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r w:rsidRPr="00F34BAD">
        <w:rPr>
          <w:rFonts w:ascii="Arial" w:hAnsi="Arial" w:cs="Arial"/>
          <w:b/>
          <w:bCs/>
          <w:sz w:val="28"/>
          <w:szCs w:val="28"/>
          <w:lang w:eastAsia="cs-CZ"/>
        </w:rPr>
        <w:t>Univerzita Palackého v Olomouci</w:t>
      </w: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r w:rsidRPr="00F34BAD">
        <w:rPr>
          <w:rFonts w:ascii="Arial" w:hAnsi="Arial" w:cs="Arial"/>
          <w:b/>
          <w:bCs/>
          <w:sz w:val="28"/>
          <w:szCs w:val="28"/>
          <w:lang w:eastAsia="cs-CZ"/>
        </w:rPr>
        <w:t>Právnická fakulta</w:t>
      </w: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u w:val="single"/>
          <w:lang w:eastAsia="cs-CZ"/>
        </w:rPr>
      </w:pPr>
    </w:p>
    <w:p w:rsidR="0072646B" w:rsidRDefault="0072646B" w:rsidP="00767E1E">
      <w:pPr>
        <w:autoSpaceDE w:val="0"/>
        <w:autoSpaceDN w:val="0"/>
        <w:adjustRightInd w:val="0"/>
        <w:spacing w:after="0" w:line="240" w:lineRule="auto"/>
        <w:rPr>
          <w:rFonts w:ascii="Arial" w:hAnsi="Arial" w:cs="Arial"/>
          <w:b/>
          <w:bCs/>
          <w:sz w:val="24"/>
          <w:szCs w:val="24"/>
          <w:lang w:eastAsia="cs-CZ"/>
        </w:rPr>
      </w:pPr>
    </w:p>
    <w:p w:rsidR="003B425C" w:rsidRDefault="003B425C" w:rsidP="00767E1E">
      <w:pPr>
        <w:autoSpaceDE w:val="0"/>
        <w:autoSpaceDN w:val="0"/>
        <w:adjustRightInd w:val="0"/>
        <w:spacing w:after="0" w:line="240" w:lineRule="auto"/>
        <w:rPr>
          <w:rFonts w:ascii="Arial" w:hAnsi="Arial" w:cs="Arial"/>
          <w:b/>
          <w:bCs/>
          <w:sz w:val="24"/>
          <w:szCs w:val="24"/>
          <w:lang w:eastAsia="cs-CZ"/>
        </w:rPr>
      </w:pPr>
    </w:p>
    <w:p w:rsidR="003B425C" w:rsidRDefault="003B425C" w:rsidP="00767E1E">
      <w:pPr>
        <w:autoSpaceDE w:val="0"/>
        <w:autoSpaceDN w:val="0"/>
        <w:adjustRightInd w:val="0"/>
        <w:spacing w:after="0" w:line="240" w:lineRule="auto"/>
        <w:rPr>
          <w:rFonts w:ascii="Arial" w:hAnsi="Arial" w:cs="Arial"/>
          <w:b/>
          <w:bCs/>
          <w:sz w:val="24"/>
          <w:szCs w:val="24"/>
          <w:lang w:eastAsia="cs-CZ"/>
        </w:rPr>
      </w:pPr>
    </w:p>
    <w:p w:rsidR="003B425C" w:rsidRDefault="003B425C" w:rsidP="00767E1E">
      <w:pPr>
        <w:autoSpaceDE w:val="0"/>
        <w:autoSpaceDN w:val="0"/>
        <w:adjustRightInd w:val="0"/>
        <w:spacing w:after="0" w:line="240" w:lineRule="auto"/>
        <w:rPr>
          <w:rFonts w:ascii="Arial" w:hAnsi="Arial" w:cs="Arial"/>
          <w:b/>
          <w:bCs/>
          <w:sz w:val="24"/>
          <w:szCs w:val="24"/>
          <w:lang w:eastAsia="cs-CZ"/>
        </w:rPr>
      </w:pPr>
    </w:p>
    <w:p w:rsidR="003B425C" w:rsidRPr="00F34BAD" w:rsidRDefault="003B425C"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32"/>
          <w:szCs w:val="32"/>
          <w:lang w:eastAsia="cs-CZ"/>
        </w:rPr>
      </w:pPr>
      <w:r w:rsidRPr="00F34BAD">
        <w:rPr>
          <w:rFonts w:ascii="Arial" w:hAnsi="Arial" w:cs="Arial"/>
          <w:b/>
          <w:bCs/>
          <w:sz w:val="32"/>
          <w:szCs w:val="32"/>
          <w:lang w:eastAsia="cs-CZ"/>
        </w:rPr>
        <w:t xml:space="preserve">Silvie </w:t>
      </w:r>
      <w:proofErr w:type="spellStart"/>
      <w:r w:rsidRPr="00F34BAD">
        <w:rPr>
          <w:rFonts w:ascii="Arial" w:hAnsi="Arial" w:cs="Arial"/>
          <w:b/>
          <w:bCs/>
          <w:sz w:val="32"/>
          <w:szCs w:val="32"/>
          <w:lang w:eastAsia="cs-CZ"/>
        </w:rPr>
        <w:t>Křístková</w:t>
      </w:r>
      <w:proofErr w:type="spellEnd"/>
    </w:p>
    <w:p w:rsidR="0072646B" w:rsidRPr="00F34BAD" w:rsidRDefault="0072646B" w:rsidP="00767E1E">
      <w:pPr>
        <w:autoSpaceDE w:val="0"/>
        <w:autoSpaceDN w:val="0"/>
        <w:adjustRightInd w:val="0"/>
        <w:spacing w:after="0" w:line="240" w:lineRule="auto"/>
        <w:jc w:val="center"/>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4"/>
          <w:szCs w:val="24"/>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32"/>
          <w:szCs w:val="32"/>
          <w:lang w:eastAsia="cs-CZ"/>
        </w:rPr>
      </w:pPr>
      <w:r w:rsidRPr="00F34BAD">
        <w:rPr>
          <w:rFonts w:ascii="Arial" w:hAnsi="Arial" w:cs="Arial"/>
          <w:b/>
          <w:bCs/>
          <w:sz w:val="32"/>
          <w:szCs w:val="32"/>
          <w:lang w:eastAsia="cs-CZ"/>
        </w:rPr>
        <w:t xml:space="preserve">Trest domácího vězení </w:t>
      </w: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r w:rsidRPr="00F34BAD">
        <w:rPr>
          <w:rFonts w:ascii="Arial" w:hAnsi="Arial" w:cs="Arial"/>
          <w:b/>
          <w:bCs/>
          <w:sz w:val="28"/>
          <w:szCs w:val="28"/>
          <w:lang w:eastAsia="cs-CZ"/>
        </w:rPr>
        <w:t>Srovnání úpravy domácího vězení v České republice a ve Francii</w:t>
      </w: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r w:rsidRPr="00F34BAD">
        <w:rPr>
          <w:rFonts w:ascii="Arial" w:hAnsi="Arial" w:cs="Arial"/>
          <w:b/>
          <w:bCs/>
          <w:sz w:val="28"/>
          <w:szCs w:val="28"/>
          <w:lang w:eastAsia="cs-CZ"/>
        </w:rPr>
        <w:t>Diplomová práce</w:t>
      </w: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autoSpaceDE w:val="0"/>
        <w:autoSpaceDN w:val="0"/>
        <w:adjustRightInd w:val="0"/>
        <w:spacing w:after="0" w:line="240" w:lineRule="auto"/>
        <w:jc w:val="center"/>
        <w:rPr>
          <w:rFonts w:ascii="Arial" w:hAnsi="Arial" w:cs="Arial"/>
          <w:b/>
          <w:bCs/>
          <w:sz w:val="28"/>
          <w:szCs w:val="28"/>
          <w:lang w:eastAsia="cs-CZ"/>
        </w:rPr>
      </w:pPr>
    </w:p>
    <w:p w:rsidR="0072646B" w:rsidRPr="00F34BAD" w:rsidRDefault="0072646B" w:rsidP="00767E1E">
      <w:pPr>
        <w:jc w:val="center"/>
        <w:rPr>
          <w:rFonts w:ascii="Arial" w:hAnsi="Arial" w:cs="Arial"/>
          <w:b/>
          <w:bCs/>
          <w:sz w:val="28"/>
          <w:szCs w:val="28"/>
          <w:lang w:eastAsia="cs-CZ"/>
        </w:rPr>
      </w:pPr>
      <w:r w:rsidRPr="00F34BAD">
        <w:rPr>
          <w:rFonts w:ascii="Arial" w:hAnsi="Arial" w:cs="Arial"/>
          <w:b/>
          <w:bCs/>
          <w:sz w:val="28"/>
          <w:szCs w:val="28"/>
          <w:lang w:eastAsia="cs-CZ"/>
        </w:rPr>
        <w:t>Olomouc 2013</w:t>
      </w: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D54CD6" w:rsidRPr="00F34BAD" w:rsidRDefault="00D54CD6"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86528" w:rsidRPr="00F34BAD" w:rsidRDefault="00786528" w:rsidP="00D54CD6">
      <w:pPr>
        <w:autoSpaceDE w:val="0"/>
        <w:autoSpaceDN w:val="0"/>
        <w:adjustRightInd w:val="0"/>
        <w:spacing w:after="0" w:line="360" w:lineRule="auto"/>
        <w:jc w:val="both"/>
        <w:rPr>
          <w:rFonts w:ascii="Arial" w:hAnsi="Arial" w:cs="Arial"/>
          <w:sz w:val="24"/>
          <w:szCs w:val="24"/>
          <w:lang w:eastAsia="cs-CZ"/>
        </w:rPr>
      </w:pPr>
    </w:p>
    <w:p w:rsidR="0072646B" w:rsidRPr="00F34BAD" w:rsidRDefault="0072646B" w:rsidP="00D54CD6">
      <w:p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Prohlašuji, že jsem diplomovou práci na téma</w:t>
      </w:r>
      <w:r w:rsidR="00D54CD6" w:rsidRPr="00F34BAD">
        <w:rPr>
          <w:rFonts w:ascii="Arial" w:hAnsi="Arial" w:cs="Arial"/>
          <w:sz w:val="24"/>
          <w:szCs w:val="24"/>
          <w:lang w:eastAsia="cs-CZ"/>
        </w:rPr>
        <w:t xml:space="preserve"> </w:t>
      </w:r>
      <w:r w:rsidR="00D54CD6" w:rsidRPr="00F34BAD">
        <w:rPr>
          <w:rFonts w:ascii="Arial" w:hAnsi="Arial" w:cs="Arial"/>
          <w:bCs/>
          <w:sz w:val="24"/>
          <w:szCs w:val="24"/>
          <w:lang w:eastAsia="cs-CZ"/>
        </w:rPr>
        <w:t xml:space="preserve">Trest domácího vězení: Srovnání úpravy domácího vězení v České republice a ve Francii </w:t>
      </w:r>
      <w:r w:rsidR="003B425C">
        <w:rPr>
          <w:rFonts w:ascii="Arial" w:hAnsi="Arial" w:cs="Arial"/>
          <w:sz w:val="24"/>
          <w:szCs w:val="24"/>
          <w:lang w:eastAsia="cs-CZ"/>
        </w:rPr>
        <w:t>vypracoval</w:t>
      </w:r>
      <w:r w:rsidRPr="00F34BAD">
        <w:rPr>
          <w:rFonts w:ascii="Arial" w:hAnsi="Arial" w:cs="Arial"/>
          <w:sz w:val="24"/>
          <w:szCs w:val="24"/>
          <w:lang w:eastAsia="cs-CZ"/>
        </w:rPr>
        <w:t>a samostatně a citovala jsem všechny použité zdroje.</w:t>
      </w:r>
    </w:p>
    <w:p w:rsidR="0072646B" w:rsidRPr="00F34BAD" w:rsidRDefault="0072646B" w:rsidP="00D54CD6">
      <w:pPr>
        <w:autoSpaceDE w:val="0"/>
        <w:autoSpaceDN w:val="0"/>
        <w:adjustRightInd w:val="0"/>
        <w:spacing w:after="0" w:line="360" w:lineRule="auto"/>
        <w:jc w:val="both"/>
        <w:rPr>
          <w:rFonts w:ascii="Arial" w:hAnsi="Arial" w:cs="Arial"/>
          <w:sz w:val="24"/>
          <w:szCs w:val="24"/>
          <w:lang w:eastAsia="cs-CZ"/>
        </w:rPr>
      </w:pPr>
    </w:p>
    <w:p w:rsidR="0072646B" w:rsidRPr="00F34BAD" w:rsidRDefault="0072646B" w:rsidP="00D54CD6">
      <w:pPr>
        <w:autoSpaceDE w:val="0"/>
        <w:autoSpaceDN w:val="0"/>
        <w:adjustRightInd w:val="0"/>
        <w:spacing w:after="0" w:line="360" w:lineRule="auto"/>
        <w:jc w:val="both"/>
        <w:rPr>
          <w:rFonts w:ascii="Arial" w:hAnsi="Arial" w:cs="Arial"/>
          <w:sz w:val="24"/>
          <w:szCs w:val="24"/>
          <w:lang w:eastAsia="cs-CZ"/>
        </w:rPr>
      </w:pPr>
    </w:p>
    <w:p w:rsidR="0072646B" w:rsidRPr="00F34BAD" w:rsidRDefault="0072646B" w:rsidP="00D54CD6">
      <w:pPr>
        <w:spacing w:line="360" w:lineRule="auto"/>
        <w:jc w:val="both"/>
        <w:rPr>
          <w:rFonts w:ascii="Arial" w:hAnsi="Arial" w:cs="Arial"/>
          <w:sz w:val="24"/>
          <w:szCs w:val="24"/>
          <w:lang w:eastAsia="cs-CZ"/>
        </w:rPr>
      </w:pPr>
      <w:r w:rsidRPr="00F34BAD">
        <w:rPr>
          <w:rFonts w:ascii="Arial" w:hAnsi="Arial" w:cs="Arial"/>
          <w:sz w:val="24"/>
          <w:szCs w:val="24"/>
          <w:lang w:eastAsia="cs-CZ"/>
        </w:rPr>
        <w:t xml:space="preserve">V </w:t>
      </w:r>
      <w:r w:rsidR="00D54CD6" w:rsidRPr="00F34BAD">
        <w:rPr>
          <w:rFonts w:ascii="Arial" w:hAnsi="Arial" w:cs="Arial"/>
          <w:sz w:val="24"/>
          <w:szCs w:val="24"/>
          <w:lang w:eastAsia="cs-CZ"/>
        </w:rPr>
        <w:t>Olomouci</w:t>
      </w:r>
      <w:r w:rsidRPr="00F34BAD">
        <w:rPr>
          <w:rFonts w:ascii="Arial" w:hAnsi="Arial" w:cs="Arial"/>
          <w:sz w:val="24"/>
          <w:szCs w:val="24"/>
          <w:lang w:eastAsia="cs-CZ"/>
        </w:rPr>
        <w:t xml:space="preserve"> dne </w:t>
      </w:r>
      <w:r w:rsidR="00D54CD6" w:rsidRPr="00F34BAD">
        <w:rPr>
          <w:rFonts w:ascii="Arial" w:hAnsi="Arial" w:cs="Arial"/>
          <w:sz w:val="24"/>
          <w:szCs w:val="24"/>
          <w:lang w:eastAsia="cs-CZ"/>
        </w:rPr>
        <w:t>26. srpna 2013</w:t>
      </w:r>
      <w:r w:rsidR="00D54CD6" w:rsidRPr="00F34BAD">
        <w:rPr>
          <w:rFonts w:ascii="Arial" w:hAnsi="Arial" w:cs="Arial"/>
          <w:sz w:val="24"/>
          <w:szCs w:val="24"/>
          <w:lang w:eastAsia="cs-CZ"/>
        </w:rPr>
        <w:tab/>
      </w:r>
      <w:r w:rsidR="00D54CD6" w:rsidRPr="00F34BAD">
        <w:rPr>
          <w:rFonts w:ascii="Arial" w:hAnsi="Arial" w:cs="Arial"/>
          <w:sz w:val="24"/>
          <w:szCs w:val="24"/>
          <w:lang w:eastAsia="cs-CZ"/>
        </w:rPr>
        <w:tab/>
      </w:r>
      <w:r w:rsidR="00D54CD6" w:rsidRPr="00F34BAD">
        <w:rPr>
          <w:rFonts w:ascii="Arial" w:hAnsi="Arial" w:cs="Arial"/>
          <w:sz w:val="24"/>
          <w:szCs w:val="24"/>
          <w:lang w:eastAsia="cs-CZ"/>
        </w:rPr>
        <w:tab/>
        <w:t>......................................</w:t>
      </w:r>
    </w:p>
    <w:p w:rsidR="0072646B" w:rsidRPr="00F34BAD" w:rsidRDefault="0072646B" w:rsidP="00767E1E">
      <w:pPr>
        <w:rPr>
          <w:rFonts w:ascii="Arial" w:hAnsi="Arial" w:cs="Arial"/>
          <w:sz w:val="24"/>
          <w:szCs w:val="24"/>
          <w:lang w:eastAsia="cs-CZ"/>
        </w:rPr>
      </w:pPr>
    </w:p>
    <w:p w:rsidR="0072646B" w:rsidRPr="00F34BAD" w:rsidRDefault="0072646B" w:rsidP="00767E1E">
      <w:pPr>
        <w:rPr>
          <w:rFonts w:ascii="Arial" w:hAnsi="Arial" w:cs="Arial"/>
          <w:b/>
          <w:sz w:val="32"/>
          <w:szCs w:val="32"/>
          <w:lang w:eastAsia="cs-CZ"/>
        </w:rPr>
      </w:pPr>
    </w:p>
    <w:p w:rsidR="0072646B" w:rsidRPr="00F34BAD" w:rsidRDefault="0072646B" w:rsidP="00767E1E">
      <w:pPr>
        <w:rPr>
          <w:rFonts w:ascii="Arial" w:hAnsi="Arial" w:cs="Arial"/>
          <w:b/>
          <w:sz w:val="32"/>
          <w:szCs w:val="32"/>
          <w:lang w:eastAsia="cs-CZ"/>
        </w:rPr>
      </w:pPr>
    </w:p>
    <w:p w:rsidR="0072646B" w:rsidRPr="00F34BAD" w:rsidRDefault="0072646B" w:rsidP="00767E1E">
      <w:pPr>
        <w:rPr>
          <w:rFonts w:ascii="Arial" w:hAnsi="Arial" w:cs="Arial"/>
          <w:b/>
          <w:sz w:val="32"/>
          <w:szCs w:val="32"/>
          <w:lang w:eastAsia="cs-CZ"/>
        </w:rPr>
      </w:pPr>
    </w:p>
    <w:p w:rsidR="0072646B" w:rsidRPr="00F34BAD" w:rsidRDefault="0072646B" w:rsidP="00767E1E">
      <w:pPr>
        <w:rPr>
          <w:rFonts w:ascii="Arial" w:hAnsi="Arial" w:cs="Arial"/>
          <w:b/>
          <w:sz w:val="32"/>
          <w:szCs w:val="32"/>
          <w:lang w:eastAsia="cs-CZ"/>
        </w:rPr>
      </w:pPr>
    </w:p>
    <w:p w:rsidR="0072646B" w:rsidRPr="00F34BAD" w:rsidRDefault="0072646B"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D54CD6" w:rsidRPr="00F34BAD" w:rsidRDefault="00D54CD6" w:rsidP="00767E1E">
      <w:pPr>
        <w:rPr>
          <w:rFonts w:ascii="Arial" w:hAnsi="Arial" w:cs="Arial"/>
          <w:b/>
          <w:sz w:val="32"/>
          <w:szCs w:val="32"/>
          <w:lang w:eastAsia="cs-CZ"/>
        </w:rPr>
      </w:pPr>
    </w:p>
    <w:p w:rsidR="00786528" w:rsidRPr="00F34BAD" w:rsidRDefault="00786528" w:rsidP="00767E1E">
      <w:pPr>
        <w:rPr>
          <w:rFonts w:ascii="Arial" w:hAnsi="Arial" w:cs="Arial"/>
          <w:b/>
          <w:sz w:val="32"/>
          <w:szCs w:val="32"/>
          <w:lang w:eastAsia="cs-CZ"/>
        </w:rPr>
      </w:pPr>
    </w:p>
    <w:p w:rsidR="0072646B" w:rsidRPr="00F34BAD" w:rsidRDefault="00DB1E66" w:rsidP="00786528">
      <w:pPr>
        <w:spacing w:line="360" w:lineRule="auto"/>
        <w:rPr>
          <w:rFonts w:ascii="Arial" w:hAnsi="Arial" w:cs="Arial"/>
          <w:b/>
          <w:sz w:val="32"/>
          <w:szCs w:val="32"/>
          <w:lang w:eastAsia="cs-CZ"/>
        </w:rPr>
      </w:pPr>
      <w:r w:rsidRPr="00F34BAD">
        <w:rPr>
          <w:rFonts w:ascii="Arial" w:hAnsi="Arial" w:cs="Arial"/>
          <w:b/>
          <w:sz w:val="32"/>
          <w:szCs w:val="32"/>
          <w:lang w:eastAsia="cs-CZ"/>
        </w:rPr>
        <w:t>Poděkování</w:t>
      </w:r>
    </w:p>
    <w:p w:rsidR="009D1A02" w:rsidRDefault="00D54CD6" w:rsidP="00786528">
      <w:pPr>
        <w:spacing w:line="360" w:lineRule="auto"/>
        <w:jc w:val="both"/>
        <w:rPr>
          <w:rFonts w:ascii="Arial" w:hAnsi="Arial" w:cs="Arial"/>
          <w:sz w:val="24"/>
          <w:szCs w:val="24"/>
        </w:rPr>
      </w:pPr>
      <w:r w:rsidRPr="00F34BAD">
        <w:rPr>
          <w:rFonts w:ascii="Arial" w:hAnsi="Arial" w:cs="Arial"/>
          <w:sz w:val="24"/>
          <w:szCs w:val="24"/>
        </w:rPr>
        <w:t xml:space="preserve">Touto cestou bych </w:t>
      </w:r>
      <w:r w:rsidR="00786528" w:rsidRPr="00F34BAD">
        <w:rPr>
          <w:rFonts w:ascii="Arial" w:hAnsi="Arial" w:cs="Arial"/>
          <w:sz w:val="24"/>
          <w:szCs w:val="24"/>
        </w:rPr>
        <w:t>ráda poděkovala</w:t>
      </w:r>
      <w:r w:rsidRPr="00F34BAD">
        <w:rPr>
          <w:rFonts w:ascii="Arial" w:hAnsi="Arial" w:cs="Arial"/>
          <w:sz w:val="24"/>
          <w:szCs w:val="24"/>
        </w:rPr>
        <w:t xml:space="preserve"> svému vedoucímu diplomové práce, panu JUDr. Filipovi </w:t>
      </w:r>
      <w:proofErr w:type="spellStart"/>
      <w:r w:rsidRPr="00F34BAD">
        <w:rPr>
          <w:rFonts w:ascii="Arial" w:hAnsi="Arial" w:cs="Arial"/>
          <w:sz w:val="24"/>
          <w:szCs w:val="24"/>
        </w:rPr>
        <w:t>Ščerbovi</w:t>
      </w:r>
      <w:proofErr w:type="spellEnd"/>
      <w:r w:rsidRPr="00F34BAD">
        <w:rPr>
          <w:rFonts w:ascii="Arial" w:hAnsi="Arial" w:cs="Arial"/>
          <w:sz w:val="24"/>
          <w:szCs w:val="24"/>
        </w:rPr>
        <w:t xml:space="preserve">, </w:t>
      </w:r>
      <w:proofErr w:type="spellStart"/>
      <w:r w:rsidRPr="00F34BAD">
        <w:rPr>
          <w:rFonts w:ascii="Arial" w:hAnsi="Arial" w:cs="Arial"/>
          <w:sz w:val="24"/>
          <w:szCs w:val="24"/>
        </w:rPr>
        <w:t>Ph.D</w:t>
      </w:r>
      <w:proofErr w:type="spellEnd"/>
      <w:r w:rsidRPr="00F34BAD">
        <w:rPr>
          <w:rFonts w:ascii="Arial" w:hAnsi="Arial" w:cs="Arial"/>
          <w:sz w:val="24"/>
          <w:szCs w:val="24"/>
        </w:rPr>
        <w:t xml:space="preserve">., za vstřícné vedení mé práce, odborné připomínky a cenné </w:t>
      </w:r>
      <w:r w:rsidR="00786528" w:rsidRPr="00F34BAD">
        <w:rPr>
          <w:rFonts w:ascii="Arial" w:hAnsi="Arial" w:cs="Arial"/>
          <w:sz w:val="24"/>
          <w:szCs w:val="24"/>
        </w:rPr>
        <w:t>rady, a paní Mgr. Leoně Č</w:t>
      </w:r>
      <w:r w:rsidR="0030285D" w:rsidRPr="00F34BAD">
        <w:rPr>
          <w:rFonts w:ascii="Arial" w:hAnsi="Arial" w:cs="Arial"/>
          <w:sz w:val="24"/>
          <w:szCs w:val="24"/>
        </w:rPr>
        <w:t>erné</w:t>
      </w:r>
      <w:r w:rsidRPr="00F34BAD">
        <w:rPr>
          <w:rFonts w:ascii="Arial" w:hAnsi="Arial" w:cs="Arial"/>
          <w:sz w:val="24"/>
          <w:szCs w:val="24"/>
        </w:rPr>
        <w:t xml:space="preserve"> za odborný jazykový dohled.</w:t>
      </w:r>
    </w:p>
    <w:p w:rsidR="005F4161" w:rsidRPr="00F34BAD" w:rsidRDefault="005F4161" w:rsidP="00786528">
      <w:pPr>
        <w:spacing w:line="360" w:lineRule="auto"/>
        <w:jc w:val="both"/>
        <w:rPr>
          <w:rFonts w:ascii="Arial" w:hAnsi="Arial" w:cs="Arial"/>
          <w:b/>
          <w:sz w:val="24"/>
          <w:szCs w:val="24"/>
          <w:lang w:eastAsia="cs-CZ"/>
        </w:rPr>
      </w:pPr>
    </w:p>
    <w:p w:rsidR="009D1A02" w:rsidRPr="00F34BAD" w:rsidRDefault="009D1A02" w:rsidP="00767E1E">
      <w:pPr>
        <w:rPr>
          <w:rFonts w:ascii="Arial" w:hAnsi="Arial" w:cs="Arial"/>
          <w:b/>
          <w:sz w:val="32"/>
          <w:szCs w:val="32"/>
          <w:lang w:eastAsia="cs-CZ"/>
        </w:rPr>
      </w:pPr>
      <w:r w:rsidRPr="00F34BAD">
        <w:rPr>
          <w:rFonts w:ascii="Arial" w:hAnsi="Arial" w:cs="Arial"/>
          <w:b/>
          <w:sz w:val="32"/>
          <w:szCs w:val="32"/>
          <w:lang w:eastAsia="cs-CZ"/>
        </w:rPr>
        <w:lastRenderedPageBreak/>
        <w:t>Obsah</w:t>
      </w:r>
    </w:p>
    <w:p w:rsidR="00DA0644" w:rsidRPr="00F34BAD" w:rsidRDefault="00B72156" w:rsidP="00D727B0">
      <w:pPr>
        <w:pStyle w:val="Obsah1"/>
        <w:rPr>
          <w:rFonts w:asciiTheme="minorHAnsi" w:eastAsiaTheme="minorEastAsia" w:hAnsiTheme="minorHAnsi" w:cstheme="minorBidi"/>
          <w:b w:val="0"/>
          <w:i w:val="0"/>
          <w:sz w:val="24"/>
          <w:szCs w:val="24"/>
        </w:rPr>
      </w:pPr>
      <w:r w:rsidRPr="00F34BAD">
        <w:rPr>
          <w:i w:val="0"/>
          <w:sz w:val="24"/>
          <w:szCs w:val="24"/>
        </w:rPr>
        <w:fldChar w:fldCharType="begin"/>
      </w:r>
      <w:r w:rsidR="00DB1E66" w:rsidRPr="00F34BAD">
        <w:rPr>
          <w:i w:val="0"/>
          <w:sz w:val="24"/>
          <w:szCs w:val="24"/>
        </w:rPr>
        <w:instrText xml:space="preserve"> TOC \o "1-3" \h \z \u </w:instrText>
      </w:r>
      <w:r w:rsidRPr="00F34BAD">
        <w:rPr>
          <w:i w:val="0"/>
          <w:sz w:val="24"/>
          <w:szCs w:val="24"/>
        </w:rPr>
        <w:fldChar w:fldCharType="separate"/>
      </w:r>
      <w:hyperlink w:anchor="_Toc365115338" w:history="1">
        <w:r w:rsidR="00DA0644" w:rsidRPr="00F34BAD">
          <w:rPr>
            <w:rStyle w:val="Hypertextovodkaz"/>
            <w:i w:val="0"/>
            <w:color w:val="auto"/>
            <w:sz w:val="24"/>
            <w:szCs w:val="24"/>
            <w:u w:val="none"/>
          </w:rPr>
          <w:t>Seznam zkratek</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_Toc365115338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7</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39" w:history="1">
        <w:r w:rsidR="00DA0644" w:rsidRPr="00F34BAD">
          <w:rPr>
            <w:rStyle w:val="Hypertextovodkaz"/>
            <w:i w:val="0"/>
            <w:color w:val="auto"/>
            <w:sz w:val="24"/>
            <w:szCs w:val="24"/>
            <w:u w:val="none"/>
          </w:rPr>
          <w:t>Úvod</w:t>
        </w:r>
        <w:r w:rsidR="00082D35" w:rsidRPr="00F34BAD">
          <w:rPr>
            <w:rStyle w:val="Hypertextovodkaz"/>
            <w:i w:val="0"/>
            <w:color w:val="auto"/>
            <w:sz w:val="24"/>
            <w:szCs w:val="24"/>
            <w:u w:val="none"/>
          </w:rPr>
          <w:t>............................................................................................................................</w:t>
        </w:r>
        <w:r w:rsidRPr="00F34BAD">
          <w:rPr>
            <w:i w:val="0"/>
            <w:webHidden/>
            <w:sz w:val="24"/>
            <w:szCs w:val="24"/>
          </w:rPr>
          <w:fldChar w:fldCharType="begin"/>
        </w:r>
        <w:r w:rsidR="00DA0644" w:rsidRPr="00F34BAD">
          <w:rPr>
            <w:i w:val="0"/>
            <w:webHidden/>
            <w:sz w:val="24"/>
            <w:szCs w:val="24"/>
          </w:rPr>
          <w:instrText xml:space="preserve"> PAGEREF _Toc365115339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8</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40" w:history="1">
        <w:r w:rsidR="00DA0644" w:rsidRPr="00F34BAD">
          <w:rPr>
            <w:rStyle w:val="Hypertextovodkaz"/>
            <w:i w:val="0"/>
            <w:color w:val="auto"/>
            <w:sz w:val="24"/>
            <w:szCs w:val="24"/>
            <w:u w:val="none"/>
          </w:rPr>
          <w:t>1</w:t>
        </w:r>
        <w:r w:rsidR="00082D35"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Vymezení alternativních trestů</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_Toc365115340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11</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1" w:history="1">
        <w:r w:rsidR="00DA0644" w:rsidRPr="00F34BAD">
          <w:rPr>
            <w:rStyle w:val="Hypertextovodkaz"/>
            <w:color w:val="auto"/>
            <w:sz w:val="24"/>
            <w:szCs w:val="24"/>
            <w:u w:val="none"/>
          </w:rPr>
          <w:t>1.1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Alternativní tresty dle české právní úpravy</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_Toc365115341 \h </w:instrText>
        </w:r>
        <w:r w:rsidRPr="00F34BAD">
          <w:rPr>
            <w:webHidden/>
            <w:sz w:val="24"/>
            <w:szCs w:val="24"/>
          </w:rPr>
        </w:r>
        <w:r w:rsidRPr="00F34BAD">
          <w:rPr>
            <w:webHidden/>
            <w:sz w:val="24"/>
            <w:szCs w:val="24"/>
          </w:rPr>
          <w:fldChar w:fldCharType="separate"/>
        </w:r>
        <w:r w:rsidR="00206F87" w:rsidRPr="00F34BAD">
          <w:rPr>
            <w:webHidden/>
            <w:sz w:val="24"/>
            <w:szCs w:val="24"/>
          </w:rPr>
          <w:t>11</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2" w:history="1">
        <w:r w:rsidR="00DA0644" w:rsidRPr="00F34BAD">
          <w:rPr>
            <w:rStyle w:val="Hypertextovodkaz"/>
            <w:color w:val="auto"/>
            <w:sz w:val="24"/>
            <w:szCs w:val="24"/>
            <w:u w:val="none"/>
          </w:rPr>
          <w:t>1.2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Alternativní tresty dle francouzské právní úpravy</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_Toc365115342 \h </w:instrText>
        </w:r>
        <w:r w:rsidRPr="00F34BAD">
          <w:rPr>
            <w:webHidden/>
            <w:sz w:val="24"/>
            <w:szCs w:val="24"/>
          </w:rPr>
        </w:r>
        <w:r w:rsidRPr="00F34BAD">
          <w:rPr>
            <w:webHidden/>
            <w:sz w:val="24"/>
            <w:szCs w:val="24"/>
          </w:rPr>
          <w:fldChar w:fldCharType="separate"/>
        </w:r>
        <w:r w:rsidR="00206F87" w:rsidRPr="00F34BAD">
          <w:rPr>
            <w:webHidden/>
            <w:sz w:val="24"/>
            <w:szCs w:val="24"/>
          </w:rPr>
          <w:t>12</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43" w:history="1">
        <w:r w:rsidR="00DA0644" w:rsidRPr="00F34BAD">
          <w:rPr>
            <w:rStyle w:val="Hypertextovodkaz"/>
            <w:i w:val="0"/>
            <w:color w:val="auto"/>
            <w:sz w:val="24"/>
            <w:szCs w:val="24"/>
            <w:u w:val="none"/>
          </w:rPr>
          <w:t>2</w:t>
        </w:r>
        <w:r w:rsidR="00082D35"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Vymezení trestu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_Toc365115343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14</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4" w:history="1">
        <w:r w:rsidR="00DA0644" w:rsidRPr="00F34BAD">
          <w:rPr>
            <w:rStyle w:val="Hypertextovodkaz"/>
            <w:color w:val="auto"/>
            <w:sz w:val="24"/>
            <w:szCs w:val="24"/>
            <w:u w:val="none"/>
          </w:rPr>
          <w:t>2.1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Historický exkurz</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_Toc365115344 \h </w:instrText>
        </w:r>
        <w:r w:rsidRPr="00F34BAD">
          <w:rPr>
            <w:webHidden/>
            <w:sz w:val="24"/>
            <w:szCs w:val="24"/>
          </w:rPr>
        </w:r>
        <w:r w:rsidRPr="00F34BAD">
          <w:rPr>
            <w:webHidden/>
            <w:sz w:val="24"/>
            <w:szCs w:val="24"/>
          </w:rPr>
          <w:fldChar w:fldCharType="separate"/>
        </w:r>
        <w:r w:rsidR="00206F87" w:rsidRPr="00F34BAD">
          <w:rPr>
            <w:webHidden/>
            <w:sz w:val="24"/>
            <w:szCs w:val="24"/>
          </w:rPr>
          <w:t>14</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5" w:history="1">
        <w:r w:rsidR="00DA0644" w:rsidRPr="00F34BAD">
          <w:rPr>
            <w:rStyle w:val="Hypertextovodkaz"/>
            <w:color w:val="auto"/>
            <w:sz w:val="24"/>
            <w:szCs w:val="24"/>
            <w:u w:val="none"/>
          </w:rPr>
          <w:t>2.2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Právní úprava</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_Toc365115345 \h </w:instrText>
        </w:r>
        <w:r w:rsidRPr="00F34BAD">
          <w:rPr>
            <w:webHidden/>
            <w:sz w:val="24"/>
            <w:szCs w:val="24"/>
          </w:rPr>
        </w:r>
        <w:r w:rsidRPr="00F34BAD">
          <w:rPr>
            <w:webHidden/>
            <w:sz w:val="24"/>
            <w:szCs w:val="24"/>
          </w:rPr>
          <w:fldChar w:fldCharType="separate"/>
        </w:r>
        <w:r w:rsidR="00206F87" w:rsidRPr="00F34BAD">
          <w:rPr>
            <w:webHidden/>
            <w:sz w:val="24"/>
            <w:szCs w:val="24"/>
          </w:rPr>
          <w:t>14</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46" w:history="1">
        <w:r w:rsidR="00DA0644" w:rsidRPr="00F34BAD">
          <w:rPr>
            <w:rStyle w:val="Hypertextovodkaz"/>
            <w:i w:val="0"/>
            <w:color w:val="auto"/>
            <w:sz w:val="24"/>
            <w:szCs w:val="24"/>
            <w:u w:val="none"/>
          </w:rPr>
          <w:t>3</w:t>
        </w:r>
        <w:r w:rsidR="00082D35"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Podmínky pro uložení trestu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_Toc365115346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17</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7" w:history="1">
        <w:r w:rsidR="00DA0644" w:rsidRPr="00F34BAD">
          <w:rPr>
            <w:rStyle w:val="Hypertextovodkaz"/>
            <w:color w:val="auto"/>
            <w:sz w:val="24"/>
            <w:szCs w:val="24"/>
            <w:u w:val="none"/>
          </w:rPr>
          <w:t>3.1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Povaha a závažnost přečinu, osoba a poměry pachatele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_Toc365115347 \h </w:instrText>
        </w:r>
        <w:r w:rsidRPr="00F34BAD">
          <w:rPr>
            <w:webHidden/>
            <w:sz w:val="24"/>
            <w:szCs w:val="24"/>
          </w:rPr>
        </w:r>
        <w:r w:rsidRPr="00F34BAD">
          <w:rPr>
            <w:webHidden/>
            <w:sz w:val="24"/>
            <w:szCs w:val="24"/>
          </w:rPr>
          <w:fldChar w:fldCharType="separate"/>
        </w:r>
        <w:r w:rsidR="00206F87" w:rsidRPr="00F34BAD">
          <w:rPr>
            <w:webHidden/>
            <w:sz w:val="24"/>
            <w:szCs w:val="24"/>
          </w:rPr>
          <w:t>17</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48" w:history="1">
        <w:r w:rsidR="00DA0644" w:rsidRPr="00F34BAD">
          <w:rPr>
            <w:rStyle w:val="Hypertextovodkaz"/>
            <w:color w:val="auto"/>
            <w:sz w:val="24"/>
            <w:szCs w:val="24"/>
            <w:u w:val="none"/>
          </w:rPr>
          <w:t>3.2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Písemný slib</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_Toc365115348 \h </w:instrText>
        </w:r>
        <w:r w:rsidRPr="00F34BAD">
          <w:rPr>
            <w:webHidden/>
            <w:sz w:val="24"/>
            <w:szCs w:val="24"/>
          </w:rPr>
        </w:r>
        <w:r w:rsidRPr="00F34BAD">
          <w:rPr>
            <w:webHidden/>
            <w:sz w:val="24"/>
            <w:szCs w:val="24"/>
          </w:rPr>
          <w:fldChar w:fldCharType="separate"/>
        </w:r>
        <w:r w:rsidR="00206F87" w:rsidRPr="00F34BAD">
          <w:rPr>
            <w:webHidden/>
            <w:sz w:val="24"/>
            <w:szCs w:val="24"/>
          </w:rPr>
          <w:t>18</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49" w:history="1">
        <w:r w:rsidR="00DA0644" w:rsidRPr="00F34BAD">
          <w:rPr>
            <w:rStyle w:val="Hypertextovodkaz"/>
            <w:i w:val="0"/>
            <w:color w:val="auto"/>
            <w:sz w:val="24"/>
            <w:szCs w:val="24"/>
            <w:u w:val="none"/>
          </w:rPr>
          <w:t>4</w:t>
        </w:r>
        <w:r w:rsidR="00082D35"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Obsah trestu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_Toc365115349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20</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0" w:history="1">
        <w:r w:rsidR="00DA0644" w:rsidRPr="00F34BAD">
          <w:rPr>
            <w:rStyle w:val="Hypertextovodkaz"/>
            <w:color w:val="auto"/>
            <w:sz w:val="24"/>
            <w:szCs w:val="24"/>
            <w:u w:val="none"/>
          </w:rPr>
          <w:t>4.1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Časová hlediska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_Toc365115350 \h </w:instrText>
        </w:r>
        <w:r w:rsidRPr="00F34BAD">
          <w:rPr>
            <w:webHidden/>
            <w:sz w:val="24"/>
            <w:szCs w:val="24"/>
          </w:rPr>
        </w:r>
        <w:r w:rsidRPr="00F34BAD">
          <w:rPr>
            <w:webHidden/>
            <w:sz w:val="24"/>
            <w:szCs w:val="24"/>
          </w:rPr>
          <w:fldChar w:fldCharType="separate"/>
        </w:r>
        <w:r w:rsidR="00206F87" w:rsidRPr="00F34BAD">
          <w:rPr>
            <w:webHidden/>
            <w:sz w:val="24"/>
            <w:szCs w:val="24"/>
          </w:rPr>
          <w:t>21</w:t>
        </w:r>
        <w:r w:rsidRPr="00F34BAD">
          <w:rPr>
            <w:webHidden/>
            <w:sz w:val="24"/>
            <w:szCs w:val="24"/>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51" w:history="1">
        <w:r w:rsidR="00DA0644" w:rsidRPr="00F34BAD">
          <w:rPr>
            <w:rStyle w:val="Hypertextovodkaz"/>
            <w:b w:val="0"/>
            <w:color w:val="auto"/>
            <w:u w:val="none"/>
          </w:rPr>
          <w:t>4.1.1</w:t>
        </w:r>
        <w:r w:rsidR="00DA0644" w:rsidRPr="00F34BAD">
          <w:rPr>
            <w:rFonts w:asciiTheme="minorHAnsi" w:eastAsiaTheme="minorEastAsia" w:hAnsiTheme="minorHAnsi" w:cstheme="minorBidi"/>
            <w:b w:val="0"/>
          </w:rPr>
          <w:tab/>
        </w:r>
        <w:r w:rsidR="00DA0644" w:rsidRPr="00F34BAD">
          <w:rPr>
            <w:rStyle w:val="Hypertextovodkaz"/>
            <w:b w:val="0"/>
            <w:color w:val="auto"/>
            <w:u w:val="none"/>
          </w:rPr>
          <w:t>Celková délka trestu</w:t>
        </w:r>
        <w:r w:rsidR="00DA0644" w:rsidRPr="00F34BAD">
          <w:rPr>
            <w:b w:val="0"/>
            <w:webHidden/>
          </w:rPr>
          <w:tab/>
        </w:r>
        <w:r w:rsidRPr="00F34BAD">
          <w:rPr>
            <w:b w:val="0"/>
            <w:webHidden/>
          </w:rPr>
          <w:fldChar w:fldCharType="begin"/>
        </w:r>
        <w:r w:rsidR="00DA0644" w:rsidRPr="00F34BAD">
          <w:rPr>
            <w:b w:val="0"/>
            <w:webHidden/>
          </w:rPr>
          <w:instrText xml:space="preserve"> PAGEREF _Toc365115351 \h </w:instrText>
        </w:r>
        <w:r w:rsidRPr="00F34BAD">
          <w:rPr>
            <w:b w:val="0"/>
            <w:webHidden/>
          </w:rPr>
        </w:r>
        <w:r w:rsidRPr="00F34BAD">
          <w:rPr>
            <w:b w:val="0"/>
            <w:webHidden/>
          </w:rPr>
          <w:fldChar w:fldCharType="separate"/>
        </w:r>
        <w:r w:rsidR="00206F87" w:rsidRPr="00F34BAD">
          <w:rPr>
            <w:b w:val="0"/>
            <w:webHidden/>
          </w:rPr>
          <w:t>21</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52" w:history="1">
        <w:r w:rsidR="00DA0644" w:rsidRPr="00F34BAD">
          <w:rPr>
            <w:rStyle w:val="Hypertextovodkaz"/>
            <w:b w:val="0"/>
            <w:color w:val="auto"/>
            <w:u w:val="none"/>
          </w:rPr>
          <w:t>4.1.2</w:t>
        </w:r>
        <w:r w:rsidR="00DA0644" w:rsidRPr="00F34BAD">
          <w:rPr>
            <w:rFonts w:asciiTheme="minorHAnsi" w:eastAsiaTheme="minorEastAsia" w:hAnsiTheme="minorHAnsi" w:cstheme="minorBidi"/>
            <w:b w:val="0"/>
          </w:rPr>
          <w:tab/>
        </w:r>
        <w:r w:rsidR="00DA0644" w:rsidRPr="00F34BAD">
          <w:rPr>
            <w:rStyle w:val="Hypertextovodkaz"/>
            <w:b w:val="0"/>
            <w:color w:val="auto"/>
            <w:u w:val="none"/>
          </w:rPr>
          <w:t>Časové limity pro pobyt v určeném obydlí a mimo něj</w:t>
        </w:r>
        <w:r w:rsidR="00DA0644" w:rsidRPr="00F34BAD">
          <w:rPr>
            <w:b w:val="0"/>
            <w:webHidden/>
          </w:rPr>
          <w:tab/>
        </w:r>
        <w:r w:rsidRPr="00F34BAD">
          <w:rPr>
            <w:b w:val="0"/>
            <w:webHidden/>
          </w:rPr>
          <w:fldChar w:fldCharType="begin"/>
        </w:r>
        <w:r w:rsidR="00DA0644" w:rsidRPr="00F34BAD">
          <w:rPr>
            <w:b w:val="0"/>
            <w:webHidden/>
          </w:rPr>
          <w:instrText xml:space="preserve"> PAGEREF _Toc365115352 \h </w:instrText>
        </w:r>
        <w:r w:rsidRPr="00F34BAD">
          <w:rPr>
            <w:b w:val="0"/>
            <w:webHidden/>
          </w:rPr>
        </w:r>
        <w:r w:rsidRPr="00F34BAD">
          <w:rPr>
            <w:b w:val="0"/>
            <w:webHidden/>
          </w:rPr>
          <w:fldChar w:fldCharType="separate"/>
        </w:r>
        <w:r w:rsidR="00206F87" w:rsidRPr="00F34BAD">
          <w:rPr>
            <w:b w:val="0"/>
            <w:webHidden/>
          </w:rPr>
          <w:t>22</w:t>
        </w:r>
        <w:r w:rsidRPr="00F34BAD">
          <w:rPr>
            <w:b w:val="0"/>
            <w:webHidden/>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3" w:history="1">
        <w:r w:rsidR="00DA0644" w:rsidRPr="00F34BAD">
          <w:rPr>
            <w:rStyle w:val="Hypertextovodkaz"/>
            <w:color w:val="auto"/>
            <w:sz w:val="24"/>
            <w:szCs w:val="24"/>
            <w:u w:val="none"/>
          </w:rPr>
          <w:t>4.2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Místo výkonu trestu - obydlí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_Toc365115353 \h </w:instrText>
        </w:r>
        <w:r w:rsidRPr="00F34BAD">
          <w:rPr>
            <w:webHidden/>
            <w:sz w:val="24"/>
            <w:szCs w:val="24"/>
          </w:rPr>
        </w:r>
        <w:r w:rsidRPr="00F34BAD">
          <w:rPr>
            <w:webHidden/>
            <w:sz w:val="24"/>
            <w:szCs w:val="24"/>
          </w:rPr>
          <w:fldChar w:fldCharType="separate"/>
        </w:r>
        <w:r w:rsidR="00206F87" w:rsidRPr="00F34BAD">
          <w:rPr>
            <w:webHidden/>
            <w:sz w:val="24"/>
            <w:szCs w:val="24"/>
          </w:rPr>
          <w:t>24</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54" w:history="1">
        <w:r w:rsidR="00DA0644" w:rsidRPr="00F34BAD">
          <w:rPr>
            <w:rStyle w:val="Hypertextovodkaz"/>
            <w:i w:val="0"/>
            <w:color w:val="auto"/>
            <w:sz w:val="24"/>
            <w:szCs w:val="24"/>
            <w:u w:val="none"/>
          </w:rPr>
          <w:t>5</w:t>
        </w:r>
        <w:r w:rsidR="00087021"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Institut předběžného šetření a uložení trestu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_Toc365115354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29</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5" w:history="1">
        <w:r w:rsidR="00087021" w:rsidRPr="00F34BAD">
          <w:rPr>
            <w:rStyle w:val="Hypertextovodkaz"/>
            <w:color w:val="auto"/>
            <w:sz w:val="24"/>
            <w:szCs w:val="24"/>
            <w:u w:val="none"/>
          </w:rPr>
          <w:t>5.1</w:t>
        </w:r>
        <w:r w:rsidR="00087021" w:rsidRPr="00F34BAD">
          <w:rPr>
            <w:rStyle w:val="Hypertextovodkaz"/>
            <w:color w:val="auto"/>
            <w:sz w:val="24"/>
            <w:szCs w:val="24"/>
            <w:u w:val="none"/>
          </w:rPr>
          <w:tab/>
        </w:r>
        <w:r w:rsidR="00DA0644" w:rsidRPr="00F34BAD">
          <w:rPr>
            <w:rStyle w:val="Hypertextovodkaz"/>
            <w:color w:val="auto"/>
            <w:sz w:val="24"/>
            <w:szCs w:val="24"/>
            <w:u w:val="none"/>
          </w:rPr>
          <w:t>Předběžné šetření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_Toc365115355 \h </w:instrText>
        </w:r>
        <w:r w:rsidRPr="00F34BAD">
          <w:rPr>
            <w:webHidden/>
            <w:sz w:val="24"/>
            <w:szCs w:val="24"/>
          </w:rPr>
        </w:r>
        <w:r w:rsidRPr="00F34BAD">
          <w:rPr>
            <w:webHidden/>
            <w:sz w:val="24"/>
            <w:szCs w:val="24"/>
          </w:rPr>
          <w:fldChar w:fldCharType="separate"/>
        </w:r>
        <w:r w:rsidR="00206F87" w:rsidRPr="00F34BAD">
          <w:rPr>
            <w:webHidden/>
            <w:sz w:val="24"/>
            <w:szCs w:val="24"/>
          </w:rPr>
          <w:t>29</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6" w:history="1">
        <w:r w:rsidR="00087021" w:rsidRPr="00F34BAD">
          <w:rPr>
            <w:rStyle w:val="Hypertextovodkaz"/>
            <w:color w:val="auto"/>
            <w:sz w:val="24"/>
            <w:szCs w:val="24"/>
            <w:u w:val="none"/>
          </w:rPr>
          <w:t>5.2</w:t>
        </w:r>
        <w:r w:rsidR="00087021" w:rsidRPr="00F34BAD">
          <w:rPr>
            <w:rStyle w:val="Hypertextovodkaz"/>
            <w:color w:val="auto"/>
            <w:sz w:val="24"/>
            <w:szCs w:val="24"/>
            <w:u w:val="none"/>
          </w:rPr>
          <w:tab/>
        </w:r>
        <w:r w:rsidR="00DA0644" w:rsidRPr="00F34BAD">
          <w:rPr>
            <w:rStyle w:val="Hypertextovodkaz"/>
            <w:color w:val="auto"/>
            <w:sz w:val="24"/>
            <w:szCs w:val="24"/>
            <w:u w:val="none"/>
          </w:rPr>
          <w:t>Uložení trestu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_Toc365115356 \h </w:instrText>
        </w:r>
        <w:r w:rsidRPr="00F34BAD">
          <w:rPr>
            <w:webHidden/>
            <w:sz w:val="24"/>
            <w:szCs w:val="24"/>
          </w:rPr>
        </w:r>
        <w:r w:rsidRPr="00F34BAD">
          <w:rPr>
            <w:webHidden/>
            <w:sz w:val="24"/>
            <w:szCs w:val="24"/>
          </w:rPr>
          <w:fldChar w:fldCharType="separate"/>
        </w:r>
        <w:r w:rsidR="00206F87" w:rsidRPr="00F34BAD">
          <w:rPr>
            <w:webHidden/>
            <w:sz w:val="24"/>
            <w:szCs w:val="24"/>
          </w:rPr>
          <w:t>31</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57" w:history="1">
        <w:r w:rsidR="00DA0644" w:rsidRPr="00F34BAD">
          <w:rPr>
            <w:rStyle w:val="Hypertextovodkaz"/>
            <w:i w:val="0"/>
            <w:color w:val="auto"/>
            <w:sz w:val="24"/>
            <w:szCs w:val="24"/>
            <w:u w:val="none"/>
          </w:rPr>
          <w:t>6</w:t>
        </w:r>
        <w:r w:rsidR="00087021"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Výkon trestu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_Toc365115357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32</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8" w:history="1">
        <w:r w:rsidR="00DA0644" w:rsidRPr="00F34BAD">
          <w:rPr>
            <w:rStyle w:val="Hypertextovodkaz"/>
            <w:color w:val="auto"/>
            <w:sz w:val="24"/>
            <w:szCs w:val="24"/>
            <w:u w:val="none"/>
          </w:rPr>
          <w:t>6.1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Nařízení výkonu trestu</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_Toc365115358 \h </w:instrText>
        </w:r>
        <w:r w:rsidRPr="00F34BAD">
          <w:rPr>
            <w:webHidden/>
            <w:sz w:val="24"/>
            <w:szCs w:val="24"/>
          </w:rPr>
        </w:r>
        <w:r w:rsidRPr="00F34BAD">
          <w:rPr>
            <w:webHidden/>
            <w:sz w:val="24"/>
            <w:szCs w:val="24"/>
          </w:rPr>
          <w:fldChar w:fldCharType="separate"/>
        </w:r>
        <w:r w:rsidR="00206F87" w:rsidRPr="00F34BAD">
          <w:rPr>
            <w:webHidden/>
            <w:sz w:val="24"/>
            <w:szCs w:val="24"/>
          </w:rPr>
          <w:t>32</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59" w:history="1">
        <w:r w:rsidR="00DA0644" w:rsidRPr="00F34BAD">
          <w:rPr>
            <w:rStyle w:val="Hypertextovodkaz"/>
            <w:color w:val="auto"/>
            <w:sz w:val="24"/>
            <w:szCs w:val="24"/>
            <w:u w:val="none"/>
          </w:rPr>
          <w:t>6.2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Kontrola výkonu trestu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_Toc365115359 \h </w:instrText>
        </w:r>
        <w:r w:rsidRPr="00F34BAD">
          <w:rPr>
            <w:webHidden/>
            <w:sz w:val="24"/>
            <w:szCs w:val="24"/>
          </w:rPr>
        </w:r>
        <w:r w:rsidRPr="00F34BAD">
          <w:rPr>
            <w:webHidden/>
            <w:sz w:val="24"/>
            <w:szCs w:val="24"/>
          </w:rPr>
          <w:fldChar w:fldCharType="separate"/>
        </w:r>
        <w:r w:rsidR="00206F87" w:rsidRPr="00F34BAD">
          <w:rPr>
            <w:webHidden/>
            <w:sz w:val="24"/>
            <w:szCs w:val="24"/>
          </w:rPr>
          <w:t>32</w:t>
        </w:r>
        <w:r w:rsidRPr="00F34BAD">
          <w:rPr>
            <w:webHidden/>
            <w:sz w:val="24"/>
            <w:szCs w:val="24"/>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60" w:history="1">
        <w:r w:rsidR="00DA0644" w:rsidRPr="00F34BAD">
          <w:rPr>
            <w:rStyle w:val="Hypertextovodkaz"/>
            <w:b w:val="0"/>
            <w:color w:val="auto"/>
            <w:u w:val="none"/>
          </w:rPr>
          <w:t>6.2.1</w:t>
        </w:r>
        <w:r w:rsidR="00DA0644" w:rsidRPr="00F34BAD">
          <w:rPr>
            <w:rFonts w:asciiTheme="minorHAnsi" w:eastAsiaTheme="minorEastAsia" w:hAnsiTheme="minorHAnsi" w:cstheme="minorBidi"/>
            <w:b w:val="0"/>
          </w:rPr>
          <w:tab/>
        </w:r>
        <w:r w:rsidR="00DA0644" w:rsidRPr="00F34BAD">
          <w:rPr>
            <w:rStyle w:val="Hypertextovodkaz"/>
            <w:b w:val="0"/>
            <w:color w:val="auto"/>
            <w:u w:val="none"/>
          </w:rPr>
          <w:t>Způsoby kontroly</w:t>
        </w:r>
        <w:r w:rsidR="00DA0644" w:rsidRPr="00F34BAD">
          <w:rPr>
            <w:b w:val="0"/>
            <w:webHidden/>
          </w:rPr>
          <w:tab/>
        </w:r>
        <w:r w:rsidRPr="00F34BAD">
          <w:rPr>
            <w:b w:val="0"/>
            <w:webHidden/>
          </w:rPr>
          <w:fldChar w:fldCharType="begin"/>
        </w:r>
        <w:r w:rsidR="00DA0644" w:rsidRPr="00F34BAD">
          <w:rPr>
            <w:b w:val="0"/>
            <w:webHidden/>
          </w:rPr>
          <w:instrText xml:space="preserve"> PAGEREF _Toc365115360 \h </w:instrText>
        </w:r>
        <w:r w:rsidRPr="00F34BAD">
          <w:rPr>
            <w:b w:val="0"/>
            <w:webHidden/>
          </w:rPr>
        </w:r>
        <w:r w:rsidRPr="00F34BAD">
          <w:rPr>
            <w:b w:val="0"/>
            <w:webHidden/>
          </w:rPr>
          <w:fldChar w:fldCharType="separate"/>
        </w:r>
        <w:r w:rsidR="00206F87" w:rsidRPr="00F34BAD">
          <w:rPr>
            <w:b w:val="0"/>
            <w:webHidden/>
          </w:rPr>
          <w:t>33</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61" w:history="1">
        <w:r w:rsidR="00DA0644" w:rsidRPr="00F34BAD">
          <w:rPr>
            <w:rStyle w:val="Hypertextovodkaz"/>
            <w:b w:val="0"/>
            <w:color w:val="auto"/>
            <w:u w:val="none"/>
          </w:rPr>
          <w:t>6.2.2</w:t>
        </w:r>
        <w:r w:rsidR="00DA0644" w:rsidRPr="00F34BAD">
          <w:rPr>
            <w:rFonts w:asciiTheme="minorHAnsi" w:eastAsiaTheme="minorEastAsia" w:hAnsiTheme="minorHAnsi" w:cstheme="minorBidi"/>
            <w:b w:val="0"/>
          </w:rPr>
          <w:tab/>
        </w:r>
        <w:r w:rsidR="00DA0644" w:rsidRPr="00F34BAD">
          <w:rPr>
            <w:rStyle w:val="Hypertextovodkaz"/>
            <w:b w:val="0"/>
            <w:color w:val="auto"/>
            <w:u w:val="none"/>
          </w:rPr>
          <w:t>Činnost pracovníků Probační a mediační služby a jejich namátkové kontroly</w:t>
        </w:r>
        <w:r w:rsidR="00DA0644" w:rsidRPr="00F34BAD">
          <w:rPr>
            <w:b w:val="0"/>
            <w:webHidden/>
          </w:rPr>
          <w:tab/>
        </w:r>
        <w:r w:rsidRPr="00F34BAD">
          <w:rPr>
            <w:b w:val="0"/>
            <w:webHidden/>
          </w:rPr>
          <w:fldChar w:fldCharType="begin"/>
        </w:r>
        <w:r w:rsidR="00DA0644" w:rsidRPr="00F34BAD">
          <w:rPr>
            <w:b w:val="0"/>
            <w:webHidden/>
          </w:rPr>
          <w:instrText xml:space="preserve"> PAGEREF _Toc365115361 \h </w:instrText>
        </w:r>
        <w:r w:rsidRPr="00F34BAD">
          <w:rPr>
            <w:b w:val="0"/>
            <w:webHidden/>
          </w:rPr>
        </w:r>
        <w:r w:rsidRPr="00F34BAD">
          <w:rPr>
            <w:b w:val="0"/>
            <w:webHidden/>
          </w:rPr>
          <w:fldChar w:fldCharType="separate"/>
        </w:r>
        <w:r w:rsidR="00206F87" w:rsidRPr="00F34BAD">
          <w:rPr>
            <w:b w:val="0"/>
            <w:webHidden/>
          </w:rPr>
          <w:t>34</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62" w:history="1">
        <w:r w:rsidR="00DA0644" w:rsidRPr="00F34BAD">
          <w:rPr>
            <w:rStyle w:val="Hypertextovodkaz"/>
            <w:b w:val="0"/>
            <w:color w:val="auto"/>
            <w:u w:val="none"/>
          </w:rPr>
          <w:t>6.2.3</w:t>
        </w:r>
        <w:r w:rsidR="00DA0644" w:rsidRPr="00F34BAD">
          <w:rPr>
            <w:rFonts w:asciiTheme="minorHAnsi" w:eastAsiaTheme="minorEastAsia" w:hAnsiTheme="minorHAnsi" w:cstheme="minorBidi"/>
            <w:b w:val="0"/>
          </w:rPr>
          <w:tab/>
        </w:r>
        <w:r w:rsidR="00DA0644" w:rsidRPr="00F34BAD">
          <w:rPr>
            <w:rStyle w:val="Hypertextovodkaz"/>
            <w:b w:val="0"/>
            <w:color w:val="auto"/>
            <w:u w:val="none"/>
          </w:rPr>
          <w:t>Elektronický monitoring</w:t>
        </w:r>
        <w:r w:rsidR="00DA0644" w:rsidRPr="00F34BAD">
          <w:rPr>
            <w:b w:val="0"/>
            <w:webHidden/>
          </w:rPr>
          <w:tab/>
        </w:r>
        <w:r w:rsidRPr="00F34BAD">
          <w:rPr>
            <w:b w:val="0"/>
            <w:webHidden/>
          </w:rPr>
          <w:fldChar w:fldCharType="begin"/>
        </w:r>
        <w:r w:rsidR="00DA0644" w:rsidRPr="00F34BAD">
          <w:rPr>
            <w:b w:val="0"/>
            <w:webHidden/>
          </w:rPr>
          <w:instrText xml:space="preserve"> PAGEREF _Toc365115362 \h </w:instrText>
        </w:r>
        <w:r w:rsidRPr="00F34BAD">
          <w:rPr>
            <w:b w:val="0"/>
            <w:webHidden/>
          </w:rPr>
        </w:r>
        <w:r w:rsidRPr="00F34BAD">
          <w:rPr>
            <w:b w:val="0"/>
            <w:webHidden/>
          </w:rPr>
          <w:fldChar w:fldCharType="separate"/>
        </w:r>
        <w:r w:rsidR="00206F87" w:rsidRPr="00F34BAD">
          <w:rPr>
            <w:b w:val="0"/>
            <w:webHidden/>
          </w:rPr>
          <w:t>36</w:t>
        </w:r>
        <w:r w:rsidRPr="00F34BAD">
          <w:rPr>
            <w:b w:val="0"/>
            <w:webHidden/>
          </w:rPr>
          <w:fldChar w:fldCharType="end"/>
        </w:r>
      </w:hyperlink>
    </w:p>
    <w:p w:rsidR="00DA0644" w:rsidRPr="00F34BAD" w:rsidRDefault="00087021" w:rsidP="00D727B0">
      <w:pPr>
        <w:pStyle w:val="Obsah3"/>
        <w:jc w:val="both"/>
        <w:rPr>
          <w:rFonts w:asciiTheme="minorHAnsi" w:eastAsiaTheme="minorEastAsia" w:hAnsiTheme="minorHAnsi" w:cstheme="minorBidi"/>
          <w:b w:val="0"/>
          <w:i/>
        </w:rPr>
      </w:pPr>
      <w:r w:rsidRPr="00F34BAD">
        <w:rPr>
          <w:b w:val="0"/>
        </w:rPr>
        <w:t xml:space="preserve">    </w:t>
      </w:r>
      <w:r w:rsidRPr="00F34BAD">
        <w:rPr>
          <w:b w:val="0"/>
          <w:i/>
        </w:rPr>
        <w:t xml:space="preserve"> </w:t>
      </w:r>
      <w:hyperlink w:anchor="_Toc365115363" w:history="1">
        <w:r w:rsidR="00DA0644" w:rsidRPr="00F34BAD">
          <w:rPr>
            <w:rStyle w:val="Hypertextovodkaz"/>
            <w:b w:val="0"/>
            <w:i/>
            <w:color w:val="auto"/>
            <w:u w:val="none"/>
          </w:rPr>
          <w:t xml:space="preserve">6.2.3.1 </w:t>
        </w:r>
        <w:r w:rsidRPr="00F34BAD">
          <w:rPr>
            <w:rStyle w:val="Hypertextovodkaz"/>
            <w:b w:val="0"/>
            <w:i/>
            <w:color w:val="auto"/>
            <w:u w:val="none"/>
          </w:rPr>
          <w:t xml:space="preserve">     </w:t>
        </w:r>
        <w:r w:rsidR="00DA0644" w:rsidRPr="00F34BAD">
          <w:rPr>
            <w:rStyle w:val="Hypertextovodkaz"/>
            <w:b w:val="0"/>
            <w:i/>
            <w:color w:val="auto"/>
            <w:u w:val="none"/>
          </w:rPr>
          <w:t>Elektronický náramek s řídící jednotkou</w:t>
        </w:r>
        <w:r w:rsidR="00DA0644" w:rsidRPr="00F34BAD">
          <w:rPr>
            <w:b w:val="0"/>
            <w:i/>
            <w:webHidden/>
          </w:rPr>
          <w:tab/>
        </w:r>
        <w:r w:rsidR="00B72156" w:rsidRPr="00F34BAD">
          <w:rPr>
            <w:b w:val="0"/>
            <w:i/>
            <w:webHidden/>
          </w:rPr>
          <w:fldChar w:fldCharType="begin"/>
        </w:r>
        <w:r w:rsidR="00DA0644" w:rsidRPr="00F34BAD">
          <w:rPr>
            <w:b w:val="0"/>
            <w:i/>
            <w:webHidden/>
          </w:rPr>
          <w:instrText xml:space="preserve"> PAGEREF _Toc365115363 \h </w:instrText>
        </w:r>
        <w:r w:rsidR="00B72156" w:rsidRPr="00F34BAD">
          <w:rPr>
            <w:b w:val="0"/>
            <w:i/>
            <w:webHidden/>
          </w:rPr>
        </w:r>
        <w:r w:rsidR="00B72156" w:rsidRPr="00F34BAD">
          <w:rPr>
            <w:b w:val="0"/>
            <w:i/>
            <w:webHidden/>
          </w:rPr>
          <w:fldChar w:fldCharType="separate"/>
        </w:r>
        <w:r w:rsidR="00206F87" w:rsidRPr="00F34BAD">
          <w:rPr>
            <w:b w:val="0"/>
            <w:i/>
            <w:webHidden/>
          </w:rPr>
          <w:t>37</w:t>
        </w:r>
        <w:r w:rsidR="00B72156" w:rsidRPr="00F34BAD">
          <w:rPr>
            <w:b w:val="0"/>
            <w:i/>
            <w:webHidden/>
          </w:rPr>
          <w:fldChar w:fldCharType="end"/>
        </w:r>
      </w:hyperlink>
    </w:p>
    <w:p w:rsidR="00DA0644" w:rsidRPr="00F34BAD" w:rsidRDefault="00087021" w:rsidP="00D727B0">
      <w:pPr>
        <w:pStyle w:val="Obsah3"/>
        <w:jc w:val="both"/>
        <w:rPr>
          <w:rFonts w:asciiTheme="minorHAnsi" w:eastAsiaTheme="minorEastAsia" w:hAnsiTheme="minorHAnsi" w:cstheme="minorBidi"/>
          <w:b w:val="0"/>
          <w:i/>
        </w:rPr>
      </w:pPr>
      <w:r w:rsidRPr="00F34BAD">
        <w:rPr>
          <w:b w:val="0"/>
          <w:i/>
        </w:rPr>
        <w:t xml:space="preserve">     </w:t>
      </w:r>
      <w:hyperlink w:anchor="_Toc365115364" w:history="1">
        <w:r w:rsidR="00DA0644" w:rsidRPr="00F34BAD">
          <w:rPr>
            <w:rStyle w:val="Hypertextovodkaz"/>
            <w:b w:val="0"/>
            <w:i/>
            <w:color w:val="auto"/>
            <w:u w:val="none"/>
          </w:rPr>
          <w:t xml:space="preserve">6.2.3.2 </w:t>
        </w:r>
        <w:r w:rsidRPr="00F34BAD">
          <w:rPr>
            <w:rStyle w:val="Hypertextovodkaz"/>
            <w:b w:val="0"/>
            <w:i/>
            <w:color w:val="auto"/>
            <w:u w:val="none"/>
          </w:rPr>
          <w:t xml:space="preserve">     </w:t>
        </w:r>
        <w:r w:rsidR="00DA0644" w:rsidRPr="00F34BAD">
          <w:rPr>
            <w:rStyle w:val="Hypertextovodkaz"/>
            <w:b w:val="0"/>
            <w:i/>
            <w:color w:val="auto"/>
            <w:u w:val="none"/>
          </w:rPr>
          <w:t>Mobilní vysílací zařízení</w:t>
        </w:r>
        <w:r w:rsidR="00DA0644" w:rsidRPr="00F34BAD">
          <w:rPr>
            <w:b w:val="0"/>
            <w:i/>
            <w:webHidden/>
          </w:rPr>
          <w:tab/>
        </w:r>
        <w:r w:rsidR="00B72156" w:rsidRPr="00F34BAD">
          <w:rPr>
            <w:b w:val="0"/>
            <w:i/>
            <w:webHidden/>
          </w:rPr>
          <w:fldChar w:fldCharType="begin"/>
        </w:r>
        <w:r w:rsidR="00DA0644" w:rsidRPr="00F34BAD">
          <w:rPr>
            <w:b w:val="0"/>
            <w:i/>
            <w:webHidden/>
          </w:rPr>
          <w:instrText xml:space="preserve"> PAGEREF _Toc365115364 \h </w:instrText>
        </w:r>
        <w:r w:rsidR="00B72156" w:rsidRPr="00F34BAD">
          <w:rPr>
            <w:b w:val="0"/>
            <w:i/>
            <w:webHidden/>
          </w:rPr>
        </w:r>
        <w:r w:rsidR="00B72156" w:rsidRPr="00F34BAD">
          <w:rPr>
            <w:b w:val="0"/>
            <w:i/>
            <w:webHidden/>
          </w:rPr>
          <w:fldChar w:fldCharType="separate"/>
        </w:r>
        <w:r w:rsidR="00206F87" w:rsidRPr="00F34BAD">
          <w:rPr>
            <w:b w:val="0"/>
            <w:i/>
            <w:webHidden/>
          </w:rPr>
          <w:t>38</w:t>
        </w:r>
        <w:r w:rsidR="00B72156" w:rsidRPr="00F34BAD">
          <w:rPr>
            <w:b w:val="0"/>
            <w:i/>
            <w:webHidden/>
          </w:rPr>
          <w:fldChar w:fldCharType="end"/>
        </w:r>
      </w:hyperlink>
    </w:p>
    <w:p w:rsidR="00DA0644" w:rsidRPr="00F34BAD" w:rsidRDefault="00087021" w:rsidP="00D727B0">
      <w:pPr>
        <w:pStyle w:val="Obsah3"/>
        <w:jc w:val="both"/>
        <w:rPr>
          <w:rFonts w:asciiTheme="minorHAnsi" w:eastAsiaTheme="minorEastAsia" w:hAnsiTheme="minorHAnsi" w:cstheme="minorBidi"/>
          <w:b w:val="0"/>
          <w:i/>
        </w:rPr>
      </w:pPr>
      <w:r w:rsidRPr="00F34BAD">
        <w:rPr>
          <w:b w:val="0"/>
          <w:i/>
        </w:rPr>
        <w:t xml:space="preserve">     </w:t>
      </w:r>
      <w:hyperlink w:anchor="_Toc365115365" w:history="1">
        <w:r w:rsidR="00DA0644" w:rsidRPr="00F34BAD">
          <w:rPr>
            <w:rStyle w:val="Hypertextovodkaz"/>
            <w:b w:val="0"/>
            <w:i/>
            <w:color w:val="auto"/>
            <w:u w:val="none"/>
          </w:rPr>
          <w:t xml:space="preserve">6.2.3.3 </w:t>
        </w:r>
        <w:r w:rsidRPr="00F34BAD">
          <w:rPr>
            <w:rStyle w:val="Hypertextovodkaz"/>
            <w:b w:val="0"/>
            <w:i/>
            <w:color w:val="auto"/>
            <w:u w:val="none"/>
          </w:rPr>
          <w:t xml:space="preserve">     </w:t>
        </w:r>
        <w:r w:rsidR="00DA0644" w:rsidRPr="00F34BAD">
          <w:rPr>
            <w:rStyle w:val="Hypertextovodkaz"/>
            <w:b w:val="0"/>
            <w:i/>
            <w:color w:val="auto"/>
            <w:u w:val="none"/>
          </w:rPr>
          <w:t>První pokusy o zavedení elektronického monitoringu v České republice</w:t>
        </w:r>
        <w:r w:rsidR="00DA0644" w:rsidRPr="00F34BAD">
          <w:rPr>
            <w:b w:val="0"/>
            <w:i/>
            <w:webHidden/>
          </w:rPr>
          <w:tab/>
        </w:r>
        <w:r w:rsidR="00B72156" w:rsidRPr="00F34BAD">
          <w:rPr>
            <w:b w:val="0"/>
            <w:i/>
            <w:webHidden/>
          </w:rPr>
          <w:fldChar w:fldCharType="begin"/>
        </w:r>
        <w:r w:rsidR="00DA0644" w:rsidRPr="00F34BAD">
          <w:rPr>
            <w:b w:val="0"/>
            <w:i/>
            <w:webHidden/>
          </w:rPr>
          <w:instrText xml:space="preserve"> PAGEREF _Toc365115365 \h </w:instrText>
        </w:r>
        <w:r w:rsidR="00B72156" w:rsidRPr="00F34BAD">
          <w:rPr>
            <w:b w:val="0"/>
            <w:i/>
            <w:webHidden/>
          </w:rPr>
        </w:r>
        <w:r w:rsidR="00B72156" w:rsidRPr="00F34BAD">
          <w:rPr>
            <w:b w:val="0"/>
            <w:i/>
            <w:webHidden/>
          </w:rPr>
          <w:fldChar w:fldCharType="separate"/>
        </w:r>
        <w:r w:rsidR="00206F87" w:rsidRPr="00F34BAD">
          <w:rPr>
            <w:b w:val="0"/>
            <w:i/>
            <w:webHidden/>
          </w:rPr>
          <w:t>39</w:t>
        </w:r>
        <w:r w:rsidR="00B72156" w:rsidRPr="00F34BAD">
          <w:rPr>
            <w:b w:val="0"/>
            <w:i/>
            <w:webHidden/>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66" w:history="1">
        <w:r w:rsidR="00DA0644" w:rsidRPr="00F34BAD">
          <w:rPr>
            <w:rStyle w:val="Hypertextovodkaz"/>
            <w:color w:val="auto"/>
            <w:sz w:val="24"/>
            <w:szCs w:val="24"/>
            <w:u w:val="none"/>
          </w:rPr>
          <w:t>6.3</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Upuštění od výkonu trestu domácího vězení, jeho odklad, přerušení a změna</w:t>
        </w:r>
        <w:r w:rsidR="00DA0644" w:rsidRPr="00F34BAD">
          <w:rPr>
            <w:webHidden/>
            <w:sz w:val="24"/>
            <w:szCs w:val="24"/>
          </w:rPr>
          <w:tab/>
        </w:r>
        <w:r w:rsidR="00087021" w:rsidRPr="00F34BAD">
          <w:rPr>
            <w:webHidden/>
            <w:sz w:val="24"/>
            <w:szCs w:val="24"/>
          </w:rPr>
          <w:t>......................................................................................................................</w:t>
        </w:r>
        <w:r w:rsidRPr="00F34BAD">
          <w:rPr>
            <w:webHidden/>
            <w:sz w:val="24"/>
            <w:szCs w:val="24"/>
          </w:rPr>
          <w:fldChar w:fldCharType="begin"/>
        </w:r>
        <w:r w:rsidR="00DA0644" w:rsidRPr="00F34BAD">
          <w:rPr>
            <w:webHidden/>
            <w:sz w:val="24"/>
            <w:szCs w:val="24"/>
          </w:rPr>
          <w:instrText xml:space="preserve"> PAGEREF _Toc365115366 \h </w:instrText>
        </w:r>
        <w:r w:rsidRPr="00F34BAD">
          <w:rPr>
            <w:webHidden/>
            <w:sz w:val="24"/>
            <w:szCs w:val="24"/>
          </w:rPr>
        </w:r>
        <w:r w:rsidRPr="00F34BAD">
          <w:rPr>
            <w:webHidden/>
            <w:sz w:val="24"/>
            <w:szCs w:val="24"/>
          </w:rPr>
          <w:fldChar w:fldCharType="separate"/>
        </w:r>
        <w:r w:rsidR="00206F87" w:rsidRPr="00F34BAD">
          <w:rPr>
            <w:webHidden/>
            <w:sz w:val="24"/>
            <w:szCs w:val="24"/>
          </w:rPr>
          <w:t>40</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67" w:history="1">
        <w:r w:rsidR="00DA0644" w:rsidRPr="00F34BAD">
          <w:rPr>
            <w:rStyle w:val="Hypertextovodkaz"/>
            <w:i w:val="0"/>
            <w:color w:val="auto"/>
            <w:sz w:val="24"/>
            <w:szCs w:val="24"/>
            <w:u w:val="none"/>
          </w:rPr>
          <w:t>7</w:t>
        </w:r>
        <w:r w:rsidR="0084515D"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Přeměna trestu domácího vězení na trest odnětí svobody</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_Toc365115367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43</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68" w:history="1">
        <w:r w:rsidR="00DA0644" w:rsidRPr="00F34BAD">
          <w:rPr>
            <w:rStyle w:val="Hypertextovodkaz"/>
            <w:color w:val="auto"/>
            <w:sz w:val="24"/>
            <w:szCs w:val="24"/>
            <w:u w:val="none"/>
          </w:rPr>
          <w:t xml:space="preserve">7.1 </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Přeměna trestu odnětí svobody na trest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_Toc365115368 \h </w:instrText>
        </w:r>
        <w:r w:rsidRPr="00F34BAD">
          <w:rPr>
            <w:webHidden/>
            <w:sz w:val="24"/>
            <w:szCs w:val="24"/>
          </w:rPr>
        </w:r>
        <w:r w:rsidRPr="00F34BAD">
          <w:rPr>
            <w:webHidden/>
            <w:sz w:val="24"/>
            <w:szCs w:val="24"/>
          </w:rPr>
          <w:fldChar w:fldCharType="separate"/>
        </w:r>
        <w:r w:rsidR="00206F87" w:rsidRPr="00F34BAD">
          <w:rPr>
            <w:webHidden/>
            <w:sz w:val="24"/>
            <w:szCs w:val="24"/>
          </w:rPr>
          <w:t>46</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69" w:history="1">
        <w:r w:rsidR="00DA0644" w:rsidRPr="00F34BAD">
          <w:rPr>
            <w:rStyle w:val="Hypertextovodkaz"/>
            <w:i w:val="0"/>
            <w:color w:val="auto"/>
            <w:sz w:val="24"/>
            <w:szCs w:val="24"/>
            <w:u w:val="none"/>
          </w:rPr>
          <w:t>8</w:t>
        </w:r>
        <w:r w:rsidR="0084515D"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Domácí vězení ve Francii - le placement sous surveillance électronique</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_Toc365115369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48</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70" w:history="1">
        <w:r w:rsidR="00DA0644" w:rsidRPr="00F34BAD">
          <w:rPr>
            <w:rStyle w:val="Hypertextovodkaz"/>
            <w:color w:val="auto"/>
            <w:sz w:val="24"/>
            <w:szCs w:val="24"/>
            <w:u w:val="none"/>
          </w:rPr>
          <w:t>8.1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Právní úprava</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_Toc365115370 \h </w:instrText>
        </w:r>
        <w:r w:rsidRPr="00F34BAD">
          <w:rPr>
            <w:webHidden/>
            <w:sz w:val="24"/>
            <w:szCs w:val="24"/>
          </w:rPr>
        </w:r>
        <w:r w:rsidRPr="00F34BAD">
          <w:rPr>
            <w:webHidden/>
            <w:sz w:val="24"/>
            <w:szCs w:val="24"/>
          </w:rPr>
          <w:fldChar w:fldCharType="separate"/>
        </w:r>
        <w:r w:rsidR="00206F87" w:rsidRPr="00F34BAD">
          <w:rPr>
            <w:webHidden/>
            <w:sz w:val="24"/>
            <w:szCs w:val="24"/>
          </w:rPr>
          <w:t>48</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71" w:history="1">
        <w:r w:rsidR="00DA0644" w:rsidRPr="00F34BAD">
          <w:rPr>
            <w:rStyle w:val="Hypertextovodkaz"/>
            <w:color w:val="auto"/>
            <w:sz w:val="24"/>
            <w:szCs w:val="24"/>
            <w:u w:val="none"/>
          </w:rPr>
          <w:t>8.2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Obsah le placement sous surveillance électronique a podmínky jeho uložení</w:t>
        </w:r>
        <w:r w:rsidR="00DA0644" w:rsidRPr="00F34BAD">
          <w:rPr>
            <w:webHidden/>
            <w:sz w:val="24"/>
            <w:szCs w:val="24"/>
          </w:rPr>
          <w:tab/>
        </w:r>
        <w:r w:rsidR="0084515D" w:rsidRPr="00F34BAD">
          <w:rPr>
            <w:webHidden/>
            <w:sz w:val="24"/>
            <w:szCs w:val="24"/>
          </w:rPr>
          <w:t>......................................................................................................................</w:t>
        </w:r>
        <w:r w:rsidRPr="00F34BAD">
          <w:rPr>
            <w:webHidden/>
            <w:sz w:val="24"/>
            <w:szCs w:val="24"/>
          </w:rPr>
          <w:fldChar w:fldCharType="begin"/>
        </w:r>
        <w:r w:rsidR="00DA0644" w:rsidRPr="00F34BAD">
          <w:rPr>
            <w:webHidden/>
            <w:sz w:val="24"/>
            <w:szCs w:val="24"/>
          </w:rPr>
          <w:instrText xml:space="preserve"> PAGEREF _Toc365115371 \h </w:instrText>
        </w:r>
        <w:r w:rsidRPr="00F34BAD">
          <w:rPr>
            <w:webHidden/>
            <w:sz w:val="24"/>
            <w:szCs w:val="24"/>
          </w:rPr>
        </w:r>
        <w:r w:rsidRPr="00F34BAD">
          <w:rPr>
            <w:webHidden/>
            <w:sz w:val="24"/>
            <w:szCs w:val="24"/>
          </w:rPr>
          <w:fldChar w:fldCharType="separate"/>
        </w:r>
        <w:r w:rsidR="00206F87" w:rsidRPr="00F34BAD">
          <w:rPr>
            <w:webHidden/>
            <w:sz w:val="24"/>
            <w:szCs w:val="24"/>
          </w:rPr>
          <w:t>49</w:t>
        </w:r>
        <w:r w:rsidRPr="00F34BAD">
          <w:rPr>
            <w:webHidden/>
            <w:sz w:val="24"/>
            <w:szCs w:val="24"/>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72" w:history="1">
        <w:r w:rsidR="00DA0644" w:rsidRPr="00F34BAD">
          <w:rPr>
            <w:rStyle w:val="Hypertextovodkaz"/>
            <w:b w:val="0"/>
            <w:color w:val="auto"/>
            <w:u w:val="none"/>
          </w:rPr>
          <w:t>8.2.1</w:t>
        </w:r>
        <w:r w:rsidR="00DA0644" w:rsidRPr="00F34BAD">
          <w:rPr>
            <w:rFonts w:asciiTheme="minorHAnsi" w:eastAsiaTheme="minorEastAsia" w:hAnsiTheme="minorHAnsi" w:cstheme="minorBidi"/>
            <w:b w:val="0"/>
          </w:rPr>
          <w:tab/>
        </w:r>
        <w:r w:rsidR="00DA0644" w:rsidRPr="00F34BAD">
          <w:rPr>
            <w:rStyle w:val="Hypertextovodkaz"/>
            <w:b w:val="0"/>
            <w:color w:val="auto"/>
            <w:u w:val="none"/>
          </w:rPr>
          <w:t>Obsahové vymezení</w:t>
        </w:r>
        <w:r w:rsidR="00DA0644" w:rsidRPr="00F34BAD">
          <w:rPr>
            <w:b w:val="0"/>
            <w:webHidden/>
          </w:rPr>
          <w:tab/>
        </w:r>
        <w:r w:rsidRPr="00F34BAD">
          <w:rPr>
            <w:b w:val="0"/>
            <w:webHidden/>
          </w:rPr>
          <w:fldChar w:fldCharType="begin"/>
        </w:r>
        <w:r w:rsidR="00DA0644" w:rsidRPr="00F34BAD">
          <w:rPr>
            <w:b w:val="0"/>
            <w:webHidden/>
          </w:rPr>
          <w:instrText xml:space="preserve"> PAGEREF _Toc365115372 \h </w:instrText>
        </w:r>
        <w:r w:rsidRPr="00F34BAD">
          <w:rPr>
            <w:b w:val="0"/>
            <w:webHidden/>
          </w:rPr>
        </w:r>
        <w:r w:rsidRPr="00F34BAD">
          <w:rPr>
            <w:b w:val="0"/>
            <w:webHidden/>
          </w:rPr>
          <w:fldChar w:fldCharType="separate"/>
        </w:r>
        <w:r w:rsidR="00206F87" w:rsidRPr="00F34BAD">
          <w:rPr>
            <w:b w:val="0"/>
            <w:webHidden/>
          </w:rPr>
          <w:t>49</w:t>
        </w:r>
        <w:r w:rsidRPr="00F34BAD">
          <w:rPr>
            <w:b w:val="0"/>
            <w:webHidden/>
          </w:rPr>
          <w:fldChar w:fldCharType="end"/>
        </w:r>
      </w:hyperlink>
    </w:p>
    <w:p w:rsidR="00DA0644" w:rsidRPr="00F34BAD" w:rsidRDefault="0084515D" w:rsidP="00D727B0">
      <w:pPr>
        <w:pStyle w:val="Obsah1"/>
        <w:rPr>
          <w:rFonts w:asciiTheme="minorHAnsi" w:eastAsiaTheme="minorEastAsia" w:hAnsiTheme="minorHAnsi" w:cstheme="minorBidi"/>
          <w:b w:val="0"/>
          <w:i w:val="0"/>
        </w:rPr>
      </w:pPr>
      <w:r w:rsidRPr="00F34BAD">
        <w:rPr>
          <w:b w:val="0"/>
          <w:i w:val="0"/>
        </w:rPr>
        <w:t xml:space="preserve">      </w:t>
      </w:r>
      <w:hyperlink w:anchor="_Toc365115373" w:history="1">
        <w:r w:rsidR="00DA0644" w:rsidRPr="00F34BAD">
          <w:rPr>
            <w:rStyle w:val="Hypertextovodkaz"/>
            <w:b w:val="0"/>
            <w:i w:val="0"/>
            <w:color w:val="auto"/>
            <w:u w:val="none"/>
          </w:rPr>
          <w:t>8.2.2</w:t>
        </w:r>
        <w:r w:rsidR="00DA0644" w:rsidRPr="00F34BAD">
          <w:rPr>
            <w:rFonts w:asciiTheme="minorHAnsi" w:eastAsiaTheme="minorEastAsia" w:hAnsiTheme="minorHAnsi" w:cstheme="minorBidi"/>
            <w:b w:val="0"/>
            <w:i w:val="0"/>
          </w:rPr>
          <w:tab/>
        </w:r>
        <w:r w:rsidRPr="00F34BAD">
          <w:rPr>
            <w:rFonts w:asciiTheme="minorHAnsi" w:eastAsiaTheme="minorEastAsia" w:hAnsiTheme="minorHAnsi" w:cstheme="minorBidi"/>
            <w:b w:val="0"/>
            <w:i w:val="0"/>
          </w:rPr>
          <w:t xml:space="preserve">         </w:t>
        </w:r>
        <w:r w:rsidR="00DA0644" w:rsidRPr="00F34BAD">
          <w:rPr>
            <w:rStyle w:val="Hypertextovodkaz"/>
            <w:b w:val="0"/>
            <w:i w:val="0"/>
            <w:color w:val="auto"/>
            <w:u w:val="none"/>
          </w:rPr>
          <w:t>Podmínky uložení</w:t>
        </w:r>
        <w:r w:rsidR="00DA0644" w:rsidRPr="00F34BAD">
          <w:rPr>
            <w:b w:val="0"/>
            <w:i w:val="0"/>
            <w:webHidden/>
          </w:rPr>
          <w:tab/>
        </w:r>
        <w:r w:rsidR="00B72156" w:rsidRPr="00F34BAD">
          <w:rPr>
            <w:b w:val="0"/>
            <w:i w:val="0"/>
            <w:webHidden/>
          </w:rPr>
          <w:fldChar w:fldCharType="begin"/>
        </w:r>
        <w:r w:rsidR="00DA0644" w:rsidRPr="00F34BAD">
          <w:rPr>
            <w:b w:val="0"/>
            <w:i w:val="0"/>
            <w:webHidden/>
          </w:rPr>
          <w:instrText xml:space="preserve"> PAGEREF _Toc365115373 \h </w:instrText>
        </w:r>
        <w:r w:rsidR="00B72156" w:rsidRPr="00F34BAD">
          <w:rPr>
            <w:b w:val="0"/>
            <w:i w:val="0"/>
            <w:webHidden/>
          </w:rPr>
        </w:r>
        <w:r w:rsidR="00B72156" w:rsidRPr="00F34BAD">
          <w:rPr>
            <w:b w:val="0"/>
            <w:i w:val="0"/>
            <w:webHidden/>
          </w:rPr>
          <w:fldChar w:fldCharType="separate"/>
        </w:r>
        <w:r w:rsidR="00206F87" w:rsidRPr="00F34BAD">
          <w:rPr>
            <w:b w:val="0"/>
            <w:i w:val="0"/>
            <w:webHidden/>
          </w:rPr>
          <w:t>49</w:t>
        </w:r>
        <w:r w:rsidR="00B72156" w:rsidRPr="00F34BAD">
          <w:rPr>
            <w:b w:val="0"/>
            <w:i w:val="0"/>
            <w:webHidden/>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74" w:history="1">
        <w:r w:rsidR="00DA0644" w:rsidRPr="00F34BAD">
          <w:rPr>
            <w:rStyle w:val="Hypertextovodkaz"/>
            <w:color w:val="auto"/>
            <w:sz w:val="24"/>
            <w:szCs w:val="24"/>
            <w:u w:val="none"/>
          </w:rPr>
          <w:t>8.3</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Kontrola výkonu le placement sous surveillance électronique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_Toc365115374 \h </w:instrText>
        </w:r>
        <w:r w:rsidRPr="00F34BAD">
          <w:rPr>
            <w:webHidden/>
            <w:sz w:val="24"/>
            <w:szCs w:val="24"/>
          </w:rPr>
        </w:r>
        <w:r w:rsidRPr="00F34BAD">
          <w:rPr>
            <w:webHidden/>
            <w:sz w:val="24"/>
            <w:szCs w:val="24"/>
          </w:rPr>
          <w:fldChar w:fldCharType="separate"/>
        </w:r>
        <w:r w:rsidR="00206F87" w:rsidRPr="00F34BAD">
          <w:rPr>
            <w:webHidden/>
            <w:sz w:val="24"/>
            <w:szCs w:val="24"/>
          </w:rPr>
          <w:t>51</w:t>
        </w:r>
        <w:r w:rsidRPr="00F34BAD">
          <w:rPr>
            <w:webHidden/>
            <w:sz w:val="24"/>
            <w:szCs w:val="24"/>
          </w:rPr>
          <w:fldChar w:fldCharType="end"/>
        </w:r>
      </w:hyperlink>
    </w:p>
    <w:p w:rsidR="00DA0644" w:rsidRPr="00F34BAD" w:rsidRDefault="00947F18" w:rsidP="00D727B0">
      <w:pPr>
        <w:pStyle w:val="Obsah1"/>
        <w:rPr>
          <w:rFonts w:asciiTheme="minorHAnsi" w:eastAsiaTheme="minorEastAsia" w:hAnsiTheme="minorHAnsi" w:cstheme="minorBidi"/>
          <w:b w:val="0"/>
          <w:i w:val="0"/>
          <w:sz w:val="24"/>
          <w:szCs w:val="24"/>
        </w:rPr>
      </w:pPr>
      <w:r w:rsidRPr="00F34BAD">
        <w:rPr>
          <w:b w:val="0"/>
          <w:i w:val="0"/>
          <w:sz w:val="24"/>
          <w:szCs w:val="24"/>
        </w:rPr>
        <w:t xml:space="preserve">    </w:t>
      </w:r>
      <w:hyperlink w:anchor="_Toc365115375" w:history="1">
        <w:r w:rsidR="00DA0644" w:rsidRPr="00F34BAD">
          <w:rPr>
            <w:rStyle w:val="Hypertextovodkaz"/>
            <w:b w:val="0"/>
            <w:i w:val="0"/>
            <w:color w:val="auto"/>
            <w:sz w:val="24"/>
            <w:szCs w:val="24"/>
            <w:u w:val="none"/>
          </w:rPr>
          <w:t>8.4</w:t>
        </w:r>
        <w:r w:rsidR="00DA0644" w:rsidRPr="00F34BAD">
          <w:rPr>
            <w:rFonts w:asciiTheme="minorHAnsi" w:eastAsiaTheme="minorEastAsia" w:hAnsiTheme="minorHAnsi" w:cstheme="minorBidi"/>
            <w:b w:val="0"/>
            <w:i w:val="0"/>
            <w:sz w:val="24"/>
            <w:szCs w:val="24"/>
          </w:rPr>
          <w:tab/>
        </w:r>
        <w:r w:rsidR="00DA0644" w:rsidRPr="00F34BAD">
          <w:rPr>
            <w:rStyle w:val="Hypertextovodkaz"/>
            <w:b w:val="0"/>
            <w:i w:val="0"/>
            <w:color w:val="auto"/>
            <w:sz w:val="24"/>
            <w:szCs w:val="24"/>
            <w:u w:val="none"/>
          </w:rPr>
          <w:t>Zrušení le placement sous surveillance électronique</w:t>
        </w:r>
        <w:r w:rsidR="00DA0644" w:rsidRPr="00F34BAD">
          <w:rPr>
            <w:b w:val="0"/>
            <w:i w:val="0"/>
            <w:webHidden/>
            <w:sz w:val="24"/>
            <w:szCs w:val="24"/>
          </w:rPr>
          <w:tab/>
        </w:r>
        <w:r w:rsidR="00B72156" w:rsidRPr="00F34BAD">
          <w:rPr>
            <w:b w:val="0"/>
            <w:i w:val="0"/>
            <w:webHidden/>
            <w:sz w:val="24"/>
            <w:szCs w:val="24"/>
          </w:rPr>
          <w:fldChar w:fldCharType="begin"/>
        </w:r>
        <w:r w:rsidR="00DA0644" w:rsidRPr="00F34BAD">
          <w:rPr>
            <w:b w:val="0"/>
            <w:i w:val="0"/>
            <w:webHidden/>
            <w:sz w:val="24"/>
            <w:szCs w:val="24"/>
          </w:rPr>
          <w:instrText xml:space="preserve"> PAGEREF _Toc365115375 \h </w:instrText>
        </w:r>
        <w:r w:rsidR="00B72156" w:rsidRPr="00F34BAD">
          <w:rPr>
            <w:b w:val="0"/>
            <w:i w:val="0"/>
            <w:webHidden/>
            <w:sz w:val="24"/>
            <w:szCs w:val="24"/>
          </w:rPr>
        </w:r>
        <w:r w:rsidR="00B72156" w:rsidRPr="00F34BAD">
          <w:rPr>
            <w:b w:val="0"/>
            <w:i w:val="0"/>
            <w:webHidden/>
            <w:sz w:val="24"/>
            <w:szCs w:val="24"/>
          </w:rPr>
          <w:fldChar w:fldCharType="separate"/>
        </w:r>
        <w:r w:rsidR="00206F87" w:rsidRPr="00F34BAD">
          <w:rPr>
            <w:b w:val="0"/>
            <w:i w:val="0"/>
            <w:webHidden/>
            <w:sz w:val="24"/>
            <w:szCs w:val="24"/>
          </w:rPr>
          <w:t>53</w:t>
        </w:r>
        <w:r w:rsidR="00B72156" w:rsidRPr="00F34BAD">
          <w:rPr>
            <w:b w:val="0"/>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76" w:history="1">
        <w:r w:rsidR="00DA0644" w:rsidRPr="00F34BAD">
          <w:rPr>
            <w:rStyle w:val="Hypertextovodkaz"/>
            <w:i w:val="0"/>
            <w:color w:val="auto"/>
            <w:sz w:val="24"/>
            <w:szCs w:val="24"/>
            <w:u w:val="none"/>
          </w:rPr>
          <w:t>9</w:t>
        </w:r>
        <w:r w:rsidR="00947F18"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La semi–liberté</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_Toc365115376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55</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77" w:history="1">
        <w:r w:rsidR="00DA0644" w:rsidRPr="00F34BAD">
          <w:rPr>
            <w:rStyle w:val="Hypertextovodkaz"/>
            <w:color w:val="auto"/>
            <w:sz w:val="24"/>
            <w:szCs w:val="24"/>
            <w:u w:val="none"/>
          </w:rPr>
          <w:t>9.1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Podmínky pro uložení la semi–liberté</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_Toc365115377 \h </w:instrText>
        </w:r>
        <w:r w:rsidRPr="00F34BAD">
          <w:rPr>
            <w:webHidden/>
            <w:sz w:val="24"/>
            <w:szCs w:val="24"/>
          </w:rPr>
        </w:r>
        <w:r w:rsidRPr="00F34BAD">
          <w:rPr>
            <w:webHidden/>
            <w:sz w:val="24"/>
            <w:szCs w:val="24"/>
          </w:rPr>
          <w:fldChar w:fldCharType="separate"/>
        </w:r>
        <w:r w:rsidR="00206F87" w:rsidRPr="00F34BAD">
          <w:rPr>
            <w:webHidden/>
            <w:sz w:val="24"/>
            <w:szCs w:val="24"/>
          </w:rPr>
          <w:t>55</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78" w:history="1">
        <w:r w:rsidR="00DA0644" w:rsidRPr="00F34BAD">
          <w:rPr>
            <w:rStyle w:val="Hypertextovodkaz"/>
            <w:color w:val="auto"/>
            <w:sz w:val="24"/>
            <w:szCs w:val="24"/>
            <w:u w:val="none"/>
          </w:rPr>
          <w:t>9.2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Průběh la semi–liberté</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_Toc365115378 \h </w:instrText>
        </w:r>
        <w:r w:rsidRPr="00F34BAD">
          <w:rPr>
            <w:webHidden/>
            <w:sz w:val="24"/>
            <w:szCs w:val="24"/>
          </w:rPr>
        </w:r>
        <w:r w:rsidRPr="00F34BAD">
          <w:rPr>
            <w:webHidden/>
            <w:sz w:val="24"/>
            <w:szCs w:val="24"/>
          </w:rPr>
          <w:fldChar w:fldCharType="separate"/>
        </w:r>
        <w:r w:rsidR="00206F87" w:rsidRPr="00F34BAD">
          <w:rPr>
            <w:webHidden/>
            <w:sz w:val="24"/>
            <w:szCs w:val="24"/>
          </w:rPr>
          <w:t>56</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79" w:history="1">
        <w:r w:rsidR="00DA0644" w:rsidRPr="00F34BAD">
          <w:rPr>
            <w:rStyle w:val="Hypertextovodkaz"/>
            <w:i w:val="0"/>
            <w:color w:val="auto"/>
            <w:sz w:val="24"/>
            <w:szCs w:val="24"/>
            <w:u w:val="none"/>
          </w:rPr>
          <w:t>10</w:t>
        </w:r>
        <w:r w:rsidR="00947F18"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Inspirace ve francouzském právním řádu a návrhy de lege ferenda</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_Toc365115379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58</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80" w:history="1">
        <w:r w:rsidR="00DA0644" w:rsidRPr="00F34BAD">
          <w:rPr>
            <w:rStyle w:val="Hypertextovodkaz"/>
            <w:color w:val="auto"/>
            <w:sz w:val="24"/>
            <w:szCs w:val="24"/>
            <w:u w:val="none"/>
          </w:rPr>
          <w:t>10.1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Domácí vězení vs. le placement sous surveillance électronique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_Toc365115380 \h </w:instrText>
        </w:r>
        <w:r w:rsidRPr="00F34BAD">
          <w:rPr>
            <w:webHidden/>
            <w:sz w:val="24"/>
            <w:szCs w:val="24"/>
          </w:rPr>
        </w:r>
        <w:r w:rsidRPr="00F34BAD">
          <w:rPr>
            <w:webHidden/>
            <w:sz w:val="24"/>
            <w:szCs w:val="24"/>
          </w:rPr>
          <w:fldChar w:fldCharType="separate"/>
        </w:r>
        <w:r w:rsidR="00206F87" w:rsidRPr="00F34BAD">
          <w:rPr>
            <w:webHidden/>
            <w:sz w:val="24"/>
            <w:szCs w:val="24"/>
          </w:rPr>
          <w:t>58</w:t>
        </w:r>
        <w:r w:rsidRPr="00F34BAD">
          <w:rPr>
            <w:webHidden/>
            <w:sz w:val="24"/>
            <w:szCs w:val="24"/>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81" w:history="1">
        <w:r w:rsidR="00DA0644" w:rsidRPr="00F34BAD">
          <w:rPr>
            <w:rStyle w:val="Hypertextovodkaz"/>
            <w:b w:val="0"/>
            <w:color w:val="auto"/>
            <w:u w:val="none"/>
          </w:rPr>
          <w:t>10.1.1</w:t>
        </w:r>
        <w:r w:rsidR="00DA0644" w:rsidRPr="00F34BAD">
          <w:rPr>
            <w:rFonts w:asciiTheme="minorHAnsi" w:eastAsiaTheme="minorEastAsia" w:hAnsiTheme="minorHAnsi" w:cstheme="minorBidi"/>
            <w:b w:val="0"/>
          </w:rPr>
          <w:tab/>
        </w:r>
        <w:r w:rsidR="00DA0644" w:rsidRPr="00F34BAD">
          <w:rPr>
            <w:rStyle w:val="Hypertextovodkaz"/>
            <w:b w:val="0"/>
            <w:color w:val="auto"/>
            <w:u w:val="none"/>
          </w:rPr>
          <w:t>Povaha institutu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_Toc365115381 \h </w:instrText>
        </w:r>
        <w:r w:rsidRPr="00F34BAD">
          <w:rPr>
            <w:b w:val="0"/>
            <w:webHidden/>
          </w:rPr>
        </w:r>
        <w:r w:rsidRPr="00F34BAD">
          <w:rPr>
            <w:b w:val="0"/>
            <w:webHidden/>
          </w:rPr>
          <w:fldChar w:fldCharType="separate"/>
        </w:r>
        <w:r w:rsidR="00206F87" w:rsidRPr="00F34BAD">
          <w:rPr>
            <w:b w:val="0"/>
            <w:webHidden/>
          </w:rPr>
          <w:t>58</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82" w:history="1">
        <w:r w:rsidR="00DA0644" w:rsidRPr="00F34BAD">
          <w:rPr>
            <w:rStyle w:val="Hypertextovodkaz"/>
            <w:b w:val="0"/>
            <w:color w:val="auto"/>
            <w:u w:val="none"/>
          </w:rPr>
          <w:t>10.1.2</w:t>
        </w:r>
        <w:r w:rsidR="00DA0644" w:rsidRPr="00F34BAD">
          <w:rPr>
            <w:rFonts w:asciiTheme="minorHAnsi" w:eastAsiaTheme="minorEastAsia" w:hAnsiTheme="minorHAnsi" w:cstheme="minorBidi"/>
            <w:b w:val="0"/>
          </w:rPr>
          <w:tab/>
        </w:r>
        <w:r w:rsidR="00DA0644" w:rsidRPr="00F34BAD">
          <w:rPr>
            <w:rStyle w:val="Hypertextovodkaz"/>
            <w:b w:val="0"/>
            <w:color w:val="auto"/>
            <w:u w:val="none"/>
          </w:rPr>
          <w:t xml:space="preserve"> „Vhodní adepti“ pro výkon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_Toc365115382 \h </w:instrText>
        </w:r>
        <w:r w:rsidRPr="00F34BAD">
          <w:rPr>
            <w:b w:val="0"/>
            <w:webHidden/>
          </w:rPr>
        </w:r>
        <w:r w:rsidRPr="00F34BAD">
          <w:rPr>
            <w:b w:val="0"/>
            <w:webHidden/>
          </w:rPr>
          <w:fldChar w:fldCharType="separate"/>
        </w:r>
        <w:r w:rsidR="00206F87" w:rsidRPr="00F34BAD">
          <w:rPr>
            <w:b w:val="0"/>
            <w:webHidden/>
          </w:rPr>
          <w:t>60</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83" w:history="1">
        <w:r w:rsidR="00DA0644" w:rsidRPr="00F34BAD">
          <w:rPr>
            <w:rStyle w:val="Hypertextovodkaz"/>
            <w:b w:val="0"/>
            <w:color w:val="auto"/>
            <w:u w:val="none"/>
          </w:rPr>
          <w:t>10.1.3</w:t>
        </w:r>
        <w:r w:rsidR="00DA0644" w:rsidRPr="00F34BAD">
          <w:rPr>
            <w:rFonts w:asciiTheme="minorHAnsi" w:eastAsiaTheme="minorEastAsia" w:hAnsiTheme="minorHAnsi" w:cstheme="minorBidi"/>
            <w:b w:val="0"/>
          </w:rPr>
          <w:tab/>
        </w:r>
        <w:r w:rsidR="00DA0644" w:rsidRPr="00F34BAD">
          <w:rPr>
            <w:rStyle w:val="Hypertextovodkaz"/>
            <w:b w:val="0"/>
            <w:color w:val="auto"/>
            <w:u w:val="none"/>
          </w:rPr>
          <w:t>Problematika souhlasu dalších osob s výkonem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_Toc365115383 \h </w:instrText>
        </w:r>
        <w:r w:rsidRPr="00F34BAD">
          <w:rPr>
            <w:b w:val="0"/>
            <w:webHidden/>
          </w:rPr>
        </w:r>
        <w:r w:rsidRPr="00F34BAD">
          <w:rPr>
            <w:b w:val="0"/>
            <w:webHidden/>
          </w:rPr>
          <w:fldChar w:fldCharType="separate"/>
        </w:r>
        <w:r w:rsidR="00206F87" w:rsidRPr="00F34BAD">
          <w:rPr>
            <w:b w:val="0"/>
            <w:webHidden/>
          </w:rPr>
          <w:t>61</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84" w:history="1">
        <w:r w:rsidR="00DA0644" w:rsidRPr="00F34BAD">
          <w:rPr>
            <w:rStyle w:val="Hypertextovodkaz"/>
            <w:b w:val="0"/>
            <w:color w:val="auto"/>
            <w:u w:val="none"/>
          </w:rPr>
          <w:t>10.1.4</w:t>
        </w:r>
        <w:r w:rsidR="00DA0644" w:rsidRPr="00F34BAD">
          <w:rPr>
            <w:rFonts w:asciiTheme="minorHAnsi" w:eastAsiaTheme="minorEastAsia" w:hAnsiTheme="minorHAnsi" w:cstheme="minorBidi"/>
            <w:b w:val="0"/>
          </w:rPr>
          <w:tab/>
        </w:r>
        <w:r w:rsidR="00DA0644" w:rsidRPr="00F34BAD">
          <w:rPr>
            <w:rStyle w:val="Hypertextovodkaz"/>
            <w:b w:val="0"/>
            <w:color w:val="auto"/>
            <w:u w:val="none"/>
          </w:rPr>
          <w:t>Vedení řádného života jako nutná podmínka pro trvání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_Toc365115384 \h </w:instrText>
        </w:r>
        <w:r w:rsidRPr="00F34BAD">
          <w:rPr>
            <w:b w:val="0"/>
            <w:webHidden/>
          </w:rPr>
        </w:r>
        <w:r w:rsidRPr="00F34BAD">
          <w:rPr>
            <w:b w:val="0"/>
            <w:webHidden/>
          </w:rPr>
          <w:fldChar w:fldCharType="separate"/>
        </w:r>
        <w:r w:rsidR="00206F87" w:rsidRPr="00F34BAD">
          <w:rPr>
            <w:b w:val="0"/>
            <w:webHidden/>
          </w:rPr>
          <w:t>62</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85" w:history="1">
        <w:r w:rsidR="00DA0644" w:rsidRPr="00F34BAD">
          <w:rPr>
            <w:rStyle w:val="Hypertextovodkaz"/>
            <w:b w:val="0"/>
            <w:color w:val="auto"/>
            <w:u w:val="none"/>
          </w:rPr>
          <w:t>10.1.5</w:t>
        </w:r>
        <w:r w:rsidR="00DA0644" w:rsidRPr="00F34BAD">
          <w:rPr>
            <w:rFonts w:asciiTheme="minorHAnsi" w:eastAsiaTheme="minorEastAsia" w:hAnsiTheme="minorHAnsi" w:cstheme="minorBidi"/>
            <w:b w:val="0"/>
          </w:rPr>
          <w:tab/>
        </w:r>
        <w:r w:rsidR="00DA0644" w:rsidRPr="00F34BAD">
          <w:rPr>
            <w:rStyle w:val="Hypertextovodkaz"/>
            <w:b w:val="0"/>
            <w:color w:val="auto"/>
            <w:u w:val="none"/>
          </w:rPr>
          <w:t>Průběh přeměny domácího vězení na trest odnětí svobody</w:t>
        </w:r>
        <w:r w:rsidR="00DA0644" w:rsidRPr="00F34BAD">
          <w:rPr>
            <w:b w:val="0"/>
            <w:webHidden/>
          </w:rPr>
          <w:tab/>
        </w:r>
        <w:r w:rsidRPr="00F34BAD">
          <w:rPr>
            <w:b w:val="0"/>
            <w:webHidden/>
          </w:rPr>
          <w:fldChar w:fldCharType="begin"/>
        </w:r>
        <w:r w:rsidR="00DA0644" w:rsidRPr="00F34BAD">
          <w:rPr>
            <w:b w:val="0"/>
            <w:webHidden/>
          </w:rPr>
          <w:instrText xml:space="preserve"> PAGEREF _Toc365115385 \h </w:instrText>
        </w:r>
        <w:r w:rsidRPr="00F34BAD">
          <w:rPr>
            <w:b w:val="0"/>
            <w:webHidden/>
          </w:rPr>
        </w:r>
        <w:r w:rsidRPr="00F34BAD">
          <w:rPr>
            <w:b w:val="0"/>
            <w:webHidden/>
          </w:rPr>
          <w:fldChar w:fldCharType="separate"/>
        </w:r>
        <w:r w:rsidR="00206F87" w:rsidRPr="00F34BAD">
          <w:rPr>
            <w:b w:val="0"/>
            <w:webHidden/>
          </w:rPr>
          <w:t>63</w:t>
        </w:r>
        <w:r w:rsidRPr="00F34BAD">
          <w:rPr>
            <w:b w:val="0"/>
            <w:webHidden/>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86" w:history="1">
        <w:r w:rsidR="00DA0644" w:rsidRPr="00F34BAD">
          <w:rPr>
            <w:rStyle w:val="Hypertextovodkaz"/>
            <w:color w:val="auto"/>
            <w:sz w:val="24"/>
            <w:szCs w:val="24"/>
            <w:u w:val="none"/>
          </w:rPr>
          <w:t>10.2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Le placement sous surveillance électronique mobile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_Toc365115386 \h </w:instrText>
        </w:r>
        <w:r w:rsidRPr="00F34BAD">
          <w:rPr>
            <w:webHidden/>
            <w:sz w:val="24"/>
            <w:szCs w:val="24"/>
          </w:rPr>
        </w:r>
        <w:r w:rsidRPr="00F34BAD">
          <w:rPr>
            <w:webHidden/>
            <w:sz w:val="24"/>
            <w:szCs w:val="24"/>
          </w:rPr>
          <w:fldChar w:fldCharType="separate"/>
        </w:r>
        <w:r w:rsidR="00206F87" w:rsidRPr="00F34BAD">
          <w:rPr>
            <w:webHidden/>
            <w:sz w:val="24"/>
            <w:szCs w:val="24"/>
          </w:rPr>
          <w:t>64</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87" w:history="1">
        <w:r w:rsidR="00DA0644" w:rsidRPr="00F34BAD">
          <w:rPr>
            <w:rStyle w:val="Hypertextovodkaz"/>
            <w:color w:val="auto"/>
            <w:sz w:val="24"/>
            <w:szCs w:val="24"/>
            <w:u w:val="none"/>
          </w:rPr>
          <w:t>10.3</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La semi – liberté</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_Toc365115387 \h </w:instrText>
        </w:r>
        <w:r w:rsidRPr="00F34BAD">
          <w:rPr>
            <w:webHidden/>
            <w:sz w:val="24"/>
            <w:szCs w:val="24"/>
          </w:rPr>
        </w:r>
        <w:r w:rsidRPr="00F34BAD">
          <w:rPr>
            <w:webHidden/>
            <w:sz w:val="24"/>
            <w:szCs w:val="24"/>
          </w:rPr>
          <w:fldChar w:fldCharType="separate"/>
        </w:r>
        <w:r w:rsidR="00206F87" w:rsidRPr="00F34BAD">
          <w:rPr>
            <w:webHidden/>
            <w:sz w:val="24"/>
            <w:szCs w:val="24"/>
          </w:rPr>
          <w:t>65</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88" w:history="1">
        <w:r w:rsidR="00DA0644" w:rsidRPr="00F34BAD">
          <w:rPr>
            <w:rStyle w:val="Hypertextovodkaz"/>
            <w:i w:val="0"/>
            <w:color w:val="auto"/>
            <w:sz w:val="24"/>
            <w:szCs w:val="24"/>
            <w:u w:val="none"/>
          </w:rPr>
          <w:t>11</w:t>
        </w:r>
        <w:r w:rsidR="00795DF3"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Zhodnocení pozitiv a negativ domácího vězení</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_Toc365115388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67</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89" w:history="1">
        <w:r w:rsidR="00DA0644" w:rsidRPr="00F34BAD">
          <w:rPr>
            <w:rStyle w:val="Hypertextovodkaz"/>
            <w:color w:val="auto"/>
            <w:sz w:val="24"/>
            <w:szCs w:val="24"/>
            <w:u w:val="none"/>
          </w:rPr>
          <w:t>11.1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Pozitiva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_Toc365115389 \h </w:instrText>
        </w:r>
        <w:r w:rsidRPr="00F34BAD">
          <w:rPr>
            <w:webHidden/>
            <w:sz w:val="24"/>
            <w:szCs w:val="24"/>
          </w:rPr>
        </w:r>
        <w:r w:rsidRPr="00F34BAD">
          <w:rPr>
            <w:webHidden/>
            <w:sz w:val="24"/>
            <w:szCs w:val="24"/>
          </w:rPr>
          <w:fldChar w:fldCharType="separate"/>
        </w:r>
        <w:r w:rsidR="00206F87" w:rsidRPr="00F34BAD">
          <w:rPr>
            <w:webHidden/>
            <w:sz w:val="24"/>
            <w:szCs w:val="24"/>
          </w:rPr>
          <w:t>68</w:t>
        </w:r>
        <w:r w:rsidRPr="00F34BAD">
          <w:rPr>
            <w:webHidden/>
            <w:sz w:val="24"/>
            <w:szCs w:val="24"/>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90" w:history="1">
        <w:r w:rsidR="00DA0644" w:rsidRPr="00F34BAD">
          <w:rPr>
            <w:rStyle w:val="Hypertextovodkaz"/>
            <w:b w:val="0"/>
            <w:color w:val="auto"/>
            <w:u w:val="none"/>
          </w:rPr>
          <w:t>11.1.1</w:t>
        </w:r>
        <w:r w:rsidR="00DA0644" w:rsidRPr="00F34BAD">
          <w:rPr>
            <w:rFonts w:asciiTheme="minorHAnsi" w:eastAsiaTheme="minorEastAsia" w:hAnsiTheme="minorHAnsi" w:cstheme="minorBidi"/>
            <w:b w:val="0"/>
          </w:rPr>
          <w:tab/>
        </w:r>
        <w:r w:rsidR="00DA0644" w:rsidRPr="00F34BAD">
          <w:rPr>
            <w:rStyle w:val="Hypertextovodkaz"/>
            <w:b w:val="0"/>
            <w:color w:val="auto"/>
            <w:u w:val="none"/>
          </w:rPr>
          <w:t>Individuálně - preventivní důvody pro ukládání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_Toc365115390 \h </w:instrText>
        </w:r>
        <w:r w:rsidRPr="00F34BAD">
          <w:rPr>
            <w:b w:val="0"/>
            <w:webHidden/>
          </w:rPr>
        </w:r>
        <w:r w:rsidRPr="00F34BAD">
          <w:rPr>
            <w:b w:val="0"/>
            <w:webHidden/>
          </w:rPr>
          <w:fldChar w:fldCharType="separate"/>
        </w:r>
        <w:r w:rsidR="00206F87" w:rsidRPr="00F34BAD">
          <w:rPr>
            <w:b w:val="0"/>
            <w:webHidden/>
          </w:rPr>
          <w:t>68</w:t>
        </w:r>
        <w:r w:rsidRPr="00F34BAD">
          <w:rPr>
            <w:b w:val="0"/>
            <w:webHidden/>
          </w:rPr>
          <w:fldChar w:fldCharType="end"/>
        </w:r>
      </w:hyperlink>
    </w:p>
    <w:p w:rsidR="00DA0644" w:rsidRPr="00F34BAD" w:rsidRDefault="00B72156" w:rsidP="00D727B0">
      <w:pPr>
        <w:pStyle w:val="Obsah3"/>
        <w:jc w:val="both"/>
        <w:rPr>
          <w:rFonts w:asciiTheme="minorHAnsi" w:eastAsiaTheme="minorEastAsia" w:hAnsiTheme="minorHAnsi" w:cstheme="minorBidi"/>
          <w:b w:val="0"/>
        </w:rPr>
      </w:pPr>
      <w:hyperlink w:anchor="_Toc365115391" w:history="1">
        <w:r w:rsidR="00DA0644" w:rsidRPr="00F34BAD">
          <w:rPr>
            <w:rStyle w:val="Hypertextovodkaz"/>
            <w:b w:val="0"/>
            <w:color w:val="auto"/>
            <w:u w:val="none"/>
          </w:rPr>
          <w:t>11.1.2</w:t>
        </w:r>
        <w:r w:rsidR="00DA0644" w:rsidRPr="00F34BAD">
          <w:rPr>
            <w:rFonts w:asciiTheme="minorHAnsi" w:eastAsiaTheme="minorEastAsia" w:hAnsiTheme="minorHAnsi" w:cstheme="minorBidi"/>
            <w:b w:val="0"/>
          </w:rPr>
          <w:tab/>
        </w:r>
        <w:r w:rsidR="00DA0644" w:rsidRPr="00F34BAD">
          <w:rPr>
            <w:rStyle w:val="Hypertextovodkaz"/>
            <w:b w:val="0"/>
            <w:color w:val="auto"/>
            <w:u w:val="none"/>
          </w:rPr>
          <w:t>Ekonomické důvody pro uložení domácího vězení</w:t>
        </w:r>
        <w:r w:rsidR="00DA0644" w:rsidRPr="00F34BAD">
          <w:rPr>
            <w:b w:val="0"/>
            <w:webHidden/>
          </w:rPr>
          <w:tab/>
        </w:r>
        <w:r w:rsidRPr="00F34BAD">
          <w:rPr>
            <w:b w:val="0"/>
            <w:webHidden/>
          </w:rPr>
          <w:fldChar w:fldCharType="begin"/>
        </w:r>
        <w:r w:rsidR="00DA0644" w:rsidRPr="00F34BAD">
          <w:rPr>
            <w:b w:val="0"/>
            <w:webHidden/>
          </w:rPr>
          <w:instrText xml:space="preserve"> PAGEREF _Toc365115391 \h </w:instrText>
        </w:r>
        <w:r w:rsidRPr="00F34BAD">
          <w:rPr>
            <w:b w:val="0"/>
            <w:webHidden/>
          </w:rPr>
        </w:r>
        <w:r w:rsidRPr="00F34BAD">
          <w:rPr>
            <w:b w:val="0"/>
            <w:webHidden/>
          </w:rPr>
          <w:fldChar w:fldCharType="separate"/>
        </w:r>
        <w:r w:rsidR="00206F87" w:rsidRPr="00F34BAD">
          <w:rPr>
            <w:b w:val="0"/>
            <w:webHidden/>
          </w:rPr>
          <w:t>70</w:t>
        </w:r>
        <w:r w:rsidRPr="00F34BAD">
          <w:rPr>
            <w:b w:val="0"/>
            <w:webHidden/>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92" w:history="1">
        <w:r w:rsidR="00DA0644" w:rsidRPr="00F34BAD">
          <w:rPr>
            <w:rStyle w:val="Hypertextovodkaz"/>
            <w:color w:val="auto"/>
            <w:sz w:val="24"/>
            <w:szCs w:val="24"/>
            <w:u w:val="none"/>
          </w:rPr>
          <w:t>11.2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Negativa domácího vězení</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_Toc365115392 \h </w:instrText>
        </w:r>
        <w:r w:rsidRPr="00F34BAD">
          <w:rPr>
            <w:webHidden/>
            <w:sz w:val="24"/>
            <w:szCs w:val="24"/>
          </w:rPr>
        </w:r>
        <w:r w:rsidRPr="00F34BAD">
          <w:rPr>
            <w:webHidden/>
            <w:sz w:val="24"/>
            <w:szCs w:val="24"/>
          </w:rPr>
          <w:fldChar w:fldCharType="separate"/>
        </w:r>
        <w:r w:rsidR="00206F87" w:rsidRPr="00F34BAD">
          <w:rPr>
            <w:webHidden/>
            <w:sz w:val="24"/>
            <w:szCs w:val="24"/>
          </w:rPr>
          <w:t>72</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93" w:history="1">
        <w:r w:rsidR="00DA0644" w:rsidRPr="00F34BAD">
          <w:rPr>
            <w:rStyle w:val="Hypertextovodkaz"/>
            <w:i w:val="0"/>
            <w:color w:val="auto"/>
            <w:sz w:val="24"/>
            <w:szCs w:val="24"/>
            <w:u w:val="none"/>
          </w:rPr>
          <w:t>12</w:t>
        </w:r>
        <w:r w:rsidR="00795DF3" w:rsidRPr="00F34BAD">
          <w:rPr>
            <w:rFonts w:asciiTheme="minorHAnsi" w:eastAsiaTheme="minorEastAsia" w:hAnsiTheme="minorHAnsi" w:cstheme="minorBidi"/>
            <w:b w:val="0"/>
            <w:i w:val="0"/>
            <w:sz w:val="24"/>
            <w:szCs w:val="24"/>
          </w:rPr>
          <w:t xml:space="preserve">   </w:t>
        </w:r>
        <w:r w:rsidR="00DA0644" w:rsidRPr="00F34BAD">
          <w:rPr>
            <w:rStyle w:val="Hypertextovodkaz"/>
            <w:i w:val="0"/>
            <w:color w:val="auto"/>
            <w:sz w:val="24"/>
            <w:szCs w:val="24"/>
            <w:u w:val="none"/>
          </w:rPr>
          <w:t>Statistiky týkající se trestu domácího vězení, le placement sous surveillance électronique a la semi-liberté</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_Toc365115393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76</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94" w:history="1">
        <w:r w:rsidR="00DA0644" w:rsidRPr="00F34BAD">
          <w:rPr>
            <w:rStyle w:val="Hypertextovodkaz"/>
            <w:color w:val="auto"/>
            <w:sz w:val="24"/>
            <w:szCs w:val="24"/>
            <w:u w:val="none"/>
          </w:rPr>
          <w:t>12.1</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Ukládání trestu či trestního opatření domácího vězení v České republice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_Toc365115394 \h </w:instrText>
        </w:r>
        <w:r w:rsidRPr="00F34BAD">
          <w:rPr>
            <w:webHidden/>
            <w:sz w:val="24"/>
            <w:szCs w:val="24"/>
          </w:rPr>
        </w:r>
        <w:r w:rsidRPr="00F34BAD">
          <w:rPr>
            <w:webHidden/>
            <w:sz w:val="24"/>
            <w:szCs w:val="24"/>
          </w:rPr>
          <w:fldChar w:fldCharType="separate"/>
        </w:r>
        <w:r w:rsidR="00206F87" w:rsidRPr="00F34BAD">
          <w:rPr>
            <w:webHidden/>
            <w:sz w:val="24"/>
            <w:szCs w:val="24"/>
          </w:rPr>
          <w:t>76</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95" w:history="1">
        <w:r w:rsidR="00DA0644" w:rsidRPr="00F34BAD">
          <w:rPr>
            <w:rStyle w:val="Hypertextovodkaz"/>
            <w:color w:val="auto"/>
            <w:sz w:val="24"/>
            <w:szCs w:val="24"/>
            <w:u w:val="none"/>
          </w:rPr>
          <w:t>12.2</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Trestné činy, za něž je v České republice nejčastěji ukládáno domácí vězení</w:t>
        </w:r>
        <w:r w:rsidR="00DA0644" w:rsidRPr="00F34BAD">
          <w:rPr>
            <w:webHidden/>
            <w:sz w:val="24"/>
            <w:szCs w:val="24"/>
          </w:rPr>
          <w:tab/>
        </w:r>
        <w:r w:rsidR="00795DF3" w:rsidRPr="00F34BAD">
          <w:rPr>
            <w:webHidden/>
            <w:sz w:val="24"/>
            <w:szCs w:val="24"/>
          </w:rPr>
          <w:t>......................................................................................................................</w:t>
        </w:r>
        <w:r w:rsidRPr="00F34BAD">
          <w:rPr>
            <w:webHidden/>
            <w:sz w:val="24"/>
            <w:szCs w:val="24"/>
          </w:rPr>
          <w:fldChar w:fldCharType="begin"/>
        </w:r>
        <w:r w:rsidR="00DA0644" w:rsidRPr="00F34BAD">
          <w:rPr>
            <w:webHidden/>
            <w:sz w:val="24"/>
            <w:szCs w:val="24"/>
          </w:rPr>
          <w:instrText xml:space="preserve"> PAGEREF _Toc365115395 \h </w:instrText>
        </w:r>
        <w:r w:rsidRPr="00F34BAD">
          <w:rPr>
            <w:webHidden/>
            <w:sz w:val="24"/>
            <w:szCs w:val="24"/>
          </w:rPr>
        </w:r>
        <w:r w:rsidRPr="00F34BAD">
          <w:rPr>
            <w:webHidden/>
            <w:sz w:val="24"/>
            <w:szCs w:val="24"/>
          </w:rPr>
          <w:fldChar w:fldCharType="separate"/>
        </w:r>
        <w:r w:rsidR="00206F87" w:rsidRPr="00F34BAD">
          <w:rPr>
            <w:webHidden/>
            <w:sz w:val="24"/>
            <w:szCs w:val="24"/>
          </w:rPr>
          <w:t>77</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396" w:history="1">
        <w:r w:rsidR="00DA0644" w:rsidRPr="00F34BAD">
          <w:rPr>
            <w:rStyle w:val="Hypertextovodkaz"/>
            <w:color w:val="auto"/>
            <w:sz w:val="24"/>
            <w:szCs w:val="24"/>
            <w:u w:val="none"/>
          </w:rPr>
          <w:t>12.3</w:t>
        </w:r>
        <w:r w:rsidR="00DA0644" w:rsidRPr="00F34BAD">
          <w:rPr>
            <w:rFonts w:asciiTheme="minorHAnsi" w:eastAsiaTheme="minorEastAsia" w:hAnsiTheme="minorHAnsi" w:cstheme="minorBidi"/>
            <w:sz w:val="24"/>
            <w:szCs w:val="24"/>
          </w:rPr>
          <w:tab/>
        </w:r>
        <w:r w:rsidR="00DA0644" w:rsidRPr="00F34BAD">
          <w:rPr>
            <w:rStyle w:val="Hypertextovodkaz"/>
            <w:color w:val="auto"/>
            <w:sz w:val="24"/>
            <w:szCs w:val="24"/>
            <w:u w:val="none"/>
          </w:rPr>
          <w:t>Ukládání a výkon le placement sous surveillance électronique a la semi–liberté ve Francii</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_Toc365115396 \h </w:instrText>
        </w:r>
        <w:r w:rsidRPr="00F34BAD">
          <w:rPr>
            <w:webHidden/>
            <w:sz w:val="24"/>
            <w:szCs w:val="24"/>
          </w:rPr>
        </w:r>
        <w:r w:rsidRPr="00F34BAD">
          <w:rPr>
            <w:webHidden/>
            <w:sz w:val="24"/>
            <w:szCs w:val="24"/>
          </w:rPr>
          <w:fldChar w:fldCharType="separate"/>
        </w:r>
        <w:r w:rsidR="00206F87" w:rsidRPr="00F34BAD">
          <w:rPr>
            <w:webHidden/>
            <w:sz w:val="24"/>
            <w:szCs w:val="24"/>
          </w:rPr>
          <w:t>79</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97" w:history="1">
        <w:r w:rsidR="00DA0644" w:rsidRPr="00F34BAD">
          <w:rPr>
            <w:rStyle w:val="Hypertextovodkaz"/>
            <w:i w:val="0"/>
            <w:color w:val="auto"/>
            <w:sz w:val="24"/>
            <w:szCs w:val="24"/>
            <w:u w:val="none"/>
          </w:rPr>
          <w:t>Závěr</w:t>
        </w:r>
        <w:r w:rsidR="00A52ED8" w:rsidRPr="00F34BAD">
          <w:rPr>
            <w:i w:val="0"/>
            <w:webHidden/>
            <w:sz w:val="24"/>
            <w:szCs w:val="24"/>
          </w:rPr>
          <w:t>..........................................................................................................................</w:t>
        </w:r>
        <w:r w:rsidRPr="00F34BAD">
          <w:rPr>
            <w:i w:val="0"/>
            <w:webHidden/>
            <w:sz w:val="24"/>
            <w:szCs w:val="24"/>
          </w:rPr>
          <w:fldChar w:fldCharType="begin"/>
        </w:r>
        <w:r w:rsidR="00DA0644" w:rsidRPr="00F34BAD">
          <w:rPr>
            <w:i w:val="0"/>
            <w:webHidden/>
            <w:sz w:val="24"/>
            <w:szCs w:val="24"/>
          </w:rPr>
          <w:instrText xml:space="preserve"> PAGEREF _Toc365115397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81</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98" w:history="1">
        <w:r w:rsidR="00DA0644" w:rsidRPr="00F34BAD">
          <w:rPr>
            <w:rStyle w:val="Hypertextovodkaz"/>
            <w:i w:val="0"/>
            <w:color w:val="auto"/>
            <w:sz w:val="24"/>
            <w:szCs w:val="24"/>
            <w:u w:val="none"/>
          </w:rPr>
          <w:t>Přílohy</w:t>
        </w:r>
        <w:r w:rsidR="00A52ED8" w:rsidRPr="00F34BAD">
          <w:rPr>
            <w:i w:val="0"/>
            <w:webHidden/>
            <w:sz w:val="24"/>
            <w:szCs w:val="24"/>
          </w:rPr>
          <w:t>.......................................................................................................................</w:t>
        </w:r>
        <w:r w:rsidRPr="00F34BAD">
          <w:rPr>
            <w:i w:val="0"/>
            <w:webHidden/>
            <w:sz w:val="24"/>
            <w:szCs w:val="24"/>
          </w:rPr>
          <w:fldChar w:fldCharType="begin"/>
        </w:r>
        <w:r w:rsidR="00DA0644" w:rsidRPr="00F34BAD">
          <w:rPr>
            <w:i w:val="0"/>
            <w:webHidden/>
            <w:sz w:val="24"/>
            <w:szCs w:val="24"/>
          </w:rPr>
          <w:instrText xml:space="preserve"> PAGEREF _Toc365115398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83</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399" w:history="1">
        <w:r w:rsidR="00DA0644" w:rsidRPr="00F34BAD">
          <w:rPr>
            <w:rStyle w:val="Hypertextovodkaz"/>
            <w:i w:val="0"/>
            <w:color w:val="auto"/>
            <w:sz w:val="24"/>
            <w:szCs w:val="24"/>
            <w:u w:val="none"/>
          </w:rPr>
          <w:t>Seznam použitých zdrojů</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_Toc365115399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90</w:t>
        </w:r>
        <w:r w:rsidRPr="00F34BAD">
          <w:rPr>
            <w:i w:val="0"/>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0" w:history="1">
        <w:r w:rsidR="00DA0644" w:rsidRPr="00F34BAD">
          <w:rPr>
            <w:rStyle w:val="Hypertextovodkaz"/>
            <w:color w:val="auto"/>
            <w:sz w:val="24"/>
            <w:szCs w:val="24"/>
            <w:u w:val="none"/>
          </w:rPr>
          <w:t>Monografie, sborníky, komentáře, učebnice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_Toc365115400 \h </w:instrText>
        </w:r>
        <w:r w:rsidRPr="00F34BAD">
          <w:rPr>
            <w:webHidden/>
            <w:sz w:val="24"/>
            <w:szCs w:val="24"/>
          </w:rPr>
        </w:r>
        <w:r w:rsidRPr="00F34BAD">
          <w:rPr>
            <w:webHidden/>
            <w:sz w:val="24"/>
            <w:szCs w:val="24"/>
          </w:rPr>
          <w:fldChar w:fldCharType="separate"/>
        </w:r>
        <w:r w:rsidR="00206F87" w:rsidRPr="00F34BAD">
          <w:rPr>
            <w:webHidden/>
            <w:sz w:val="24"/>
            <w:szCs w:val="24"/>
          </w:rPr>
          <w:t>91</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1" w:history="1">
        <w:r w:rsidR="00DA0644" w:rsidRPr="00F34BAD">
          <w:rPr>
            <w:rStyle w:val="Hypertextovodkaz"/>
            <w:color w:val="auto"/>
            <w:sz w:val="24"/>
            <w:szCs w:val="24"/>
            <w:u w:val="none"/>
          </w:rPr>
          <w:t>Slovníky</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_Toc365115401 \h </w:instrText>
        </w:r>
        <w:r w:rsidRPr="00F34BAD">
          <w:rPr>
            <w:webHidden/>
            <w:sz w:val="24"/>
            <w:szCs w:val="24"/>
          </w:rPr>
        </w:r>
        <w:r w:rsidRPr="00F34BAD">
          <w:rPr>
            <w:webHidden/>
            <w:sz w:val="24"/>
            <w:szCs w:val="24"/>
          </w:rPr>
          <w:fldChar w:fldCharType="separate"/>
        </w:r>
        <w:r w:rsidR="00206F87" w:rsidRPr="00F34BAD">
          <w:rPr>
            <w:webHidden/>
            <w:sz w:val="24"/>
            <w:szCs w:val="24"/>
          </w:rPr>
          <w:t>92</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2" w:history="1">
        <w:r w:rsidR="00DA0644" w:rsidRPr="00F34BAD">
          <w:rPr>
            <w:rStyle w:val="Hypertextovodkaz"/>
            <w:color w:val="auto"/>
            <w:sz w:val="24"/>
            <w:szCs w:val="24"/>
            <w:u w:val="none"/>
          </w:rPr>
          <w:t>Odborné články</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_Toc365115402 \h </w:instrText>
        </w:r>
        <w:r w:rsidRPr="00F34BAD">
          <w:rPr>
            <w:webHidden/>
            <w:sz w:val="24"/>
            <w:szCs w:val="24"/>
          </w:rPr>
        </w:r>
        <w:r w:rsidRPr="00F34BAD">
          <w:rPr>
            <w:webHidden/>
            <w:sz w:val="24"/>
            <w:szCs w:val="24"/>
          </w:rPr>
          <w:fldChar w:fldCharType="separate"/>
        </w:r>
        <w:r w:rsidR="00206F87" w:rsidRPr="00F34BAD">
          <w:rPr>
            <w:webHidden/>
            <w:sz w:val="24"/>
            <w:szCs w:val="24"/>
          </w:rPr>
          <w:t>92</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3" w:history="1">
        <w:r w:rsidR="00DA0644" w:rsidRPr="00F34BAD">
          <w:rPr>
            <w:rStyle w:val="Hypertextovodkaz"/>
            <w:color w:val="auto"/>
            <w:sz w:val="24"/>
            <w:szCs w:val="24"/>
            <w:u w:val="none"/>
          </w:rPr>
          <w:t>Právní předpisy</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_Toc365115403 \h </w:instrText>
        </w:r>
        <w:r w:rsidRPr="00F34BAD">
          <w:rPr>
            <w:webHidden/>
            <w:sz w:val="24"/>
            <w:szCs w:val="24"/>
          </w:rPr>
        </w:r>
        <w:r w:rsidRPr="00F34BAD">
          <w:rPr>
            <w:webHidden/>
            <w:sz w:val="24"/>
            <w:szCs w:val="24"/>
          </w:rPr>
          <w:fldChar w:fldCharType="separate"/>
        </w:r>
        <w:r w:rsidR="00206F87" w:rsidRPr="00F34BAD">
          <w:rPr>
            <w:webHidden/>
            <w:sz w:val="24"/>
            <w:szCs w:val="24"/>
          </w:rPr>
          <w:t>93</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4" w:history="1">
        <w:r w:rsidR="00DA0644" w:rsidRPr="00F34BAD">
          <w:rPr>
            <w:rStyle w:val="Hypertextovodkaz"/>
            <w:color w:val="auto"/>
            <w:sz w:val="24"/>
            <w:szCs w:val="24"/>
            <w:u w:val="none"/>
          </w:rPr>
          <w:t>Judikatura</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_Toc365115404 \h </w:instrText>
        </w:r>
        <w:r w:rsidRPr="00F34BAD">
          <w:rPr>
            <w:webHidden/>
            <w:sz w:val="24"/>
            <w:szCs w:val="24"/>
          </w:rPr>
        </w:r>
        <w:r w:rsidRPr="00F34BAD">
          <w:rPr>
            <w:webHidden/>
            <w:sz w:val="24"/>
            <w:szCs w:val="24"/>
          </w:rPr>
          <w:fldChar w:fldCharType="separate"/>
        </w:r>
        <w:r w:rsidR="00206F87" w:rsidRPr="00F34BAD">
          <w:rPr>
            <w:webHidden/>
            <w:sz w:val="24"/>
            <w:szCs w:val="24"/>
          </w:rPr>
          <w:t>95</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5" w:history="1">
        <w:r w:rsidR="00DA0644" w:rsidRPr="00F34BAD">
          <w:rPr>
            <w:rStyle w:val="Hypertextovodkaz"/>
            <w:color w:val="auto"/>
            <w:sz w:val="24"/>
            <w:szCs w:val="24"/>
            <w:u w:val="none"/>
          </w:rPr>
          <w:t>Internetové zdroje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_Toc365115405 \h </w:instrText>
        </w:r>
        <w:r w:rsidRPr="00F34BAD">
          <w:rPr>
            <w:webHidden/>
            <w:sz w:val="24"/>
            <w:szCs w:val="24"/>
          </w:rPr>
        </w:r>
        <w:r w:rsidRPr="00F34BAD">
          <w:rPr>
            <w:webHidden/>
            <w:sz w:val="24"/>
            <w:szCs w:val="24"/>
          </w:rPr>
          <w:fldChar w:fldCharType="separate"/>
        </w:r>
        <w:r w:rsidR="00206F87" w:rsidRPr="00F34BAD">
          <w:rPr>
            <w:webHidden/>
            <w:sz w:val="24"/>
            <w:szCs w:val="24"/>
          </w:rPr>
          <w:t>95</w:t>
        </w:r>
        <w:r w:rsidRPr="00F34BAD">
          <w:rPr>
            <w:webHidden/>
            <w:sz w:val="24"/>
            <w:szCs w:val="24"/>
          </w:rPr>
          <w:fldChar w:fldCharType="end"/>
        </w:r>
      </w:hyperlink>
    </w:p>
    <w:p w:rsidR="00DA0644" w:rsidRPr="00F34BAD" w:rsidRDefault="00B72156" w:rsidP="00D727B0">
      <w:pPr>
        <w:pStyle w:val="Obsah2"/>
        <w:rPr>
          <w:rFonts w:asciiTheme="minorHAnsi" w:eastAsiaTheme="minorEastAsia" w:hAnsiTheme="minorHAnsi" w:cstheme="minorBidi"/>
          <w:sz w:val="24"/>
          <w:szCs w:val="24"/>
        </w:rPr>
      </w:pPr>
      <w:hyperlink w:anchor="_Toc365115406" w:history="1">
        <w:r w:rsidR="00DA0644" w:rsidRPr="00F34BAD">
          <w:rPr>
            <w:rStyle w:val="Hypertextovodkaz"/>
            <w:color w:val="auto"/>
            <w:sz w:val="24"/>
            <w:szCs w:val="24"/>
            <w:u w:val="none"/>
          </w:rPr>
          <w:t>Zdroje pro statistické údaje</w:t>
        </w:r>
        <w:r w:rsidR="00DA0644" w:rsidRPr="00F34BAD">
          <w:rPr>
            <w:webHidden/>
            <w:sz w:val="24"/>
            <w:szCs w:val="24"/>
          </w:rPr>
          <w:tab/>
        </w:r>
        <w:r w:rsidRPr="00F34BAD">
          <w:rPr>
            <w:webHidden/>
            <w:sz w:val="24"/>
            <w:szCs w:val="24"/>
          </w:rPr>
          <w:fldChar w:fldCharType="begin"/>
        </w:r>
        <w:r w:rsidR="00DA0644" w:rsidRPr="00F34BAD">
          <w:rPr>
            <w:webHidden/>
            <w:sz w:val="24"/>
            <w:szCs w:val="24"/>
          </w:rPr>
          <w:instrText xml:space="preserve"> PAGEREF _Toc365115406 \h </w:instrText>
        </w:r>
        <w:r w:rsidRPr="00F34BAD">
          <w:rPr>
            <w:webHidden/>
            <w:sz w:val="24"/>
            <w:szCs w:val="24"/>
          </w:rPr>
        </w:r>
        <w:r w:rsidRPr="00F34BAD">
          <w:rPr>
            <w:webHidden/>
            <w:sz w:val="24"/>
            <w:szCs w:val="24"/>
          </w:rPr>
          <w:fldChar w:fldCharType="separate"/>
        </w:r>
        <w:r w:rsidR="00206F87" w:rsidRPr="00F34BAD">
          <w:rPr>
            <w:webHidden/>
            <w:sz w:val="24"/>
            <w:szCs w:val="24"/>
          </w:rPr>
          <w:t>96</w:t>
        </w:r>
        <w:r w:rsidRPr="00F34BAD">
          <w:rPr>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407" w:history="1">
        <w:r w:rsidR="00DA0644" w:rsidRPr="00F34BAD">
          <w:rPr>
            <w:rStyle w:val="Hypertextovodkaz"/>
            <w:i w:val="0"/>
            <w:color w:val="auto"/>
            <w:sz w:val="24"/>
            <w:szCs w:val="24"/>
            <w:u w:val="none"/>
          </w:rPr>
          <w:t>Shrnutí</w:t>
        </w:r>
        <w:r w:rsidR="00A52ED8" w:rsidRPr="00F34BAD">
          <w:rPr>
            <w:i w:val="0"/>
            <w:webHidden/>
            <w:sz w:val="24"/>
            <w:szCs w:val="24"/>
          </w:rPr>
          <w:t>.......................................................................................</w:t>
        </w:r>
        <w:r w:rsidR="00E209B6" w:rsidRPr="00F34BAD">
          <w:rPr>
            <w:i w:val="0"/>
            <w:webHidden/>
            <w:sz w:val="24"/>
            <w:szCs w:val="24"/>
          </w:rPr>
          <w:t>..............................</w:t>
        </w:r>
        <w:r w:rsidRPr="00F34BAD">
          <w:rPr>
            <w:i w:val="0"/>
            <w:webHidden/>
            <w:sz w:val="24"/>
            <w:szCs w:val="24"/>
          </w:rPr>
          <w:fldChar w:fldCharType="begin"/>
        </w:r>
        <w:r w:rsidR="00DA0644" w:rsidRPr="00F34BAD">
          <w:rPr>
            <w:i w:val="0"/>
            <w:webHidden/>
            <w:sz w:val="24"/>
            <w:szCs w:val="24"/>
          </w:rPr>
          <w:instrText xml:space="preserve"> PAGEREF _Toc365115407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100</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408" w:history="1">
        <w:r w:rsidR="00DA0644" w:rsidRPr="00F34BAD">
          <w:rPr>
            <w:rStyle w:val="Hypertextovodkaz"/>
            <w:i w:val="0"/>
            <w:color w:val="auto"/>
            <w:sz w:val="24"/>
            <w:szCs w:val="24"/>
            <w:u w:val="none"/>
          </w:rPr>
          <w:t>Summary</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_Toc365115408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100</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409" w:history="1">
        <w:r w:rsidR="00DA0644" w:rsidRPr="00F34BAD">
          <w:rPr>
            <w:rStyle w:val="Hypertextovodkaz"/>
            <w:i w:val="0"/>
            <w:color w:val="auto"/>
            <w:sz w:val="24"/>
            <w:szCs w:val="24"/>
            <w:u w:val="none"/>
          </w:rPr>
          <w:t>Klíčová slova</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_Toc365115409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101</w:t>
        </w:r>
        <w:r w:rsidRPr="00F34BAD">
          <w:rPr>
            <w:i w:val="0"/>
            <w:webHidden/>
            <w:sz w:val="24"/>
            <w:szCs w:val="24"/>
          </w:rPr>
          <w:fldChar w:fldCharType="end"/>
        </w:r>
      </w:hyperlink>
    </w:p>
    <w:p w:rsidR="00DA0644" w:rsidRPr="00F34BAD" w:rsidRDefault="00B72156" w:rsidP="00D727B0">
      <w:pPr>
        <w:pStyle w:val="Obsah1"/>
        <w:rPr>
          <w:rFonts w:asciiTheme="minorHAnsi" w:eastAsiaTheme="minorEastAsia" w:hAnsiTheme="minorHAnsi" w:cstheme="minorBidi"/>
          <w:b w:val="0"/>
          <w:i w:val="0"/>
          <w:sz w:val="24"/>
          <w:szCs w:val="24"/>
        </w:rPr>
      </w:pPr>
      <w:hyperlink w:anchor="_Toc365115410" w:history="1">
        <w:r w:rsidR="00DA0644" w:rsidRPr="00F34BAD">
          <w:rPr>
            <w:rStyle w:val="Hypertextovodkaz"/>
            <w:i w:val="0"/>
            <w:color w:val="auto"/>
            <w:sz w:val="24"/>
            <w:szCs w:val="24"/>
            <w:u w:val="none"/>
          </w:rPr>
          <w:t>Key words</w:t>
        </w:r>
        <w:r w:rsidR="00DA0644" w:rsidRPr="00F34BAD">
          <w:rPr>
            <w:i w:val="0"/>
            <w:webHidden/>
            <w:sz w:val="24"/>
            <w:szCs w:val="24"/>
          </w:rPr>
          <w:tab/>
        </w:r>
        <w:r w:rsidRPr="00F34BAD">
          <w:rPr>
            <w:i w:val="0"/>
            <w:webHidden/>
            <w:sz w:val="24"/>
            <w:szCs w:val="24"/>
          </w:rPr>
          <w:fldChar w:fldCharType="begin"/>
        </w:r>
        <w:r w:rsidR="00DA0644" w:rsidRPr="00F34BAD">
          <w:rPr>
            <w:i w:val="0"/>
            <w:webHidden/>
            <w:sz w:val="24"/>
            <w:szCs w:val="24"/>
          </w:rPr>
          <w:instrText xml:space="preserve"> PAGEREF _Toc365115410 \h </w:instrText>
        </w:r>
        <w:r w:rsidRPr="00F34BAD">
          <w:rPr>
            <w:i w:val="0"/>
            <w:webHidden/>
            <w:sz w:val="24"/>
            <w:szCs w:val="24"/>
          </w:rPr>
        </w:r>
        <w:r w:rsidRPr="00F34BAD">
          <w:rPr>
            <w:i w:val="0"/>
            <w:webHidden/>
            <w:sz w:val="24"/>
            <w:szCs w:val="24"/>
          </w:rPr>
          <w:fldChar w:fldCharType="separate"/>
        </w:r>
        <w:r w:rsidR="00206F87" w:rsidRPr="00F34BAD">
          <w:rPr>
            <w:i w:val="0"/>
            <w:webHidden/>
            <w:sz w:val="24"/>
            <w:szCs w:val="24"/>
          </w:rPr>
          <w:t>101</w:t>
        </w:r>
        <w:r w:rsidRPr="00F34BAD">
          <w:rPr>
            <w:i w:val="0"/>
            <w:webHidden/>
            <w:sz w:val="24"/>
            <w:szCs w:val="24"/>
          </w:rPr>
          <w:fldChar w:fldCharType="end"/>
        </w:r>
      </w:hyperlink>
    </w:p>
    <w:p w:rsidR="0072646B" w:rsidRPr="00F34BAD" w:rsidRDefault="00B72156" w:rsidP="00D727B0">
      <w:pPr>
        <w:jc w:val="both"/>
        <w:rPr>
          <w:rFonts w:ascii="Arial" w:hAnsi="Arial" w:cs="Arial"/>
          <w:bCs/>
          <w:sz w:val="24"/>
          <w:szCs w:val="24"/>
        </w:rPr>
      </w:pPr>
      <w:r w:rsidRPr="00F34BAD">
        <w:rPr>
          <w:rFonts w:ascii="Arial" w:hAnsi="Arial" w:cs="Arial"/>
          <w:b/>
          <w:noProof/>
          <w:sz w:val="24"/>
          <w:szCs w:val="24"/>
          <w:lang w:eastAsia="cs-CZ"/>
        </w:rPr>
        <w:fldChar w:fldCharType="end"/>
      </w: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FD29D7" w:rsidRPr="00F34BAD" w:rsidRDefault="00FD29D7" w:rsidP="00767E1E">
      <w:pPr>
        <w:pStyle w:val="Nadpis1"/>
        <w:rPr>
          <w:rFonts w:ascii="Arial" w:hAnsi="Arial" w:cs="Arial"/>
          <w:bCs w:val="0"/>
          <w:sz w:val="32"/>
          <w:szCs w:val="32"/>
        </w:rPr>
      </w:pPr>
    </w:p>
    <w:p w:rsidR="0072646B" w:rsidRPr="00F34BAD" w:rsidRDefault="0072646B" w:rsidP="00767E1E">
      <w:pPr>
        <w:pStyle w:val="Nadpis1"/>
        <w:rPr>
          <w:rFonts w:ascii="Arial" w:hAnsi="Arial" w:cs="Arial"/>
          <w:bCs w:val="0"/>
          <w:sz w:val="32"/>
          <w:szCs w:val="32"/>
        </w:rPr>
      </w:pPr>
      <w:bookmarkStart w:id="0" w:name="_Toc365115338"/>
      <w:r w:rsidRPr="00F34BAD">
        <w:rPr>
          <w:rFonts w:ascii="Arial" w:hAnsi="Arial" w:cs="Arial"/>
          <w:bCs w:val="0"/>
          <w:sz w:val="32"/>
          <w:szCs w:val="32"/>
        </w:rPr>
        <w:lastRenderedPageBreak/>
        <w:t>Seznam zkratek</w:t>
      </w:r>
      <w:bookmarkEnd w:id="0"/>
    </w:p>
    <w:p w:rsidR="008220F7" w:rsidRPr="00F34BAD" w:rsidRDefault="008220F7" w:rsidP="00767E1E">
      <w:pPr>
        <w:pStyle w:val="Nadpis1"/>
        <w:rPr>
          <w:rFonts w:ascii="Arial" w:hAnsi="Arial" w:cs="Arial"/>
          <w:bCs w:val="0"/>
          <w:sz w:val="32"/>
          <w:szCs w:val="32"/>
        </w:rPr>
      </w:pPr>
    </w:p>
    <w:p w:rsidR="008220F7" w:rsidRPr="00F34BAD" w:rsidRDefault="008220F7" w:rsidP="008220F7">
      <w:pPr>
        <w:spacing w:line="360" w:lineRule="auto"/>
        <w:jc w:val="both"/>
        <w:rPr>
          <w:rFonts w:ascii="Arial" w:hAnsi="Arial" w:cs="Arial"/>
          <w:sz w:val="24"/>
          <w:szCs w:val="24"/>
          <w:lang w:eastAsia="cs-CZ"/>
        </w:rPr>
      </w:pPr>
      <w:r w:rsidRPr="00F34BAD">
        <w:rPr>
          <w:rFonts w:ascii="Arial" w:hAnsi="Arial" w:cs="Arial"/>
          <w:b/>
          <w:sz w:val="24"/>
          <w:szCs w:val="24"/>
        </w:rPr>
        <w:t>CC</w:t>
      </w:r>
      <w:r w:rsidRPr="00F34BAD">
        <w:rPr>
          <w:rFonts w:ascii="Arial" w:hAnsi="Arial" w:cs="Arial"/>
          <w:b/>
          <w:sz w:val="24"/>
          <w:szCs w:val="24"/>
        </w:rPr>
        <w:tab/>
      </w:r>
      <w:r w:rsidRPr="00F34BAD">
        <w:rPr>
          <w:rFonts w:ascii="Arial" w:hAnsi="Arial" w:cs="Arial"/>
          <w:b/>
          <w:sz w:val="24"/>
          <w:szCs w:val="24"/>
        </w:rPr>
        <w:tab/>
      </w:r>
      <w:proofErr w:type="spellStart"/>
      <w:r w:rsidRPr="00F34BAD">
        <w:rPr>
          <w:rFonts w:ascii="Arial" w:hAnsi="Arial" w:cs="Arial"/>
          <w:sz w:val="24"/>
          <w:szCs w:val="24"/>
        </w:rPr>
        <w:t>Code</w:t>
      </w:r>
      <w:proofErr w:type="spellEnd"/>
      <w:r w:rsidRPr="00F34BAD">
        <w:rPr>
          <w:rFonts w:ascii="Arial" w:hAnsi="Arial" w:cs="Arial"/>
          <w:sz w:val="24"/>
          <w:szCs w:val="24"/>
        </w:rPr>
        <w:t xml:space="preserve"> civil</w:t>
      </w:r>
    </w:p>
    <w:p w:rsidR="008220F7" w:rsidRPr="00F34BAD" w:rsidRDefault="008220F7" w:rsidP="008220F7">
      <w:pPr>
        <w:spacing w:line="360" w:lineRule="auto"/>
        <w:jc w:val="both"/>
        <w:rPr>
          <w:rFonts w:ascii="Arial" w:hAnsi="Arial" w:cs="Arial"/>
          <w:sz w:val="24"/>
          <w:szCs w:val="24"/>
        </w:rPr>
      </w:pPr>
      <w:r w:rsidRPr="00F34BAD">
        <w:rPr>
          <w:rFonts w:ascii="Arial" w:hAnsi="Arial" w:cs="Arial"/>
          <w:b/>
          <w:sz w:val="24"/>
          <w:szCs w:val="24"/>
        </w:rPr>
        <w:t>CP</w:t>
      </w:r>
      <w:r w:rsidRPr="00F34BAD">
        <w:rPr>
          <w:rFonts w:ascii="Arial" w:hAnsi="Arial" w:cs="Arial"/>
          <w:b/>
          <w:sz w:val="24"/>
          <w:szCs w:val="24"/>
        </w:rPr>
        <w:tab/>
      </w:r>
      <w:r w:rsidRPr="00F34BAD">
        <w:rPr>
          <w:rFonts w:ascii="Arial" w:hAnsi="Arial" w:cs="Arial"/>
          <w:b/>
          <w:sz w:val="24"/>
          <w:szCs w:val="24"/>
        </w:rPr>
        <w:tab/>
      </w:r>
      <w:proofErr w:type="spellStart"/>
      <w:r w:rsidRPr="00F34BAD">
        <w:rPr>
          <w:rFonts w:ascii="Arial" w:hAnsi="Arial" w:cs="Arial"/>
          <w:sz w:val="24"/>
          <w:szCs w:val="24"/>
        </w:rPr>
        <w:t>Code</w:t>
      </w:r>
      <w:proofErr w:type="spellEnd"/>
      <w:r w:rsidRPr="00F34BAD">
        <w:rPr>
          <w:rFonts w:ascii="Arial" w:hAnsi="Arial" w:cs="Arial"/>
          <w:sz w:val="24"/>
          <w:szCs w:val="24"/>
        </w:rPr>
        <w:t xml:space="preserve"> </w:t>
      </w:r>
      <w:proofErr w:type="spellStart"/>
      <w:r w:rsidRPr="00F34BAD">
        <w:rPr>
          <w:rFonts w:ascii="Arial" w:hAnsi="Arial" w:cs="Arial"/>
          <w:sz w:val="24"/>
          <w:szCs w:val="24"/>
        </w:rPr>
        <w:t>pénal</w:t>
      </w:r>
      <w:proofErr w:type="spellEnd"/>
    </w:p>
    <w:p w:rsidR="008220F7" w:rsidRPr="00F34BAD" w:rsidRDefault="008220F7" w:rsidP="008220F7">
      <w:pPr>
        <w:spacing w:line="360" w:lineRule="auto"/>
        <w:jc w:val="both"/>
        <w:rPr>
          <w:rFonts w:ascii="Arial" w:hAnsi="Arial" w:cs="Arial"/>
          <w:sz w:val="24"/>
          <w:szCs w:val="24"/>
        </w:rPr>
      </w:pPr>
      <w:r w:rsidRPr="00F34BAD">
        <w:rPr>
          <w:rFonts w:ascii="Arial" w:hAnsi="Arial" w:cs="Arial"/>
          <w:b/>
          <w:sz w:val="24"/>
          <w:szCs w:val="24"/>
        </w:rPr>
        <w:t>CPP</w:t>
      </w:r>
      <w:r w:rsidRPr="00F34BAD">
        <w:rPr>
          <w:rFonts w:ascii="Arial" w:hAnsi="Arial" w:cs="Arial"/>
          <w:b/>
          <w:sz w:val="24"/>
          <w:szCs w:val="24"/>
        </w:rPr>
        <w:tab/>
      </w:r>
      <w:r w:rsidRPr="00F34BAD">
        <w:rPr>
          <w:rFonts w:ascii="Arial" w:hAnsi="Arial" w:cs="Arial"/>
          <w:b/>
          <w:sz w:val="24"/>
          <w:szCs w:val="24"/>
        </w:rPr>
        <w:tab/>
      </w:r>
      <w:proofErr w:type="spellStart"/>
      <w:r w:rsidRPr="00F34BAD">
        <w:rPr>
          <w:rFonts w:ascii="Arial" w:hAnsi="Arial" w:cs="Arial"/>
          <w:sz w:val="24"/>
          <w:szCs w:val="24"/>
        </w:rPr>
        <w:t>Code</w:t>
      </w:r>
      <w:proofErr w:type="spellEnd"/>
      <w:r w:rsidRPr="00F34BAD">
        <w:rPr>
          <w:rFonts w:ascii="Arial" w:hAnsi="Arial" w:cs="Arial"/>
          <w:sz w:val="24"/>
          <w:szCs w:val="24"/>
        </w:rPr>
        <w:t xml:space="preserve"> de </w:t>
      </w:r>
      <w:proofErr w:type="spellStart"/>
      <w:r w:rsidRPr="00F34BAD">
        <w:rPr>
          <w:rFonts w:ascii="Arial" w:hAnsi="Arial" w:cs="Arial"/>
          <w:sz w:val="24"/>
          <w:szCs w:val="24"/>
        </w:rPr>
        <w:t>procedure</w:t>
      </w:r>
      <w:proofErr w:type="spellEnd"/>
      <w:r w:rsidRPr="00F34BAD">
        <w:rPr>
          <w:rFonts w:ascii="Arial" w:hAnsi="Arial" w:cs="Arial"/>
          <w:sz w:val="24"/>
          <w:szCs w:val="24"/>
        </w:rPr>
        <w:t xml:space="preserve"> </w:t>
      </w:r>
      <w:proofErr w:type="spellStart"/>
      <w:r w:rsidRPr="00F34BAD">
        <w:rPr>
          <w:rFonts w:ascii="Arial" w:hAnsi="Arial" w:cs="Arial"/>
          <w:sz w:val="24"/>
          <w:szCs w:val="24"/>
        </w:rPr>
        <w:t>pénale</w:t>
      </w:r>
      <w:proofErr w:type="spellEnd"/>
    </w:p>
    <w:p w:rsidR="00730163" w:rsidRPr="00F34BAD" w:rsidRDefault="009B5ADC" w:rsidP="00730163">
      <w:pPr>
        <w:spacing w:line="360" w:lineRule="auto"/>
        <w:ind w:left="1410" w:hanging="1410"/>
        <w:jc w:val="both"/>
        <w:rPr>
          <w:rFonts w:ascii="Arial" w:hAnsi="Arial" w:cs="Arial"/>
          <w:sz w:val="24"/>
          <w:szCs w:val="24"/>
        </w:rPr>
      </w:pPr>
      <w:r w:rsidRPr="00F34BAD">
        <w:rPr>
          <w:rFonts w:ascii="Arial" w:hAnsi="Arial" w:cs="Arial"/>
          <w:b/>
          <w:sz w:val="24"/>
          <w:szCs w:val="24"/>
          <w:lang w:eastAsia="cs-CZ"/>
        </w:rPr>
        <w:t>J</w:t>
      </w:r>
      <w:r w:rsidR="008220F7" w:rsidRPr="00F34BAD">
        <w:rPr>
          <w:rFonts w:ascii="Arial" w:hAnsi="Arial" w:cs="Arial"/>
          <w:b/>
          <w:sz w:val="24"/>
          <w:szCs w:val="24"/>
          <w:lang w:eastAsia="cs-CZ"/>
        </w:rPr>
        <w:t>ednací řád</w:t>
      </w:r>
      <w:r w:rsidR="008220F7" w:rsidRPr="00F34BAD">
        <w:rPr>
          <w:rFonts w:ascii="Arial" w:hAnsi="Arial" w:cs="Arial"/>
          <w:sz w:val="24"/>
          <w:szCs w:val="24"/>
          <w:lang w:eastAsia="cs-CZ"/>
        </w:rPr>
        <w:tab/>
        <w:t>vyhláška č. 37/1992 Sb., o jednacím řádu pro okresní a krajské soudy</w:t>
      </w:r>
      <w:r w:rsidR="00730163" w:rsidRPr="00F34BAD">
        <w:rPr>
          <w:rFonts w:ascii="Arial" w:hAnsi="Arial" w:cs="Arial"/>
          <w:sz w:val="24"/>
          <w:szCs w:val="24"/>
          <w:lang w:eastAsia="cs-CZ"/>
        </w:rPr>
        <w:t xml:space="preserve">, </w:t>
      </w:r>
      <w:r w:rsidR="00730163" w:rsidRPr="00F34BAD">
        <w:rPr>
          <w:rFonts w:ascii="Arial" w:hAnsi="Arial" w:cs="Arial"/>
          <w:sz w:val="24"/>
          <w:szCs w:val="24"/>
        </w:rPr>
        <w:t>ve znění pozdějších předpisů</w:t>
      </w:r>
    </w:p>
    <w:p w:rsidR="009B5ADC" w:rsidRPr="00F34BAD" w:rsidRDefault="009B5ADC" w:rsidP="009B5ADC">
      <w:pPr>
        <w:spacing w:line="360" w:lineRule="auto"/>
        <w:ind w:left="1410" w:hanging="1410"/>
        <w:jc w:val="both"/>
        <w:rPr>
          <w:rFonts w:ascii="Arial" w:hAnsi="Arial" w:cs="Arial"/>
          <w:sz w:val="24"/>
        </w:rPr>
      </w:pPr>
      <w:r w:rsidRPr="00F34BAD">
        <w:rPr>
          <w:rFonts w:ascii="Arial" w:hAnsi="Arial" w:cs="Arial"/>
          <w:b/>
          <w:sz w:val="24"/>
          <w:szCs w:val="24"/>
          <w:lang w:eastAsia="cs-CZ"/>
        </w:rPr>
        <w:t>Listina</w:t>
      </w:r>
      <w:r w:rsidRPr="00F34BAD">
        <w:rPr>
          <w:rFonts w:ascii="Arial" w:hAnsi="Arial" w:cs="Arial"/>
          <w:b/>
          <w:sz w:val="24"/>
          <w:szCs w:val="24"/>
          <w:lang w:eastAsia="cs-CZ"/>
        </w:rPr>
        <w:tab/>
      </w:r>
      <w:r w:rsidRPr="00F34BAD">
        <w:rPr>
          <w:rFonts w:ascii="Arial" w:hAnsi="Arial" w:cs="Arial"/>
          <w:sz w:val="24"/>
        </w:rPr>
        <w:t>usnesení předsednictva České národní rady č. 2/1993 Sb., o vyhlášení Listiny základních práv a svobod, ve znění pozdějších předpisů</w:t>
      </w:r>
    </w:p>
    <w:p w:rsidR="00730163" w:rsidRPr="00F34BAD" w:rsidRDefault="008220F7" w:rsidP="00730163">
      <w:pPr>
        <w:spacing w:line="360" w:lineRule="auto"/>
        <w:ind w:left="1410" w:hanging="1410"/>
        <w:jc w:val="both"/>
        <w:rPr>
          <w:rFonts w:ascii="Arial" w:hAnsi="Arial" w:cs="Arial"/>
          <w:sz w:val="24"/>
          <w:szCs w:val="24"/>
        </w:rPr>
      </w:pPr>
      <w:r w:rsidRPr="00F34BAD">
        <w:rPr>
          <w:rFonts w:ascii="Arial" w:hAnsi="Arial" w:cs="Arial"/>
          <w:b/>
          <w:sz w:val="24"/>
          <w:szCs w:val="24"/>
          <w:lang w:eastAsia="cs-CZ"/>
        </w:rPr>
        <w:t>TŘ</w:t>
      </w:r>
      <w:r w:rsidRPr="00F34BAD">
        <w:rPr>
          <w:rFonts w:ascii="Arial" w:hAnsi="Arial" w:cs="Arial"/>
          <w:b/>
          <w:sz w:val="24"/>
          <w:szCs w:val="24"/>
          <w:lang w:eastAsia="cs-CZ"/>
        </w:rPr>
        <w:tab/>
      </w:r>
      <w:r w:rsidRPr="00F34BAD">
        <w:rPr>
          <w:rFonts w:ascii="Arial" w:hAnsi="Arial" w:cs="Arial"/>
          <w:b/>
          <w:sz w:val="24"/>
          <w:szCs w:val="24"/>
          <w:lang w:eastAsia="cs-CZ"/>
        </w:rPr>
        <w:tab/>
      </w:r>
      <w:r w:rsidRPr="00F34BAD">
        <w:rPr>
          <w:rFonts w:ascii="Arial" w:hAnsi="Arial" w:cs="Arial"/>
          <w:sz w:val="24"/>
          <w:szCs w:val="24"/>
          <w:lang w:eastAsia="cs-CZ"/>
        </w:rPr>
        <w:t>zákon č. 141/1961 Sb., o trestním řízení soudním (trestní řád)</w:t>
      </w:r>
      <w:r w:rsidR="00730163" w:rsidRPr="00F34BAD">
        <w:rPr>
          <w:rFonts w:ascii="Arial" w:hAnsi="Arial" w:cs="Arial"/>
          <w:sz w:val="24"/>
          <w:szCs w:val="24"/>
          <w:lang w:eastAsia="cs-CZ"/>
        </w:rPr>
        <w:t xml:space="preserve">, </w:t>
      </w:r>
      <w:r w:rsidR="00730163" w:rsidRPr="00F34BAD">
        <w:rPr>
          <w:rFonts w:ascii="Arial" w:hAnsi="Arial" w:cs="Arial"/>
          <w:sz w:val="24"/>
          <w:szCs w:val="24"/>
        </w:rPr>
        <w:t>ve znění pozdějších předpisů</w:t>
      </w:r>
    </w:p>
    <w:p w:rsidR="00730163" w:rsidRPr="00F34BAD" w:rsidRDefault="0072646B" w:rsidP="00730163">
      <w:pPr>
        <w:spacing w:line="360" w:lineRule="auto"/>
        <w:ind w:left="1410" w:hanging="1410"/>
        <w:jc w:val="both"/>
        <w:rPr>
          <w:rFonts w:ascii="Arial" w:hAnsi="Arial" w:cs="Arial"/>
          <w:sz w:val="24"/>
          <w:szCs w:val="24"/>
        </w:rPr>
      </w:pPr>
      <w:r w:rsidRPr="00F34BAD">
        <w:rPr>
          <w:rFonts w:ascii="Arial" w:hAnsi="Arial" w:cs="Arial"/>
          <w:b/>
          <w:sz w:val="24"/>
          <w:szCs w:val="24"/>
          <w:lang w:eastAsia="cs-CZ"/>
        </w:rPr>
        <w:t>TZ</w:t>
      </w:r>
      <w:r w:rsidR="008220F7" w:rsidRPr="00F34BAD">
        <w:rPr>
          <w:rFonts w:ascii="Arial" w:hAnsi="Arial" w:cs="Arial"/>
          <w:b/>
          <w:sz w:val="24"/>
          <w:szCs w:val="24"/>
          <w:lang w:eastAsia="cs-CZ"/>
        </w:rPr>
        <w:tab/>
      </w:r>
      <w:r w:rsidR="008220F7" w:rsidRPr="00F34BAD">
        <w:rPr>
          <w:rFonts w:ascii="Arial" w:hAnsi="Arial" w:cs="Arial"/>
          <w:b/>
          <w:sz w:val="24"/>
          <w:szCs w:val="24"/>
          <w:lang w:eastAsia="cs-CZ"/>
        </w:rPr>
        <w:tab/>
      </w:r>
      <w:r w:rsidRPr="00F34BAD">
        <w:rPr>
          <w:rFonts w:ascii="Arial" w:hAnsi="Arial" w:cs="Arial"/>
          <w:sz w:val="24"/>
          <w:szCs w:val="24"/>
          <w:lang w:eastAsia="cs-CZ"/>
        </w:rPr>
        <w:t>zákon č. 40/2009 Sb., trestní zákoník</w:t>
      </w:r>
      <w:r w:rsidR="00730163" w:rsidRPr="00F34BAD">
        <w:rPr>
          <w:rFonts w:ascii="Arial" w:hAnsi="Arial" w:cs="Arial"/>
          <w:sz w:val="24"/>
          <w:szCs w:val="24"/>
          <w:lang w:eastAsia="cs-CZ"/>
        </w:rPr>
        <w:t xml:space="preserve">, </w:t>
      </w:r>
      <w:r w:rsidR="00730163" w:rsidRPr="00F34BAD">
        <w:rPr>
          <w:rFonts w:ascii="Arial" w:hAnsi="Arial" w:cs="Arial"/>
          <w:sz w:val="24"/>
          <w:szCs w:val="24"/>
        </w:rPr>
        <w:t>ve znění pozdějších předpisů</w:t>
      </w:r>
    </w:p>
    <w:p w:rsidR="00730163" w:rsidRPr="00F34BAD" w:rsidRDefault="009B5ADC" w:rsidP="00730163">
      <w:pPr>
        <w:spacing w:line="360" w:lineRule="auto"/>
        <w:ind w:left="3540" w:hanging="3540"/>
        <w:jc w:val="both"/>
        <w:rPr>
          <w:rFonts w:ascii="Arial" w:hAnsi="Arial" w:cs="Arial"/>
          <w:sz w:val="24"/>
          <w:szCs w:val="24"/>
        </w:rPr>
      </w:pPr>
      <w:r w:rsidRPr="00F34BAD">
        <w:rPr>
          <w:rFonts w:ascii="Arial" w:hAnsi="Arial" w:cs="Arial"/>
          <w:b/>
          <w:sz w:val="24"/>
          <w:szCs w:val="24"/>
          <w:lang w:eastAsia="cs-CZ"/>
        </w:rPr>
        <w:t>V</w:t>
      </w:r>
      <w:r w:rsidR="008220F7" w:rsidRPr="00F34BAD">
        <w:rPr>
          <w:rFonts w:ascii="Arial" w:hAnsi="Arial" w:cs="Arial"/>
          <w:b/>
          <w:sz w:val="24"/>
          <w:szCs w:val="24"/>
          <w:lang w:eastAsia="cs-CZ"/>
        </w:rPr>
        <w:t>yhláška o kontrole VTDV</w:t>
      </w:r>
      <w:r w:rsidR="008220F7" w:rsidRPr="00F34BAD">
        <w:rPr>
          <w:rFonts w:ascii="Arial" w:hAnsi="Arial" w:cs="Arial"/>
          <w:b/>
          <w:sz w:val="24"/>
          <w:szCs w:val="24"/>
          <w:lang w:eastAsia="cs-CZ"/>
        </w:rPr>
        <w:tab/>
      </w:r>
      <w:r w:rsidR="008220F7" w:rsidRPr="00F34BAD">
        <w:rPr>
          <w:rFonts w:ascii="Arial" w:hAnsi="Arial" w:cs="Arial"/>
          <w:sz w:val="24"/>
          <w:szCs w:val="24"/>
          <w:lang w:eastAsia="cs-CZ"/>
        </w:rPr>
        <w:t>vyhláška ministerstva spravedlnosti č. 456/2009 Sb., o kontrole výkonu trestu domácího vězení</w:t>
      </w:r>
      <w:r w:rsidR="00730163" w:rsidRPr="00F34BAD">
        <w:rPr>
          <w:rFonts w:ascii="Arial" w:hAnsi="Arial" w:cs="Arial"/>
          <w:sz w:val="24"/>
          <w:szCs w:val="24"/>
          <w:lang w:eastAsia="cs-CZ"/>
        </w:rPr>
        <w:t>,</w:t>
      </w:r>
      <w:r w:rsidR="00730163" w:rsidRPr="00F34BAD">
        <w:rPr>
          <w:rFonts w:ascii="Arial" w:hAnsi="Arial" w:cs="Arial"/>
          <w:sz w:val="24"/>
          <w:szCs w:val="24"/>
        </w:rPr>
        <w:t xml:space="preserve"> ve znění pozdějších předpisů</w:t>
      </w:r>
    </w:p>
    <w:p w:rsidR="006825B2" w:rsidRPr="00F34BAD" w:rsidRDefault="006825B2" w:rsidP="006825B2">
      <w:pPr>
        <w:spacing w:line="360" w:lineRule="auto"/>
        <w:ind w:left="1410" w:hanging="1410"/>
        <w:jc w:val="both"/>
        <w:rPr>
          <w:rFonts w:ascii="Arial" w:hAnsi="Arial" w:cs="Arial"/>
          <w:sz w:val="24"/>
          <w:szCs w:val="24"/>
        </w:rPr>
      </w:pPr>
      <w:r w:rsidRPr="00F34BAD">
        <w:rPr>
          <w:rFonts w:ascii="Arial" w:hAnsi="Arial" w:cs="Arial"/>
          <w:b/>
          <w:sz w:val="24"/>
          <w:szCs w:val="24"/>
        </w:rPr>
        <w:t>ZPMS</w:t>
      </w:r>
      <w:r w:rsidRPr="00F34BAD">
        <w:rPr>
          <w:rFonts w:ascii="Arial" w:hAnsi="Arial" w:cs="Arial"/>
          <w:b/>
          <w:sz w:val="24"/>
          <w:szCs w:val="24"/>
        </w:rPr>
        <w:tab/>
      </w:r>
      <w:r w:rsidRPr="00F34BAD">
        <w:rPr>
          <w:rFonts w:ascii="Arial" w:hAnsi="Arial" w:cs="Arial"/>
          <w:b/>
          <w:sz w:val="24"/>
          <w:szCs w:val="24"/>
        </w:rPr>
        <w:tab/>
      </w:r>
      <w:r w:rsidRPr="00F34BAD">
        <w:rPr>
          <w:rFonts w:ascii="Arial" w:hAnsi="Arial" w:cs="Arial"/>
          <w:sz w:val="24"/>
          <w:szCs w:val="24"/>
        </w:rPr>
        <w:t>zákon č. 257/2000 Sb., o Probační a mediační službě, ve znění pozdějších předpisů</w:t>
      </w:r>
    </w:p>
    <w:p w:rsidR="00730163" w:rsidRPr="00F34BAD" w:rsidRDefault="0072646B" w:rsidP="00730163">
      <w:pPr>
        <w:spacing w:line="360" w:lineRule="auto"/>
        <w:ind w:left="1410" w:hanging="1410"/>
        <w:jc w:val="both"/>
        <w:rPr>
          <w:rFonts w:ascii="Arial" w:hAnsi="Arial" w:cs="Arial"/>
          <w:sz w:val="24"/>
          <w:szCs w:val="24"/>
        </w:rPr>
      </w:pPr>
      <w:r w:rsidRPr="00F34BAD">
        <w:rPr>
          <w:rFonts w:ascii="Arial" w:hAnsi="Arial" w:cs="Arial"/>
          <w:b/>
          <w:sz w:val="24"/>
          <w:szCs w:val="24"/>
        </w:rPr>
        <w:t>ZSVM</w:t>
      </w:r>
      <w:r w:rsidR="008220F7" w:rsidRPr="00F34BAD">
        <w:rPr>
          <w:rFonts w:ascii="Arial" w:hAnsi="Arial" w:cs="Arial"/>
          <w:b/>
          <w:sz w:val="24"/>
          <w:szCs w:val="24"/>
        </w:rPr>
        <w:tab/>
      </w:r>
      <w:r w:rsidR="008220F7" w:rsidRPr="00F34BAD">
        <w:rPr>
          <w:rFonts w:ascii="Arial" w:hAnsi="Arial" w:cs="Arial"/>
          <w:b/>
          <w:sz w:val="24"/>
          <w:szCs w:val="24"/>
        </w:rPr>
        <w:tab/>
      </w:r>
      <w:r w:rsidRPr="00F34BAD">
        <w:rPr>
          <w:rFonts w:ascii="Arial" w:hAnsi="Arial" w:cs="Arial"/>
          <w:sz w:val="24"/>
          <w:szCs w:val="24"/>
        </w:rPr>
        <w:t xml:space="preserve">zákon č. 218/2003 Sb., o odpovědnosti </w:t>
      </w:r>
      <w:r w:rsidR="008220F7" w:rsidRPr="00F34BAD">
        <w:rPr>
          <w:rFonts w:ascii="Arial" w:hAnsi="Arial" w:cs="Arial"/>
          <w:sz w:val="24"/>
          <w:szCs w:val="24"/>
        </w:rPr>
        <w:t xml:space="preserve">mládeže za protiprávní činy a o </w:t>
      </w:r>
      <w:r w:rsidRPr="00F34BAD">
        <w:rPr>
          <w:rFonts w:ascii="Arial" w:hAnsi="Arial" w:cs="Arial"/>
          <w:sz w:val="24"/>
          <w:szCs w:val="24"/>
        </w:rPr>
        <w:t>soudnictví ve věcech mládeže a o změně některých zákonů (zákon o soudnictví ve věcech mládeže)</w:t>
      </w:r>
      <w:r w:rsidR="00730163" w:rsidRPr="00F34BAD">
        <w:rPr>
          <w:rFonts w:ascii="Arial" w:hAnsi="Arial" w:cs="Arial"/>
          <w:sz w:val="24"/>
          <w:szCs w:val="24"/>
        </w:rPr>
        <w:t>, ve znění pozdějších předpisů</w:t>
      </w:r>
    </w:p>
    <w:p w:rsidR="0072646B" w:rsidRPr="00F34BAD" w:rsidRDefault="0072646B" w:rsidP="00767E1E">
      <w:pPr>
        <w:rPr>
          <w:rFonts w:ascii="Arial" w:hAnsi="Arial" w:cs="Arial"/>
          <w:sz w:val="24"/>
          <w:szCs w:val="24"/>
          <w:lang w:eastAsia="cs-CZ"/>
        </w:rPr>
      </w:pPr>
    </w:p>
    <w:p w:rsidR="0072646B" w:rsidRPr="00F34BAD" w:rsidRDefault="0072646B" w:rsidP="00767E1E">
      <w:pPr>
        <w:autoSpaceDE w:val="0"/>
        <w:autoSpaceDN w:val="0"/>
        <w:adjustRightInd w:val="0"/>
        <w:spacing w:after="0" w:line="240" w:lineRule="auto"/>
        <w:jc w:val="both"/>
        <w:rPr>
          <w:rFonts w:ascii="Arial" w:hAnsi="Arial" w:cs="Arial"/>
          <w:sz w:val="24"/>
          <w:szCs w:val="24"/>
          <w:lang w:eastAsia="cs-CZ"/>
        </w:rPr>
      </w:pPr>
    </w:p>
    <w:p w:rsidR="0072646B" w:rsidRPr="00F34BAD" w:rsidRDefault="0072646B" w:rsidP="00767E1E">
      <w:pPr>
        <w:rPr>
          <w:rFonts w:ascii="Arial" w:hAnsi="Arial" w:cs="Arial"/>
          <w:sz w:val="24"/>
          <w:szCs w:val="24"/>
          <w:lang w:eastAsia="cs-CZ"/>
        </w:rPr>
      </w:pPr>
    </w:p>
    <w:p w:rsidR="0072646B" w:rsidRPr="00F34BAD" w:rsidRDefault="0072646B" w:rsidP="00767E1E">
      <w:pPr>
        <w:rPr>
          <w:rFonts w:ascii="Arial" w:hAnsi="Arial" w:cs="Arial"/>
          <w:b/>
          <w:sz w:val="24"/>
          <w:szCs w:val="24"/>
          <w:u w:val="single"/>
          <w:lang w:eastAsia="cs-CZ"/>
        </w:rPr>
      </w:pPr>
    </w:p>
    <w:p w:rsidR="002B2B9A" w:rsidRPr="00F34BAD" w:rsidRDefault="002B2B9A" w:rsidP="00767E1E">
      <w:pPr>
        <w:rPr>
          <w:rFonts w:ascii="Arial" w:hAnsi="Arial" w:cs="Arial"/>
          <w:b/>
          <w:sz w:val="24"/>
          <w:szCs w:val="24"/>
          <w:u w:val="single"/>
          <w:lang w:eastAsia="cs-CZ"/>
        </w:rPr>
      </w:pPr>
    </w:p>
    <w:p w:rsidR="00141379" w:rsidRPr="00F34BAD" w:rsidRDefault="00141379" w:rsidP="00767E1E">
      <w:pPr>
        <w:rPr>
          <w:rFonts w:ascii="Arial" w:hAnsi="Arial" w:cs="Arial"/>
          <w:b/>
          <w:sz w:val="24"/>
          <w:szCs w:val="24"/>
          <w:u w:val="single"/>
          <w:lang w:eastAsia="cs-CZ"/>
        </w:rPr>
      </w:pPr>
    </w:p>
    <w:p w:rsidR="00575E81" w:rsidRPr="00F34BAD" w:rsidRDefault="00575E81" w:rsidP="00575E81">
      <w:pPr>
        <w:pStyle w:val="Nadpis1"/>
        <w:rPr>
          <w:rFonts w:ascii="Arial" w:hAnsi="Arial" w:cs="Arial"/>
          <w:bCs w:val="0"/>
          <w:sz w:val="32"/>
          <w:szCs w:val="32"/>
        </w:rPr>
      </w:pPr>
      <w:bookmarkStart w:id="1" w:name="_Toc365115339"/>
      <w:r w:rsidRPr="00F34BAD">
        <w:rPr>
          <w:rFonts w:ascii="Arial" w:hAnsi="Arial" w:cs="Arial"/>
          <w:bCs w:val="0"/>
          <w:sz w:val="32"/>
          <w:szCs w:val="32"/>
        </w:rPr>
        <w:lastRenderedPageBreak/>
        <w:t>Úvod</w:t>
      </w:r>
      <w:bookmarkEnd w:id="1"/>
    </w:p>
    <w:p w:rsidR="00575E81" w:rsidRPr="00F34BAD" w:rsidRDefault="00575E81" w:rsidP="00575E81">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 domácího vězení </w:t>
      </w:r>
      <w:r w:rsidRPr="00F34BAD">
        <w:rPr>
          <w:rStyle w:val="Znakapoznpodarou"/>
          <w:rFonts w:ascii="Arial" w:hAnsi="Arial" w:cs="Arial"/>
          <w:sz w:val="24"/>
          <w:szCs w:val="24"/>
          <w:lang w:eastAsia="cs-CZ"/>
        </w:rPr>
        <w:footnoteReference w:id="2"/>
      </w:r>
      <w:r w:rsidRPr="00F34BAD">
        <w:rPr>
          <w:rFonts w:ascii="Arial" w:hAnsi="Arial" w:cs="Arial"/>
          <w:sz w:val="24"/>
          <w:szCs w:val="24"/>
          <w:lang w:eastAsia="cs-CZ"/>
        </w:rPr>
        <w:t xml:space="preserve"> byl do českého právního řádu zaveden novým trestním zákoníkem před několika lety (konkrétně s účinností k 1. 1. 2010), a to s velkým očekáváním. Nový alternativní trest měl za úkol snížit počet vězněných osob, a zároveň tak ulehčit státnímu rozpočtu. Očekávání však naplněna nebyla. Již od počátku, tedy v roce 2010, se soudy zdráhaly nový druh trestu ukládat, což lze spatřovat v nízkém počtu případů uložení domácího vězení - 117. </w:t>
      </w:r>
      <w:r w:rsidRPr="00F34BAD">
        <w:rPr>
          <w:rStyle w:val="Znakapoznpodarou"/>
          <w:rFonts w:ascii="Arial" w:hAnsi="Arial" w:cs="Arial"/>
          <w:sz w:val="24"/>
          <w:szCs w:val="24"/>
          <w:lang w:eastAsia="cs-CZ"/>
        </w:rPr>
        <w:footnoteReference w:id="3"/>
      </w:r>
      <w:r w:rsidRPr="00F34BAD">
        <w:rPr>
          <w:rFonts w:ascii="Arial" w:hAnsi="Arial" w:cs="Arial"/>
          <w:sz w:val="24"/>
          <w:szCs w:val="24"/>
          <w:lang w:eastAsia="cs-CZ"/>
        </w:rPr>
        <w:t xml:space="preserve"> Tento trend, ač měl stoupající tendenci, se razantně neměnil ani v následujících letech. Veškeré snahy byly navíc zmařeny amnestií prezidenta rep</w:t>
      </w:r>
      <w:r w:rsidR="00FB67E6" w:rsidRPr="00F34BAD">
        <w:rPr>
          <w:rFonts w:ascii="Arial" w:hAnsi="Arial" w:cs="Arial"/>
          <w:sz w:val="24"/>
          <w:szCs w:val="24"/>
          <w:lang w:eastAsia="cs-CZ"/>
        </w:rPr>
        <w:t>ubliky Václava Klause ze dne 1. </w:t>
      </w:r>
      <w:r w:rsidRPr="00F34BAD">
        <w:rPr>
          <w:rFonts w:ascii="Arial" w:hAnsi="Arial" w:cs="Arial"/>
          <w:sz w:val="24"/>
          <w:szCs w:val="24"/>
          <w:lang w:eastAsia="cs-CZ"/>
        </w:rPr>
        <w:t xml:space="preserve">ledna 2013 </w:t>
      </w:r>
      <w:r w:rsidRPr="00F34BAD">
        <w:rPr>
          <w:rStyle w:val="Znakapoznpodarou"/>
          <w:rFonts w:ascii="Arial" w:hAnsi="Arial" w:cs="Arial"/>
          <w:sz w:val="24"/>
          <w:szCs w:val="24"/>
          <w:lang w:eastAsia="cs-CZ"/>
        </w:rPr>
        <w:footnoteReference w:id="4"/>
      </w:r>
      <w:r w:rsidRPr="00F34BAD">
        <w:rPr>
          <w:rFonts w:ascii="Arial" w:hAnsi="Arial" w:cs="Arial"/>
          <w:sz w:val="24"/>
          <w:szCs w:val="24"/>
          <w:lang w:eastAsia="cs-CZ"/>
        </w:rPr>
        <w:t>, v jejímž důsledku byly všechny tresty domácího vězení prominuty.</w:t>
      </w:r>
    </w:p>
    <w:p w:rsidR="00575E81" w:rsidRPr="00F34BAD" w:rsidRDefault="00575E81" w:rsidP="00575E81">
      <w:p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ab/>
        <w:t>Ve své diplomové práci se budu věnovat právě tomuto modernímu druhu alternativního trestu – domácímu vězení. Institut z právní i praktické stránky rozeberu a zhodnotím jeho pozitiva i negativa tak, abych zjistila, z jakého důvodu není tento institut trestání aplikován ve větší míře, jako je tomu v zahraničí, čili co brání jeho masivnímu využívání. Poté se zaměřím na zodpovězení otázky, zda je domácí vězení vhodným východiskem pro snížení počtu vězeňské populace a snížení nákladů státního rozpočtu, čili zda je schopno plnit svůj účel.</w:t>
      </w:r>
    </w:p>
    <w:p w:rsidR="00575E81" w:rsidRPr="00F34BAD" w:rsidRDefault="00575E81" w:rsidP="00575E81">
      <w:p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ab/>
        <w:t xml:space="preserve">Právní úprava domácího vězení v České republice je často srovnávána s právními úpravami jiných zemí, nejčastěji s úpravou slovenskou, rakouskou či anglickou. I má diplomová práce je zaměřena komparačně. Pro komparaci i inspiraci de </w:t>
      </w:r>
      <w:proofErr w:type="spellStart"/>
      <w:r w:rsidRPr="00F34BAD">
        <w:rPr>
          <w:rFonts w:ascii="Arial" w:hAnsi="Arial" w:cs="Arial"/>
          <w:sz w:val="24"/>
          <w:szCs w:val="24"/>
          <w:lang w:eastAsia="cs-CZ"/>
        </w:rPr>
        <w:t>lege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ferenda</w:t>
      </w:r>
      <w:proofErr w:type="spellEnd"/>
      <w:r w:rsidRPr="00F34BAD">
        <w:rPr>
          <w:rFonts w:ascii="Arial" w:hAnsi="Arial" w:cs="Arial"/>
          <w:sz w:val="24"/>
          <w:szCs w:val="24"/>
          <w:lang w:eastAsia="cs-CZ"/>
        </w:rPr>
        <w:t xml:space="preserve"> jsem si vybrala francouzskou právní úpravu, konkrétně dva instituty francouzského trestního práva –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sz w:val="24"/>
          <w:szCs w:val="24"/>
          <w:lang w:eastAsia="cs-CZ"/>
        </w:rPr>
        <w:t xml:space="preserve"> (umístění pod elektronický dohled), </w:t>
      </w:r>
      <w:r w:rsidRPr="00F34BAD">
        <w:rPr>
          <w:rStyle w:val="Znakapoznpodarou"/>
          <w:rFonts w:ascii="Arial" w:hAnsi="Arial" w:cs="Arial"/>
          <w:sz w:val="24"/>
          <w:szCs w:val="24"/>
          <w:lang w:eastAsia="cs-CZ"/>
        </w:rPr>
        <w:footnoteReference w:id="5"/>
      </w:r>
      <w:r w:rsidRPr="00F34BAD">
        <w:rPr>
          <w:rFonts w:ascii="Arial" w:hAnsi="Arial" w:cs="Arial"/>
          <w:sz w:val="24"/>
          <w:szCs w:val="24"/>
          <w:lang w:eastAsia="cs-CZ"/>
        </w:rPr>
        <w:t xml:space="preserve"> které je domácímu vězení velmi podobné, a </w:t>
      </w:r>
      <w:r w:rsidR="00753926" w:rsidRPr="00F34BAD">
        <w:rPr>
          <w:rFonts w:ascii="Arial" w:hAnsi="Arial" w:cs="Arial"/>
          <w:i/>
          <w:sz w:val="24"/>
          <w:szCs w:val="24"/>
          <w:lang w:eastAsia="cs-CZ"/>
        </w:rPr>
        <w:t xml:space="preserve">la </w:t>
      </w:r>
      <w:proofErr w:type="spellStart"/>
      <w:r w:rsidR="00753926" w:rsidRPr="00F34BAD">
        <w:rPr>
          <w:rFonts w:ascii="Arial" w:hAnsi="Arial" w:cs="Arial"/>
          <w:i/>
          <w:sz w:val="24"/>
          <w:szCs w:val="24"/>
          <w:lang w:eastAsia="cs-CZ"/>
        </w:rPr>
        <w:t>semi</w:t>
      </w:r>
      <w:proofErr w:type="spellEnd"/>
      <w:r w:rsidR="0075392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(polo – svoboda), která slouží především jako inspirační zdroj pro český právní řád. Ani v jednom případě se sice nejedná doslovně o alternativní druh trestu </w:t>
      </w:r>
      <w:r w:rsidRPr="00F34BAD">
        <w:rPr>
          <w:rFonts w:ascii="Arial" w:hAnsi="Arial" w:cs="Arial"/>
          <w:sz w:val="24"/>
          <w:szCs w:val="24"/>
          <w:lang w:eastAsia="cs-CZ"/>
        </w:rPr>
        <w:lastRenderedPageBreak/>
        <w:t xml:space="preserve">(francouzské zákony je definují jako způsoby personalizace trestu odnětí svobody), nicméně jak vyplyne dále z práce, a jak vyplývá z odborné literatury, pořád se obsahově jedná o alternativy ke klasickému nepodmíněnému trestu odnětí svobody. Důvodem pro komparaci právě s francouzskou úpravou je mimo jiné snaha o zjištění faktorů, které umožňují kvantitativně úspěšnější ukládání a výkon domácího vězení ve Francii, čili snaha o inspiraci ve francouzském právním řádu. </w:t>
      </w:r>
    </w:p>
    <w:p w:rsidR="00575E81" w:rsidRPr="00F34BAD" w:rsidRDefault="00575E81" w:rsidP="00575E81">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Práce je z důvodu přehlednosti mimo úvod a závěr rozdělena do dvanácti kapitol a souvisejících podkapitol. Prvotní kapitoly se zaměřují na český institut trestu domácího vězení, následně jsou rozpracovány zmíněné francouzské instituty, a poté je zpracována jejich komparace spolu s pozitivy a negativy ve světle vlastních názorů a návrhů de </w:t>
      </w:r>
      <w:proofErr w:type="spellStart"/>
      <w:r w:rsidRPr="00F34BAD">
        <w:rPr>
          <w:rFonts w:ascii="Arial" w:hAnsi="Arial" w:cs="Arial"/>
          <w:sz w:val="24"/>
          <w:szCs w:val="24"/>
          <w:lang w:eastAsia="cs-CZ"/>
        </w:rPr>
        <w:t>lege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ferenda</w:t>
      </w:r>
      <w:proofErr w:type="spellEnd"/>
      <w:r w:rsidRPr="00F34BAD">
        <w:rPr>
          <w:rFonts w:ascii="Arial" w:hAnsi="Arial" w:cs="Arial"/>
          <w:sz w:val="24"/>
          <w:szCs w:val="24"/>
          <w:lang w:eastAsia="cs-CZ"/>
        </w:rPr>
        <w:t xml:space="preserve">. </w:t>
      </w:r>
    </w:p>
    <w:p w:rsidR="00575E81" w:rsidRPr="00F34BAD" w:rsidRDefault="00575E81" w:rsidP="00575E81">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první kapitole práce je zmíněn pojem alternativních trestů spolu s výčtem jednotlivých alternativ pro pochopení dále popsaných institutů. Poté je v části týkající se české podoby domácího vězení krátce zmíněna historie trestu a hmotně-právní i procesně-právní úprava. </w:t>
      </w:r>
      <w:r w:rsidR="00F37EE4" w:rsidRPr="00F34BAD">
        <w:rPr>
          <w:rFonts w:ascii="Arial" w:hAnsi="Arial" w:cs="Arial"/>
          <w:sz w:val="24"/>
          <w:szCs w:val="24"/>
          <w:lang w:eastAsia="cs-CZ"/>
        </w:rPr>
        <w:t>Dále</w:t>
      </w:r>
      <w:r w:rsidRPr="00F34BAD">
        <w:rPr>
          <w:rFonts w:ascii="Arial" w:hAnsi="Arial" w:cs="Arial"/>
          <w:sz w:val="24"/>
          <w:szCs w:val="24"/>
          <w:lang w:eastAsia="cs-CZ"/>
        </w:rPr>
        <w:t xml:space="preserve"> se práce zaměřuje na podmínky uložení trestu i samotný jeho obsah. Krátce je zmíněn i institut předběžného šetření. Rozsáhlejší je pak kapitola týkající se výkonu trestu, obsahující rovněž kontrolní mechanismy i ve zkratce zmíněné instituty související s domácím vězením.</w:t>
      </w:r>
    </w:p>
    <w:p w:rsidR="00575E81" w:rsidRPr="00F34BAD" w:rsidRDefault="00575E81" w:rsidP="00575E81">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Na první část práce navazuje část zaměřující se na francouzskou právní úpra</w:t>
      </w:r>
      <w:r w:rsidR="00377D66" w:rsidRPr="00F34BAD">
        <w:rPr>
          <w:rFonts w:ascii="Arial" w:hAnsi="Arial" w:cs="Arial"/>
          <w:sz w:val="24"/>
          <w:szCs w:val="24"/>
          <w:lang w:eastAsia="cs-CZ"/>
        </w:rPr>
        <w:t xml:space="preserve">vu, kde je přiblížen institut </w:t>
      </w:r>
      <w:proofErr w:type="spellStart"/>
      <w:r w:rsidR="00377D66"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sz w:val="24"/>
          <w:szCs w:val="24"/>
          <w:lang w:eastAsia="cs-CZ"/>
        </w:rPr>
        <w:t xml:space="preserve">. Francouzský institut je v některých ohledech totožný s českým alternativním trestem, a proto jsem se zaměřila především na odlišnosti obou úprav. Kapitola pojednávající o </w:t>
      </w:r>
      <w:r w:rsidR="00753926" w:rsidRPr="00F34BAD">
        <w:rPr>
          <w:rFonts w:ascii="Arial" w:hAnsi="Arial" w:cs="Arial"/>
          <w:i/>
          <w:sz w:val="24"/>
          <w:szCs w:val="24"/>
          <w:lang w:eastAsia="cs-CZ"/>
        </w:rPr>
        <w:t xml:space="preserve">la </w:t>
      </w:r>
      <w:proofErr w:type="spellStart"/>
      <w:r w:rsidR="00753926" w:rsidRPr="00F34BAD">
        <w:rPr>
          <w:rFonts w:ascii="Arial" w:hAnsi="Arial" w:cs="Arial"/>
          <w:i/>
          <w:sz w:val="24"/>
          <w:szCs w:val="24"/>
          <w:lang w:eastAsia="cs-CZ"/>
        </w:rPr>
        <w:t>semi</w:t>
      </w:r>
      <w:proofErr w:type="spellEnd"/>
      <w:r w:rsidR="0075392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je ve stručnosti zmíněna z toho důvodu, že se jedná o mezistupeň mezi domácím vězením a nepodmíněným trestem odnětím svobody. Mám tedy za to, že se jedná o vhodný inspirační zdroj pro Českou republiku.</w:t>
      </w:r>
    </w:p>
    <w:p w:rsidR="00575E81" w:rsidRPr="00F34BAD" w:rsidRDefault="00575E81" w:rsidP="00575E81">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Dále následuje zhodnocení právních úprav obou popisovaných zemí a popsání vlastních názorů. Ke konci práce jsem se zaměřila na klady a zápory institutu domácího vězení, jež jsou platné pro obě právní prostředí. Poslední kapitola obsahuje statistické údaje doplněné přílohami v podobě tabulek a grafů.</w:t>
      </w:r>
    </w:p>
    <w:p w:rsidR="00575E81" w:rsidRPr="00F34BAD" w:rsidRDefault="00575E81" w:rsidP="00575E81">
      <w:pPr>
        <w:spacing w:line="360" w:lineRule="auto"/>
        <w:ind w:firstLine="708"/>
        <w:jc w:val="both"/>
        <w:rPr>
          <w:rFonts w:ascii="Arial" w:hAnsi="Arial" w:cs="Arial"/>
          <w:sz w:val="24"/>
          <w:szCs w:val="24"/>
        </w:rPr>
      </w:pPr>
      <w:r w:rsidRPr="00F34BAD">
        <w:rPr>
          <w:rFonts w:ascii="Arial" w:hAnsi="Arial" w:cs="Arial"/>
          <w:sz w:val="24"/>
          <w:szCs w:val="24"/>
        </w:rPr>
        <w:t xml:space="preserve">Informace a poznatky pro psaní diplomové práce jsem čerpala především z českých monografií, komentovaných zákonů či odborných článků a učebnic. Opticky se zdá, že pramenů k tomuto tématu je hodně, ale je nutno podotknout, že často je problematika rozebrána jen povrchně na úrovni textu zákona. Setkala jsem </w:t>
      </w:r>
      <w:r w:rsidRPr="00F34BAD">
        <w:rPr>
          <w:rFonts w:ascii="Arial" w:hAnsi="Arial" w:cs="Arial"/>
          <w:sz w:val="24"/>
          <w:szCs w:val="24"/>
        </w:rPr>
        <w:lastRenderedPageBreak/>
        <w:t>se také s tím, že táž věc je rozebrána shodně více autory, příp. se autoři navzájem citovali. Pro francouzskou část jsem čerpala z francouzských monografií, jelikož v českých publikacích byly zmínky o francouzské právní úpravě minimální. Judikatura se jako pramen práce kromě jediného případu nevyskytuje, jelikož se soudy prozatím institutem domácího vězení, vyjma případu jeho uložení v rozhodnutí, nezabývaly. Internetové zdroje byly užívány v převážné většině jako zdroj statistických údajů.</w:t>
      </w:r>
    </w:p>
    <w:p w:rsidR="00575E81" w:rsidRPr="00F34BAD" w:rsidRDefault="00575E81" w:rsidP="00575E81">
      <w:pPr>
        <w:spacing w:line="360" w:lineRule="auto"/>
        <w:ind w:firstLine="708"/>
        <w:jc w:val="both"/>
        <w:rPr>
          <w:rFonts w:ascii="Arial" w:hAnsi="Arial" w:cs="Arial"/>
          <w:sz w:val="24"/>
          <w:szCs w:val="24"/>
        </w:rPr>
      </w:pPr>
      <w:r w:rsidRPr="00F34BAD">
        <w:rPr>
          <w:rFonts w:ascii="Arial" w:hAnsi="Arial" w:cs="Arial"/>
          <w:sz w:val="24"/>
          <w:szCs w:val="24"/>
        </w:rPr>
        <w:t xml:space="preserve"> Práce reflektuje stav právní úpravy účinné ke dni 26. srpna 2013.</w:t>
      </w:r>
    </w:p>
    <w:p w:rsidR="00575E81" w:rsidRPr="00F34BAD" w:rsidRDefault="00575E81" w:rsidP="00575E81">
      <w:pPr>
        <w:rPr>
          <w:rFonts w:ascii="Arial" w:hAnsi="Arial" w:cs="Arial"/>
        </w:rPr>
      </w:pPr>
    </w:p>
    <w:p w:rsidR="0072646B" w:rsidRPr="00F34BAD" w:rsidRDefault="0072646B" w:rsidP="00767E1E">
      <w:pPr>
        <w:rPr>
          <w:rFonts w:ascii="Arial" w:hAnsi="Arial" w:cs="Arial"/>
          <w:sz w:val="24"/>
          <w:szCs w:val="24"/>
          <w:lang w:eastAsia="cs-CZ"/>
        </w:rPr>
      </w:pPr>
    </w:p>
    <w:p w:rsidR="0072646B" w:rsidRPr="00F34BAD" w:rsidRDefault="0072646B" w:rsidP="00767E1E">
      <w:pPr>
        <w:rPr>
          <w:rFonts w:ascii="Arial" w:hAnsi="Arial" w:cs="Arial"/>
          <w:sz w:val="24"/>
          <w:szCs w:val="24"/>
          <w:lang w:eastAsia="cs-CZ"/>
        </w:rPr>
      </w:pPr>
    </w:p>
    <w:p w:rsidR="0072646B" w:rsidRPr="00F34BAD" w:rsidRDefault="0072646B" w:rsidP="00767E1E">
      <w:pPr>
        <w:rPr>
          <w:rFonts w:ascii="Arial" w:hAnsi="Arial" w:cs="Arial"/>
          <w:sz w:val="24"/>
          <w:szCs w:val="24"/>
          <w:lang w:eastAsia="cs-CZ"/>
        </w:rPr>
      </w:pPr>
    </w:p>
    <w:p w:rsidR="0072646B" w:rsidRPr="00F34BAD" w:rsidRDefault="0072646B"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021638" w:rsidRPr="00F34BAD" w:rsidRDefault="00021638" w:rsidP="00767E1E">
      <w:pPr>
        <w:rPr>
          <w:rFonts w:ascii="Arial" w:hAnsi="Arial" w:cs="Arial"/>
          <w:sz w:val="24"/>
          <w:szCs w:val="24"/>
          <w:lang w:eastAsia="cs-CZ"/>
        </w:rPr>
      </w:pPr>
    </w:p>
    <w:p w:rsidR="00EC621E" w:rsidRPr="00F34BAD" w:rsidRDefault="00EC621E" w:rsidP="00767E1E">
      <w:pPr>
        <w:rPr>
          <w:rFonts w:ascii="Arial" w:hAnsi="Arial" w:cs="Arial"/>
          <w:sz w:val="24"/>
          <w:szCs w:val="24"/>
          <w:lang w:eastAsia="cs-CZ"/>
        </w:rPr>
      </w:pPr>
    </w:p>
    <w:p w:rsidR="00951811" w:rsidRPr="00F34BAD" w:rsidRDefault="00951811" w:rsidP="00767E1E">
      <w:pPr>
        <w:autoSpaceDE w:val="0"/>
        <w:autoSpaceDN w:val="0"/>
        <w:adjustRightInd w:val="0"/>
        <w:spacing w:after="0" w:line="360" w:lineRule="auto"/>
        <w:ind w:firstLine="708"/>
        <w:jc w:val="both"/>
        <w:rPr>
          <w:rFonts w:ascii="Arial" w:hAnsi="Arial" w:cs="Arial"/>
          <w:sz w:val="24"/>
          <w:szCs w:val="24"/>
          <w:lang w:eastAsia="cs-CZ"/>
        </w:rPr>
      </w:pPr>
    </w:p>
    <w:p w:rsidR="00B11B31" w:rsidRPr="00F34BAD" w:rsidRDefault="00B11B31"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7B3A22" w:rsidRPr="00F34BAD" w:rsidRDefault="007B3A22" w:rsidP="00767E1E">
      <w:pPr>
        <w:autoSpaceDE w:val="0"/>
        <w:autoSpaceDN w:val="0"/>
        <w:adjustRightInd w:val="0"/>
        <w:spacing w:after="0" w:line="240" w:lineRule="auto"/>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72646B" w:rsidRPr="00F34BAD" w:rsidRDefault="001A1C1E" w:rsidP="00767E1E">
      <w:pPr>
        <w:pStyle w:val="Nadpis1"/>
        <w:spacing w:line="360" w:lineRule="auto"/>
        <w:jc w:val="both"/>
        <w:rPr>
          <w:rFonts w:ascii="Arial" w:hAnsi="Arial" w:cs="Arial"/>
          <w:bCs w:val="0"/>
          <w:sz w:val="32"/>
          <w:szCs w:val="32"/>
        </w:rPr>
      </w:pPr>
      <w:bookmarkStart w:id="2" w:name="_Toc365115340"/>
      <w:r w:rsidRPr="00F34BAD">
        <w:rPr>
          <w:rFonts w:ascii="Arial" w:hAnsi="Arial" w:cs="Arial"/>
          <w:bCs w:val="0"/>
          <w:sz w:val="32"/>
          <w:szCs w:val="32"/>
        </w:rPr>
        <w:lastRenderedPageBreak/>
        <w:t>1</w:t>
      </w:r>
      <w:r w:rsidR="00EC621E" w:rsidRPr="00F34BAD">
        <w:rPr>
          <w:rFonts w:ascii="Arial" w:hAnsi="Arial" w:cs="Arial"/>
          <w:bCs w:val="0"/>
          <w:sz w:val="32"/>
          <w:szCs w:val="32"/>
        </w:rPr>
        <w:tab/>
      </w:r>
      <w:r w:rsidR="0072646B" w:rsidRPr="00F34BAD">
        <w:rPr>
          <w:rFonts w:ascii="Arial" w:hAnsi="Arial" w:cs="Arial"/>
          <w:bCs w:val="0"/>
          <w:sz w:val="32"/>
          <w:szCs w:val="32"/>
        </w:rPr>
        <w:t>Vymezení alternativních trestů</w:t>
      </w:r>
      <w:bookmarkEnd w:id="2"/>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Alternativní tresty jsou sankce nespojené s odnětím svobody, které mají být určitou alternativou k nepodmíněnému trestu odnětí svobody. Nemají za úkol pouze omezit práva a svobody pachatele trestného činu jako reakce na kriminální jednání v podobě odstrašujícího trestu, ale jejich použití je zaměřeno na resocializaci odsouzeného, a je zároveň snahou o pozitivní působení na tuto osobu v podobě vyvolání pocitu viny a přijetí odpovědnosti za spáchaný skutek s vůlí odškodnit oběti činu. Veškeré alternativní postupy, stejně jako alternativní tresty, lze však využít pouze tehdy, pokud má pachatel trestného činu vůli spolupracovat a je ochoten se na výkonu alternativní sankce aktivně podílet. Souhlas pachatele není vyžadován v každém případě využití alternativ, je však vždy žádoucí. </w:t>
      </w:r>
      <w:r w:rsidRPr="00F34BAD">
        <w:rPr>
          <w:rStyle w:val="Znakapoznpodarou"/>
          <w:rFonts w:ascii="Arial" w:hAnsi="Arial" w:cs="Arial"/>
          <w:sz w:val="24"/>
          <w:szCs w:val="24"/>
          <w:lang w:eastAsia="cs-CZ"/>
        </w:rPr>
        <w:footnoteReference w:id="6"/>
      </w:r>
      <w:r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1A1C1E" w:rsidP="00767E1E">
      <w:pPr>
        <w:pStyle w:val="Nadpis2"/>
        <w:spacing w:line="360" w:lineRule="auto"/>
        <w:jc w:val="both"/>
        <w:rPr>
          <w:rFonts w:ascii="Arial" w:hAnsi="Arial" w:cs="Arial"/>
          <w:bCs w:val="0"/>
          <w:i w:val="0"/>
          <w:lang w:eastAsia="cs-CZ"/>
        </w:rPr>
      </w:pPr>
      <w:bookmarkStart w:id="3" w:name="_Toc365115341"/>
      <w:r w:rsidRPr="00F34BAD">
        <w:rPr>
          <w:rFonts w:ascii="Arial" w:hAnsi="Arial" w:cs="Arial"/>
          <w:bCs w:val="0"/>
          <w:i w:val="0"/>
          <w:lang w:eastAsia="cs-CZ"/>
        </w:rPr>
        <w:t>1</w:t>
      </w:r>
      <w:r w:rsidR="009F15D4" w:rsidRPr="00F34BAD">
        <w:rPr>
          <w:rFonts w:ascii="Arial" w:hAnsi="Arial" w:cs="Arial"/>
          <w:bCs w:val="0"/>
          <w:i w:val="0"/>
          <w:lang w:eastAsia="cs-CZ"/>
        </w:rPr>
        <w:t>.</w:t>
      </w:r>
      <w:r w:rsidR="00EC621E" w:rsidRPr="00F34BAD">
        <w:rPr>
          <w:rFonts w:ascii="Arial" w:hAnsi="Arial" w:cs="Arial"/>
          <w:bCs w:val="0"/>
          <w:i w:val="0"/>
          <w:lang w:eastAsia="cs-CZ"/>
        </w:rPr>
        <w:t>1</w:t>
      </w:r>
      <w:r w:rsidR="00EC621E" w:rsidRPr="00F34BAD">
        <w:rPr>
          <w:rFonts w:ascii="Arial" w:hAnsi="Arial" w:cs="Arial"/>
          <w:bCs w:val="0"/>
          <w:i w:val="0"/>
          <w:lang w:eastAsia="cs-CZ"/>
        </w:rPr>
        <w:tab/>
      </w:r>
      <w:r w:rsidR="0072646B" w:rsidRPr="00F34BAD">
        <w:rPr>
          <w:rFonts w:ascii="Arial" w:hAnsi="Arial" w:cs="Arial"/>
          <w:bCs w:val="0"/>
          <w:i w:val="0"/>
          <w:lang w:eastAsia="cs-CZ"/>
        </w:rPr>
        <w:t>Alternativní tresty dle české právní úpravy</w:t>
      </w:r>
      <w:bookmarkEnd w:id="3"/>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Alternativní trest je jedním z </w:t>
      </w:r>
      <w:proofErr w:type="spellStart"/>
      <w:r w:rsidRPr="00F34BAD">
        <w:rPr>
          <w:rFonts w:ascii="Arial" w:hAnsi="Arial" w:cs="Arial"/>
          <w:sz w:val="24"/>
          <w:szCs w:val="24"/>
          <w:lang w:eastAsia="cs-CZ"/>
        </w:rPr>
        <w:t>hmotněprávních</w:t>
      </w:r>
      <w:proofErr w:type="spellEnd"/>
      <w:r w:rsidRPr="00F34BAD">
        <w:rPr>
          <w:rFonts w:ascii="Arial" w:hAnsi="Arial" w:cs="Arial"/>
          <w:sz w:val="24"/>
          <w:szCs w:val="24"/>
          <w:lang w:eastAsia="cs-CZ"/>
        </w:rPr>
        <w:t xml:space="preserve"> alternativních opatření stojící vedle alternativ k potrestání (upuštění od potrestání a podmíněné upuštění od potrestání s dohledem, u mladistvých pak upuštění či podmíněné upuštění od uložení trestního opatření) </w:t>
      </w:r>
      <w:r w:rsidRPr="00F34BAD">
        <w:rPr>
          <w:rStyle w:val="Znakapoznpodarou"/>
          <w:rFonts w:ascii="Arial" w:hAnsi="Arial" w:cs="Arial"/>
          <w:sz w:val="24"/>
          <w:szCs w:val="24"/>
          <w:lang w:eastAsia="cs-CZ"/>
        </w:rPr>
        <w:footnoteReference w:id="7"/>
      </w:r>
      <w:r w:rsidRPr="00F34BAD">
        <w:rPr>
          <w:rFonts w:ascii="Arial" w:hAnsi="Arial" w:cs="Arial"/>
          <w:sz w:val="24"/>
          <w:szCs w:val="24"/>
          <w:lang w:eastAsia="cs-CZ"/>
        </w:rPr>
        <w:t xml:space="preserve"> a vedle </w:t>
      </w:r>
      <w:proofErr w:type="spellStart"/>
      <w:r w:rsidRPr="00F34BAD">
        <w:rPr>
          <w:rFonts w:ascii="Arial" w:hAnsi="Arial" w:cs="Arial"/>
          <w:sz w:val="24"/>
          <w:szCs w:val="24"/>
          <w:lang w:eastAsia="cs-CZ"/>
        </w:rPr>
        <w:t>procesněprávních</w:t>
      </w:r>
      <w:proofErr w:type="spellEnd"/>
      <w:r w:rsidRPr="00F34BAD">
        <w:rPr>
          <w:rFonts w:ascii="Arial" w:hAnsi="Arial" w:cs="Arial"/>
          <w:sz w:val="24"/>
          <w:szCs w:val="24"/>
          <w:lang w:eastAsia="cs-CZ"/>
        </w:rPr>
        <w:t xml:space="preserve"> alternativ v podobě odklonů v trestním řízení (podmíněné zastavení trestního stíhání, narovnání, podmíněné odložení podání návrhu na potrestání, odstoupení od trestního stíhání v řízení ve věcech mladistvých). </w:t>
      </w:r>
      <w:r w:rsidRPr="00F34BAD">
        <w:rPr>
          <w:rStyle w:val="Znakapoznpodarou"/>
          <w:rFonts w:ascii="Arial" w:hAnsi="Arial" w:cs="Arial"/>
          <w:sz w:val="24"/>
          <w:szCs w:val="24"/>
          <w:lang w:eastAsia="cs-CZ"/>
        </w:rPr>
        <w:footnoteReference w:id="8"/>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Alternativní tresty lze vymezovat jak v užším, tak i širším pojetí. Širší pojetí chápe alternativní trest jako jakýkoli trest, který není spojen s odnětím svobody. Dle širšího vymezení pak do kategorie alternativních trestů spadají všechny tresty uvedené v § 52 </w:t>
      </w:r>
      <w:r w:rsidR="005B1802" w:rsidRPr="00F34BAD">
        <w:rPr>
          <w:rFonts w:ascii="Arial" w:hAnsi="Arial" w:cs="Arial"/>
          <w:sz w:val="24"/>
          <w:szCs w:val="24"/>
          <w:lang w:eastAsia="cs-CZ"/>
        </w:rPr>
        <w:t xml:space="preserve">odst. 1 </w:t>
      </w:r>
      <w:r w:rsidRPr="00F34BAD">
        <w:rPr>
          <w:rFonts w:ascii="Arial" w:hAnsi="Arial" w:cs="Arial"/>
          <w:sz w:val="24"/>
          <w:szCs w:val="24"/>
          <w:lang w:eastAsia="cs-CZ"/>
        </w:rPr>
        <w:t>zákona č. 40/2009 Sb., trestní zákoník (dále jen „TZ“), vyjma nepodmíněného trestu odnětí svobody, tedy podmíněn</w:t>
      </w:r>
      <w:r w:rsidR="00763734" w:rsidRPr="00F34BAD">
        <w:rPr>
          <w:rFonts w:ascii="Arial" w:hAnsi="Arial" w:cs="Arial"/>
          <w:sz w:val="24"/>
          <w:szCs w:val="24"/>
          <w:lang w:eastAsia="cs-CZ"/>
        </w:rPr>
        <w:t>é odsouzení, včetně podmíněného</w:t>
      </w:r>
      <w:r w:rsidRPr="00F34BAD">
        <w:rPr>
          <w:rFonts w:ascii="Arial" w:hAnsi="Arial" w:cs="Arial"/>
          <w:sz w:val="24"/>
          <w:szCs w:val="24"/>
          <w:lang w:eastAsia="cs-CZ"/>
        </w:rPr>
        <w:t xml:space="preserve"> odsouzení s dohledem, domácí vězení, obecně prospěšné práce, peněžitý trest, propadnutí majetku, propadnutí věci nebo jiné majetkové hodnoty, </w:t>
      </w:r>
      <w:r w:rsidRPr="00F34BAD">
        <w:rPr>
          <w:rFonts w:ascii="Arial" w:hAnsi="Arial" w:cs="Arial"/>
          <w:sz w:val="24"/>
          <w:szCs w:val="24"/>
          <w:lang w:eastAsia="cs-CZ"/>
        </w:rPr>
        <w:lastRenderedPageBreak/>
        <w:t xml:space="preserve">zákaz činnosti, zákaz pobytu, zákaz vstupu na sportovní, kulturní a jiné společenské akce, ztráta čestných titulů nebo vyznamenání, ztráta vojenské hodnosti a vyhoštění. Vyjma první pětice (viz níže </w:t>
      </w:r>
      <w:proofErr w:type="spellStart"/>
      <w:r w:rsidRPr="00F34BAD">
        <w:rPr>
          <w:rFonts w:ascii="Arial" w:hAnsi="Arial" w:cs="Arial"/>
          <w:sz w:val="24"/>
          <w:szCs w:val="24"/>
          <w:lang w:eastAsia="cs-CZ"/>
        </w:rPr>
        <w:t>stricto</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sensu</w:t>
      </w:r>
      <w:proofErr w:type="spellEnd"/>
      <w:r w:rsidRPr="00F34BAD">
        <w:rPr>
          <w:rFonts w:ascii="Arial" w:hAnsi="Arial" w:cs="Arial"/>
          <w:sz w:val="24"/>
          <w:szCs w:val="24"/>
          <w:lang w:eastAsia="cs-CZ"/>
        </w:rPr>
        <w:t xml:space="preserve">) nelze považovat zmíněné sankce za alternativní tresty jako takové, jelikož je lze uložit vedle trestu odnětí svobody. Je však pravdou, že ani jeden z trestů není spojen s odnětím svobody, a proto je lze považovat za alternativní tresty </w:t>
      </w:r>
      <w:proofErr w:type="spellStart"/>
      <w:r w:rsidRPr="00F34BAD">
        <w:rPr>
          <w:rFonts w:ascii="Arial" w:hAnsi="Arial" w:cs="Arial"/>
          <w:sz w:val="24"/>
          <w:szCs w:val="24"/>
          <w:lang w:eastAsia="cs-CZ"/>
        </w:rPr>
        <w:t>sensu</w:t>
      </w:r>
      <w:proofErr w:type="spellEnd"/>
      <w:r w:rsidRPr="00F34BAD">
        <w:rPr>
          <w:rFonts w:ascii="Arial" w:hAnsi="Arial" w:cs="Arial"/>
          <w:sz w:val="24"/>
          <w:szCs w:val="24"/>
          <w:lang w:eastAsia="cs-CZ"/>
        </w:rPr>
        <w:t xml:space="preserve"> lato. </w:t>
      </w:r>
      <w:r w:rsidRPr="00F34BAD">
        <w:rPr>
          <w:rStyle w:val="Znakapoznpodarou"/>
          <w:rFonts w:ascii="Arial" w:hAnsi="Arial" w:cs="Arial"/>
          <w:sz w:val="24"/>
          <w:szCs w:val="24"/>
          <w:lang w:eastAsia="cs-CZ"/>
        </w:rPr>
        <w:footnoteReference w:id="9"/>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Užší pojetí se pak více zaměřuje na aspekt náhrady nepodmíněného trestu odnětí svobody, čili na hlavní účel alternativních trestů. Jedná se tedy o sankce, které jsou soudem ukládány v případech, kdy by sice mohl být uložen trest odnětí svobody, ale vzhledem k osobě pachatele a jeho trestní minulosti, povaze a okolnostem spáchaného skutku, i z jiných důvodů postačí, když bude uložen trest nespojený s odnětím svobody, který přesto zaručí naplnění účelu trestu stejným způsobem jako trest vězení. Dle tohoto vymezení lze pak mezi alternativní tresty zařadit domácí vězení, obecně prospěšné práce, peněžitý trest, podmíněné odsouzení a podmíněné odsouzení s dohledem. Tyto sankce nelze uložit vedle trestu odnětí svobody (u peněžitého trestu zmíněné platí pouze v případě uvedeném v § 67 odst. 2 písm. b) TZ), a proto se jedná o alternativní tresty </w:t>
      </w:r>
      <w:proofErr w:type="spellStart"/>
      <w:r w:rsidRPr="00F34BAD">
        <w:rPr>
          <w:rFonts w:ascii="Arial" w:hAnsi="Arial" w:cs="Arial"/>
          <w:sz w:val="24"/>
          <w:szCs w:val="24"/>
          <w:lang w:eastAsia="cs-CZ"/>
        </w:rPr>
        <w:t>stricto</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sensu</w:t>
      </w:r>
      <w:proofErr w:type="spellEnd"/>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10"/>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p>
    <w:p w:rsidR="0072646B" w:rsidRPr="00F34BAD" w:rsidRDefault="001A1C1E" w:rsidP="00767E1E">
      <w:pPr>
        <w:pStyle w:val="Nadpis2"/>
        <w:spacing w:line="360" w:lineRule="auto"/>
        <w:jc w:val="both"/>
        <w:rPr>
          <w:rFonts w:ascii="Arial" w:hAnsi="Arial" w:cs="Arial"/>
          <w:i w:val="0"/>
          <w:lang w:eastAsia="cs-CZ"/>
        </w:rPr>
      </w:pPr>
      <w:bookmarkStart w:id="4" w:name="_Toc365115342"/>
      <w:r w:rsidRPr="00F34BAD">
        <w:rPr>
          <w:rFonts w:ascii="Arial" w:hAnsi="Arial" w:cs="Arial"/>
          <w:i w:val="0"/>
          <w:lang w:eastAsia="cs-CZ"/>
        </w:rPr>
        <w:t>1</w:t>
      </w:r>
      <w:r w:rsidR="00EC621E" w:rsidRPr="00F34BAD">
        <w:rPr>
          <w:rFonts w:ascii="Arial" w:hAnsi="Arial" w:cs="Arial"/>
          <w:i w:val="0"/>
          <w:lang w:eastAsia="cs-CZ"/>
        </w:rPr>
        <w:t>.2</w:t>
      </w:r>
      <w:r w:rsidR="00EC621E" w:rsidRPr="00F34BAD">
        <w:rPr>
          <w:rFonts w:ascii="Arial" w:hAnsi="Arial" w:cs="Arial"/>
          <w:i w:val="0"/>
          <w:lang w:eastAsia="cs-CZ"/>
        </w:rPr>
        <w:tab/>
      </w:r>
      <w:r w:rsidR="0072646B" w:rsidRPr="00F34BAD">
        <w:rPr>
          <w:rFonts w:ascii="Arial" w:hAnsi="Arial" w:cs="Arial"/>
          <w:i w:val="0"/>
          <w:lang w:eastAsia="cs-CZ"/>
        </w:rPr>
        <w:t>Alternativní tresty dle francouzské právní úpravy</w:t>
      </w:r>
      <w:bookmarkEnd w:id="4"/>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ab/>
        <w:t>Francouzská právní úprava chápe alternativní tresty jako sankce, které může soud uložit na místo jiného trestu, především místo uvěznění či pokuty. Mezi alternativní tresty lze zařadit obecně prospěšné práce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travail</w:t>
      </w:r>
      <w:proofErr w:type="spellEnd"/>
      <w:r w:rsidRPr="00F34BAD">
        <w:rPr>
          <w:rFonts w:ascii="Arial" w:hAnsi="Arial" w:cs="Arial"/>
          <w:i/>
          <w:sz w:val="24"/>
          <w:szCs w:val="24"/>
          <w:lang w:eastAsia="cs-CZ"/>
        </w:rPr>
        <w:t xml:space="preserve"> d´</w:t>
      </w:r>
      <w:proofErr w:type="spellStart"/>
      <w:r w:rsidRPr="00F34BAD">
        <w:rPr>
          <w:rFonts w:ascii="Arial" w:hAnsi="Arial" w:cs="Arial"/>
          <w:i/>
          <w:sz w:val="24"/>
          <w:szCs w:val="24"/>
          <w:lang w:eastAsia="cs-CZ"/>
        </w:rPr>
        <w:t>intérêt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général</w:t>
      </w:r>
      <w:proofErr w:type="spellEnd"/>
      <w:r w:rsidRPr="00F34BAD">
        <w:rPr>
          <w:rFonts w:ascii="Arial" w:hAnsi="Arial" w:cs="Arial"/>
          <w:sz w:val="24"/>
          <w:szCs w:val="24"/>
          <w:lang w:eastAsia="cs-CZ"/>
        </w:rPr>
        <w:t>), denní pokuty (</w:t>
      </w:r>
      <w:r w:rsidRPr="00F34BAD">
        <w:rPr>
          <w:rFonts w:ascii="Arial" w:hAnsi="Arial" w:cs="Arial"/>
          <w:i/>
          <w:sz w:val="24"/>
          <w:szCs w:val="24"/>
          <w:lang w:eastAsia="cs-CZ"/>
        </w:rPr>
        <w:t xml:space="preserve">la </w:t>
      </w:r>
      <w:proofErr w:type="spellStart"/>
      <w:r w:rsidRPr="00F34BAD">
        <w:rPr>
          <w:rFonts w:ascii="Arial" w:hAnsi="Arial" w:cs="Arial"/>
          <w:i/>
          <w:sz w:val="24"/>
          <w:szCs w:val="24"/>
          <w:lang w:eastAsia="cs-CZ"/>
        </w:rPr>
        <w:t>peine</w:t>
      </w:r>
      <w:proofErr w:type="spellEnd"/>
      <w:r w:rsidRPr="00F34BAD">
        <w:rPr>
          <w:rFonts w:ascii="Arial" w:hAnsi="Arial" w:cs="Arial"/>
          <w:i/>
          <w:sz w:val="24"/>
          <w:szCs w:val="24"/>
          <w:lang w:eastAsia="cs-CZ"/>
        </w:rPr>
        <w:t xml:space="preserve"> de </w:t>
      </w:r>
      <w:proofErr w:type="spellStart"/>
      <w:r w:rsidRPr="00F34BAD">
        <w:rPr>
          <w:rFonts w:ascii="Arial" w:hAnsi="Arial" w:cs="Arial"/>
          <w:i/>
          <w:sz w:val="24"/>
          <w:szCs w:val="24"/>
          <w:lang w:eastAsia="cs-CZ"/>
        </w:rPr>
        <w:t>jours</w:t>
      </w:r>
      <w:proofErr w:type="spellEnd"/>
      <w:r w:rsidRPr="00F34BAD">
        <w:rPr>
          <w:rFonts w:ascii="Arial" w:hAnsi="Arial" w:cs="Arial"/>
          <w:i/>
          <w:sz w:val="24"/>
          <w:szCs w:val="24"/>
          <w:lang w:eastAsia="cs-CZ"/>
        </w:rPr>
        <w:t>-</w:t>
      </w:r>
      <w:proofErr w:type="spellStart"/>
      <w:r w:rsidRPr="00F34BAD">
        <w:rPr>
          <w:rFonts w:ascii="Arial" w:hAnsi="Arial" w:cs="Arial"/>
          <w:i/>
          <w:sz w:val="24"/>
          <w:szCs w:val="24"/>
          <w:lang w:eastAsia="cs-CZ"/>
        </w:rPr>
        <w:t>amendes</w:t>
      </w:r>
      <w:proofErr w:type="spellEnd"/>
      <w:r w:rsidRPr="00F34BAD">
        <w:rPr>
          <w:rFonts w:ascii="Arial" w:hAnsi="Arial" w:cs="Arial"/>
          <w:sz w:val="24"/>
          <w:szCs w:val="24"/>
          <w:lang w:eastAsia="cs-CZ"/>
        </w:rPr>
        <w:t>), stáž občanství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stage</w:t>
      </w:r>
      <w:proofErr w:type="spellEnd"/>
      <w:r w:rsidRPr="00F34BAD">
        <w:rPr>
          <w:rFonts w:ascii="Arial" w:hAnsi="Arial" w:cs="Arial"/>
          <w:i/>
          <w:sz w:val="24"/>
          <w:szCs w:val="24"/>
          <w:lang w:eastAsia="cs-CZ"/>
        </w:rPr>
        <w:t xml:space="preserve"> de </w:t>
      </w:r>
      <w:proofErr w:type="spellStart"/>
      <w:r w:rsidRPr="00F34BAD">
        <w:rPr>
          <w:rFonts w:ascii="Arial" w:hAnsi="Arial" w:cs="Arial"/>
          <w:i/>
          <w:sz w:val="24"/>
          <w:szCs w:val="24"/>
          <w:lang w:eastAsia="cs-CZ"/>
        </w:rPr>
        <w:t>citoyenneté</w:t>
      </w:r>
      <w:proofErr w:type="spellEnd"/>
      <w:r w:rsidRPr="00F34BAD">
        <w:rPr>
          <w:rFonts w:ascii="Arial" w:hAnsi="Arial" w:cs="Arial"/>
          <w:sz w:val="24"/>
          <w:szCs w:val="24"/>
          <w:lang w:eastAsia="cs-CZ"/>
        </w:rPr>
        <w:t>), tresty odebírající nebo omezující práva nebo svobodu (</w:t>
      </w:r>
      <w:r w:rsidRPr="00F34BAD">
        <w:rPr>
          <w:rFonts w:ascii="Arial" w:hAnsi="Arial" w:cs="Arial"/>
          <w:i/>
          <w:sz w:val="24"/>
          <w:szCs w:val="24"/>
          <w:lang w:eastAsia="cs-CZ"/>
        </w:rPr>
        <w:t xml:space="preserve">les </w:t>
      </w:r>
      <w:proofErr w:type="spellStart"/>
      <w:r w:rsidRPr="00F34BAD">
        <w:rPr>
          <w:rFonts w:ascii="Arial" w:hAnsi="Arial" w:cs="Arial"/>
          <w:i/>
          <w:sz w:val="24"/>
          <w:szCs w:val="24"/>
          <w:lang w:eastAsia="cs-CZ"/>
        </w:rPr>
        <w:t>peines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privatives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ou</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restrictives</w:t>
      </w:r>
      <w:proofErr w:type="spellEnd"/>
      <w:r w:rsidRPr="00F34BAD">
        <w:rPr>
          <w:rFonts w:ascii="Arial" w:hAnsi="Arial" w:cs="Arial"/>
          <w:i/>
          <w:sz w:val="24"/>
          <w:szCs w:val="24"/>
          <w:lang w:eastAsia="cs-CZ"/>
        </w:rPr>
        <w:t xml:space="preserve"> des </w:t>
      </w:r>
      <w:proofErr w:type="spellStart"/>
      <w:r w:rsidRPr="00F34BAD">
        <w:rPr>
          <w:rFonts w:ascii="Arial" w:hAnsi="Arial" w:cs="Arial"/>
          <w:i/>
          <w:sz w:val="24"/>
          <w:szCs w:val="24"/>
          <w:lang w:eastAsia="cs-CZ"/>
        </w:rPr>
        <w:t>droits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ou</w:t>
      </w:r>
      <w:proofErr w:type="spellEnd"/>
      <w:r w:rsidRPr="00F34BAD">
        <w:rPr>
          <w:rFonts w:ascii="Arial" w:hAnsi="Arial" w:cs="Arial"/>
          <w:i/>
          <w:sz w:val="24"/>
          <w:szCs w:val="24"/>
          <w:lang w:eastAsia="cs-CZ"/>
        </w:rPr>
        <w:t xml:space="preserve"> de </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a trest směřující k náhradě způsobené škody (</w:t>
      </w:r>
      <w:r w:rsidRPr="00F34BAD">
        <w:rPr>
          <w:rFonts w:ascii="Arial" w:hAnsi="Arial" w:cs="Arial"/>
          <w:i/>
          <w:sz w:val="24"/>
          <w:szCs w:val="24"/>
          <w:lang w:eastAsia="cs-CZ"/>
        </w:rPr>
        <w:t xml:space="preserve">la </w:t>
      </w:r>
      <w:proofErr w:type="spellStart"/>
      <w:r w:rsidRPr="00F34BAD">
        <w:rPr>
          <w:rFonts w:ascii="Arial" w:hAnsi="Arial" w:cs="Arial"/>
          <w:i/>
          <w:sz w:val="24"/>
          <w:szCs w:val="24"/>
          <w:lang w:eastAsia="cs-CZ"/>
        </w:rPr>
        <w:t>sanction</w:t>
      </w:r>
      <w:proofErr w:type="spellEnd"/>
      <w:r w:rsidRPr="00F34BAD">
        <w:rPr>
          <w:rFonts w:ascii="Arial" w:hAnsi="Arial" w:cs="Arial"/>
          <w:i/>
          <w:sz w:val="24"/>
          <w:szCs w:val="24"/>
          <w:lang w:eastAsia="cs-CZ"/>
        </w:rPr>
        <w:t>-</w:t>
      </w:r>
      <w:proofErr w:type="spellStart"/>
      <w:r w:rsidRPr="00F34BAD">
        <w:rPr>
          <w:rFonts w:ascii="Arial" w:hAnsi="Arial" w:cs="Arial"/>
          <w:i/>
          <w:sz w:val="24"/>
          <w:szCs w:val="24"/>
          <w:lang w:eastAsia="cs-CZ"/>
        </w:rPr>
        <w:t>réparation</w:t>
      </w:r>
      <w:proofErr w:type="spellEnd"/>
      <w:r w:rsidRPr="00F34BAD">
        <w:rPr>
          <w:rFonts w:ascii="Arial" w:hAnsi="Arial" w:cs="Arial"/>
          <w:sz w:val="24"/>
          <w:szCs w:val="24"/>
          <w:lang w:eastAsia="cs-CZ"/>
        </w:rPr>
        <w:t xml:space="preserve">). Jak </w:t>
      </w:r>
      <w:r w:rsidR="00261194" w:rsidRPr="00F34BAD">
        <w:rPr>
          <w:rFonts w:ascii="Arial" w:hAnsi="Arial" w:cs="Arial"/>
          <w:sz w:val="24"/>
          <w:szCs w:val="24"/>
          <w:lang w:eastAsia="cs-CZ"/>
        </w:rPr>
        <w:t>je z</w:t>
      </w:r>
      <w:r w:rsidRPr="00F34BAD">
        <w:rPr>
          <w:rFonts w:ascii="Arial" w:hAnsi="Arial" w:cs="Arial"/>
          <w:sz w:val="24"/>
          <w:szCs w:val="24"/>
          <w:lang w:eastAsia="cs-CZ"/>
        </w:rPr>
        <w:t>mín</w:t>
      </w:r>
      <w:r w:rsidR="00261194" w:rsidRPr="00F34BAD">
        <w:rPr>
          <w:rFonts w:ascii="Arial" w:hAnsi="Arial" w:cs="Arial"/>
          <w:sz w:val="24"/>
          <w:szCs w:val="24"/>
          <w:lang w:eastAsia="cs-CZ"/>
        </w:rPr>
        <w:t>ěno již</w:t>
      </w:r>
      <w:r w:rsidRPr="00F34BAD">
        <w:rPr>
          <w:rFonts w:ascii="Arial" w:hAnsi="Arial" w:cs="Arial"/>
          <w:sz w:val="24"/>
          <w:szCs w:val="24"/>
          <w:lang w:eastAsia="cs-CZ"/>
        </w:rPr>
        <w:t xml:space="preserve"> v úvodu práce, domácí vězení v alternativních trestech z důvodu své odlišné povahy zařazeno není. </w:t>
      </w:r>
      <w:r w:rsidRPr="00F34BAD">
        <w:rPr>
          <w:rStyle w:val="Znakapoznpodarou"/>
          <w:rFonts w:ascii="Arial" w:hAnsi="Arial" w:cs="Arial"/>
          <w:sz w:val="24"/>
          <w:szCs w:val="24"/>
          <w:lang w:eastAsia="cs-CZ"/>
        </w:rPr>
        <w:footnoteReference w:id="11"/>
      </w:r>
    </w:p>
    <w:p w:rsidR="0072646B" w:rsidRPr="00F34BAD" w:rsidRDefault="0072646B" w:rsidP="00767E1E">
      <w:pPr>
        <w:pStyle w:val="Bezmezer"/>
        <w:spacing w:line="360" w:lineRule="auto"/>
        <w:jc w:val="both"/>
        <w:rPr>
          <w:rFonts w:ascii="Arial" w:hAnsi="Arial" w:cs="Arial"/>
          <w:sz w:val="24"/>
          <w:szCs w:val="24"/>
        </w:rPr>
      </w:pPr>
      <w:r w:rsidRPr="00F34BAD">
        <w:rPr>
          <w:rFonts w:ascii="Arial" w:hAnsi="Arial" w:cs="Arial"/>
          <w:sz w:val="24"/>
          <w:szCs w:val="24"/>
          <w:lang w:eastAsia="cs-CZ"/>
        </w:rPr>
        <w:lastRenderedPageBreak/>
        <w:tab/>
        <w:t>Některé francouzské alternativy jsou svým obsahem podobné českým. Alternativním trestem, který je České republice neznámý, j</w:t>
      </w:r>
      <w:r w:rsidR="00FC3915" w:rsidRPr="00F34BAD">
        <w:rPr>
          <w:rFonts w:ascii="Arial" w:hAnsi="Arial" w:cs="Arial"/>
          <w:sz w:val="24"/>
          <w:szCs w:val="24"/>
          <w:lang w:eastAsia="cs-CZ"/>
        </w:rPr>
        <w:t>e občanská stáž upravená v čl. R</w:t>
      </w:r>
      <w:r w:rsidRPr="00F34BAD">
        <w:rPr>
          <w:rFonts w:ascii="Arial" w:hAnsi="Arial" w:cs="Arial"/>
          <w:sz w:val="24"/>
          <w:szCs w:val="24"/>
          <w:lang w:eastAsia="cs-CZ"/>
        </w:rPr>
        <w:t xml:space="preserve">131-35 a </w:t>
      </w:r>
      <w:proofErr w:type="spellStart"/>
      <w:r w:rsidRPr="00F34BAD">
        <w:rPr>
          <w:rFonts w:ascii="Arial" w:hAnsi="Arial" w:cs="Arial"/>
          <w:sz w:val="24"/>
          <w:szCs w:val="24"/>
          <w:lang w:eastAsia="cs-CZ"/>
        </w:rPr>
        <w:t>násl</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Code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pénal</w:t>
      </w:r>
      <w:proofErr w:type="spellEnd"/>
      <w:r w:rsidRPr="00F34BAD">
        <w:rPr>
          <w:rFonts w:ascii="Arial" w:hAnsi="Arial" w:cs="Arial"/>
          <w:sz w:val="24"/>
          <w:szCs w:val="24"/>
          <w:lang w:eastAsia="cs-CZ"/>
        </w:rPr>
        <w:t xml:space="preserve"> (dále jen „CP“). </w:t>
      </w:r>
      <w:r w:rsidRPr="00F34BAD">
        <w:rPr>
          <w:rFonts w:ascii="Arial" w:hAnsi="Arial" w:cs="Arial"/>
          <w:sz w:val="24"/>
          <w:szCs w:val="24"/>
        </w:rPr>
        <w:t xml:space="preserve">Jedná se o alternativní trest, který může být trestem hlavním či trestem doplňujícím, jenž má za cíl odsouzenému připomenout republikánské hodnoty tolerance a respektu lidské důstojnosti, na kterých jsou postaveny pilíře společnosti (131-5-1 CP). Soud nebo i státní zástupce jej může uložit pouze se souhlasem obžalovaného, který je přítomen při jednání. Pokud soud tuto alternativu uloží, pak zároveň stanoví předmět, délku trvání, organizaci, průběh stáže a zda bude tato výchova k občanství hrazena odsouzeným a v jaké míře (pro představu to může být například až 450 €). Orgán musí vždy přihlížet k rodinným a sociálním poměrů, k pracovním či studijním povinnostem. Stáž může trvat maximálně měsíc a maximálně 6 hodin za den. Po absolvování je odsouzenému předána atestace, kterou je povinen doručit osobě pověřené dohledem nad výkonem trestu. </w:t>
      </w:r>
      <w:r w:rsidRPr="00F34BAD">
        <w:rPr>
          <w:rStyle w:val="Znakapoznpodarou"/>
          <w:rFonts w:ascii="Arial" w:hAnsi="Arial" w:cs="Arial"/>
          <w:sz w:val="24"/>
          <w:szCs w:val="24"/>
        </w:rPr>
        <w:footnoteReference w:id="12"/>
      </w:r>
      <w:r w:rsidRPr="00F34BAD">
        <w:rPr>
          <w:rFonts w:ascii="Arial" w:hAnsi="Arial" w:cs="Arial"/>
          <w:sz w:val="24"/>
          <w:szCs w:val="24"/>
        </w:rPr>
        <w:t xml:space="preserve"> </w:t>
      </w:r>
    </w:p>
    <w:p w:rsidR="0072646B" w:rsidRPr="00F34BAD" w:rsidRDefault="0072646B" w:rsidP="00767E1E">
      <w:pPr>
        <w:pStyle w:val="Bezmezer"/>
        <w:spacing w:line="360" w:lineRule="auto"/>
        <w:jc w:val="both"/>
        <w:rPr>
          <w:rFonts w:ascii="Arial" w:hAnsi="Arial" w:cs="Arial"/>
          <w:sz w:val="24"/>
          <w:szCs w:val="24"/>
          <w:lang w:eastAsia="cs-CZ"/>
        </w:rPr>
      </w:pPr>
      <w:r w:rsidRPr="00F34BAD">
        <w:rPr>
          <w:rFonts w:ascii="Arial" w:hAnsi="Arial" w:cs="Arial"/>
          <w:sz w:val="24"/>
          <w:szCs w:val="24"/>
        </w:rPr>
        <w:tab/>
        <w:t xml:space="preserve">Pod společným pojmem </w:t>
      </w:r>
      <w:r w:rsidRPr="00F34BAD">
        <w:rPr>
          <w:rFonts w:ascii="Arial" w:hAnsi="Arial" w:cs="Arial"/>
          <w:sz w:val="24"/>
          <w:szCs w:val="24"/>
          <w:lang w:eastAsia="cs-CZ"/>
        </w:rPr>
        <w:t>tresty odebírající nebo omezující svobodu (</w:t>
      </w:r>
      <w:r w:rsidRPr="00F34BAD">
        <w:rPr>
          <w:rFonts w:ascii="Arial" w:hAnsi="Arial" w:cs="Arial"/>
          <w:i/>
          <w:sz w:val="24"/>
          <w:szCs w:val="24"/>
          <w:lang w:eastAsia="cs-CZ"/>
        </w:rPr>
        <w:t xml:space="preserve">les </w:t>
      </w:r>
      <w:proofErr w:type="spellStart"/>
      <w:r w:rsidRPr="00F34BAD">
        <w:rPr>
          <w:rFonts w:ascii="Arial" w:hAnsi="Arial" w:cs="Arial"/>
          <w:i/>
          <w:sz w:val="24"/>
          <w:szCs w:val="24"/>
          <w:lang w:eastAsia="cs-CZ"/>
        </w:rPr>
        <w:t>peines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privatives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ou</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restrictives</w:t>
      </w:r>
      <w:proofErr w:type="spellEnd"/>
      <w:r w:rsidRPr="00F34BAD">
        <w:rPr>
          <w:rFonts w:ascii="Arial" w:hAnsi="Arial" w:cs="Arial"/>
          <w:i/>
          <w:sz w:val="24"/>
          <w:szCs w:val="24"/>
          <w:lang w:eastAsia="cs-CZ"/>
        </w:rPr>
        <w:t xml:space="preserve"> de </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(131-6 CP) a tresty odebírající nebo omezující práva (</w:t>
      </w:r>
      <w:r w:rsidRPr="00F34BAD">
        <w:rPr>
          <w:rFonts w:ascii="Arial" w:hAnsi="Arial" w:cs="Arial"/>
          <w:i/>
          <w:sz w:val="24"/>
          <w:szCs w:val="24"/>
          <w:lang w:eastAsia="cs-CZ"/>
        </w:rPr>
        <w:t xml:space="preserve">les </w:t>
      </w:r>
      <w:proofErr w:type="spellStart"/>
      <w:r w:rsidRPr="00F34BAD">
        <w:rPr>
          <w:rFonts w:ascii="Arial" w:hAnsi="Arial" w:cs="Arial"/>
          <w:i/>
          <w:sz w:val="24"/>
          <w:szCs w:val="24"/>
          <w:lang w:eastAsia="cs-CZ"/>
        </w:rPr>
        <w:t>peines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privatives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ou</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restrictives</w:t>
      </w:r>
      <w:proofErr w:type="spellEnd"/>
      <w:r w:rsidRPr="00F34BAD">
        <w:rPr>
          <w:rFonts w:ascii="Arial" w:hAnsi="Arial" w:cs="Arial"/>
          <w:i/>
          <w:sz w:val="24"/>
          <w:szCs w:val="24"/>
          <w:lang w:eastAsia="cs-CZ"/>
        </w:rPr>
        <w:t xml:space="preserve"> des </w:t>
      </w:r>
      <w:proofErr w:type="spellStart"/>
      <w:r w:rsidRPr="00F34BAD">
        <w:rPr>
          <w:rFonts w:ascii="Arial" w:hAnsi="Arial" w:cs="Arial"/>
          <w:i/>
          <w:sz w:val="24"/>
          <w:szCs w:val="24"/>
          <w:lang w:eastAsia="cs-CZ"/>
        </w:rPr>
        <w:t>droits</w:t>
      </w:r>
      <w:proofErr w:type="spellEnd"/>
      <w:r w:rsidRPr="00F34BAD">
        <w:rPr>
          <w:rFonts w:ascii="Arial" w:hAnsi="Arial" w:cs="Arial"/>
          <w:sz w:val="24"/>
          <w:szCs w:val="24"/>
          <w:lang w:eastAsia="cs-CZ"/>
        </w:rPr>
        <w:t xml:space="preserve">) (131-14 CP) se skrývá dlouhý výčet alternativ, kterými jsou např. odebrání řidičského oprávnění, zákaz řízení určených dopravních prostředků, zabavení dopravního prostředku, zabavení věci, která byla použita ke spáchání trestného činu, zákaz zdržování se na určitých místech nebo zákaz setkávat se s určitými osobami. Soud musí v rozhodnutí stanovit délku trvání konkrétní alternativy, a to v zákonem stanovené maximální výměře. Nejvyšší výměra činí pět let.  </w:t>
      </w:r>
    </w:p>
    <w:p w:rsidR="00AD3F0D" w:rsidRPr="00F34BAD" w:rsidRDefault="00AD3F0D" w:rsidP="00767E1E">
      <w:pPr>
        <w:pStyle w:val="Bezmeze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Dále je </w:t>
      </w:r>
      <w:r w:rsidR="00C96F98" w:rsidRPr="00F34BAD">
        <w:rPr>
          <w:rFonts w:ascii="Arial" w:hAnsi="Arial" w:cs="Arial"/>
          <w:sz w:val="24"/>
          <w:szCs w:val="24"/>
          <w:lang w:eastAsia="cs-CZ"/>
        </w:rPr>
        <w:t>práce</w:t>
      </w:r>
      <w:r w:rsidRPr="00F34BAD">
        <w:rPr>
          <w:rFonts w:ascii="Arial" w:hAnsi="Arial" w:cs="Arial"/>
          <w:sz w:val="24"/>
          <w:szCs w:val="24"/>
          <w:lang w:eastAsia="cs-CZ"/>
        </w:rPr>
        <w:t xml:space="preserve"> </w:t>
      </w:r>
      <w:r w:rsidR="00C96F98" w:rsidRPr="00F34BAD">
        <w:rPr>
          <w:rFonts w:ascii="Arial" w:hAnsi="Arial" w:cs="Arial"/>
          <w:sz w:val="24"/>
          <w:szCs w:val="24"/>
          <w:lang w:eastAsia="cs-CZ"/>
        </w:rPr>
        <w:t>zaměřena</w:t>
      </w:r>
      <w:r w:rsidRPr="00F34BAD">
        <w:rPr>
          <w:rFonts w:ascii="Arial" w:hAnsi="Arial" w:cs="Arial"/>
          <w:sz w:val="24"/>
          <w:szCs w:val="24"/>
          <w:lang w:eastAsia="cs-CZ"/>
        </w:rPr>
        <w:t xml:space="preserve"> pouze </w:t>
      </w:r>
      <w:r w:rsidR="00C96F98" w:rsidRPr="00F34BAD">
        <w:rPr>
          <w:rFonts w:ascii="Arial" w:hAnsi="Arial" w:cs="Arial"/>
          <w:sz w:val="24"/>
          <w:szCs w:val="24"/>
          <w:lang w:eastAsia="cs-CZ"/>
        </w:rPr>
        <w:t xml:space="preserve">na </w:t>
      </w:r>
      <w:r w:rsidRPr="00F34BAD">
        <w:rPr>
          <w:rFonts w:ascii="Arial" w:hAnsi="Arial" w:cs="Arial"/>
          <w:sz w:val="24"/>
          <w:szCs w:val="24"/>
          <w:lang w:eastAsia="cs-CZ"/>
        </w:rPr>
        <w:t>alternativní trest domácí</w:t>
      </w:r>
      <w:r w:rsidR="00C96F98" w:rsidRPr="00F34BAD">
        <w:rPr>
          <w:rFonts w:ascii="Arial" w:hAnsi="Arial" w:cs="Arial"/>
          <w:sz w:val="24"/>
          <w:szCs w:val="24"/>
          <w:lang w:eastAsia="cs-CZ"/>
        </w:rPr>
        <w:t>ho</w:t>
      </w:r>
      <w:r w:rsidRPr="00F34BAD">
        <w:rPr>
          <w:rFonts w:ascii="Arial" w:hAnsi="Arial" w:cs="Arial"/>
          <w:sz w:val="24"/>
          <w:szCs w:val="24"/>
          <w:lang w:eastAsia="cs-CZ"/>
        </w:rPr>
        <w:t xml:space="preserve"> vězení a jemu podobné francouzské alternativy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w:t>
      </w:r>
      <w:r w:rsidR="00753926" w:rsidRPr="00F34BAD">
        <w:rPr>
          <w:rFonts w:ascii="Arial" w:hAnsi="Arial" w:cs="Arial"/>
          <w:i/>
          <w:sz w:val="24"/>
          <w:szCs w:val="24"/>
          <w:lang w:eastAsia="cs-CZ"/>
        </w:rPr>
        <w:t>llance</w:t>
      </w:r>
      <w:proofErr w:type="spellEnd"/>
      <w:r w:rsidR="00753926" w:rsidRPr="00F34BAD">
        <w:rPr>
          <w:rFonts w:ascii="Arial" w:hAnsi="Arial" w:cs="Arial"/>
          <w:i/>
          <w:sz w:val="24"/>
          <w:szCs w:val="24"/>
          <w:lang w:eastAsia="cs-CZ"/>
        </w:rPr>
        <w:t xml:space="preserve"> </w:t>
      </w:r>
      <w:proofErr w:type="spellStart"/>
      <w:r w:rsidR="00753926" w:rsidRPr="00F34BAD">
        <w:rPr>
          <w:rFonts w:ascii="Arial" w:hAnsi="Arial" w:cs="Arial"/>
          <w:i/>
          <w:sz w:val="24"/>
          <w:szCs w:val="24"/>
          <w:lang w:eastAsia="cs-CZ"/>
        </w:rPr>
        <w:t>électronique</w:t>
      </w:r>
      <w:proofErr w:type="spellEnd"/>
      <w:r w:rsidR="00753926" w:rsidRPr="00F34BAD">
        <w:rPr>
          <w:rFonts w:ascii="Arial" w:hAnsi="Arial" w:cs="Arial"/>
          <w:i/>
          <w:sz w:val="24"/>
          <w:szCs w:val="24"/>
          <w:lang w:eastAsia="cs-CZ"/>
        </w:rPr>
        <w:t xml:space="preserve"> a la </w:t>
      </w:r>
      <w:proofErr w:type="spellStart"/>
      <w:r w:rsidR="00753926" w:rsidRPr="00F34BAD">
        <w:rPr>
          <w:rFonts w:ascii="Arial" w:hAnsi="Arial" w:cs="Arial"/>
          <w:i/>
          <w:sz w:val="24"/>
          <w:szCs w:val="24"/>
          <w:lang w:eastAsia="cs-CZ"/>
        </w:rPr>
        <w:t>semi</w:t>
      </w:r>
      <w:proofErr w:type="spellEnd"/>
      <w:r w:rsidR="0075392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i/>
          <w:sz w:val="24"/>
          <w:szCs w:val="24"/>
          <w:lang w:eastAsia="cs-CZ"/>
        </w:rPr>
        <w:t>.</w:t>
      </w:r>
    </w:p>
    <w:p w:rsidR="00CE6ACB" w:rsidRPr="00F34BAD" w:rsidRDefault="00CE6ACB" w:rsidP="00767E1E">
      <w:pPr>
        <w:pStyle w:val="Bezmezer"/>
        <w:spacing w:line="360" w:lineRule="auto"/>
        <w:jc w:val="both"/>
        <w:rPr>
          <w:rFonts w:ascii="Arial" w:hAnsi="Arial" w:cs="Arial"/>
          <w:sz w:val="24"/>
          <w:szCs w:val="24"/>
          <w:lang w:eastAsia="cs-CZ"/>
        </w:rPr>
      </w:pPr>
    </w:p>
    <w:p w:rsidR="00CE6ACB" w:rsidRPr="00F34BAD" w:rsidRDefault="00CE6ACB" w:rsidP="00767E1E">
      <w:pPr>
        <w:pStyle w:val="Bezmezer"/>
        <w:spacing w:line="360" w:lineRule="auto"/>
        <w:jc w:val="both"/>
        <w:rPr>
          <w:rFonts w:ascii="Arial" w:hAnsi="Arial" w:cs="Arial"/>
          <w:sz w:val="24"/>
          <w:szCs w:val="24"/>
        </w:rPr>
      </w:pPr>
    </w:p>
    <w:p w:rsidR="002C6FBE" w:rsidRPr="00F34BAD" w:rsidRDefault="002C6FBE" w:rsidP="00767E1E">
      <w:pPr>
        <w:pStyle w:val="Bezmezer"/>
        <w:spacing w:line="360" w:lineRule="auto"/>
        <w:jc w:val="both"/>
        <w:rPr>
          <w:rFonts w:ascii="Arial" w:hAnsi="Arial" w:cs="Arial"/>
          <w:sz w:val="24"/>
          <w:szCs w:val="24"/>
        </w:rPr>
      </w:pPr>
    </w:p>
    <w:p w:rsidR="00021638" w:rsidRPr="00F34BAD" w:rsidRDefault="00021638" w:rsidP="00767E1E">
      <w:pPr>
        <w:pStyle w:val="Bezmezer"/>
        <w:spacing w:line="360" w:lineRule="auto"/>
        <w:jc w:val="both"/>
        <w:rPr>
          <w:rFonts w:ascii="Arial" w:hAnsi="Arial" w:cs="Arial"/>
          <w:sz w:val="24"/>
          <w:szCs w:val="24"/>
        </w:rPr>
      </w:pPr>
    </w:p>
    <w:p w:rsidR="00BE5FB7" w:rsidRPr="00F34BAD" w:rsidRDefault="001A1C1E" w:rsidP="00767E1E">
      <w:pPr>
        <w:pStyle w:val="Nadpis1"/>
        <w:spacing w:line="360" w:lineRule="auto"/>
        <w:jc w:val="both"/>
        <w:rPr>
          <w:rFonts w:ascii="Arial" w:hAnsi="Arial" w:cs="Arial"/>
          <w:bCs w:val="0"/>
          <w:sz w:val="32"/>
          <w:szCs w:val="32"/>
        </w:rPr>
      </w:pPr>
      <w:bookmarkStart w:id="5" w:name="_Toc365115343"/>
      <w:r w:rsidRPr="00F34BAD">
        <w:rPr>
          <w:rFonts w:ascii="Arial" w:hAnsi="Arial" w:cs="Arial"/>
          <w:bCs w:val="0"/>
          <w:sz w:val="32"/>
          <w:szCs w:val="32"/>
        </w:rPr>
        <w:lastRenderedPageBreak/>
        <w:t>2</w:t>
      </w:r>
      <w:r w:rsidR="00EC621E" w:rsidRPr="00F34BAD">
        <w:rPr>
          <w:rFonts w:ascii="Arial" w:hAnsi="Arial" w:cs="Arial"/>
          <w:bCs w:val="0"/>
          <w:sz w:val="32"/>
          <w:szCs w:val="32"/>
        </w:rPr>
        <w:tab/>
      </w:r>
      <w:r w:rsidR="00BE5FB7" w:rsidRPr="00F34BAD">
        <w:rPr>
          <w:rFonts w:ascii="Arial" w:hAnsi="Arial" w:cs="Arial"/>
          <w:bCs w:val="0"/>
          <w:sz w:val="32"/>
          <w:szCs w:val="32"/>
        </w:rPr>
        <w:t>Vymezení trestu domácího vězení</w:t>
      </w:r>
      <w:bookmarkEnd w:id="5"/>
    </w:p>
    <w:p w:rsidR="0072646B" w:rsidRPr="00F34BAD" w:rsidRDefault="00BE5FB7" w:rsidP="00767E1E">
      <w:pPr>
        <w:pStyle w:val="Nadpis2"/>
        <w:spacing w:line="360" w:lineRule="auto"/>
        <w:jc w:val="both"/>
        <w:rPr>
          <w:rFonts w:ascii="Arial" w:hAnsi="Arial" w:cs="Arial"/>
          <w:bCs w:val="0"/>
          <w:i w:val="0"/>
        </w:rPr>
      </w:pPr>
      <w:bookmarkStart w:id="6" w:name="_Toc365115344"/>
      <w:r w:rsidRPr="00F34BAD">
        <w:rPr>
          <w:rFonts w:ascii="Arial" w:hAnsi="Arial" w:cs="Arial"/>
          <w:bCs w:val="0"/>
          <w:i w:val="0"/>
        </w:rPr>
        <w:t>2.1</w:t>
      </w:r>
      <w:r w:rsidRPr="00F34BAD">
        <w:rPr>
          <w:rFonts w:ascii="Arial" w:hAnsi="Arial" w:cs="Arial"/>
          <w:bCs w:val="0"/>
          <w:i w:val="0"/>
        </w:rPr>
        <w:tab/>
      </w:r>
      <w:r w:rsidR="0072646B" w:rsidRPr="00F34BAD">
        <w:rPr>
          <w:rFonts w:ascii="Arial" w:hAnsi="Arial" w:cs="Arial"/>
          <w:bCs w:val="0"/>
          <w:i w:val="0"/>
        </w:rPr>
        <w:t>Histori</w:t>
      </w:r>
      <w:r w:rsidRPr="00F34BAD">
        <w:rPr>
          <w:rFonts w:ascii="Arial" w:hAnsi="Arial" w:cs="Arial"/>
          <w:bCs w:val="0"/>
          <w:i w:val="0"/>
        </w:rPr>
        <w:t>cký exkurz</w:t>
      </w:r>
      <w:bookmarkEnd w:id="6"/>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 domácího vězení je </w:t>
      </w:r>
      <w:r w:rsidR="007B45F7" w:rsidRPr="00F34BAD">
        <w:rPr>
          <w:rFonts w:ascii="Arial" w:hAnsi="Arial" w:cs="Arial"/>
          <w:sz w:val="24"/>
          <w:szCs w:val="24"/>
          <w:lang w:eastAsia="cs-CZ"/>
        </w:rPr>
        <w:t xml:space="preserve">v českém právním řádu </w:t>
      </w:r>
      <w:r w:rsidRPr="00F34BAD">
        <w:rPr>
          <w:rFonts w:ascii="Arial" w:hAnsi="Arial" w:cs="Arial"/>
          <w:sz w:val="24"/>
          <w:szCs w:val="24"/>
          <w:lang w:eastAsia="cs-CZ"/>
        </w:rPr>
        <w:t xml:space="preserve">relativně novým druhem trestu. Důvodem pro použití spojení „relativně nový druh trestu“ je fakt, že trest domácího vězení byl ve střední Evropě znám již v 9. století a ve větším rozsahu byl pak používán v 19. století. Domácí vězení bylo upraveno již v ustanovení § 262 zákona č. 117/1852 </w:t>
      </w:r>
      <w:proofErr w:type="spellStart"/>
      <w:r w:rsidRPr="00F34BAD">
        <w:rPr>
          <w:rFonts w:ascii="Arial" w:hAnsi="Arial" w:cs="Arial"/>
          <w:sz w:val="24"/>
          <w:szCs w:val="24"/>
          <w:lang w:eastAsia="cs-CZ"/>
        </w:rPr>
        <w:t>ř</w:t>
      </w:r>
      <w:proofErr w:type="spellEnd"/>
      <w:r w:rsidRPr="00F34BAD">
        <w:rPr>
          <w:rFonts w:ascii="Arial" w:hAnsi="Arial" w:cs="Arial"/>
          <w:sz w:val="24"/>
          <w:szCs w:val="24"/>
          <w:lang w:eastAsia="cs-CZ"/>
        </w:rPr>
        <w:t xml:space="preserve">. z., o zločinech, přečinech a přestupcích, který zněl: </w:t>
      </w:r>
      <w:r w:rsidRPr="00F34BAD">
        <w:rPr>
          <w:rFonts w:ascii="Arial" w:hAnsi="Arial" w:cs="Arial"/>
          <w:i/>
          <w:iCs/>
          <w:sz w:val="24"/>
          <w:szCs w:val="24"/>
          <w:lang w:eastAsia="cs-CZ"/>
        </w:rPr>
        <w:t xml:space="preserve">„Kromě toho může se místo vězení prvního stupně </w:t>
      </w:r>
      <w:proofErr w:type="spellStart"/>
      <w:r w:rsidRPr="00F34BAD">
        <w:rPr>
          <w:rFonts w:ascii="Arial" w:hAnsi="Arial" w:cs="Arial"/>
          <w:i/>
          <w:iCs/>
          <w:sz w:val="24"/>
          <w:szCs w:val="24"/>
          <w:lang w:eastAsia="cs-CZ"/>
        </w:rPr>
        <w:t>uložiti</w:t>
      </w:r>
      <w:proofErr w:type="spellEnd"/>
      <w:r w:rsidRPr="00F34BAD">
        <w:rPr>
          <w:rFonts w:ascii="Arial" w:hAnsi="Arial" w:cs="Arial"/>
          <w:i/>
          <w:iCs/>
          <w:sz w:val="24"/>
          <w:szCs w:val="24"/>
          <w:lang w:eastAsia="cs-CZ"/>
        </w:rPr>
        <w:t xml:space="preserve"> vězení domácí, když trestanec jest člověkem bezúhonné pověsti a když by vzdálen jsa od svého příbytku, nemohl si </w:t>
      </w:r>
      <w:proofErr w:type="spellStart"/>
      <w:r w:rsidRPr="00F34BAD">
        <w:rPr>
          <w:rFonts w:ascii="Arial" w:hAnsi="Arial" w:cs="Arial"/>
          <w:i/>
          <w:iCs/>
          <w:sz w:val="24"/>
          <w:szCs w:val="24"/>
          <w:lang w:eastAsia="cs-CZ"/>
        </w:rPr>
        <w:t>hleděti</w:t>
      </w:r>
      <w:proofErr w:type="spellEnd"/>
      <w:r w:rsidRPr="00F34BAD">
        <w:rPr>
          <w:rFonts w:ascii="Arial" w:hAnsi="Arial" w:cs="Arial"/>
          <w:i/>
          <w:iCs/>
          <w:sz w:val="24"/>
          <w:szCs w:val="24"/>
          <w:lang w:eastAsia="cs-CZ"/>
        </w:rPr>
        <w:t xml:space="preserve"> svého úřadu, svého obchodu, nebo svého výdělku.“ </w:t>
      </w:r>
      <w:r w:rsidRPr="00F34BAD">
        <w:rPr>
          <w:rFonts w:ascii="Arial" w:hAnsi="Arial" w:cs="Arial"/>
          <w:sz w:val="24"/>
          <w:szCs w:val="24"/>
          <w:lang w:eastAsia="cs-CZ"/>
        </w:rPr>
        <w:t xml:space="preserve">Dle tohoto ustanovení bylo možno uložit tento druh trestu namísto vězení prvního stupně,  které dle § 244 spočívalo </w:t>
      </w:r>
      <w:r w:rsidRPr="00F34BAD">
        <w:rPr>
          <w:rFonts w:ascii="Arial" w:hAnsi="Arial" w:cs="Arial"/>
          <w:i/>
          <w:iCs/>
          <w:sz w:val="24"/>
          <w:szCs w:val="24"/>
          <w:lang w:eastAsia="cs-CZ"/>
        </w:rPr>
        <w:t xml:space="preserve">„v zavření ve věznici bez želez; při čemž se odsouzenci, když může sobě výživu buď z vlastních prostředků nebo pomocí svých příslušníků </w:t>
      </w:r>
      <w:proofErr w:type="spellStart"/>
      <w:r w:rsidRPr="00F34BAD">
        <w:rPr>
          <w:rFonts w:ascii="Arial" w:hAnsi="Arial" w:cs="Arial"/>
          <w:i/>
          <w:iCs/>
          <w:sz w:val="24"/>
          <w:szCs w:val="24"/>
          <w:lang w:eastAsia="cs-CZ"/>
        </w:rPr>
        <w:t>opatřiti</w:t>
      </w:r>
      <w:proofErr w:type="spellEnd"/>
      <w:r w:rsidRPr="00F34BAD">
        <w:rPr>
          <w:rFonts w:ascii="Arial" w:hAnsi="Arial" w:cs="Arial"/>
          <w:i/>
          <w:iCs/>
          <w:sz w:val="24"/>
          <w:szCs w:val="24"/>
          <w:lang w:eastAsia="cs-CZ"/>
        </w:rPr>
        <w:t xml:space="preserve">, na vůli zůstavuje, kterak se chce </w:t>
      </w:r>
      <w:proofErr w:type="spellStart"/>
      <w:r w:rsidRPr="00F34BAD">
        <w:rPr>
          <w:rFonts w:ascii="Arial" w:hAnsi="Arial" w:cs="Arial"/>
          <w:i/>
          <w:iCs/>
          <w:sz w:val="24"/>
          <w:szCs w:val="24"/>
          <w:lang w:eastAsia="cs-CZ"/>
        </w:rPr>
        <w:t>zaměstnávati</w:t>
      </w:r>
      <w:proofErr w:type="spellEnd"/>
      <w:r w:rsidRPr="00F34BAD">
        <w:rPr>
          <w:rFonts w:ascii="Arial" w:hAnsi="Arial" w:cs="Arial"/>
          <w:i/>
          <w:iCs/>
          <w:sz w:val="24"/>
          <w:szCs w:val="24"/>
          <w:lang w:eastAsia="cs-CZ"/>
        </w:rPr>
        <w:t xml:space="preserve">.“. </w:t>
      </w:r>
      <w:r w:rsidRPr="00F34BAD">
        <w:rPr>
          <w:rFonts w:ascii="Arial" w:hAnsi="Arial" w:cs="Arial"/>
          <w:sz w:val="24"/>
          <w:szCs w:val="24"/>
          <w:lang w:eastAsia="cs-CZ"/>
        </w:rPr>
        <w:t xml:space="preserve">Podmínkou pro uložení a dodržování domácího </w:t>
      </w:r>
      <w:r w:rsidR="0041278A" w:rsidRPr="00F34BAD">
        <w:rPr>
          <w:rFonts w:ascii="Arial" w:hAnsi="Arial" w:cs="Arial"/>
          <w:sz w:val="24"/>
          <w:szCs w:val="24"/>
          <w:lang w:eastAsia="cs-CZ"/>
        </w:rPr>
        <w:t>vězení</w:t>
      </w:r>
      <w:r w:rsidRPr="00F34BAD">
        <w:rPr>
          <w:rFonts w:ascii="Arial" w:hAnsi="Arial" w:cs="Arial"/>
          <w:sz w:val="24"/>
          <w:szCs w:val="24"/>
          <w:lang w:eastAsia="cs-CZ"/>
        </w:rPr>
        <w:t xml:space="preserve"> byl, stejně jako dnes, slib odsouzeného, čili </w:t>
      </w:r>
      <w:r w:rsidR="0041278A" w:rsidRPr="00F34BAD">
        <w:rPr>
          <w:rFonts w:ascii="Arial" w:hAnsi="Arial" w:cs="Arial"/>
          <w:sz w:val="24"/>
          <w:szCs w:val="24"/>
          <w:lang w:eastAsia="cs-CZ"/>
        </w:rPr>
        <w:t>trest byl uložen</w:t>
      </w:r>
      <w:r w:rsidRPr="00F34BAD">
        <w:rPr>
          <w:rFonts w:ascii="Arial" w:hAnsi="Arial" w:cs="Arial"/>
          <w:sz w:val="24"/>
          <w:szCs w:val="24"/>
          <w:lang w:eastAsia="cs-CZ"/>
        </w:rPr>
        <w:t xml:space="preserve"> „</w:t>
      </w:r>
      <w:r w:rsidRPr="00F34BAD">
        <w:rPr>
          <w:rFonts w:ascii="Arial" w:hAnsi="Arial" w:cs="Arial"/>
          <w:i/>
          <w:iCs/>
          <w:sz w:val="24"/>
          <w:szCs w:val="24"/>
          <w:lang w:eastAsia="cs-CZ"/>
        </w:rPr>
        <w:t xml:space="preserve">jen na </w:t>
      </w:r>
      <w:proofErr w:type="spellStart"/>
      <w:r w:rsidRPr="00F34BAD">
        <w:rPr>
          <w:rFonts w:ascii="Arial" w:hAnsi="Arial" w:cs="Arial"/>
          <w:i/>
          <w:iCs/>
          <w:sz w:val="24"/>
          <w:szCs w:val="24"/>
          <w:lang w:eastAsia="cs-CZ"/>
        </w:rPr>
        <w:t>přípověď</w:t>
      </w:r>
      <w:proofErr w:type="spellEnd"/>
      <w:r w:rsidRPr="00F34BAD">
        <w:rPr>
          <w:rFonts w:ascii="Arial" w:hAnsi="Arial" w:cs="Arial"/>
          <w:i/>
          <w:iCs/>
          <w:sz w:val="24"/>
          <w:szCs w:val="24"/>
          <w:lang w:eastAsia="cs-CZ"/>
        </w:rPr>
        <w:t xml:space="preserve"> odsouzence, že se nevzdálí, anebo tak, že se mu postaví stráž. Vězením domácím zavazuje se odsouzenec, že se pod nižádnou záminkou z domu nevzdálí pod trestem, že by ostatní čas vězení </w:t>
      </w:r>
      <w:proofErr w:type="spellStart"/>
      <w:r w:rsidRPr="00F34BAD">
        <w:rPr>
          <w:rFonts w:ascii="Arial" w:hAnsi="Arial" w:cs="Arial"/>
          <w:i/>
          <w:iCs/>
          <w:sz w:val="24"/>
          <w:szCs w:val="24"/>
          <w:lang w:eastAsia="cs-CZ"/>
        </w:rPr>
        <w:t>přestáti</w:t>
      </w:r>
      <w:proofErr w:type="spellEnd"/>
      <w:r w:rsidRPr="00F34BAD">
        <w:rPr>
          <w:rFonts w:ascii="Arial" w:hAnsi="Arial" w:cs="Arial"/>
          <w:i/>
          <w:iCs/>
          <w:sz w:val="24"/>
          <w:szCs w:val="24"/>
          <w:lang w:eastAsia="cs-CZ"/>
        </w:rPr>
        <w:t xml:space="preserve"> musil ve věznici veřejné.</w:t>
      </w:r>
      <w:r w:rsidRPr="00F34BAD">
        <w:rPr>
          <w:rFonts w:ascii="Arial" w:hAnsi="Arial" w:cs="Arial"/>
          <w:sz w:val="24"/>
          <w:szCs w:val="24"/>
          <w:lang w:eastAsia="cs-CZ"/>
        </w:rPr>
        <w:t>“ (§</w:t>
      </w:r>
      <w:r w:rsidR="0041278A" w:rsidRPr="00F34BAD">
        <w:rPr>
          <w:rFonts w:ascii="Arial" w:hAnsi="Arial" w:cs="Arial"/>
          <w:sz w:val="24"/>
          <w:szCs w:val="24"/>
          <w:lang w:eastAsia="cs-CZ"/>
        </w:rPr>
        <w:t xml:space="preserve"> </w:t>
      </w:r>
      <w:r w:rsidRPr="00F34BAD">
        <w:rPr>
          <w:rFonts w:ascii="Arial" w:hAnsi="Arial" w:cs="Arial"/>
          <w:sz w:val="24"/>
          <w:szCs w:val="24"/>
          <w:lang w:eastAsia="cs-CZ"/>
        </w:rPr>
        <w:t xml:space="preserve">246) Následně přijatý zákon č. 86/1950 Sb., trestní zákon, již úpravu domácího vězení neobsahoval a zůstalo tomu tak až do přijetí nového trestního zákoníku. </w:t>
      </w:r>
    </w:p>
    <w:p w:rsidR="0049398D" w:rsidRPr="00F34BAD" w:rsidRDefault="0049398D" w:rsidP="00767E1E">
      <w:pPr>
        <w:spacing w:line="360" w:lineRule="auto"/>
        <w:ind w:firstLine="708"/>
        <w:jc w:val="both"/>
        <w:rPr>
          <w:rFonts w:ascii="Arial" w:hAnsi="Arial" w:cs="Arial"/>
          <w:sz w:val="18"/>
          <w:szCs w:val="18"/>
          <w:lang w:eastAsia="cs-CZ"/>
        </w:rPr>
      </w:pPr>
    </w:p>
    <w:p w:rsidR="0072646B" w:rsidRPr="00F34BAD" w:rsidRDefault="008C45A3" w:rsidP="00767E1E">
      <w:pPr>
        <w:pStyle w:val="Nadpis2"/>
        <w:spacing w:line="360" w:lineRule="auto"/>
        <w:jc w:val="both"/>
        <w:rPr>
          <w:rFonts w:ascii="Arial" w:hAnsi="Arial" w:cs="Arial"/>
          <w:bCs w:val="0"/>
          <w:i w:val="0"/>
        </w:rPr>
      </w:pPr>
      <w:bookmarkStart w:id="7" w:name="_Toc365115345"/>
      <w:r w:rsidRPr="00F34BAD">
        <w:rPr>
          <w:rFonts w:ascii="Arial" w:hAnsi="Arial" w:cs="Arial"/>
          <w:bCs w:val="0"/>
          <w:i w:val="0"/>
        </w:rPr>
        <w:t>2.2</w:t>
      </w:r>
      <w:r w:rsidR="00EC621E" w:rsidRPr="00F34BAD">
        <w:rPr>
          <w:rFonts w:ascii="Arial" w:hAnsi="Arial" w:cs="Arial"/>
          <w:bCs w:val="0"/>
          <w:i w:val="0"/>
        </w:rPr>
        <w:tab/>
      </w:r>
      <w:r w:rsidR="0072646B" w:rsidRPr="00F34BAD">
        <w:rPr>
          <w:rFonts w:ascii="Arial" w:hAnsi="Arial" w:cs="Arial"/>
          <w:bCs w:val="0"/>
          <w:i w:val="0"/>
        </w:rPr>
        <w:t>Právní úprava</w:t>
      </w:r>
      <w:bookmarkEnd w:id="7"/>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 domácího vězení, zanesený do právního řádu České republiky zákonem č. 40/2009 Sb., trestní zákoník, s účinností od 1. 1. 2010, byl zařazen ve výčtu trestů </w:t>
      </w:r>
      <w:r w:rsidR="005B1802" w:rsidRPr="00F34BAD">
        <w:rPr>
          <w:rFonts w:ascii="Arial" w:hAnsi="Arial" w:cs="Arial"/>
          <w:sz w:val="24"/>
          <w:szCs w:val="24"/>
          <w:lang w:eastAsia="cs-CZ"/>
        </w:rPr>
        <w:t xml:space="preserve">v § 52 odst. 1 písm. b) </w:t>
      </w:r>
      <w:r w:rsidRPr="00F34BAD">
        <w:rPr>
          <w:rFonts w:ascii="Arial" w:hAnsi="Arial" w:cs="Arial"/>
          <w:sz w:val="24"/>
          <w:szCs w:val="24"/>
          <w:lang w:eastAsia="cs-CZ"/>
        </w:rPr>
        <w:t>hned na druhé místo za trest odnětí svobody, což naznačuje přísnost tohoto trestu a jeho závažné dosahy do osobní sféry pachatele trestného činu. Jedná se o druh trestu, který má být alternativou k nepodmíněnému trestu odnětí svobody</w:t>
      </w:r>
      <w:r w:rsidR="006347AF" w:rsidRPr="00F34BAD">
        <w:rPr>
          <w:rFonts w:ascii="Arial" w:hAnsi="Arial" w:cs="Arial"/>
          <w:sz w:val="24"/>
          <w:szCs w:val="24"/>
          <w:lang w:eastAsia="cs-CZ"/>
        </w:rPr>
        <w:t>,</w:t>
      </w:r>
      <w:r w:rsidRPr="00F34BAD">
        <w:rPr>
          <w:rFonts w:ascii="Arial" w:hAnsi="Arial" w:cs="Arial"/>
          <w:sz w:val="24"/>
          <w:szCs w:val="24"/>
          <w:lang w:eastAsia="cs-CZ"/>
        </w:rPr>
        <w:t xml:space="preserve"> a zároveň kompromisem mezi ponecháním na svobodě a umístěním ve vězeňském zařízení. Zákonodárce zde upřednostnil výchovné působení před individuálně represivní funkcí v případě méně závažné trestné činnosti, u níž existuje </w:t>
      </w:r>
      <w:r w:rsidRPr="00F34BAD">
        <w:rPr>
          <w:rFonts w:ascii="Arial" w:hAnsi="Arial" w:cs="Arial"/>
          <w:sz w:val="24"/>
          <w:szCs w:val="24"/>
          <w:lang w:eastAsia="cs-CZ"/>
        </w:rPr>
        <w:lastRenderedPageBreak/>
        <w:t xml:space="preserve">předpoklad, že tato sankce povede k nápravě pachatele. Zároveň jde ale o případy, kdy pro potrestání pachatele nepostačí uložení podmíněného odsouzení, ale je třeba uložit sankci razantnější. Má se tedy jednat o přiměřenou, individualizovanou a humánní trestní sankci. Trest domácího vězení je proto nejpřísnějším z výčtu alternativních trestů, který má výrazně putativní charakter, když závažným způsobem zasahuje do osobní svobody pachatele i do jeho soukromí, a rovněž do soukromí jeho rodinných příslušníků. </w:t>
      </w:r>
      <w:r w:rsidRPr="00F34BAD">
        <w:rPr>
          <w:rStyle w:val="Znakapoznpodarou"/>
          <w:rFonts w:ascii="Arial" w:hAnsi="Arial" w:cs="Arial"/>
          <w:sz w:val="24"/>
          <w:szCs w:val="24"/>
          <w:lang w:eastAsia="cs-CZ"/>
        </w:rPr>
        <w:footnoteReference w:id="13"/>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 domácího vězení je primárně upraven v §§ 60 a 61 TZ. § 60 stanovuje, komu může být tento druh trestu uložen, dále podmínky pro jeho uložení, obsah trestu i další podrobnosti. V § 61 je pak uvedena přeměna trestu domácího vězení na trest odnětí svobody v případě zákonem stanovených důvodů.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zákoně č. 141/1961, o trestním řízení soudním (trestní řád) (dále jen „TŘ“) je v ustanovení §§ 334a až 334h upraven výkon trestu domácího vězení, konkrétně jeho nařízení, kontrola, následky nedodržování stanovených podmínek, možnost odkladu a přerušení výkonu trestu, změny obsahu trestu, upuštění od jeho výkonu, přeměna trestu domácího vězení na trest odnětí svobody i opravné prostředky. </w:t>
      </w:r>
    </w:p>
    <w:p w:rsidR="00EC79C3" w:rsidRPr="00F34BAD" w:rsidRDefault="00EC79C3"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Specifika spojená s trestním opatřením domácího vězení ukládaného mladistvým pachatelům jsou upravena v </w:t>
      </w:r>
      <w:r w:rsidRPr="00F34BAD">
        <w:rPr>
          <w:rFonts w:ascii="Arial" w:hAnsi="Arial" w:cs="Arial"/>
          <w:sz w:val="24"/>
          <w:szCs w:val="24"/>
        </w:rPr>
        <w:t>zákoně č. 218/2003 Sb., o odpovědnosti mládeže za protiprávní činy a o soudnictví ve věcech mládeže a o změně některých zákonů (zákon o soudnictví ve věcech mládeže</w:t>
      </w:r>
      <w:r w:rsidR="00505565" w:rsidRPr="00F34BAD">
        <w:rPr>
          <w:rFonts w:ascii="Arial" w:hAnsi="Arial" w:cs="Arial"/>
          <w:sz w:val="24"/>
          <w:szCs w:val="24"/>
        </w:rPr>
        <w:t>) (dále jen „ZSVM“).</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Konkrétně kontrole výkonu trestu domácího vězení se věnuje </w:t>
      </w:r>
      <w:r w:rsidRPr="00F34BAD">
        <w:rPr>
          <w:rFonts w:ascii="Arial" w:hAnsi="Arial" w:cs="Arial"/>
          <w:sz w:val="24"/>
          <w:szCs w:val="24"/>
        </w:rPr>
        <w:t>vyhláška Ministerstva spravedlnosti č. 456/2009 Sb., o kontrole výkonu trestu domácího vězení</w:t>
      </w:r>
      <w:r w:rsidR="0018151C" w:rsidRPr="00F34BAD">
        <w:rPr>
          <w:rFonts w:ascii="Arial" w:hAnsi="Arial" w:cs="Arial"/>
          <w:sz w:val="24"/>
          <w:szCs w:val="24"/>
        </w:rPr>
        <w:t xml:space="preserve"> (dále jen „vyhláška o kontrole VTDV“)</w:t>
      </w:r>
      <w:r w:rsidRPr="00F34BAD">
        <w:rPr>
          <w:rFonts w:ascii="Arial" w:hAnsi="Arial" w:cs="Arial"/>
          <w:sz w:val="24"/>
          <w:szCs w:val="24"/>
        </w:rPr>
        <w:t xml:space="preserve">. </w:t>
      </w:r>
      <w:r w:rsidRPr="00F34BAD">
        <w:rPr>
          <w:rFonts w:ascii="Arial" w:hAnsi="Arial" w:cs="Arial"/>
          <w:sz w:val="24"/>
          <w:szCs w:val="24"/>
          <w:lang w:eastAsia="cs-CZ"/>
        </w:rPr>
        <w:t xml:space="preserve">Vyhláška uvádí, v čem kontrola výkonu trestu spočívá, kdo ji provádí a jakým způsobem.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rPr>
        <w:t xml:space="preserve">S výkonem domácího vězení souvisí i vyhláška Ministerstva spravedlnosti č. 458/2009 Sb., kterou se stanoví denní sazba připadající na náklady spojené s výkonem trestu domácího vězení a způsob úhrady. </w:t>
      </w:r>
      <w:r w:rsidRPr="00F34BAD">
        <w:rPr>
          <w:rFonts w:ascii="Arial" w:hAnsi="Arial" w:cs="Arial"/>
          <w:sz w:val="24"/>
          <w:szCs w:val="24"/>
          <w:lang w:eastAsia="cs-CZ"/>
        </w:rPr>
        <w:t xml:space="preserve">Okrajově se pak o domácím vězení zmiňuje také vyhláška ministerstva spravedlnosti České republiky č. 37/1992 </w:t>
      </w:r>
      <w:r w:rsidRPr="00F34BAD">
        <w:rPr>
          <w:rFonts w:ascii="Arial" w:hAnsi="Arial" w:cs="Arial"/>
          <w:sz w:val="24"/>
          <w:szCs w:val="24"/>
          <w:lang w:eastAsia="cs-CZ"/>
        </w:rPr>
        <w:lastRenderedPageBreak/>
        <w:t>Sb., o jednacím řádu pro okresní a krajské soudy</w:t>
      </w:r>
      <w:r w:rsidR="00A82DB2" w:rsidRPr="00F34BAD">
        <w:rPr>
          <w:rFonts w:ascii="Arial" w:hAnsi="Arial" w:cs="Arial"/>
          <w:sz w:val="24"/>
          <w:szCs w:val="24"/>
          <w:lang w:eastAsia="cs-CZ"/>
        </w:rPr>
        <w:t xml:space="preserve"> (dále jen „jednací řád“)</w:t>
      </w:r>
      <w:r w:rsidRPr="00F34BAD">
        <w:rPr>
          <w:rFonts w:ascii="Arial" w:hAnsi="Arial" w:cs="Arial"/>
          <w:sz w:val="24"/>
          <w:szCs w:val="24"/>
          <w:lang w:eastAsia="cs-CZ"/>
        </w:rPr>
        <w:t xml:space="preserve">, a to konkrétně v §§ 34 až 34c, kde se úprava zaměřuje na roli Probační a mediační služby, a to především v souvislosti s písemným slibem obviněného. </w:t>
      </w: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CC2F78" w:rsidRPr="00F34BAD" w:rsidRDefault="00CC2F78" w:rsidP="00767E1E">
      <w:pPr>
        <w:spacing w:line="360" w:lineRule="auto"/>
        <w:ind w:firstLine="708"/>
        <w:jc w:val="both"/>
        <w:rPr>
          <w:rFonts w:ascii="Arial" w:hAnsi="Arial" w:cs="Arial"/>
          <w:sz w:val="24"/>
          <w:szCs w:val="24"/>
          <w:lang w:eastAsia="cs-CZ"/>
        </w:rPr>
      </w:pPr>
    </w:p>
    <w:p w:rsidR="0072646B" w:rsidRPr="00F34BAD" w:rsidRDefault="006D0ADA" w:rsidP="00767E1E">
      <w:pPr>
        <w:pStyle w:val="Nadpis1"/>
        <w:spacing w:line="360" w:lineRule="auto"/>
        <w:jc w:val="both"/>
        <w:rPr>
          <w:rFonts w:ascii="Arial" w:hAnsi="Arial" w:cs="Arial"/>
          <w:bCs w:val="0"/>
          <w:sz w:val="32"/>
          <w:szCs w:val="32"/>
        </w:rPr>
      </w:pPr>
      <w:bookmarkStart w:id="8" w:name="_Toc365115346"/>
      <w:r w:rsidRPr="00F34BAD">
        <w:rPr>
          <w:rFonts w:ascii="Arial" w:hAnsi="Arial" w:cs="Arial"/>
          <w:bCs w:val="0"/>
          <w:sz w:val="32"/>
          <w:szCs w:val="32"/>
        </w:rPr>
        <w:lastRenderedPageBreak/>
        <w:t>3</w:t>
      </w:r>
      <w:r w:rsidR="00EC621E" w:rsidRPr="00F34BAD">
        <w:rPr>
          <w:rFonts w:ascii="Arial" w:hAnsi="Arial" w:cs="Arial"/>
          <w:bCs w:val="0"/>
          <w:sz w:val="32"/>
          <w:szCs w:val="32"/>
        </w:rPr>
        <w:tab/>
      </w:r>
      <w:r w:rsidR="0072646B" w:rsidRPr="00F34BAD">
        <w:rPr>
          <w:rFonts w:ascii="Arial" w:hAnsi="Arial" w:cs="Arial"/>
          <w:bCs w:val="0"/>
          <w:sz w:val="32"/>
          <w:szCs w:val="32"/>
        </w:rPr>
        <w:t>Podmínky pro uložení trestu domácího vězení</w:t>
      </w:r>
      <w:bookmarkEnd w:id="8"/>
    </w:p>
    <w:p w:rsidR="0072646B" w:rsidRPr="00F34BAD" w:rsidRDefault="006D0ADA" w:rsidP="00767E1E">
      <w:pPr>
        <w:pStyle w:val="Nadpis2"/>
        <w:spacing w:line="360" w:lineRule="auto"/>
        <w:jc w:val="both"/>
        <w:rPr>
          <w:rFonts w:ascii="Arial" w:hAnsi="Arial" w:cs="Arial"/>
          <w:bCs w:val="0"/>
          <w:i w:val="0"/>
          <w:lang w:eastAsia="cs-CZ"/>
        </w:rPr>
      </w:pPr>
      <w:bookmarkStart w:id="9" w:name="_Toc365115347"/>
      <w:r w:rsidRPr="00F34BAD">
        <w:rPr>
          <w:rFonts w:ascii="Arial" w:hAnsi="Arial" w:cs="Arial"/>
          <w:bCs w:val="0"/>
          <w:i w:val="0"/>
          <w:lang w:eastAsia="cs-CZ"/>
        </w:rPr>
        <w:t>3</w:t>
      </w:r>
      <w:r w:rsidR="00EC621E" w:rsidRPr="00F34BAD">
        <w:rPr>
          <w:rFonts w:ascii="Arial" w:hAnsi="Arial" w:cs="Arial"/>
          <w:bCs w:val="0"/>
          <w:i w:val="0"/>
          <w:lang w:eastAsia="cs-CZ"/>
        </w:rPr>
        <w:t>.1</w:t>
      </w:r>
      <w:r w:rsidR="00EC621E" w:rsidRPr="00F34BAD">
        <w:rPr>
          <w:rFonts w:ascii="Arial" w:hAnsi="Arial" w:cs="Arial"/>
          <w:bCs w:val="0"/>
          <w:i w:val="0"/>
          <w:lang w:eastAsia="cs-CZ"/>
        </w:rPr>
        <w:tab/>
      </w:r>
      <w:r w:rsidR="0072646B" w:rsidRPr="00F34BAD">
        <w:rPr>
          <w:rFonts w:ascii="Arial" w:hAnsi="Arial" w:cs="Arial"/>
          <w:bCs w:val="0"/>
          <w:i w:val="0"/>
          <w:lang w:eastAsia="cs-CZ"/>
        </w:rPr>
        <w:t>Povaha a závažnost přečinu, osoba a poměry pachatele</w:t>
      </w:r>
      <w:bookmarkEnd w:id="9"/>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 domácího vězení </w:t>
      </w:r>
      <w:r w:rsidR="008349A0" w:rsidRPr="00F34BAD">
        <w:rPr>
          <w:rFonts w:ascii="Arial" w:hAnsi="Arial" w:cs="Arial"/>
          <w:sz w:val="24"/>
          <w:szCs w:val="24"/>
          <w:lang w:eastAsia="cs-CZ"/>
        </w:rPr>
        <w:t xml:space="preserve">lze uložit </w:t>
      </w:r>
      <w:r w:rsidRPr="00F34BAD">
        <w:rPr>
          <w:rFonts w:ascii="Arial" w:hAnsi="Arial" w:cs="Arial"/>
          <w:sz w:val="24"/>
          <w:szCs w:val="24"/>
          <w:lang w:eastAsia="cs-CZ"/>
        </w:rPr>
        <w:t xml:space="preserve">pouze pachateli přečinu, </w:t>
      </w:r>
      <w:r w:rsidRPr="00F34BAD">
        <w:rPr>
          <w:rStyle w:val="Znakapoznpodarou"/>
          <w:rFonts w:ascii="Arial" w:hAnsi="Arial" w:cs="Arial"/>
          <w:sz w:val="24"/>
          <w:szCs w:val="24"/>
          <w:lang w:eastAsia="cs-CZ"/>
        </w:rPr>
        <w:footnoteReference w:id="14"/>
      </w:r>
      <w:r w:rsidRPr="00F34BAD">
        <w:rPr>
          <w:rFonts w:ascii="Arial" w:hAnsi="Arial" w:cs="Arial"/>
          <w:sz w:val="24"/>
          <w:szCs w:val="24"/>
          <w:lang w:eastAsia="cs-CZ"/>
        </w:rPr>
        <w:t xml:space="preserve"> a to pokud jsou kumulativně splněny i další zákonem stanovené podmínky uvedené v § 60 odst. 1 TZ. Těmito podmínkami jsou přesvědčení, že vzhledem k povaze a závažnosti spáchaného přečinu a k osobě a poměrům pachatele, postačí uložení tohoto druhu trestu, a dále souhlas pachatele přečinu, když TZ</w:t>
      </w:r>
      <w:r w:rsidR="00D81510" w:rsidRPr="00F34BAD">
        <w:rPr>
          <w:rFonts w:ascii="Arial" w:hAnsi="Arial" w:cs="Arial"/>
          <w:sz w:val="24"/>
          <w:szCs w:val="24"/>
          <w:lang w:eastAsia="cs-CZ"/>
        </w:rPr>
        <w:t xml:space="preserve"> v § 60 odst. 1 písm. b)</w:t>
      </w:r>
      <w:r w:rsidRPr="00F34BAD">
        <w:rPr>
          <w:rFonts w:ascii="Arial" w:hAnsi="Arial" w:cs="Arial"/>
          <w:sz w:val="24"/>
          <w:szCs w:val="24"/>
          <w:lang w:eastAsia="cs-CZ"/>
        </w:rPr>
        <w:t xml:space="preserve"> stanoví povinnost dát písemný slib. Soud tedy z hlediska spáchaného přečinu přihlíží zejména k druhu a významu porušeného nebo ohroženého zájmu chráněného trestním zákoníkem, k jednání charakterizující</w:t>
      </w:r>
      <w:r w:rsidR="008B5463" w:rsidRPr="00F34BAD">
        <w:rPr>
          <w:rFonts w:ascii="Arial" w:hAnsi="Arial" w:cs="Arial"/>
          <w:sz w:val="24"/>
          <w:szCs w:val="24"/>
          <w:lang w:eastAsia="cs-CZ"/>
        </w:rPr>
        <w:t>mu</w:t>
      </w:r>
      <w:r w:rsidRPr="00F34BAD">
        <w:rPr>
          <w:rFonts w:ascii="Arial" w:hAnsi="Arial" w:cs="Arial"/>
          <w:sz w:val="24"/>
          <w:szCs w:val="24"/>
          <w:lang w:eastAsia="cs-CZ"/>
        </w:rPr>
        <w:t xml:space="preserve"> objektivní stránku přečinu, </w:t>
      </w:r>
      <w:r w:rsidR="008B5463" w:rsidRPr="00F34BAD">
        <w:rPr>
          <w:rFonts w:ascii="Arial" w:hAnsi="Arial" w:cs="Arial"/>
          <w:sz w:val="24"/>
          <w:szCs w:val="24"/>
          <w:lang w:eastAsia="cs-CZ"/>
        </w:rPr>
        <w:t xml:space="preserve">k </w:t>
      </w:r>
      <w:r w:rsidRPr="00F34BAD">
        <w:rPr>
          <w:rFonts w:ascii="Arial" w:hAnsi="Arial" w:cs="Arial"/>
          <w:sz w:val="24"/>
          <w:szCs w:val="24"/>
          <w:lang w:eastAsia="cs-CZ"/>
        </w:rPr>
        <w:t xml:space="preserve">formě a míře zavinění, způsobu provedení </w:t>
      </w:r>
      <w:r w:rsidR="008B5463" w:rsidRPr="00F34BAD">
        <w:rPr>
          <w:rFonts w:ascii="Arial" w:hAnsi="Arial" w:cs="Arial"/>
          <w:sz w:val="24"/>
          <w:szCs w:val="24"/>
          <w:lang w:eastAsia="cs-CZ"/>
        </w:rPr>
        <w:t>činu, pohnutce, záměru nebo cíli</w:t>
      </w:r>
      <w:r w:rsidRPr="00F34BAD">
        <w:rPr>
          <w:rFonts w:ascii="Arial" w:hAnsi="Arial" w:cs="Arial"/>
          <w:sz w:val="24"/>
          <w:szCs w:val="24"/>
          <w:lang w:eastAsia="cs-CZ"/>
        </w:rPr>
        <w:t xml:space="preserve"> pachatele, rozsahu způsobených následků, polehčujícím a přitěžujícím okolnostem. Z tohoto vyplývá, že pachatele daného trestné činu je sice nutno postihnout omezením jeho svobody, ale zároveň vzhledem k tomu, jaký trestný čin spáchal, v jaké intenci, za jakých okolností, z jaké pohnutky apod., a vzhledem k tomu, že je schopen resocializace, má pevné rodinné vazby, osobní vlastnosti poskytující záruku spolehlivosti a bezproblémovosti a jeho rodinné a bytové poměry to dovolují, postačuje podstatně menší intenzita zásahu do osobní svobody.</w:t>
      </w:r>
      <w:r w:rsidR="00D81510"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15"/>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Soud </w:t>
      </w:r>
      <w:r w:rsidRPr="00F34BAD">
        <w:rPr>
          <w:rFonts w:ascii="Arial" w:hAnsi="Arial" w:cs="Arial"/>
          <w:sz w:val="24"/>
          <w:szCs w:val="24"/>
          <w:lang w:eastAsia="cs-CZ"/>
        </w:rPr>
        <w:tab/>
        <w:t xml:space="preserve">musí při ukládání trestu zohlednit konkrétní okolnosti celého případu, a proto existují určité případy, kdy domácí vězení nemůže být uloženo již z povahy věci nebo není tím nejvhodnějším trestem, který povede k nápravě odsouzeného. Jedná se o případy trestné činnost spojené právě s domovem pachatele, například kategorie domácího násilí, kdy nelze nutit právě poškozeného, aby opustil domov z důvodu výkonu trestu odsouzeného, případně delikty páchané z domova, kupříkladu přes internet. Dále se zohledňují i přitěžující okolnosti, způsob spáchání deliktu apod., kdy soud může dojít k závěru, že i nejpřísnější alternativní trest by v tomto případě nebyl adekvátním a dostatečným potrestáním pachatele, byť by se jednalo o přečin. Rovněž i poměry pachatele mohou uložení domácího vězení </w:t>
      </w:r>
      <w:r w:rsidRPr="00F34BAD">
        <w:rPr>
          <w:rFonts w:ascii="Arial" w:hAnsi="Arial" w:cs="Arial"/>
          <w:sz w:val="24"/>
          <w:szCs w:val="24"/>
          <w:lang w:eastAsia="cs-CZ"/>
        </w:rPr>
        <w:lastRenderedPageBreak/>
        <w:t xml:space="preserve">vylučovat, když například pachatel nemá buďto žádné bydliště, kde by mohl po delší dobu pobývat, případně by toto bydliště měl, ale osoby tam žijící by na odsouzeného neměly pozitivní vliv při výkonu trestu. </w:t>
      </w:r>
      <w:r w:rsidRPr="00F34BAD">
        <w:rPr>
          <w:rStyle w:val="Znakapoznpodarou"/>
          <w:rFonts w:ascii="Arial" w:hAnsi="Arial" w:cs="Arial"/>
          <w:sz w:val="24"/>
          <w:szCs w:val="24"/>
          <w:lang w:eastAsia="cs-CZ"/>
        </w:rPr>
        <w:footnoteReference w:id="16"/>
      </w:r>
      <w:r w:rsidRPr="00F34BAD">
        <w:rPr>
          <w:rFonts w:ascii="Arial" w:hAnsi="Arial" w:cs="Arial"/>
          <w:sz w:val="24"/>
          <w:szCs w:val="24"/>
          <w:lang w:eastAsia="cs-CZ"/>
        </w:rPr>
        <w:t xml:space="preserve"> </w:t>
      </w:r>
    </w:p>
    <w:p w:rsidR="0072646B" w:rsidRPr="00F34BAD" w:rsidRDefault="00485FBD" w:rsidP="00767E1E">
      <w:pPr>
        <w:spacing w:line="360" w:lineRule="auto"/>
        <w:ind w:firstLine="708"/>
        <w:jc w:val="both"/>
        <w:rPr>
          <w:rFonts w:ascii="Arial" w:hAnsi="Arial" w:cs="Arial"/>
          <w:sz w:val="24"/>
          <w:szCs w:val="24"/>
        </w:rPr>
      </w:pPr>
      <w:r w:rsidRPr="00F34BAD">
        <w:rPr>
          <w:rFonts w:ascii="Arial" w:hAnsi="Arial" w:cs="Arial"/>
          <w:sz w:val="24"/>
          <w:szCs w:val="24"/>
          <w:lang w:eastAsia="cs-CZ"/>
        </w:rPr>
        <w:t xml:space="preserve">Rovněž pachatelům mladistvým </w:t>
      </w:r>
      <w:r w:rsidRPr="00F34BAD">
        <w:rPr>
          <w:rStyle w:val="Znakapoznpodarou"/>
          <w:rFonts w:ascii="Arial" w:hAnsi="Arial" w:cs="Arial"/>
          <w:sz w:val="24"/>
          <w:szCs w:val="24"/>
          <w:lang w:eastAsia="cs-CZ"/>
        </w:rPr>
        <w:footnoteReference w:id="17"/>
      </w:r>
      <w:r w:rsidRPr="00F34BAD">
        <w:rPr>
          <w:rFonts w:ascii="Arial" w:hAnsi="Arial" w:cs="Arial"/>
          <w:sz w:val="24"/>
          <w:szCs w:val="24"/>
          <w:lang w:eastAsia="cs-CZ"/>
        </w:rPr>
        <w:t xml:space="preserve"> může být </w:t>
      </w:r>
      <w:r w:rsidR="00C833F3" w:rsidRPr="00F34BAD">
        <w:rPr>
          <w:rFonts w:ascii="Arial" w:hAnsi="Arial" w:cs="Arial"/>
          <w:sz w:val="24"/>
          <w:szCs w:val="24"/>
          <w:lang w:eastAsia="cs-CZ"/>
        </w:rPr>
        <w:t>domácí</w:t>
      </w:r>
      <w:r w:rsidRPr="00F34BAD">
        <w:rPr>
          <w:rFonts w:ascii="Arial" w:hAnsi="Arial" w:cs="Arial"/>
          <w:sz w:val="24"/>
          <w:szCs w:val="24"/>
          <w:lang w:eastAsia="cs-CZ"/>
        </w:rPr>
        <w:t xml:space="preserve"> vězení uložen</w:t>
      </w:r>
      <w:r w:rsidR="00C833F3" w:rsidRPr="00F34BAD">
        <w:rPr>
          <w:rFonts w:ascii="Arial" w:hAnsi="Arial" w:cs="Arial"/>
          <w:sz w:val="24"/>
          <w:szCs w:val="24"/>
          <w:lang w:eastAsia="cs-CZ"/>
        </w:rPr>
        <w:t>o</w:t>
      </w:r>
      <w:r w:rsidRPr="00F34BAD">
        <w:rPr>
          <w:rFonts w:ascii="Arial" w:hAnsi="Arial" w:cs="Arial"/>
          <w:sz w:val="24"/>
          <w:szCs w:val="24"/>
          <w:lang w:eastAsia="cs-CZ"/>
        </w:rPr>
        <w:t xml:space="preserve">. V tomto případě se však jedná o trestní opatření dle § 24 odst. 1 písm. g) </w:t>
      </w:r>
      <w:r w:rsidRPr="00F34BAD">
        <w:rPr>
          <w:rFonts w:ascii="Arial" w:hAnsi="Arial" w:cs="Arial"/>
          <w:sz w:val="24"/>
          <w:szCs w:val="24"/>
        </w:rPr>
        <w:t xml:space="preserve">ZSVM. </w:t>
      </w:r>
      <w:r w:rsidR="00C833F3" w:rsidRPr="00F34BAD">
        <w:rPr>
          <w:rFonts w:ascii="Arial" w:hAnsi="Arial" w:cs="Arial"/>
          <w:sz w:val="24"/>
          <w:szCs w:val="24"/>
        </w:rPr>
        <w:t>D</w:t>
      </w:r>
      <w:r w:rsidR="00C64AA1" w:rsidRPr="00F34BAD">
        <w:rPr>
          <w:rFonts w:ascii="Arial" w:hAnsi="Arial" w:cs="Arial"/>
          <w:sz w:val="24"/>
          <w:szCs w:val="24"/>
        </w:rPr>
        <w:t xml:space="preserve">omácí vězení </w:t>
      </w:r>
      <w:r w:rsidR="00C833F3" w:rsidRPr="00F34BAD">
        <w:rPr>
          <w:rFonts w:ascii="Arial" w:hAnsi="Arial" w:cs="Arial"/>
          <w:sz w:val="24"/>
          <w:szCs w:val="24"/>
        </w:rPr>
        <w:t xml:space="preserve">jim lze </w:t>
      </w:r>
      <w:r w:rsidR="00C64AA1" w:rsidRPr="00F34BAD">
        <w:rPr>
          <w:rFonts w:ascii="Arial" w:hAnsi="Arial" w:cs="Arial"/>
          <w:sz w:val="24"/>
          <w:szCs w:val="24"/>
        </w:rPr>
        <w:t xml:space="preserve">uložit </w:t>
      </w:r>
      <w:r w:rsidR="0072646B" w:rsidRPr="00F34BAD">
        <w:rPr>
          <w:rFonts w:ascii="Arial" w:hAnsi="Arial" w:cs="Arial"/>
          <w:sz w:val="24"/>
          <w:szCs w:val="24"/>
        </w:rPr>
        <w:t>za spáchaná nedbalostní provinění nebo provinění úmyslná, za něž trestní zákoník stanoví trest odnětí svobody s horní hranicí trestní sazby do pěti let</w:t>
      </w:r>
      <w:r w:rsidR="00250F72" w:rsidRPr="00F34BAD">
        <w:rPr>
          <w:rFonts w:ascii="Arial" w:hAnsi="Arial" w:cs="Arial"/>
          <w:sz w:val="24"/>
          <w:szCs w:val="24"/>
        </w:rPr>
        <w:t>, čili za stejných podmínek jako u dospělých (§ 26 odst. 2 ZSVM)</w:t>
      </w:r>
      <w:r w:rsidR="0072646B" w:rsidRPr="00F34BAD">
        <w:rPr>
          <w:rFonts w:ascii="Arial" w:hAnsi="Arial" w:cs="Arial"/>
          <w:sz w:val="24"/>
          <w:szCs w:val="24"/>
        </w:rPr>
        <w:t xml:space="preserve">. </w:t>
      </w:r>
      <w:r w:rsidR="00250F72" w:rsidRPr="00F34BAD">
        <w:rPr>
          <w:rFonts w:ascii="Arial" w:hAnsi="Arial" w:cs="Arial"/>
          <w:sz w:val="24"/>
          <w:szCs w:val="24"/>
        </w:rPr>
        <w:t>V</w:t>
      </w:r>
      <w:r w:rsidR="0072646B" w:rsidRPr="00F34BAD">
        <w:rPr>
          <w:rFonts w:ascii="Arial" w:hAnsi="Arial" w:cs="Arial"/>
          <w:sz w:val="24"/>
          <w:szCs w:val="24"/>
        </w:rPr>
        <w:t xml:space="preserve"> případě mladistvých pachatelů se z důvodu absence speciální úpravy použije </w:t>
      </w:r>
      <w:r w:rsidR="004673BA" w:rsidRPr="00F34BAD">
        <w:rPr>
          <w:rFonts w:ascii="Arial" w:hAnsi="Arial" w:cs="Arial"/>
          <w:sz w:val="24"/>
          <w:szCs w:val="24"/>
        </w:rPr>
        <w:t xml:space="preserve">i </w:t>
      </w:r>
      <w:r w:rsidR="0072646B" w:rsidRPr="00F34BAD">
        <w:rPr>
          <w:rFonts w:ascii="Arial" w:hAnsi="Arial" w:cs="Arial"/>
          <w:sz w:val="24"/>
          <w:szCs w:val="24"/>
        </w:rPr>
        <w:t xml:space="preserve">pro ukládání a výkon trestu domácího vězení právní úpravy </w:t>
      </w:r>
      <w:r w:rsidR="00402906" w:rsidRPr="00F34BAD">
        <w:rPr>
          <w:rFonts w:ascii="Arial" w:hAnsi="Arial" w:cs="Arial"/>
          <w:sz w:val="24"/>
          <w:szCs w:val="24"/>
        </w:rPr>
        <w:t>v</w:t>
      </w:r>
      <w:r w:rsidR="00E42C8E" w:rsidRPr="00F34BAD">
        <w:rPr>
          <w:rFonts w:ascii="Arial" w:hAnsi="Arial" w:cs="Arial"/>
          <w:sz w:val="24"/>
          <w:szCs w:val="24"/>
        </w:rPr>
        <w:t xml:space="preserve"> </w:t>
      </w:r>
      <w:r w:rsidR="0072646B" w:rsidRPr="00F34BAD">
        <w:rPr>
          <w:rFonts w:ascii="Arial" w:hAnsi="Arial" w:cs="Arial"/>
          <w:sz w:val="24"/>
          <w:szCs w:val="24"/>
        </w:rPr>
        <w:t>trestní</w:t>
      </w:r>
      <w:r w:rsidR="00402906" w:rsidRPr="00F34BAD">
        <w:rPr>
          <w:rFonts w:ascii="Arial" w:hAnsi="Arial" w:cs="Arial"/>
          <w:sz w:val="24"/>
          <w:szCs w:val="24"/>
        </w:rPr>
        <w:t>m</w:t>
      </w:r>
      <w:r w:rsidR="0072646B" w:rsidRPr="00F34BAD">
        <w:rPr>
          <w:rFonts w:ascii="Arial" w:hAnsi="Arial" w:cs="Arial"/>
          <w:sz w:val="24"/>
          <w:szCs w:val="24"/>
        </w:rPr>
        <w:t xml:space="preserve"> zákoníku</w:t>
      </w:r>
      <w:r w:rsidR="00E42C8E" w:rsidRPr="00F34BAD">
        <w:rPr>
          <w:rFonts w:ascii="Arial" w:hAnsi="Arial" w:cs="Arial"/>
          <w:sz w:val="24"/>
          <w:szCs w:val="24"/>
        </w:rPr>
        <w:t xml:space="preserve"> a trestním řádu</w:t>
      </w:r>
      <w:r w:rsidR="0072646B" w:rsidRPr="00F34BAD">
        <w:rPr>
          <w:rFonts w:ascii="Arial" w:hAnsi="Arial" w:cs="Arial"/>
          <w:sz w:val="24"/>
          <w:szCs w:val="24"/>
        </w:rPr>
        <w:t xml:space="preserve">. Z tohoto následně také vyplývá, že se při určování okruhu provinění, pro něž lze uložit domácí vězení, nepřihlíží k modifikaci dle § 31 odst. 1 ZSVM. V případě, kdy je však domácí vězení ukládáno mladistvým, je vždy třeba zohledňovat specifika dospívajících osob a je nutno klást velký důraz na preventivní působení na mladistvého. Soudce musí vždy přihlédnout k věku pachatele a k jeho neukončenému rozumovému a mravnímu vývoji, který je nutno pozitivně aktivně stimulovat. Stejně jako u dospělých pachatelů je nutný jeho souhlas. </w:t>
      </w:r>
      <w:r w:rsidR="0072646B" w:rsidRPr="00F34BAD">
        <w:rPr>
          <w:rStyle w:val="Znakapoznpodarou"/>
          <w:rFonts w:ascii="Arial" w:hAnsi="Arial" w:cs="Arial"/>
          <w:sz w:val="24"/>
          <w:szCs w:val="24"/>
        </w:rPr>
        <w:footnoteReference w:id="18"/>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6D0ADA" w:rsidP="00767E1E">
      <w:pPr>
        <w:pStyle w:val="Nadpis2"/>
        <w:spacing w:line="360" w:lineRule="auto"/>
        <w:jc w:val="both"/>
        <w:rPr>
          <w:rFonts w:ascii="Arial" w:hAnsi="Arial" w:cs="Arial"/>
          <w:bCs w:val="0"/>
          <w:i w:val="0"/>
          <w:lang w:eastAsia="cs-CZ"/>
        </w:rPr>
      </w:pPr>
      <w:bookmarkStart w:id="10" w:name="_Toc365115348"/>
      <w:r w:rsidRPr="00F34BAD">
        <w:rPr>
          <w:rFonts w:ascii="Arial" w:hAnsi="Arial" w:cs="Arial"/>
          <w:bCs w:val="0"/>
          <w:i w:val="0"/>
          <w:lang w:eastAsia="cs-CZ"/>
        </w:rPr>
        <w:t>3</w:t>
      </w:r>
      <w:r w:rsidR="00EC621E" w:rsidRPr="00F34BAD">
        <w:rPr>
          <w:rFonts w:ascii="Arial" w:hAnsi="Arial" w:cs="Arial"/>
          <w:bCs w:val="0"/>
          <w:i w:val="0"/>
          <w:lang w:eastAsia="cs-CZ"/>
        </w:rPr>
        <w:t>.2</w:t>
      </w:r>
      <w:r w:rsidR="00EC621E" w:rsidRPr="00F34BAD">
        <w:rPr>
          <w:rFonts w:ascii="Arial" w:hAnsi="Arial" w:cs="Arial"/>
          <w:bCs w:val="0"/>
          <w:i w:val="0"/>
          <w:lang w:eastAsia="cs-CZ"/>
        </w:rPr>
        <w:tab/>
      </w:r>
      <w:r w:rsidR="0072646B" w:rsidRPr="00F34BAD">
        <w:rPr>
          <w:rFonts w:ascii="Arial" w:hAnsi="Arial" w:cs="Arial"/>
          <w:bCs w:val="0"/>
          <w:i w:val="0"/>
          <w:lang w:eastAsia="cs-CZ"/>
        </w:rPr>
        <w:t>Písemný slib</w:t>
      </w:r>
      <w:bookmarkEnd w:id="10"/>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Písemný slib je další zákonnou podmínkou uvedenou v § 60 odst. 1 písm. b) TZ, která musí být splněna pro to, aby soud mohl domácí vězení uložit. Jedná se o slib, že se odsouzený bude ve stanovené době zdržovat v obydlí na určené adrese, a že při výkonu kontroly poskytne veškerou potřebnou součinnost, de facto je to dobrovolné dání souhlasu s uložením trestu nebo trestního opatření domácího vězení. Domácí vězení je tak trestem, který nemůže být soude</w:t>
      </w:r>
      <w:r w:rsidR="00AE0E6C" w:rsidRPr="00F34BAD">
        <w:rPr>
          <w:rFonts w:ascii="Arial" w:hAnsi="Arial" w:cs="Arial"/>
          <w:sz w:val="24"/>
          <w:szCs w:val="24"/>
          <w:lang w:eastAsia="cs-CZ"/>
        </w:rPr>
        <w:t>m udělen proti vůli pachatele.</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19"/>
      </w:r>
    </w:p>
    <w:p w:rsidR="00703BB6"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lastRenderedPageBreak/>
        <w:t xml:space="preserve">Dobrovolná akceptace uložení domácího vězení má </w:t>
      </w:r>
      <w:r w:rsidR="00E329F0" w:rsidRPr="00F34BAD">
        <w:rPr>
          <w:rFonts w:ascii="Arial" w:hAnsi="Arial" w:cs="Arial"/>
          <w:sz w:val="24"/>
          <w:szCs w:val="24"/>
          <w:lang w:eastAsia="cs-CZ"/>
        </w:rPr>
        <w:t>tři</w:t>
      </w:r>
      <w:r w:rsidR="00E21470" w:rsidRPr="00F34BAD">
        <w:rPr>
          <w:rFonts w:ascii="Arial" w:hAnsi="Arial" w:cs="Arial"/>
          <w:sz w:val="24"/>
          <w:szCs w:val="24"/>
          <w:lang w:eastAsia="cs-CZ"/>
        </w:rPr>
        <w:t xml:space="preserve"> základní důvody. První důvod se týká</w:t>
      </w:r>
      <w:r w:rsidRPr="00F34BAD">
        <w:rPr>
          <w:rFonts w:ascii="Arial" w:hAnsi="Arial" w:cs="Arial"/>
          <w:sz w:val="24"/>
          <w:szCs w:val="24"/>
          <w:lang w:eastAsia="cs-CZ"/>
        </w:rPr>
        <w:t xml:space="preserve"> po</w:t>
      </w:r>
      <w:r w:rsidR="00E329F0" w:rsidRPr="00F34BAD">
        <w:rPr>
          <w:rFonts w:ascii="Arial" w:hAnsi="Arial" w:cs="Arial"/>
          <w:sz w:val="24"/>
          <w:szCs w:val="24"/>
          <w:lang w:eastAsia="cs-CZ"/>
        </w:rPr>
        <w:t>sílení res</w:t>
      </w:r>
      <w:r w:rsidR="00E057C0" w:rsidRPr="00F34BAD">
        <w:rPr>
          <w:rFonts w:ascii="Arial" w:hAnsi="Arial" w:cs="Arial"/>
          <w:sz w:val="24"/>
          <w:szCs w:val="24"/>
          <w:lang w:eastAsia="cs-CZ"/>
        </w:rPr>
        <w:t>ocializačního účinku</w:t>
      </w:r>
      <w:r w:rsidR="00AF628B" w:rsidRPr="00F34BAD">
        <w:rPr>
          <w:rFonts w:ascii="Arial" w:hAnsi="Arial" w:cs="Arial"/>
          <w:sz w:val="24"/>
          <w:szCs w:val="24"/>
          <w:lang w:eastAsia="cs-CZ"/>
        </w:rPr>
        <w:t>, když se odsouzený nebude vzpírat stanoveným postupům a bude mít vůli se napravit</w:t>
      </w:r>
      <w:r w:rsidR="00E057C0" w:rsidRPr="00F34BAD">
        <w:rPr>
          <w:rFonts w:ascii="Arial" w:hAnsi="Arial" w:cs="Arial"/>
          <w:sz w:val="24"/>
          <w:szCs w:val="24"/>
          <w:lang w:eastAsia="cs-CZ"/>
        </w:rPr>
        <w:t>. Druhým důvodem je potřebná dobrovolná</w:t>
      </w:r>
      <w:r w:rsidRPr="00F34BAD">
        <w:rPr>
          <w:rFonts w:ascii="Arial" w:hAnsi="Arial" w:cs="Arial"/>
          <w:sz w:val="24"/>
          <w:szCs w:val="24"/>
          <w:lang w:eastAsia="cs-CZ"/>
        </w:rPr>
        <w:t xml:space="preserve"> součinnost při realizování kontroly výkonu trestu, spočívající v umožnění vstupu do určeného obydlí, umožnění nainstalování a údržby monitorovacího zařízení, ve spolupráci při kontaktu probační a mediační služby apod.</w:t>
      </w:r>
      <w:r w:rsidR="00E057C0" w:rsidRPr="00F34BAD">
        <w:rPr>
          <w:rFonts w:ascii="Arial" w:hAnsi="Arial" w:cs="Arial"/>
          <w:sz w:val="24"/>
          <w:szCs w:val="24"/>
          <w:lang w:eastAsia="cs-CZ"/>
        </w:rPr>
        <w:t xml:space="preserve"> Třetím a velice podstatným důvo</w:t>
      </w:r>
      <w:r w:rsidR="00424CCD" w:rsidRPr="00F34BAD">
        <w:rPr>
          <w:rFonts w:ascii="Arial" w:hAnsi="Arial" w:cs="Arial"/>
          <w:sz w:val="24"/>
          <w:szCs w:val="24"/>
          <w:lang w:eastAsia="cs-CZ"/>
        </w:rPr>
        <w:t>dem je pak zajištění ústavnosti daného trestu, především v ohledu nedotknutelnosti obydlí</w:t>
      </w:r>
      <w:r w:rsidR="00703BB6" w:rsidRPr="00F34BAD">
        <w:rPr>
          <w:rFonts w:ascii="Arial" w:hAnsi="Arial" w:cs="Arial"/>
          <w:sz w:val="24"/>
          <w:szCs w:val="24"/>
          <w:lang w:eastAsia="cs-CZ"/>
        </w:rPr>
        <w:t>.</w:t>
      </w:r>
    </w:p>
    <w:p w:rsidR="00CB0507" w:rsidRPr="00F34BAD" w:rsidRDefault="00D605A2"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V čl. 12</w:t>
      </w:r>
      <w:r w:rsidR="00205D6C" w:rsidRPr="00F34BAD">
        <w:rPr>
          <w:rFonts w:ascii="Arial" w:hAnsi="Arial" w:cs="Arial"/>
          <w:sz w:val="24"/>
          <w:szCs w:val="24"/>
          <w:lang w:eastAsia="cs-CZ"/>
        </w:rPr>
        <w:t xml:space="preserve"> odst. 1 </w:t>
      </w:r>
      <w:r w:rsidR="009B5ADC" w:rsidRPr="00F34BAD">
        <w:rPr>
          <w:rFonts w:ascii="Arial" w:hAnsi="Arial" w:cs="Arial"/>
          <w:sz w:val="24"/>
        </w:rPr>
        <w:t xml:space="preserve">usnesení předsednictva České národní rady č. 2/1993 Sb., o vyhlášení Listiny základních práv a svobod </w:t>
      </w:r>
      <w:r w:rsidR="006906DC" w:rsidRPr="00F34BAD">
        <w:rPr>
          <w:rFonts w:ascii="Arial" w:hAnsi="Arial" w:cs="Arial"/>
          <w:sz w:val="24"/>
        </w:rPr>
        <w:t>(dále jen „</w:t>
      </w:r>
      <w:r w:rsidRPr="00F34BAD">
        <w:rPr>
          <w:rFonts w:ascii="Arial" w:hAnsi="Arial" w:cs="Arial"/>
          <w:sz w:val="24"/>
          <w:szCs w:val="24"/>
          <w:lang w:eastAsia="cs-CZ"/>
        </w:rPr>
        <w:t>Listin</w:t>
      </w:r>
      <w:r w:rsidR="006906DC" w:rsidRPr="00F34BAD">
        <w:rPr>
          <w:rFonts w:ascii="Arial" w:hAnsi="Arial" w:cs="Arial"/>
          <w:sz w:val="24"/>
          <w:szCs w:val="24"/>
          <w:lang w:eastAsia="cs-CZ"/>
        </w:rPr>
        <w:t>a“)</w:t>
      </w:r>
      <w:r w:rsidR="005758CB" w:rsidRPr="00F34BAD">
        <w:rPr>
          <w:rFonts w:ascii="Arial" w:hAnsi="Arial" w:cs="Arial"/>
          <w:sz w:val="24"/>
          <w:szCs w:val="24"/>
          <w:lang w:eastAsia="cs-CZ"/>
        </w:rPr>
        <w:t xml:space="preserve"> je stanovena nedotknutelnost obydlí.</w:t>
      </w:r>
      <w:r w:rsidR="008D6463" w:rsidRPr="00F34BAD">
        <w:rPr>
          <w:rFonts w:ascii="Arial" w:hAnsi="Arial" w:cs="Arial"/>
          <w:sz w:val="24"/>
          <w:szCs w:val="24"/>
          <w:lang w:eastAsia="cs-CZ"/>
        </w:rPr>
        <w:t xml:space="preserve"> </w:t>
      </w:r>
      <w:r w:rsidR="00356850" w:rsidRPr="00F34BAD">
        <w:rPr>
          <w:rFonts w:ascii="Arial" w:hAnsi="Arial" w:cs="Arial"/>
          <w:sz w:val="24"/>
          <w:szCs w:val="24"/>
          <w:lang w:eastAsia="cs-CZ"/>
        </w:rPr>
        <w:t>Již v tomto ústavním předpise je zakotven zákaz vstupovat do obydlí jiného bez souhlasu toho, kdo v něm bydlí.</w:t>
      </w:r>
      <w:r w:rsidR="008D6463" w:rsidRPr="00F34BAD">
        <w:rPr>
          <w:rFonts w:ascii="Arial" w:hAnsi="Arial" w:cs="Arial"/>
          <w:sz w:val="24"/>
          <w:szCs w:val="24"/>
          <w:lang w:eastAsia="cs-CZ"/>
        </w:rPr>
        <w:t xml:space="preserve"> </w:t>
      </w:r>
      <w:r w:rsidR="00641ABC" w:rsidRPr="00F34BAD">
        <w:rPr>
          <w:rFonts w:ascii="Arial" w:hAnsi="Arial" w:cs="Arial"/>
          <w:sz w:val="24"/>
          <w:szCs w:val="24"/>
          <w:lang w:eastAsia="cs-CZ"/>
        </w:rPr>
        <w:t>Na úrovni zákonné úpravy je tento zákaz konkretizován</w:t>
      </w:r>
      <w:r w:rsidR="005E4C1D" w:rsidRPr="00F34BAD">
        <w:rPr>
          <w:rFonts w:ascii="Arial" w:hAnsi="Arial" w:cs="Arial"/>
          <w:sz w:val="24"/>
          <w:szCs w:val="24"/>
          <w:lang w:eastAsia="cs-CZ"/>
        </w:rPr>
        <w:t xml:space="preserve"> v trestním zákoníku. </w:t>
      </w:r>
      <w:r w:rsidR="00205D6C" w:rsidRPr="00F34BAD">
        <w:rPr>
          <w:rFonts w:ascii="Arial" w:hAnsi="Arial" w:cs="Arial"/>
          <w:sz w:val="24"/>
          <w:szCs w:val="24"/>
          <w:lang w:eastAsia="cs-CZ"/>
        </w:rPr>
        <w:t xml:space="preserve">Neoprávněné vniknutí do obydlí jiného je </w:t>
      </w:r>
      <w:r w:rsidR="005E4C1D" w:rsidRPr="00F34BAD">
        <w:rPr>
          <w:rFonts w:ascii="Arial" w:hAnsi="Arial" w:cs="Arial"/>
          <w:sz w:val="24"/>
          <w:szCs w:val="24"/>
          <w:lang w:eastAsia="cs-CZ"/>
        </w:rPr>
        <w:t>trestné dle § 178 odst. 1 TZ jako přečin porušování domovní svobody.</w:t>
      </w:r>
      <w:r w:rsidR="009F7BCA" w:rsidRPr="00F34BAD">
        <w:rPr>
          <w:rFonts w:ascii="Arial" w:hAnsi="Arial" w:cs="Arial"/>
          <w:sz w:val="24"/>
          <w:szCs w:val="24"/>
          <w:lang w:eastAsia="cs-CZ"/>
        </w:rPr>
        <w:t xml:space="preserve"> Z uvedeného vyplývá, že pokud by </w:t>
      </w:r>
      <w:r w:rsidR="00CD67C4" w:rsidRPr="00F34BAD">
        <w:rPr>
          <w:rFonts w:ascii="Arial" w:hAnsi="Arial" w:cs="Arial"/>
          <w:sz w:val="24"/>
          <w:szCs w:val="24"/>
          <w:lang w:eastAsia="cs-CZ"/>
        </w:rPr>
        <w:t>obžalovaný</w:t>
      </w:r>
      <w:r w:rsidR="009F7BCA" w:rsidRPr="00F34BAD">
        <w:rPr>
          <w:rFonts w:ascii="Arial" w:hAnsi="Arial" w:cs="Arial"/>
          <w:sz w:val="24"/>
          <w:szCs w:val="24"/>
          <w:lang w:eastAsia="cs-CZ"/>
        </w:rPr>
        <w:t xml:space="preserve"> nedal souhlas k uložení trestu domácího vězení</w:t>
      </w:r>
      <w:r w:rsidR="00CD67C4" w:rsidRPr="00F34BAD">
        <w:rPr>
          <w:rFonts w:ascii="Arial" w:hAnsi="Arial" w:cs="Arial"/>
          <w:sz w:val="24"/>
          <w:szCs w:val="24"/>
          <w:lang w:eastAsia="cs-CZ"/>
        </w:rPr>
        <w:t>, nemohl by být tento trest právě s odkazem na ústavní i zákonné ustanovení uložen</w:t>
      </w:r>
      <w:r w:rsidR="00A021A3" w:rsidRPr="00F34BAD">
        <w:rPr>
          <w:rFonts w:ascii="Arial" w:hAnsi="Arial" w:cs="Arial"/>
          <w:sz w:val="24"/>
          <w:szCs w:val="24"/>
          <w:lang w:eastAsia="cs-CZ"/>
        </w:rPr>
        <w:t>, protože by nebylo možné bez vzniku trestní odpovědnosti</w:t>
      </w:r>
      <w:r w:rsidR="007B1028" w:rsidRPr="00F34BAD">
        <w:rPr>
          <w:rFonts w:ascii="Arial" w:hAnsi="Arial" w:cs="Arial"/>
          <w:sz w:val="24"/>
          <w:szCs w:val="24"/>
          <w:lang w:eastAsia="cs-CZ"/>
        </w:rPr>
        <w:t xml:space="preserve"> do obydlí za účelem kontroly odsouzeného vstupovat, když o jiný z důvodů opravňujících ke vstupu</w:t>
      </w:r>
      <w:r w:rsidR="00FB0DD4" w:rsidRPr="00F34BAD">
        <w:rPr>
          <w:rFonts w:ascii="Arial" w:hAnsi="Arial" w:cs="Arial"/>
          <w:sz w:val="24"/>
          <w:szCs w:val="24"/>
          <w:lang w:eastAsia="cs-CZ"/>
        </w:rPr>
        <w:t xml:space="preserve"> se zde nejedná</w:t>
      </w:r>
      <w:r w:rsidR="00B222B3" w:rsidRPr="00F34BAD">
        <w:rPr>
          <w:rFonts w:ascii="Arial" w:hAnsi="Arial" w:cs="Arial"/>
          <w:sz w:val="24"/>
          <w:szCs w:val="24"/>
          <w:lang w:eastAsia="cs-CZ"/>
        </w:rPr>
        <w:t xml:space="preserve"> (d</w:t>
      </w:r>
      <w:r w:rsidR="00FB0DD4" w:rsidRPr="00F34BAD">
        <w:rPr>
          <w:rFonts w:ascii="Arial" w:hAnsi="Arial" w:cs="Arial"/>
          <w:sz w:val="24"/>
          <w:szCs w:val="24"/>
          <w:lang w:eastAsia="cs-CZ"/>
        </w:rPr>
        <w:t xml:space="preserve">ále viz kapitola </w:t>
      </w:r>
      <w:r w:rsidR="006F0B23" w:rsidRPr="00F34BAD">
        <w:rPr>
          <w:rFonts w:ascii="Arial" w:hAnsi="Arial" w:cs="Arial"/>
          <w:sz w:val="24"/>
          <w:szCs w:val="24"/>
          <w:lang w:eastAsia="cs-CZ"/>
        </w:rPr>
        <w:t>11.2</w:t>
      </w:r>
      <w:r w:rsidR="00B222B3" w:rsidRPr="00F34BAD">
        <w:rPr>
          <w:rFonts w:ascii="Arial" w:hAnsi="Arial" w:cs="Arial"/>
          <w:sz w:val="24"/>
          <w:szCs w:val="24"/>
          <w:lang w:eastAsia="cs-CZ"/>
        </w:rPr>
        <w:t>)</w:t>
      </w:r>
      <w:r w:rsidR="00FB0DD4" w:rsidRPr="00F34BAD">
        <w:rPr>
          <w:rFonts w:ascii="Arial" w:hAnsi="Arial" w:cs="Arial"/>
          <w:sz w:val="24"/>
          <w:szCs w:val="24"/>
          <w:lang w:eastAsia="cs-CZ"/>
        </w:rPr>
        <w:t>.</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Dá se říci, že pokud se odsouzený dobrovolně podvolí uloženému trestu, pak tento trest dosáhne s největší pravděpodobností i svého účelu. Odsouzený, který akceptoval svůj trest má snahu plnit své povinnosti a spolupracovat s kontrolními orgány, když motivací je mu vyhnutí se pobytu ve věznici. Pachatel nemá tedy takové tendence porušovat pravidla, k jejichž plnění by byl v případě výkonu trestu odnětí svobody donucen proti jeho vůli. </w:t>
      </w:r>
      <w:r w:rsidRPr="00F34BAD">
        <w:rPr>
          <w:rStyle w:val="Znakapoznpodarou"/>
          <w:rFonts w:ascii="Arial" w:hAnsi="Arial" w:cs="Arial"/>
          <w:sz w:val="24"/>
          <w:szCs w:val="24"/>
          <w:lang w:eastAsia="cs-CZ"/>
        </w:rPr>
        <w:footnoteReference w:id="20"/>
      </w:r>
    </w:p>
    <w:p w:rsidR="0072646B" w:rsidRPr="00F34BAD" w:rsidRDefault="0072646B" w:rsidP="00767E1E">
      <w:pPr>
        <w:spacing w:line="360" w:lineRule="auto"/>
        <w:jc w:val="both"/>
        <w:rPr>
          <w:rFonts w:ascii="Arial" w:hAnsi="Arial" w:cs="Arial"/>
          <w:sz w:val="24"/>
          <w:szCs w:val="24"/>
          <w:lang w:eastAsia="cs-CZ"/>
        </w:rPr>
      </w:pPr>
    </w:p>
    <w:p w:rsidR="00D11633" w:rsidRPr="00F34BAD" w:rsidRDefault="00D11633" w:rsidP="00767E1E">
      <w:pPr>
        <w:spacing w:line="360" w:lineRule="auto"/>
        <w:jc w:val="both"/>
        <w:rPr>
          <w:rFonts w:ascii="Arial" w:hAnsi="Arial" w:cs="Arial"/>
          <w:sz w:val="24"/>
          <w:szCs w:val="24"/>
          <w:lang w:eastAsia="cs-CZ"/>
        </w:rPr>
      </w:pPr>
    </w:p>
    <w:p w:rsidR="00D11633" w:rsidRPr="00F34BAD" w:rsidRDefault="00D11633" w:rsidP="00767E1E">
      <w:pPr>
        <w:spacing w:line="360" w:lineRule="auto"/>
        <w:jc w:val="both"/>
        <w:rPr>
          <w:rFonts w:ascii="Arial" w:hAnsi="Arial" w:cs="Arial"/>
          <w:sz w:val="24"/>
          <w:szCs w:val="24"/>
          <w:lang w:eastAsia="cs-CZ"/>
        </w:rPr>
      </w:pPr>
    </w:p>
    <w:p w:rsidR="002C3F2B" w:rsidRPr="00F34BAD" w:rsidRDefault="002C3F2B" w:rsidP="002C3F2B">
      <w:pPr>
        <w:pStyle w:val="Nadpis1"/>
        <w:spacing w:line="360" w:lineRule="auto"/>
        <w:jc w:val="both"/>
        <w:rPr>
          <w:rFonts w:ascii="Arial" w:hAnsi="Arial" w:cs="Arial"/>
          <w:bCs w:val="0"/>
          <w:sz w:val="32"/>
          <w:szCs w:val="32"/>
        </w:rPr>
      </w:pPr>
      <w:bookmarkStart w:id="11" w:name="_Toc365115349"/>
      <w:r w:rsidRPr="00F34BAD">
        <w:rPr>
          <w:rFonts w:ascii="Arial" w:hAnsi="Arial" w:cs="Arial"/>
          <w:bCs w:val="0"/>
          <w:sz w:val="32"/>
          <w:szCs w:val="32"/>
        </w:rPr>
        <w:lastRenderedPageBreak/>
        <w:t>4</w:t>
      </w:r>
      <w:r w:rsidRPr="00F34BAD">
        <w:rPr>
          <w:rFonts w:ascii="Arial" w:hAnsi="Arial" w:cs="Arial"/>
          <w:bCs w:val="0"/>
          <w:sz w:val="32"/>
          <w:szCs w:val="32"/>
        </w:rPr>
        <w:tab/>
        <w:t>Obsah trestu domácího vězení</w:t>
      </w:r>
      <w:bookmarkEnd w:id="11"/>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 Obsah popisovaného alternativního trestu je vymezen v § 60 TZ. Domácí vězení jako trest či trestní opatření pro pachatele nejméně závažných trestných činů spočívá ve své podstatě v povinnosti odsouzeného zdržovat se po dobu výkonu tohoto trestu v určeném obydlí nebo jeho části, a to po dobu časového úseku stanoveného soudem v pracovních dnech, dnech pracovního klidu i dnech pracovního volna (§ 60 odst. 3 TZ). Soud při stanovování této doby musí přihlížet k pracovní době, která může být směnná, noční i víkendová, a k času potřebnému k cestě do a ze zaměstnání, případně ke školní docházce, k péči o nezletilé děti, kdy může mít odsouzený svěřeno dítě kupříkladu do střídavé péče a tudíž jej v určitých dnech a hodinách vyzvedávat na určitém místě, či k péči o dlouhodobě nemocného člena rodiny, k navštěvování kvalifikačních či rekvalifikačních kurzů, a přihlíží se také k navštěvování pravidelných bohoslužeb nebo náboženských shromáždění ve dnech pracovního klidu a pracovního volna či k vyřizování nutných osobních a rodinních záležitostí, které se v životě pachatele objevují pravidelně a lze je dopředu předvídat (§ 60 odst. 4 TZ). Také si umím představit, že soud bude jistě zajímat zdravotní stav pachatele a přihlédne tedy kupříkladu k nezbytným lékařským kontrolám či vyšetřením. Soud tedy trest domácího vězení upraví individuálně pro každého jednotlivého obviněného jinak. </w:t>
      </w:r>
      <w:r w:rsidRPr="00F34BAD">
        <w:rPr>
          <w:rStyle w:val="Znakapoznpodarou"/>
          <w:rFonts w:ascii="Arial" w:hAnsi="Arial" w:cs="Arial"/>
          <w:sz w:val="24"/>
          <w:szCs w:val="24"/>
          <w:lang w:eastAsia="cs-CZ"/>
        </w:rPr>
        <w:footnoteReference w:id="21"/>
      </w:r>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Právní úprava v § 60 odst. 5 TZ stanoví, že soud může dle svého uvážení uložit vedle trestu domácího vězení také přiměřená omezení či povinnosti uvedené v ustanovení § 48 odst. 4 TZ směřující k tomu, aby vedl řádný život. Vždy musí soud ale posoudit, zda konkrétní povinnosti či omezení nekolidují s účelem trestu domácího vězení. Kromě toho je účelné, aby soud uložil i povinnost k náhradě škody či nemajetkové újmy, která byla přečinem způsobena, případně i povinnost k vydání bezdůvodného obohacení. </w:t>
      </w:r>
      <w:r w:rsidRPr="00F34BAD">
        <w:rPr>
          <w:rFonts w:ascii="Arial" w:hAnsi="Arial" w:cs="Arial"/>
          <w:bCs/>
          <w:sz w:val="24"/>
          <w:szCs w:val="24"/>
          <w:lang w:eastAsia="cs-CZ"/>
        </w:rPr>
        <w:t>Nikde</w:t>
      </w:r>
      <w:r w:rsidRPr="00F34BAD">
        <w:rPr>
          <w:rFonts w:ascii="Arial" w:hAnsi="Arial" w:cs="Arial"/>
          <w:sz w:val="24"/>
          <w:szCs w:val="24"/>
          <w:lang w:eastAsia="cs-CZ"/>
        </w:rPr>
        <w:t xml:space="preserve"> v české právní úpravě však není výslovně stanoveno, že je podmínkou také samotné vedení řádného života</w:t>
      </w:r>
      <w:r w:rsidR="00CD1D15" w:rsidRPr="00F34BAD">
        <w:rPr>
          <w:rFonts w:ascii="Arial" w:hAnsi="Arial" w:cs="Arial"/>
          <w:sz w:val="24"/>
          <w:szCs w:val="24"/>
          <w:lang w:eastAsia="cs-CZ"/>
        </w:rPr>
        <w:t xml:space="preserve"> (více viz kapitola </w:t>
      </w:r>
      <w:r w:rsidR="00243F6A" w:rsidRPr="00F34BAD">
        <w:rPr>
          <w:rFonts w:ascii="Arial" w:hAnsi="Arial" w:cs="Arial"/>
          <w:sz w:val="24"/>
          <w:szCs w:val="24"/>
          <w:lang w:eastAsia="cs-CZ"/>
        </w:rPr>
        <w:t>7</w:t>
      </w:r>
      <w:r w:rsidR="00CD1D15" w:rsidRPr="00F34BAD">
        <w:rPr>
          <w:rFonts w:ascii="Arial" w:hAnsi="Arial" w:cs="Arial"/>
          <w:sz w:val="24"/>
          <w:szCs w:val="24"/>
          <w:lang w:eastAsia="cs-CZ"/>
        </w:rPr>
        <w:t>)</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22"/>
      </w:r>
      <w:r w:rsidRPr="00F34BAD">
        <w:rPr>
          <w:rFonts w:ascii="Arial" w:hAnsi="Arial" w:cs="Arial"/>
          <w:sz w:val="24"/>
          <w:szCs w:val="24"/>
          <w:lang w:eastAsia="cs-CZ"/>
        </w:rPr>
        <w:t xml:space="preserve"> </w:t>
      </w:r>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rPr>
        <w:lastRenderedPageBreak/>
        <w:t>Mladistvým</w:t>
      </w:r>
      <w:r w:rsidRPr="00F34BAD">
        <w:rPr>
          <w:rFonts w:ascii="Arial" w:hAnsi="Arial" w:cs="Arial"/>
          <w:sz w:val="24"/>
          <w:szCs w:val="24"/>
          <w:lang w:eastAsia="cs-CZ"/>
        </w:rPr>
        <w:t xml:space="preserve">, případně i pachatelům ve věku blízkém věku mladistvých, může soud uložit i některá výchovná opatření uvedená v § 15 odst. 2 ZSVM (§ 26 odst. 2 ZSVM). Výchovná </w:t>
      </w:r>
      <w:r w:rsidR="00254BCB" w:rsidRPr="00F34BAD">
        <w:rPr>
          <w:rFonts w:ascii="Arial" w:hAnsi="Arial" w:cs="Arial"/>
          <w:sz w:val="24"/>
          <w:szCs w:val="24"/>
          <w:lang w:eastAsia="cs-CZ"/>
        </w:rPr>
        <w:t>o</w:t>
      </w:r>
      <w:r w:rsidRPr="00F34BAD">
        <w:rPr>
          <w:rFonts w:ascii="Arial" w:hAnsi="Arial" w:cs="Arial"/>
          <w:sz w:val="24"/>
          <w:szCs w:val="24"/>
          <w:lang w:eastAsia="cs-CZ"/>
        </w:rPr>
        <w:t xml:space="preserve">patření mohou být pachateli ve věku blízkém věku mladistvých uložena buď samostatně nebo i vedle přiměřených omezení nebo povinností uvedených v prvních odstavcích §§ 18 a 19 ZSVM (§ 60 odst. 6 TZ). Vždy je však třeba přihlížet k tomu, zda lze trest domácího vězení s konkrétními výchovnými opatřeními či přiměřenými omezeními nebo povinnostmi kombinovat tak, aby nedošlo k popření základního účelu primárního trestu.  </w:t>
      </w:r>
      <w:r w:rsidRPr="00F34BAD">
        <w:rPr>
          <w:rStyle w:val="Znakapoznpodarou"/>
          <w:rFonts w:ascii="Arial" w:hAnsi="Arial" w:cs="Arial"/>
          <w:sz w:val="24"/>
          <w:szCs w:val="24"/>
          <w:lang w:eastAsia="cs-CZ"/>
        </w:rPr>
        <w:footnoteReference w:id="23"/>
      </w:r>
    </w:p>
    <w:p w:rsidR="002C3F2B" w:rsidRPr="00F34BAD" w:rsidRDefault="002C3F2B" w:rsidP="002C3F2B">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Domácí vězení má za úkol závažně zasahovat do osobní svobody pachatele a do určité míry jej izolovat od společnosti. Ovšem u mladistvých pachatelů mohou mít takováto opatření dalekosáhlé důsledky vzhledem k tomu, že se u těchto pachatelů jedná o výrazně větší újmu, než jakou pociťují pachatelé dospělí. Tento druh trestu ve velké míře omezuje a brání navazování a rozvoji sociálních vztahů, které mají na mladistvého kladný vliv. V době dospívání mladiství navazují přátelské i osobní vztahy a známosti. </w:t>
      </w:r>
      <w:r w:rsidRPr="00F34BAD">
        <w:rPr>
          <w:rFonts w:ascii="Arial" w:hAnsi="Arial" w:cs="Arial"/>
          <w:sz w:val="24"/>
          <w:szCs w:val="24"/>
        </w:rPr>
        <w:t xml:space="preserve">Soudce by svým rozhodnutím o uložení opatření domácího vězení neměl bránit v návštěvě zájmových kroužků, účasti ve sportovních klubech či jiných sdruženích, aby nedošlo k izolaci mladistvého od pozitivního okolního prostředí. </w:t>
      </w:r>
      <w:r w:rsidRPr="00F34BAD">
        <w:rPr>
          <w:rFonts w:ascii="Arial" w:hAnsi="Arial" w:cs="Arial"/>
          <w:sz w:val="24"/>
          <w:szCs w:val="24"/>
          <w:lang w:eastAsia="cs-CZ"/>
        </w:rPr>
        <w:t xml:space="preserve">Ve svém důsledku může domácí vězení způsobit </w:t>
      </w:r>
      <w:proofErr w:type="spellStart"/>
      <w:r w:rsidRPr="00F34BAD">
        <w:rPr>
          <w:rFonts w:ascii="Arial" w:hAnsi="Arial" w:cs="Arial"/>
          <w:sz w:val="24"/>
          <w:szCs w:val="24"/>
          <w:lang w:eastAsia="cs-CZ"/>
        </w:rPr>
        <w:t>asocialitu</w:t>
      </w:r>
      <w:proofErr w:type="spellEnd"/>
      <w:r w:rsidRPr="00F34BAD">
        <w:rPr>
          <w:rFonts w:ascii="Arial" w:hAnsi="Arial" w:cs="Arial"/>
          <w:sz w:val="24"/>
          <w:szCs w:val="24"/>
          <w:lang w:eastAsia="cs-CZ"/>
        </w:rPr>
        <w:t xml:space="preserve"> mladistvého, zvýšit riziko recidivy a vést k pro společnost negativnímu chování v podobě záměrného porušování pravidel, vzdoru a páchání trestné činnosti. Takovéto chování by si pak nutně vyžadovalo nařízení výkonu trestu odnětí svobody. </w:t>
      </w:r>
      <w:r w:rsidRPr="00F34BAD">
        <w:rPr>
          <w:rStyle w:val="Znakapoznpodarou"/>
          <w:rFonts w:ascii="Arial" w:hAnsi="Arial" w:cs="Arial"/>
          <w:sz w:val="24"/>
          <w:szCs w:val="24"/>
          <w:lang w:eastAsia="cs-CZ"/>
        </w:rPr>
        <w:footnoteReference w:id="24"/>
      </w:r>
    </w:p>
    <w:p w:rsidR="005B3DE5" w:rsidRPr="00F34BAD" w:rsidRDefault="005B3DE5" w:rsidP="002C3F2B">
      <w:pPr>
        <w:spacing w:line="360" w:lineRule="auto"/>
        <w:jc w:val="both"/>
        <w:rPr>
          <w:rFonts w:ascii="Arial" w:hAnsi="Arial" w:cs="Arial"/>
          <w:sz w:val="24"/>
          <w:szCs w:val="24"/>
          <w:lang w:eastAsia="cs-CZ"/>
        </w:rPr>
      </w:pPr>
    </w:p>
    <w:p w:rsidR="002C3F2B" w:rsidRPr="00F34BAD" w:rsidRDefault="009843D4" w:rsidP="00334BF2">
      <w:pPr>
        <w:pStyle w:val="Nadpis2"/>
        <w:spacing w:line="360" w:lineRule="auto"/>
        <w:jc w:val="both"/>
        <w:rPr>
          <w:rFonts w:ascii="Arial" w:hAnsi="Arial" w:cs="Arial"/>
          <w:i w:val="0"/>
          <w:sz w:val="24"/>
          <w:szCs w:val="24"/>
          <w:lang w:eastAsia="cs-CZ"/>
        </w:rPr>
      </w:pPr>
      <w:bookmarkStart w:id="12" w:name="_Toc365115350"/>
      <w:r w:rsidRPr="00F34BAD">
        <w:rPr>
          <w:rFonts w:ascii="Arial" w:hAnsi="Arial" w:cs="Arial"/>
          <w:bCs w:val="0"/>
          <w:i w:val="0"/>
          <w:lang w:eastAsia="cs-CZ"/>
        </w:rPr>
        <w:t>4.1</w:t>
      </w:r>
      <w:r w:rsidR="002C3F2B" w:rsidRPr="00F34BAD">
        <w:rPr>
          <w:rFonts w:ascii="Arial" w:hAnsi="Arial" w:cs="Arial"/>
          <w:bCs w:val="0"/>
          <w:i w:val="0"/>
          <w:lang w:eastAsia="cs-CZ"/>
        </w:rPr>
        <w:tab/>
        <w:t>Časová hlediska domácího vězení</w:t>
      </w:r>
      <w:bookmarkEnd w:id="12"/>
      <w:r w:rsidR="002C3F2B" w:rsidRPr="00F34BAD">
        <w:rPr>
          <w:rFonts w:ascii="Arial" w:hAnsi="Arial" w:cs="Arial"/>
          <w:bCs w:val="0"/>
          <w:i w:val="0"/>
          <w:lang w:eastAsia="cs-CZ"/>
        </w:rPr>
        <w:t xml:space="preserve"> </w:t>
      </w:r>
    </w:p>
    <w:p w:rsidR="002C3F2B" w:rsidRPr="00F34BAD" w:rsidRDefault="00334BF2" w:rsidP="00334BF2">
      <w:pPr>
        <w:pStyle w:val="Nadpis3"/>
        <w:spacing w:line="360" w:lineRule="auto"/>
        <w:jc w:val="both"/>
        <w:rPr>
          <w:rFonts w:ascii="Arial" w:hAnsi="Arial" w:cs="Arial"/>
          <w:bCs w:val="0"/>
          <w:sz w:val="24"/>
          <w:szCs w:val="24"/>
          <w:lang w:eastAsia="cs-CZ"/>
        </w:rPr>
      </w:pPr>
      <w:bookmarkStart w:id="13" w:name="_Toc365115351"/>
      <w:r w:rsidRPr="00F34BAD">
        <w:rPr>
          <w:rFonts w:ascii="Arial" w:hAnsi="Arial" w:cs="Arial"/>
          <w:bCs w:val="0"/>
          <w:sz w:val="24"/>
          <w:szCs w:val="24"/>
          <w:lang w:eastAsia="cs-CZ"/>
        </w:rPr>
        <w:t>4.1.1</w:t>
      </w:r>
      <w:r w:rsidR="002C3F2B" w:rsidRPr="00F34BAD">
        <w:rPr>
          <w:rFonts w:ascii="Arial" w:hAnsi="Arial" w:cs="Arial"/>
          <w:bCs w:val="0"/>
          <w:sz w:val="24"/>
          <w:szCs w:val="24"/>
          <w:lang w:eastAsia="cs-CZ"/>
        </w:rPr>
        <w:tab/>
        <w:t>Celková délka trestu</w:t>
      </w:r>
      <w:bookmarkEnd w:id="13"/>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Trest domácího vězení lze dle § 60 odst. 1 TZ uložit maximálně na dobu 2 let, trestním příkazem pak v trvání do 1 roku, jak to stanoví § 314e odst. 2 písm. b)</w:t>
      </w:r>
      <w:r w:rsidR="00784D37" w:rsidRPr="00F34BAD">
        <w:rPr>
          <w:rFonts w:ascii="Arial" w:hAnsi="Arial" w:cs="Arial"/>
          <w:sz w:val="24"/>
          <w:szCs w:val="24"/>
          <w:lang w:eastAsia="cs-CZ"/>
        </w:rPr>
        <w:t xml:space="preserve"> TŘ</w:t>
      </w:r>
      <w:r w:rsidRPr="00F34BAD">
        <w:rPr>
          <w:rFonts w:ascii="Arial" w:hAnsi="Arial" w:cs="Arial"/>
          <w:sz w:val="24"/>
          <w:szCs w:val="24"/>
          <w:lang w:eastAsia="cs-CZ"/>
        </w:rPr>
        <w:t xml:space="preserve">. V případě mladistvých pachatelů může soud uložit trestní opatření domácího vězení maximálně v délce 1 roku (§ 26 odst. 2 ZSVM). Výjimku pak tvoří případ přeměny </w:t>
      </w:r>
      <w:r w:rsidRPr="00F34BAD">
        <w:rPr>
          <w:rFonts w:ascii="Arial" w:hAnsi="Arial" w:cs="Arial"/>
          <w:sz w:val="24"/>
          <w:szCs w:val="24"/>
          <w:lang w:eastAsia="cs-CZ"/>
        </w:rPr>
        <w:lastRenderedPageBreak/>
        <w:t>trestu odnětí svobody na trest domácího vězení</w:t>
      </w:r>
      <w:r w:rsidR="00784D37" w:rsidRPr="00F34BAD">
        <w:rPr>
          <w:rFonts w:ascii="Arial" w:hAnsi="Arial" w:cs="Arial"/>
          <w:sz w:val="24"/>
          <w:szCs w:val="24"/>
          <w:lang w:eastAsia="cs-CZ"/>
        </w:rPr>
        <w:t>, kdy se k maximální výměře nepřihl</w:t>
      </w:r>
      <w:r w:rsidR="00956BC0" w:rsidRPr="00F34BAD">
        <w:rPr>
          <w:rFonts w:ascii="Arial" w:hAnsi="Arial" w:cs="Arial"/>
          <w:sz w:val="24"/>
          <w:szCs w:val="24"/>
          <w:lang w:eastAsia="cs-CZ"/>
        </w:rPr>
        <w:t>í</w:t>
      </w:r>
      <w:r w:rsidR="00784D37" w:rsidRPr="00F34BAD">
        <w:rPr>
          <w:rFonts w:ascii="Arial" w:hAnsi="Arial" w:cs="Arial"/>
          <w:sz w:val="24"/>
          <w:szCs w:val="24"/>
          <w:lang w:eastAsia="cs-CZ"/>
        </w:rPr>
        <w:t>ží</w:t>
      </w:r>
      <w:r w:rsidRPr="00F34BAD">
        <w:rPr>
          <w:rFonts w:ascii="Arial" w:hAnsi="Arial" w:cs="Arial"/>
          <w:sz w:val="24"/>
          <w:szCs w:val="24"/>
          <w:lang w:eastAsia="cs-CZ"/>
        </w:rPr>
        <w:t xml:space="preserve"> (viz kapitola č. </w:t>
      </w:r>
      <w:r w:rsidR="00956BC0" w:rsidRPr="00F34BAD">
        <w:rPr>
          <w:rFonts w:ascii="Arial" w:hAnsi="Arial" w:cs="Arial"/>
          <w:sz w:val="24"/>
          <w:szCs w:val="24"/>
          <w:lang w:eastAsia="cs-CZ"/>
        </w:rPr>
        <w:t>7.1</w:t>
      </w:r>
      <w:r w:rsidRPr="00F34BAD">
        <w:rPr>
          <w:rFonts w:ascii="Arial" w:hAnsi="Arial" w:cs="Arial"/>
          <w:sz w:val="24"/>
          <w:szCs w:val="24"/>
          <w:lang w:eastAsia="cs-CZ"/>
        </w:rPr>
        <w:t>)</w:t>
      </w:r>
      <w:r w:rsidR="00956BC0" w:rsidRPr="00F34BAD">
        <w:rPr>
          <w:rFonts w:ascii="Arial" w:hAnsi="Arial" w:cs="Arial"/>
          <w:sz w:val="24"/>
          <w:szCs w:val="24"/>
          <w:lang w:eastAsia="cs-CZ"/>
        </w:rPr>
        <w:t>.</w:t>
      </w:r>
      <w:r w:rsidRPr="00F34BAD">
        <w:rPr>
          <w:rFonts w:ascii="Arial" w:hAnsi="Arial" w:cs="Arial"/>
          <w:sz w:val="24"/>
          <w:szCs w:val="24"/>
          <w:lang w:eastAsia="cs-CZ"/>
        </w:rPr>
        <w:t xml:space="preserve"> Vždy však záleží na všech okolnostech vážících se ke spáchanému přečinu i k osobě pachatele. Zákonodárce však v právní úpravě neuvedl minimální dobu, na kterou se domácí vězení ukládá, proto by šlo teoreticky říci, že může být tento trest uložen i pouze na několik dnů, ovšem taková délka trestu či trestního opatření by jistě postrádala výchovný smysl. Běžná délka tedy bude, dle zahraniční praxe </w:t>
      </w:r>
      <w:r w:rsidRPr="00F34BAD">
        <w:rPr>
          <w:rStyle w:val="Znakapoznpodarou"/>
          <w:rFonts w:ascii="Arial" w:hAnsi="Arial" w:cs="Arial"/>
          <w:sz w:val="24"/>
          <w:szCs w:val="24"/>
          <w:lang w:eastAsia="cs-CZ"/>
        </w:rPr>
        <w:footnoteReference w:id="25"/>
      </w:r>
      <w:r w:rsidRPr="00F34BAD">
        <w:rPr>
          <w:rFonts w:ascii="Arial" w:hAnsi="Arial" w:cs="Arial"/>
          <w:sz w:val="24"/>
          <w:szCs w:val="24"/>
          <w:lang w:eastAsia="cs-CZ"/>
        </w:rPr>
        <w:t xml:space="preserve">, ale i dle již aplikované praxe v České republice, několik týdnů, či měsíců. Česká právní úprava tak umožňuje, aby byl trest domácího vězení rovněž stanoven jako trest víkendový, nebo aby se odsouzený zdržoval, např. z důvodu zaměstnání, v určeném obydlí jen ve dnech pracovního klidu a pracovního volna. </w:t>
      </w:r>
      <w:r w:rsidRPr="00F34BAD">
        <w:rPr>
          <w:rStyle w:val="Znakapoznpodarou"/>
          <w:rFonts w:ascii="Arial" w:hAnsi="Arial" w:cs="Arial"/>
          <w:sz w:val="24"/>
          <w:szCs w:val="24"/>
          <w:lang w:eastAsia="cs-CZ"/>
        </w:rPr>
        <w:footnoteReference w:id="26"/>
      </w:r>
      <w:r w:rsidRPr="00F34BAD">
        <w:rPr>
          <w:rFonts w:ascii="Arial" w:hAnsi="Arial" w:cs="Arial"/>
          <w:sz w:val="24"/>
          <w:szCs w:val="24"/>
          <w:lang w:eastAsia="cs-CZ"/>
        </w:rPr>
        <w:t xml:space="preserve"> </w:t>
      </w:r>
      <w:r w:rsidRPr="00F34BAD">
        <w:rPr>
          <w:rFonts w:ascii="Arial" w:hAnsi="Arial" w:cs="Arial"/>
          <w:sz w:val="24"/>
          <w:szCs w:val="24"/>
          <w:lang w:eastAsia="cs-CZ"/>
        </w:rPr>
        <w:tab/>
      </w:r>
      <w:r w:rsidRPr="00F34BAD">
        <w:rPr>
          <w:rFonts w:ascii="Arial" w:hAnsi="Arial" w:cs="Arial"/>
          <w:sz w:val="24"/>
          <w:szCs w:val="24"/>
          <w:lang w:eastAsia="cs-CZ"/>
        </w:rPr>
        <w:tab/>
      </w:r>
    </w:p>
    <w:p w:rsidR="002C3F2B" w:rsidRPr="00F34BAD" w:rsidRDefault="00334BF2" w:rsidP="002C3F2B">
      <w:pPr>
        <w:pStyle w:val="Nadpis3"/>
        <w:spacing w:line="360" w:lineRule="auto"/>
        <w:jc w:val="both"/>
        <w:rPr>
          <w:rFonts w:ascii="Arial" w:hAnsi="Arial" w:cs="Arial"/>
          <w:bCs w:val="0"/>
          <w:sz w:val="24"/>
          <w:szCs w:val="24"/>
          <w:lang w:eastAsia="cs-CZ"/>
        </w:rPr>
      </w:pPr>
      <w:bookmarkStart w:id="14" w:name="_Toc365115352"/>
      <w:r w:rsidRPr="00F34BAD">
        <w:rPr>
          <w:rFonts w:ascii="Arial" w:hAnsi="Arial" w:cs="Arial"/>
          <w:bCs w:val="0"/>
          <w:sz w:val="24"/>
          <w:szCs w:val="24"/>
          <w:lang w:eastAsia="cs-CZ"/>
        </w:rPr>
        <w:t>4.1.2</w:t>
      </w:r>
      <w:r w:rsidR="002C3F2B" w:rsidRPr="00F34BAD">
        <w:rPr>
          <w:rFonts w:ascii="Arial" w:hAnsi="Arial" w:cs="Arial"/>
          <w:bCs w:val="0"/>
          <w:sz w:val="24"/>
          <w:szCs w:val="24"/>
          <w:lang w:eastAsia="cs-CZ"/>
        </w:rPr>
        <w:tab/>
        <w:t>Časové limity pro pobyt v určeném obydlí a mimo něj</w:t>
      </w:r>
      <w:bookmarkEnd w:id="14"/>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Dalším časovým hlediskem pojícím se k trestu domácího vězení jsou časové úseky, kdy se odsouzený musí zdržovat na určeném místě a kdy naopak může toto místo opustit. Je vždy na rozhodujícím soudci, jak tyto časové úseky rozprostře do dnů a týdnů. TZ v § 60 odst. 4 pouze obecně uvádí, že soud stanoví časová období, kdy je odsouzený povinen se zdržovat v určeném obydlí s ohledem na výkon zaměstnání, potřeby zdravotní péče, osobní a rodinné povinnosti či víru. Další podrobnosti však v právní úpravě chybí. </w:t>
      </w:r>
    </w:p>
    <w:p w:rsidR="002C3F2B" w:rsidRPr="00F34BAD" w:rsidRDefault="002C3F2B" w:rsidP="002C3F2B">
      <w:pPr>
        <w:spacing w:line="360" w:lineRule="auto"/>
        <w:jc w:val="both"/>
        <w:rPr>
          <w:rFonts w:ascii="Arial" w:hAnsi="Arial" w:cs="Arial"/>
          <w:sz w:val="24"/>
          <w:szCs w:val="24"/>
          <w:lang w:eastAsia="cs-CZ"/>
        </w:rPr>
      </w:pPr>
      <w:r w:rsidRPr="00F34BAD">
        <w:rPr>
          <w:rFonts w:ascii="Arial" w:hAnsi="Arial" w:cs="Arial"/>
          <w:sz w:val="24"/>
          <w:szCs w:val="24"/>
          <w:lang w:eastAsia="cs-CZ"/>
        </w:rPr>
        <w:tab/>
        <w:t>V trestním zákoníku ve znění k 1. 1. 2010 bylo v § 60 odst. 3 přímo a konkrétně zmíněno, že „</w:t>
      </w:r>
      <w:r w:rsidRPr="00F34BAD">
        <w:rPr>
          <w:rFonts w:ascii="Arial" w:hAnsi="Arial" w:cs="Arial"/>
          <w:i/>
          <w:iCs/>
          <w:sz w:val="24"/>
          <w:szCs w:val="24"/>
          <w:lang w:eastAsia="cs-CZ"/>
        </w:rPr>
        <w:t>nestanoví-li soud v rozsudku jinak, trest domácího vězení spočívá v povinnosti odsouzeného zdržovat se v určeném obydlí ve dnech pracovního klidu a pracovního volna po celý den a v ostatních dnech v době od 20.00 hodin do 05.00 hodin</w:t>
      </w:r>
      <w:r w:rsidRPr="00F34BAD">
        <w:rPr>
          <w:rFonts w:ascii="Arial" w:hAnsi="Arial" w:cs="Arial"/>
          <w:sz w:val="24"/>
          <w:szCs w:val="24"/>
          <w:lang w:eastAsia="cs-CZ"/>
        </w:rPr>
        <w:t xml:space="preserve">“ vždy však vzhledem k individuálním okolnostem. Takovéto znění však ke konci roku 2011 z trestního zákoníku vymizelo a zůstalo v obecnější podobě, která dává soudci možnost, respektive povinnost, časové období určit dle svého uvážení. Ke změně došlo, dle názoru autora monografie Alternativní tresty a opatření v nové právní úpravě JUDr. Filipa </w:t>
      </w:r>
      <w:proofErr w:type="spellStart"/>
      <w:r w:rsidRPr="00F34BAD">
        <w:rPr>
          <w:rFonts w:ascii="Arial" w:hAnsi="Arial" w:cs="Arial"/>
          <w:sz w:val="24"/>
          <w:szCs w:val="24"/>
          <w:lang w:eastAsia="cs-CZ"/>
        </w:rPr>
        <w:t>Ščerby</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Ph.D</w:t>
      </w:r>
      <w:proofErr w:type="spellEnd"/>
      <w:r w:rsidRPr="00F34BAD">
        <w:rPr>
          <w:rFonts w:ascii="Arial" w:hAnsi="Arial" w:cs="Arial"/>
          <w:sz w:val="24"/>
          <w:szCs w:val="24"/>
          <w:lang w:eastAsia="cs-CZ"/>
        </w:rPr>
        <w:t xml:space="preserve">., </w:t>
      </w:r>
      <w:r w:rsidRPr="00F34BAD">
        <w:rPr>
          <w:rFonts w:ascii="Arial" w:hAnsi="Arial" w:cs="Arial"/>
          <w:sz w:val="24"/>
          <w:szCs w:val="24"/>
          <w:lang w:eastAsia="cs-CZ"/>
        </w:rPr>
        <w:lastRenderedPageBreak/>
        <w:t xml:space="preserve">z důvodu nutné individualizace trestu s přihlédnutím ke všem okolnostem případu. Tento názor sdílím ve všech ohledech. Dle původního znění si mohl soudce vybrat - buďto uložit rozsah trestu dle zákonné úpravy nebo se od zákonné úpravy odklonit a stanovit jiný časový výkon trestu. Souhlasím, že takováto úprava nebyla příliš vhodná. Sice soud mohl stanovit dobu výkonu i jinak, ovšem určitým způsobem zákon navedl soudce, jak časové úseky rozprostřít, aniž by případně museli do všech důsledků zkoumat všechna individuální hlediska. Pokud by původní úprava v zákoně zůstala, věřím, že by byla soudci mnohem častěji využívána či až zneužívána možnost uložit rozsah trestu dle zákonem nastíněného rozsahu bez hlubšího prostudování všech okolností. </w:t>
      </w:r>
      <w:r w:rsidRPr="00F34BAD">
        <w:rPr>
          <w:rStyle w:val="Znakapoznpodarou"/>
          <w:rFonts w:ascii="Arial" w:hAnsi="Arial" w:cs="Arial"/>
          <w:sz w:val="24"/>
          <w:szCs w:val="24"/>
          <w:lang w:eastAsia="cs-CZ"/>
        </w:rPr>
        <w:footnoteReference w:id="27"/>
      </w:r>
      <w:r w:rsidRPr="00F34BAD">
        <w:rPr>
          <w:rFonts w:ascii="Arial" w:hAnsi="Arial" w:cs="Arial"/>
          <w:sz w:val="24"/>
          <w:szCs w:val="24"/>
          <w:lang w:eastAsia="cs-CZ"/>
        </w:rPr>
        <w:t xml:space="preserve"> </w:t>
      </w:r>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Nynější úprava již vyžaduje nezbytnou účast soudce na tvorbě časového rozvrhu výkonu trestu. Je v ní stanoveno, že je odsouzený povinen se zdržovat v určeném místě po dobu, kterou určí soud (§ 60 odst. 3 TZ). Text zákona tedy dává soudu naprosto volný rozsah, když soudci ukládá povinnost v každém jednotlivém případě určit konkrétní dobu povinnosti odsouzeného zdržovat se v určeném obydlí, a má za cíl donutit soudy, aby zkoumaly všechna hlediska a podrobnosti vztahující se jak k případu, tak k osobnosti pachatele, a stanovit trest domácího vězení „šitý na míru“ konkrétnímu pachateli tak, aby bylo dosáhnuto účelu trestu. </w:t>
      </w:r>
      <w:r w:rsidRPr="00F34BAD">
        <w:rPr>
          <w:rStyle w:val="Znakapoznpodarou"/>
          <w:rFonts w:ascii="Arial" w:hAnsi="Arial" w:cs="Arial"/>
          <w:sz w:val="24"/>
          <w:szCs w:val="24"/>
          <w:lang w:eastAsia="cs-CZ"/>
        </w:rPr>
        <w:footnoteReference w:id="28"/>
      </w:r>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Soud by měl při ukládání trestu domácího vězení vždy přihlédnout k zaměstnání pachatele, tzn. k počátku a skočení pracovní doby, případně i k daným směnám, delší pracovní době či k dalšímu vedlejšímu pracovnímu poměru (§ 60 odst. 4 TZ). Předem by si vždy měl zjistit určitý rozpis pracovní doby a k ní vhodně přiřadit časový rozsah trestu. V případě, že by nastala nepředvídatelná skutečnost, kdy by musel odsouzený nastoupit do zaměstnání mimo běžnou pracovní dobu, pak lze tuto skutečnost předem projednat s probačním úředníkem, případně by porušení výkonu trestu domácího vězení mohlo být zhojeno jakožto důležitý důvod, který ospravedlňuje odsouzeného z povinnosti být v daném čase na určeném místě, jak je to stanoveno v § 60 odst. 3 TZ. </w:t>
      </w:r>
      <w:r w:rsidRPr="00F34BAD">
        <w:rPr>
          <w:rStyle w:val="Znakapoznpodarou"/>
          <w:rFonts w:ascii="Arial" w:hAnsi="Arial" w:cs="Arial"/>
          <w:sz w:val="24"/>
          <w:szCs w:val="24"/>
          <w:lang w:eastAsia="cs-CZ"/>
        </w:rPr>
        <w:footnoteReference w:id="29"/>
      </w:r>
    </w:p>
    <w:p w:rsidR="002C3F2B" w:rsidRPr="00F34BAD" w:rsidRDefault="002C3F2B" w:rsidP="002C3F2B">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lastRenderedPageBreak/>
        <w:t xml:space="preserve">Dalšími důležitými důvody, pro které může být porušen režim domácího vězení je poskytnutí zdravotní péče ve zdravotnickém zařízení v důsledku onemocnění pachatele či jeho úrazu. Odsouzený tuto skutečnost nahlásí jako důvod své nepřítomnosti v obydlí a probační úředník, který dohlíží nad výkonem trestu je oprávněn si tuto skutečnost ověřit u daného zdravotnického zařízení. Toto oprávnění probačního úředníka ovšem nevyplývá z TZ, ale z § 5 odst. 1 ZPMS. Jelikož je výčet důležitých důvodů výčtem demonstrativním, lze si jako další důvody představit i důležité rodinné okolnosti, mezi něž lze zařadit pohřeb, svatbu, návštěvu rodinného příslušníka v nemocničním zařízení, přijímací zkoušky a jiné důvody. Pokud je to však možné, je třeba, aby tyto události odsouzený nahlásil probačnímu úředníkovi předem a vyžádal si tak jeho souhlas s porušením uložených povinností. </w:t>
      </w:r>
      <w:r w:rsidRPr="00F34BAD">
        <w:rPr>
          <w:rStyle w:val="Znakapoznpodarou"/>
          <w:rFonts w:ascii="Arial" w:hAnsi="Arial" w:cs="Arial"/>
          <w:sz w:val="24"/>
          <w:szCs w:val="24"/>
          <w:lang w:eastAsia="cs-CZ"/>
        </w:rPr>
        <w:footnoteReference w:id="30"/>
      </w:r>
    </w:p>
    <w:p w:rsidR="002C3F2B" w:rsidRPr="00F34BAD" w:rsidRDefault="002C3F2B" w:rsidP="002C3F2B">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Soudní individualizace trestu umožňuje uložit buďto trest domácího vězení na kratší dobu, ovšem za přísnějších podmínek a za širšího časového rozsahu setrvání v určeném obydlí, nebo trest celkově sice delší, ale za to s větší časovou možností pohybovat se mimo stanovené místo pobytu a s možností věnovat se více například volnočasovým aktivitám. Samozřejmé je, že při tomto určování soud opět přihlíží k závažnosti spáchaného skutku a ke všem okolnostem případu. </w:t>
      </w:r>
      <w:r w:rsidRPr="00F34BAD">
        <w:rPr>
          <w:rStyle w:val="Znakapoznpodarou"/>
          <w:rFonts w:ascii="Arial" w:hAnsi="Arial" w:cs="Arial"/>
          <w:sz w:val="24"/>
          <w:szCs w:val="24"/>
          <w:lang w:eastAsia="cs-CZ"/>
        </w:rPr>
        <w:footnoteReference w:id="31"/>
      </w:r>
    </w:p>
    <w:p w:rsidR="007B3A22" w:rsidRPr="00F34BAD" w:rsidRDefault="002C3F2B" w:rsidP="002C3F2B">
      <w:pPr>
        <w:spacing w:line="360" w:lineRule="auto"/>
        <w:jc w:val="both"/>
        <w:rPr>
          <w:rFonts w:ascii="Arial" w:hAnsi="Arial" w:cs="Arial"/>
          <w:sz w:val="24"/>
          <w:szCs w:val="24"/>
          <w:lang w:eastAsia="cs-CZ"/>
        </w:rPr>
      </w:pPr>
      <w:r w:rsidRPr="00F34BAD">
        <w:rPr>
          <w:rFonts w:ascii="Arial" w:hAnsi="Arial" w:cs="Arial"/>
          <w:sz w:val="24"/>
          <w:szCs w:val="24"/>
          <w:lang w:eastAsia="cs-CZ"/>
        </w:rPr>
        <w:t>Obecná úprava soudci teoreticky dovoluje, aby uložil odsouzenému povinnost zůstat v určeném místě 24 hodin denně, 7 dnů v týdnu. Toto by ovšem bylo v rozporu se zásadou zákazu ukládání krutých a nepřiměřených sankcí</w:t>
      </w:r>
      <w:r w:rsidR="00456102" w:rsidRPr="00F34BAD">
        <w:rPr>
          <w:rFonts w:ascii="Arial" w:hAnsi="Arial" w:cs="Arial"/>
          <w:sz w:val="24"/>
          <w:szCs w:val="24"/>
          <w:lang w:eastAsia="cs-CZ"/>
        </w:rPr>
        <w:t xml:space="preserve"> (§ 37 odst. 2 TZ)</w:t>
      </w:r>
      <w:r w:rsidRPr="00F34BAD">
        <w:rPr>
          <w:rFonts w:ascii="Arial" w:hAnsi="Arial" w:cs="Arial"/>
          <w:sz w:val="24"/>
          <w:szCs w:val="24"/>
          <w:lang w:eastAsia="cs-CZ"/>
        </w:rPr>
        <w:t xml:space="preserve">. Lze jistě souhlasit s názorem JUDr. </w:t>
      </w:r>
      <w:proofErr w:type="spellStart"/>
      <w:r w:rsidRPr="00F34BAD">
        <w:rPr>
          <w:rFonts w:ascii="Arial" w:hAnsi="Arial" w:cs="Arial"/>
          <w:sz w:val="24"/>
          <w:szCs w:val="24"/>
          <w:lang w:eastAsia="cs-CZ"/>
        </w:rPr>
        <w:t>Ščerby</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Ph.D</w:t>
      </w:r>
      <w:proofErr w:type="spellEnd"/>
      <w:r w:rsidRPr="00F34BAD">
        <w:rPr>
          <w:rFonts w:ascii="Arial" w:hAnsi="Arial" w:cs="Arial"/>
          <w:sz w:val="24"/>
          <w:szCs w:val="24"/>
          <w:lang w:eastAsia="cs-CZ"/>
        </w:rPr>
        <w:t xml:space="preserve">. o vhodnosti zákonné úpravy alespoň minimální a maximální doby, po kterou je odsouzený povinen se zdržovat v určeném místě. </w:t>
      </w:r>
      <w:r w:rsidRPr="00F34BAD">
        <w:rPr>
          <w:rStyle w:val="Znakapoznpodarou"/>
          <w:rFonts w:ascii="Arial" w:hAnsi="Arial" w:cs="Arial"/>
          <w:sz w:val="24"/>
          <w:szCs w:val="24"/>
          <w:lang w:eastAsia="cs-CZ"/>
        </w:rPr>
        <w:footnoteReference w:id="32"/>
      </w:r>
    </w:p>
    <w:p w:rsidR="00456102" w:rsidRPr="00F34BAD" w:rsidRDefault="00456102" w:rsidP="002C3F2B">
      <w:pPr>
        <w:spacing w:line="360" w:lineRule="auto"/>
        <w:jc w:val="both"/>
        <w:rPr>
          <w:rFonts w:ascii="Arial" w:hAnsi="Arial" w:cs="Arial"/>
          <w:sz w:val="24"/>
          <w:szCs w:val="24"/>
          <w:lang w:eastAsia="cs-CZ"/>
        </w:rPr>
      </w:pPr>
    </w:p>
    <w:p w:rsidR="000C1266" w:rsidRPr="00F34BAD" w:rsidRDefault="000C1266" w:rsidP="000C1266">
      <w:pPr>
        <w:pStyle w:val="Nadpis2"/>
        <w:spacing w:line="360" w:lineRule="auto"/>
        <w:jc w:val="both"/>
        <w:rPr>
          <w:rFonts w:ascii="Arial" w:hAnsi="Arial" w:cs="Arial"/>
          <w:bCs w:val="0"/>
          <w:i w:val="0"/>
          <w:sz w:val="24"/>
          <w:szCs w:val="24"/>
          <w:lang w:eastAsia="cs-CZ"/>
        </w:rPr>
      </w:pPr>
      <w:bookmarkStart w:id="15" w:name="_Toc365115353"/>
      <w:r w:rsidRPr="00F34BAD">
        <w:rPr>
          <w:rFonts w:ascii="Arial" w:hAnsi="Arial" w:cs="Arial"/>
          <w:bCs w:val="0"/>
          <w:i w:val="0"/>
          <w:lang w:eastAsia="cs-CZ"/>
        </w:rPr>
        <w:t>4.2</w:t>
      </w:r>
      <w:r w:rsidRPr="00F34BAD">
        <w:rPr>
          <w:rFonts w:ascii="Arial" w:hAnsi="Arial" w:cs="Arial"/>
          <w:bCs w:val="0"/>
          <w:i w:val="0"/>
          <w:lang w:eastAsia="cs-CZ"/>
        </w:rPr>
        <w:tab/>
        <w:t>Místo výkonu trestu - obydlí</w:t>
      </w:r>
      <w:bookmarkEnd w:id="15"/>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Místo, kde se má odsouzený zdržovat po dobu výkonu trestu domácího vězení, je určeno v nařízení výkonu trestu domácího vězení, nikoli již v odsuzujícím rozsudku. Dle ustanovení § 334a odst. 3 TŘ jako místo výkonu trestu stanoví </w:t>
      </w:r>
      <w:r w:rsidRPr="00F34BAD">
        <w:rPr>
          <w:rFonts w:ascii="Arial" w:hAnsi="Arial" w:cs="Arial"/>
          <w:sz w:val="24"/>
          <w:szCs w:val="24"/>
          <w:lang w:eastAsia="cs-CZ"/>
        </w:rPr>
        <w:lastRenderedPageBreak/>
        <w:t xml:space="preserve">předseda senátu nejčastěji místo trvalého pobytu či místo, kde se odsouzený zdržuje. Místo výkonu trestu je stanoveno vždy s ohledem na osobní i rodinné poměry, na pracovní aktivity a dopravní dostupnost k nim. </w:t>
      </w:r>
      <w:r w:rsidRPr="00F34BAD">
        <w:rPr>
          <w:rStyle w:val="Znakapoznpodarou"/>
          <w:rFonts w:ascii="Arial" w:hAnsi="Arial" w:cs="Arial"/>
          <w:sz w:val="24"/>
          <w:szCs w:val="24"/>
          <w:lang w:eastAsia="cs-CZ"/>
        </w:rPr>
        <w:footnoteReference w:id="33"/>
      </w:r>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Pachatel se musí ve svém písemném slibu dle § 60 odst. 1 písm. b) TZ zavázat, že se ve stanovené době bude zdržovat v obydlí na adrese, kterou soud určí při nařízení výkonu trestu. Přesná konkretizace místa je velmi důležitá z důvodu případného sankcionování odsouzeného pro nezdržování se na místě určeném soudem. </w:t>
      </w:r>
      <w:r w:rsidRPr="00F34BAD">
        <w:rPr>
          <w:rStyle w:val="Znakapoznpodarou"/>
          <w:rFonts w:ascii="Arial" w:hAnsi="Arial" w:cs="Arial"/>
          <w:sz w:val="24"/>
          <w:szCs w:val="24"/>
          <w:lang w:eastAsia="cs-CZ"/>
        </w:rPr>
        <w:footnoteReference w:id="34"/>
      </w:r>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Obydlím se v obecném slova smyslu myslí vše, co člověku slouží k bydlení, poskytuje mu soukromí, klid a oddech i ochranu jeho osoby stejně jako jeho věcí proti vnějším vlivům jako je například hluk. Dle § 133 TZ se obydlím rozumí dům, byt nebo jiná prostora sloužící k bydlení a příslušenství k nim náležející. Podstata spočívá ve faktickém stavu bydlení ať už na základě nájemní či podnájemní smlouvy, na základně vlastnického práva nebo v rámci rodinných vztahů. Naopak nebude záležet na existenci společné domácnosti dle § 115 zákona č. 40/1964 Sb., občanského zákoníku (dále jen „OZ“). </w:t>
      </w:r>
      <w:r w:rsidRPr="00F34BAD">
        <w:rPr>
          <w:rStyle w:val="Znakapoznpodarou"/>
          <w:rFonts w:ascii="Arial" w:hAnsi="Arial" w:cs="Arial"/>
          <w:sz w:val="24"/>
          <w:szCs w:val="24"/>
          <w:lang w:eastAsia="cs-CZ"/>
        </w:rPr>
        <w:footnoteReference w:id="35"/>
      </w:r>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Co se týče domu, pak u něj se hledí především na účel, k němuž je určen a využíván. Dům je tedy obydlím, pokud se jedná o stavbu určenou k bydlení. Může se jednat kupříkladu o rodinný dům, řadový dům, dvojdomek i zámek. K domu náleží rovněž všechny uzavřené prostory, které jsou příslušenstvím domu, jako například sklep, půda, ohrazený dvůr či zahrada přiléhající k domu, pokud slouží k využívání spolu s bydlením. Domem již ale nejsou samostatné altány, dřevníky či kůlny, rozestavěné, neuzamčené či neobývané objekty. </w:t>
      </w:r>
      <w:r w:rsidRPr="00F34BAD">
        <w:rPr>
          <w:rStyle w:val="Znakapoznpodarou"/>
          <w:rFonts w:ascii="Arial" w:hAnsi="Arial" w:cs="Arial"/>
          <w:sz w:val="24"/>
          <w:szCs w:val="24"/>
          <w:lang w:eastAsia="cs-CZ"/>
        </w:rPr>
        <w:footnoteReference w:id="36"/>
      </w:r>
      <w:r w:rsidRPr="00F34BAD">
        <w:rPr>
          <w:rFonts w:ascii="Arial" w:hAnsi="Arial" w:cs="Arial"/>
          <w:sz w:val="24"/>
          <w:szCs w:val="24"/>
          <w:lang w:eastAsia="cs-CZ"/>
        </w:rPr>
        <w:t xml:space="preserve"> </w:t>
      </w:r>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Byt, je definován v zákoně č. 72/1994 Sb., kterým se upravují některé spoluvlastnické vztahy k budovám a některé vlastnické vztahy k bytům a nebytovým prostorům a doplňují některé zákony (zákon o vlastnictví bytů), a to v § 2 písm. b) jako „</w:t>
      </w:r>
      <w:r w:rsidRPr="00F34BAD">
        <w:rPr>
          <w:rFonts w:ascii="Arial" w:hAnsi="Arial" w:cs="Arial"/>
          <w:i/>
          <w:iCs/>
          <w:sz w:val="24"/>
          <w:szCs w:val="24"/>
          <w:lang w:eastAsia="cs-CZ"/>
        </w:rPr>
        <w:t xml:space="preserve">místnost nebo soubor místností, které jsou podle rozhodnutí stavebního úřadu </w:t>
      </w:r>
      <w:r w:rsidRPr="00F34BAD">
        <w:rPr>
          <w:rFonts w:ascii="Arial" w:hAnsi="Arial" w:cs="Arial"/>
          <w:i/>
          <w:iCs/>
          <w:sz w:val="24"/>
          <w:szCs w:val="24"/>
          <w:lang w:eastAsia="cs-CZ"/>
        </w:rPr>
        <w:lastRenderedPageBreak/>
        <w:t>určeny k bydlení</w:t>
      </w:r>
      <w:r w:rsidRPr="00F34BAD">
        <w:rPr>
          <w:rFonts w:ascii="Arial" w:hAnsi="Arial" w:cs="Arial"/>
          <w:sz w:val="24"/>
          <w:szCs w:val="24"/>
          <w:lang w:eastAsia="cs-CZ"/>
        </w:rPr>
        <w:t xml:space="preserve">“. K bytu dále náleží i další místnosti jako je komora, koupelna, spíž nebo sklep. </w:t>
      </w:r>
      <w:r w:rsidRPr="00F34BAD">
        <w:rPr>
          <w:rStyle w:val="Znakapoznpodarou"/>
          <w:rFonts w:ascii="Arial" w:hAnsi="Arial" w:cs="Arial"/>
          <w:sz w:val="24"/>
          <w:szCs w:val="24"/>
          <w:lang w:eastAsia="cs-CZ"/>
        </w:rPr>
        <w:footnoteReference w:id="37"/>
      </w:r>
    </w:p>
    <w:p w:rsidR="005A1CD0" w:rsidRPr="00F34BAD" w:rsidRDefault="000C1266" w:rsidP="005A1CD0">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Co se týče příslušenství k bydlení náležející, pak to již bylo zmíněno výše zvlášť pro dům i pro byt. Obecně je možno vycházet z ustanovení § 121 odst. 2 </w:t>
      </w:r>
      <w:r w:rsidRPr="00F34BAD">
        <w:rPr>
          <w:rFonts w:ascii="Arial" w:hAnsi="Arial" w:cs="Arial"/>
          <w:sz w:val="24"/>
          <w:szCs w:val="24"/>
        </w:rPr>
        <w:t>OZ, který za příslušenství bytu považuje místnosti a prostory určené k tomu, aby byly s bytem užívány. Zmíněné lze vztáhnout rovněž i na dům. S tímto tedy souvisí otázka, zda může odsouzený vykonávat svůj trest domácího vězení rovněž</w:t>
      </w:r>
      <w:r w:rsidRPr="00F34BAD">
        <w:rPr>
          <w:rFonts w:ascii="Arial" w:hAnsi="Arial" w:cs="Arial"/>
          <w:sz w:val="24"/>
          <w:szCs w:val="24"/>
          <w:lang w:eastAsia="cs-CZ"/>
        </w:rPr>
        <w:t xml:space="preserve"> například na k domu či bytu přilehlé zahradě či dvorku. Dle usnesení Nejvyššího soudu České republiky ze dne 25. června 2008, </w:t>
      </w:r>
      <w:proofErr w:type="spellStart"/>
      <w:r w:rsidRPr="00F34BAD">
        <w:rPr>
          <w:rFonts w:ascii="Arial" w:hAnsi="Arial" w:cs="Arial"/>
          <w:sz w:val="24"/>
          <w:szCs w:val="24"/>
          <w:lang w:eastAsia="cs-CZ"/>
        </w:rPr>
        <w:t>sp</w:t>
      </w:r>
      <w:proofErr w:type="spellEnd"/>
      <w:r w:rsidRPr="00F34BAD">
        <w:rPr>
          <w:rFonts w:ascii="Arial" w:hAnsi="Arial" w:cs="Arial"/>
          <w:sz w:val="24"/>
          <w:szCs w:val="24"/>
          <w:lang w:eastAsia="cs-CZ"/>
        </w:rPr>
        <w:t xml:space="preserve">. zn. 8 </w:t>
      </w:r>
      <w:proofErr w:type="spellStart"/>
      <w:r w:rsidRPr="00F34BAD">
        <w:rPr>
          <w:rFonts w:ascii="Arial" w:hAnsi="Arial" w:cs="Arial"/>
          <w:sz w:val="24"/>
          <w:szCs w:val="24"/>
          <w:lang w:eastAsia="cs-CZ"/>
        </w:rPr>
        <w:t>Tdo</w:t>
      </w:r>
      <w:proofErr w:type="spellEnd"/>
      <w:r w:rsidRPr="00F34BAD">
        <w:rPr>
          <w:rFonts w:ascii="Arial" w:hAnsi="Arial" w:cs="Arial"/>
          <w:sz w:val="24"/>
          <w:szCs w:val="24"/>
          <w:lang w:eastAsia="cs-CZ"/>
        </w:rPr>
        <w:t xml:space="preserve"> 783/2008 se „</w:t>
      </w:r>
      <w:r w:rsidRPr="00F34BAD">
        <w:rPr>
          <w:rFonts w:ascii="Arial" w:hAnsi="Arial" w:cs="Arial"/>
          <w:i/>
          <w:iCs/>
          <w:sz w:val="24"/>
          <w:szCs w:val="24"/>
          <w:lang w:eastAsia="cs-CZ"/>
        </w:rPr>
        <w:t>d</w:t>
      </w:r>
      <w:r w:rsidRPr="00F34BAD">
        <w:rPr>
          <w:rFonts w:ascii="Arial" w:hAnsi="Arial" w:cs="Arial"/>
          <w:i/>
          <w:iCs/>
          <w:sz w:val="24"/>
          <w:szCs w:val="24"/>
        </w:rPr>
        <w:t>omem jiného rozumí nejen vlastní bezprostředně obývaný dům, ale i všechny další uzavřené prostory, které tvoří příslušenství domu, jako jsou např. sklep, ostatní vedlejší místnosti, uzavřený dvůr a přilehlá ohrazená zahrada, včetně objektů, které se zde nacházejí, jako např. dřevník</w:t>
      </w:r>
      <w:r w:rsidRPr="00F34BAD">
        <w:rPr>
          <w:rFonts w:ascii="Arial" w:hAnsi="Arial" w:cs="Arial"/>
          <w:sz w:val="24"/>
          <w:szCs w:val="24"/>
        </w:rPr>
        <w:t xml:space="preserve">.“ </w:t>
      </w:r>
      <w:r w:rsidRPr="00F34BAD">
        <w:rPr>
          <w:rFonts w:ascii="Arial" w:hAnsi="Arial" w:cs="Arial"/>
          <w:sz w:val="24"/>
          <w:szCs w:val="24"/>
          <w:lang w:eastAsia="cs-CZ"/>
        </w:rPr>
        <w:t xml:space="preserve">Usnesení Nejvyššího soudu sice rozebírá problematiku trestného činu domovní svobody, mám však za to, že </w:t>
      </w:r>
      <w:r w:rsidR="00353DEE" w:rsidRPr="00F34BAD">
        <w:rPr>
          <w:rFonts w:ascii="Arial" w:hAnsi="Arial" w:cs="Arial"/>
          <w:sz w:val="24"/>
          <w:szCs w:val="24"/>
          <w:lang w:eastAsia="cs-CZ"/>
        </w:rPr>
        <w:t xml:space="preserve">by </w:t>
      </w:r>
      <w:r w:rsidRPr="00F34BAD">
        <w:rPr>
          <w:rFonts w:ascii="Arial" w:hAnsi="Arial" w:cs="Arial"/>
          <w:sz w:val="24"/>
          <w:szCs w:val="24"/>
          <w:lang w:eastAsia="cs-CZ"/>
        </w:rPr>
        <w:t xml:space="preserve">jej </w:t>
      </w:r>
      <w:r w:rsidR="00353DEE" w:rsidRPr="00F34BAD">
        <w:rPr>
          <w:rFonts w:ascii="Arial" w:hAnsi="Arial" w:cs="Arial"/>
          <w:sz w:val="24"/>
          <w:szCs w:val="24"/>
          <w:lang w:eastAsia="cs-CZ"/>
        </w:rPr>
        <w:t>šlo teoreticky</w:t>
      </w:r>
      <w:r w:rsidRPr="00F34BAD">
        <w:rPr>
          <w:rFonts w:ascii="Arial" w:hAnsi="Arial" w:cs="Arial"/>
          <w:sz w:val="24"/>
          <w:szCs w:val="24"/>
          <w:lang w:eastAsia="cs-CZ"/>
        </w:rPr>
        <w:t xml:space="preserve"> využít i pro problematiku výkonu trestu domácího vězení se souvztažností k obydlí, kde má být trest vykonán. Z tohoto rozhodnutí </w:t>
      </w:r>
      <w:r w:rsidR="00353DEE" w:rsidRPr="00F34BAD">
        <w:rPr>
          <w:rFonts w:ascii="Arial" w:hAnsi="Arial" w:cs="Arial"/>
          <w:sz w:val="24"/>
          <w:szCs w:val="24"/>
          <w:lang w:eastAsia="cs-CZ"/>
        </w:rPr>
        <w:t>by mohlo být dovozováno</w:t>
      </w:r>
      <w:r w:rsidRPr="00F34BAD">
        <w:rPr>
          <w:rFonts w:ascii="Arial" w:hAnsi="Arial" w:cs="Arial"/>
          <w:sz w:val="24"/>
          <w:szCs w:val="24"/>
          <w:lang w:eastAsia="cs-CZ"/>
        </w:rPr>
        <w:t>, že pokud se za dům považuje i příslušenství k domu náležející a pokud má tedy odsouzený vykonávat trest domácího vězení ve svém domě, pak se odsouzený nemusí po celou dobu zdržovat pouze v uzavřeném prostoru svého domu či bytu jako takového, nýbrž je oprávněn využít příslušenství k domu či bytu přiléhající, aniž by došlo k porušení povinností spočívajících v setrvání v obydlí určeném soudem.</w:t>
      </w:r>
      <w:r w:rsidR="009204BA" w:rsidRPr="00F34BAD">
        <w:rPr>
          <w:rFonts w:ascii="Arial" w:hAnsi="Arial" w:cs="Arial"/>
          <w:sz w:val="24"/>
          <w:szCs w:val="24"/>
          <w:lang w:eastAsia="cs-CZ"/>
        </w:rPr>
        <w:t xml:space="preserve"> </w:t>
      </w:r>
      <w:r w:rsidR="00A77E8D" w:rsidRPr="00F34BAD">
        <w:rPr>
          <w:rStyle w:val="Znakapoznpodarou"/>
          <w:rFonts w:ascii="Arial" w:hAnsi="Arial" w:cs="Arial"/>
          <w:sz w:val="24"/>
          <w:szCs w:val="24"/>
          <w:lang w:eastAsia="cs-CZ"/>
        </w:rPr>
        <w:footnoteReference w:id="38"/>
      </w:r>
    </w:p>
    <w:p w:rsidR="00323D10" w:rsidRPr="00F34BAD" w:rsidRDefault="003642CE" w:rsidP="00786528">
      <w:pPr>
        <w:spacing w:line="360" w:lineRule="auto"/>
        <w:ind w:firstLine="708"/>
        <w:jc w:val="both"/>
        <w:rPr>
          <w:rFonts w:ascii="Arial" w:hAnsi="Arial" w:cs="Arial"/>
          <w:sz w:val="24"/>
          <w:szCs w:val="24"/>
        </w:rPr>
      </w:pPr>
      <w:r w:rsidRPr="00F34BAD">
        <w:rPr>
          <w:rFonts w:ascii="Arial" w:hAnsi="Arial" w:cs="Arial"/>
          <w:sz w:val="24"/>
          <w:szCs w:val="24"/>
        </w:rPr>
        <w:t>Otázkou však je, zda by takový výklad nebyl příliš benevolentní vzhledem k povaze domácího vězení jako sankce za porušení právních předpisů.</w:t>
      </w:r>
      <w:r w:rsidR="001C4889" w:rsidRPr="00F34BAD">
        <w:rPr>
          <w:rFonts w:ascii="Arial" w:hAnsi="Arial" w:cs="Arial"/>
          <w:sz w:val="24"/>
          <w:szCs w:val="24"/>
        </w:rPr>
        <w:t xml:space="preserve"> </w:t>
      </w:r>
      <w:r w:rsidR="00AA07D8" w:rsidRPr="00F34BAD">
        <w:rPr>
          <w:rFonts w:ascii="Arial" w:hAnsi="Arial" w:cs="Arial"/>
          <w:sz w:val="24"/>
          <w:szCs w:val="24"/>
        </w:rPr>
        <w:t>Odsouzený by se mohl na své zahradě</w:t>
      </w:r>
      <w:r w:rsidR="00AC02BA" w:rsidRPr="00F34BAD">
        <w:rPr>
          <w:rFonts w:ascii="Arial" w:hAnsi="Arial" w:cs="Arial"/>
          <w:sz w:val="24"/>
          <w:szCs w:val="24"/>
        </w:rPr>
        <w:t>,</w:t>
      </w:r>
      <w:r w:rsidR="00AA07D8" w:rsidRPr="00F34BAD">
        <w:rPr>
          <w:rFonts w:ascii="Arial" w:hAnsi="Arial" w:cs="Arial"/>
          <w:sz w:val="24"/>
          <w:szCs w:val="24"/>
        </w:rPr>
        <w:t xml:space="preserve"> </w:t>
      </w:r>
      <w:r w:rsidR="00AC02BA" w:rsidRPr="00F34BAD">
        <w:rPr>
          <w:rFonts w:ascii="Arial" w:hAnsi="Arial" w:cs="Arial"/>
          <w:sz w:val="24"/>
          <w:szCs w:val="24"/>
        </w:rPr>
        <w:t xml:space="preserve">tedy venku, </w:t>
      </w:r>
      <w:r w:rsidR="00AA07D8" w:rsidRPr="00F34BAD">
        <w:rPr>
          <w:rFonts w:ascii="Arial" w:hAnsi="Arial" w:cs="Arial"/>
          <w:sz w:val="24"/>
          <w:szCs w:val="24"/>
        </w:rPr>
        <w:t>pohybovat</w:t>
      </w:r>
      <w:r w:rsidR="00FD6CF0" w:rsidRPr="00F34BAD">
        <w:rPr>
          <w:rFonts w:ascii="Arial" w:hAnsi="Arial" w:cs="Arial"/>
          <w:sz w:val="24"/>
          <w:szCs w:val="24"/>
        </w:rPr>
        <w:t xml:space="preserve"> i napří</w:t>
      </w:r>
      <w:r w:rsidR="004542C0" w:rsidRPr="00F34BAD">
        <w:rPr>
          <w:rFonts w:ascii="Arial" w:hAnsi="Arial" w:cs="Arial"/>
          <w:sz w:val="24"/>
          <w:szCs w:val="24"/>
        </w:rPr>
        <w:t>klad o víkendech, kdy by mu byl</w:t>
      </w:r>
      <w:r w:rsidR="00FD6CF0" w:rsidRPr="00F34BAD">
        <w:rPr>
          <w:rFonts w:ascii="Arial" w:hAnsi="Arial" w:cs="Arial"/>
          <w:sz w:val="24"/>
          <w:szCs w:val="24"/>
        </w:rPr>
        <w:t xml:space="preserve"> soudem stanoven pobyt v</w:t>
      </w:r>
      <w:r w:rsidR="00AC02BA" w:rsidRPr="00F34BAD">
        <w:rPr>
          <w:rFonts w:ascii="Arial" w:hAnsi="Arial" w:cs="Arial"/>
          <w:sz w:val="24"/>
          <w:szCs w:val="24"/>
        </w:rPr>
        <w:t> obydlí, aniž by porušil své povinnosti</w:t>
      </w:r>
      <w:r w:rsidR="004542C0" w:rsidRPr="00F34BAD">
        <w:rPr>
          <w:rFonts w:ascii="Arial" w:hAnsi="Arial" w:cs="Arial"/>
          <w:sz w:val="24"/>
          <w:szCs w:val="24"/>
        </w:rPr>
        <w:t xml:space="preserve">. Omezení v podobě </w:t>
      </w:r>
      <w:r w:rsidR="008519DA" w:rsidRPr="00F34BAD">
        <w:rPr>
          <w:rFonts w:ascii="Arial" w:hAnsi="Arial" w:cs="Arial"/>
          <w:sz w:val="24"/>
          <w:szCs w:val="24"/>
        </w:rPr>
        <w:t>vyloučení pobytu venku</w:t>
      </w:r>
      <w:r w:rsidR="004542C0" w:rsidRPr="00F34BAD">
        <w:rPr>
          <w:rFonts w:ascii="Arial" w:hAnsi="Arial" w:cs="Arial"/>
          <w:sz w:val="24"/>
          <w:szCs w:val="24"/>
        </w:rPr>
        <w:t xml:space="preserve"> by tak bylo sníženo na minimum</w:t>
      </w:r>
      <w:r w:rsidR="00655500" w:rsidRPr="00F34BAD">
        <w:rPr>
          <w:rFonts w:ascii="Arial" w:hAnsi="Arial" w:cs="Arial"/>
          <w:sz w:val="24"/>
          <w:szCs w:val="24"/>
        </w:rPr>
        <w:t xml:space="preserve">. </w:t>
      </w:r>
      <w:r w:rsidR="0095153A" w:rsidRPr="00F34BAD">
        <w:rPr>
          <w:rStyle w:val="h1a"/>
          <w:rFonts w:ascii="Arial" w:hAnsi="Arial" w:cs="Arial"/>
          <w:sz w:val="24"/>
          <w:szCs w:val="24"/>
        </w:rPr>
        <w:t xml:space="preserve">Navíc by docházelo k nedůvodnému znevýhodňování osob, jež nedisponují venkovními prostory. </w:t>
      </w:r>
      <w:r w:rsidR="00655500" w:rsidRPr="00F34BAD">
        <w:rPr>
          <w:rFonts w:ascii="Arial" w:hAnsi="Arial" w:cs="Arial"/>
          <w:sz w:val="24"/>
          <w:szCs w:val="24"/>
        </w:rPr>
        <w:t>Je však nutno přihlédnout také k tomu, že i osoby vykonávající trest odnětí svobody v klasických vězeňských zařízeních</w:t>
      </w:r>
      <w:r w:rsidR="008519DA" w:rsidRPr="00F34BAD">
        <w:rPr>
          <w:rFonts w:ascii="Arial" w:hAnsi="Arial" w:cs="Arial"/>
          <w:sz w:val="24"/>
          <w:szCs w:val="24"/>
        </w:rPr>
        <w:t xml:space="preserve"> mají zajištěny každodenní </w:t>
      </w:r>
      <w:r w:rsidR="00BE63E4" w:rsidRPr="00F34BAD">
        <w:rPr>
          <w:rFonts w:ascii="Arial" w:hAnsi="Arial" w:cs="Arial"/>
          <w:sz w:val="24"/>
          <w:szCs w:val="24"/>
        </w:rPr>
        <w:t xml:space="preserve">nejméně </w:t>
      </w:r>
      <w:r w:rsidR="00BE63E4" w:rsidRPr="00F34BAD">
        <w:rPr>
          <w:rFonts w:ascii="Arial" w:hAnsi="Arial" w:cs="Arial"/>
          <w:sz w:val="24"/>
          <w:szCs w:val="24"/>
        </w:rPr>
        <w:lastRenderedPageBreak/>
        <w:t>jednohodinové vycházky</w:t>
      </w:r>
      <w:r w:rsidR="008519DA" w:rsidRPr="00F34BAD">
        <w:rPr>
          <w:rFonts w:ascii="Arial" w:hAnsi="Arial" w:cs="Arial"/>
          <w:sz w:val="24"/>
          <w:szCs w:val="24"/>
        </w:rPr>
        <w:t xml:space="preserve"> ve venkovních prostorách </w:t>
      </w:r>
      <w:r w:rsidR="00323D10" w:rsidRPr="00F34BAD">
        <w:rPr>
          <w:rFonts w:ascii="Arial" w:hAnsi="Arial" w:cs="Arial"/>
          <w:sz w:val="24"/>
          <w:szCs w:val="24"/>
        </w:rPr>
        <w:t>(§ 16 odst. 4 zákona č. 169/1999 Sb</w:t>
      </w:r>
      <w:r w:rsidR="00DA1F32" w:rsidRPr="00F34BAD">
        <w:rPr>
          <w:rFonts w:ascii="Arial" w:hAnsi="Arial" w:cs="Arial"/>
          <w:sz w:val="24"/>
          <w:szCs w:val="24"/>
        </w:rPr>
        <w:t xml:space="preserve">., </w:t>
      </w:r>
      <w:r w:rsidR="00323D10" w:rsidRPr="00F34BAD">
        <w:rPr>
          <w:rStyle w:val="h1a"/>
          <w:rFonts w:ascii="Arial" w:hAnsi="Arial" w:cs="Arial"/>
          <w:sz w:val="24"/>
          <w:szCs w:val="24"/>
        </w:rPr>
        <w:t>o výkonu trestu odnětí svobody a o změně některých souvisejících zákonů</w:t>
      </w:r>
      <w:r w:rsidR="00DA1F32" w:rsidRPr="00F34BAD">
        <w:rPr>
          <w:rStyle w:val="h1a"/>
          <w:rFonts w:ascii="Arial" w:hAnsi="Arial" w:cs="Arial"/>
          <w:sz w:val="24"/>
          <w:szCs w:val="24"/>
        </w:rPr>
        <w:t>)</w:t>
      </w:r>
      <w:r w:rsidR="00BE63E4" w:rsidRPr="00F34BAD">
        <w:rPr>
          <w:rStyle w:val="h1a"/>
          <w:rFonts w:ascii="Arial" w:hAnsi="Arial" w:cs="Arial"/>
          <w:sz w:val="24"/>
          <w:szCs w:val="24"/>
        </w:rPr>
        <w:t>.</w:t>
      </w:r>
      <w:r w:rsidR="004900AD" w:rsidRPr="00F34BAD">
        <w:rPr>
          <w:rStyle w:val="h1a"/>
          <w:rFonts w:ascii="Arial" w:hAnsi="Arial" w:cs="Arial"/>
          <w:sz w:val="24"/>
          <w:szCs w:val="24"/>
        </w:rPr>
        <w:t xml:space="preserve"> </w:t>
      </w:r>
      <w:r w:rsidR="0095153A" w:rsidRPr="00F34BAD">
        <w:rPr>
          <w:rStyle w:val="h1a"/>
          <w:rFonts w:ascii="Arial" w:hAnsi="Arial" w:cs="Arial"/>
          <w:sz w:val="24"/>
          <w:szCs w:val="24"/>
        </w:rPr>
        <w:t xml:space="preserve">Řešením by tedy bylo zákonné </w:t>
      </w:r>
      <w:r w:rsidR="00BF2723" w:rsidRPr="00F34BAD">
        <w:rPr>
          <w:rStyle w:val="h1a"/>
          <w:rFonts w:ascii="Arial" w:hAnsi="Arial" w:cs="Arial"/>
          <w:sz w:val="24"/>
          <w:szCs w:val="24"/>
        </w:rPr>
        <w:t>ustanovení, které by upřesnilo, že se obydlím nemá na mysli i přilehlá zahrada, či jiné pozemky</w:t>
      </w:r>
      <w:r w:rsidR="00D73B8C" w:rsidRPr="00F34BAD">
        <w:rPr>
          <w:rStyle w:val="h1a"/>
          <w:rFonts w:ascii="Arial" w:hAnsi="Arial" w:cs="Arial"/>
          <w:sz w:val="24"/>
          <w:szCs w:val="24"/>
        </w:rPr>
        <w:t xml:space="preserve">. Vycházky by pak </w:t>
      </w:r>
      <w:r w:rsidR="0078147C" w:rsidRPr="00F34BAD">
        <w:rPr>
          <w:rStyle w:val="h1a"/>
          <w:rFonts w:ascii="Arial" w:hAnsi="Arial" w:cs="Arial"/>
          <w:sz w:val="24"/>
          <w:szCs w:val="24"/>
        </w:rPr>
        <w:t>mohly být</w:t>
      </w:r>
      <w:r w:rsidR="00D73B8C" w:rsidRPr="00F34BAD">
        <w:rPr>
          <w:rStyle w:val="h1a"/>
          <w:rFonts w:ascii="Arial" w:hAnsi="Arial" w:cs="Arial"/>
          <w:sz w:val="24"/>
          <w:szCs w:val="24"/>
        </w:rPr>
        <w:t xml:space="preserve"> řešeny obecným ustanovením s nárokem na minimálně jednohodinový pobyt</w:t>
      </w:r>
      <w:r w:rsidR="009E5E38" w:rsidRPr="00F34BAD">
        <w:rPr>
          <w:rStyle w:val="h1a"/>
          <w:rFonts w:ascii="Arial" w:hAnsi="Arial" w:cs="Arial"/>
          <w:sz w:val="24"/>
          <w:szCs w:val="24"/>
        </w:rPr>
        <w:t xml:space="preserve"> mimo obydlí, čili nejen na místech přilehlých k obydlí, ale kdekoli.</w:t>
      </w:r>
    </w:p>
    <w:p w:rsidR="008464A9" w:rsidRPr="00F34BAD" w:rsidRDefault="008464A9" w:rsidP="00786528">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této souvislosti se naskýtá </w:t>
      </w:r>
      <w:r w:rsidR="00A95D8F" w:rsidRPr="00F34BAD">
        <w:rPr>
          <w:rFonts w:ascii="Arial" w:hAnsi="Arial" w:cs="Arial"/>
          <w:sz w:val="24"/>
          <w:szCs w:val="24"/>
          <w:lang w:eastAsia="cs-CZ"/>
        </w:rPr>
        <w:t xml:space="preserve">také </w:t>
      </w:r>
      <w:r w:rsidRPr="00F34BAD">
        <w:rPr>
          <w:rFonts w:ascii="Arial" w:hAnsi="Arial" w:cs="Arial"/>
          <w:sz w:val="24"/>
          <w:szCs w:val="24"/>
          <w:lang w:eastAsia="cs-CZ"/>
        </w:rPr>
        <w:t>problematika velkých pozemků</w:t>
      </w:r>
      <w:r w:rsidR="00D82E7D" w:rsidRPr="00F34BAD">
        <w:rPr>
          <w:rFonts w:ascii="Arial" w:hAnsi="Arial" w:cs="Arial"/>
          <w:sz w:val="24"/>
          <w:szCs w:val="24"/>
          <w:lang w:eastAsia="cs-CZ"/>
        </w:rPr>
        <w:t>, které musí být odsouzeným obhospodařovány</w:t>
      </w:r>
      <w:r w:rsidR="00A95D8F" w:rsidRPr="00F34BAD">
        <w:rPr>
          <w:rFonts w:ascii="Arial" w:hAnsi="Arial" w:cs="Arial"/>
          <w:sz w:val="24"/>
          <w:szCs w:val="24"/>
          <w:lang w:eastAsia="cs-CZ"/>
        </w:rPr>
        <w:t xml:space="preserve"> například ve spojitosti s domácími zvířaty</w:t>
      </w:r>
      <w:r w:rsidR="00D82E7D" w:rsidRPr="00F34BAD">
        <w:rPr>
          <w:rFonts w:ascii="Arial" w:hAnsi="Arial" w:cs="Arial"/>
          <w:sz w:val="24"/>
          <w:szCs w:val="24"/>
          <w:lang w:eastAsia="cs-CZ"/>
        </w:rPr>
        <w:t xml:space="preserve">. </w:t>
      </w:r>
      <w:r w:rsidR="00A6087D" w:rsidRPr="00F34BAD">
        <w:rPr>
          <w:rFonts w:ascii="Arial" w:hAnsi="Arial" w:cs="Arial"/>
          <w:sz w:val="24"/>
          <w:szCs w:val="24"/>
          <w:lang w:eastAsia="cs-CZ"/>
        </w:rPr>
        <w:t>V případě, že je odsouzený schopen zajistit s obhospodařování</w:t>
      </w:r>
      <w:r w:rsidR="0086198A" w:rsidRPr="00F34BAD">
        <w:rPr>
          <w:rFonts w:ascii="Arial" w:hAnsi="Arial" w:cs="Arial"/>
          <w:sz w:val="24"/>
          <w:szCs w:val="24"/>
          <w:lang w:eastAsia="cs-CZ"/>
        </w:rPr>
        <w:t>m</w:t>
      </w:r>
      <w:r w:rsidR="00A6087D" w:rsidRPr="00F34BAD">
        <w:rPr>
          <w:rFonts w:ascii="Arial" w:hAnsi="Arial" w:cs="Arial"/>
          <w:sz w:val="24"/>
          <w:szCs w:val="24"/>
          <w:lang w:eastAsia="cs-CZ"/>
        </w:rPr>
        <w:t xml:space="preserve"> spojené úkony pomocí jiné osoby, pak nevzniká žádný problém. </w:t>
      </w:r>
      <w:r w:rsidR="0086198A" w:rsidRPr="00F34BAD">
        <w:rPr>
          <w:rFonts w:ascii="Arial" w:hAnsi="Arial" w:cs="Arial"/>
          <w:sz w:val="24"/>
          <w:szCs w:val="24"/>
          <w:lang w:eastAsia="cs-CZ"/>
        </w:rPr>
        <w:t>Pokud je však odsouz</w:t>
      </w:r>
      <w:r w:rsidR="00F339C8" w:rsidRPr="00F34BAD">
        <w:rPr>
          <w:rFonts w:ascii="Arial" w:hAnsi="Arial" w:cs="Arial"/>
          <w:sz w:val="24"/>
          <w:szCs w:val="24"/>
          <w:lang w:eastAsia="cs-CZ"/>
        </w:rPr>
        <w:t>e</w:t>
      </w:r>
      <w:r w:rsidR="0086198A" w:rsidRPr="00F34BAD">
        <w:rPr>
          <w:rFonts w:ascii="Arial" w:hAnsi="Arial" w:cs="Arial"/>
          <w:sz w:val="24"/>
          <w:szCs w:val="24"/>
          <w:lang w:eastAsia="cs-CZ"/>
        </w:rPr>
        <w:t xml:space="preserve">ný jedinou osobou, která je může vykonávat, pak bych pro řešení situace </w:t>
      </w:r>
      <w:r w:rsidR="00D82E7D" w:rsidRPr="00F34BAD">
        <w:rPr>
          <w:rFonts w:ascii="Arial" w:hAnsi="Arial" w:cs="Arial"/>
          <w:sz w:val="24"/>
          <w:szCs w:val="24"/>
          <w:lang w:eastAsia="cs-CZ"/>
        </w:rPr>
        <w:t>navrhla zvolení mobilního elektronického monitoringu</w:t>
      </w:r>
      <w:r w:rsidR="00AD7DB4" w:rsidRPr="00F34BAD">
        <w:rPr>
          <w:rFonts w:ascii="Arial" w:hAnsi="Arial" w:cs="Arial"/>
          <w:sz w:val="24"/>
          <w:szCs w:val="24"/>
          <w:lang w:eastAsia="cs-CZ"/>
        </w:rPr>
        <w:t xml:space="preserve"> (blíže viz kapitola </w:t>
      </w:r>
      <w:r w:rsidR="004C4836" w:rsidRPr="00F34BAD">
        <w:rPr>
          <w:rFonts w:ascii="Arial" w:hAnsi="Arial" w:cs="Arial"/>
          <w:bCs/>
          <w:sz w:val="24"/>
          <w:szCs w:val="24"/>
          <w:lang w:eastAsia="cs-CZ"/>
        </w:rPr>
        <w:t>6.2.3.2</w:t>
      </w:r>
      <w:r w:rsidR="00AD7DB4" w:rsidRPr="00F34BAD">
        <w:rPr>
          <w:rFonts w:ascii="Arial" w:hAnsi="Arial" w:cs="Arial"/>
          <w:sz w:val="24"/>
          <w:szCs w:val="24"/>
          <w:lang w:eastAsia="cs-CZ"/>
        </w:rPr>
        <w:t>)</w:t>
      </w:r>
      <w:r w:rsidR="000C418F" w:rsidRPr="00F34BAD">
        <w:rPr>
          <w:rFonts w:ascii="Arial" w:hAnsi="Arial" w:cs="Arial"/>
          <w:sz w:val="24"/>
          <w:szCs w:val="24"/>
          <w:lang w:eastAsia="cs-CZ"/>
        </w:rPr>
        <w:t>,</w:t>
      </w:r>
      <w:r w:rsidR="00F339C8" w:rsidRPr="00F34BAD">
        <w:rPr>
          <w:rFonts w:ascii="Arial" w:hAnsi="Arial" w:cs="Arial"/>
          <w:sz w:val="24"/>
          <w:szCs w:val="24"/>
          <w:lang w:eastAsia="cs-CZ"/>
        </w:rPr>
        <w:t xml:space="preserve"> pomocí kterého</w:t>
      </w:r>
      <w:r w:rsidR="00A9325D" w:rsidRPr="00F34BAD">
        <w:rPr>
          <w:rFonts w:ascii="Arial" w:hAnsi="Arial" w:cs="Arial"/>
          <w:sz w:val="24"/>
          <w:szCs w:val="24"/>
          <w:lang w:eastAsia="cs-CZ"/>
        </w:rPr>
        <w:t xml:space="preserve"> by bylo možné v reálném čase kontrolovat polohu odsouzeného, čili zda se již nenachází mimo stanovenou oblast svých pozemků.</w:t>
      </w:r>
      <w:r w:rsidR="00190A15" w:rsidRPr="00F34BAD">
        <w:rPr>
          <w:rFonts w:ascii="Arial" w:hAnsi="Arial" w:cs="Arial"/>
          <w:sz w:val="24"/>
          <w:szCs w:val="24"/>
          <w:lang w:eastAsia="cs-CZ"/>
        </w:rPr>
        <w:t xml:space="preserve"> Způsob kontroly v tomto případě nejlépe vyhovující, nicméně </w:t>
      </w:r>
      <w:r w:rsidR="002175F6" w:rsidRPr="00F34BAD">
        <w:rPr>
          <w:rFonts w:ascii="Arial" w:hAnsi="Arial" w:cs="Arial"/>
          <w:sz w:val="24"/>
          <w:szCs w:val="24"/>
          <w:lang w:eastAsia="cs-CZ"/>
        </w:rPr>
        <w:t xml:space="preserve">pro naši zemi ještě na dlouho let nerealizovatelný. </w:t>
      </w:r>
      <w:r w:rsidR="000C418F" w:rsidRPr="00F34BAD">
        <w:rPr>
          <w:rFonts w:ascii="Arial" w:hAnsi="Arial" w:cs="Arial"/>
          <w:sz w:val="24"/>
          <w:szCs w:val="24"/>
          <w:lang w:eastAsia="cs-CZ"/>
        </w:rPr>
        <w:t xml:space="preserve">Jiným řešením by bylo </w:t>
      </w:r>
      <w:r w:rsidR="008A3C65" w:rsidRPr="00F34BAD">
        <w:rPr>
          <w:rFonts w:ascii="Arial" w:hAnsi="Arial" w:cs="Arial"/>
          <w:sz w:val="24"/>
          <w:szCs w:val="24"/>
          <w:lang w:eastAsia="cs-CZ"/>
        </w:rPr>
        <w:t xml:space="preserve">striktní </w:t>
      </w:r>
      <w:r w:rsidR="000C418F" w:rsidRPr="00F34BAD">
        <w:rPr>
          <w:rFonts w:ascii="Arial" w:hAnsi="Arial" w:cs="Arial"/>
          <w:sz w:val="24"/>
          <w:szCs w:val="24"/>
          <w:lang w:eastAsia="cs-CZ"/>
        </w:rPr>
        <w:t>stanovení</w:t>
      </w:r>
      <w:r w:rsidR="00D82E7D" w:rsidRPr="00F34BAD">
        <w:rPr>
          <w:rFonts w:ascii="Arial" w:hAnsi="Arial" w:cs="Arial"/>
          <w:sz w:val="24"/>
          <w:szCs w:val="24"/>
          <w:lang w:eastAsia="cs-CZ"/>
        </w:rPr>
        <w:t xml:space="preserve"> </w:t>
      </w:r>
      <w:r w:rsidR="000C418F" w:rsidRPr="00F34BAD">
        <w:rPr>
          <w:rFonts w:ascii="Arial" w:hAnsi="Arial" w:cs="Arial"/>
          <w:sz w:val="24"/>
          <w:szCs w:val="24"/>
          <w:lang w:eastAsia="cs-CZ"/>
        </w:rPr>
        <w:t>přesných hranic pozemku</w:t>
      </w:r>
      <w:r w:rsidR="00FE5DE4" w:rsidRPr="00F34BAD">
        <w:rPr>
          <w:rFonts w:ascii="Arial" w:hAnsi="Arial" w:cs="Arial"/>
          <w:sz w:val="24"/>
          <w:szCs w:val="24"/>
          <w:lang w:eastAsia="cs-CZ"/>
        </w:rPr>
        <w:t>,</w:t>
      </w:r>
      <w:r w:rsidR="005C3654" w:rsidRPr="00F34BAD">
        <w:rPr>
          <w:rFonts w:ascii="Arial" w:hAnsi="Arial" w:cs="Arial"/>
          <w:sz w:val="24"/>
          <w:szCs w:val="24"/>
          <w:lang w:eastAsia="cs-CZ"/>
        </w:rPr>
        <w:t xml:space="preserve"> </w:t>
      </w:r>
      <w:r w:rsidR="00BE2E8C" w:rsidRPr="00F34BAD">
        <w:rPr>
          <w:rFonts w:ascii="Arial" w:hAnsi="Arial" w:cs="Arial"/>
          <w:sz w:val="24"/>
          <w:szCs w:val="24"/>
          <w:lang w:eastAsia="cs-CZ"/>
        </w:rPr>
        <w:t>a zároveň i konkrétních časových úseků</w:t>
      </w:r>
      <w:r w:rsidR="008A3C65" w:rsidRPr="00F34BAD">
        <w:rPr>
          <w:rFonts w:ascii="Arial" w:hAnsi="Arial" w:cs="Arial"/>
          <w:sz w:val="24"/>
          <w:szCs w:val="24"/>
          <w:lang w:eastAsia="cs-CZ"/>
        </w:rPr>
        <w:t>, které by sloužily</w:t>
      </w:r>
      <w:r w:rsidR="00A2673D" w:rsidRPr="00F34BAD">
        <w:rPr>
          <w:rFonts w:ascii="Arial" w:hAnsi="Arial" w:cs="Arial"/>
          <w:sz w:val="24"/>
          <w:szCs w:val="24"/>
          <w:lang w:eastAsia="cs-CZ"/>
        </w:rPr>
        <w:t xml:space="preserve"> pouze pro výkon specifických činností, jež by byly pravidelně se opakující a nemohly by být zastoupeny nikým jiným.</w:t>
      </w:r>
    </w:p>
    <w:p w:rsidR="000C1266" w:rsidRPr="00F34BAD" w:rsidRDefault="001603CE" w:rsidP="00786528">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Pokud se vrátím k obecným výkl</w:t>
      </w:r>
      <w:r w:rsidR="00331C5E" w:rsidRPr="00F34BAD">
        <w:rPr>
          <w:rFonts w:ascii="Arial" w:hAnsi="Arial" w:cs="Arial"/>
          <w:sz w:val="24"/>
          <w:szCs w:val="24"/>
          <w:lang w:eastAsia="cs-CZ"/>
        </w:rPr>
        <w:t>adům, pak je nutno zmínit i</w:t>
      </w:r>
      <w:r w:rsidRPr="00F34BAD">
        <w:rPr>
          <w:rFonts w:ascii="Arial" w:hAnsi="Arial" w:cs="Arial"/>
          <w:sz w:val="24"/>
          <w:szCs w:val="24"/>
          <w:lang w:eastAsia="cs-CZ"/>
        </w:rPr>
        <w:t xml:space="preserve"> jiné</w:t>
      </w:r>
      <w:r w:rsidR="000C1266" w:rsidRPr="00F34BAD">
        <w:rPr>
          <w:rFonts w:ascii="Arial" w:hAnsi="Arial" w:cs="Arial"/>
          <w:sz w:val="24"/>
          <w:szCs w:val="24"/>
          <w:lang w:eastAsia="cs-CZ"/>
        </w:rPr>
        <w:t xml:space="preserve"> prosto</w:t>
      </w:r>
      <w:r w:rsidR="00331C5E" w:rsidRPr="00F34BAD">
        <w:rPr>
          <w:rFonts w:ascii="Arial" w:hAnsi="Arial" w:cs="Arial"/>
          <w:sz w:val="24"/>
          <w:szCs w:val="24"/>
          <w:lang w:eastAsia="cs-CZ"/>
        </w:rPr>
        <w:t>r</w:t>
      </w:r>
      <w:r w:rsidRPr="00F34BAD">
        <w:rPr>
          <w:rFonts w:ascii="Arial" w:hAnsi="Arial" w:cs="Arial"/>
          <w:sz w:val="24"/>
          <w:szCs w:val="24"/>
          <w:lang w:eastAsia="cs-CZ"/>
        </w:rPr>
        <w:t>y, zmíněné</w:t>
      </w:r>
      <w:r w:rsidR="00331C5E" w:rsidRPr="00F34BAD">
        <w:rPr>
          <w:rFonts w:ascii="Arial" w:hAnsi="Arial" w:cs="Arial"/>
          <w:sz w:val="24"/>
          <w:szCs w:val="24"/>
          <w:lang w:eastAsia="cs-CZ"/>
        </w:rPr>
        <w:t xml:space="preserve"> v definici obydlí v TZ.</w:t>
      </w:r>
      <w:r w:rsidR="000C1266" w:rsidRPr="00F34BAD">
        <w:rPr>
          <w:rFonts w:ascii="Arial" w:hAnsi="Arial" w:cs="Arial"/>
          <w:sz w:val="24"/>
          <w:szCs w:val="24"/>
          <w:lang w:eastAsia="cs-CZ"/>
        </w:rPr>
        <w:t xml:space="preserve"> </w:t>
      </w:r>
      <w:r w:rsidR="00331C5E" w:rsidRPr="00F34BAD">
        <w:rPr>
          <w:rFonts w:ascii="Arial" w:hAnsi="Arial" w:cs="Arial"/>
          <w:sz w:val="24"/>
          <w:szCs w:val="24"/>
          <w:lang w:eastAsia="cs-CZ"/>
        </w:rPr>
        <w:t>L</w:t>
      </w:r>
      <w:r w:rsidR="000C1266" w:rsidRPr="00F34BAD">
        <w:rPr>
          <w:rFonts w:ascii="Arial" w:hAnsi="Arial" w:cs="Arial"/>
          <w:sz w:val="24"/>
          <w:szCs w:val="24"/>
          <w:lang w:eastAsia="cs-CZ"/>
        </w:rPr>
        <w:t xml:space="preserve">ze říci, že se musí jednat o prostory sloužící k trvalému nebo dlouhodobému bydlení, aniž by se zároveň jednalo o byt či dům. Za takovéto prostory, v nichž je možno vykonávat trest domácího vězení, lze považovat penziony, ubytovny, domovy pro seniory, výchovné a ochranné ústavy, léčebny pro dlouhodobě nemocné i studentské koleje. Obydlím dle TZ mohou být rovněž hotelové pokoje či rekreační chaty, které sice neslouží k trvalému, nýbrž přechodnému bydlení. </w:t>
      </w:r>
      <w:r w:rsidR="000C1266" w:rsidRPr="00F34BAD">
        <w:rPr>
          <w:rStyle w:val="Znakapoznpodarou"/>
          <w:rFonts w:ascii="Arial" w:hAnsi="Arial" w:cs="Arial"/>
          <w:sz w:val="24"/>
          <w:szCs w:val="24"/>
          <w:lang w:eastAsia="cs-CZ"/>
        </w:rPr>
        <w:footnoteReference w:id="39"/>
      </w:r>
    </w:p>
    <w:p w:rsidR="000C1266" w:rsidRPr="00F34BAD" w:rsidRDefault="000C1266" w:rsidP="000C1266">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Otázkou bydliště obviněného by se měl soud zabývat již při samotném trestním řízení, ještě před vynesením závěrečného rozhodnutí. Soudce by měl zjistit, zda má obviněný vůbec hlášeno trvalé bydliště, zda se v něm zdržuje, případně zda se zdržuje v jiném místě s úmyslem zdržovat se tam trvale. Pokud obviněný žije </w:t>
      </w:r>
      <w:r w:rsidRPr="00F34BAD">
        <w:rPr>
          <w:rFonts w:ascii="Arial" w:hAnsi="Arial" w:cs="Arial"/>
          <w:sz w:val="24"/>
          <w:szCs w:val="24"/>
          <w:lang w:eastAsia="cs-CZ"/>
        </w:rPr>
        <w:lastRenderedPageBreak/>
        <w:t xml:space="preserve">v bytě, domě či v ubytovně, pak je třeba se zabývat tím, kdo v těchto obydlích žije spolu s obviněným, jaký vliv mohou mít tyto osoby na obviněného, zda obviněného budou pozitivně motivovat či zda jej svedou k porušování pravidel či recidivě.  Tento postup však není v trestním řádu prozatím zakotven jako povinnost soudce, a proto může </w:t>
      </w:r>
      <w:r w:rsidR="006E3738" w:rsidRPr="00F34BAD">
        <w:rPr>
          <w:rFonts w:ascii="Arial" w:hAnsi="Arial" w:cs="Arial"/>
          <w:sz w:val="24"/>
          <w:szCs w:val="24"/>
          <w:lang w:eastAsia="cs-CZ"/>
        </w:rPr>
        <w:t>dojít</w:t>
      </w:r>
      <w:r w:rsidRPr="00F34BAD">
        <w:rPr>
          <w:rFonts w:ascii="Arial" w:hAnsi="Arial" w:cs="Arial"/>
          <w:sz w:val="24"/>
          <w:szCs w:val="24"/>
          <w:lang w:eastAsia="cs-CZ"/>
        </w:rPr>
        <w:t xml:space="preserve"> k tomu, že je trest domácího vězení uložen osobě žijící v naprosto nevyhovujících podmínkách s osobami ohrožujícími správný průběh výkonu trestu. </w:t>
      </w:r>
      <w:r w:rsidRPr="00F34BAD">
        <w:rPr>
          <w:rStyle w:val="Znakapoznpodarou"/>
          <w:rFonts w:ascii="Arial" w:hAnsi="Arial" w:cs="Arial"/>
          <w:sz w:val="24"/>
          <w:szCs w:val="24"/>
          <w:lang w:eastAsia="cs-CZ"/>
        </w:rPr>
        <w:footnoteReference w:id="40"/>
      </w:r>
    </w:p>
    <w:p w:rsidR="000C1266" w:rsidRPr="00F34BAD" w:rsidRDefault="000C1266" w:rsidP="002C3F2B">
      <w:pPr>
        <w:spacing w:line="360" w:lineRule="auto"/>
        <w:jc w:val="both"/>
        <w:rPr>
          <w:rFonts w:ascii="Arial" w:hAnsi="Arial" w:cs="Arial"/>
          <w:sz w:val="24"/>
          <w:szCs w:val="24"/>
          <w:lang w:eastAsia="cs-CZ"/>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3A6782" w:rsidRPr="00F34BAD" w:rsidRDefault="003A6782" w:rsidP="00F46F67">
      <w:pPr>
        <w:pStyle w:val="Nadpis1"/>
        <w:spacing w:line="360" w:lineRule="auto"/>
        <w:jc w:val="both"/>
        <w:rPr>
          <w:rFonts w:ascii="Arial" w:hAnsi="Arial" w:cs="Arial"/>
          <w:bCs w:val="0"/>
          <w:sz w:val="32"/>
          <w:szCs w:val="32"/>
        </w:rPr>
      </w:pPr>
    </w:p>
    <w:p w:rsidR="003A6782" w:rsidRPr="00F34BAD" w:rsidRDefault="003A6782" w:rsidP="00F46F67">
      <w:pPr>
        <w:pStyle w:val="Nadpis1"/>
        <w:spacing w:line="360" w:lineRule="auto"/>
        <w:jc w:val="both"/>
        <w:rPr>
          <w:rFonts w:ascii="Arial" w:hAnsi="Arial" w:cs="Arial"/>
          <w:bCs w:val="0"/>
          <w:sz w:val="32"/>
          <w:szCs w:val="32"/>
        </w:rPr>
      </w:pPr>
    </w:p>
    <w:p w:rsidR="003A6782" w:rsidRPr="00F34BAD" w:rsidRDefault="003A6782" w:rsidP="00F46F67">
      <w:pPr>
        <w:pStyle w:val="Nadpis1"/>
        <w:spacing w:line="360" w:lineRule="auto"/>
        <w:jc w:val="both"/>
        <w:rPr>
          <w:rFonts w:ascii="Arial" w:hAnsi="Arial" w:cs="Arial"/>
          <w:bCs w:val="0"/>
          <w:sz w:val="32"/>
          <w:szCs w:val="32"/>
        </w:rPr>
      </w:pPr>
    </w:p>
    <w:p w:rsidR="003A6782" w:rsidRPr="00F34BAD" w:rsidRDefault="003A6782" w:rsidP="00F46F67">
      <w:pPr>
        <w:pStyle w:val="Nadpis1"/>
        <w:spacing w:line="360" w:lineRule="auto"/>
        <w:jc w:val="both"/>
        <w:rPr>
          <w:rFonts w:ascii="Arial" w:hAnsi="Arial" w:cs="Arial"/>
          <w:bCs w:val="0"/>
          <w:sz w:val="32"/>
          <w:szCs w:val="32"/>
        </w:rPr>
      </w:pPr>
    </w:p>
    <w:p w:rsidR="00186625" w:rsidRPr="00F34BAD" w:rsidRDefault="00186625" w:rsidP="00F46F67">
      <w:pPr>
        <w:pStyle w:val="Nadpis1"/>
        <w:spacing w:line="360" w:lineRule="auto"/>
        <w:jc w:val="both"/>
        <w:rPr>
          <w:rFonts w:ascii="Arial" w:hAnsi="Arial" w:cs="Arial"/>
          <w:bCs w:val="0"/>
          <w:sz w:val="32"/>
          <w:szCs w:val="32"/>
        </w:rPr>
      </w:pPr>
    </w:p>
    <w:p w:rsidR="000C1266" w:rsidRPr="00F34BAD" w:rsidRDefault="00D55242" w:rsidP="00F46F67">
      <w:pPr>
        <w:pStyle w:val="Nadpis1"/>
        <w:spacing w:line="360" w:lineRule="auto"/>
        <w:jc w:val="both"/>
        <w:rPr>
          <w:rFonts w:ascii="Arial" w:hAnsi="Arial" w:cs="Arial"/>
          <w:bCs w:val="0"/>
          <w:sz w:val="32"/>
          <w:szCs w:val="32"/>
        </w:rPr>
      </w:pPr>
      <w:bookmarkStart w:id="16" w:name="_Toc365115354"/>
      <w:r w:rsidRPr="00F34BAD">
        <w:rPr>
          <w:rFonts w:ascii="Arial" w:hAnsi="Arial" w:cs="Arial"/>
          <w:bCs w:val="0"/>
          <w:sz w:val="32"/>
          <w:szCs w:val="32"/>
        </w:rPr>
        <w:lastRenderedPageBreak/>
        <w:t>5</w:t>
      </w:r>
      <w:r w:rsidR="000C1266" w:rsidRPr="00F34BAD">
        <w:rPr>
          <w:rFonts w:ascii="Arial" w:hAnsi="Arial" w:cs="Arial"/>
          <w:bCs w:val="0"/>
          <w:sz w:val="32"/>
          <w:szCs w:val="32"/>
        </w:rPr>
        <w:tab/>
        <w:t xml:space="preserve">Institut předběžného šetření </w:t>
      </w:r>
      <w:r w:rsidR="00D27226" w:rsidRPr="00F34BAD">
        <w:rPr>
          <w:rFonts w:ascii="Arial" w:hAnsi="Arial" w:cs="Arial"/>
          <w:bCs w:val="0"/>
          <w:sz w:val="32"/>
          <w:szCs w:val="32"/>
        </w:rPr>
        <w:t>a uložení trestu domácího vězení</w:t>
      </w:r>
      <w:bookmarkEnd w:id="16"/>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Soud může trest domácího vězení uložit obviněnému, pokud splňuje zákonem stanovené podmínky zmíněné výše. Nelze však tento druh trestu, ostatně jako žádný trest, ukládat naprosto bezhlavě, bez zjištění všech podrobností relevantních pro jeho výkon.</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Předtím, než soud uloží pachateli přečinu trest domácího vězení, musí </w:t>
      </w:r>
      <w:r w:rsidR="00D3103F" w:rsidRPr="00F34BAD">
        <w:rPr>
          <w:rFonts w:ascii="Arial" w:hAnsi="Arial" w:cs="Arial"/>
          <w:sz w:val="24"/>
          <w:szCs w:val="24"/>
          <w:lang w:eastAsia="cs-CZ"/>
        </w:rPr>
        <w:t>zjistit řadu informací,</w:t>
      </w:r>
      <w:r w:rsidRPr="00F34BAD">
        <w:rPr>
          <w:rFonts w:ascii="Arial" w:hAnsi="Arial" w:cs="Arial"/>
          <w:sz w:val="24"/>
          <w:szCs w:val="24"/>
          <w:lang w:eastAsia="cs-CZ"/>
        </w:rPr>
        <w:t xml:space="preserve"> jako jsou </w:t>
      </w:r>
      <w:r w:rsidR="00D64F5C" w:rsidRPr="00F34BAD">
        <w:rPr>
          <w:rFonts w:ascii="Arial" w:hAnsi="Arial" w:cs="Arial"/>
          <w:sz w:val="24"/>
          <w:szCs w:val="24"/>
          <w:lang w:eastAsia="cs-CZ"/>
        </w:rPr>
        <w:t xml:space="preserve">možnost a </w:t>
      </w:r>
      <w:r w:rsidRPr="00F34BAD">
        <w:rPr>
          <w:rFonts w:ascii="Arial" w:hAnsi="Arial" w:cs="Arial"/>
          <w:sz w:val="24"/>
          <w:szCs w:val="24"/>
          <w:lang w:eastAsia="cs-CZ"/>
        </w:rPr>
        <w:t xml:space="preserve">spolehlivost obviněného </w:t>
      </w:r>
      <w:r w:rsidR="005B5E81" w:rsidRPr="00F34BAD">
        <w:rPr>
          <w:rFonts w:ascii="Arial" w:hAnsi="Arial" w:cs="Arial"/>
          <w:sz w:val="24"/>
          <w:szCs w:val="24"/>
          <w:lang w:eastAsia="cs-CZ"/>
        </w:rPr>
        <w:t>dodrže</w:t>
      </w:r>
      <w:r w:rsidR="00D64F5C" w:rsidRPr="00F34BAD">
        <w:rPr>
          <w:rFonts w:ascii="Arial" w:hAnsi="Arial" w:cs="Arial"/>
          <w:sz w:val="24"/>
          <w:szCs w:val="24"/>
          <w:lang w:eastAsia="cs-CZ"/>
        </w:rPr>
        <w:t>t</w:t>
      </w:r>
      <w:r w:rsidR="00132C2C" w:rsidRPr="00F34BAD">
        <w:rPr>
          <w:rFonts w:ascii="Arial" w:hAnsi="Arial" w:cs="Arial"/>
          <w:sz w:val="24"/>
          <w:szCs w:val="24"/>
          <w:lang w:eastAsia="cs-CZ"/>
        </w:rPr>
        <w:t xml:space="preserve"> jeho písemný slib</w:t>
      </w:r>
      <w:r w:rsidRPr="00F34BAD">
        <w:rPr>
          <w:rFonts w:ascii="Arial" w:hAnsi="Arial" w:cs="Arial"/>
          <w:sz w:val="24"/>
          <w:szCs w:val="24"/>
          <w:lang w:eastAsia="cs-CZ"/>
        </w:rPr>
        <w:t xml:space="preserve"> </w:t>
      </w:r>
      <w:r w:rsidR="00132C2C" w:rsidRPr="00F34BAD">
        <w:rPr>
          <w:rFonts w:ascii="Arial" w:hAnsi="Arial" w:cs="Arial"/>
          <w:sz w:val="24"/>
          <w:szCs w:val="24"/>
          <w:lang w:eastAsia="cs-CZ"/>
        </w:rPr>
        <w:t>plnění</w:t>
      </w:r>
      <w:r w:rsidRPr="00F34BAD">
        <w:rPr>
          <w:rFonts w:ascii="Arial" w:hAnsi="Arial" w:cs="Arial"/>
          <w:sz w:val="24"/>
          <w:szCs w:val="24"/>
          <w:lang w:eastAsia="cs-CZ"/>
        </w:rPr>
        <w:t xml:space="preserve"> podmínek domácího vězení, a to vzhledem k osobě a poměrům obviněného</w:t>
      </w:r>
      <w:r w:rsidR="00ED1D42" w:rsidRPr="00F34BAD">
        <w:rPr>
          <w:rFonts w:ascii="Arial" w:hAnsi="Arial" w:cs="Arial"/>
          <w:sz w:val="24"/>
          <w:szCs w:val="24"/>
          <w:lang w:eastAsia="cs-CZ"/>
        </w:rPr>
        <w:t>, i mnoho dalších</w:t>
      </w:r>
      <w:r w:rsidRPr="00F34BAD">
        <w:rPr>
          <w:rFonts w:ascii="Arial" w:hAnsi="Arial" w:cs="Arial"/>
          <w:sz w:val="24"/>
          <w:szCs w:val="24"/>
          <w:lang w:eastAsia="cs-CZ"/>
        </w:rPr>
        <w:t xml:space="preserve">. Tyto informace zjistí především výslechem obviněného, případně vychází </w:t>
      </w:r>
      <w:r w:rsidR="00ED1D42" w:rsidRPr="00F34BAD">
        <w:rPr>
          <w:rFonts w:ascii="Arial" w:hAnsi="Arial" w:cs="Arial"/>
          <w:sz w:val="24"/>
          <w:szCs w:val="24"/>
          <w:lang w:eastAsia="cs-CZ"/>
        </w:rPr>
        <w:t xml:space="preserve">právě </w:t>
      </w:r>
      <w:r w:rsidRPr="00F34BAD">
        <w:rPr>
          <w:rFonts w:ascii="Arial" w:hAnsi="Arial" w:cs="Arial"/>
          <w:sz w:val="24"/>
          <w:szCs w:val="24"/>
          <w:lang w:eastAsia="cs-CZ"/>
        </w:rPr>
        <w:t xml:space="preserve">z jeho písemného slibu. Některé informace je však potřeba zjistit či ověřit i pomocí probačního úředníka, a to v rámci tzv. předběžného šetření. </w:t>
      </w:r>
      <w:r w:rsidRPr="00F34BAD">
        <w:rPr>
          <w:rStyle w:val="Znakapoznpodarou"/>
          <w:rFonts w:ascii="Arial" w:hAnsi="Arial" w:cs="Arial"/>
          <w:sz w:val="24"/>
          <w:szCs w:val="24"/>
          <w:lang w:eastAsia="cs-CZ"/>
        </w:rPr>
        <w:footnoteReference w:id="41"/>
      </w:r>
    </w:p>
    <w:p w:rsidR="004C4836" w:rsidRPr="00F34BAD" w:rsidRDefault="004C4836" w:rsidP="00767E1E">
      <w:pPr>
        <w:spacing w:line="360" w:lineRule="auto"/>
        <w:ind w:firstLine="708"/>
        <w:jc w:val="both"/>
        <w:rPr>
          <w:rFonts w:ascii="Arial" w:hAnsi="Arial" w:cs="Arial"/>
          <w:sz w:val="24"/>
          <w:szCs w:val="24"/>
          <w:lang w:eastAsia="cs-CZ"/>
        </w:rPr>
      </w:pPr>
    </w:p>
    <w:p w:rsidR="00186893" w:rsidRPr="00F34BAD" w:rsidRDefault="007A4C39" w:rsidP="00186893">
      <w:pPr>
        <w:pStyle w:val="Nadpis2"/>
        <w:spacing w:line="360" w:lineRule="auto"/>
        <w:jc w:val="both"/>
        <w:rPr>
          <w:rFonts w:ascii="Arial" w:hAnsi="Arial" w:cs="Arial"/>
          <w:bCs w:val="0"/>
          <w:i w:val="0"/>
        </w:rPr>
      </w:pPr>
      <w:bookmarkStart w:id="17" w:name="_Toc365115355"/>
      <w:r w:rsidRPr="00F34BAD">
        <w:rPr>
          <w:rFonts w:ascii="Arial" w:hAnsi="Arial" w:cs="Arial"/>
          <w:bCs w:val="0"/>
          <w:i w:val="0"/>
        </w:rPr>
        <w:t>5.1</w:t>
      </w:r>
      <w:r w:rsidRPr="00F34BAD">
        <w:rPr>
          <w:rFonts w:ascii="Arial" w:hAnsi="Arial" w:cs="Arial"/>
          <w:bCs w:val="0"/>
          <w:i w:val="0"/>
        </w:rPr>
        <w:tab/>
      </w:r>
      <w:r w:rsidR="00186893" w:rsidRPr="00F34BAD">
        <w:rPr>
          <w:rFonts w:ascii="Arial" w:hAnsi="Arial" w:cs="Arial"/>
          <w:bCs w:val="0"/>
          <w:i w:val="0"/>
        </w:rPr>
        <w:t>Předběžné šetření</w:t>
      </w:r>
      <w:bookmarkEnd w:id="17"/>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Předběžné šetření je obecně fakultativní postup probačního úředníka v trestním řízení, kterým jsou zjišťovány a ověřovány relevantní skutečnosti v souvislosti s vhodností uložení určitých trestů, jakým je i trest domácího vězení, konkrétnímu pachateli, jehož výsledkem je zpráva, vyhotovená před vydáním rozhodnutí ve věci samé, která obsahuje kladné či záporné stanovisko k uložení trestu domácí vězení konkrétnímu obviněnému a slouží tak soudu k všestrannému objektivnímu a aktuálnímu posouzení osoby pachatele a jeho poměrů. V případě, že chce předseda senátu uložit domácí vězení trestním příkazem, pak je předběžné šetření postup obligatorní</w:t>
      </w:r>
      <w:r w:rsidR="001A2CB7" w:rsidRPr="00F34BAD">
        <w:rPr>
          <w:rFonts w:ascii="Arial" w:hAnsi="Arial" w:cs="Arial"/>
          <w:sz w:val="24"/>
          <w:szCs w:val="24"/>
          <w:lang w:eastAsia="cs-CZ"/>
        </w:rPr>
        <w:t xml:space="preserve"> (§ 314e odst. 4 TŘ)</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42"/>
      </w:r>
    </w:p>
    <w:p w:rsidR="0072646B" w:rsidRPr="00F34BAD" w:rsidRDefault="0072646B" w:rsidP="00767E1E">
      <w:pPr>
        <w:spacing w:line="360" w:lineRule="auto"/>
        <w:jc w:val="both"/>
        <w:rPr>
          <w:rFonts w:ascii="Arial" w:hAnsi="Arial" w:cs="Arial"/>
          <w:sz w:val="24"/>
          <w:szCs w:val="24"/>
          <w:u w:val="single"/>
          <w:lang w:eastAsia="cs-CZ"/>
        </w:rPr>
      </w:pPr>
      <w:r w:rsidRPr="00F34BAD">
        <w:rPr>
          <w:rFonts w:ascii="Arial" w:hAnsi="Arial" w:cs="Arial"/>
          <w:sz w:val="24"/>
          <w:szCs w:val="24"/>
          <w:lang w:eastAsia="cs-CZ"/>
        </w:rPr>
        <w:tab/>
        <w:t xml:space="preserve">Šetření je založeno na osobním kontaktu obviněného a probačního úředníka. Obsahem jednání je zjištění postoje obviněného k jeho trestné činnosti, jeho zájmu </w:t>
      </w:r>
      <w:r w:rsidRPr="00F34BAD">
        <w:rPr>
          <w:rFonts w:ascii="Arial" w:hAnsi="Arial" w:cs="Arial"/>
          <w:sz w:val="24"/>
          <w:szCs w:val="24"/>
          <w:lang w:eastAsia="cs-CZ"/>
        </w:rPr>
        <w:lastRenderedPageBreak/>
        <w:t>na vlastní nápravě, na odčinění způsobených materiálních i nemateriálních škod poškozenému</w:t>
      </w:r>
      <w:r w:rsidR="00DC789B" w:rsidRPr="00F34BAD">
        <w:rPr>
          <w:rFonts w:ascii="Arial" w:hAnsi="Arial" w:cs="Arial"/>
          <w:sz w:val="24"/>
          <w:szCs w:val="24"/>
          <w:lang w:eastAsia="cs-CZ"/>
        </w:rPr>
        <w:t xml:space="preserve"> a zjištění jeho stanoviska k uložení trestu domácího vězení (§ 7 odst. 2 ZPMS)</w:t>
      </w:r>
      <w:r w:rsidRPr="00F34BAD">
        <w:rPr>
          <w:rFonts w:ascii="Arial" w:hAnsi="Arial" w:cs="Arial"/>
          <w:sz w:val="24"/>
          <w:szCs w:val="24"/>
          <w:lang w:eastAsia="cs-CZ"/>
        </w:rPr>
        <w:t xml:space="preserve">. Zjišťována je rovněž povaha zaměstnání obviněného, a zda lze souběžně se zaměstnáním trest domácího vězení vykonávat, aniž by docházelo k porušení povinností obviněného. </w:t>
      </w:r>
      <w:r w:rsidR="00113FEA" w:rsidRPr="00F34BAD">
        <w:rPr>
          <w:rFonts w:ascii="Arial" w:hAnsi="Arial" w:cs="Arial"/>
          <w:sz w:val="24"/>
          <w:szCs w:val="24"/>
          <w:lang w:eastAsia="cs-CZ"/>
        </w:rPr>
        <w:t>Dle § 34 jednacího řádu může ú</w:t>
      </w:r>
      <w:r w:rsidRPr="00F34BAD">
        <w:rPr>
          <w:rFonts w:ascii="Arial" w:hAnsi="Arial" w:cs="Arial"/>
          <w:sz w:val="24"/>
          <w:szCs w:val="24"/>
          <w:lang w:eastAsia="cs-CZ"/>
        </w:rPr>
        <w:t xml:space="preserve">ředník obstarat písemný slib obviněného, také obviněnému upřesňuje podmínky trestu, a zároveň zjišťuje jeho motivaci k řádnému výkonu domácího vězení. Zpráva probačního úředníka může taktéž obsahovat zjištěný zdravotní stav, který by mohl ovlivňovat výkonu trestu, závislosti na návykových látkách či volnočasové aktivity. Součástí může být také výčet polehčujících okolností, ke kterým je soud povinen přihlédnout. Může se jednat například o předchozí vedení řádného života či snaha obžalovaného o odstranění škodlivých následků trestné činnosti apod. Probační úředník dále po schůzce s obviněným ve středisku Probační a mediační služby navštíví obydlí, jež by mohlo být určeno k výkonu domácího vězení. Vstup do obydlí si však v této fázi nesmí žádným způsobem vynucovat. Se svolením obžalovaného probační úředník zjistí, zda v daném obydlí obviněný skutečně žije, jaký je právní vztah obviněného k tomuto obydlí, vede rozpravy s osobami žijícími v tomto obydlí, kdy zjišťuje vazby těchto osob k obviněnému, zda na obviněného budou mít pozitivní vliv a nebude docházet k selhávání obviněného v průběhu výkonu trestu, případně zda nedojde k přílišné zátěži </w:t>
      </w:r>
      <w:proofErr w:type="spellStart"/>
      <w:r w:rsidRPr="00F34BAD">
        <w:rPr>
          <w:rFonts w:ascii="Arial" w:hAnsi="Arial" w:cs="Arial"/>
          <w:sz w:val="24"/>
          <w:szCs w:val="24"/>
          <w:lang w:eastAsia="cs-CZ"/>
        </w:rPr>
        <w:t>spolužijících</w:t>
      </w:r>
      <w:proofErr w:type="spellEnd"/>
      <w:r w:rsidRPr="00F34BAD">
        <w:rPr>
          <w:rFonts w:ascii="Arial" w:hAnsi="Arial" w:cs="Arial"/>
          <w:sz w:val="24"/>
          <w:szCs w:val="24"/>
          <w:lang w:eastAsia="cs-CZ"/>
        </w:rPr>
        <w:t xml:space="preserve"> osob. </w:t>
      </w:r>
      <w:r w:rsidRPr="00F34BAD">
        <w:rPr>
          <w:rStyle w:val="Znakapoznpodarou"/>
          <w:rFonts w:ascii="Arial" w:hAnsi="Arial" w:cs="Arial"/>
          <w:sz w:val="24"/>
          <w:szCs w:val="24"/>
          <w:lang w:eastAsia="cs-CZ"/>
        </w:rPr>
        <w:footnoteReference w:id="43"/>
      </w:r>
      <w:r w:rsidR="004C4836"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44"/>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Zdrojem výše popsaného obsahu zprávy probačního úředníka nemusí být jen osobní kontakt s obžalovaným či osobami s ním žijícími. Úředník je oprávněn získávat relevantní informace rovněž od obecního úřadu, v jehož obvodu se nalézá bydliště obžalovaného, od jeho zaměstnavatele a se souhlasem obviněného též od lékaře obviněného či banky, u níž je veden jeho účet. </w:t>
      </w:r>
      <w:r w:rsidRPr="00F34BAD">
        <w:rPr>
          <w:rStyle w:val="Znakapoznpodarou"/>
          <w:rFonts w:ascii="Arial" w:hAnsi="Arial" w:cs="Arial"/>
          <w:sz w:val="24"/>
          <w:szCs w:val="24"/>
          <w:lang w:eastAsia="cs-CZ"/>
        </w:rPr>
        <w:footnoteReference w:id="45"/>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lastRenderedPageBreak/>
        <w:tab/>
        <w:t>Předběžná zpráva probačního úředníka není, kromě případu uložení trestu formou trestního příkazu, povinným nástrojem, který by soud musel využít před uložením trestu domácího vězení, nýbrž velice praktický</w:t>
      </w:r>
      <w:r w:rsidR="00F57395" w:rsidRPr="00F34BAD">
        <w:rPr>
          <w:rFonts w:ascii="Arial" w:hAnsi="Arial" w:cs="Arial"/>
          <w:sz w:val="24"/>
          <w:szCs w:val="24"/>
          <w:lang w:eastAsia="cs-CZ"/>
        </w:rPr>
        <w:t>m</w:t>
      </w:r>
      <w:r w:rsidRPr="00F34BAD">
        <w:rPr>
          <w:rFonts w:ascii="Arial" w:hAnsi="Arial" w:cs="Arial"/>
          <w:sz w:val="24"/>
          <w:szCs w:val="24"/>
          <w:lang w:eastAsia="cs-CZ"/>
        </w:rPr>
        <w:t xml:space="preserve"> a cenný</w:t>
      </w:r>
      <w:r w:rsidR="00F57395" w:rsidRPr="00F34BAD">
        <w:rPr>
          <w:rFonts w:ascii="Arial" w:hAnsi="Arial" w:cs="Arial"/>
          <w:sz w:val="24"/>
          <w:szCs w:val="24"/>
          <w:lang w:eastAsia="cs-CZ"/>
        </w:rPr>
        <w:t>m</w:t>
      </w:r>
      <w:r w:rsidRPr="00F34BAD">
        <w:rPr>
          <w:rFonts w:ascii="Arial" w:hAnsi="Arial" w:cs="Arial"/>
          <w:sz w:val="24"/>
          <w:szCs w:val="24"/>
          <w:lang w:eastAsia="cs-CZ"/>
        </w:rPr>
        <w:t xml:space="preserve"> nástroj</w:t>
      </w:r>
      <w:r w:rsidR="00F57395" w:rsidRPr="00F34BAD">
        <w:rPr>
          <w:rFonts w:ascii="Arial" w:hAnsi="Arial" w:cs="Arial"/>
          <w:sz w:val="24"/>
          <w:szCs w:val="24"/>
          <w:lang w:eastAsia="cs-CZ"/>
        </w:rPr>
        <w:t>em</w:t>
      </w:r>
      <w:r w:rsidRPr="00F34BAD">
        <w:rPr>
          <w:rFonts w:ascii="Arial" w:hAnsi="Arial" w:cs="Arial"/>
          <w:sz w:val="24"/>
          <w:szCs w:val="24"/>
          <w:lang w:eastAsia="cs-CZ"/>
        </w:rPr>
        <w:t xml:space="preserve"> pro obstarání podstatných informací, které povedou soudce k názoru, zda bude trest domácího vězení obviněným skutečně řádně vykonáván, nebo bude lepší ihned uložit trest jiný, který s větší pravděpodobností splní svůj účel. </w:t>
      </w:r>
      <w:r w:rsidRPr="00F34BAD">
        <w:rPr>
          <w:rStyle w:val="Znakapoznpodarou"/>
          <w:rFonts w:ascii="Arial" w:hAnsi="Arial" w:cs="Arial"/>
          <w:sz w:val="24"/>
          <w:szCs w:val="24"/>
          <w:lang w:eastAsia="cs-CZ"/>
        </w:rPr>
        <w:footnoteReference w:id="46"/>
      </w:r>
    </w:p>
    <w:p w:rsidR="00186893" w:rsidRPr="00F34BAD" w:rsidRDefault="00186893" w:rsidP="00767E1E">
      <w:pPr>
        <w:spacing w:line="360" w:lineRule="auto"/>
        <w:jc w:val="both"/>
        <w:rPr>
          <w:rFonts w:ascii="Arial" w:hAnsi="Arial" w:cs="Arial"/>
          <w:sz w:val="24"/>
          <w:szCs w:val="24"/>
          <w:lang w:eastAsia="cs-CZ"/>
        </w:rPr>
      </w:pPr>
    </w:p>
    <w:p w:rsidR="00186893" w:rsidRPr="00F34BAD" w:rsidRDefault="00861D13" w:rsidP="00186893">
      <w:pPr>
        <w:pStyle w:val="Nadpis2"/>
        <w:spacing w:line="360" w:lineRule="auto"/>
        <w:jc w:val="both"/>
        <w:rPr>
          <w:rFonts w:ascii="Arial" w:hAnsi="Arial" w:cs="Arial"/>
          <w:i w:val="0"/>
          <w:lang w:eastAsia="cs-CZ"/>
        </w:rPr>
      </w:pPr>
      <w:bookmarkStart w:id="18" w:name="_Toc365115356"/>
      <w:r w:rsidRPr="00F34BAD">
        <w:rPr>
          <w:rFonts w:ascii="Arial" w:hAnsi="Arial" w:cs="Arial"/>
          <w:i w:val="0"/>
          <w:lang w:eastAsia="cs-CZ"/>
        </w:rPr>
        <w:t>5.2</w:t>
      </w:r>
      <w:r w:rsidRPr="00F34BAD">
        <w:rPr>
          <w:rFonts w:ascii="Arial" w:hAnsi="Arial" w:cs="Arial"/>
          <w:i w:val="0"/>
          <w:lang w:eastAsia="cs-CZ"/>
        </w:rPr>
        <w:tab/>
      </w:r>
      <w:r w:rsidR="00186893" w:rsidRPr="00F34BAD">
        <w:rPr>
          <w:rFonts w:ascii="Arial" w:hAnsi="Arial" w:cs="Arial"/>
          <w:i w:val="0"/>
          <w:lang w:eastAsia="cs-CZ"/>
        </w:rPr>
        <w:t>Uložení trestu domácího vězení</w:t>
      </w:r>
      <w:bookmarkEnd w:id="18"/>
    </w:p>
    <w:p w:rsidR="00391AE9"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 případě, že soud dojde k závěru, že bude domácí vězení vhodnou sankcí pro obviněného, pak rozsudkem, včetně rozsudku o schválení dohody o vině a trestu, či trestním příkazem tento trest uloží. </w:t>
      </w:r>
      <w:r w:rsidR="00CE4DA5" w:rsidRPr="00F34BAD">
        <w:rPr>
          <w:rFonts w:ascii="Arial" w:hAnsi="Arial" w:cs="Arial"/>
          <w:sz w:val="24"/>
          <w:szCs w:val="24"/>
          <w:lang w:eastAsia="cs-CZ"/>
        </w:rPr>
        <w:t>Domácí vězení lze uložit jako trest samostatný, případně i vedle jiného trestu, ovšem ne vedle trestu obecně prospěšných prací a trestu odnětí svobody, a to ani pokud došlo k podmíněnému odložení výkonu trestu (§ 53 odst. 1 TZ).</w:t>
      </w:r>
    </w:p>
    <w:p w:rsidR="0072646B" w:rsidRPr="00F34BAD" w:rsidRDefault="0072646B" w:rsidP="00391AE9">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Obsah výrokové části lze vyčíst z §§ 60 a 61 TZ. Kromě výroku o uložení trestu je dalšími výr</w:t>
      </w:r>
      <w:r w:rsidR="00F57395" w:rsidRPr="00F34BAD">
        <w:rPr>
          <w:rFonts w:ascii="Arial" w:hAnsi="Arial" w:cs="Arial"/>
          <w:sz w:val="24"/>
          <w:szCs w:val="24"/>
          <w:lang w:eastAsia="cs-CZ"/>
        </w:rPr>
        <w:t>oky stanovena i konkrétní výměra</w:t>
      </w:r>
      <w:r w:rsidRPr="00F34BAD">
        <w:rPr>
          <w:rFonts w:ascii="Arial" w:hAnsi="Arial" w:cs="Arial"/>
          <w:sz w:val="24"/>
          <w:szCs w:val="24"/>
          <w:lang w:eastAsia="cs-CZ"/>
        </w:rPr>
        <w:t xml:space="preserve"> trestu a časové úseky, po jejichž dobu bude odsouzený povinen zdržovat se ve svém obydlí. Výrok o náhradním trestu odnětí svobody se již neobjevuje, jelikož je </w:t>
      </w:r>
      <w:r w:rsidR="005C4993" w:rsidRPr="00F34BAD">
        <w:rPr>
          <w:rFonts w:ascii="Arial" w:hAnsi="Arial" w:cs="Arial"/>
          <w:sz w:val="24"/>
          <w:szCs w:val="24"/>
          <w:lang w:eastAsia="cs-CZ"/>
        </w:rPr>
        <w:t>v rámci přeměny na trest odnětí svobody</w:t>
      </w:r>
      <w:r w:rsidR="00310576" w:rsidRPr="00F34BAD">
        <w:rPr>
          <w:rFonts w:ascii="Arial" w:hAnsi="Arial" w:cs="Arial"/>
          <w:sz w:val="24"/>
          <w:szCs w:val="24"/>
          <w:lang w:eastAsia="cs-CZ"/>
        </w:rPr>
        <w:t xml:space="preserve"> vymezen přímo v zákoně (§ 61 TZ).</w:t>
      </w:r>
      <w:r w:rsidRPr="00F34BAD">
        <w:rPr>
          <w:rFonts w:ascii="Arial" w:hAnsi="Arial" w:cs="Arial"/>
          <w:sz w:val="24"/>
          <w:szCs w:val="24"/>
          <w:lang w:eastAsia="cs-CZ"/>
        </w:rPr>
        <w:t xml:space="preserve"> Rozhodnutí může dále </w:t>
      </w:r>
      <w:r w:rsidR="00391AE9" w:rsidRPr="00F34BAD">
        <w:rPr>
          <w:rFonts w:ascii="Arial" w:hAnsi="Arial" w:cs="Arial"/>
          <w:sz w:val="24"/>
          <w:szCs w:val="24"/>
          <w:lang w:eastAsia="cs-CZ"/>
        </w:rPr>
        <w:t xml:space="preserve">fakultativně </w:t>
      </w:r>
      <w:r w:rsidRPr="00F34BAD">
        <w:rPr>
          <w:rFonts w:ascii="Arial" w:hAnsi="Arial" w:cs="Arial"/>
          <w:sz w:val="24"/>
          <w:szCs w:val="24"/>
          <w:lang w:eastAsia="cs-CZ"/>
        </w:rPr>
        <w:t xml:space="preserve">obsahovat výroky o přiměřených povinnostech či omezeních, výchovných opatřeních, o povinnostech nahradit škodu, odčinit nemajetkovou újmu nebo vydat bezdůvodné obohacení, i výrok o povolení navštěvovat náboženské akty i ve dnech pracovního klidu a volna. Podrobnosti samotného výkonu jsou však stanoveny až v nařízení výkonu trestu. </w:t>
      </w:r>
      <w:r w:rsidRPr="00F34BAD">
        <w:rPr>
          <w:rStyle w:val="Znakapoznpodarou"/>
          <w:rFonts w:ascii="Arial" w:hAnsi="Arial" w:cs="Arial"/>
          <w:sz w:val="24"/>
          <w:szCs w:val="24"/>
          <w:lang w:eastAsia="cs-CZ"/>
        </w:rPr>
        <w:footnoteReference w:id="47"/>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Rozhodnutím, podle něhož se má domácí vězení vykonat, může být i usnesení, kterým bylo ve vykonávacím řízení rozhodnuto o přeměně trestu odnětí svobody (§ 57a TZ, § 333b TŘ), obecně prospěšných prací (§65 odst. 2 písm. a) TZ, </w:t>
      </w:r>
      <w:r w:rsidRPr="00F34BAD">
        <w:rPr>
          <w:rFonts w:ascii="Arial" w:hAnsi="Arial" w:cs="Arial"/>
          <w:sz w:val="24"/>
          <w:szCs w:val="24"/>
          <w:lang w:eastAsia="cs-CZ"/>
        </w:rPr>
        <w:lastRenderedPageBreak/>
        <w:t xml:space="preserve">§ 344 odst. 2 TŘ) nebo peněžitého trestu (§ 69 odst. 2 písm. a) TZ, § 344 odst. 2 TŘ) v trest domácího vězení. </w:t>
      </w:r>
      <w:r w:rsidRPr="00F34BAD">
        <w:rPr>
          <w:rStyle w:val="Znakapoznpodarou"/>
          <w:rFonts w:ascii="Arial" w:hAnsi="Arial" w:cs="Arial"/>
          <w:sz w:val="24"/>
          <w:szCs w:val="24"/>
          <w:lang w:eastAsia="cs-CZ"/>
        </w:rPr>
        <w:footnoteReference w:id="48"/>
      </w:r>
    </w:p>
    <w:p w:rsidR="004C4836" w:rsidRPr="00F34BAD" w:rsidRDefault="004C4836"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861D13" w:rsidRPr="00F34BAD" w:rsidRDefault="00861D13" w:rsidP="00767E1E">
      <w:pPr>
        <w:spacing w:line="360" w:lineRule="auto"/>
        <w:jc w:val="both"/>
        <w:rPr>
          <w:rFonts w:ascii="Arial" w:hAnsi="Arial" w:cs="Arial"/>
          <w:sz w:val="24"/>
          <w:szCs w:val="24"/>
          <w:lang w:eastAsia="cs-CZ"/>
        </w:rPr>
      </w:pPr>
    </w:p>
    <w:p w:rsidR="00F46F67" w:rsidRPr="00F34BAD" w:rsidRDefault="00F46F67" w:rsidP="00F46F67">
      <w:pPr>
        <w:pStyle w:val="Nadpis1"/>
        <w:spacing w:line="360" w:lineRule="auto"/>
        <w:jc w:val="both"/>
        <w:rPr>
          <w:rFonts w:ascii="Arial" w:hAnsi="Arial" w:cs="Arial"/>
          <w:sz w:val="32"/>
          <w:szCs w:val="32"/>
        </w:rPr>
      </w:pPr>
      <w:bookmarkStart w:id="19" w:name="_Toc365115357"/>
      <w:r w:rsidRPr="00F34BAD">
        <w:rPr>
          <w:rFonts w:ascii="Arial" w:hAnsi="Arial" w:cs="Arial"/>
          <w:sz w:val="32"/>
          <w:szCs w:val="32"/>
        </w:rPr>
        <w:lastRenderedPageBreak/>
        <w:t>6</w:t>
      </w:r>
      <w:r w:rsidRPr="00F34BAD">
        <w:rPr>
          <w:rFonts w:ascii="Arial" w:hAnsi="Arial" w:cs="Arial"/>
          <w:sz w:val="32"/>
          <w:szCs w:val="32"/>
        </w:rPr>
        <w:tab/>
        <w:t>Výkon trestu domácího vězení</w:t>
      </w:r>
      <w:bookmarkEnd w:id="19"/>
    </w:p>
    <w:p w:rsidR="0072646B" w:rsidRPr="00F34BAD" w:rsidRDefault="00F46F67" w:rsidP="00767E1E">
      <w:pPr>
        <w:pStyle w:val="Nadpis2"/>
        <w:spacing w:line="360" w:lineRule="auto"/>
        <w:jc w:val="both"/>
        <w:rPr>
          <w:rFonts w:ascii="Arial" w:hAnsi="Arial" w:cs="Arial"/>
          <w:i w:val="0"/>
          <w:lang w:eastAsia="cs-CZ"/>
        </w:rPr>
      </w:pPr>
      <w:bookmarkStart w:id="20" w:name="_Toc365115358"/>
      <w:r w:rsidRPr="00F34BAD">
        <w:rPr>
          <w:rFonts w:ascii="Arial" w:hAnsi="Arial" w:cs="Arial"/>
          <w:i w:val="0"/>
          <w:lang w:eastAsia="cs-CZ"/>
        </w:rPr>
        <w:t>6</w:t>
      </w:r>
      <w:r w:rsidR="00E95B05" w:rsidRPr="00F34BAD">
        <w:rPr>
          <w:rFonts w:ascii="Arial" w:hAnsi="Arial" w:cs="Arial"/>
          <w:i w:val="0"/>
          <w:lang w:eastAsia="cs-CZ"/>
        </w:rPr>
        <w:t>.1</w:t>
      </w:r>
      <w:r w:rsidR="00EC621E" w:rsidRPr="00F34BAD">
        <w:rPr>
          <w:rFonts w:ascii="Arial" w:hAnsi="Arial" w:cs="Arial"/>
          <w:i w:val="0"/>
          <w:lang w:eastAsia="cs-CZ"/>
        </w:rPr>
        <w:tab/>
      </w:r>
      <w:r w:rsidR="0072646B" w:rsidRPr="00F34BAD">
        <w:rPr>
          <w:rFonts w:ascii="Arial" w:hAnsi="Arial" w:cs="Arial"/>
          <w:i w:val="0"/>
          <w:lang w:eastAsia="cs-CZ"/>
        </w:rPr>
        <w:t>Nařízení výkonu trestu</w:t>
      </w:r>
      <w:bookmarkEnd w:id="20"/>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Trest domácího vězení se dle §§ 315 odst. 3 a 334a TŘ a § 34b jednacího řádu vykoná na základě nařízení jeho výkonu předsedou senátu či samosoudcem soudu rozhodujícího ve věci v prvním stupni poté, co rozhodnutí, v němž byl trest domácího vězení uložen, nabylo právní moci a vykonatelnosti. Nařízení výkonu trestu, v podobě opatření, stanovuje počátek a místo výkonu trestu domácího vězení a je zasláno odsouzenému a příslušnému středisku Probační a mediační služby. Datum počátku výkonu trestu stanoví předseda s ohledem na možnost odsouzeného zajistit si všechny své záležitosti, ať rodinné či pracovní, a to v obvyklé délce dnů či týdnů. Tato doba může být upravena dle subjektivních potřeb jednotlivých odsouzených, ale nikdy nesmí být natolik dlouhá, aby popírala zásadu rychlosti a bezodkladnosti výkonu trestu, jejíž je výjimkou.</w:t>
      </w:r>
      <w:r w:rsidRPr="00F34BAD">
        <w:rPr>
          <w:rFonts w:ascii="Arial" w:hAnsi="Arial" w:cs="Arial"/>
          <w:b/>
          <w:bCs/>
          <w:sz w:val="20"/>
          <w:szCs w:val="20"/>
          <w:lang w:eastAsia="cs-CZ"/>
        </w:rPr>
        <w:t xml:space="preserve"> </w:t>
      </w:r>
      <w:r w:rsidRPr="00F34BAD">
        <w:rPr>
          <w:rStyle w:val="Znakapoznpodarou"/>
          <w:rFonts w:ascii="Arial" w:hAnsi="Arial" w:cs="Arial"/>
          <w:sz w:val="24"/>
          <w:szCs w:val="24"/>
          <w:lang w:eastAsia="cs-CZ"/>
        </w:rPr>
        <w:footnoteReference w:id="49"/>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p>
    <w:p w:rsidR="0072646B" w:rsidRPr="00F34BAD" w:rsidRDefault="006D0ADA" w:rsidP="00F46F67">
      <w:pPr>
        <w:pStyle w:val="Nadpis2"/>
        <w:spacing w:line="360" w:lineRule="auto"/>
        <w:jc w:val="both"/>
        <w:rPr>
          <w:rFonts w:ascii="Arial" w:hAnsi="Arial" w:cs="Arial"/>
          <w:bCs w:val="0"/>
          <w:i w:val="0"/>
        </w:rPr>
      </w:pPr>
      <w:bookmarkStart w:id="21" w:name="_Toc365115359"/>
      <w:r w:rsidRPr="00F34BAD">
        <w:rPr>
          <w:rFonts w:ascii="Arial" w:hAnsi="Arial" w:cs="Arial"/>
          <w:bCs w:val="0"/>
          <w:i w:val="0"/>
        </w:rPr>
        <w:t>6</w:t>
      </w:r>
      <w:r w:rsidR="00F46F67" w:rsidRPr="00F34BAD">
        <w:rPr>
          <w:rFonts w:ascii="Arial" w:hAnsi="Arial" w:cs="Arial"/>
          <w:bCs w:val="0"/>
          <w:i w:val="0"/>
        </w:rPr>
        <w:t>.</w:t>
      </w:r>
      <w:r w:rsidR="00E95B05" w:rsidRPr="00F34BAD">
        <w:rPr>
          <w:rFonts w:ascii="Arial" w:hAnsi="Arial" w:cs="Arial"/>
          <w:bCs w:val="0"/>
          <w:i w:val="0"/>
        </w:rPr>
        <w:t>2</w:t>
      </w:r>
      <w:r w:rsidR="00EC621E" w:rsidRPr="00F34BAD">
        <w:rPr>
          <w:rFonts w:ascii="Arial" w:hAnsi="Arial" w:cs="Arial"/>
          <w:bCs w:val="0"/>
          <w:i w:val="0"/>
        </w:rPr>
        <w:tab/>
      </w:r>
      <w:r w:rsidR="0072646B" w:rsidRPr="00F34BAD">
        <w:rPr>
          <w:rFonts w:ascii="Arial" w:hAnsi="Arial" w:cs="Arial"/>
          <w:bCs w:val="0"/>
          <w:i w:val="0"/>
        </w:rPr>
        <w:t>Kontrola výkonu trestu domácího vězení</w:t>
      </w:r>
      <w:bookmarkEnd w:id="21"/>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Pojem kontroly výkonu trestu domácího vězení podle § 1 </w:t>
      </w:r>
      <w:r w:rsidR="005C1F10" w:rsidRPr="00F34BAD">
        <w:rPr>
          <w:rFonts w:ascii="Arial" w:hAnsi="Arial" w:cs="Arial"/>
          <w:sz w:val="24"/>
          <w:szCs w:val="24"/>
          <w:lang w:eastAsia="cs-CZ"/>
        </w:rPr>
        <w:t>vyhláška o kontrole VTDV</w:t>
      </w:r>
      <w:r w:rsidRPr="00F34BAD">
        <w:rPr>
          <w:rFonts w:ascii="Arial" w:hAnsi="Arial" w:cs="Arial"/>
          <w:sz w:val="24"/>
          <w:szCs w:val="24"/>
          <w:lang w:eastAsia="cs-CZ"/>
        </w:rPr>
        <w:t xml:space="preserve"> obecně spočívá ve vícero činnostech. Například v provádění namátkových kontrol úředníkem Probační a mediační služby, který kontroluje, zda se odsouzený zdržuje v místě určeném a zjišťuje, zda dodržuje stanovená omezení a plní své povinnosti, zda nahrazuje škodu, kterou trestným činem způsobil, a jestli plní uložená výchovná opatření v případě osob mladistvých. Výkon kontroly spočívá též v případném užití elektronického kontrolního systému, ve vedení dokumentace o všech úkonech spojených s kontrolou, v prověřování důvodů porušení podmínek trestu a také v informování soudu o porušení podmínek výkonu trestu, neplnění přiměřených omezení a přiměřených povinností nebo neplnění výchovných opatření uložených soudem. </w:t>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6D0ADA" w:rsidP="00F46F67">
      <w:pPr>
        <w:pStyle w:val="Nadpis3"/>
        <w:spacing w:line="360" w:lineRule="auto"/>
        <w:jc w:val="both"/>
        <w:rPr>
          <w:rFonts w:ascii="Arial" w:hAnsi="Arial" w:cs="Arial"/>
          <w:sz w:val="24"/>
          <w:szCs w:val="24"/>
          <w:lang w:eastAsia="cs-CZ"/>
        </w:rPr>
      </w:pPr>
      <w:bookmarkStart w:id="22" w:name="_Toc365115360"/>
      <w:r w:rsidRPr="00F34BAD">
        <w:rPr>
          <w:rFonts w:ascii="Arial" w:hAnsi="Arial" w:cs="Arial"/>
          <w:sz w:val="24"/>
          <w:szCs w:val="24"/>
          <w:lang w:eastAsia="cs-CZ"/>
        </w:rPr>
        <w:lastRenderedPageBreak/>
        <w:t>6</w:t>
      </w:r>
      <w:r w:rsidR="00EC621E" w:rsidRPr="00F34BAD">
        <w:rPr>
          <w:rFonts w:ascii="Arial" w:hAnsi="Arial" w:cs="Arial"/>
          <w:sz w:val="24"/>
          <w:szCs w:val="24"/>
          <w:lang w:eastAsia="cs-CZ"/>
        </w:rPr>
        <w:t>.</w:t>
      </w:r>
      <w:r w:rsidR="00E95B05" w:rsidRPr="00F34BAD">
        <w:rPr>
          <w:rFonts w:ascii="Arial" w:hAnsi="Arial" w:cs="Arial"/>
          <w:sz w:val="24"/>
          <w:szCs w:val="24"/>
          <w:lang w:eastAsia="cs-CZ"/>
        </w:rPr>
        <w:t>2</w:t>
      </w:r>
      <w:r w:rsidR="00F46F67" w:rsidRPr="00F34BAD">
        <w:rPr>
          <w:rFonts w:ascii="Arial" w:hAnsi="Arial" w:cs="Arial"/>
          <w:sz w:val="24"/>
          <w:szCs w:val="24"/>
          <w:lang w:eastAsia="cs-CZ"/>
        </w:rPr>
        <w:t>.</w:t>
      </w:r>
      <w:r w:rsidR="00EC621E" w:rsidRPr="00F34BAD">
        <w:rPr>
          <w:rFonts w:ascii="Arial" w:hAnsi="Arial" w:cs="Arial"/>
          <w:sz w:val="24"/>
          <w:szCs w:val="24"/>
          <w:lang w:eastAsia="cs-CZ"/>
        </w:rPr>
        <w:t>1</w:t>
      </w:r>
      <w:r w:rsidR="00EC621E" w:rsidRPr="00F34BAD">
        <w:rPr>
          <w:rFonts w:ascii="Arial" w:hAnsi="Arial" w:cs="Arial"/>
          <w:sz w:val="24"/>
          <w:szCs w:val="24"/>
          <w:lang w:eastAsia="cs-CZ"/>
        </w:rPr>
        <w:tab/>
      </w:r>
      <w:r w:rsidR="0072646B" w:rsidRPr="00F34BAD">
        <w:rPr>
          <w:rFonts w:ascii="Arial" w:hAnsi="Arial" w:cs="Arial"/>
          <w:sz w:val="24"/>
          <w:szCs w:val="24"/>
          <w:lang w:eastAsia="cs-CZ"/>
        </w:rPr>
        <w:t>Způsoby kontroly</w:t>
      </w:r>
      <w:bookmarkEnd w:id="22"/>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Prvotní způsoby kontroly odsouzeného spočívaly především v namátkových kontrolách povolanými osobami v místě, kde se odsouzený měl zdržovat. K této metodě se přidala také hlasová kontrola za pomocí pevné telefonní linky, kdy bylo v době povinnosti zdržovat se na určeném místě voláno odsouzenému, zda se na tomto místě skutečně nachází. Tyto metody, respektive jejich výsledky, však nebyly, a ani dnes nejsou příliš věrohodné, vzhledem k tomu, že fyzická kontrola u odsouzeného doma mohla spočívat v náhodě, že se na daném místě odsouzený opravdu zdržoval a u telefonní kontroly pak mohl být hlas odsouzeného suplován jinou osobou, když bylo jistě náročné hlasové odlišnosti v některých případech rozpoznat. Z důvodu absence vysoké míry jistoty, zda odsouzený plní své povinnosti mu uložené rozhodnutím soudu, tyto metody v některých státech zcela nahradil mnohonásobně efektivnější elektronický systém monitorování pohybu, který je schopen zajistit přesvědčivé důkazy o plnění či neplnění povinností odsouzeným, a to v podobě podložených údajů o pohybu odsouzeného a jeho výskytu v určité časové úseky. Původní metody získaly spíše doplňkový charakter, případně zůstaly v praxi tam, kde není stát schopen zajistit spolehlivější metodu kontroly za pomoci moderních technologií. </w:t>
      </w:r>
      <w:r w:rsidRPr="00F34BAD">
        <w:rPr>
          <w:rStyle w:val="Znakapoznpodarou"/>
          <w:rFonts w:ascii="Arial" w:hAnsi="Arial" w:cs="Arial"/>
          <w:sz w:val="24"/>
          <w:szCs w:val="24"/>
          <w:lang w:eastAsia="cs-CZ"/>
        </w:rPr>
        <w:footnoteReference w:id="50"/>
      </w:r>
    </w:p>
    <w:p w:rsidR="0072646B" w:rsidRPr="00F34BAD" w:rsidRDefault="00EE6D26"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Zákonná úprava kontroly</w:t>
      </w:r>
      <w:r w:rsidR="0072646B" w:rsidRPr="00F34BAD">
        <w:rPr>
          <w:rFonts w:ascii="Arial" w:hAnsi="Arial" w:cs="Arial"/>
          <w:sz w:val="24"/>
          <w:szCs w:val="24"/>
          <w:lang w:eastAsia="cs-CZ"/>
        </w:rPr>
        <w:t xml:space="preserve"> výkonu trestu domácího vězení </w:t>
      </w:r>
      <w:r w:rsidRPr="00F34BAD">
        <w:rPr>
          <w:rFonts w:ascii="Arial" w:hAnsi="Arial" w:cs="Arial"/>
          <w:sz w:val="24"/>
          <w:szCs w:val="24"/>
          <w:lang w:eastAsia="cs-CZ"/>
        </w:rPr>
        <w:t>je zmíněna</w:t>
      </w:r>
      <w:r w:rsidR="0072646B" w:rsidRPr="00F34BAD">
        <w:rPr>
          <w:rFonts w:ascii="Arial" w:hAnsi="Arial" w:cs="Arial"/>
          <w:sz w:val="24"/>
          <w:szCs w:val="24"/>
          <w:lang w:eastAsia="cs-CZ"/>
        </w:rPr>
        <w:t xml:space="preserve"> v § 334b TŘ. Zákon uvádí, že kontrolu „</w:t>
      </w:r>
      <w:r w:rsidR="0072646B" w:rsidRPr="00F34BAD">
        <w:rPr>
          <w:rFonts w:ascii="Arial" w:hAnsi="Arial" w:cs="Arial"/>
          <w:i/>
          <w:iCs/>
          <w:sz w:val="24"/>
          <w:szCs w:val="24"/>
          <w:lang w:eastAsia="cs-CZ"/>
        </w:rPr>
        <w:t>zajišťuje Probační a mediační služba ve spolupráci s provozovatelem elektronického kontrolního systému, který umožňuje detekci pohybu odsouzeného, nebo namátkovou kontrolou prováděnou probačním úředníkem</w:t>
      </w:r>
      <w:r w:rsidR="0072646B" w:rsidRPr="00F34BAD">
        <w:rPr>
          <w:rFonts w:ascii="Arial" w:hAnsi="Arial" w:cs="Arial"/>
          <w:sz w:val="24"/>
          <w:szCs w:val="24"/>
          <w:lang w:eastAsia="cs-CZ"/>
        </w:rPr>
        <w:t xml:space="preserve">.“ Kontrola, zda odsouzený řádně vykonává trest domácího vězení, a to v ohledu, zda se zdržuje v určeném místě ve stanovenou dobu, probíhá vždy pod dohledem Probační a mediační služby. Konkrétně se může realizovat dvěma základními způsoby, a to buďto namátkovými kontrolami probačního pracovníka v místě, kde se má odsouzený zdržovat, nebo pomocí moderní technologie, elektronického monitoringu. Navzájem se tyto možnosti kontroly nevylučují, což zdůrazňuje i § 8 vyhlášky o kontrole </w:t>
      </w:r>
      <w:r w:rsidR="007126F4" w:rsidRPr="00F34BAD">
        <w:rPr>
          <w:rFonts w:ascii="Arial" w:hAnsi="Arial" w:cs="Arial"/>
          <w:sz w:val="24"/>
          <w:szCs w:val="24"/>
          <w:lang w:eastAsia="cs-CZ"/>
        </w:rPr>
        <w:t>VTDV</w:t>
      </w:r>
      <w:r w:rsidR="0072646B" w:rsidRPr="00F34BAD">
        <w:rPr>
          <w:rFonts w:ascii="Arial" w:hAnsi="Arial" w:cs="Arial"/>
          <w:sz w:val="24"/>
          <w:szCs w:val="24"/>
          <w:lang w:eastAsia="cs-CZ"/>
        </w:rPr>
        <w:t xml:space="preserve">, a ani se vylučovat nemohou, jelikož ostatní povinnosti a </w:t>
      </w:r>
      <w:r w:rsidR="0072646B" w:rsidRPr="00F34BAD">
        <w:rPr>
          <w:rFonts w:ascii="Arial" w:hAnsi="Arial" w:cs="Arial"/>
          <w:sz w:val="24"/>
          <w:szCs w:val="24"/>
          <w:lang w:eastAsia="cs-CZ"/>
        </w:rPr>
        <w:lastRenderedPageBreak/>
        <w:t xml:space="preserve">omezení uložené vedle trestu hlavního nemohou být kontrolovány jinak, než s využitím lidského faktoru. </w:t>
      </w:r>
      <w:r w:rsidR="0072646B" w:rsidRPr="00F34BAD">
        <w:rPr>
          <w:rStyle w:val="Znakapoznpodarou"/>
          <w:rFonts w:ascii="Arial" w:hAnsi="Arial" w:cs="Arial"/>
          <w:sz w:val="24"/>
          <w:szCs w:val="24"/>
          <w:lang w:eastAsia="cs-CZ"/>
        </w:rPr>
        <w:footnoteReference w:id="51"/>
      </w:r>
      <w:r w:rsidR="0072646B"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Česká právní úprava tedy do budoucna počítá i se zavedením elektronického monitoringu delikventa a je výslovně připravena k zavedení elektronického monitorovacího systému, jenž bude moci být provozován nejen složkami státní moci, nýbrž rovněž soukromými osobami, jelikož je v zákoně použit termín „</w:t>
      </w:r>
      <w:r w:rsidRPr="00F34BAD">
        <w:rPr>
          <w:rFonts w:ascii="Arial" w:hAnsi="Arial" w:cs="Arial"/>
          <w:i/>
          <w:iCs/>
          <w:sz w:val="24"/>
          <w:szCs w:val="24"/>
          <w:lang w:eastAsia="cs-CZ"/>
        </w:rPr>
        <w:t>provozovatel elektronického kontrolního systému</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52"/>
      </w:r>
      <w:r w:rsidRPr="00F34BAD">
        <w:rPr>
          <w:rFonts w:ascii="Arial" w:hAnsi="Arial" w:cs="Arial"/>
          <w:sz w:val="24"/>
          <w:szCs w:val="24"/>
          <w:lang w:eastAsia="cs-CZ"/>
        </w:rPr>
        <w:t xml:space="preserve"> O prvotních pokusech využití elektronických náramků v České republice bude pojednáno dále</w:t>
      </w:r>
      <w:r w:rsidR="00033BBA" w:rsidRPr="00F34BAD">
        <w:rPr>
          <w:rFonts w:ascii="Arial" w:hAnsi="Arial" w:cs="Arial"/>
          <w:sz w:val="24"/>
          <w:szCs w:val="24"/>
          <w:lang w:eastAsia="cs-CZ"/>
        </w:rPr>
        <w:t xml:space="preserve"> v</w:t>
      </w:r>
      <w:r w:rsidR="004C4836" w:rsidRPr="00F34BAD">
        <w:rPr>
          <w:rFonts w:ascii="Arial" w:hAnsi="Arial" w:cs="Arial"/>
          <w:sz w:val="24"/>
          <w:szCs w:val="24"/>
          <w:lang w:eastAsia="cs-CZ"/>
        </w:rPr>
        <w:t> </w:t>
      </w:r>
      <w:r w:rsidR="00033BBA" w:rsidRPr="00F34BAD">
        <w:rPr>
          <w:rFonts w:ascii="Arial" w:hAnsi="Arial" w:cs="Arial"/>
          <w:sz w:val="24"/>
          <w:szCs w:val="24"/>
          <w:lang w:eastAsia="cs-CZ"/>
        </w:rPr>
        <w:t>kapitole</w:t>
      </w:r>
      <w:r w:rsidR="004C4836" w:rsidRPr="00F34BAD">
        <w:rPr>
          <w:rFonts w:ascii="Arial" w:hAnsi="Arial" w:cs="Arial"/>
          <w:sz w:val="24"/>
          <w:szCs w:val="24"/>
          <w:lang w:eastAsia="cs-CZ"/>
        </w:rPr>
        <w:t xml:space="preserve"> </w:t>
      </w:r>
      <w:r w:rsidR="004C4836" w:rsidRPr="00F34BAD">
        <w:rPr>
          <w:rFonts w:ascii="Arial" w:hAnsi="Arial" w:cs="Arial"/>
          <w:bCs/>
          <w:sz w:val="24"/>
          <w:szCs w:val="24"/>
          <w:lang w:eastAsia="cs-CZ"/>
        </w:rPr>
        <w:t>6.2.3.3.</w:t>
      </w:r>
    </w:p>
    <w:p w:rsidR="007B3A22" w:rsidRPr="00F34BAD" w:rsidRDefault="007B3A22" w:rsidP="00767E1E">
      <w:pPr>
        <w:pStyle w:val="Nadpis2"/>
        <w:spacing w:line="360" w:lineRule="auto"/>
        <w:jc w:val="both"/>
        <w:rPr>
          <w:rFonts w:ascii="Arial" w:hAnsi="Arial" w:cs="Arial"/>
          <w:bCs w:val="0"/>
          <w:i w:val="0"/>
          <w:lang w:eastAsia="cs-CZ"/>
        </w:rPr>
      </w:pPr>
    </w:p>
    <w:p w:rsidR="0072646B" w:rsidRPr="00F34BAD" w:rsidRDefault="006D0ADA" w:rsidP="00F46F67">
      <w:pPr>
        <w:pStyle w:val="Nadpis3"/>
        <w:spacing w:line="360" w:lineRule="auto"/>
        <w:jc w:val="both"/>
        <w:rPr>
          <w:rFonts w:ascii="Arial" w:hAnsi="Arial" w:cs="Arial"/>
          <w:bCs w:val="0"/>
          <w:sz w:val="24"/>
          <w:szCs w:val="24"/>
          <w:lang w:eastAsia="cs-CZ"/>
        </w:rPr>
      </w:pPr>
      <w:bookmarkStart w:id="23" w:name="_Toc365115361"/>
      <w:r w:rsidRPr="00F34BAD">
        <w:rPr>
          <w:rFonts w:ascii="Arial" w:hAnsi="Arial" w:cs="Arial"/>
          <w:bCs w:val="0"/>
          <w:sz w:val="24"/>
          <w:szCs w:val="24"/>
          <w:lang w:eastAsia="cs-CZ"/>
        </w:rPr>
        <w:t>6</w:t>
      </w:r>
      <w:r w:rsidR="00EC621E" w:rsidRPr="00F34BAD">
        <w:rPr>
          <w:rFonts w:ascii="Arial" w:hAnsi="Arial" w:cs="Arial"/>
          <w:bCs w:val="0"/>
          <w:sz w:val="24"/>
          <w:szCs w:val="24"/>
          <w:lang w:eastAsia="cs-CZ"/>
        </w:rPr>
        <w:t>.</w:t>
      </w:r>
      <w:r w:rsidR="00E95B05" w:rsidRPr="00F34BAD">
        <w:rPr>
          <w:rFonts w:ascii="Arial" w:hAnsi="Arial" w:cs="Arial"/>
          <w:bCs w:val="0"/>
          <w:sz w:val="24"/>
          <w:szCs w:val="24"/>
          <w:lang w:eastAsia="cs-CZ"/>
        </w:rPr>
        <w:t>2</w:t>
      </w:r>
      <w:r w:rsidR="00F46F67" w:rsidRPr="00F34BAD">
        <w:rPr>
          <w:rFonts w:ascii="Arial" w:hAnsi="Arial" w:cs="Arial"/>
          <w:bCs w:val="0"/>
          <w:sz w:val="24"/>
          <w:szCs w:val="24"/>
          <w:lang w:eastAsia="cs-CZ"/>
        </w:rPr>
        <w:t>.</w:t>
      </w:r>
      <w:r w:rsidR="00EC621E" w:rsidRPr="00F34BAD">
        <w:rPr>
          <w:rFonts w:ascii="Arial" w:hAnsi="Arial" w:cs="Arial"/>
          <w:bCs w:val="0"/>
          <w:sz w:val="24"/>
          <w:szCs w:val="24"/>
          <w:lang w:eastAsia="cs-CZ"/>
        </w:rPr>
        <w:t>2</w:t>
      </w:r>
      <w:r w:rsidR="00EC621E" w:rsidRPr="00F34BAD">
        <w:rPr>
          <w:rFonts w:ascii="Arial" w:hAnsi="Arial" w:cs="Arial"/>
          <w:bCs w:val="0"/>
          <w:sz w:val="24"/>
          <w:szCs w:val="24"/>
          <w:lang w:eastAsia="cs-CZ"/>
        </w:rPr>
        <w:tab/>
      </w:r>
      <w:r w:rsidR="0072646B" w:rsidRPr="00F34BAD">
        <w:rPr>
          <w:rFonts w:ascii="Arial" w:hAnsi="Arial" w:cs="Arial"/>
          <w:bCs w:val="0"/>
          <w:sz w:val="24"/>
          <w:szCs w:val="24"/>
          <w:lang w:eastAsia="cs-CZ"/>
        </w:rPr>
        <w:t>Činnost pracovníků Probační a mediační služby a jejich namátkové kontroly</w:t>
      </w:r>
      <w:bookmarkEnd w:id="23"/>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dnešní době je v České republice v plném rozsahu využívána pouze metoda namátkových </w:t>
      </w:r>
      <w:r w:rsidR="00033BBA" w:rsidRPr="00F34BAD">
        <w:rPr>
          <w:rFonts w:ascii="Arial" w:hAnsi="Arial" w:cs="Arial"/>
          <w:sz w:val="24"/>
          <w:szCs w:val="24"/>
          <w:lang w:eastAsia="cs-CZ"/>
        </w:rPr>
        <w:t>kontrol vykonávaných pracovníky</w:t>
      </w:r>
      <w:r w:rsidRPr="00F34BAD">
        <w:rPr>
          <w:rFonts w:ascii="Arial" w:hAnsi="Arial" w:cs="Arial"/>
          <w:sz w:val="24"/>
          <w:szCs w:val="24"/>
          <w:lang w:eastAsia="cs-CZ"/>
        </w:rPr>
        <w:t xml:space="preserve"> Probační a mediační služby. Práce probačního úředníka může začít již ve fázi nalézacího řízení, případně i přípravného řízení, pokud chce státní zástupce navrhnout uložení trestu domácího vězení nebo jej zanese do dohody o vině a trestu. Pokud služby probačního úředníka využity nebyly, obligatorně dochází k jeho zapojení po právní moci rozhodnutí ukládající odsouzenému domácí vězení. Pracovník pak postupuje podobně</w:t>
      </w:r>
      <w:r w:rsidR="009A0AFC" w:rsidRPr="00F34BAD">
        <w:rPr>
          <w:rFonts w:ascii="Arial" w:hAnsi="Arial" w:cs="Arial"/>
          <w:sz w:val="24"/>
          <w:szCs w:val="24"/>
          <w:lang w:eastAsia="cs-CZ"/>
        </w:rPr>
        <w:t>,</w:t>
      </w:r>
      <w:r w:rsidRPr="00F34BAD">
        <w:rPr>
          <w:rFonts w:ascii="Arial" w:hAnsi="Arial" w:cs="Arial"/>
          <w:sz w:val="24"/>
          <w:szCs w:val="24"/>
          <w:lang w:eastAsia="cs-CZ"/>
        </w:rPr>
        <w:t xml:space="preserve"> jak</w:t>
      </w:r>
      <w:r w:rsidR="00721969" w:rsidRPr="00F34BAD">
        <w:rPr>
          <w:rFonts w:ascii="Arial" w:hAnsi="Arial" w:cs="Arial"/>
          <w:sz w:val="24"/>
          <w:szCs w:val="24"/>
          <w:lang w:eastAsia="cs-CZ"/>
        </w:rPr>
        <w:t>o</w:t>
      </w:r>
      <w:r w:rsidRPr="00F34BAD">
        <w:rPr>
          <w:rFonts w:ascii="Arial" w:hAnsi="Arial" w:cs="Arial"/>
          <w:sz w:val="24"/>
          <w:szCs w:val="24"/>
          <w:lang w:eastAsia="cs-CZ"/>
        </w:rPr>
        <w:t xml:space="preserve"> je popsáno v</w:t>
      </w:r>
      <w:r w:rsidR="00721969" w:rsidRPr="00F34BAD">
        <w:rPr>
          <w:rFonts w:ascii="Arial" w:hAnsi="Arial" w:cs="Arial"/>
          <w:sz w:val="24"/>
          <w:szCs w:val="24"/>
          <w:lang w:eastAsia="cs-CZ"/>
        </w:rPr>
        <w:t> </w:t>
      </w:r>
      <w:r w:rsidRPr="00F34BAD">
        <w:rPr>
          <w:rFonts w:ascii="Arial" w:hAnsi="Arial" w:cs="Arial"/>
          <w:sz w:val="24"/>
          <w:szCs w:val="24"/>
          <w:lang w:eastAsia="cs-CZ"/>
        </w:rPr>
        <w:t>kapitole</w:t>
      </w:r>
      <w:r w:rsidR="00721969" w:rsidRPr="00F34BAD">
        <w:rPr>
          <w:rFonts w:ascii="Arial" w:hAnsi="Arial" w:cs="Arial"/>
          <w:sz w:val="24"/>
          <w:szCs w:val="24"/>
          <w:lang w:eastAsia="cs-CZ"/>
        </w:rPr>
        <w:t xml:space="preserve"> 5.1.</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53"/>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Po nařízení výkonu trestu nebo trestního opatření domácího vězení se pracovník Probační a mediační služby dostává do nejdůležitější role, a to do role kontrolora správného vykonávání trestu. Frekvence osobních návštěv v místě výkonu trestu, o nichž je vždy sepisován záznam dle § 5 vyhlášky o kontrole </w:t>
      </w:r>
      <w:r w:rsidR="0033347F" w:rsidRPr="00F34BAD">
        <w:rPr>
          <w:rFonts w:ascii="Arial" w:hAnsi="Arial" w:cs="Arial"/>
          <w:sz w:val="24"/>
          <w:szCs w:val="24"/>
          <w:lang w:eastAsia="cs-CZ"/>
        </w:rPr>
        <w:t>VTDV</w:t>
      </w:r>
      <w:r w:rsidRPr="00F34BAD">
        <w:rPr>
          <w:rFonts w:ascii="Arial" w:hAnsi="Arial" w:cs="Arial"/>
          <w:sz w:val="24"/>
          <w:szCs w:val="24"/>
          <w:lang w:eastAsia="cs-CZ"/>
        </w:rPr>
        <w:t xml:space="preserve">, je úředníkem stanovena na základě vlastního zhodnocení rizik maření výkonu trestu, průměrně i 11x za měsíc, nejméně však třikrát do měsíce. Četnost kontrol je na počátku výkonu trestu vyšší, jelikož mohou nastat problémy s přivyknutím si na nový </w:t>
      </w:r>
      <w:r w:rsidRPr="00F34BAD">
        <w:rPr>
          <w:rFonts w:ascii="Arial" w:hAnsi="Arial" w:cs="Arial"/>
          <w:sz w:val="24"/>
          <w:szCs w:val="24"/>
          <w:lang w:eastAsia="cs-CZ"/>
        </w:rPr>
        <w:lastRenderedPageBreak/>
        <w:t xml:space="preserve">režim a stále může přetrvávat pocit křivdy, nespravedlnosti a vzdoru vůči uloženému trestu. </w:t>
      </w:r>
      <w:r w:rsidRPr="00F34BAD">
        <w:rPr>
          <w:rStyle w:val="Znakapoznpodarou"/>
          <w:rFonts w:ascii="Arial" w:hAnsi="Arial" w:cs="Arial"/>
          <w:sz w:val="24"/>
          <w:szCs w:val="24"/>
          <w:lang w:eastAsia="cs-CZ"/>
        </w:rPr>
        <w:footnoteReference w:id="54"/>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Nahodilé kontroly mohou být provedeny jak během dne, například v době pracovního volna, okolo večerní hodiny, kdy má odsouzený povinnost vrátit se do bydliště, v ranních hodinách před opuštěním obydlí, tak rovněž i v průběhu noci. Pracovník nejprve zvoní na domovní zvonek či klepe na dveře. Pokud nikdo neotevírá, pak volá na předem sdělené telefonní číslo odsouzeného či osoby jemu blízké. Probační úředník je při kontrolách oprávněn dle § 4 </w:t>
      </w:r>
      <w:r w:rsidR="00AD644B" w:rsidRPr="00F34BAD">
        <w:rPr>
          <w:rFonts w:ascii="Arial" w:hAnsi="Arial" w:cs="Arial"/>
          <w:sz w:val="24"/>
          <w:szCs w:val="24"/>
          <w:lang w:eastAsia="cs-CZ"/>
        </w:rPr>
        <w:t xml:space="preserve">odst. 1 </w:t>
      </w:r>
      <w:r w:rsidRPr="00F34BAD">
        <w:rPr>
          <w:rFonts w:ascii="Arial" w:hAnsi="Arial" w:cs="Arial"/>
          <w:sz w:val="24"/>
          <w:szCs w:val="24"/>
          <w:lang w:eastAsia="cs-CZ"/>
        </w:rPr>
        <w:t xml:space="preserve">vyhlášky o kontrole </w:t>
      </w:r>
      <w:r w:rsidR="0033347F" w:rsidRPr="00F34BAD">
        <w:rPr>
          <w:rFonts w:ascii="Arial" w:hAnsi="Arial" w:cs="Arial"/>
          <w:sz w:val="24"/>
          <w:szCs w:val="24"/>
          <w:lang w:eastAsia="cs-CZ"/>
        </w:rPr>
        <w:t>VTDV</w:t>
      </w:r>
      <w:r w:rsidRPr="00F34BAD">
        <w:rPr>
          <w:rFonts w:ascii="Arial" w:hAnsi="Arial" w:cs="Arial"/>
          <w:sz w:val="24"/>
          <w:szCs w:val="24"/>
          <w:lang w:eastAsia="cs-CZ"/>
        </w:rPr>
        <w:t xml:space="preserve"> vstupovat do obydlí odsouzeného a dohlížet na to, zda jsou dodržována i uložená omezení například v podobě zákazu požívání alkoholických nápojů a jiných omamných a psychotropních látek, a to pomocí technických zařízení. Odsouzený má povinnost při kontrolách spolupracovat, což zahrnuje i umožnění vstupu do obydlí. Při kontrolách může být probační pracovník doprovázen Policií České republiky, ta však nemá oprávnění ke vstupu, pokud kontrola probíhá bez problémů. Osobní kontroly mohou být doplněny též telefonním spojením s odsouzeným pomocí pevné linky či s využitím počítačových komunikačních programů a webové kamery. </w:t>
      </w:r>
      <w:r w:rsidRPr="00F34BAD">
        <w:rPr>
          <w:rStyle w:val="Znakapoznpodarou"/>
          <w:rFonts w:ascii="Arial" w:hAnsi="Arial" w:cs="Arial"/>
          <w:sz w:val="24"/>
          <w:szCs w:val="24"/>
          <w:lang w:eastAsia="cs-CZ"/>
        </w:rPr>
        <w:footnoteReference w:id="55"/>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Při jakémkoli porušení výkonu trestu úředník Probační a mediační služby kontaktuje odsouzeného a zjišťuje, z jakého důvodu došlo k porušení stanovených podmínek, čili zda nedošlo k porušení z důvodu předvídaných zákonem. Odsouzený je povinen předložit relevantní důkazy k prokázání jeho tvrzení. V případě, že odsouzený neprokáže zákonné důvody pro nedodržení podmínek výkonu trestu, hlásí pracovník toto porušení neprodleně soudu, jenž nařídil výkon trestu domácího vězení (§ 6 </w:t>
      </w:r>
      <w:r w:rsidR="006C35C1" w:rsidRPr="00F34BAD">
        <w:rPr>
          <w:rFonts w:ascii="Arial" w:hAnsi="Arial" w:cs="Arial"/>
          <w:sz w:val="24"/>
          <w:szCs w:val="24"/>
          <w:lang w:eastAsia="cs-CZ"/>
        </w:rPr>
        <w:t xml:space="preserve">odst. 1 a 2 </w:t>
      </w:r>
      <w:r w:rsidRPr="00F34BAD">
        <w:rPr>
          <w:rFonts w:ascii="Arial" w:hAnsi="Arial" w:cs="Arial"/>
          <w:sz w:val="24"/>
          <w:szCs w:val="24"/>
        </w:rPr>
        <w:t xml:space="preserve">vyhlášky o kontrole </w:t>
      </w:r>
      <w:r w:rsidR="006C35C1" w:rsidRPr="00F34BAD">
        <w:rPr>
          <w:rFonts w:ascii="Arial" w:hAnsi="Arial" w:cs="Arial"/>
          <w:sz w:val="24"/>
          <w:szCs w:val="24"/>
        </w:rPr>
        <w:t>VTDV</w:t>
      </w:r>
      <w:r w:rsidRPr="00F34BAD">
        <w:rPr>
          <w:rFonts w:ascii="Arial" w:hAnsi="Arial" w:cs="Arial"/>
          <w:sz w:val="24"/>
          <w:szCs w:val="24"/>
        </w:rPr>
        <w:t>, § 334c TŘ)</w:t>
      </w:r>
      <w:r w:rsidRPr="00F34BAD">
        <w:rPr>
          <w:rFonts w:ascii="Arial" w:hAnsi="Arial" w:cs="Arial"/>
          <w:sz w:val="24"/>
          <w:szCs w:val="24"/>
          <w:lang w:eastAsia="cs-CZ"/>
        </w:rPr>
        <w:t xml:space="preserve">. Soud pak může dle § 334g TŘ ex offo nebo na návrh pracovníka Probační a mediační služby přeměnit trest domácího vězení na trest odnětí svobody. </w:t>
      </w:r>
      <w:r w:rsidRPr="00F34BAD">
        <w:rPr>
          <w:rStyle w:val="Znakapoznpodarou"/>
          <w:rFonts w:ascii="Arial" w:hAnsi="Arial" w:cs="Arial"/>
          <w:sz w:val="24"/>
          <w:szCs w:val="24"/>
          <w:lang w:eastAsia="cs-CZ"/>
        </w:rPr>
        <w:footnoteReference w:id="56"/>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lastRenderedPageBreak/>
        <w:t>Jak lze tedy dovodit, důležitost Probační a mediační služby při realizaci kontroly výkonu trestu domácího vězení je značná, ovšem i přes veškerou snahu nemohou probační pracovníci zajistit natolik efektivní kontrolu výkonu tohoto trestu, aby mohlo být domácí vězení jako alternativní trest v České republice ukládáno v plné míře bez obav ze zneužívání této alternativy.</w:t>
      </w:r>
    </w:p>
    <w:p w:rsidR="0072646B" w:rsidRPr="00F34BAD" w:rsidRDefault="0072646B" w:rsidP="00767E1E">
      <w:pPr>
        <w:spacing w:line="360" w:lineRule="auto"/>
        <w:ind w:firstLine="708"/>
        <w:jc w:val="both"/>
        <w:rPr>
          <w:rFonts w:ascii="Arial" w:hAnsi="Arial" w:cs="Arial"/>
          <w:sz w:val="24"/>
          <w:szCs w:val="24"/>
          <w:lang w:eastAsia="cs-CZ"/>
        </w:rPr>
      </w:pPr>
    </w:p>
    <w:p w:rsidR="0072646B" w:rsidRPr="00F34BAD" w:rsidRDefault="006D0ADA" w:rsidP="00E95B05">
      <w:pPr>
        <w:pStyle w:val="Nadpis3"/>
        <w:spacing w:line="360" w:lineRule="auto"/>
        <w:jc w:val="both"/>
        <w:rPr>
          <w:rFonts w:ascii="Arial" w:hAnsi="Arial" w:cs="Arial"/>
          <w:bCs w:val="0"/>
          <w:sz w:val="24"/>
          <w:szCs w:val="24"/>
          <w:lang w:eastAsia="cs-CZ"/>
        </w:rPr>
      </w:pPr>
      <w:bookmarkStart w:id="24" w:name="_Toc365115362"/>
      <w:r w:rsidRPr="00F34BAD">
        <w:rPr>
          <w:rFonts w:ascii="Arial" w:hAnsi="Arial" w:cs="Arial"/>
          <w:bCs w:val="0"/>
          <w:sz w:val="24"/>
          <w:szCs w:val="24"/>
          <w:lang w:eastAsia="cs-CZ"/>
        </w:rPr>
        <w:t>6</w:t>
      </w:r>
      <w:r w:rsidR="00F46F67" w:rsidRPr="00F34BAD">
        <w:rPr>
          <w:rFonts w:ascii="Arial" w:hAnsi="Arial" w:cs="Arial"/>
          <w:bCs w:val="0"/>
          <w:sz w:val="24"/>
          <w:szCs w:val="24"/>
          <w:lang w:eastAsia="cs-CZ"/>
        </w:rPr>
        <w:t>.</w:t>
      </w:r>
      <w:r w:rsidR="00E95B05" w:rsidRPr="00F34BAD">
        <w:rPr>
          <w:rFonts w:ascii="Arial" w:hAnsi="Arial" w:cs="Arial"/>
          <w:bCs w:val="0"/>
          <w:sz w:val="24"/>
          <w:szCs w:val="24"/>
          <w:lang w:eastAsia="cs-CZ"/>
        </w:rPr>
        <w:t>2.3</w:t>
      </w:r>
      <w:r w:rsidR="00EC621E" w:rsidRPr="00F34BAD">
        <w:rPr>
          <w:rFonts w:ascii="Arial" w:hAnsi="Arial" w:cs="Arial"/>
          <w:bCs w:val="0"/>
          <w:sz w:val="24"/>
          <w:szCs w:val="24"/>
          <w:lang w:eastAsia="cs-CZ"/>
        </w:rPr>
        <w:tab/>
      </w:r>
      <w:r w:rsidR="0072646B" w:rsidRPr="00F34BAD">
        <w:rPr>
          <w:rFonts w:ascii="Arial" w:hAnsi="Arial" w:cs="Arial"/>
          <w:bCs w:val="0"/>
          <w:sz w:val="24"/>
          <w:szCs w:val="24"/>
          <w:lang w:eastAsia="cs-CZ"/>
        </w:rPr>
        <w:t>Elektronický monitoring</w:t>
      </w:r>
      <w:bookmarkEnd w:id="24"/>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Elektronický monitoring neboli elektronické sledování je pojem, který je spojen s výkonem kontroly nad odsouzeným při plnění jeho povinností zdržovat se na určeném místě v rámci trestu domácího vězení či jiných alternativních trestů, vazby apod. Metoda je ve světě užívána od začátku 80. let 20. století a umožňuje dva způsoby kontroly – buďto skrze elektronický náramek spojený s řídící jednotkou v bytě odsouzeného nebo prostřednictvím vysílacího zařízení upevněného pouze na jeho těle. </w:t>
      </w:r>
      <w:r w:rsidRPr="00F34BAD">
        <w:rPr>
          <w:rStyle w:val="Znakapoznpodarou"/>
          <w:rFonts w:ascii="Arial" w:hAnsi="Arial" w:cs="Arial"/>
          <w:sz w:val="24"/>
          <w:szCs w:val="24"/>
          <w:lang w:eastAsia="cs-CZ"/>
        </w:rPr>
        <w:footnoteReference w:id="57"/>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Česká právní úprava do budoucna možnost využití elektronického sledování předvídá. Kontrola výkonu trestu domácího vězení zajišťovaná Probační a mediační službou ve spolupráci s provozovatelem elektronického kontrolního systému by měla spočívat ve více činnostech, které jsou v § 7</w:t>
      </w:r>
      <w:r w:rsidR="00832627" w:rsidRPr="00F34BAD">
        <w:rPr>
          <w:rFonts w:ascii="Arial" w:hAnsi="Arial" w:cs="Arial"/>
          <w:sz w:val="24"/>
          <w:szCs w:val="24"/>
          <w:lang w:eastAsia="cs-CZ"/>
        </w:rPr>
        <w:t xml:space="preserve"> odst. 1</w:t>
      </w:r>
      <w:r w:rsidRPr="00F34BAD">
        <w:rPr>
          <w:rFonts w:ascii="Arial" w:hAnsi="Arial" w:cs="Arial"/>
          <w:sz w:val="24"/>
          <w:szCs w:val="24"/>
          <w:lang w:eastAsia="cs-CZ"/>
        </w:rPr>
        <w:t xml:space="preserve"> vyhlášky o kontrole </w:t>
      </w:r>
      <w:r w:rsidR="00832627" w:rsidRPr="00F34BAD">
        <w:rPr>
          <w:rFonts w:ascii="Arial" w:hAnsi="Arial" w:cs="Arial"/>
          <w:sz w:val="24"/>
          <w:szCs w:val="24"/>
          <w:lang w:eastAsia="cs-CZ"/>
        </w:rPr>
        <w:t>VTDV</w:t>
      </w:r>
      <w:r w:rsidRPr="00F34BAD">
        <w:rPr>
          <w:rFonts w:ascii="Arial" w:hAnsi="Arial" w:cs="Arial"/>
          <w:sz w:val="24"/>
          <w:szCs w:val="24"/>
          <w:lang w:eastAsia="cs-CZ"/>
        </w:rPr>
        <w:t xml:space="preserve"> uvedeny jen demonstrativně. Jedná se o instalaci a </w:t>
      </w:r>
      <w:proofErr w:type="spellStart"/>
      <w:r w:rsidRPr="00F34BAD">
        <w:rPr>
          <w:rFonts w:ascii="Arial" w:hAnsi="Arial" w:cs="Arial"/>
          <w:sz w:val="24"/>
          <w:szCs w:val="24"/>
          <w:lang w:eastAsia="cs-CZ"/>
        </w:rPr>
        <w:t>deinstalaci</w:t>
      </w:r>
      <w:proofErr w:type="spellEnd"/>
      <w:r w:rsidRPr="00F34BAD">
        <w:rPr>
          <w:rFonts w:ascii="Arial" w:hAnsi="Arial" w:cs="Arial"/>
          <w:sz w:val="24"/>
          <w:szCs w:val="24"/>
          <w:lang w:eastAsia="cs-CZ"/>
        </w:rPr>
        <w:t xml:space="preserve"> elektronického kontrolního systému v místě výkonu trestu domácího vězení a upevnění či odejmutí technického zařízení na nebo z těla odsouzeného, dále pojem kontroly zahrnuje poučení odsouzeného o fungování elektronického kontrolního systému a o nepřípustnosti jakýchkoli zásahů do tohoto systému ze strany odsouzeného i dalších neoprávněných osob</w:t>
      </w:r>
      <w:r w:rsidR="00A627A3" w:rsidRPr="00F34BAD">
        <w:rPr>
          <w:rFonts w:ascii="Arial" w:hAnsi="Arial" w:cs="Arial"/>
          <w:sz w:val="24"/>
          <w:szCs w:val="24"/>
          <w:lang w:eastAsia="cs-CZ"/>
        </w:rPr>
        <w:t>. R</w:t>
      </w:r>
      <w:r w:rsidRPr="00F34BAD">
        <w:rPr>
          <w:rFonts w:ascii="Arial" w:hAnsi="Arial" w:cs="Arial"/>
          <w:sz w:val="24"/>
          <w:szCs w:val="24"/>
          <w:lang w:eastAsia="cs-CZ"/>
        </w:rPr>
        <w:t xml:space="preserve">ovněž obsahuje sledování odsouzeného v určeném místě po stanovenou dobu a možnost prověření dostupnosti a funkčnosti elektronického kontrolního systému, a v neposlední řadě také evidenci zaznamenaných případů nepřítomnosti odsouzeného v místě a čase výkonu trestu domácího vězení. </w:t>
      </w:r>
    </w:p>
    <w:p w:rsidR="00103210"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Pro to, aby celý systém mohl řádně fungovat, je nutné, aby odsouzený vyvinul veškerou možnou součinnost a spolupracoval jak se zástupcem provozovatele monitorovacího zařízení, tak i s probačním úředníkem. Součinnost spočívá</w:t>
      </w:r>
      <w:r w:rsidR="005058C0" w:rsidRPr="00F34BAD">
        <w:rPr>
          <w:rFonts w:ascii="Arial" w:hAnsi="Arial" w:cs="Arial"/>
          <w:sz w:val="24"/>
          <w:szCs w:val="24"/>
          <w:lang w:eastAsia="cs-CZ"/>
        </w:rPr>
        <w:t xml:space="preserve">, jak je </w:t>
      </w:r>
      <w:r w:rsidR="005058C0" w:rsidRPr="00F34BAD">
        <w:rPr>
          <w:rFonts w:ascii="Arial" w:hAnsi="Arial" w:cs="Arial"/>
          <w:sz w:val="24"/>
          <w:szCs w:val="24"/>
          <w:lang w:eastAsia="cs-CZ"/>
        </w:rPr>
        <w:lastRenderedPageBreak/>
        <w:t>uvedeno v § 7 odst. 2 vyhlášky o kontrole VTDV</w:t>
      </w:r>
      <w:r w:rsidR="000D4013" w:rsidRPr="00F34BAD">
        <w:rPr>
          <w:rFonts w:ascii="Arial" w:hAnsi="Arial" w:cs="Arial"/>
          <w:sz w:val="24"/>
          <w:szCs w:val="24"/>
          <w:lang w:eastAsia="cs-CZ"/>
        </w:rPr>
        <w:t>,</w:t>
      </w:r>
      <w:r w:rsidRPr="00F34BAD">
        <w:rPr>
          <w:rFonts w:ascii="Arial" w:hAnsi="Arial" w:cs="Arial"/>
          <w:sz w:val="24"/>
          <w:szCs w:val="24"/>
          <w:lang w:eastAsia="cs-CZ"/>
        </w:rPr>
        <w:t xml:space="preserve"> mimo jiné stejně jako u namátkových kontrol v umožnění přístupu do obydlí odsouzeného, ovšem zde především za účelem instalace či odinstalování sledovacího zařízení, ať už v obydlí odsouzeného nebo přímo na tělo odsouzeného, dále též pro výkon kontroly a údržby zařízení. Součinnost odsouzeného spočívá rovněž ve stvrzení převzetí sledovacího zařízení svým podpisem na předávacím protokolu </w:t>
      </w:r>
      <w:r w:rsidRPr="00F34BAD">
        <w:rPr>
          <w:rStyle w:val="Znakapoznpodarou"/>
          <w:rFonts w:ascii="Arial" w:hAnsi="Arial" w:cs="Arial"/>
          <w:sz w:val="24"/>
          <w:szCs w:val="24"/>
          <w:lang w:eastAsia="cs-CZ"/>
        </w:rPr>
        <w:footnoteReference w:id="58"/>
      </w:r>
      <w:r w:rsidRPr="00F34BAD">
        <w:rPr>
          <w:rFonts w:ascii="Arial" w:hAnsi="Arial" w:cs="Arial"/>
          <w:sz w:val="24"/>
          <w:szCs w:val="24"/>
          <w:lang w:eastAsia="cs-CZ"/>
        </w:rPr>
        <w:t xml:space="preserve">, i ve strpění umístění a nošení náramku na svém těle po celou dobu výkonu trestu. </w:t>
      </w:r>
    </w:p>
    <w:p w:rsidR="00E95B05" w:rsidRPr="00F34BAD" w:rsidRDefault="00E95B05" w:rsidP="00767E1E">
      <w:pPr>
        <w:spacing w:line="360" w:lineRule="auto"/>
        <w:ind w:firstLine="708"/>
        <w:jc w:val="both"/>
        <w:rPr>
          <w:rFonts w:ascii="Arial" w:hAnsi="Arial" w:cs="Arial"/>
          <w:sz w:val="24"/>
          <w:szCs w:val="24"/>
          <w:lang w:eastAsia="cs-CZ"/>
        </w:rPr>
      </w:pPr>
    </w:p>
    <w:p w:rsidR="0072646B" w:rsidRPr="00F34BAD" w:rsidRDefault="006D0ADA" w:rsidP="00767E1E">
      <w:pPr>
        <w:pStyle w:val="Nadpis3"/>
        <w:spacing w:line="360" w:lineRule="auto"/>
        <w:jc w:val="both"/>
        <w:rPr>
          <w:rFonts w:ascii="Arial" w:hAnsi="Arial" w:cs="Arial"/>
          <w:bCs w:val="0"/>
          <w:sz w:val="24"/>
          <w:szCs w:val="24"/>
          <w:lang w:eastAsia="cs-CZ"/>
        </w:rPr>
      </w:pPr>
      <w:bookmarkStart w:id="25" w:name="_Toc365115363"/>
      <w:r w:rsidRPr="00F34BAD">
        <w:rPr>
          <w:rFonts w:ascii="Arial" w:hAnsi="Arial" w:cs="Arial"/>
          <w:bCs w:val="0"/>
          <w:sz w:val="24"/>
          <w:szCs w:val="24"/>
          <w:lang w:eastAsia="cs-CZ"/>
        </w:rPr>
        <w:t>6</w:t>
      </w:r>
      <w:r w:rsidR="00EC621E" w:rsidRPr="00F34BAD">
        <w:rPr>
          <w:rFonts w:ascii="Arial" w:hAnsi="Arial" w:cs="Arial"/>
          <w:bCs w:val="0"/>
          <w:sz w:val="24"/>
          <w:szCs w:val="24"/>
          <w:lang w:eastAsia="cs-CZ"/>
        </w:rPr>
        <w:t>.</w:t>
      </w:r>
      <w:r w:rsidR="00E95B05" w:rsidRPr="00F34BAD">
        <w:rPr>
          <w:rFonts w:ascii="Arial" w:hAnsi="Arial" w:cs="Arial"/>
          <w:bCs w:val="0"/>
          <w:sz w:val="24"/>
          <w:szCs w:val="24"/>
          <w:lang w:eastAsia="cs-CZ"/>
        </w:rPr>
        <w:t>2.</w:t>
      </w:r>
      <w:r w:rsidR="00EC621E" w:rsidRPr="00F34BAD">
        <w:rPr>
          <w:rFonts w:ascii="Arial" w:hAnsi="Arial" w:cs="Arial"/>
          <w:bCs w:val="0"/>
          <w:sz w:val="24"/>
          <w:szCs w:val="24"/>
          <w:lang w:eastAsia="cs-CZ"/>
        </w:rPr>
        <w:t>3.1</w:t>
      </w:r>
      <w:r w:rsidR="00E95B05" w:rsidRPr="00F34BAD">
        <w:rPr>
          <w:rFonts w:ascii="Arial" w:hAnsi="Arial" w:cs="Arial"/>
          <w:bCs w:val="0"/>
          <w:sz w:val="24"/>
          <w:szCs w:val="24"/>
          <w:lang w:eastAsia="cs-CZ"/>
        </w:rPr>
        <w:t xml:space="preserve"> </w:t>
      </w:r>
      <w:r w:rsidR="0072646B" w:rsidRPr="00F34BAD">
        <w:rPr>
          <w:rFonts w:ascii="Arial" w:hAnsi="Arial" w:cs="Arial"/>
          <w:bCs w:val="0"/>
          <w:sz w:val="24"/>
          <w:szCs w:val="24"/>
          <w:lang w:eastAsia="cs-CZ"/>
        </w:rPr>
        <w:t>Elektronický náramek s řídící jednotkou</w:t>
      </w:r>
      <w:bookmarkEnd w:id="25"/>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Tato metoda monitoringu pohybu odsouzeného spočívá v umístění plastového náramku s elektrickým obvodem na tělo odsouzeného, nejčastěji na jeho kotník, případně zápěstí. Součástí tohoto náramku je zařízení o velikosti hodinek neustále vysílající signály, jež zachycuje řídící jednotka umístěná v místě, kde se má odsouzený zdržovat. Tato řídící jednotka obsahuje vysílačku a zjednodušenou podobu pevné telefonní linky. </w:t>
      </w:r>
      <w:r w:rsidRPr="00F34BAD">
        <w:rPr>
          <w:rStyle w:val="Znakapoznpodarou"/>
          <w:rFonts w:ascii="Arial" w:hAnsi="Arial" w:cs="Arial"/>
          <w:sz w:val="24"/>
          <w:szCs w:val="24"/>
          <w:lang w:eastAsia="cs-CZ"/>
        </w:rPr>
        <w:footnoteReference w:id="59"/>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Kontrola pak spočívá v tom, že pokud se odsouzený zdržuje na určeném místě, v dosahu řídící jednotky, pak tato vysílá v pravidelných několika minutových intervalech signál do počítače kontrolního střediska, kde se tyto informace ukládají. Ovšem v případě, že se odsouzený vzdálí od určeného místa, čili dojde k přerušení spojení mezi náramkem a řídící jednotkou, v době, kdy nemá povoleno vzdálit se z místa určeného při nařízení výkonu trestu, nebo pokud se pokusí zařízení z těla sundat, řídící jednotka ihned vyšle signál o této skutečnosti kontrolnímu středisku, které musí nastalou situaci vyhodnotit. Zaměstnanec kontrolního střediska se pokusí telefonicky spojit s odsouzeným a zjistit příčinu poruchy, a zároveň ihned vyšle na místo svého pracovníka či příslušníka městské policie. V závislosti na míře zavinění či recidivě se o případném porušení povinností informuje buďto probační úředník nebo přímo soud, kteří rozhodnou o dalším postupu reflektujícím chování odsouzeného. Odsouzenému, který porušil své povinnosti, tak může být </w:t>
      </w:r>
      <w:r w:rsidR="007E616D" w:rsidRPr="00F34BAD">
        <w:rPr>
          <w:rFonts w:ascii="Arial" w:hAnsi="Arial" w:cs="Arial"/>
          <w:sz w:val="24"/>
          <w:szCs w:val="24"/>
          <w:lang w:eastAsia="cs-CZ"/>
        </w:rPr>
        <w:t xml:space="preserve">domácí </w:t>
      </w:r>
      <w:r w:rsidR="007E616D" w:rsidRPr="00F34BAD">
        <w:rPr>
          <w:rFonts w:ascii="Arial" w:hAnsi="Arial" w:cs="Arial"/>
          <w:sz w:val="24"/>
          <w:szCs w:val="24"/>
          <w:lang w:eastAsia="cs-CZ"/>
        </w:rPr>
        <w:lastRenderedPageBreak/>
        <w:t xml:space="preserve">vězení přeměněno na </w:t>
      </w:r>
      <w:r w:rsidRPr="00F34BAD">
        <w:rPr>
          <w:rFonts w:ascii="Arial" w:hAnsi="Arial" w:cs="Arial"/>
          <w:sz w:val="24"/>
          <w:szCs w:val="24"/>
          <w:lang w:eastAsia="cs-CZ"/>
        </w:rPr>
        <w:t>trest odnětí svobody</w:t>
      </w:r>
      <w:r w:rsidR="007E616D" w:rsidRPr="00F34BAD">
        <w:rPr>
          <w:rFonts w:ascii="Arial" w:hAnsi="Arial" w:cs="Arial"/>
          <w:sz w:val="24"/>
          <w:szCs w:val="24"/>
          <w:lang w:eastAsia="cs-CZ"/>
        </w:rPr>
        <w:t>.</w:t>
      </w:r>
      <w:r w:rsidRPr="00F34BAD">
        <w:rPr>
          <w:rFonts w:ascii="Arial" w:hAnsi="Arial" w:cs="Arial"/>
          <w:sz w:val="24"/>
          <w:szCs w:val="24"/>
          <w:lang w:eastAsia="cs-CZ"/>
        </w:rPr>
        <w:t xml:space="preserve"> Tento způsob kontroly výkonu trestu domácího vězení je velmi efektivní a v praxi se osvědčuje ve stále větší míře. </w:t>
      </w:r>
      <w:r w:rsidRPr="00F34BAD">
        <w:rPr>
          <w:rStyle w:val="Znakapoznpodarou"/>
          <w:rFonts w:ascii="Arial" w:hAnsi="Arial" w:cs="Arial"/>
          <w:sz w:val="24"/>
          <w:szCs w:val="24"/>
          <w:lang w:eastAsia="cs-CZ"/>
        </w:rPr>
        <w:footnoteReference w:id="60"/>
      </w:r>
      <w:r w:rsidRPr="00F34BAD">
        <w:rPr>
          <w:rFonts w:ascii="Arial" w:hAnsi="Arial" w:cs="Arial"/>
          <w:sz w:val="24"/>
          <w:szCs w:val="24"/>
          <w:lang w:eastAsia="cs-CZ"/>
        </w:rPr>
        <w:t xml:space="preserve"> </w:t>
      </w:r>
      <w:r w:rsidRPr="00F34BAD">
        <w:rPr>
          <w:rFonts w:ascii="Arial" w:hAnsi="Arial" w:cs="Arial"/>
          <w:sz w:val="24"/>
          <w:szCs w:val="24"/>
          <w:lang w:eastAsia="cs-CZ"/>
        </w:rPr>
        <w:tab/>
        <w:t xml:space="preserve"> Vedle zmíněného aktivního systému sledování existuje též pasivní systém, který spočívá v navazování telefonního spojení počítačem, a to v časových intervalech přesně stanovených nebo i náhodných. Odsouzený musí zmíněné telefonáty přijímat a potvrzovat přítomnost na určeném místě pomocí zařízení sloužícího k rozluštění kódu, jenž má umístěno na svém těle. </w:t>
      </w:r>
      <w:r w:rsidRPr="00F34BAD">
        <w:rPr>
          <w:rStyle w:val="Znakapoznpodarou"/>
          <w:rFonts w:ascii="Arial" w:hAnsi="Arial" w:cs="Arial"/>
          <w:sz w:val="24"/>
          <w:szCs w:val="24"/>
          <w:lang w:eastAsia="cs-CZ"/>
        </w:rPr>
        <w:footnoteReference w:id="61"/>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6D0ADA" w:rsidP="00767E1E">
      <w:pPr>
        <w:pStyle w:val="Nadpis3"/>
        <w:spacing w:line="360" w:lineRule="auto"/>
        <w:jc w:val="both"/>
        <w:rPr>
          <w:rFonts w:ascii="Arial" w:hAnsi="Arial" w:cs="Arial"/>
          <w:bCs w:val="0"/>
          <w:sz w:val="24"/>
          <w:szCs w:val="24"/>
          <w:lang w:eastAsia="cs-CZ"/>
        </w:rPr>
      </w:pPr>
      <w:bookmarkStart w:id="26" w:name="_Toc365115364"/>
      <w:r w:rsidRPr="00F34BAD">
        <w:rPr>
          <w:rFonts w:ascii="Arial" w:hAnsi="Arial" w:cs="Arial"/>
          <w:bCs w:val="0"/>
          <w:sz w:val="24"/>
          <w:szCs w:val="24"/>
          <w:lang w:eastAsia="cs-CZ"/>
        </w:rPr>
        <w:t>6</w:t>
      </w:r>
      <w:r w:rsidR="00EC621E" w:rsidRPr="00F34BAD">
        <w:rPr>
          <w:rFonts w:ascii="Arial" w:hAnsi="Arial" w:cs="Arial"/>
          <w:bCs w:val="0"/>
          <w:sz w:val="24"/>
          <w:szCs w:val="24"/>
          <w:lang w:eastAsia="cs-CZ"/>
        </w:rPr>
        <w:t>.</w:t>
      </w:r>
      <w:r w:rsidR="00E95B05" w:rsidRPr="00F34BAD">
        <w:rPr>
          <w:rFonts w:ascii="Arial" w:hAnsi="Arial" w:cs="Arial"/>
          <w:bCs w:val="0"/>
          <w:sz w:val="24"/>
          <w:szCs w:val="24"/>
          <w:lang w:eastAsia="cs-CZ"/>
        </w:rPr>
        <w:t>2.</w:t>
      </w:r>
      <w:r w:rsidR="00EC621E" w:rsidRPr="00F34BAD">
        <w:rPr>
          <w:rFonts w:ascii="Arial" w:hAnsi="Arial" w:cs="Arial"/>
          <w:bCs w:val="0"/>
          <w:sz w:val="24"/>
          <w:szCs w:val="24"/>
          <w:lang w:eastAsia="cs-CZ"/>
        </w:rPr>
        <w:t>3.2</w:t>
      </w:r>
      <w:r w:rsidR="00E95B05" w:rsidRPr="00F34BAD">
        <w:rPr>
          <w:rFonts w:ascii="Arial" w:hAnsi="Arial" w:cs="Arial"/>
          <w:bCs w:val="0"/>
          <w:sz w:val="24"/>
          <w:szCs w:val="24"/>
          <w:lang w:eastAsia="cs-CZ"/>
        </w:rPr>
        <w:t xml:space="preserve"> </w:t>
      </w:r>
      <w:r w:rsidR="0072646B" w:rsidRPr="00F34BAD">
        <w:rPr>
          <w:rFonts w:ascii="Arial" w:hAnsi="Arial" w:cs="Arial"/>
          <w:bCs w:val="0"/>
          <w:sz w:val="24"/>
          <w:szCs w:val="24"/>
          <w:lang w:eastAsia="cs-CZ"/>
        </w:rPr>
        <w:t>Mobilní vysílací zařízení</w:t>
      </w:r>
      <w:bookmarkEnd w:id="26"/>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Jak již název samotného zařízení napovídá, druhým způsobem elektronického monitoringu je zařízení, jež se opět upevňuje na tělo delikventa, ovšem není již propojeno s jednotkou umístěnou v jeho bytě, nýbrž přímo vysílá souřadnice GPS (</w:t>
      </w:r>
      <w:proofErr w:type="spellStart"/>
      <w:r w:rsidRPr="00F34BAD">
        <w:rPr>
          <w:rFonts w:ascii="Arial" w:hAnsi="Arial" w:cs="Arial"/>
          <w:i/>
          <w:sz w:val="24"/>
          <w:szCs w:val="24"/>
          <w:lang w:eastAsia="cs-CZ"/>
        </w:rPr>
        <w:t>Global</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Positioning</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System</w:t>
      </w:r>
      <w:proofErr w:type="spellEnd"/>
      <w:r w:rsidRPr="00F34BAD">
        <w:rPr>
          <w:rFonts w:ascii="Arial" w:hAnsi="Arial" w:cs="Arial"/>
          <w:sz w:val="24"/>
          <w:szCs w:val="24"/>
          <w:lang w:eastAsia="cs-CZ"/>
        </w:rPr>
        <w:t xml:space="preserve">), podle nichž může středisko provozovatele elektronické kontroly přesně v reálném čase lokalizovat aktuální polohu odsouzeného i jeho pohyb kdekoli na mapě. </w:t>
      </w:r>
      <w:r w:rsidRPr="00F34BAD">
        <w:rPr>
          <w:rStyle w:val="Znakapoznpodarou"/>
          <w:rFonts w:ascii="Arial" w:hAnsi="Arial" w:cs="Arial"/>
          <w:sz w:val="24"/>
          <w:szCs w:val="24"/>
          <w:lang w:eastAsia="cs-CZ"/>
        </w:rPr>
        <w:footnoteReference w:id="62"/>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Tento způsob kontroly je vhodný především pro osoby podmíněně propuštěné z výkonu trestu odnětí svobody nebo z výkonu vazby. Propuštění jsou sice na svobodě, ale zůstávají pod neustálým dohledem. Výhodou je nejen možnost sledovat pohyb odsouzeného či obviněného, a s ní spojená efektivita kontroly i mimo vězeňské zařízení, ale rovněž, stejně jako u aktivního či pasivního monitoringu, nižší finanční nákladnost než jaká je při výkonu trestu odnětí svobody či vazby ve vězeňském zařízení. Elektronická kontrola za pomocí GPS zařízení by mohla stát přibližně 300 Kč za den na jednu osobu, přičemž je možné uložit povinnost zčásti se podílet na hrazení těchto nákladů. </w:t>
      </w:r>
      <w:r w:rsidRPr="00F34BAD">
        <w:rPr>
          <w:rStyle w:val="Znakapoznpodarou"/>
          <w:rFonts w:ascii="Arial" w:hAnsi="Arial" w:cs="Arial"/>
          <w:sz w:val="24"/>
          <w:szCs w:val="24"/>
          <w:lang w:eastAsia="cs-CZ"/>
        </w:rPr>
        <w:footnoteReference w:id="63"/>
      </w:r>
    </w:p>
    <w:p w:rsidR="001D10DB" w:rsidRPr="00F34BAD" w:rsidRDefault="001D10DB" w:rsidP="00767E1E">
      <w:pPr>
        <w:spacing w:line="360" w:lineRule="auto"/>
        <w:ind w:firstLine="708"/>
        <w:jc w:val="both"/>
        <w:rPr>
          <w:rFonts w:ascii="Arial" w:hAnsi="Arial" w:cs="Arial"/>
          <w:sz w:val="24"/>
          <w:szCs w:val="24"/>
          <w:lang w:eastAsia="cs-CZ"/>
        </w:rPr>
      </w:pPr>
    </w:p>
    <w:p w:rsidR="0072646B" w:rsidRPr="00F34BAD" w:rsidRDefault="006D0ADA" w:rsidP="00767E1E">
      <w:pPr>
        <w:pStyle w:val="Nadpis3"/>
        <w:spacing w:line="360" w:lineRule="auto"/>
        <w:jc w:val="both"/>
        <w:rPr>
          <w:rFonts w:ascii="Arial" w:hAnsi="Arial" w:cs="Arial"/>
          <w:bCs w:val="0"/>
          <w:sz w:val="24"/>
          <w:szCs w:val="24"/>
          <w:lang w:eastAsia="cs-CZ"/>
        </w:rPr>
      </w:pPr>
      <w:bookmarkStart w:id="27" w:name="_Toc365115365"/>
      <w:r w:rsidRPr="00F34BAD">
        <w:rPr>
          <w:rFonts w:ascii="Arial" w:hAnsi="Arial" w:cs="Arial"/>
          <w:bCs w:val="0"/>
          <w:sz w:val="24"/>
          <w:szCs w:val="24"/>
          <w:lang w:eastAsia="cs-CZ"/>
        </w:rPr>
        <w:lastRenderedPageBreak/>
        <w:t>6</w:t>
      </w:r>
      <w:r w:rsidR="00EC621E" w:rsidRPr="00F34BAD">
        <w:rPr>
          <w:rFonts w:ascii="Arial" w:hAnsi="Arial" w:cs="Arial"/>
          <w:bCs w:val="0"/>
          <w:sz w:val="24"/>
          <w:szCs w:val="24"/>
          <w:lang w:eastAsia="cs-CZ"/>
        </w:rPr>
        <w:t>.</w:t>
      </w:r>
      <w:r w:rsidR="00E95B05" w:rsidRPr="00F34BAD">
        <w:rPr>
          <w:rFonts w:ascii="Arial" w:hAnsi="Arial" w:cs="Arial"/>
          <w:bCs w:val="0"/>
          <w:sz w:val="24"/>
          <w:szCs w:val="24"/>
          <w:lang w:eastAsia="cs-CZ"/>
        </w:rPr>
        <w:t>2.</w:t>
      </w:r>
      <w:r w:rsidR="00EC621E" w:rsidRPr="00F34BAD">
        <w:rPr>
          <w:rFonts w:ascii="Arial" w:hAnsi="Arial" w:cs="Arial"/>
          <w:bCs w:val="0"/>
          <w:sz w:val="24"/>
          <w:szCs w:val="24"/>
          <w:lang w:eastAsia="cs-CZ"/>
        </w:rPr>
        <w:t>3.3</w:t>
      </w:r>
      <w:r w:rsidR="00E95B05" w:rsidRPr="00F34BAD">
        <w:rPr>
          <w:rFonts w:ascii="Arial" w:hAnsi="Arial" w:cs="Arial"/>
          <w:bCs w:val="0"/>
          <w:sz w:val="24"/>
          <w:szCs w:val="24"/>
          <w:lang w:eastAsia="cs-CZ"/>
        </w:rPr>
        <w:t xml:space="preserve"> </w:t>
      </w:r>
      <w:r w:rsidR="0072646B" w:rsidRPr="00F34BAD">
        <w:rPr>
          <w:rFonts w:ascii="Arial" w:hAnsi="Arial" w:cs="Arial"/>
          <w:bCs w:val="0"/>
          <w:sz w:val="24"/>
          <w:szCs w:val="24"/>
          <w:lang w:eastAsia="cs-CZ"/>
        </w:rPr>
        <w:t>První pokusy o zavedení elektronického monitoringu v České republice</w:t>
      </w:r>
      <w:bookmarkEnd w:id="27"/>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České republice byl novým trestním zákoníkem zaveden trest domácího vězení, aniž by byla efektivně zajištěna kontrola výkonu tohoto trestu tak, aby mohla být tato alternativa ukládána v hojné míře a splňovala tak očekávaná pozitiva. V mnoha jiných zemích, stejně i ve Francii, byly před zavedením nové právní úpravy realizovány experimenty, jež měly nový trest podrobit zhodnocení, zda je připraven pro aplikaci, ať se jedná o právní úpravu, tak i o faktickou funkčnost celého systému, včetně systému výkonu trestu a jeho kontroly, v praxi. Není tedy divu, že české soudy povětšinou odmítají ukládat trest domácího vězení, když vědí, že nemůže být realizována efektivní kontrola nad výkonem tohoto trestu. </w:t>
      </w:r>
      <w:r w:rsidRPr="00F34BAD">
        <w:rPr>
          <w:rStyle w:val="Znakapoznpodarou"/>
          <w:rFonts w:ascii="Arial" w:hAnsi="Arial" w:cs="Arial"/>
          <w:sz w:val="24"/>
          <w:szCs w:val="24"/>
          <w:lang w:eastAsia="cs-CZ"/>
        </w:rPr>
        <w:footnoteReference w:id="64"/>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Ve snaze dosáhnout častější aplikace trestu domácího vězení byl v červenci roku 2012 spuštěn projekt </w:t>
      </w:r>
      <w:r w:rsidRPr="00F34BAD">
        <w:rPr>
          <w:rFonts w:ascii="Arial" w:hAnsi="Arial" w:cs="Arial"/>
          <w:i/>
          <w:sz w:val="24"/>
          <w:szCs w:val="24"/>
          <w:lang w:eastAsia="cs-CZ"/>
        </w:rPr>
        <w:t>Elektronický monitoring odsouzených</w:t>
      </w:r>
      <w:r w:rsidRPr="00F34BAD">
        <w:rPr>
          <w:rFonts w:ascii="Arial" w:hAnsi="Arial" w:cs="Arial"/>
          <w:sz w:val="24"/>
          <w:szCs w:val="24"/>
          <w:lang w:eastAsia="cs-CZ"/>
        </w:rPr>
        <w:t xml:space="preserve"> spočívající ve zkušebním testování 25 elektronických náramků s pevnými základnami pro umístění v obydlí odsouzeného pronajatých od soukromé společnosti. Náramky fungující na principu </w:t>
      </w:r>
      <w:proofErr w:type="spellStart"/>
      <w:r w:rsidRPr="00F34BAD">
        <w:rPr>
          <w:rFonts w:ascii="Arial" w:hAnsi="Arial" w:cs="Arial"/>
          <w:sz w:val="24"/>
          <w:szCs w:val="24"/>
          <w:lang w:eastAsia="cs-CZ"/>
        </w:rPr>
        <w:t>radiofrekvenční</w:t>
      </w:r>
      <w:proofErr w:type="spellEnd"/>
      <w:r w:rsidRPr="00F34BAD">
        <w:rPr>
          <w:rFonts w:ascii="Arial" w:hAnsi="Arial" w:cs="Arial"/>
          <w:sz w:val="24"/>
          <w:szCs w:val="24"/>
          <w:lang w:eastAsia="cs-CZ"/>
        </w:rPr>
        <w:t xml:space="preserve"> technologie byly postupně umístěny na těla 47 osob, z toho 43 odsouzených k trestu domácího vězení nebo osob podmíněně propuštěných, jímž bylo uloženo opatření obdobné domácímu vězení, a to s jejich souhlasem. Pět odsouzených režim porušilo, trestem pro ně bylo však jen, z důvodu dobrovolnosti, vyřazení z projektu a obnovení namátkových kontrol. Do projektu se fyzicky zapojili i čtyři dobrovolníci z Probační a mediační služby, kteří testovali především různé formy pokusu o </w:t>
      </w:r>
      <w:r w:rsidR="00F03C08" w:rsidRPr="00F34BAD">
        <w:rPr>
          <w:rFonts w:ascii="Arial" w:hAnsi="Arial" w:cs="Arial"/>
          <w:sz w:val="24"/>
          <w:szCs w:val="24"/>
          <w:lang w:eastAsia="cs-CZ"/>
        </w:rPr>
        <w:t>maření</w:t>
      </w:r>
      <w:r w:rsidRPr="00F34BAD">
        <w:rPr>
          <w:rFonts w:ascii="Arial" w:hAnsi="Arial" w:cs="Arial"/>
          <w:sz w:val="24"/>
          <w:szCs w:val="24"/>
          <w:lang w:eastAsia="cs-CZ"/>
        </w:rPr>
        <w:t xml:space="preserve"> systému kontroly. Zkušební provoz trval od začátku července do konce listopadu a byl prováděn ve všech osmi soudních krajích</w:t>
      </w:r>
      <w:r w:rsidR="00BF28CA" w:rsidRPr="00F34BAD">
        <w:rPr>
          <w:rFonts w:ascii="Arial" w:hAnsi="Arial" w:cs="Arial"/>
          <w:sz w:val="24"/>
          <w:szCs w:val="24"/>
          <w:lang w:eastAsia="cs-CZ"/>
        </w:rPr>
        <w:t xml:space="preserve"> České republiky</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65"/>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Po skončení zkušebního provozu byl celý projekt vyhodnocen velmi kladně. Náramky splnili požadavky technické funkčnosti i odolnosti, i finanční nákladnosti, když náklady na jeden den monitoringu domácího vězení dosáhly 165 Kč. </w:t>
      </w:r>
      <w:r w:rsidRPr="00F34BAD">
        <w:rPr>
          <w:rStyle w:val="Znakapoznpodarou"/>
          <w:rFonts w:ascii="Arial" w:hAnsi="Arial" w:cs="Arial"/>
          <w:sz w:val="24"/>
          <w:szCs w:val="24"/>
          <w:lang w:eastAsia="cs-CZ"/>
        </w:rPr>
        <w:footnoteReference w:id="66"/>
      </w:r>
      <w:r w:rsidRPr="00F34BAD">
        <w:rPr>
          <w:rFonts w:ascii="Arial" w:hAnsi="Arial" w:cs="Arial"/>
          <w:sz w:val="24"/>
          <w:szCs w:val="24"/>
          <w:lang w:eastAsia="cs-CZ"/>
        </w:rPr>
        <w:t xml:space="preserve"> Zároveň </w:t>
      </w:r>
      <w:r w:rsidRPr="00F34BAD">
        <w:rPr>
          <w:rFonts w:ascii="Arial" w:hAnsi="Arial" w:cs="Arial"/>
          <w:sz w:val="24"/>
          <w:szCs w:val="24"/>
          <w:lang w:eastAsia="cs-CZ"/>
        </w:rPr>
        <w:lastRenderedPageBreak/>
        <w:t xml:space="preserve">však bylo potvrzeno, že i v případě zavedení elektronického monitoringu bude přítomnost lidského faktoru v podobě probačního úředníka nezbytná, a to co se týče předběžného šetření, namátkových kontrol i osobní nápomoci odsouzenému. </w:t>
      </w:r>
      <w:r w:rsidRPr="00F34BAD">
        <w:rPr>
          <w:rStyle w:val="Znakapoznpodarou"/>
          <w:rFonts w:ascii="Arial" w:hAnsi="Arial" w:cs="Arial"/>
          <w:sz w:val="24"/>
          <w:szCs w:val="24"/>
          <w:lang w:eastAsia="cs-CZ"/>
        </w:rPr>
        <w:footnoteReference w:id="67"/>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Ministerstvo spravedlnosti se tedy rozhodlo, že tento systém v budoucnu zavede do praxe české trestní justice. Provozovatelem systému se stane Probační a mediační služba z důvodu úspornosti finančních prostředků. Konkrétní termín zavedení nového systému však znám prozatím není. Připravovaná veřejná zakázka na dodávku elektronických náramků byla zrušena, jelikož amnestie prezidenta republiky z 1. ledna 2013 </w:t>
      </w:r>
      <w:r w:rsidR="009E5BB7" w:rsidRPr="00F34BAD">
        <w:rPr>
          <w:rFonts w:ascii="Arial" w:hAnsi="Arial" w:cs="Arial"/>
          <w:sz w:val="24"/>
          <w:szCs w:val="24"/>
          <w:lang w:eastAsia="cs-CZ"/>
        </w:rPr>
        <w:t>prominula</w:t>
      </w:r>
      <w:r w:rsidRPr="00F34BAD">
        <w:rPr>
          <w:rFonts w:ascii="Arial" w:hAnsi="Arial" w:cs="Arial"/>
          <w:sz w:val="24"/>
          <w:szCs w:val="24"/>
          <w:lang w:eastAsia="cs-CZ"/>
        </w:rPr>
        <w:t xml:space="preserve"> všechny </w:t>
      </w:r>
      <w:r w:rsidR="009E5BB7" w:rsidRPr="00F34BAD">
        <w:rPr>
          <w:rFonts w:ascii="Arial" w:hAnsi="Arial" w:cs="Arial"/>
          <w:sz w:val="24"/>
          <w:szCs w:val="24"/>
          <w:lang w:eastAsia="cs-CZ"/>
        </w:rPr>
        <w:t>tresty domácího</w:t>
      </w:r>
      <w:r w:rsidRPr="00F34BAD">
        <w:rPr>
          <w:rFonts w:ascii="Arial" w:hAnsi="Arial" w:cs="Arial"/>
          <w:sz w:val="24"/>
          <w:szCs w:val="24"/>
          <w:lang w:eastAsia="cs-CZ"/>
        </w:rPr>
        <w:t xml:space="preserve"> vězení. Není tak dostatek osob vhodných pro tento typ trestu a pro zavedení moderního způsobu kontroly. </w:t>
      </w:r>
      <w:r w:rsidRPr="00F34BAD">
        <w:rPr>
          <w:rStyle w:val="Znakapoznpodarou"/>
          <w:rFonts w:ascii="Arial" w:hAnsi="Arial" w:cs="Arial"/>
          <w:sz w:val="24"/>
          <w:szCs w:val="24"/>
          <w:lang w:eastAsia="cs-CZ"/>
        </w:rPr>
        <w:footnoteReference w:id="68"/>
      </w:r>
    </w:p>
    <w:p w:rsidR="00325F6F" w:rsidRPr="00F34BAD" w:rsidRDefault="00325F6F" w:rsidP="00767E1E">
      <w:pPr>
        <w:spacing w:line="360" w:lineRule="auto"/>
        <w:ind w:firstLine="708"/>
        <w:jc w:val="both"/>
        <w:rPr>
          <w:rFonts w:ascii="Arial" w:hAnsi="Arial" w:cs="Arial"/>
          <w:sz w:val="24"/>
          <w:szCs w:val="24"/>
          <w:lang w:eastAsia="cs-CZ"/>
        </w:rPr>
      </w:pPr>
    </w:p>
    <w:p w:rsidR="0072646B" w:rsidRPr="00F34BAD" w:rsidRDefault="00E95B05" w:rsidP="00325F6F">
      <w:pPr>
        <w:pStyle w:val="Nadpis2"/>
        <w:spacing w:line="360" w:lineRule="auto"/>
        <w:jc w:val="both"/>
        <w:rPr>
          <w:rFonts w:ascii="Arial" w:hAnsi="Arial" w:cs="Arial"/>
          <w:bCs w:val="0"/>
          <w:i w:val="0"/>
        </w:rPr>
      </w:pPr>
      <w:bookmarkStart w:id="28" w:name="_Toc365115366"/>
      <w:r w:rsidRPr="00F34BAD">
        <w:rPr>
          <w:rFonts w:ascii="Arial" w:hAnsi="Arial" w:cs="Arial"/>
          <w:bCs w:val="0"/>
          <w:i w:val="0"/>
        </w:rPr>
        <w:t>6.3</w:t>
      </w:r>
      <w:r w:rsidR="00EC621E" w:rsidRPr="00F34BAD">
        <w:rPr>
          <w:rFonts w:ascii="Arial" w:hAnsi="Arial" w:cs="Arial"/>
          <w:bCs w:val="0"/>
          <w:i w:val="0"/>
        </w:rPr>
        <w:tab/>
      </w:r>
      <w:r w:rsidR="00C52A2C" w:rsidRPr="00F34BAD">
        <w:rPr>
          <w:rFonts w:ascii="Arial" w:hAnsi="Arial" w:cs="Arial"/>
          <w:bCs w:val="0"/>
          <w:i w:val="0"/>
        </w:rPr>
        <w:t xml:space="preserve">Upuštění od výkonu trestu domácího vězení, </w:t>
      </w:r>
      <w:r w:rsidR="00E22FBF" w:rsidRPr="00F34BAD">
        <w:rPr>
          <w:rFonts w:ascii="Arial" w:hAnsi="Arial" w:cs="Arial"/>
          <w:bCs w:val="0"/>
          <w:i w:val="0"/>
        </w:rPr>
        <w:t xml:space="preserve">jeho </w:t>
      </w:r>
      <w:r w:rsidR="00C52A2C" w:rsidRPr="00F34BAD">
        <w:rPr>
          <w:rFonts w:ascii="Arial" w:hAnsi="Arial" w:cs="Arial"/>
          <w:bCs w:val="0"/>
          <w:i w:val="0"/>
        </w:rPr>
        <w:t>o</w:t>
      </w:r>
      <w:r w:rsidR="0072646B" w:rsidRPr="00F34BAD">
        <w:rPr>
          <w:rFonts w:ascii="Arial" w:hAnsi="Arial" w:cs="Arial"/>
          <w:bCs w:val="0"/>
          <w:i w:val="0"/>
        </w:rPr>
        <w:t>dklad</w:t>
      </w:r>
      <w:r w:rsidR="00C52A2C" w:rsidRPr="00F34BAD">
        <w:rPr>
          <w:rFonts w:ascii="Arial" w:hAnsi="Arial" w:cs="Arial"/>
          <w:bCs w:val="0"/>
          <w:i w:val="0"/>
        </w:rPr>
        <w:t>, přerušení</w:t>
      </w:r>
      <w:r w:rsidR="00257FD4" w:rsidRPr="00F34BAD">
        <w:rPr>
          <w:rFonts w:ascii="Arial" w:hAnsi="Arial" w:cs="Arial"/>
          <w:bCs w:val="0"/>
          <w:i w:val="0"/>
        </w:rPr>
        <w:t xml:space="preserve"> a změna</w:t>
      </w:r>
      <w:bookmarkEnd w:id="28"/>
      <w:r w:rsidR="00257FD4" w:rsidRPr="00F34BAD">
        <w:rPr>
          <w:rFonts w:ascii="Arial" w:hAnsi="Arial" w:cs="Arial"/>
          <w:bCs w:val="0"/>
          <w:i w:val="0"/>
        </w:rPr>
        <w:t xml:space="preserve"> </w:t>
      </w:r>
    </w:p>
    <w:p w:rsidR="00AF2BF6" w:rsidRPr="00F34BAD" w:rsidRDefault="00923728" w:rsidP="003B5958">
      <w:pPr>
        <w:spacing w:line="360" w:lineRule="auto"/>
        <w:jc w:val="both"/>
        <w:rPr>
          <w:rFonts w:ascii="Arial" w:hAnsi="Arial" w:cs="Arial"/>
          <w:sz w:val="24"/>
          <w:szCs w:val="24"/>
          <w:lang w:eastAsia="cs-CZ"/>
        </w:rPr>
      </w:pPr>
      <w:r w:rsidRPr="00F34BAD">
        <w:rPr>
          <w:rFonts w:ascii="Arial" w:hAnsi="Arial" w:cs="Arial"/>
          <w:sz w:val="24"/>
          <w:szCs w:val="24"/>
        </w:rPr>
        <w:tab/>
      </w:r>
      <w:r w:rsidR="00AF2BF6" w:rsidRPr="00F34BAD">
        <w:rPr>
          <w:rFonts w:ascii="Arial" w:hAnsi="Arial" w:cs="Arial"/>
          <w:sz w:val="24"/>
          <w:szCs w:val="24"/>
          <w:lang w:eastAsia="cs-CZ"/>
        </w:rPr>
        <w:t xml:space="preserve">Institut upuštění od výkonu trestu upravený v § 334f TŘ je fakultativním nástrojem spočívajícím v rezignaci státu na splnění povinnosti </w:t>
      </w:r>
      <w:r w:rsidR="0009090D" w:rsidRPr="00F34BAD">
        <w:rPr>
          <w:rFonts w:ascii="Arial" w:hAnsi="Arial" w:cs="Arial"/>
          <w:sz w:val="24"/>
          <w:szCs w:val="24"/>
          <w:lang w:eastAsia="cs-CZ"/>
        </w:rPr>
        <w:t>uložené pravomocným</w:t>
      </w:r>
      <w:r w:rsidR="00AF2BF6" w:rsidRPr="00F34BAD">
        <w:rPr>
          <w:rFonts w:ascii="Arial" w:hAnsi="Arial" w:cs="Arial"/>
          <w:sz w:val="24"/>
          <w:szCs w:val="24"/>
          <w:lang w:eastAsia="cs-CZ"/>
        </w:rPr>
        <w:t xml:space="preserve"> </w:t>
      </w:r>
      <w:r w:rsidR="0009090D" w:rsidRPr="00F34BAD">
        <w:rPr>
          <w:rFonts w:ascii="Arial" w:hAnsi="Arial" w:cs="Arial"/>
          <w:sz w:val="24"/>
          <w:szCs w:val="24"/>
          <w:lang w:eastAsia="cs-CZ"/>
        </w:rPr>
        <w:t>a vykonatelným rozhodnutím soudu</w:t>
      </w:r>
      <w:r w:rsidR="002A2FB0" w:rsidRPr="00F34BAD">
        <w:rPr>
          <w:rFonts w:ascii="Arial" w:hAnsi="Arial" w:cs="Arial"/>
          <w:sz w:val="24"/>
          <w:szCs w:val="24"/>
          <w:lang w:eastAsia="cs-CZ"/>
        </w:rPr>
        <w:t xml:space="preserve"> v zákonem stanovených případech</w:t>
      </w:r>
      <w:r w:rsidR="00AF2BF6" w:rsidRPr="00F34BAD">
        <w:rPr>
          <w:rFonts w:ascii="Arial" w:hAnsi="Arial" w:cs="Arial"/>
          <w:sz w:val="24"/>
          <w:szCs w:val="24"/>
          <w:lang w:eastAsia="cs-CZ"/>
        </w:rPr>
        <w:t xml:space="preserve">. Jedná se o případy uvedené v odst. 1, 2 a 4 § 334f TŘ, kdy odsouzený byl nebo má být vydán do ciziny či předán jinému členskému státu Evropské unie na základě evropského zatýkacího rozkazu, dále jestliže byl nebo má být vyhoštěn ze země (nikoli však v případě občanů České republiky), případně pokud je zjištěno, že odsouzený trpí nevyléčitelnou životu nebezpečnou chorobou (např. pokročilé stádium AIDS) nebo nevyléčitelnou duševní nemocí (např. Schizofrenie) či z jiných obdobně závažných důvodů (např. péče o osobu blízkou trpící zmíněnými nemocemi). </w:t>
      </w:r>
      <w:r w:rsidR="00170B1A" w:rsidRPr="00F34BAD">
        <w:rPr>
          <w:rFonts w:ascii="Arial" w:hAnsi="Arial" w:cs="Arial"/>
          <w:sz w:val="24"/>
          <w:szCs w:val="24"/>
          <w:lang w:eastAsia="cs-CZ"/>
        </w:rPr>
        <w:t xml:space="preserve">V případě, že k vydání, předání nebo vyhoštění nedojde nebo pokud se osoba vrátí do České </w:t>
      </w:r>
      <w:r w:rsidR="00170B1A" w:rsidRPr="00F34BAD">
        <w:rPr>
          <w:rFonts w:ascii="Arial" w:hAnsi="Arial" w:cs="Arial"/>
          <w:sz w:val="24"/>
          <w:szCs w:val="24"/>
          <w:lang w:eastAsia="cs-CZ"/>
        </w:rPr>
        <w:lastRenderedPageBreak/>
        <w:t xml:space="preserve">republiky, pak soud obligatorně rozhodne, že se celý trest nebo jeho zbytek vykoná (§ 334f odst. 3 TŘ). </w:t>
      </w:r>
      <w:r w:rsidR="00AF2BF6" w:rsidRPr="00F34BAD">
        <w:rPr>
          <w:rStyle w:val="Znakapoznpodarou"/>
          <w:rFonts w:ascii="Arial" w:hAnsi="Arial" w:cs="Arial"/>
          <w:sz w:val="24"/>
          <w:szCs w:val="24"/>
          <w:lang w:eastAsia="cs-CZ"/>
        </w:rPr>
        <w:footnoteReference w:id="69"/>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Výkon trestu může být</w:t>
      </w:r>
      <w:r w:rsidR="00170B1A" w:rsidRPr="00F34BAD">
        <w:rPr>
          <w:rFonts w:ascii="Arial" w:hAnsi="Arial" w:cs="Arial"/>
          <w:sz w:val="24"/>
          <w:szCs w:val="24"/>
          <w:lang w:eastAsia="cs-CZ"/>
        </w:rPr>
        <w:t xml:space="preserve"> také</w:t>
      </w:r>
      <w:r w:rsidRPr="00F34BAD">
        <w:rPr>
          <w:rFonts w:ascii="Arial" w:hAnsi="Arial" w:cs="Arial"/>
          <w:sz w:val="24"/>
          <w:szCs w:val="24"/>
          <w:lang w:eastAsia="cs-CZ"/>
        </w:rPr>
        <w:t xml:space="preserve"> dle § 334d </w:t>
      </w:r>
      <w:r w:rsidR="00E210FF" w:rsidRPr="00F34BAD">
        <w:rPr>
          <w:rFonts w:ascii="Arial" w:hAnsi="Arial" w:cs="Arial"/>
          <w:sz w:val="24"/>
          <w:szCs w:val="24"/>
          <w:lang w:eastAsia="cs-CZ"/>
        </w:rPr>
        <w:t xml:space="preserve">odst. 1 </w:t>
      </w:r>
      <w:r w:rsidRPr="00F34BAD">
        <w:rPr>
          <w:rFonts w:ascii="Arial" w:hAnsi="Arial" w:cs="Arial"/>
          <w:sz w:val="24"/>
          <w:szCs w:val="24"/>
          <w:lang w:eastAsia="cs-CZ"/>
        </w:rPr>
        <w:t>TŘ z důležitých důvodů před započetím výkonu odložen či v průběhu přerušen, a to po dobu, kdy tyto důležité důvody trvají. Po uplynutí stanovené doby nebo až pominou důvody pro vydání rozhodnutí, předseda senátu odklad či přerušení usnesením odvolá, a to bezodkladně poté, co se o skutečnostech dozvěděl</w:t>
      </w:r>
      <w:r w:rsidR="00F93DB2" w:rsidRPr="00F34BAD">
        <w:rPr>
          <w:rFonts w:ascii="Arial" w:hAnsi="Arial" w:cs="Arial"/>
          <w:sz w:val="24"/>
          <w:szCs w:val="24"/>
          <w:lang w:eastAsia="cs-CZ"/>
        </w:rPr>
        <w:t xml:space="preserve"> (§ 334d odst. 2 TŘ)</w:t>
      </w:r>
      <w:r w:rsidRPr="00F34BAD">
        <w:rPr>
          <w:rFonts w:ascii="Arial" w:hAnsi="Arial" w:cs="Arial"/>
          <w:sz w:val="24"/>
          <w:szCs w:val="24"/>
          <w:lang w:eastAsia="cs-CZ"/>
        </w:rPr>
        <w:t xml:space="preserve">. Doba, po kterou byl výkon trestu odložen či přerušen, se však </w:t>
      </w:r>
      <w:r w:rsidR="00C5537A" w:rsidRPr="00F34BAD">
        <w:rPr>
          <w:rFonts w:ascii="Arial" w:hAnsi="Arial" w:cs="Arial"/>
          <w:sz w:val="24"/>
          <w:szCs w:val="24"/>
          <w:lang w:eastAsia="cs-CZ"/>
        </w:rPr>
        <w:t xml:space="preserve">dle odst. 3 </w:t>
      </w:r>
      <w:r w:rsidR="005F558C" w:rsidRPr="00F34BAD">
        <w:rPr>
          <w:rFonts w:ascii="Arial" w:hAnsi="Arial" w:cs="Arial"/>
          <w:sz w:val="24"/>
          <w:szCs w:val="24"/>
          <w:lang w:eastAsia="cs-CZ"/>
        </w:rPr>
        <w:t>§ 334d TŘ</w:t>
      </w:r>
      <w:r w:rsidR="00C5537A" w:rsidRPr="00F34BAD">
        <w:rPr>
          <w:rFonts w:ascii="Arial" w:hAnsi="Arial" w:cs="Arial"/>
          <w:sz w:val="24"/>
          <w:szCs w:val="24"/>
          <w:lang w:eastAsia="cs-CZ"/>
        </w:rPr>
        <w:t xml:space="preserve"> </w:t>
      </w:r>
      <w:r w:rsidRPr="00F34BAD">
        <w:rPr>
          <w:rFonts w:ascii="Arial" w:hAnsi="Arial" w:cs="Arial"/>
          <w:sz w:val="24"/>
          <w:szCs w:val="24"/>
          <w:lang w:eastAsia="cs-CZ"/>
        </w:rPr>
        <w:t>nemůže započítat do celkové doby výkonu trestu.</w:t>
      </w:r>
      <w:r w:rsidR="00107EA8"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V praxi může soud povolit odklad či přerušení například v případě dlouhodobé hospitalizace odsouzeného, pracovní cesty v rámci zaměstnání, z důvodu nutnosti zajištění osobních záležitostí či vůbec z důvodu zajištění či opatření obydlí, ve kterém může být domácí vězení vykonáno, pokud došlo například v průběhu výkonu k vykázání z obydlí. K odložení výkonu trestu domácího vězení může dojít také z důvodu nutnosti přednostního výkonu trestu odnětí svobody či ochranného léčení ústavní formy apod.</w:t>
      </w:r>
      <w:r w:rsidR="00221494"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70"/>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Trestní řád v § 334e </w:t>
      </w:r>
      <w:r w:rsidR="005E264F" w:rsidRPr="00F34BAD">
        <w:rPr>
          <w:rFonts w:ascii="Arial" w:hAnsi="Arial" w:cs="Arial"/>
          <w:sz w:val="24"/>
          <w:szCs w:val="24"/>
          <w:lang w:eastAsia="cs-CZ"/>
        </w:rPr>
        <w:t xml:space="preserve">odst. 1 </w:t>
      </w:r>
      <w:r w:rsidRPr="00F34BAD">
        <w:rPr>
          <w:rFonts w:ascii="Arial" w:hAnsi="Arial" w:cs="Arial"/>
          <w:sz w:val="24"/>
          <w:szCs w:val="24"/>
          <w:lang w:eastAsia="cs-CZ"/>
        </w:rPr>
        <w:t>počítá</w:t>
      </w:r>
      <w:r w:rsidR="003C3005" w:rsidRPr="00F34BAD">
        <w:rPr>
          <w:rFonts w:ascii="Arial" w:hAnsi="Arial" w:cs="Arial"/>
          <w:sz w:val="24"/>
          <w:szCs w:val="24"/>
          <w:lang w:eastAsia="cs-CZ"/>
        </w:rPr>
        <w:t xml:space="preserve"> i</w:t>
      </w:r>
      <w:r w:rsidRPr="00F34BAD">
        <w:rPr>
          <w:rFonts w:ascii="Arial" w:hAnsi="Arial" w:cs="Arial"/>
          <w:sz w:val="24"/>
          <w:szCs w:val="24"/>
          <w:lang w:eastAsia="cs-CZ"/>
        </w:rPr>
        <w:t xml:space="preserve"> s tím, že může v průběhu výkonu trestu domácího vězení dojít ke vzniku důležitých okolností, které zapříčiní potřebu změny podmínek stanovených soudem. Nutnost obměny podmínek se může týkat obydlí, v němž je domácí vězení vykonáváno (pokud lze ve výkonu pokračovat na jiném místě, jinak by přicházelo v úvahu pouze přerušení výkonu trestu), také časového rozložení povinnosti zdržovat se v místě určeném soudem, a rovněž i uložených povinností a omezení či výchovných opatření. </w:t>
      </w:r>
      <w:r w:rsidR="003C3005" w:rsidRPr="00F34BAD">
        <w:rPr>
          <w:rFonts w:ascii="Arial" w:hAnsi="Arial" w:cs="Arial"/>
          <w:sz w:val="24"/>
          <w:szCs w:val="24"/>
          <w:lang w:eastAsia="cs-CZ"/>
        </w:rPr>
        <w:t xml:space="preserve">§ 334e odst. 1 TŘ </w:t>
      </w:r>
      <w:r w:rsidR="00D80A18" w:rsidRPr="00F34BAD">
        <w:rPr>
          <w:rFonts w:ascii="Arial" w:hAnsi="Arial" w:cs="Arial"/>
          <w:sz w:val="24"/>
          <w:szCs w:val="24"/>
          <w:lang w:eastAsia="cs-CZ"/>
        </w:rPr>
        <w:t xml:space="preserve">však </w:t>
      </w:r>
      <w:r w:rsidR="003C3005" w:rsidRPr="00F34BAD">
        <w:rPr>
          <w:rFonts w:ascii="Arial" w:hAnsi="Arial" w:cs="Arial"/>
          <w:sz w:val="24"/>
          <w:szCs w:val="24"/>
          <w:lang w:eastAsia="cs-CZ"/>
        </w:rPr>
        <w:t xml:space="preserve">výslovně stanoví zásadu zákazu </w:t>
      </w:r>
      <w:proofErr w:type="spellStart"/>
      <w:r w:rsidR="003C3005" w:rsidRPr="00F34BAD">
        <w:rPr>
          <w:rFonts w:ascii="Arial" w:hAnsi="Arial" w:cs="Arial"/>
          <w:sz w:val="24"/>
          <w:szCs w:val="24"/>
          <w:lang w:eastAsia="cs-CZ"/>
        </w:rPr>
        <w:t>reformatio</w:t>
      </w:r>
      <w:proofErr w:type="spellEnd"/>
      <w:r w:rsidR="003C3005" w:rsidRPr="00F34BAD">
        <w:rPr>
          <w:rFonts w:ascii="Arial" w:hAnsi="Arial" w:cs="Arial"/>
          <w:sz w:val="24"/>
          <w:szCs w:val="24"/>
          <w:lang w:eastAsia="cs-CZ"/>
        </w:rPr>
        <w:t xml:space="preserve"> in </w:t>
      </w:r>
      <w:proofErr w:type="spellStart"/>
      <w:r w:rsidR="003C3005" w:rsidRPr="00F34BAD">
        <w:rPr>
          <w:rFonts w:ascii="Arial" w:hAnsi="Arial" w:cs="Arial"/>
          <w:sz w:val="24"/>
          <w:szCs w:val="24"/>
          <w:lang w:eastAsia="cs-CZ"/>
        </w:rPr>
        <w:t>peius</w:t>
      </w:r>
      <w:proofErr w:type="spellEnd"/>
      <w:r w:rsidR="003C3005" w:rsidRPr="00F34BAD">
        <w:rPr>
          <w:rFonts w:ascii="Arial" w:hAnsi="Arial" w:cs="Arial"/>
          <w:sz w:val="24"/>
          <w:szCs w:val="24"/>
          <w:lang w:eastAsia="cs-CZ"/>
        </w:rPr>
        <w:t>, když nepřipouští změnu počtu hodin a rozsahu povinností či omezení k neprospěchu odsouzeného.</w:t>
      </w:r>
      <w:r w:rsidR="000B4468"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71"/>
      </w:r>
      <w:r w:rsidRPr="00F34BAD">
        <w:rPr>
          <w:rFonts w:ascii="Arial" w:hAnsi="Arial" w:cs="Arial"/>
          <w:sz w:val="24"/>
          <w:szCs w:val="24"/>
          <w:lang w:eastAsia="cs-CZ"/>
        </w:rPr>
        <w:tab/>
      </w:r>
    </w:p>
    <w:p w:rsidR="0072646B" w:rsidRPr="00F34BAD" w:rsidRDefault="0072646B" w:rsidP="00767E1E">
      <w:pPr>
        <w:spacing w:line="360" w:lineRule="auto"/>
        <w:jc w:val="both"/>
        <w:rPr>
          <w:rFonts w:ascii="Arial" w:hAnsi="Arial" w:cs="Arial"/>
          <w:sz w:val="24"/>
          <w:szCs w:val="24"/>
        </w:rPr>
      </w:pPr>
      <w:r w:rsidRPr="00F34BAD">
        <w:rPr>
          <w:rFonts w:ascii="Arial" w:hAnsi="Arial" w:cs="Arial"/>
          <w:sz w:val="24"/>
          <w:szCs w:val="24"/>
          <w:lang w:eastAsia="cs-CZ"/>
        </w:rPr>
        <w:tab/>
        <w:t>Mezi konkrétní případy odůvodněné potřeby úpravy podmínek patří podstatná změna rodinných poměrů, skončení nájemního či podnájemního vztahu nebo podstatné zhoršení technického stavu stavby, v němž se nachá</w:t>
      </w:r>
      <w:r w:rsidR="00BF5343" w:rsidRPr="00F34BAD">
        <w:rPr>
          <w:rFonts w:ascii="Arial" w:hAnsi="Arial" w:cs="Arial"/>
          <w:sz w:val="24"/>
          <w:szCs w:val="24"/>
          <w:lang w:eastAsia="cs-CZ"/>
        </w:rPr>
        <w:t>zí místo určené k výkonu trestu.</w:t>
      </w:r>
      <w:r w:rsidRPr="00F34BAD">
        <w:rPr>
          <w:rFonts w:ascii="Arial" w:hAnsi="Arial" w:cs="Arial"/>
          <w:sz w:val="24"/>
          <w:szCs w:val="24"/>
          <w:lang w:eastAsia="cs-CZ"/>
        </w:rPr>
        <w:t xml:space="preserve"> </w:t>
      </w:r>
      <w:r w:rsidR="00BF5343" w:rsidRPr="00F34BAD">
        <w:rPr>
          <w:rFonts w:ascii="Arial" w:hAnsi="Arial" w:cs="Arial"/>
          <w:sz w:val="24"/>
          <w:szCs w:val="24"/>
          <w:lang w:eastAsia="cs-CZ"/>
        </w:rPr>
        <w:t>D</w:t>
      </w:r>
      <w:r w:rsidRPr="00F34BAD">
        <w:rPr>
          <w:rFonts w:ascii="Arial" w:hAnsi="Arial" w:cs="Arial"/>
          <w:sz w:val="24"/>
          <w:szCs w:val="24"/>
          <w:lang w:eastAsia="cs-CZ"/>
        </w:rPr>
        <w:t xml:space="preserve">ále získání nového zaměstnání s jiným časovým rozpoložením </w:t>
      </w:r>
      <w:r w:rsidRPr="00F34BAD">
        <w:rPr>
          <w:rFonts w:ascii="Arial" w:hAnsi="Arial" w:cs="Arial"/>
          <w:sz w:val="24"/>
          <w:szCs w:val="24"/>
          <w:lang w:eastAsia="cs-CZ"/>
        </w:rPr>
        <w:lastRenderedPageBreak/>
        <w:t xml:space="preserve">pracovní doby či změna místa pracoviště, a také vydání rozhodnutí o vykázání ze společného obydlí dle § 44 a </w:t>
      </w:r>
      <w:proofErr w:type="spellStart"/>
      <w:r w:rsidRPr="00F34BAD">
        <w:rPr>
          <w:rFonts w:ascii="Arial" w:hAnsi="Arial" w:cs="Arial"/>
          <w:sz w:val="24"/>
          <w:szCs w:val="24"/>
          <w:lang w:eastAsia="cs-CZ"/>
        </w:rPr>
        <w:t>násl</w:t>
      </w:r>
      <w:proofErr w:type="spellEnd"/>
      <w:r w:rsidRPr="00F34BAD">
        <w:rPr>
          <w:rFonts w:ascii="Arial" w:hAnsi="Arial" w:cs="Arial"/>
          <w:sz w:val="24"/>
          <w:szCs w:val="24"/>
          <w:lang w:eastAsia="cs-CZ"/>
        </w:rPr>
        <w:t xml:space="preserve">. </w:t>
      </w:r>
      <w:r w:rsidRPr="00F34BAD">
        <w:rPr>
          <w:rFonts w:ascii="Arial" w:hAnsi="Arial" w:cs="Arial"/>
          <w:sz w:val="24"/>
          <w:szCs w:val="24"/>
        </w:rPr>
        <w:t xml:space="preserve">zákona č. 273/2008 Sb., o Policii České republiky, nebo předběžného opatření dle § 76b zákona č. 99/1963 Sb., občanský soudní řád. Co se týče uložených povinností a omezení, pak například po narovnání vztahů mezi odsouzeným a poškozeným již nebude ze strany poškozeného vyžadována veřejná omluva, nebo po nastoupení do zaměstnání ve vystudovaném oboru již zanikne nutnost navštěvovat rekvalifikační kurzy. </w:t>
      </w:r>
      <w:r w:rsidRPr="00F34BAD">
        <w:rPr>
          <w:rStyle w:val="Znakapoznpodarou"/>
          <w:rFonts w:ascii="Arial" w:hAnsi="Arial" w:cs="Arial"/>
          <w:sz w:val="24"/>
          <w:szCs w:val="24"/>
        </w:rPr>
        <w:footnoteReference w:id="72"/>
      </w:r>
    </w:p>
    <w:p w:rsidR="00170B1A" w:rsidRPr="00F34BAD" w:rsidRDefault="00A71692" w:rsidP="00767E1E">
      <w:pPr>
        <w:spacing w:line="360" w:lineRule="auto"/>
        <w:jc w:val="both"/>
        <w:rPr>
          <w:rFonts w:ascii="Arial" w:hAnsi="Arial" w:cs="Arial"/>
          <w:sz w:val="24"/>
          <w:szCs w:val="24"/>
          <w:lang w:eastAsia="cs-CZ"/>
        </w:rPr>
      </w:pPr>
      <w:r w:rsidRPr="00F34BAD">
        <w:rPr>
          <w:rFonts w:ascii="Arial" w:hAnsi="Arial" w:cs="Arial"/>
          <w:sz w:val="24"/>
          <w:szCs w:val="24"/>
        </w:rPr>
        <w:tab/>
      </w:r>
      <w:r w:rsidR="003B6279" w:rsidRPr="00F34BAD">
        <w:rPr>
          <w:rFonts w:ascii="Arial" w:hAnsi="Arial" w:cs="Arial"/>
          <w:sz w:val="24"/>
          <w:szCs w:val="24"/>
        </w:rPr>
        <w:t>V</w:t>
      </w:r>
      <w:r w:rsidR="00167FA5" w:rsidRPr="00F34BAD">
        <w:rPr>
          <w:rFonts w:ascii="Arial" w:hAnsi="Arial" w:cs="Arial"/>
          <w:sz w:val="24"/>
          <w:szCs w:val="24"/>
        </w:rPr>
        <w:t>e všech</w:t>
      </w:r>
      <w:r w:rsidR="003B6279" w:rsidRPr="00F34BAD">
        <w:rPr>
          <w:rFonts w:ascii="Arial" w:hAnsi="Arial" w:cs="Arial"/>
          <w:sz w:val="24"/>
          <w:szCs w:val="24"/>
        </w:rPr>
        <w:t xml:space="preserve"> </w:t>
      </w:r>
      <w:r w:rsidRPr="00F34BAD">
        <w:rPr>
          <w:rFonts w:ascii="Arial" w:hAnsi="Arial" w:cs="Arial"/>
          <w:sz w:val="24"/>
          <w:szCs w:val="24"/>
        </w:rPr>
        <w:t>uvedených případech zákon počítá také s opravným pr</w:t>
      </w:r>
      <w:r w:rsidR="003B6279" w:rsidRPr="00F34BAD">
        <w:rPr>
          <w:rFonts w:ascii="Arial" w:hAnsi="Arial" w:cs="Arial"/>
          <w:sz w:val="24"/>
          <w:szCs w:val="24"/>
        </w:rPr>
        <w:t>ostředkem</w:t>
      </w:r>
      <w:r w:rsidRPr="00F34BAD">
        <w:rPr>
          <w:rFonts w:ascii="Arial" w:hAnsi="Arial" w:cs="Arial"/>
          <w:sz w:val="24"/>
          <w:szCs w:val="24"/>
        </w:rPr>
        <w:t xml:space="preserve"> v podobě </w:t>
      </w:r>
      <w:r w:rsidR="00170B1A" w:rsidRPr="00F34BAD">
        <w:rPr>
          <w:rFonts w:ascii="Arial" w:hAnsi="Arial" w:cs="Arial"/>
          <w:sz w:val="24"/>
          <w:szCs w:val="24"/>
          <w:lang w:eastAsia="cs-CZ"/>
        </w:rPr>
        <w:t>stížnosti s odkladným účinkem</w:t>
      </w:r>
      <w:r w:rsidR="0047722D" w:rsidRPr="00F34BAD">
        <w:rPr>
          <w:rFonts w:ascii="Arial" w:hAnsi="Arial" w:cs="Arial"/>
          <w:sz w:val="24"/>
          <w:szCs w:val="24"/>
          <w:lang w:eastAsia="cs-CZ"/>
        </w:rPr>
        <w:t xml:space="preserve"> (odklad a přerušení § 334d odst. 4</w:t>
      </w:r>
      <w:r w:rsidR="008967C1" w:rsidRPr="00F34BAD">
        <w:rPr>
          <w:rFonts w:ascii="Arial" w:hAnsi="Arial" w:cs="Arial"/>
          <w:sz w:val="24"/>
          <w:szCs w:val="24"/>
          <w:lang w:eastAsia="cs-CZ"/>
        </w:rPr>
        <w:t xml:space="preserve"> TŘ</w:t>
      </w:r>
      <w:r w:rsidR="0047722D" w:rsidRPr="00F34BAD">
        <w:rPr>
          <w:rFonts w:ascii="Arial" w:hAnsi="Arial" w:cs="Arial"/>
          <w:sz w:val="24"/>
          <w:szCs w:val="24"/>
          <w:lang w:eastAsia="cs-CZ"/>
        </w:rPr>
        <w:t>, změna § 334e odst. 2</w:t>
      </w:r>
      <w:r w:rsidR="008967C1" w:rsidRPr="00F34BAD">
        <w:rPr>
          <w:rFonts w:ascii="Arial" w:hAnsi="Arial" w:cs="Arial"/>
          <w:sz w:val="24"/>
          <w:szCs w:val="24"/>
          <w:lang w:eastAsia="cs-CZ"/>
        </w:rPr>
        <w:t xml:space="preserve"> TŘ</w:t>
      </w:r>
      <w:r w:rsidR="0047722D" w:rsidRPr="00F34BAD">
        <w:rPr>
          <w:rFonts w:ascii="Arial" w:hAnsi="Arial" w:cs="Arial"/>
          <w:sz w:val="24"/>
          <w:szCs w:val="24"/>
          <w:lang w:eastAsia="cs-CZ"/>
        </w:rPr>
        <w:t>)</w:t>
      </w:r>
      <w:r w:rsidR="003B6279" w:rsidRPr="00F34BAD">
        <w:rPr>
          <w:rFonts w:ascii="Arial" w:hAnsi="Arial" w:cs="Arial"/>
          <w:sz w:val="24"/>
          <w:szCs w:val="24"/>
          <w:lang w:eastAsia="cs-CZ"/>
        </w:rPr>
        <w:t xml:space="preserve">. </w:t>
      </w:r>
      <w:r w:rsidR="00167FA5" w:rsidRPr="00F34BAD">
        <w:rPr>
          <w:rFonts w:ascii="Arial" w:hAnsi="Arial" w:cs="Arial"/>
          <w:sz w:val="24"/>
          <w:szCs w:val="24"/>
          <w:lang w:eastAsia="cs-CZ"/>
        </w:rPr>
        <w:t xml:space="preserve">Výjimka se však vyskytuje u </w:t>
      </w:r>
      <w:r w:rsidR="003B6279" w:rsidRPr="00F34BAD">
        <w:rPr>
          <w:rFonts w:ascii="Arial" w:hAnsi="Arial" w:cs="Arial"/>
          <w:sz w:val="24"/>
          <w:szCs w:val="24"/>
          <w:lang w:eastAsia="cs-CZ"/>
        </w:rPr>
        <w:t xml:space="preserve">upuštění od výkonu trestu, </w:t>
      </w:r>
      <w:r w:rsidR="00167FA5" w:rsidRPr="00F34BAD">
        <w:rPr>
          <w:rFonts w:ascii="Arial" w:hAnsi="Arial" w:cs="Arial"/>
          <w:sz w:val="24"/>
          <w:szCs w:val="24"/>
          <w:lang w:eastAsia="cs-CZ"/>
        </w:rPr>
        <w:t>kdy</w:t>
      </w:r>
      <w:r w:rsidR="003B6279" w:rsidRPr="00F34BAD">
        <w:rPr>
          <w:rFonts w:ascii="Arial" w:hAnsi="Arial" w:cs="Arial"/>
          <w:sz w:val="24"/>
          <w:szCs w:val="24"/>
          <w:lang w:eastAsia="cs-CZ"/>
        </w:rPr>
        <w:t xml:space="preserve"> zákon v § 334f odst. 5 TŘ </w:t>
      </w:r>
      <w:r w:rsidR="0047722D" w:rsidRPr="00F34BAD">
        <w:rPr>
          <w:rFonts w:ascii="Arial" w:hAnsi="Arial" w:cs="Arial"/>
          <w:sz w:val="24"/>
          <w:szCs w:val="24"/>
          <w:lang w:eastAsia="cs-CZ"/>
        </w:rPr>
        <w:t xml:space="preserve">umožňuje podat stížnost </w:t>
      </w:r>
      <w:r w:rsidR="00170B1A" w:rsidRPr="00F34BAD">
        <w:rPr>
          <w:rFonts w:ascii="Arial" w:hAnsi="Arial" w:cs="Arial"/>
          <w:sz w:val="24"/>
          <w:szCs w:val="24"/>
          <w:lang w:eastAsia="cs-CZ"/>
        </w:rPr>
        <w:t>pouze v případech týkajících se závažných nemocích</w:t>
      </w:r>
      <w:r w:rsidR="008967C1" w:rsidRPr="00F34BAD">
        <w:rPr>
          <w:rFonts w:ascii="Arial" w:hAnsi="Arial" w:cs="Arial"/>
          <w:sz w:val="24"/>
          <w:szCs w:val="24"/>
          <w:lang w:eastAsia="cs-CZ"/>
        </w:rPr>
        <w:t>.</w:t>
      </w:r>
      <w:r w:rsidR="00170B1A" w:rsidRPr="00F34BAD">
        <w:rPr>
          <w:rFonts w:ascii="Arial" w:hAnsi="Arial" w:cs="Arial"/>
          <w:sz w:val="24"/>
          <w:szCs w:val="24"/>
          <w:lang w:eastAsia="cs-CZ"/>
        </w:rPr>
        <w:t xml:space="preserve"> </w:t>
      </w:r>
    </w:p>
    <w:p w:rsidR="000B4468" w:rsidRPr="00F34BAD" w:rsidRDefault="000B4468"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186625" w:rsidRPr="00F34BAD" w:rsidRDefault="00186625" w:rsidP="00767E1E">
      <w:pPr>
        <w:spacing w:line="360" w:lineRule="auto"/>
        <w:ind w:firstLine="708"/>
        <w:jc w:val="both"/>
        <w:rPr>
          <w:rFonts w:ascii="Arial" w:hAnsi="Arial" w:cs="Arial"/>
          <w:sz w:val="24"/>
          <w:szCs w:val="24"/>
          <w:lang w:eastAsia="cs-CZ"/>
        </w:rPr>
      </w:pPr>
    </w:p>
    <w:p w:rsidR="00BF5343" w:rsidRPr="00F34BAD" w:rsidRDefault="00BF5343" w:rsidP="00767E1E">
      <w:pPr>
        <w:spacing w:line="360" w:lineRule="auto"/>
        <w:ind w:firstLine="708"/>
        <w:jc w:val="both"/>
        <w:rPr>
          <w:rFonts w:ascii="Arial" w:hAnsi="Arial" w:cs="Arial"/>
          <w:sz w:val="24"/>
          <w:szCs w:val="24"/>
          <w:lang w:eastAsia="cs-CZ"/>
        </w:rPr>
      </w:pPr>
    </w:p>
    <w:p w:rsidR="0060503C" w:rsidRPr="00F34BAD" w:rsidRDefault="0060503C" w:rsidP="00767E1E">
      <w:pPr>
        <w:spacing w:line="360" w:lineRule="auto"/>
        <w:ind w:firstLine="708"/>
        <w:jc w:val="both"/>
        <w:rPr>
          <w:rFonts w:ascii="Arial" w:hAnsi="Arial" w:cs="Arial"/>
          <w:sz w:val="24"/>
          <w:szCs w:val="24"/>
          <w:lang w:eastAsia="cs-CZ"/>
        </w:rPr>
      </w:pPr>
    </w:p>
    <w:p w:rsidR="0060503C" w:rsidRPr="00F34BAD" w:rsidRDefault="0060503C" w:rsidP="00767E1E">
      <w:pPr>
        <w:spacing w:line="360" w:lineRule="auto"/>
        <w:ind w:firstLine="708"/>
        <w:jc w:val="both"/>
        <w:rPr>
          <w:rFonts w:ascii="Arial" w:hAnsi="Arial" w:cs="Arial"/>
          <w:sz w:val="24"/>
          <w:szCs w:val="24"/>
          <w:lang w:eastAsia="cs-CZ"/>
        </w:rPr>
      </w:pPr>
    </w:p>
    <w:p w:rsidR="0060503C" w:rsidRPr="00F34BAD" w:rsidRDefault="0060503C" w:rsidP="00767E1E">
      <w:pPr>
        <w:spacing w:line="360" w:lineRule="auto"/>
        <w:ind w:firstLine="708"/>
        <w:jc w:val="both"/>
        <w:rPr>
          <w:rFonts w:ascii="Arial" w:hAnsi="Arial" w:cs="Arial"/>
          <w:sz w:val="24"/>
          <w:szCs w:val="24"/>
          <w:lang w:eastAsia="cs-CZ"/>
        </w:rPr>
      </w:pPr>
    </w:p>
    <w:p w:rsidR="0060503C" w:rsidRPr="00F34BAD" w:rsidRDefault="0060503C" w:rsidP="00767E1E">
      <w:pPr>
        <w:spacing w:line="360" w:lineRule="auto"/>
        <w:ind w:firstLine="708"/>
        <w:jc w:val="both"/>
        <w:rPr>
          <w:rFonts w:ascii="Arial" w:hAnsi="Arial" w:cs="Arial"/>
          <w:sz w:val="24"/>
          <w:szCs w:val="24"/>
          <w:lang w:eastAsia="cs-CZ"/>
        </w:rPr>
      </w:pPr>
    </w:p>
    <w:p w:rsidR="0072646B" w:rsidRPr="00F34BAD" w:rsidRDefault="00464A6D" w:rsidP="00464A6D">
      <w:pPr>
        <w:pStyle w:val="Nadpis1"/>
        <w:spacing w:line="360" w:lineRule="auto"/>
        <w:jc w:val="both"/>
        <w:rPr>
          <w:rFonts w:ascii="Arial" w:hAnsi="Arial" w:cs="Arial"/>
          <w:bCs w:val="0"/>
          <w:sz w:val="32"/>
          <w:szCs w:val="32"/>
        </w:rPr>
      </w:pPr>
      <w:bookmarkStart w:id="29" w:name="_Toc365115367"/>
      <w:r w:rsidRPr="00F34BAD">
        <w:rPr>
          <w:rFonts w:ascii="Arial" w:hAnsi="Arial" w:cs="Arial"/>
          <w:bCs w:val="0"/>
          <w:sz w:val="32"/>
          <w:szCs w:val="32"/>
        </w:rPr>
        <w:lastRenderedPageBreak/>
        <w:t>7</w:t>
      </w:r>
      <w:r w:rsidR="00EC621E" w:rsidRPr="00F34BAD">
        <w:rPr>
          <w:rFonts w:ascii="Arial" w:hAnsi="Arial" w:cs="Arial"/>
          <w:bCs w:val="0"/>
          <w:sz w:val="32"/>
          <w:szCs w:val="32"/>
        </w:rPr>
        <w:tab/>
      </w:r>
      <w:r w:rsidR="0072646B" w:rsidRPr="00F34BAD">
        <w:rPr>
          <w:rFonts w:ascii="Arial" w:hAnsi="Arial" w:cs="Arial"/>
          <w:bCs w:val="0"/>
          <w:sz w:val="32"/>
          <w:szCs w:val="32"/>
        </w:rPr>
        <w:t>Přeměna trestu domácího vězení</w:t>
      </w:r>
      <w:r w:rsidR="008C0FBD" w:rsidRPr="00F34BAD">
        <w:rPr>
          <w:rFonts w:ascii="Arial" w:hAnsi="Arial" w:cs="Arial"/>
          <w:bCs w:val="0"/>
          <w:sz w:val="32"/>
          <w:szCs w:val="32"/>
        </w:rPr>
        <w:t xml:space="preserve"> na trest odnětí svobody</w:t>
      </w:r>
      <w:bookmarkEnd w:id="29"/>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Právní ú</w:t>
      </w:r>
      <w:r w:rsidR="0049080B" w:rsidRPr="00F34BAD">
        <w:rPr>
          <w:rFonts w:ascii="Arial" w:hAnsi="Arial" w:cs="Arial"/>
          <w:sz w:val="24"/>
          <w:szCs w:val="24"/>
          <w:lang w:eastAsia="cs-CZ"/>
        </w:rPr>
        <w:t>prava domácího vězení předvídá</w:t>
      </w:r>
      <w:r w:rsidRPr="00F34BAD">
        <w:rPr>
          <w:rFonts w:ascii="Arial" w:hAnsi="Arial" w:cs="Arial"/>
          <w:sz w:val="24"/>
          <w:szCs w:val="24"/>
          <w:lang w:eastAsia="cs-CZ"/>
        </w:rPr>
        <w:t xml:space="preserve"> případy, kdy odsouzený jemu uložený trest domácího vězení nevykonává řádně nebo včas, případně jej nevykoná vůbec. Trestní zákoník (§ 61) a trestní řád (§ 334g) pak dávají předsedovi senátu či samosoudci soudu 1. stupně možnost, nikoli povinnost, po řádném a komplexním zhodnocení celého průběhu výkonu trestu ex offo nebo na návrh probačního úředníka přeměnit uložený trest domácího vězení nebo jeho zbytek na trest odnětí svobody, a to i během doby stanovené pro výkon domácího vězení. Soud zároveň rozhodne i o způsobu výkonu trestu odnětí svobody. Proti usnesení, vydaném ve veřejném zasedání, je </w:t>
      </w:r>
      <w:r w:rsidR="00DE776C" w:rsidRPr="00F34BAD">
        <w:rPr>
          <w:rFonts w:ascii="Arial" w:hAnsi="Arial" w:cs="Arial"/>
          <w:sz w:val="24"/>
          <w:szCs w:val="24"/>
          <w:lang w:eastAsia="cs-CZ"/>
        </w:rPr>
        <w:t xml:space="preserve">dle § 334g odst. 2 TŘ </w:t>
      </w:r>
      <w:r w:rsidRPr="00F34BAD">
        <w:rPr>
          <w:rFonts w:ascii="Arial" w:hAnsi="Arial" w:cs="Arial"/>
          <w:sz w:val="24"/>
          <w:szCs w:val="24"/>
          <w:lang w:eastAsia="cs-CZ"/>
        </w:rPr>
        <w:t xml:space="preserve">přípustná stížnost, jež má odkladný účinek. </w:t>
      </w:r>
      <w:r w:rsidRPr="00F34BAD">
        <w:rPr>
          <w:rStyle w:val="Znakapoznpodarou"/>
          <w:rFonts w:ascii="Arial" w:hAnsi="Arial" w:cs="Arial"/>
          <w:sz w:val="24"/>
          <w:szCs w:val="24"/>
          <w:lang w:eastAsia="cs-CZ"/>
        </w:rPr>
        <w:footnoteReference w:id="73"/>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Pro přeměnu trestu domácího vězení zákon upravuje v § 61 TZ taxativní výčet případů, mezi něž patří vyhýbání se nástupu výkonu trestu, porušení sjednaných podmínek výkonu trestu bez závažných důvodů, maření výkonu trestu nebo zaviněné nevykonávání uloženého trestu ve stanovené době. Aby však mohl soud rozhodnout o přeměně domácího vězení na trest odnětí svobody, musí dojít k výše popsaným zákonným skutečnostem v době od právní moci odsuzujícího rozhodnutí, jímž byl trest domácího vězení uložen, do doby skončení výkonu trestu domácího vězení. Zákon ale neupravuje dobu, v jejímž průběhu mohou být zjišťovány důvody pro přeměnu nebo během níž může být vydáno rozhodnutí o přeměně trestu. Z tohoto důvodu se použije obecná promlčecí lhůta upravená v § 94 odst. 1 písm. d) TZ, tedy pět let. </w:t>
      </w:r>
      <w:r w:rsidRPr="00F34BAD">
        <w:rPr>
          <w:rStyle w:val="Znakapoznpodarou"/>
          <w:rFonts w:ascii="Arial" w:hAnsi="Arial" w:cs="Arial"/>
          <w:sz w:val="24"/>
          <w:szCs w:val="24"/>
          <w:lang w:eastAsia="cs-CZ"/>
        </w:rPr>
        <w:footnoteReference w:id="74"/>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Pro před</w:t>
      </w:r>
      <w:r w:rsidR="00C84201" w:rsidRPr="00F34BAD">
        <w:rPr>
          <w:rFonts w:ascii="Arial" w:hAnsi="Arial" w:cs="Arial"/>
          <w:sz w:val="24"/>
          <w:szCs w:val="24"/>
          <w:lang w:eastAsia="cs-CZ"/>
        </w:rPr>
        <w:t>stavu je vhodné uvést konkrétní</w:t>
      </w:r>
      <w:r w:rsidRPr="00F34BAD">
        <w:rPr>
          <w:rFonts w:ascii="Arial" w:hAnsi="Arial" w:cs="Arial"/>
          <w:sz w:val="24"/>
          <w:szCs w:val="24"/>
          <w:lang w:eastAsia="cs-CZ"/>
        </w:rPr>
        <w:t xml:space="preserve"> případy zákonných důvodů pro přeměnu trestu. Vyhýbáním se nástupu trestu se rozumí případ, kdy pravomocně odsouzený, aniž by mu v tom bránila jakákoli ze zákonných překážek uvedených v § 60 odst. 3 TZ či § 334a odst. 2 TŘ, bez ohlášení soudu nebo probačnímu úředníkovi změní místo svého trvalého pobytu či místo, kde se zdržuje, případně se z takových míst na delší dobu vzdálí. Tímto tedy dochází k bezdůvodnému a svévolnému </w:t>
      </w:r>
      <w:r w:rsidRPr="00F34BAD">
        <w:rPr>
          <w:rFonts w:ascii="Arial" w:hAnsi="Arial" w:cs="Arial"/>
          <w:sz w:val="24"/>
          <w:szCs w:val="24"/>
          <w:lang w:eastAsia="cs-CZ"/>
        </w:rPr>
        <w:lastRenderedPageBreak/>
        <w:t xml:space="preserve">oddalování zahájení výkonu trestu. V průběhu výkonu domácího vězení může odsouzený zavdat příčinu pro přeměnu trestu tím, že se nezdržuje ve stanovenou dobu na určeném místě nebo záměrně porušuje povinnosti, omezení či výchovná opatření jemu uložené soudem. Jiné maření výkonu trestu lze spatřovat především v neochotě spolupracovat s probačním úředníkem či zástupcem provozovatele elektronického monitorovacího systému i jiným osobami zainteresovanými do výkonu trestu domácího vězení. Maření může spočívat kupříkladu v zabránění vstupu do určeného obydlí či neposkytnutí součinnosti při umisťování sledovacího zařízení na tělo odsouzeného. Poslední alternativa, tedy zaviněné nevykonávání uloženého trestu ve stanovenou dobu, tedy po stanovenou dobu výkonu domácího vězení, zahrnuje například případy, kdy odsouzený po částečném výkonu trestu odmítne v tomto výkonu pokračovat. Na projevu této skutečnosti již nezáleží, může ji demonstrovat úmyslným vzdálením se z místa určeného pro výkon trestu či neposkytnutím potřebné součinnosti. </w:t>
      </w:r>
      <w:r w:rsidRPr="00F34BAD">
        <w:rPr>
          <w:rStyle w:val="Znakapoznpodarou"/>
          <w:rFonts w:ascii="Arial" w:hAnsi="Arial" w:cs="Arial"/>
          <w:sz w:val="24"/>
          <w:szCs w:val="24"/>
          <w:lang w:eastAsia="cs-CZ"/>
        </w:rPr>
        <w:footnoteReference w:id="75"/>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Výše popsané konkrétní případy nezahrnují nevedení řádného života jako okolnost, pro níž lze přeměnit trest domácího vězení v trest odnětí svobody, a to nikoli jako důsledek </w:t>
      </w:r>
      <w:r w:rsidR="001F7243" w:rsidRPr="00F34BAD">
        <w:rPr>
          <w:rFonts w:ascii="Arial" w:hAnsi="Arial" w:cs="Arial"/>
          <w:sz w:val="24"/>
          <w:szCs w:val="24"/>
          <w:lang w:eastAsia="cs-CZ"/>
        </w:rPr>
        <w:t>opomenutí</w:t>
      </w:r>
      <w:r w:rsidRPr="00F34BAD">
        <w:rPr>
          <w:rFonts w:ascii="Arial" w:hAnsi="Arial" w:cs="Arial"/>
          <w:sz w:val="24"/>
          <w:szCs w:val="24"/>
          <w:lang w:eastAsia="cs-CZ"/>
        </w:rPr>
        <w:t xml:space="preserve">, nýbrž z důvodu absence této skutečnosti v zákonné úpravě. Povinnost vést po dobu výkonu trestu domácího vězení řádný život, čili nepáchat například další trestnou činnost, absentuje v právní úpravě trestu domácího vězení již od počátku uvedení této úpravy v platnost a účinnost a přetrvává i po začlenění několika novel. Zvláštností je tato skutečnost jednak pro logické argumenty nutnosti existence této okolnosti v zákoně, ale rovněž proto, že povinnost vést řádný život je uvedena u podobné alternativy k odnětí svobody, u trestu obecně prospěšných prací. Důsledkem této nepřesnosti je fakt, že pokud odsouzený spáchá nový trestný čin, pak je za tento souzen zvlášť v samostatném trestním řízení a je mu uložen nový trest, ovšem trest domácího vězení zůstává stále v platnosti a musí být pokračováno v jeho výkonu, jelikož nebyly dány důvody pro přeměnu tohoto alternativního trestu na trest odnětí svobody. </w:t>
      </w:r>
      <w:r w:rsidR="00651F43" w:rsidRPr="00F34BAD">
        <w:rPr>
          <w:rStyle w:val="Znakapoznpodarou"/>
          <w:rFonts w:ascii="Arial" w:hAnsi="Arial" w:cs="Arial"/>
          <w:sz w:val="24"/>
          <w:szCs w:val="24"/>
          <w:lang w:eastAsia="cs-CZ"/>
        </w:rPr>
        <w:footnoteReference w:id="76"/>
      </w:r>
      <w:r w:rsidR="00651F43" w:rsidRPr="00F34BAD">
        <w:rPr>
          <w:rFonts w:ascii="Arial" w:hAnsi="Arial" w:cs="Arial"/>
          <w:sz w:val="24"/>
          <w:szCs w:val="24"/>
          <w:lang w:eastAsia="cs-CZ"/>
        </w:rPr>
        <w:t xml:space="preserve"> </w:t>
      </w:r>
      <w:r w:rsidRPr="00F34BAD">
        <w:rPr>
          <w:rFonts w:ascii="Arial" w:hAnsi="Arial" w:cs="Arial"/>
          <w:sz w:val="24"/>
          <w:szCs w:val="24"/>
          <w:lang w:eastAsia="cs-CZ"/>
        </w:rPr>
        <w:t xml:space="preserve">Dosavadní znění tedy není vyhovující a bylo by vhodné tento nedostatek odstranit v případné novele trestního zákoníku. </w:t>
      </w:r>
      <w:r w:rsidR="003F4271" w:rsidRPr="00F34BAD">
        <w:rPr>
          <w:rFonts w:ascii="Arial" w:hAnsi="Arial" w:cs="Arial"/>
          <w:sz w:val="24"/>
          <w:szCs w:val="24"/>
          <w:lang w:eastAsia="cs-CZ"/>
        </w:rPr>
        <w:t>Inspirovat se lze právě ve francouzské právní úpravě</w:t>
      </w:r>
      <w:r w:rsidR="00DA39CA" w:rsidRPr="00F34BAD">
        <w:rPr>
          <w:rFonts w:ascii="Arial" w:hAnsi="Arial" w:cs="Arial"/>
          <w:sz w:val="24"/>
          <w:szCs w:val="24"/>
          <w:lang w:eastAsia="cs-CZ"/>
        </w:rPr>
        <w:t>.</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lastRenderedPageBreak/>
        <w:tab/>
        <w:t xml:space="preserve">Pokud se soud rozhodne přistoupit k možnosti přeměny trestu domácího vězení, pak jedinou alternativou je uložení trestu odnětí svobody, a to vždy ve formě nepodmíněné. V rozhodnutí pak musí být stanoven způsob výkonu trestu odnětí svobody, tedy typ věznice, kde má být odsouzený zařazen, a jeho délka. TZ v § 61 upravuje rozsah nového trestu odnětí svobody, a to tak, že každý i jen započatý jeden den nevykonaného trestu domácího vězení se počítá za jeden den odnětí svobody. To tedy znamená, že pokud odsouzený nenastoupí výkon trestu domácího vězení, čili nevykoná ani jediný den, pak může soud uložit trest odnětí svobody v maximální výměře dvou let, příp. jednoho roku, pokud byl trest uložen trestním příkazem, tedy ve výměře, kterou lze uplatnit pro samotný trest domácího vězení. Důležité je na tomto místě upozornit, že zahájení řízení o přeměně trestu domácího vězení na trest odnětí svobody není překážkou pro pokračování ve výkonu trestu domácího vězení. Soud tedy musí správně přepočítat skutečně nevykonanou část trestu domácího vězení. V důsledku pak tento nedostatek může vést i k tomu, že vzhledem k určité délce řízení o přeměně může být výsledný přeměněný trest v řádu i jen několika dnů. </w:t>
      </w:r>
      <w:r w:rsidRPr="00F34BAD">
        <w:rPr>
          <w:rStyle w:val="Znakapoznpodarou"/>
          <w:rFonts w:ascii="Arial" w:hAnsi="Arial" w:cs="Arial"/>
          <w:sz w:val="24"/>
          <w:szCs w:val="24"/>
          <w:lang w:eastAsia="cs-CZ"/>
        </w:rPr>
        <w:footnoteReference w:id="77"/>
      </w:r>
      <w:r w:rsidR="0001145E"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Přeměna trestu domácího vězení na trest odnětí svobody je novou úpravou, která zastoupila úpravu náhradního trestu odnětí svobody platnou do konce listopadu roku 2011. Pozitivum této nové úpravy je spatřováno v proporcionalitě, která spočívá v zohlednění doby, po kterou bylo domácí vězení vykonáváno řádně. Dlouhodobý řádný výkon se tak projeví v kratší době přeměněného trestu odnětí svobody. Negativum však spočívá v tom, že k přeměně trestu v praxi nedojde ihned po sebemenším porušení podmínek výkonu trestu. Musí být zahájeno řízení o přeměně, během jehož průběhu nedochází k přerušení výkonu trestu domácího vězení, a tak se výkon trestu domácího vězení po tuto dobu započítává do doby řádného výkonu. </w:t>
      </w:r>
      <w:r w:rsidRPr="00F34BAD">
        <w:rPr>
          <w:rStyle w:val="Znakapoznpodarou"/>
          <w:rFonts w:ascii="Arial" w:hAnsi="Arial" w:cs="Arial"/>
          <w:sz w:val="24"/>
          <w:szCs w:val="24"/>
          <w:lang w:eastAsia="cs-CZ"/>
        </w:rPr>
        <w:footnoteReference w:id="78"/>
      </w:r>
    </w:p>
    <w:p w:rsidR="0092392E" w:rsidRPr="00F34BAD" w:rsidRDefault="0092392E" w:rsidP="00767E1E">
      <w:pPr>
        <w:spacing w:line="360" w:lineRule="auto"/>
        <w:jc w:val="both"/>
        <w:rPr>
          <w:rFonts w:ascii="Arial" w:hAnsi="Arial" w:cs="Arial"/>
          <w:sz w:val="24"/>
          <w:szCs w:val="24"/>
          <w:lang w:eastAsia="cs-CZ"/>
        </w:rPr>
      </w:pPr>
    </w:p>
    <w:p w:rsidR="000673BD" w:rsidRPr="00F34BAD" w:rsidRDefault="000673BD" w:rsidP="000673BD">
      <w:pPr>
        <w:pStyle w:val="Nadpis2"/>
        <w:spacing w:line="360" w:lineRule="auto"/>
        <w:jc w:val="both"/>
        <w:rPr>
          <w:rFonts w:ascii="Arial" w:hAnsi="Arial" w:cs="Arial"/>
          <w:i w:val="0"/>
          <w:lang w:eastAsia="cs-CZ"/>
        </w:rPr>
      </w:pPr>
      <w:bookmarkStart w:id="30" w:name="_Toc365115368"/>
      <w:r w:rsidRPr="00F34BAD">
        <w:rPr>
          <w:rFonts w:ascii="Arial" w:hAnsi="Arial" w:cs="Arial"/>
          <w:i w:val="0"/>
          <w:lang w:eastAsia="cs-CZ"/>
        </w:rPr>
        <w:lastRenderedPageBreak/>
        <w:t>7.</w:t>
      </w:r>
      <w:r w:rsidR="001908A8" w:rsidRPr="00F34BAD">
        <w:rPr>
          <w:rFonts w:ascii="Arial" w:hAnsi="Arial" w:cs="Arial"/>
          <w:i w:val="0"/>
          <w:lang w:eastAsia="cs-CZ"/>
        </w:rPr>
        <w:t>1</w:t>
      </w:r>
      <w:r w:rsidRPr="00F34BAD">
        <w:rPr>
          <w:rFonts w:ascii="Arial" w:hAnsi="Arial" w:cs="Arial"/>
          <w:i w:val="0"/>
          <w:lang w:eastAsia="cs-CZ"/>
        </w:rPr>
        <w:t xml:space="preserve"> </w:t>
      </w:r>
      <w:r w:rsidRPr="00F34BAD">
        <w:rPr>
          <w:rFonts w:ascii="Arial" w:hAnsi="Arial" w:cs="Arial"/>
          <w:i w:val="0"/>
          <w:lang w:eastAsia="cs-CZ"/>
        </w:rPr>
        <w:tab/>
        <w:t>Přeměna trestu odnětí svobody na trest domácího vězení</w:t>
      </w:r>
      <w:bookmarkEnd w:id="30"/>
    </w:p>
    <w:p w:rsidR="00931FE3" w:rsidRPr="00F34BAD" w:rsidRDefault="00931FE3" w:rsidP="000673BD">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Přestože jsem si plně vědoma faktu, že nelze směšovat institut přeměny</w:t>
      </w:r>
      <w:r w:rsidR="002411DC" w:rsidRPr="00F34BAD">
        <w:rPr>
          <w:rFonts w:ascii="Arial" w:hAnsi="Arial" w:cs="Arial"/>
          <w:sz w:val="24"/>
          <w:szCs w:val="24"/>
          <w:lang w:eastAsia="cs-CZ"/>
        </w:rPr>
        <w:t xml:space="preserve"> trestu domácího vězení na trest odnětí svobody jakožto sankce za nedodržování podmínek domácího vězení, s přeměnou trestu odnětí svobody na trest domácího vězení jakožto institutu poskytujícího pro odsouzeného lepší podmínky, rozhodla jsem se oba instituty popsat v jediné kapitole, když mám za to, že pro institut přeměny odnětí svobody na domácí vězení není v</w:t>
      </w:r>
      <w:r w:rsidR="00001031" w:rsidRPr="00F34BAD">
        <w:rPr>
          <w:rFonts w:ascii="Arial" w:hAnsi="Arial" w:cs="Arial"/>
          <w:sz w:val="24"/>
          <w:szCs w:val="24"/>
          <w:lang w:eastAsia="cs-CZ"/>
        </w:rPr>
        <w:t xml:space="preserve"> členění </w:t>
      </w:r>
      <w:r w:rsidR="002411DC" w:rsidRPr="00F34BAD">
        <w:rPr>
          <w:rFonts w:ascii="Arial" w:hAnsi="Arial" w:cs="Arial"/>
          <w:sz w:val="24"/>
          <w:szCs w:val="24"/>
          <w:lang w:eastAsia="cs-CZ"/>
        </w:rPr>
        <w:t xml:space="preserve">mé </w:t>
      </w:r>
      <w:r w:rsidR="00001031" w:rsidRPr="00F34BAD">
        <w:rPr>
          <w:rFonts w:ascii="Arial" w:hAnsi="Arial" w:cs="Arial"/>
          <w:sz w:val="24"/>
          <w:szCs w:val="24"/>
          <w:lang w:eastAsia="cs-CZ"/>
        </w:rPr>
        <w:t>práce</w:t>
      </w:r>
      <w:r w:rsidR="002411DC" w:rsidRPr="00F34BAD">
        <w:rPr>
          <w:rFonts w:ascii="Arial" w:hAnsi="Arial" w:cs="Arial"/>
          <w:sz w:val="24"/>
          <w:szCs w:val="24"/>
          <w:lang w:eastAsia="cs-CZ"/>
        </w:rPr>
        <w:t xml:space="preserve"> vhodnějšího místa</w:t>
      </w:r>
      <w:r w:rsidR="00CB7452" w:rsidRPr="00F34BAD">
        <w:rPr>
          <w:rFonts w:ascii="Arial" w:hAnsi="Arial" w:cs="Arial"/>
          <w:sz w:val="24"/>
          <w:szCs w:val="24"/>
          <w:lang w:eastAsia="cs-CZ"/>
        </w:rPr>
        <w:t xml:space="preserve"> a svým rozsahem se nehodí ani pro vyčlenění do samostatné kapitoly.</w:t>
      </w:r>
      <w:r w:rsidR="00C9795D" w:rsidRPr="00F34BAD">
        <w:rPr>
          <w:rFonts w:ascii="Arial" w:hAnsi="Arial" w:cs="Arial"/>
          <w:sz w:val="24"/>
          <w:szCs w:val="24"/>
          <w:lang w:eastAsia="cs-CZ"/>
        </w:rPr>
        <w:t xml:space="preserve"> Navíc je na t</w:t>
      </w:r>
      <w:r w:rsidR="001F6E8B" w:rsidRPr="00F34BAD">
        <w:rPr>
          <w:rFonts w:ascii="Arial" w:hAnsi="Arial" w:cs="Arial"/>
          <w:sz w:val="24"/>
          <w:szCs w:val="24"/>
          <w:lang w:eastAsia="cs-CZ"/>
        </w:rPr>
        <w:t>ím i</w:t>
      </w:r>
      <w:r w:rsidR="00C9795D" w:rsidRPr="00F34BAD">
        <w:rPr>
          <w:rFonts w:ascii="Arial" w:hAnsi="Arial" w:cs="Arial"/>
          <w:sz w:val="24"/>
          <w:szCs w:val="24"/>
          <w:lang w:eastAsia="cs-CZ"/>
        </w:rPr>
        <w:t xml:space="preserve"> prezentována úzká spojitost mezi oběm</w:t>
      </w:r>
      <w:r w:rsidR="005F533C" w:rsidRPr="00F34BAD">
        <w:rPr>
          <w:rFonts w:ascii="Arial" w:hAnsi="Arial" w:cs="Arial"/>
          <w:sz w:val="24"/>
          <w:szCs w:val="24"/>
          <w:lang w:eastAsia="cs-CZ"/>
        </w:rPr>
        <w:t>a druhy trestu.</w:t>
      </w:r>
    </w:p>
    <w:p w:rsidR="000673BD" w:rsidRPr="00F34BAD" w:rsidRDefault="000673BD" w:rsidP="00DF461B">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Přeměna trestu odnětí svobody na trest domácího vězení, uvedená v § 57a TZ, byla zavedena zákonem č. 390/2012 Sb. s účinností ke konci roku 2012. Institut spočívá v možnosti přeměny zbytku nepodmíněného trestu odnětí svobody na trest domácího vězení v případě splnění zákonem stanovených podmínek. Těmito podmínkami jsou spáchání přečinu, výkon poloviny uloženého nebo rozhodnutím prezidenta republiky zmírněného trestu odnětí svobody, prokázání polepšení zejména vzorným chováním i plněním svých povinností a předpoklad vedení řádného života v budoucnu. Tento nový způsob přeměny na domácí vězení již koresponduje s francouzskou právní úpravou, jak je uvedeno i v kapitole 10.1.1.</w:t>
      </w:r>
    </w:p>
    <w:p w:rsidR="000673BD" w:rsidRPr="00F34BAD" w:rsidRDefault="000673BD" w:rsidP="00DF461B">
      <w:pPr>
        <w:spacing w:line="360" w:lineRule="auto"/>
        <w:jc w:val="both"/>
        <w:rPr>
          <w:rFonts w:ascii="Arial" w:hAnsi="Arial" w:cs="Arial"/>
          <w:sz w:val="24"/>
          <w:szCs w:val="24"/>
          <w:lang w:eastAsia="cs-CZ"/>
        </w:rPr>
      </w:pPr>
      <w:r w:rsidRPr="00F34BAD">
        <w:rPr>
          <w:rFonts w:ascii="Arial" w:hAnsi="Arial" w:cs="Arial"/>
          <w:sz w:val="24"/>
          <w:szCs w:val="24"/>
          <w:lang w:eastAsia="cs-CZ"/>
        </w:rPr>
        <w:tab/>
        <w:t>Jedná se o fakultativní postup, při němž může soud dle § 333b odst. 1 TŘ rozhodnout o přeměně na trest domácího vězení buďto na návrh státního zástupce či ředitele věznice nebo na žádost odsouzeného, ale i bez této žádosti. Proti rozhodnutí soudu pak lze podat stížnost s odkladným účinkem (§ 333b odst. 2 TŘ).</w:t>
      </w:r>
    </w:p>
    <w:p w:rsidR="000673BD" w:rsidRPr="00F34BAD" w:rsidRDefault="000673BD" w:rsidP="00DF461B">
      <w:pPr>
        <w:spacing w:line="360" w:lineRule="auto"/>
        <w:jc w:val="both"/>
        <w:rPr>
          <w:rFonts w:ascii="Arial" w:hAnsi="Arial" w:cs="Arial"/>
          <w:sz w:val="24"/>
          <w:szCs w:val="24"/>
          <w:lang w:eastAsia="cs-CZ"/>
        </w:rPr>
      </w:pPr>
      <w:r w:rsidRPr="00F34BAD">
        <w:rPr>
          <w:rFonts w:ascii="Arial" w:hAnsi="Arial" w:cs="Arial"/>
          <w:sz w:val="24"/>
          <w:szCs w:val="24"/>
          <w:lang w:eastAsia="cs-CZ"/>
        </w:rPr>
        <w:tab/>
        <w:t>Pro přepočet rozsahu přeměněného trestu se užívá stejný princip jako u přeměny domácího vězení na trest odnětí svobody, tedy že každý den nevykonaného zbytku trestu odnětí svobody se počítá za jeden den trestu domácího vězení. Odlišnost však spočívá v dovětku ustanovení § 57a TZ za středníkem, který říká, že soud maximální výměrou trestu uvedenou v § 60 odst. 1 TZ, tedy 2 léta, není vázán. V praxi se však takto přepočtená délka trestu může vyšplhat na maximální hranici 2 let a 6 měsíců, když bychom počítali s variantou uložení pětiletého trestu odnětí svobody, čili nejvyšší výměry stanovené pro přečiny.</w:t>
      </w:r>
      <w:r w:rsidR="00307598" w:rsidRPr="00F34BAD">
        <w:rPr>
          <w:rFonts w:ascii="Arial" w:hAnsi="Arial" w:cs="Arial"/>
          <w:sz w:val="24"/>
          <w:szCs w:val="24"/>
          <w:lang w:eastAsia="cs-CZ"/>
        </w:rPr>
        <w:t xml:space="preserve"> Nejeví se mi </w:t>
      </w:r>
      <w:r w:rsidR="00FD7C09" w:rsidRPr="00F34BAD">
        <w:rPr>
          <w:rFonts w:ascii="Arial" w:hAnsi="Arial" w:cs="Arial"/>
          <w:sz w:val="24"/>
          <w:szCs w:val="24"/>
          <w:lang w:eastAsia="cs-CZ"/>
        </w:rPr>
        <w:t xml:space="preserve">však </w:t>
      </w:r>
      <w:r w:rsidR="00307598" w:rsidRPr="00F34BAD">
        <w:rPr>
          <w:rFonts w:ascii="Arial" w:hAnsi="Arial" w:cs="Arial"/>
          <w:sz w:val="24"/>
          <w:szCs w:val="24"/>
          <w:lang w:eastAsia="cs-CZ"/>
        </w:rPr>
        <w:t>jako příliš odůvodněné</w:t>
      </w:r>
      <w:r w:rsidR="002A13ED" w:rsidRPr="00F34BAD">
        <w:rPr>
          <w:rFonts w:ascii="Arial" w:hAnsi="Arial" w:cs="Arial"/>
          <w:sz w:val="24"/>
          <w:szCs w:val="24"/>
          <w:lang w:eastAsia="cs-CZ"/>
        </w:rPr>
        <w:t xml:space="preserve"> měnit maximální výměru téhož trestu</w:t>
      </w:r>
      <w:r w:rsidR="00FD7C09" w:rsidRPr="00F34BAD">
        <w:rPr>
          <w:rFonts w:ascii="Arial" w:hAnsi="Arial" w:cs="Arial"/>
          <w:sz w:val="24"/>
          <w:szCs w:val="24"/>
          <w:lang w:eastAsia="cs-CZ"/>
        </w:rPr>
        <w:t>, navíc když se jedná o vcelku zanedbatelnou délku</w:t>
      </w:r>
      <w:r w:rsidR="008D0702" w:rsidRPr="00F34BAD">
        <w:rPr>
          <w:rFonts w:ascii="Arial" w:hAnsi="Arial" w:cs="Arial"/>
          <w:sz w:val="24"/>
          <w:szCs w:val="24"/>
          <w:lang w:eastAsia="cs-CZ"/>
        </w:rPr>
        <w:t xml:space="preserve"> půl roku</w:t>
      </w:r>
      <w:r w:rsidR="00FD7C09" w:rsidRPr="00F34BAD">
        <w:rPr>
          <w:rFonts w:ascii="Arial" w:hAnsi="Arial" w:cs="Arial"/>
          <w:sz w:val="24"/>
          <w:szCs w:val="24"/>
          <w:lang w:eastAsia="cs-CZ"/>
        </w:rPr>
        <w:t>.</w:t>
      </w:r>
    </w:p>
    <w:p w:rsidR="000673BD" w:rsidRPr="00F34BAD" w:rsidRDefault="000673BD" w:rsidP="000673BD">
      <w:pPr>
        <w:spacing w:line="360" w:lineRule="auto"/>
        <w:jc w:val="both"/>
        <w:rPr>
          <w:rFonts w:ascii="Arial" w:hAnsi="Arial" w:cs="Arial"/>
          <w:sz w:val="24"/>
          <w:szCs w:val="24"/>
          <w:lang w:eastAsia="cs-CZ"/>
        </w:rPr>
      </w:pPr>
      <w:r w:rsidRPr="00F34BAD">
        <w:rPr>
          <w:rFonts w:ascii="Arial" w:hAnsi="Arial" w:cs="Arial"/>
          <w:sz w:val="24"/>
          <w:szCs w:val="24"/>
          <w:lang w:eastAsia="cs-CZ"/>
        </w:rPr>
        <w:lastRenderedPageBreak/>
        <w:tab/>
        <w:t>Tato varianta přeměny je jakousi obdobou podmíněného propuštění s povinností zdržovat se v určené době ve svém obydlí nebo jeho části (§ 89 odst. 1 TZ), čili v domácím vězení jak se, zcela zbytečně, musí dovozovat.  Rozdíl však především tkví v tom, že u podmíněného propuštění zákon v § 88 odst. 1 písm. a), b) a odst. 2 dovoluje propustit odsouzeného po výkonu poloviny či třetiny trestu nebo v případě přečinu i dříve. U přeměny zákon nepřipouští jinou časovou podmínku, než je vykonání poloviny trestu. Odlišnost lze pak spatřovat i v tom, že u přeměny na domácí vězení nepostačí poskytnutí záruky, kterou předvídá zákon u podmíněného propuštění, pokud si soud není stoprocentně jist, že odsouzený povede řádný život bez určité pomoci (§ 88 odst. 1 TZ).</w:t>
      </w:r>
    </w:p>
    <w:p w:rsidR="00C9795D" w:rsidRPr="00F34BAD" w:rsidRDefault="00C9795D" w:rsidP="000673BD">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 dalších komparačních souvislostech odkazuji na kapitolu </w:t>
      </w:r>
      <w:r w:rsidR="00B6169A" w:rsidRPr="00F34BAD">
        <w:rPr>
          <w:rFonts w:ascii="Arial" w:hAnsi="Arial" w:cs="Arial"/>
          <w:sz w:val="24"/>
          <w:szCs w:val="24"/>
          <w:lang w:eastAsia="cs-CZ"/>
        </w:rPr>
        <w:t>10.1.1.</w:t>
      </w:r>
    </w:p>
    <w:p w:rsidR="0072646B" w:rsidRPr="00F34BAD" w:rsidRDefault="0072646B" w:rsidP="00767E1E">
      <w:pPr>
        <w:spacing w:line="360" w:lineRule="auto"/>
        <w:jc w:val="both"/>
        <w:rPr>
          <w:rFonts w:ascii="Arial" w:hAnsi="Arial" w:cs="Arial"/>
          <w:sz w:val="24"/>
          <w:szCs w:val="24"/>
          <w:lang w:eastAsia="cs-CZ"/>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186625" w:rsidRPr="00F34BAD" w:rsidRDefault="00186625" w:rsidP="00767E1E">
      <w:pPr>
        <w:pStyle w:val="Nadpis1"/>
        <w:spacing w:line="360" w:lineRule="auto"/>
        <w:jc w:val="both"/>
        <w:rPr>
          <w:rFonts w:ascii="Arial" w:hAnsi="Arial" w:cs="Arial"/>
          <w:sz w:val="32"/>
          <w:szCs w:val="32"/>
        </w:rPr>
      </w:pPr>
    </w:p>
    <w:p w:rsidR="0072646B" w:rsidRPr="00F34BAD" w:rsidRDefault="006D0ADA" w:rsidP="00767E1E">
      <w:pPr>
        <w:pStyle w:val="Nadpis1"/>
        <w:spacing w:line="360" w:lineRule="auto"/>
        <w:jc w:val="both"/>
        <w:rPr>
          <w:rFonts w:ascii="Arial" w:hAnsi="Arial" w:cs="Arial"/>
          <w:sz w:val="32"/>
          <w:szCs w:val="32"/>
        </w:rPr>
      </w:pPr>
      <w:bookmarkStart w:id="31" w:name="_Toc365115369"/>
      <w:r w:rsidRPr="00F34BAD">
        <w:rPr>
          <w:rFonts w:ascii="Arial" w:hAnsi="Arial" w:cs="Arial"/>
          <w:sz w:val="32"/>
          <w:szCs w:val="32"/>
        </w:rPr>
        <w:lastRenderedPageBreak/>
        <w:t>8</w:t>
      </w:r>
      <w:r w:rsidR="00EC621E" w:rsidRPr="00F34BAD">
        <w:rPr>
          <w:rFonts w:ascii="Arial" w:hAnsi="Arial" w:cs="Arial"/>
          <w:sz w:val="32"/>
          <w:szCs w:val="32"/>
        </w:rPr>
        <w:tab/>
      </w:r>
      <w:r w:rsidR="0072646B" w:rsidRPr="00F34BAD">
        <w:rPr>
          <w:rFonts w:ascii="Arial" w:hAnsi="Arial" w:cs="Arial"/>
          <w:sz w:val="32"/>
          <w:szCs w:val="32"/>
        </w:rPr>
        <w:t xml:space="preserve">Domácí vězení ve Francii - </w:t>
      </w:r>
      <w:proofErr w:type="spellStart"/>
      <w:r w:rsidR="0072646B" w:rsidRPr="00F34BAD">
        <w:rPr>
          <w:rFonts w:ascii="Arial" w:hAnsi="Arial" w:cs="Arial"/>
          <w:i/>
          <w:sz w:val="32"/>
          <w:szCs w:val="32"/>
        </w:rPr>
        <w:t>le</w:t>
      </w:r>
      <w:proofErr w:type="spellEnd"/>
      <w:r w:rsidR="0072646B" w:rsidRPr="00F34BAD">
        <w:rPr>
          <w:rFonts w:ascii="Arial" w:hAnsi="Arial" w:cs="Arial"/>
          <w:i/>
          <w:sz w:val="32"/>
          <w:szCs w:val="32"/>
        </w:rPr>
        <w:t xml:space="preserve"> </w:t>
      </w:r>
      <w:proofErr w:type="spellStart"/>
      <w:r w:rsidR="0072646B" w:rsidRPr="00F34BAD">
        <w:rPr>
          <w:rFonts w:ascii="Arial" w:hAnsi="Arial" w:cs="Arial"/>
          <w:i/>
          <w:sz w:val="32"/>
          <w:szCs w:val="32"/>
        </w:rPr>
        <w:t>placement</w:t>
      </w:r>
      <w:proofErr w:type="spellEnd"/>
      <w:r w:rsidR="0072646B" w:rsidRPr="00F34BAD">
        <w:rPr>
          <w:rFonts w:ascii="Arial" w:hAnsi="Arial" w:cs="Arial"/>
          <w:i/>
          <w:sz w:val="32"/>
          <w:szCs w:val="32"/>
        </w:rPr>
        <w:t xml:space="preserve"> </w:t>
      </w:r>
      <w:proofErr w:type="spellStart"/>
      <w:r w:rsidR="0072646B" w:rsidRPr="00F34BAD">
        <w:rPr>
          <w:rFonts w:ascii="Arial" w:hAnsi="Arial" w:cs="Arial"/>
          <w:i/>
          <w:sz w:val="32"/>
          <w:szCs w:val="32"/>
        </w:rPr>
        <w:t>sous</w:t>
      </w:r>
      <w:proofErr w:type="spellEnd"/>
      <w:r w:rsidR="0072646B" w:rsidRPr="00F34BAD">
        <w:rPr>
          <w:rFonts w:ascii="Arial" w:hAnsi="Arial" w:cs="Arial"/>
          <w:i/>
          <w:sz w:val="32"/>
          <w:szCs w:val="32"/>
        </w:rPr>
        <w:t xml:space="preserve"> </w:t>
      </w:r>
      <w:proofErr w:type="spellStart"/>
      <w:r w:rsidR="0072646B" w:rsidRPr="00F34BAD">
        <w:rPr>
          <w:rFonts w:ascii="Arial" w:hAnsi="Arial" w:cs="Arial"/>
          <w:i/>
          <w:sz w:val="32"/>
          <w:szCs w:val="32"/>
        </w:rPr>
        <w:t>surveillance</w:t>
      </w:r>
      <w:proofErr w:type="spellEnd"/>
      <w:r w:rsidR="0072646B" w:rsidRPr="00F34BAD">
        <w:rPr>
          <w:rFonts w:ascii="Arial" w:hAnsi="Arial" w:cs="Arial"/>
          <w:i/>
          <w:sz w:val="32"/>
          <w:szCs w:val="32"/>
        </w:rPr>
        <w:t xml:space="preserve"> </w:t>
      </w:r>
      <w:proofErr w:type="spellStart"/>
      <w:r w:rsidR="0072646B" w:rsidRPr="00F34BAD">
        <w:rPr>
          <w:rFonts w:ascii="Arial" w:hAnsi="Arial" w:cs="Arial"/>
          <w:i/>
          <w:sz w:val="32"/>
          <w:szCs w:val="32"/>
        </w:rPr>
        <w:t>électronique</w:t>
      </w:r>
      <w:bookmarkEnd w:id="31"/>
      <w:proofErr w:type="spellEnd"/>
    </w:p>
    <w:p w:rsidR="0072646B" w:rsidRPr="00F34BAD" w:rsidRDefault="006D0ADA" w:rsidP="00767E1E">
      <w:pPr>
        <w:pStyle w:val="Nadpis2"/>
        <w:spacing w:line="360" w:lineRule="auto"/>
        <w:jc w:val="both"/>
        <w:rPr>
          <w:rFonts w:ascii="Arial" w:hAnsi="Arial" w:cs="Arial"/>
          <w:i w:val="0"/>
          <w:lang w:eastAsia="cs-CZ"/>
        </w:rPr>
      </w:pPr>
      <w:bookmarkStart w:id="32" w:name="_Toc365115370"/>
      <w:r w:rsidRPr="00F34BAD">
        <w:rPr>
          <w:rFonts w:ascii="Arial" w:hAnsi="Arial" w:cs="Arial"/>
          <w:i w:val="0"/>
          <w:lang w:eastAsia="cs-CZ"/>
        </w:rPr>
        <w:t>8</w:t>
      </w:r>
      <w:r w:rsidR="00EC621E" w:rsidRPr="00F34BAD">
        <w:rPr>
          <w:rFonts w:ascii="Arial" w:hAnsi="Arial" w:cs="Arial"/>
          <w:i w:val="0"/>
          <w:lang w:eastAsia="cs-CZ"/>
        </w:rPr>
        <w:t>.1</w:t>
      </w:r>
      <w:r w:rsidR="00EC621E" w:rsidRPr="00F34BAD">
        <w:rPr>
          <w:rFonts w:ascii="Arial" w:hAnsi="Arial" w:cs="Arial"/>
          <w:i w:val="0"/>
          <w:lang w:eastAsia="cs-CZ"/>
        </w:rPr>
        <w:tab/>
      </w:r>
      <w:r w:rsidR="0072646B" w:rsidRPr="00F34BAD">
        <w:rPr>
          <w:rFonts w:ascii="Arial" w:hAnsi="Arial" w:cs="Arial"/>
          <w:i w:val="0"/>
          <w:lang w:eastAsia="cs-CZ"/>
        </w:rPr>
        <w:t>Právní úprava</w:t>
      </w:r>
      <w:bookmarkEnd w:id="32"/>
    </w:p>
    <w:p w:rsidR="0072646B" w:rsidRPr="00F34BAD" w:rsidRDefault="0072646B" w:rsidP="00767E1E">
      <w:pPr>
        <w:shd w:val="clear" w:color="auto" w:fill="FFFFFF"/>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Do francouzského</w:t>
      </w:r>
      <w:r w:rsidR="0055443D" w:rsidRPr="00F34BAD">
        <w:rPr>
          <w:rFonts w:ascii="Arial" w:hAnsi="Arial" w:cs="Arial"/>
          <w:sz w:val="24"/>
          <w:szCs w:val="24"/>
          <w:lang w:eastAsia="cs-CZ"/>
        </w:rPr>
        <w:t xml:space="preserve"> právního řádu byl institut domácího vězení inspirovaný anglosaskou tradicí zanesen</w:t>
      </w:r>
      <w:r w:rsidRPr="00F34BAD">
        <w:rPr>
          <w:rFonts w:ascii="Arial" w:hAnsi="Arial" w:cs="Arial"/>
          <w:sz w:val="24"/>
          <w:szCs w:val="24"/>
          <w:lang w:eastAsia="cs-CZ"/>
        </w:rPr>
        <w:t xml:space="preserve"> dříve než v České republice, a to zákonem č. 97-1159 ze dne 19. prosince 1997 týkajícím se elektronického dohledu. Z důvodu materiálních obtíží aplikace, a rovněž z důvodu odporu projeveného především ze strany praktiků z oblasti soudnictví a vězeňství (soudci ukládající tresty, probační úředníci apod.) bylo domácí vězení využíváno pouze pro experimentální účely. Až po nastudování dalších technických systémů využívaných v zahraničí bylo v roce 2000 rozhodnuto o jeho užívání v praxi, ovšem zpočátku jen v maximální délce trvání tří měsíců. V roce 2002 byla působnost ukládání domácího vězení v zákoně rozšířena s očekáváním, že v roce 2006 již bude dosaženo hranice 3000 uložených trestů domácího vězení. </w:t>
      </w:r>
      <w:r w:rsidRPr="00F34BAD">
        <w:rPr>
          <w:rStyle w:val="Znakapoznpodarou"/>
          <w:rFonts w:ascii="Arial" w:hAnsi="Arial" w:cs="Arial"/>
          <w:sz w:val="24"/>
          <w:szCs w:val="24"/>
          <w:lang w:eastAsia="cs-CZ"/>
        </w:rPr>
        <w:footnoteReference w:id="79"/>
      </w:r>
      <w:r w:rsidRPr="00F34BAD">
        <w:rPr>
          <w:rFonts w:ascii="Arial" w:hAnsi="Arial" w:cs="Arial"/>
          <w:sz w:val="24"/>
          <w:szCs w:val="24"/>
          <w:lang w:eastAsia="cs-CZ"/>
        </w:rPr>
        <w:t xml:space="preserve">    Záměr Francie byl v roce 2006 dosažen ve vět</w:t>
      </w:r>
      <w:r w:rsidR="00191547" w:rsidRPr="00F34BAD">
        <w:rPr>
          <w:rFonts w:ascii="Arial" w:hAnsi="Arial" w:cs="Arial"/>
          <w:sz w:val="24"/>
          <w:szCs w:val="24"/>
          <w:lang w:eastAsia="cs-CZ"/>
        </w:rPr>
        <w:t xml:space="preserve">ším rozsahu, než se očekávalo. </w:t>
      </w:r>
      <w:r w:rsidRPr="00F34BAD">
        <w:rPr>
          <w:rFonts w:ascii="Arial" w:hAnsi="Arial" w:cs="Arial"/>
          <w:sz w:val="24"/>
          <w:szCs w:val="24"/>
          <w:lang w:eastAsia="cs-CZ"/>
        </w:rPr>
        <w:t>Následný vývoj ukládání domác</w:t>
      </w:r>
      <w:r w:rsidR="00D937D6" w:rsidRPr="00F34BAD">
        <w:rPr>
          <w:rFonts w:ascii="Arial" w:hAnsi="Arial" w:cs="Arial"/>
          <w:sz w:val="24"/>
          <w:szCs w:val="24"/>
          <w:lang w:eastAsia="cs-CZ"/>
        </w:rPr>
        <w:t>ího vězení je uveden v kapitole</w:t>
      </w:r>
      <w:r w:rsidRPr="00F34BAD">
        <w:rPr>
          <w:rFonts w:ascii="Arial" w:hAnsi="Arial" w:cs="Arial"/>
          <w:sz w:val="24"/>
          <w:szCs w:val="24"/>
          <w:lang w:eastAsia="cs-CZ"/>
        </w:rPr>
        <w:t xml:space="preserve"> </w:t>
      </w:r>
      <w:r w:rsidR="00191547" w:rsidRPr="00F34BAD">
        <w:rPr>
          <w:rFonts w:ascii="Arial" w:hAnsi="Arial" w:cs="Arial"/>
          <w:sz w:val="24"/>
          <w:szCs w:val="24"/>
          <w:lang w:eastAsia="cs-CZ"/>
        </w:rPr>
        <w:t>12.3.</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Jak již</w:t>
      </w:r>
      <w:r w:rsidR="0055443D" w:rsidRPr="00F34BAD">
        <w:rPr>
          <w:rFonts w:ascii="Arial" w:hAnsi="Arial" w:cs="Arial"/>
          <w:sz w:val="24"/>
          <w:szCs w:val="24"/>
          <w:lang w:eastAsia="cs-CZ"/>
        </w:rPr>
        <w:t xml:space="preserve"> bylo avizováno</w:t>
      </w:r>
      <w:r w:rsidRPr="00F34BAD">
        <w:rPr>
          <w:rFonts w:ascii="Arial" w:hAnsi="Arial" w:cs="Arial"/>
          <w:sz w:val="24"/>
          <w:szCs w:val="24"/>
          <w:lang w:eastAsia="cs-CZ"/>
        </w:rPr>
        <w:t xml:space="preserve"> na počátku práce, domácí vězení ve Francii není pojímáno dle právní úpravy jako klasická alternativa k trestu odnětí svobody, jako je tomu v naší zemi. Ve francouzské úpravě je domácí vězení považováno za způsob personalizace trestu odnětí svobody u</w:t>
      </w:r>
      <w:r w:rsidR="00753926" w:rsidRPr="00F34BAD">
        <w:rPr>
          <w:rFonts w:ascii="Arial" w:hAnsi="Arial" w:cs="Arial"/>
          <w:sz w:val="24"/>
          <w:szCs w:val="24"/>
          <w:lang w:eastAsia="cs-CZ"/>
        </w:rPr>
        <w:t>pravený čl. 132-26-1 CP vedle</w:t>
      </w:r>
      <w:r w:rsidRPr="00F34BAD">
        <w:rPr>
          <w:rFonts w:ascii="Arial" w:hAnsi="Arial" w:cs="Arial"/>
          <w:sz w:val="24"/>
          <w:szCs w:val="24"/>
          <w:lang w:eastAsia="cs-CZ"/>
        </w:rPr>
        <w:t xml:space="preserve"> </w:t>
      </w:r>
      <w:r w:rsidR="00536078" w:rsidRPr="00F34BAD">
        <w:rPr>
          <w:rFonts w:ascii="Arial" w:hAnsi="Arial" w:cs="Arial"/>
          <w:i/>
          <w:sz w:val="24"/>
          <w:szCs w:val="24"/>
          <w:lang w:eastAsia="cs-CZ"/>
        </w:rPr>
        <w:t xml:space="preserve">la </w:t>
      </w:r>
      <w:proofErr w:type="spellStart"/>
      <w:r w:rsidR="00536078" w:rsidRPr="00F34BAD">
        <w:rPr>
          <w:rFonts w:ascii="Arial" w:hAnsi="Arial" w:cs="Arial"/>
          <w:i/>
          <w:sz w:val="24"/>
          <w:szCs w:val="24"/>
          <w:lang w:eastAsia="cs-CZ"/>
        </w:rPr>
        <w:t>semi</w:t>
      </w:r>
      <w:proofErr w:type="spellEnd"/>
      <w:r w:rsidR="00536078" w:rsidRPr="00F34BAD">
        <w:rPr>
          <w:rFonts w:ascii="Arial" w:hAnsi="Arial" w:cs="Arial"/>
          <w:i/>
          <w:sz w:val="24"/>
          <w:szCs w:val="24"/>
          <w:lang w:eastAsia="cs-CZ"/>
        </w:rPr>
        <w:t>-</w:t>
      </w:r>
      <w:proofErr w:type="spellStart"/>
      <w:r w:rsidR="00536078"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o níž bude zmínka níže. Ve francouzském trestním zákoníku jsou upraveny podmínky pro uložení domácího vězení, důvody, pro které je ukládáno, problematika souhlasu, obsah i další povinnosti a omezení, která mohou být pachateli uložena. Zákon však obsahuje mnohé odkazy na další ustanovení CP, která se k domácímu vězení vztahují. </w:t>
      </w:r>
      <w:r w:rsidRPr="00F34BAD">
        <w:rPr>
          <w:rStyle w:val="Znakapoznpodarou"/>
          <w:rFonts w:ascii="Arial" w:hAnsi="Arial" w:cs="Arial"/>
          <w:sz w:val="24"/>
          <w:szCs w:val="24"/>
          <w:lang w:eastAsia="cs-CZ"/>
        </w:rPr>
        <w:footnoteReference w:id="80"/>
      </w:r>
      <w:r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Výkon domácího vězení je následně upraven v </w:t>
      </w:r>
      <w:proofErr w:type="spellStart"/>
      <w:r w:rsidRPr="00F34BAD">
        <w:rPr>
          <w:rFonts w:ascii="Arial" w:hAnsi="Arial" w:cs="Arial"/>
          <w:sz w:val="24"/>
          <w:szCs w:val="24"/>
          <w:lang w:eastAsia="cs-CZ"/>
        </w:rPr>
        <w:t>Code</w:t>
      </w:r>
      <w:proofErr w:type="spellEnd"/>
      <w:r w:rsidRPr="00F34BAD">
        <w:rPr>
          <w:rFonts w:ascii="Arial" w:hAnsi="Arial" w:cs="Arial"/>
          <w:sz w:val="24"/>
          <w:szCs w:val="24"/>
          <w:lang w:eastAsia="cs-CZ"/>
        </w:rPr>
        <w:t xml:space="preserve"> de </w:t>
      </w:r>
      <w:proofErr w:type="spellStart"/>
      <w:r w:rsidRPr="00F34BAD">
        <w:rPr>
          <w:rFonts w:ascii="Arial" w:hAnsi="Arial" w:cs="Arial"/>
          <w:sz w:val="24"/>
          <w:szCs w:val="24"/>
          <w:lang w:eastAsia="cs-CZ"/>
        </w:rPr>
        <w:t>procédure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pénale</w:t>
      </w:r>
      <w:proofErr w:type="spellEnd"/>
      <w:r w:rsidRPr="00F34BAD">
        <w:rPr>
          <w:rFonts w:ascii="Arial" w:hAnsi="Arial" w:cs="Arial"/>
          <w:sz w:val="24"/>
          <w:szCs w:val="24"/>
          <w:lang w:eastAsia="cs-CZ"/>
        </w:rPr>
        <w:t xml:space="preserve"> (dále jen „CPP“) v článku 723-7 a </w:t>
      </w:r>
      <w:proofErr w:type="spellStart"/>
      <w:r w:rsidRPr="00F34BAD">
        <w:rPr>
          <w:rFonts w:ascii="Arial" w:hAnsi="Arial" w:cs="Arial"/>
          <w:sz w:val="24"/>
          <w:szCs w:val="24"/>
          <w:lang w:eastAsia="cs-CZ"/>
        </w:rPr>
        <w:t>násl</w:t>
      </w:r>
      <w:proofErr w:type="spellEnd"/>
      <w:r w:rsidRPr="00F34BAD">
        <w:rPr>
          <w:rFonts w:ascii="Arial" w:hAnsi="Arial" w:cs="Arial"/>
          <w:sz w:val="24"/>
          <w:szCs w:val="24"/>
          <w:lang w:eastAsia="cs-CZ"/>
        </w:rPr>
        <w:t xml:space="preserve">. a </w:t>
      </w:r>
      <w:r w:rsidR="00D539D9" w:rsidRPr="00F34BAD">
        <w:rPr>
          <w:rFonts w:ascii="Arial" w:hAnsi="Arial" w:cs="Arial"/>
          <w:sz w:val="24"/>
          <w:szCs w:val="24"/>
          <w:lang w:eastAsia="cs-CZ"/>
        </w:rPr>
        <w:t>R</w:t>
      </w:r>
      <w:r w:rsidRPr="00F34BAD">
        <w:rPr>
          <w:rFonts w:ascii="Arial" w:hAnsi="Arial" w:cs="Arial"/>
          <w:sz w:val="24"/>
          <w:szCs w:val="24"/>
          <w:lang w:eastAsia="cs-CZ"/>
        </w:rPr>
        <w:t xml:space="preserve">57-10 a </w:t>
      </w:r>
      <w:proofErr w:type="spellStart"/>
      <w:r w:rsidRPr="00F34BAD">
        <w:rPr>
          <w:rFonts w:ascii="Arial" w:hAnsi="Arial" w:cs="Arial"/>
          <w:sz w:val="24"/>
          <w:szCs w:val="24"/>
          <w:lang w:eastAsia="cs-CZ"/>
        </w:rPr>
        <w:t>násl</w:t>
      </w:r>
      <w:proofErr w:type="spellEnd"/>
      <w:r w:rsidRPr="00F34BAD">
        <w:rPr>
          <w:rFonts w:ascii="Arial" w:hAnsi="Arial" w:cs="Arial"/>
          <w:sz w:val="24"/>
          <w:szCs w:val="24"/>
          <w:lang w:eastAsia="cs-CZ"/>
        </w:rPr>
        <w:t xml:space="preserve">. Úprava je však opět rozprostřena po celém zákoně, nejčastěji spolu s </w:t>
      </w:r>
      <w:r w:rsidR="00753926" w:rsidRPr="00F34BAD">
        <w:rPr>
          <w:rFonts w:ascii="Arial" w:hAnsi="Arial" w:cs="Arial"/>
          <w:i/>
          <w:sz w:val="24"/>
          <w:szCs w:val="24"/>
          <w:lang w:eastAsia="cs-CZ"/>
        </w:rPr>
        <w:t xml:space="preserve">la </w:t>
      </w:r>
      <w:proofErr w:type="spellStart"/>
      <w:r w:rsidR="00753926" w:rsidRPr="00F34BAD">
        <w:rPr>
          <w:rFonts w:ascii="Arial" w:hAnsi="Arial" w:cs="Arial"/>
          <w:i/>
          <w:sz w:val="24"/>
          <w:szCs w:val="24"/>
          <w:lang w:eastAsia="cs-CZ"/>
        </w:rPr>
        <w:t>semi</w:t>
      </w:r>
      <w:proofErr w:type="spellEnd"/>
      <w:r w:rsidR="0075392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a jinými instituty. Konkrétně francouzský trestní řád upravuje problematiku odsouzených, jimž může </w:t>
      </w:r>
      <w:r w:rsidRPr="00F34BAD">
        <w:rPr>
          <w:rFonts w:ascii="Arial" w:hAnsi="Arial" w:cs="Arial"/>
          <w:sz w:val="24"/>
          <w:szCs w:val="24"/>
          <w:lang w:eastAsia="cs-CZ"/>
        </w:rPr>
        <w:lastRenderedPageBreak/>
        <w:t xml:space="preserve">být domácí vězení uloženo, maximální délku, způsob kontroly výkonu i důvody zrušení domácího vězení. </w:t>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6D0ADA" w:rsidP="00767E1E">
      <w:pPr>
        <w:pStyle w:val="Nadpis2"/>
        <w:spacing w:line="360" w:lineRule="auto"/>
        <w:jc w:val="both"/>
        <w:rPr>
          <w:rFonts w:ascii="Arial" w:hAnsi="Arial" w:cs="Arial"/>
          <w:bCs w:val="0"/>
          <w:i w:val="0"/>
          <w:lang w:eastAsia="cs-CZ"/>
        </w:rPr>
      </w:pPr>
      <w:bookmarkStart w:id="33" w:name="_Toc365115371"/>
      <w:r w:rsidRPr="00F34BAD">
        <w:rPr>
          <w:rFonts w:ascii="Arial" w:hAnsi="Arial" w:cs="Arial"/>
          <w:bCs w:val="0"/>
          <w:i w:val="0"/>
          <w:lang w:eastAsia="cs-CZ"/>
        </w:rPr>
        <w:t>8</w:t>
      </w:r>
      <w:r w:rsidR="00EC621E" w:rsidRPr="00F34BAD">
        <w:rPr>
          <w:rFonts w:ascii="Arial" w:hAnsi="Arial" w:cs="Arial"/>
          <w:bCs w:val="0"/>
          <w:i w:val="0"/>
          <w:lang w:eastAsia="cs-CZ"/>
        </w:rPr>
        <w:t>.2</w:t>
      </w:r>
      <w:r w:rsidR="00EC621E" w:rsidRPr="00F34BAD">
        <w:rPr>
          <w:rFonts w:ascii="Arial" w:hAnsi="Arial" w:cs="Arial"/>
          <w:bCs w:val="0"/>
          <w:i w:val="0"/>
          <w:lang w:eastAsia="cs-CZ"/>
        </w:rPr>
        <w:tab/>
      </w:r>
      <w:r w:rsidR="0072646B" w:rsidRPr="00F34BAD">
        <w:rPr>
          <w:rFonts w:ascii="Arial" w:hAnsi="Arial" w:cs="Arial"/>
          <w:bCs w:val="0"/>
          <w:i w:val="0"/>
          <w:lang w:eastAsia="cs-CZ"/>
        </w:rPr>
        <w:t xml:space="preserve">Obsah </w:t>
      </w:r>
      <w:proofErr w:type="spellStart"/>
      <w:r w:rsidR="0072646B" w:rsidRPr="00F34BAD">
        <w:rPr>
          <w:rFonts w:ascii="Arial" w:hAnsi="Arial" w:cs="Arial"/>
          <w:lang w:eastAsia="cs-CZ"/>
        </w:rPr>
        <w:t>le</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placement</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sous</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surveillance</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électronique</w:t>
      </w:r>
      <w:proofErr w:type="spellEnd"/>
      <w:r w:rsidR="0072646B" w:rsidRPr="00F34BAD">
        <w:rPr>
          <w:rFonts w:ascii="Arial" w:hAnsi="Arial" w:cs="Arial"/>
          <w:i w:val="0"/>
          <w:lang w:eastAsia="cs-CZ"/>
        </w:rPr>
        <w:t xml:space="preserve"> </w:t>
      </w:r>
      <w:r w:rsidR="0072646B" w:rsidRPr="00F34BAD">
        <w:rPr>
          <w:rFonts w:ascii="Arial" w:hAnsi="Arial" w:cs="Arial"/>
          <w:bCs w:val="0"/>
          <w:i w:val="0"/>
          <w:lang w:eastAsia="cs-CZ"/>
        </w:rPr>
        <w:t>a podmínky jeho uložení</w:t>
      </w:r>
      <w:bookmarkEnd w:id="33"/>
    </w:p>
    <w:p w:rsidR="0072646B" w:rsidRPr="00F34BAD" w:rsidRDefault="006D0ADA" w:rsidP="00767E1E">
      <w:pPr>
        <w:pStyle w:val="Bezmezer"/>
        <w:spacing w:line="360" w:lineRule="auto"/>
        <w:jc w:val="both"/>
        <w:outlineLvl w:val="2"/>
        <w:rPr>
          <w:rFonts w:ascii="Arial" w:hAnsi="Arial" w:cs="Arial"/>
          <w:b/>
          <w:sz w:val="24"/>
          <w:szCs w:val="24"/>
          <w:lang w:eastAsia="cs-CZ"/>
        </w:rPr>
      </w:pPr>
      <w:bookmarkStart w:id="34" w:name="_Toc365115372"/>
      <w:r w:rsidRPr="00F34BAD">
        <w:rPr>
          <w:rFonts w:ascii="Arial" w:hAnsi="Arial" w:cs="Arial"/>
          <w:b/>
          <w:sz w:val="24"/>
          <w:szCs w:val="24"/>
          <w:lang w:eastAsia="cs-CZ"/>
        </w:rPr>
        <w:t>8</w:t>
      </w:r>
      <w:r w:rsidR="00EC621E" w:rsidRPr="00F34BAD">
        <w:rPr>
          <w:rFonts w:ascii="Arial" w:hAnsi="Arial" w:cs="Arial"/>
          <w:b/>
          <w:sz w:val="24"/>
          <w:szCs w:val="24"/>
          <w:lang w:eastAsia="cs-CZ"/>
        </w:rPr>
        <w:t>.2.1</w:t>
      </w:r>
      <w:r w:rsidR="00EC621E" w:rsidRPr="00F34BAD">
        <w:rPr>
          <w:rFonts w:ascii="Arial" w:hAnsi="Arial" w:cs="Arial"/>
          <w:b/>
          <w:sz w:val="24"/>
          <w:szCs w:val="24"/>
          <w:lang w:eastAsia="cs-CZ"/>
        </w:rPr>
        <w:tab/>
      </w:r>
      <w:r w:rsidR="0072646B" w:rsidRPr="00F34BAD">
        <w:rPr>
          <w:rFonts w:ascii="Arial" w:hAnsi="Arial" w:cs="Arial"/>
          <w:b/>
          <w:sz w:val="24"/>
          <w:szCs w:val="24"/>
          <w:lang w:eastAsia="cs-CZ"/>
        </w:rPr>
        <w:t>Obsahové vymezení</w:t>
      </w:r>
      <w:bookmarkEnd w:id="34"/>
      <w:r w:rsidR="0072646B" w:rsidRPr="00F34BAD">
        <w:rPr>
          <w:rFonts w:ascii="Arial" w:hAnsi="Arial" w:cs="Arial"/>
          <w:b/>
          <w:sz w:val="24"/>
          <w:szCs w:val="24"/>
          <w:lang w:eastAsia="cs-CZ"/>
        </w:rPr>
        <w:t xml:space="preserve"> </w:t>
      </w:r>
    </w:p>
    <w:p w:rsidR="0072646B" w:rsidRPr="00F34BAD" w:rsidRDefault="0072646B" w:rsidP="00767E1E">
      <w:pPr>
        <w:pStyle w:val="Bezmeze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Domácí vězení ve své podstatě spočívá jak dle české, tak dle francouzské právní úpravy, v tomtéž. </w:t>
      </w:r>
      <w:proofErr w:type="spellStart"/>
      <w:r w:rsidRPr="00F34BAD">
        <w:rPr>
          <w:rFonts w:ascii="Arial" w:hAnsi="Arial" w:cs="Arial"/>
          <w:sz w:val="24"/>
          <w:szCs w:val="24"/>
          <w:lang w:eastAsia="cs-CZ"/>
        </w:rPr>
        <w:t>Code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pénal</w:t>
      </w:r>
      <w:proofErr w:type="spellEnd"/>
      <w:r w:rsidRPr="00F34BAD">
        <w:rPr>
          <w:rFonts w:ascii="Arial" w:hAnsi="Arial" w:cs="Arial"/>
          <w:sz w:val="24"/>
          <w:szCs w:val="24"/>
          <w:lang w:eastAsia="cs-CZ"/>
        </w:rPr>
        <w:t xml:space="preserve"> domácí vězení definuje jako zákaz opustit obydlí nebo jiné soudem stanovené místo v čase určeném pro jeho výkon. Soud pak při stanovení místa a časových period přihlíží podobně jako u nás k výkonu povolání, k odbornému vzdělávání, vyučování, výkonu stáže či dočasné práce, i k sociálnímu zařazení, účasti obviněného na životě rodiny či potřebě lékařské péče (132-26-2 CP). Domácí vězení dle francouzské úpravy může být ale uloženo, na rozdíl od české podoby, v maximální délce jednoho roku. </w:t>
      </w:r>
      <w:r w:rsidRPr="00F34BAD">
        <w:rPr>
          <w:rStyle w:val="Znakapoznpodarou"/>
          <w:rFonts w:ascii="Arial" w:hAnsi="Arial" w:cs="Arial"/>
          <w:sz w:val="24"/>
          <w:szCs w:val="24"/>
          <w:lang w:eastAsia="cs-CZ"/>
        </w:rPr>
        <w:footnoteReference w:id="81"/>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I dle francouzské právní úpravy může soud uložit vedle domácího vězení přiměřená omezení či povinnosti </w:t>
      </w:r>
      <w:r w:rsidRPr="00F34BAD">
        <w:rPr>
          <w:rStyle w:val="Znakapoznpodarou"/>
          <w:rFonts w:ascii="Arial" w:hAnsi="Arial" w:cs="Arial"/>
          <w:sz w:val="24"/>
          <w:szCs w:val="24"/>
          <w:lang w:eastAsia="cs-CZ"/>
        </w:rPr>
        <w:footnoteReference w:id="82"/>
      </w:r>
      <w:r w:rsidRPr="00F34BAD">
        <w:rPr>
          <w:rFonts w:ascii="Arial" w:hAnsi="Arial" w:cs="Arial"/>
          <w:sz w:val="24"/>
          <w:szCs w:val="24"/>
          <w:lang w:eastAsia="cs-CZ"/>
        </w:rPr>
        <w:t xml:space="preserve"> uvedené v čl. 132-44 až 132-46 CP směřující k tomu, aby vedl řádný život. </w:t>
      </w:r>
      <w:r w:rsidR="009547ED" w:rsidRPr="00F34BAD">
        <w:rPr>
          <w:rFonts w:ascii="Arial" w:hAnsi="Arial" w:cs="Arial"/>
          <w:sz w:val="24"/>
          <w:szCs w:val="24"/>
          <w:lang w:eastAsia="cs-CZ"/>
        </w:rPr>
        <w:t>Rovněž je třeba zmínit, že lze domácí vězení uložit stejně jako u nás jak dospělým, tak i mladistvým</w:t>
      </w:r>
      <w:r w:rsidR="007E0386" w:rsidRPr="00F34BAD">
        <w:rPr>
          <w:rFonts w:ascii="Arial" w:hAnsi="Arial" w:cs="Arial"/>
          <w:sz w:val="24"/>
          <w:szCs w:val="24"/>
          <w:lang w:eastAsia="cs-CZ"/>
        </w:rPr>
        <w:t xml:space="preserve"> </w:t>
      </w:r>
      <w:r w:rsidR="007E0386" w:rsidRPr="00F34BAD">
        <w:rPr>
          <w:rStyle w:val="Znakapoznpodarou"/>
          <w:rFonts w:ascii="Arial" w:hAnsi="Arial" w:cs="Arial"/>
          <w:sz w:val="24"/>
          <w:szCs w:val="24"/>
          <w:lang w:eastAsia="cs-CZ"/>
        </w:rPr>
        <w:footnoteReference w:id="83"/>
      </w:r>
      <w:r w:rsidR="009547ED" w:rsidRPr="00F34BAD">
        <w:rPr>
          <w:rFonts w:ascii="Arial" w:hAnsi="Arial" w:cs="Arial"/>
          <w:sz w:val="24"/>
          <w:szCs w:val="24"/>
          <w:lang w:eastAsia="cs-CZ"/>
        </w:rPr>
        <w:t xml:space="preserve"> pachatelům. </w:t>
      </w:r>
    </w:p>
    <w:p w:rsidR="0072646B" w:rsidRPr="00F34BAD" w:rsidRDefault="0072646B" w:rsidP="00767E1E">
      <w:pPr>
        <w:spacing w:line="360" w:lineRule="auto"/>
        <w:ind w:firstLine="708"/>
        <w:jc w:val="both"/>
        <w:rPr>
          <w:rFonts w:ascii="Arial" w:hAnsi="Arial" w:cs="Arial"/>
          <w:sz w:val="24"/>
          <w:szCs w:val="24"/>
          <w:lang w:eastAsia="cs-CZ"/>
        </w:rPr>
      </w:pPr>
    </w:p>
    <w:p w:rsidR="0072646B" w:rsidRPr="00F34BAD" w:rsidRDefault="003C6B3C" w:rsidP="00767E1E">
      <w:pPr>
        <w:pStyle w:val="Nzev"/>
        <w:spacing w:line="360" w:lineRule="auto"/>
        <w:jc w:val="both"/>
        <w:outlineLvl w:val="2"/>
        <w:rPr>
          <w:rFonts w:ascii="Arial" w:hAnsi="Arial" w:cs="Arial"/>
          <w:sz w:val="24"/>
          <w:szCs w:val="24"/>
          <w:lang w:eastAsia="cs-CZ"/>
        </w:rPr>
      </w:pPr>
      <w:bookmarkStart w:id="35" w:name="_Toc362947735"/>
      <w:bookmarkStart w:id="36" w:name="_Toc365115373"/>
      <w:r w:rsidRPr="00F34BAD">
        <w:rPr>
          <w:rFonts w:ascii="Arial" w:hAnsi="Arial" w:cs="Arial"/>
          <w:sz w:val="24"/>
          <w:szCs w:val="24"/>
          <w:lang w:eastAsia="cs-CZ"/>
        </w:rPr>
        <w:t>8</w:t>
      </w:r>
      <w:r w:rsidR="00EC621E" w:rsidRPr="00F34BAD">
        <w:rPr>
          <w:rFonts w:ascii="Arial" w:hAnsi="Arial" w:cs="Arial"/>
          <w:sz w:val="24"/>
          <w:szCs w:val="24"/>
          <w:lang w:eastAsia="cs-CZ"/>
        </w:rPr>
        <w:t>.2.2</w:t>
      </w:r>
      <w:r w:rsidR="00EC621E" w:rsidRPr="00F34BAD">
        <w:rPr>
          <w:rFonts w:ascii="Arial" w:hAnsi="Arial" w:cs="Arial"/>
          <w:sz w:val="24"/>
          <w:szCs w:val="24"/>
          <w:lang w:eastAsia="cs-CZ"/>
        </w:rPr>
        <w:tab/>
      </w:r>
      <w:r w:rsidR="0072646B" w:rsidRPr="00F34BAD">
        <w:rPr>
          <w:rFonts w:ascii="Arial" w:hAnsi="Arial" w:cs="Arial"/>
          <w:sz w:val="24"/>
          <w:szCs w:val="24"/>
          <w:lang w:eastAsia="cs-CZ"/>
        </w:rPr>
        <w:t>Podmínky uložení</w:t>
      </w:r>
      <w:bookmarkEnd w:id="35"/>
      <w:bookmarkEnd w:id="36"/>
      <w:r w:rsidR="0072646B"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Ve Francii může být domácí vězení uloženo dle čl. </w:t>
      </w:r>
      <w:r w:rsidRPr="00F34BAD">
        <w:rPr>
          <w:rFonts w:ascii="Arial" w:hAnsi="Arial" w:cs="Arial"/>
          <w:bCs/>
          <w:iCs/>
          <w:sz w:val="24"/>
          <w:szCs w:val="24"/>
          <w:lang w:eastAsia="cs-CZ"/>
        </w:rPr>
        <w:t xml:space="preserve">132-26-1 CP a 723-7 CPP </w:t>
      </w:r>
      <w:r w:rsidRPr="00F34BAD">
        <w:rPr>
          <w:rFonts w:ascii="Arial" w:hAnsi="Arial" w:cs="Arial"/>
          <w:sz w:val="24"/>
          <w:szCs w:val="24"/>
          <w:lang w:eastAsia="cs-CZ"/>
        </w:rPr>
        <w:t xml:space="preserve">ve fázi rozhodování jako jeden z výroků konečného rozhodnutí ukládajícího trest odnětí svobody nebo v průběhu výkonu trestu odnětí svobody, a to na žádost odsouzeného či státního zástupce nebo i bez takového návrhu. Faktory ovlivňující vůli soudce, zda domácí vězení uloží či nikoli, spočívají v délce uloženého trestu či </w:t>
      </w:r>
      <w:r w:rsidRPr="00F34BAD">
        <w:rPr>
          <w:rFonts w:ascii="Arial" w:hAnsi="Arial" w:cs="Arial"/>
          <w:sz w:val="24"/>
          <w:szCs w:val="24"/>
          <w:lang w:eastAsia="cs-CZ"/>
        </w:rPr>
        <w:lastRenderedPageBreak/>
        <w:t xml:space="preserve">uložených trestů odnětí svobody a okolnostech pracovních, rodinných a dalších. Obligatorní podmínkou je pak souhlas s uložením domácího vězení.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Čl. 132-26-1 CP říká, že pokud soud uloží trest odnětí svobody v určité délce (viz níže), může zároveň rozhodnout, že se trest zcela nebo zčásti vykoná v režimu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sz w:val="24"/>
          <w:szCs w:val="24"/>
          <w:lang w:eastAsia="cs-CZ"/>
        </w:rPr>
        <w:t xml:space="preserve"> odůvodňuje-li to výkon profesní či jiné výdělečné činnosti, a to i dočasné, výkon stáží (např. </w:t>
      </w:r>
      <w:proofErr w:type="spellStart"/>
      <w:r w:rsidRPr="00F34BAD">
        <w:rPr>
          <w:rFonts w:ascii="Arial" w:hAnsi="Arial" w:cs="Arial"/>
          <w:i/>
          <w:iCs/>
          <w:sz w:val="24"/>
          <w:szCs w:val="24"/>
          <w:lang w:eastAsia="cs-CZ"/>
        </w:rPr>
        <w:t>le</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stage</w:t>
      </w:r>
      <w:proofErr w:type="spellEnd"/>
      <w:r w:rsidRPr="00F34BAD">
        <w:rPr>
          <w:rFonts w:ascii="Arial" w:hAnsi="Arial" w:cs="Arial"/>
          <w:i/>
          <w:iCs/>
          <w:sz w:val="24"/>
          <w:szCs w:val="24"/>
          <w:lang w:eastAsia="cs-CZ"/>
        </w:rPr>
        <w:t xml:space="preserve"> de </w:t>
      </w:r>
      <w:proofErr w:type="spellStart"/>
      <w:r w:rsidRPr="00F34BAD">
        <w:rPr>
          <w:rFonts w:ascii="Arial" w:hAnsi="Arial" w:cs="Arial"/>
          <w:i/>
          <w:iCs/>
          <w:sz w:val="24"/>
          <w:szCs w:val="24"/>
          <w:lang w:eastAsia="cs-CZ"/>
        </w:rPr>
        <w:t>citoyenneté</w:t>
      </w:r>
      <w:proofErr w:type="spellEnd"/>
      <w:r w:rsidRPr="00F34BAD">
        <w:rPr>
          <w:rFonts w:ascii="Arial" w:hAnsi="Arial" w:cs="Arial"/>
          <w:iCs/>
          <w:sz w:val="24"/>
          <w:szCs w:val="24"/>
          <w:lang w:eastAsia="cs-CZ"/>
        </w:rPr>
        <w:t xml:space="preserve"> – občanská stáž upravená v čl. </w:t>
      </w:r>
      <w:r w:rsidR="00D539D9" w:rsidRPr="00F34BAD">
        <w:rPr>
          <w:rFonts w:ascii="Arial" w:hAnsi="Arial" w:cs="Arial"/>
          <w:bCs/>
          <w:sz w:val="24"/>
          <w:szCs w:val="24"/>
          <w:lang w:eastAsia="cs-CZ"/>
        </w:rPr>
        <w:t>R</w:t>
      </w:r>
      <w:r w:rsidRPr="00F34BAD">
        <w:rPr>
          <w:rFonts w:ascii="Arial" w:hAnsi="Arial" w:cs="Arial"/>
          <w:bCs/>
          <w:sz w:val="24"/>
          <w:szCs w:val="24"/>
          <w:lang w:eastAsia="cs-CZ"/>
        </w:rPr>
        <w:t>131-35 až 131-44 CP</w:t>
      </w:r>
      <w:r w:rsidRPr="00F34BAD">
        <w:rPr>
          <w:rFonts w:ascii="Arial" w:hAnsi="Arial" w:cs="Arial"/>
          <w:sz w:val="24"/>
          <w:szCs w:val="24"/>
          <w:lang w:eastAsia="cs-CZ"/>
        </w:rPr>
        <w:t>),</w:t>
      </w:r>
      <w:r w:rsidRPr="00F34BAD">
        <w:rPr>
          <w:rStyle w:val="Znakapoznpodarou"/>
          <w:rFonts w:ascii="Arial" w:hAnsi="Arial" w:cs="Arial"/>
          <w:sz w:val="24"/>
          <w:szCs w:val="24"/>
          <w:lang w:eastAsia="cs-CZ"/>
        </w:rPr>
        <w:t xml:space="preserve"> </w:t>
      </w:r>
      <w:r w:rsidRPr="00F34BAD">
        <w:rPr>
          <w:rFonts w:ascii="Arial" w:hAnsi="Arial" w:cs="Arial"/>
          <w:sz w:val="24"/>
          <w:szCs w:val="24"/>
          <w:lang w:eastAsia="cs-CZ"/>
        </w:rPr>
        <w:t xml:space="preserve">vzdělávání a příprava na budoucí povolání, či vyhledávání zaměstnání. Dalšími důvody ospravedlňující uložení domácího vězení jsou esenciální účast na životě rodiny odsouzeného, potřeba lékařské péče či účast na integračních či reintegračních sociálních programech, které mají zabránit recidivě pachatele. </w:t>
      </w:r>
      <w:r w:rsidRPr="00F34BAD">
        <w:rPr>
          <w:rStyle w:val="Znakapoznpodarou"/>
          <w:rFonts w:ascii="Arial" w:hAnsi="Arial" w:cs="Arial"/>
          <w:sz w:val="24"/>
          <w:szCs w:val="24"/>
          <w:lang w:eastAsia="cs-CZ"/>
        </w:rPr>
        <w:footnoteReference w:id="84"/>
      </w:r>
      <w:r w:rsidRPr="00F34BAD">
        <w:rPr>
          <w:rFonts w:ascii="Arial" w:hAnsi="Arial" w:cs="Arial"/>
          <w:sz w:val="24"/>
          <w:szCs w:val="24"/>
          <w:lang w:eastAsia="cs-CZ"/>
        </w:rPr>
        <w:t xml:space="preserve"> Taková úprava se dle mého názoru liší od úpravy § 60 TZ, když dává akcent na to, že lze domácí vězení uložit „</w:t>
      </w:r>
      <w:r w:rsidRPr="00F34BAD">
        <w:rPr>
          <w:rFonts w:ascii="Arial" w:hAnsi="Arial" w:cs="Arial"/>
          <w:i/>
          <w:sz w:val="24"/>
          <w:szCs w:val="24"/>
          <w:lang w:eastAsia="cs-CZ"/>
        </w:rPr>
        <w:t>odůvodňují-li to, ospravedlňují-li to</w:t>
      </w:r>
      <w:r w:rsidRPr="00F34BAD">
        <w:rPr>
          <w:rFonts w:ascii="Arial" w:hAnsi="Arial" w:cs="Arial"/>
          <w:sz w:val="24"/>
          <w:szCs w:val="24"/>
          <w:lang w:eastAsia="cs-CZ"/>
        </w:rPr>
        <w:t xml:space="preserve">“ zákonem stanovené důvody. Český trestní zákoník pak pouze přihlíží např. k zaměstnání až při stanovování konkrétní náplně trestu.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Co se týče podmínky délky uloženého trestu odnětí svobody, pak francouzský </w:t>
      </w:r>
      <w:proofErr w:type="spellStart"/>
      <w:r w:rsidRPr="00F34BAD">
        <w:rPr>
          <w:rFonts w:ascii="Arial" w:hAnsi="Arial" w:cs="Arial"/>
          <w:sz w:val="24"/>
          <w:szCs w:val="24"/>
          <w:lang w:eastAsia="cs-CZ"/>
        </w:rPr>
        <w:t>Code</w:t>
      </w:r>
      <w:proofErr w:type="spellEnd"/>
      <w:r w:rsidRPr="00F34BAD">
        <w:rPr>
          <w:rFonts w:ascii="Arial" w:hAnsi="Arial" w:cs="Arial"/>
          <w:sz w:val="24"/>
          <w:szCs w:val="24"/>
          <w:lang w:eastAsia="cs-CZ"/>
        </w:rPr>
        <w:t xml:space="preserve"> de </w:t>
      </w:r>
      <w:proofErr w:type="spellStart"/>
      <w:r w:rsidRPr="00F34BAD">
        <w:rPr>
          <w:rFonts w:ascii="Arial" w:hAnsi="Arial" w:cs="Arial"/>
          <w:sz w:val="24"/>
          <w:szCs w:val="24"/>
          <w:lang w:eastAsia="cs-CZ"/>
        </w:rPr>
        <w:t>procedure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pénale</w:t>
      </w:r>
      <w:proofErr w:type="spellEnd"/>
      <w:r w:rsidRPr="00F34BAD">
        <w:rPr>
          <w:rFonts w:ascii="Arial" w:hAnsi="Arial" w:cs="Arial"/>
          <w:sz w:val="24"/>
          <w:szCs w:val="24"/>
          <w:lang w:eastAsia="cs-CZ"/>
        </w:rPr>
        <w:t xml:space="preserve"> rozlišuje v čl. 723-7 při ukládání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prvopachatele</w:t>
      </w:r>
      <w:proofErr w:type="spellEnd"/>
      <w:r w:rsidRPr="00F34BAD">
        <w:rPr>
          <w:rFonts w:ascii="Arial" w:hAnsi="Arial" w:cs="Arial"/>
          <w:sz w:val="24"/>
          <w:szCs w:val="24"/>
          <w:lang w:eastAsia="cs-CZ"/>
        </w:rPr>
        <w:t xml:space="preserve"> a recidivisty. </w:t>
      </w:r>
      <w:proofErr w:type="spellStart"/>
      <w:r w:rsidRPr="00F34BAD">
        <w:rPr>
          <w:rFonts w:ascii="Arial" w:hAnsi="Arial" w:cs="Arial"/>
          <w:sz w:val="24"/>
          <w:szCs w:val="24"/>
          <w:lang w:eastAsia="cs-CZ"/>
        </w:rPr>
        <w:t>Prvopachatelům</w:t>
      </w:r>
      <w:proofErr w:type="spellEnd"/>
      <w:r w:rsidRPr="00F34BAD">
        <w:rPr>
          <w:rFonts w:ascii="Arial" w:hAnsi="Arial" w:cs="Arial"/>
          <w:sz w:val="24"/>
          <w:szCs w:val="24"/>
          <w:lang w:eastAsia="cs-CZ"/>
        </w:rPr>
        <w:t xml:space="preserve"> lze uložit domácí vězení v případě, pokud byli odsouzeni k jednomu nebo více trestům odnětí svobody, pokud součet uložených výměr trestů v celkové délce nepřekračuje zákonem stanovenou hranici dvou let. Dále lze domácí vězení uložit tehdy, pokud zbytek již dříve uloženého a již vykonávaného trestu odnětí svobody nepřekračuje stanovenou dvouletou hranici. Recidivistům lze uložit domácí vězení ve stejných případech, ovšem maximální hranice je v obou případech stanovena na jeden rok. V případě podmíněného propuštění lze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sz w:val="24"/>
          <w:szCs w:val="24"/>
          <w:lang w:eastAsia="cs-CZ"/>
        </w:rPr>
        <w:t xml:space="preserve"> uložit nejdříve rok před koncem zkušební doby, a to na dobu maximálně jednoho roku.  Právní řád ve Francii (723-7-1 CPP) dává soudci také možnost změnit, s ohledem na osobnost odsouzeného i jiné faktory, </w:t>
      </w:r>
      <w:r w:rsidR="00690967" w:rsidRPr="00F34BAD">
        <w:rPr>
          <w:rFonts w:ascii="Arial" w:hAnsi="Arial" w:cs="Arial"/>
          <w:sz w:val="24"/>
          <w:szCs w:val="24"/>
          <w:lang w:eastAsia="cs-CZ"/>
        </w:rPr>
        <w:t>domácí vězení například na polo</w:t>
      </w:r>
      <w:r w:rsidRPr="00F34BAD">
        <w:rPr>
          <w:rFonts w:ascii="Arial" w:hAnsi="Arial" w:cs="Arial"/>
          <w:sz w:val="24"/>
          <w:szCs w:val="24"/>
          <w:lang w:eastAsia="cs-CZ"/>
        </w:rPr>
        <w:t>-svobodu.</w:t>
      </w:r>
      <w:r w:rsidRPr="00F34BAD">
        <w:rPr>
          <w:rStyle w:val="Znakapoznpodarou"/>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85"/>
      </w:r>
    </w:p>
    <w:p w:rsidR="0072646B" w:rsidRPr="00F34BAD" w:rsidRDefault="0072646B" w:rsidP="00767E1E">
      <w:pPr>
        <w:spacing w:line="360" w:lineRule="auto"/>
        <w:ind w:firstLine="708"/>
        <w:jc w:val="both"/>
        <w:rPr>
          <w:rFonts w:ascii="Arial" w:hAnsi="Arial" w:cs="Arial"/>
          <w:bCs/>
          <w:iCs/>
          <w:sz w:val="24"/>
          <w:szCs w:val="24"/>
          <w:lang w:eastAsia="cs-CZ"/>
        </w:rPr>
      </w:pPr>
      <w:r w:rsidRPr="00F34BAD">
        <w:rPr>
          <w:rFonts w:ascii="Arial" w:hAnsi="Arial" w:cs="Arial"/>
          <w:sz w:val="24"/>
          <w:szCs w:val="24"/>
          <w:lang w:eastAsia="cs-CZ"/>
        </w:rPr>
        <w:lastRenderedPageBreak/>
        <w:t>Obligatorní podmínkou je rovněž souhlas obžalovaného a dalších osob s uložením a výkonem domácího vězení. Právní řád České republiky zná pouze souhlas obviněného, a to v podobě písemného slibu. Francie však výslovně nevyžaduje souhlas v podobě písemného slibu dodržování podmínek výkonu trestu, nýbrž obecně vyžaduje předchozí souhlas bez uvedení způsobu jeho získání. Obžalovaný však musí být vždy před dáním tohoto souhlasu poučen o možnosti být zastoupen advokátem, ať už zvoleným nebo přiděleným (</w:t>
      </w:r>
      <w:r w:rsidRPr="00F34BAD">
        <w:rPr>
          <w:rFonts w:ascii="Arial" w:hAnsi="Arial" w:cs="Arial"/>
          <w:bCs/>
          <w:iCs/>
          <w:sz w:val="24"/>
          <w:szCs w:val="24"/>
          <w:lang w:eastAsia="cs-CZ"/>
        </w:rPr>
        <w:t xml:space="preserve">132-26-1 CP). </w:t>
      </w:r>
      <w:r w:rsidRPr="00F34BAD">
        <w:rPr>
          <w:rStyle w:val="Znakapoznpodarou"/>
          <w:rFonts w:ascii="Arial" w:hAnsi="Arial" w:cs="Arial"/>
          <w:sz w:val="24"/>
          <w:szCs w:val="24"/>
          <w:lang w:eastAsia="cs-CZ"/>
        </w:rPr>
        <w:footnoteReference w:id="86"/>
      </w:r>
    </w:p>
    <w:p w:rsidR="0072646B" w:rsidRPr="00F34BAD" w:rsidRDefault="0072646B" w:rsidP="00767E1E">
      <w:pPr>
        <w:spacing w:line="360" w:lineRule="auto"/>
        <w:ind w:firstLine="708"/>
        <w:jc w:val="both"/>
        <w:rPr>
          <w:rFonts w:ascii="Arial" w:hAnsi="Arial" w:cs="Arial"/>
          <w:iCs/>
          <w:sz w:val="24"/>
          <w:szCs w:val="24"/>
          <w:lang w:eastAsia="cs-CZ"/>
        </w:rPr>
      </w:pPr>
      <w:r w:rsidRPr="00F34BAD">
        <w:rPr>
          <w:rFonts w:ascii="Arial" w:hAnsi="Arial" w:cs="Arial"/>
          <w:bCs/>
          <w:iCs/>
          <w:sz w:val="24"/>
          <w:szCs w:val="24"/>
          <w:lang w:eastAsia="cs-CZ"/>
        </w:rPr>
        <w:t xml:space="preserve">Francouzský </w:t>
      </w:r>
      <w:proofErr w:type="spellStart"/>
      <w:r w:rsidRPr="00F34BAD">
        <w:rPr>
          <w:rFonts w:ascii="Arial" w:hAnsi="Arial" w:cs="Arial"/>
          <w:bCs/>
          <w:iCs/>
          <w:sz w:val="24"/>
          <w:szCs w:val="24"/>
          <w:lang w:eastAsia="cs-CZ"/>
        </w:rPr>
        <w:t>Code</w:t>
      </w:r>
      <w:proofErr w:type="spellEnd"/>
      <w:r w:rsidRPr="00F34BAD">
        <w:rPr>
          <w:rFonts w:ascii="Arial" w:hAnsi="Arial" w:cs="Arial"/>
          <w:bCs/>
          <w:iCs/>
          <w:sz w:val="24"/>
          <w:szCs w:val="24"/>
          <w:lang w:eastAsia="cs-CZ"/>
        </w:rPr>
        <w:t xml:space="preserve"> </w:t>
      </w:r>
      <w:proofErr w:type="spellStart"/>
      <w:r w:rsidRPr="00F34BAD">
        <w:rPr>
          <w:rFonts w:ascii="Arial" w:hAnsi="Arial" w:cs="Arial"/>
          <w:bCs/>
          <w:iCs/>
          <w:sz w:val="24"/>
          <w:szCs w:val="24"/>
          <w:lang w:eastAsia="cs-CZ"/>
        </w:rPr>
        <w:t>pénal</w:t>
      </w:r>
      <w:proofErr w:type="spellEnd"/>
      <w:r w:rsidRPr="00F34BAD">
        <w:rPr>
          <w:rFonts w:ascii="Arial" w:hAnsi="Arial" w:cs="Arial"/>
          <w:bCs/>
          <w:iCs/>
          <w:sz w:val="24"/>
          <w:szCs w:val="24"/>
          <w:lang w:eastAsia="cs-CZ"/>
        </w:rPr>
        <w:t xml:space="preserve"> upravuje povinnost získání souhlasu i dalších osob mimo obžalovaného. Pokud se jedná o neemancipovaného mladistvého (</w:t>
      </w:r>
      <w:proofErr w:type="spellStart"/>
      <w:r w:rsidRPr="00F34BAD">
        <w:rPr>
          <w:rFonts w:ascii="Arial" w:hAnsi="Arial" w:cs="Arial"/>
          <w:bCs/>
          <w:iCs/>
          <w:sz w:val="24"/>
          <w:szCs w:val="24"/>
          <w:lang w:eastAsia="cs-CZ"/>
        </w:rPr>
        <w:t>un</w:t>
      </w:r>
      <w:proofErr w:type="spellEnd"/>
      <w:r w:rsidRPr="00F34BAD">
        <w:rPr>
          <w:rFonts w:ascii="Arial" w:hAnsi="Arial" w:cs="Arial"/>
          <w:bCs/>
          <w:iCs/>
          <w:sz w:val="24"/>
          <w:szCs w:val="24"/>
          <w:lang w:eastAsia="cs-CZ"/>
        </w:rPr>
        <w:t xml:space="preserve"> </w:t>
      </w:r>
      <w:proofErr w:type="spellStart"/>
      <w:r w:rsidRPr="00F34BAD">
        <w:rPr>
          <w:rFonts w:ascii="Arial" w:hAnsi="Arial" w:cs="Arial"/>
          <w:i/>
          <w:iCs/>
          <w:sz w:val="24"/>
          <w:szCs w:val="24"/>
          <w:lang w:eastAsia="cs-CZ"/>
        </w:rPr>
        <w:t>mineur</w:t>
      </w:r>
      <w:proofErr w:type="spellEnd"/>
      <w:r w:rsidRPr="00F34BAD">
        <w:rPr>
          <w:rFonts w:ascii="Arial" w:hAnsi="Arial" w:cs="Arial"/>
          <w:i/>
          <w:iCs/>
          <w:sz w:val="24"/>
          <w:szCs w:val="24"/>
          <w:lang w:eastAsia="cs-CZ"/>
        </w:rPr>
        <w:t xml:space="preserve"> non </w:t>
      </w:r>
      <w:proofErr w:type="spellStart"/>
      <w:r w:rsidRPr="00F34BAD">
        <w:rPr>
          <w:rFonts w:ascii="Arial" w:hAnsi="Arial" w:cs="Arial"/>
          <w:i/>
          <w:iCs/>
          <w:sz w:val="24"/>
          <w:szCs w:val="24"/>
          <w:lang w:eastAsia="cs-CZ"/>
        </w:rPr>
        <w:t>émancipé</w:t>
      </w:r>
      <w:proofErr w:type="spellEnd"/>
      <w:r w:rsidRPr="00F34BAD">
        <w:rPr>
          <w:rFonts w:ascii="Arial" w:hAnsi="Arial" w:cs="Arial"/>
          <w:i/>
          <w:iCs/>
          <w:sz w:val="24"/>
          <w:szCs w:val="24"/>
          <w:lang w:eastAsia="cs-CZ"/>
        </w:rPr>
        <w:t xml:space="preserve">) </w:t>
      </w:r>
      <w:r w:rsidRPr="00F34BAD">
        <w:rPr>
          <w:rStyle w:val="Znakapoznpodarou"/>
          <w:rFonts w:ascii="Arial" w:hAnsi="Arial" w:cs="Arial"/>
          <w:i/>
          <w:iCs/>
          <w:sz w:val="24"/>
          <w:szCs w:val="24"/>
          <w:lang w:eastAsia="cs-CZ"/>
        </w:rPr>
        <w:footnoteReference w:id="87"/>
      </w:r>
      <w:r w:rsidRPr="00F34BAD">
        <w:rPr>
          <w:rFonts w:ascii="Arial" w:hAnsi="Arial" w:cs="Arial"/>
          <w:i/>
          <w:iCs/>
          <w:sz w:val="24"/>
          <w:szCs w:val="24"/>
          <w:lang w:eastAsia="cs-CZ"/>
        </w:rPr>
        <w:t xml:space="preserve">, </w:t>
      </w:r>
      <w:r w:rsidRPr="00F34BAD">
        <w:rPr>
          <w:rFonts w:ascii="Arial" w:hAnsi="Arial" w:cs="Arial"/>
          <w:iCs/>
          <w:sz w:val="24"/>
          <w:szCs w:val="24"/>
          <w:lang w:eastAsia="cs-CZ"/>
        </w:rPr>
        <w:t xml:space="preserve">pak je obligatorní rovněž souhlas osoby vykonávající rodičovskou zodpovědnost </w:t>
      </w:r>
      <w:r w:rsidRPr="00F34BAD">
        <w:rPr>
          <w:rFonts w:ascii="Arial" w:hAnsi="Arial" w:cs="Arial"/>
          <w:sz w:val="24"/>
          <w:szCs w:val="24"/>
          <w:lang w:eastAsia="cs-CZ"/>
        </w:rPr>
        <w:t>(</w:t>
      </w:r>
      <w:r w:rsidRPr="00F34BAD">
        <w:rPr>
          <w:rFonts w:ascii="Arial" w:hAnsi="Arial" w:cs="Arial"/>
          <w:bCs/>
          <w:iCs/>
          <w:sz w:val="24"/>
          <w:szCs w:val="24"/>
          <w:lang w:eastAsia="cs-CZ"/>
        </w:rPr>
        <w:t>132-26-1 CP</w:t>
      </w:r>
      <w:r w:rsidRPr="00F34BAD">
        <w:rPr>
          <w:rFonts w:ascii="Arial" w:hAnsi="Arial" w:cs="Arial"/>
          <w:bCs/>
          <w:i/>
          <w:iCs/>
          <w:sz w:val="24"/>
          <w:szCs w:val="24"/>
          <w:lang w:eastAsia="cs-CZ"/>
        </w:rPr>
        <w:t>).</w:t>
      </w:r>
      <w:r w:rsidRPr="00F34BAD">
        <w:rPr>
          <w:rFonts w:ascii="Arial" w:hAnsi="Arial" w:cs="Arial"/>
          <w:iCs/>
          <w:sz w:val="24"/>
          <w:szCs w:val="24"/>
          <w:lang w:eastAsia="cs-CZ"/>
        </w:rPr>
        <w:t xml:space="preserve"> V souvislosti s obydlím, kde má být domácí vězení vykonáváno je dále nutný souhlas vlastníka nemovitosti, pokud nemá odsouzený v nemovitosti trvalý pobyt, ledaže by se jednalo o místo „</w:t>
      </w:r>
      <w:r w:rsidRPr="00F34BAD">
        <w:rPr>
          <w:rFonts w:ascii="Arial" w:hAnsi="Arial" w:cs="Arial"/>
          <w:i/>
          <w:iCs/>
          <w:sz w:val="24"/>
          <w:szCs w:val="24"/>
          <w:lang w:eastAsia="cs-CZ"/>
        </w:rPr>
        <w:t>veřejné</w:t>
      </w:r>
      <w:r w:rsidRPr="00F34BAD">
        <w:rPr>
          <w:rFonts w:ascii="Arial" w:hAnsi="Arial" w:cs="Arial"/>
          <w:iCs/>
          <w:sz w:val="24"/>
          <w:szCs w:val="24"/>
          <w:lang w:eastAsia="cs-CZ"/>
        </w:rPr>
        <w:t>“ (např. ubytovna). Souhlas je vyžadován též od případného pronajímatele i případn</w:t>
      </w:r>
      <w:r w:rsidR="00D539D9" w:rsidRPr="00F34BAD">
        <w:rPr>
          <w:rFonts w:ascii="Arial" w:hAnsi="Arial" w:cs="Arial"/>
          <w:iCs/>
          <w:sz w:val="24"/>
          <w:szCs w:val="24"/>
          <w:lang w:eastAsia="cs-CZ"/>
        </w:rPr>
        <w:t>ých smluvních nájemců (723-7 a R</w:t>
      </w:r>
      <w:r w:rsidRPr="00F34BAD">
        <w:rPr>
          <w:rFonts w:ascii="Arial" w:hAnsi="Arial" w:cs="Arial"/>
          <w:iCs/>
          <w:sz w:val="24"/>
          <w:szCs w:val="24"/>
          <w:lang w:eastAsia="cs-CZ"/>
        </w:rPr>
        <w:t xml:space="preserve">57-14 CPP). Zvláštní pro nás může být i potřeba souhlasu </w:t>
      </w:r>
      <w:r w:rsidRPr="00F34BAD">
        <w:rPr>
          <w:rFonts w:ascii="Arial" w:hAnsi="Arial" w:cs="Arial"/>
          <w:sz w:val="24"/>
          <w:szCs w:val="24"/>
          <w:lang w:eastAsia="cs-CZ"/>
        </w:rPr>
        <w:t xml:space="preserve">osoby vlastnící v místě určeném pevnou telefonní linku, skrze kterou by byl výkon prováděn, pokud obviněný nevlastní telefonní linku samostatnou. </w:t>
      </w:r>
      <w:r w:rsidRPr="00F34BAD">
        <w:rPr>
          <w:rStyle w:val="Znakapoznpodarou"/>
          <w:rFonts w:ascii="Arial" w:hAnsi="Arial" w:cs="Arial"/>
          <w:sz w:val="24"/>
          <w:szCs w:val="24"/>
          <w:lang w:eastAsia="cs-CZ"/>
        </w:rPr>
        <w:footnoteReference w:id="88"/>
      </w:r>
      <w:r w:rsidRPr="00F34BAD">
        <w:rPr>
          <w:rFonts w:ascii="Arial" w:hAnsi="Arial" w:cs="Arial"/>
          <w:sz w:val="24"/>
          <w:szCs w:val="24"/>
          <w:lang w:eastAsia="cs-CZ"/>
        </w:rPr>
        <w:t xml:space="preserve"> Všechny zmíněné souhlasy jsou opatřovány Probační a mediační službou, a to, na rozdíl od souhlasu obžalovaného, v písemné podobě. </w:t>
      </w:r>
      <w:r w:rsidRPr="00F34BAD">
        <w:rPr>
          <w:rStyle w:val="Znakapoznpodarou"/>
          <w:rFonts w:ascii="Arial" w:hAnsi="Arial" w:cs="Arial"/>
          <w:sz w:val="24"/>
          <w:szCs w:val="24"/>
        </w:rPr>
        <w:footnoteReference w:id="89"/>
      </w:r>
    </w:p>
    <w:p w:rsidR="0072646B" w:rsidRPr="00F34BAD" w:rsidRDefault="0072646B" w:rsidP="00767E1E">
      <w:pPr>
        <w:pStyle w:val="Nzev"/>
        <w:jc w:val="both"/>
        <w:rPr>
          <w:rFonts w:ascii="Arial" w:hAnsi="Arial" w:cs="Arial"/>
          <w:sz w:val="28"/>
          <w:szCs w:val="28"/>
          <w:lang w:eastAsia="cs-CZ"/>
        </w:rPr>
      </w:pPr>
      <w:bookmarkStart w:id="37" w:name="_Toc362947736"/>
    </w:p>
    <w:p w:rsidR="0072646B" w:rsidRPr="00F34BAD" w:rsidRDefault="003C6B3C" w:rsidP="00767E1E">
      <w:pPr>
        <w:pStyle w:val="Nadpis2"/>
        <w:spacing w:line="360" w:lineRule="auto"/>
        <w:jc w:val="both"/>
        <w:rPr>
          <w:rFonts w:ascii="Arial" w:hAnsi="Arial" w:cs="Arial"/>
          <w:i w:val="0"/>
          <w:lang w:eastAsia="cs-CZ"/>
        </w:rPr>
      </w:pPr>
      <w:bookmarkStart w:id="38" w:name="_Toc365115374"/>
      <w:r w:rsidRPr="00F34BAD">
        <w:rPr>
          <w:rFonts w:ascii="Arial" w:hAnsi="Arial" w:cs="Arial"/>
          <w:i w:val="0"/>
          <w:lang w:eastAsia="cs-CZ"/>
        </w:rPr>
        <w:t>8</w:t>
      </w:r>
      <w:r w:rsidR="00EC621E" w:rsidRPr="00F34BAD">
        <w:rPr>
          <w:rFonts w:ascii="Arial" w:hAnsi="Arial" w:cs="Arial"/>
          <w:i w:val="0"/>
          <w:lang w:eastAsia="cs-CZ"/>
        </w:rPr>
        <w:t>.3</w:t>
      </w:r>
      <w:r w:rsidR="00EC621E" w:rsidRPr="00F34BAD">
        <w:rPr>
          <w:rFonts w:ascii="Arial" w:hAnsi="Arial" w:cs="Arial"/>
          <w:i w:val="0"/>
          <w:lang w:eastAsia="cs-CZ"/>
        </w:rPr>
        <w:tab/>
      </w:r>
      <w:r w:rsidR="00B629CB" w:rsidRPr="00F34BAD">
        <w:rPr>
          <w:rFonts w:ascii="Arial" w:hAnsi="Arial" w:cs="Arial"/>
          <w:i w:val="0"/>
          <w:lang w:eastAsia="cs-CZ"/>
        </w:rPr>
        <w:t>Kontrola v</w:t>
      </w:r>
      <w:r w:rsidR="0072646B" w:rsidRPr="00F34BAD">
        <w:rPr>
          <w:rFonts w:ascii="Arial" w:hAnsi="Arial" w:cs="Arial"/>
          <w:i w:val="0"/>
          <w:lang w:eastAsia="cs-CZ"/>
        </w:rPr>
        <w:t>ýkon</w:t>
      </w:r>
      <w:r w:rsidR="00B629CB" w:rsidRPr="00F34BAD">
        <w:rPr>
          <w:rFonts w:ascii="Arial" w:hAnsi="Arial" w:cs="Arial"/>
          <w:i w:val="0"/>
          <w:lang w:eastAsia="cs-CZ"/>
        </w:rPr>
        <w:t>u</w:t>
      </w:r>
      <w:r w:rsidR="0072646B" w:rsidRPr="00F34BAD">
        <w:rPr>
          <w:rFonts w:ascii="Arial" w:hAnsi="Arial" w:cs="Arial"/>
          <w:i w:val="0"/>
          <w:lang w:eastAsia="cs-CZ"/>
        </w:rPr>
        <w:t xml:space="preserve"> </w:t>
      </w:r>
      <w:proofErr w:type="spellStart"/>
      <w:r w:rsidR="0072646B" w:rsidRPr="00F34BAD">
        <w:rPr>
          <w:rFonts w:ascii="Arial" w:hAnsi="Arial" w:cs="Arial"/>
          <w:lang w:eastAsia="cs-CZ"/>
        </w:rPr>
        <w:t>le</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placement</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sous</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surveillance</w:t>
      </w:r>
      <w:proofErr w:type="spellEnd"/>
      <w:r w:rsidR="0072646B" w:rsidRPr="00F34BAD">
        <w:rPr>
          <w:rFonts w:ascii="Arial" w:hAnsi="Arial" w:cs="Arial"/>
          <w:lang w:eastAsia="cs-CZ"/>
        </w:rPr>
        <w:t xml:space="preserve"> </w:t>
      </w:r>
      <w:proofErr w:type="spellStart"/>
      <w:r w:rsidR="0072646B" w:rsidRPr="00F34BAD">
        <w:rPr>
          <w:rFonts w:ascii="Arial" w:hAnsi="Arial" w:cs="Arial"/>
          <w:lang w:eastAsia="cs-CZ"/>
        </w:rPr>
        <w:t>électronique</w:t>
      </w:r>
      <w:bookmarkEnd w:id="38"/>
      <w:proofErr w:type="spellEnd"/>
      <w:r w:rsidR="0072646B" w:rsidRPr="00F34BAD">
        <w:rPr>
          <w:rFonts w:ascii="Arial" w:hAnsi="Arial" w:cs="Arial"/>
          <w:i w:val="0"/>
          <w:lang w:eastAsia="cs-CZ"/>
        </w:rPr>
        <w:t xml:space="preserve"> </w:t>
      </w:r>
      <w:bookmarkEnd w:id="37"/>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Ve francouzské úpravě je stanoveno, že se kontrola povinností spojených s výkonem domácího vězení provádí telefonickým ověřováním, návštěvou v místě určeném, pozvánkou do vězeňského zařízení </w:t>
      </w:r>
      <w:r w:rsidRPr="00F34BAD">
        <w:rPr>
          <w:rStyle w:val="Znakapoznpodarou"/>
          <w:rFonts w:ascii="Arial" w:hAnsi="Arial" w:cs="Arial"/>
          <w:sz w:val="24"/>
          <w:szCs w:val="24"/>
          <w:lang w:eastAsia="cs-CZ"/>
        </w:rPr>
        <w:footnoteReference w:id="90"/>
      </w:r>
      <w:r w:rsidRPr="00F34BAD">
        <w:rPr>
          <w:rFonts w:ascii="Arial" w:hAnsi="Arial" w:cs="Arial"/>
          <w:sz w:val="24"/>
          <w:szCs w:val="24"/>
          <w:lang w:eastAsia="cs-CZ"/>
        </w:rPr>
        <w:t xml:space="preserve"> nebo Probační a mediační služ</w:t>
      </w:r>
      <w:r w:rsidR="000B5552" w:rsidRPr="00F34BAD">
        <w:rPr>
          <w:rFonts w:ascii="Arial" w:hAnsi="Arial" w:cs="Arial"/>
          <w:sz w:val="24"/>
          <w:szCs w:val="24"/>
          <w:lang w:eastAsia="cs-CZ"/>
        </w:rPr>
        <w:t xml:space="preserve">bou </w:t>
      </w:r>
      <w:r w:rsidR="000B5552" w:rsidRPr="00F34BAD">
        <w:rPr>
          <w:rFonts w:ascii="Arial" w:hAnsi="Arial" w:cs="Arial"/>
          <w:sz w:val="24"/>
          <w:szCs w:val="24"/>
          <w:lang w:eastAsia="cs-CZ"/>
        </w:rPr>
        <w:lastRenderedPageBreak/>
        <w:t>(R</w:t>
      </w:r>
      <w:r w:rsidRPr="00F34BAD">
        <w:rPr>
          <w:rFonts w:ascii="Arial" w:hAnsi="Arial" w:cs="Arial"/>
          <w:sz w:val="24"/>
          <w:szCs w:val="24"/>
          <w:lang w:eastAsia="cs-CZ"/>
        </w:rPr>
        <w:t xml:space="preserve">57-22 a 723-9 CPP). To vše je pak zastřešeno elektronickým monitoringem kontrolujícím setrvání v určeném místě.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Stejně jako v České republice i ve Francii se na kontrole velkou měrou podílí právě Probační a mediační služba, a to formou kontrol dodržování omezení a povinností uložených soudem dle 132-43 – 132-46 CP, sociální práce s odsouzeným apod. Především s kontrolou, zda se odsouzený zdržuje na stanoveném místě v určený čas, probačním pracovníkům vypomáhají i činitelé vězeňské správy, případně i policejní činitelé (v České republice pouze jako doprovod probačního úředníka), kteří tak zajišťují, aby nedošlo k zahlcení Probační a mediační služby jednoduchými, ale přesto nutnými úkony, a dovolují, aby se probační úředníci plně věnovali především nápravě a převýchově odsouzených. </w:t>
      </w:r>
      <w:r w:rsidRPr="00F34BAD">
        <w:rPr>
          <w:rStyle w:val="Znakapoznpodarou"/>
          <w:rFonts w:ascii="Arial" w:hAnsi="Arial" w:cs="Arial"/>
          <w:sz w:val="24"/>
          <w:szCs w:val="24"/>
          <w:lang w:eastAsia="cs-CZ"/>
        </w:rPr>
        <w:footnoteReference w:id="91"/>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Podstatné je však říci, že hlavní úlohu v oblasti kontroly setrvání v určeném čase na určeném místě hraje elektronický monitoring, který je automaticky využíván u každé osoby, jež vykonává trest formou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w:t>
      </w:r>
      <w:r w:rsidR="000B5552" w:rsidRPr="00F34BAD">
        <w:rPr>
          <w:rFonts w:ascii="Arial" w:hAnsi="Arial" w:cs="Arial"/>
          <w:i/>
          <w:sz w:val="24"/>
          <w:szCs w:val="24"/>
          <w:lang w:eastAsia="cs-CZ"/>
        </w:rPr>
        <w:t>veillance</w:t>
      </w:r>
      <w:proofErr w:type="spellEnd"/>
      <w:r w:rsidR="000B5552" w:rsidRPr="00F34BAD">
        <w:rPr>
          <w:rFonts w:ascii="Arial" w:hAnsi="Arial" w:cs="Arial"/>
          <w:i/>
          <w:sz w:val="24"/>
          <w:szCs w:val="24"/>
          <w:lang w:eastAsia="cs-CZ"/>
        </w:rPr>
        <w:t xml:space="preserve"> </w:t>
      </w:r>
      <w:proofErr w:type="spellStart"/>
      <w:r w:rsidR="000B5552" w:rsidRPr="00F34BAD">
        <w:rPr>
          <w:rFonts w:ascii="Arial" w:hAnsi="Arial" w:cs="Arial"/>
          <w:i/>
          <w:sz w:val="24"/>
          <w:szCs w:val="24"/>
          <w:lang w:eastAsia="cs-CZ"/>
        </w:rPr>
        <w:t>électronique</w:t>
      </w:r>
      <w:proofErr w:type="spellEnd"/>
      <w:r w:rsidR="000B5552" w:rsidRPr="00F34BAD">
        <w:rPr>
          <w:rFonts w:ascii="Arial" w:hAnsi="Arial" w:cs="Arial"/>
          <w:sz w:val="24"/>
          <w:szCs w:val="24"/>
          <w:lang w:eastAsia="cs-CZ"/>
        </w:rPr>
        <w:t xml:space="preserve"> (R</w:t>
      </w:r>
      <w:r w:rsidRPr="00F34BAD">
        <w:rPr>
          <w:rFonts w:ascii="Arial" w:hAnsi="Arial" w:cs="Arial"/>
          <w:sz w:val="24"/>
          <w:szCs w:val="24"/>
          <w:lang w:eastAsia="cs-CZ"/>
        </w:rPr>
        <w:t xml:space="preserve">57-11 CPP). Konkrétně Francie využívá metodu aktivního systému sledování (viz kapitola </w:t>
      </w:r>
      <w:r w:rsidR="007139BC" w:rsidRPr="00F34BAD">
        <w:rPr>
          <w:rFonts w:ascii="Arial" w:hAnsi="Arial" w:cs="Arial"/>
          <w:bCs/>
          <w:sz w:val="24"/>
          <w:szCs w:val="24"/>
          <w:lang w:eastAsia="cs-CZ"/>
        </w:rPr>
        <w:t>6.2.3.1</w:t>
      </w:r>
      <w:r w:rsidRPr="00F34BAD">
        <w:rPr>
          <w:rFonts w:ascii="Arial" w:hAnsi="Arial" w:cs="Arial"/>
          <w:sz w:val="24"/>
          <w:szCs w:val="24"/>
          <w:lang w:eastAsia="cs-CZ"/>
        </w:rPr>
        <w:t>)</w:t>
      </w:r>
      <w:r w:rsidR="007139BC" w:rsidRPr="00F34BAD">
        <w:rPr>
          <w:rFonts w:ascii="Arial" w:hAnsi="Arial" w:cs="Arial"/>
          <w:sz w:val="24"/>
          <w:szCs w:val="24"/>
          <w:lang w:eastAsia="cs-CZ"/>
        </w:rPr>
        <w:t>.</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92"/>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Vedle metody aktivního monitoringu, který se testoval již i v České republice, využívá Francie i mobilní elektronické náramky (viz kapitola </w:t>
      </w:r>
      <w:r w:rsidR="00FD2087" w:rsidRPr="00F34BAD">
        <w:rPr>
          <w:rFonts w:ascii="Arial" w:hAnsi="Arial" w:cs="Arial"/>
          <w:bCs/>
          <w:sz w:val="24"/>
          <w:szCs w:val="24"/>
          <w:lang w:eastAsia="cs-CZ"/>
        </w:rPr>
        <w:t>6.2.3.2</w:t>
      </w:r>
      <w:r w:rsidRPr="00F34BAD">
        <w:rPr>
          <w:rFonts w:ascii="Arial" w:hAnsi="Arial" w:cs="Arial"/>
          <w:sz w:val="24"/>
          <w:szCs w:val="24"/>
          <w:lang w:eastAsia="cs-CZ"/>
        </w:rPr>
        <w:t>), a to v rámci zajišťovacího opatření (nikoli již tedy způsobu personalizace trestu odnětí svobody) umístění pod dohled mobilního elektronického zařízení (</w:t>
      </w:r>
      <w:proofErr w:type="spellStart"/>
      <w:r w:rsidRPr="00F34BAD">
        <w:rPr>
          <w:rFonts w:ascii="Arial" w:hAnsi="Arial" w:cs="Arial"/>
          <w:i/>
          <w:sz w:val="24"/>
          <w:szCs w:val="24"/>
          <w:lang w:eastAsia="cs-CZ"/>
        </w:rPr>
        <w:t>le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placement</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sous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surveillance</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électronique</w:t>
      </w:r>
      <w:proofErr w:type="spellEnd"/>
      <w:r w:rsidRPr="00F34BAD">
        <w:rPr>
          <w:rFonts w:ascii="Arial" w:hAnsi="Arial" w:cs="Arial"/>
          <w:i/>
          <w:sz w:val="24"/>
          <w:szCs w:val="24"/>
          <w:lang w:eastAsia="cs-CZ"/>
        </w:rPr>
        <w:t xml:space="preserve"> mobile</w:t>
      </w:r>
      <w:r w:rsidRPr="00F34BAD">
        <w:rPr>
          <w:rFonts w:ascii="Arial" w:hAnsi="Arial" w:cs="Arial"/>
          <w:sz w:val="24"/>
          <w:szCs w:val="24"/>
          <w:lang w:eastAsia="cs-CZ"/>
        </w:rPr>
        <w:t xml:space="preserve">) upraveného v čl. 763-10 a </w:t>
      </w:r>
      <w:proofErr w:type="spellStart"/>
      <w:r w:rsidRPr="00F34BAD">
        <w:rPr>
          <w:rFonts w:ascii="Arial" w:hAnsi="Arial" w:cs="Arial"/>
          <w:sz w:val="24"/>
          <w:szCs w:val="24"/>
          <w:lang w:eastAsia="cs-CZ"/>
        </w:rPr>
        <w:t>násl</w:t>
      </w:r>
      <w:proofErr w:type="spellEnd"/>
      <w:r w:rsidRPr="00F34BAD">
        <w:rPr>
          <w:rFonts w:ascii="Arial" w:hAnsi="Arial" w:cs="Arial"/>
          <w:sz w:val="24"/>
          <w:szCs w:val="24"/>
          <w:lang w:eastAsia="cs-CZ"/>
        </w:rPr>
        <w:t xml:space="preserve">. CPP. Zajišťovací opatření je ukládáno ve třech případech, a to v případě sociálně – soudní kontroly (čl. 131-36-9 CP), soudního dohledu (723-31 CPP) a podmíněného propuštění (731-1 CPP). Před uložením opatření musí soud zjistit názor </w:t>
      </w:r>
      <w:proofErr w:type="spellStart"/>
      <w:r w:rsidRPr="00F34BAD">
        <w:rPr>
          <w:rFonts w:ascii="Arial" w:hAnsi="Arial" w:cs="Arial"/>
          <w:sz w:val="24"/>
          <w:szCs w:val="24"/>
          <w:lang w:eastAsia="cs-CZ"/>
        </w:rPr>
        <w:t>víceoborové</w:t>
      </w:r>
      <w:proofErr w:type="spellEnd"/>
      <w:r w:rsidRPr="00F34BAD">
        <w:rPr>
          <w:rFonts w:ascii="Arial" w:hAnsi="Arial" w:cs="Arial"/>
          <w:sz w:val="24"/>
          <w:szCs w:val="24"/>
          <w:lang w:eastAsia="cs-CZ"/>
        </w:rPr>
        <w:t xml:space="preserve"> komise pro zajišťovací opatření </w:t>
      </w:r>
      <w:r w:rsidRPr="00F34BAD">
        <w:rPr>
          <w:rStyle w:val="Znakapoznpodarou"/>
          <w:rFonts w:ascii="Arial" w:hAnsi="Arial" w:cs="Arial"/>
          <w:sz w:val="24"/>
          <w:szCs w:val="24"/>
          <w:lang w:eastAsia="cs-CZ"/>
        </w:rPr>
        <w:footnoteReference w:id="93"/>
      </w:r>
      <w:r w:rsidRPr="00F34BAD">
        <w:rPr>
          <w:rFonts w:ascii="Arial" w:hAnsi="Arial" w:cs="Arial"/>
          <w:sz w:val="24"/>
          <w:szCs w:val="24"/>
          <w:lang w:eastAsia="cs-CZ"/>
        </w:rPr>
        <w:t xml:space="preserve">  na umístění do režimu mobilního elektronického zařízení a je povinen nechat si vypracovat psychologický posudek, který potvrdí či vyvrátí domněnku nebezpečnosti odsouzeného, a tedy i nutnost mobilní elektronické kontroly. Soud stanoví tzv. zahrnuté oblasti, čili geografické oblasti, v rámci nichž se </w:t>
      </w:r>
      <w:r w:rsidRPr="00F34BAD">
        <w:rPr>
          <w:rFonts w:ascii="Arial" w:hAnsi="Arial" w:cs="Arial"/>
          <w:sz w:val="24"/>
          <w:szCs w:val="24"/>
          <w:lang w:eastAsia="cs-CZ"/>
        </w:rPr>
        <w:lastRenderedPageBreak/>
        <w:t xml:space="preserve">odsouzený může pohybovat, a tzv. zakázané oblasti, do kterých vstupovat nesmí. V případě porušení nastupuje stejný postup, jako je popsán níže. </w:t>
      </w:r>
      <w:r w:rsidRPr="00F34BAD">
        <w:rPr>
          <w:rStyle w:val="Znakapoznpodarou"/>
          <w:rFonts w:ascii="Arial" w:hAnsi="Arial" w:cs="Arial"/>
          <w:sz w:val="24"/>
          <w:szCs w:val="24"/>
          <w:lang w:eastAsia="cs-CZ"/>
        </w:rPr>
        <w:footnoteReference w:id="94"/>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Průběh kontroly přítomnosti odsouzeného v daném místě v určeném čase je obdobný jako v naší zemi. V případě zjištění absence je stejně jako u nás odsouzený kontaktován telefonicky a je zjišťována příčina porušení povinností. Ovšem v případě, že se odsouzený nevrátí do jedné hodiny od spuštění alarmu elektronického systému, pak je, mimo případy předem hlášených důvodů, jeho jednání bez dalšího považováno za pokus o útěk, což je dle čl. 723-13 CPP bráno jako důvod pro zrušení domácího vězení. Všechna porušení povinností jsou hlášena, soudu, řediteli vězeňského zařízení, kde je odsouzený zapsán, státnímu zástupci a Probační a mediační službě. Soud pak může následně vydat příkaz k předvedení či zatčení. Ředitel vězeňského zařízení je oprávněn v případě nutnosti přikročit k okamžitému zařazení nespolehlivého odsouzeného do věznice, musí o tom ale ihned informovat soudc</w:t>
      </w:r>
      <w:r w:rsidR="000B5552" w:rsidRPr="00F34BAD">
        <w:rPr>
          <w:rFonts w:ascii="Arial" w:hAnsi="Arial" w:cs="Arial"/>
          <w:sz w:val="24"/>
          <w:szCs w:val="24"/>
          <w:lang w:eastAsia="cs-CZ"/>
        </w:rPr>
        <w:t>e, který domácí vězení uložil (D</w:t>
      </w:r>
      <w:r w:rsidRPr="00F34BAD">
        <w:rPr>
          <w:rFonts w:ascii="Arial" w:hAnsi="Arial" w:cs="Arial"/>
          <w:sz w:val="24"/>
          <w:szCs w:val="24"/>
          <w:lang w:eastAsia="cs-CZ"/>
        </w:rPr>
        <w:t xml:space="preserve">124 CPP). Soudce si předtím, než definitivně rozhodne o dalším osudu odsouzeného, vyžádá stanovisko státního zástupce, který má určitou poradní funkci. </w:t>
      </w:r>
      <w:r w:rsidRPr="00F34BAD">
        <w:rPr>
          <w:rStyle w:val="Znakapoznpodarou"/>
          <w:rFonts w:ascii="Arial" w:hAnsi="Arial" w:cs="Arial"/>
          <w:sz w:val="24"/>
          <w:szCs w:val="24"/>
          <w:lang w:eastAsia="cs-CZ"/>
        </w:rPr>
        <w:footnoteReference w:id="95"/>
      </w:r>
    </w:p>
    <w:p w:rsidR="0072646B" w:rsidRPr="00F34BAD" w:rsidRDefault="0072646B" w:rsidP="00767E1E">
      <w:pPr>
        <w:autoSpaceDE w:val="0"/>
        <w:autoSpaceDN w:val="0"/>
        <w:adjustRightInd w:val="0"/>
        <w:spacing w:after="0" w:line="360" w:lineRule="auto"/>
        <w:ind w:firstLine="708"/>
        <w:jc w:val="both"/>
        <w:rPr>
          <w:rFonts w:ascii="Arial" w:hAnsi="Arial" w:cs="Arial"/>
          <w:sz w:val="28"/>
          <w:szCs w:val="28"/>
          <w:lang w:eastAsia="cs-CZ"/>
        </w:rPr>
      </w:pPr>
    </w:p>
    <w:p w:rsidR="0072646B" w:rsidRPr="00F34BAD" w:rsidRDefault="003C6B3C" w:rsidP="00767E1E">
      <w:pPr>
        <w:pStyle w:val="Nzev"/>
        <w:spacing w:line="360" w:lineRule="auto"/>
        <w:jc w:val="both"/>
        <w:outlineLvl w:val="1"/>
        <w:rPr>
          <w:rFonts w:ascii="Arial" w:hAnsi="Arial" w:cs="Arial"/>
          <w:sz w:val="28"/>
          <w:szCs w:val="28"/>
          <w:lang w:eastAsia="cs-CZ"/>
        </w:rPr>
      </w:pPr>
      <w:bookmarkStart w:id="39" w:name="_Toc362947737"/>
      <w:bookmarkStart w:id="40" w:name="_Toc365115375"/>
      <w:r w:rsidRPr="00F34BAD">
        <w:rPr>
          <w:rFonts w:ascii="Arial" w:hAnsi="Arial" w:cs="Arial"/>
          <w:sz w:val="28"/>
          <w:szCs w:val="28"/>
          <w:lang w:eastAsia="cs-CZ"/>
        </w:rPr>
        <w:t>8</w:t>
      </w:r>
      <w:r w:rsidR="00EC621E" w:rsidRPr="00F34BAD">
        <w:rPr>
          <w:rFonts w:ascii="Arial" w:hAnsi="Arial" w:cs="Arial"/>
          <w:sz w:val="28"/>
          <w:szCs w:val="28"/>
          <w:lang w:eastAsia="cs-CZ"/>
        </w:rPr>
        <w:t>.4</w:t>
      </w:r>
      <w:r w:rsidR="00EC621E" w:rsidRPr="00F34BAD">
        <w:rPr>
          <w:rFonts w:ascii="Arial" w:hAnsi="Arial" w:cs="Arial"/>
          <w:sz w:val="28"/>
          <w:szCs w:val="28"/>
          <w:lang w:eastAsia="cs-CZ"/>
        </w:rPr>
        <w:tab/>
      </w:r>
      <w:r w:rsidR="0072646B" w:rsidRPr="00F34BAD">
        <w:rPr>
          <w:rFonts w:ascii="Arial" w:hAnsi="Arial" w:cs="Arial"/>
          <w:sz w:val="28"/>
          <w:szCs w:val="28"/>
          <w:lang w:eastAsia="cs-CZ"/>
        </w:rPr>
        <w:t xml:space="preserve">Zrušení </w:t>
      </w:r>
      <w:proofErr w:type="spellStart"/>
      <w:r w:rsidR="0072646B" w:rsidRPr="00F34BAD">
        <w:rPr>
          <w:rFonts w:ascii="Arial" w:hAnsi="Arial" w:cs="Arial"/>
          <w:i/>
          <w:sz w:val="28"/>
          <w:szCs w:val="28"/>
          <w:lang w:eastAsia="cs-CZ"/>
        </w:rPr>
        <w:t>le</w:t>
      </w:r>
      <w:proofErr w:type="spellEnd"/>
      <w:r w:rsidR="0072646B" w:rsidRPr="00F34BAD">
        <w:rPr>
          <w:rFonts w:ascii="Arial" w:hAnsi="Arial" w:cs="Arial"/>
          <w:i/>
          <w:sz w:val="28"/>
          <w:szCs w:val="28"/>
          <w:lang w:eastAsia="cs-CZ"/>
        </w:rPr>
        <w:t xml:space="preserve"> </w:t>
      </w:r>
      <w:proofErr w:type="spellStart"/>
      <w:r w:rsidR="0072646B" w:rsidRPr="00F34BAD">
        <w:rPr>
          <w:rFonts w:ascii="Arial" w:hAnsi="Arial" w:cs="Arial"/>
          <w:i/>
          <w:sz w:val="28"/>
          <w:szCs w:val="28"/>
          <w:lang w:eastAsia="cs-CZ"/>
        </w:rPr>
        <w:t>placement</w:t>
      </w:r>
      <w:proofErr w:type="spellEnd"/>
      <w:r w:rsidR="0072646B" w:rsidRPr="00F34BAD">
        <w:rPr>
          <w:rFonts w:ascii="Arial" w:hAnsi="Arial" w:cs="Arial"/>
          <w:i/>
          <w:sz w:val="28"/>
          <w:szCs w:val="28"/>
          <w:lang w:eastAsia="cs-CZ"/>
        </w:rPr>
        <w:t xml:space="preserve"> </w:t>
      </w:r>
      <w:proofErr w:type="spellStart"/>
      <w:r w:rsidR="0072646B" w:rsidRPr="00F34BAD">
        <w:rPr>
          <w:rFonts w:ascii="Arial" w:hAnsi="Arial" w:cs="Arial"/>
          <w:i/>
          <w:sz w:val="28"/>
          <w:szCs w:val="28"/>
          <w:lang w:eastAsia="cs-CZ"/>
        </w:rPr>
        <w:t>sous</w:t>
      </w:r>
      <w:proofErr w:type="spellEnd"/>
      <w:r w:rsidR="0072646B" w:rsidRPr="00F34BAD">
        <w:rPr>
          <w:rFonts w:ascii="Arial" w:hAnsi="Arial" w:cs="Arial"/>
          <w:i/>
          <w:sz w:val="28"/>
          <w:szCs w:val="28"/>
          <w:lang w:eastAsia="cs-CZ"/>
        </w:rPr>
        <w:t xml:space="preserve"> </w:t>
      </w:r>
      <w:proofErr w:type="spellStart"/>
      <w:r w:rsidR="0072646B" w:rsidRPr="00F34BAD">
        <w:rPr>
          <w:rFonts w:ascii="Arial" w:hAnsi="Arial" w:cs="Arial"/>
          <w:i/>
          <w:sz w:val="28"/>
          <w:szCs w:val="28"/>
          <w:lang w:eastAsia="cs-CZ"/>
        </w:rPr>
        <w:t>surveillance</w:t>
      </w:r>
      <w:proofErr w:type="spellEnd"/>
      <w:r w:rsidR="0072646B" w:rsidRPr="00F34BAD">
        <w:rPr>
          <w:rFonts w:ascii="Arial" w:hAnsi="Arial" w:cs="Arial"/>
          <w:i/>
          <w:sz w:val="28"/>
          <w:szCs w:val="28"/>
          <w:lang w:eastAsia="cs-CZ"/>
        </w:rPr>
        <w:t xml:space="preserve"> </w:t>
      </w:r>
      <w:proofErr w:type="spellStart"/>
      <w:r w:rsidR="0072646B" w:rsidRPr="00F34BAD">
        <w:rPr>
          <w:rFonts w:ascii="Arial" w:hAnsi="Arial" w:cs="Arial"/>
          <w:i/>
          <w:sz w:val="28"/>
          <w:szCs w:val="28"/>
          <w:lang w:eastAsia="cs-CZ"/>
        </w:rPr>
        <w:t>électronique</w:t>
      </w:r>
      <w:bookmarkEnd w:id="39"/>
      <w:bookmarkEnd w:id="40"/>
      <w:proofErr w:type="spellEnd"/>
    </w:p>
    <w:p w:rsidR="0072646B" w:rsidRPr="00F34BAD" w:rsidRDefault="0072646B" w:rsidP="00767E1E">
      <w:pPr>
        <w:spacing w:line="360" w:lineRule="auto"/>
        <w:ind w:firstLine="708"/>
        <w:jc w:val="both"/>
        <w:rPr>
          <w:rFonts w:ascii="Arial" w:hAnsi="Arial" w:cs="Arial"/>
          <w:bCs/>
          <w:sz w:val="24"/>
          <w:szCs w:val="24"/>
          <w:lang w:eastAsia="cs-CZ"/>
        </w:rPr>
      </w:pPr>
      <w:r w:rsidRPr="00F34BAD">
        <w:rPr>
          <w:rFonts w:ascii="Arial" w:hAnsi="Arial" w:cs="Arial"/>
          <w:sz w:val="24"/>
          <w:szCs w:val="24"/>
          <w:lang w:eastAsia="cs-CZ"/>
        </w:rPr>
        <w:t xml:space="preserve">I francouzské trestní předpisy znají </w:t>
      </w:r>
      <w:r w:rsidRPr="00F34BAD">
        <w:rPr>
          <w:rFonts w:ascii="Arial" w:hAnsi="Arial" w:cs="Arial"/>
          <w:bCs/>
          <w:sz w:val="24"/>
          <w:szCs w:val="24"/>
          <w:lang w:eastAsia="cs-CZ"/>
        </w:rPr>
        <w:t>odklad, přerušení a změnu domácího vězení, jež jsou svou úpravou velice podobné české, ovšem za samostatnou zmínku stojí zrušení domácího vězení, resp. dle české úpravy se jedná o přeměnu trestu domácího vězení na trest odnětí svobody. Pojem „</w:t>
      </w:r>
      <w:r w:rsidRPr="00F34BAD">
        <w:rPr>
          <w:rFonts w:ascii="Arial" w:hAnsi="Arial" w:cs="Arial"/>
          <w:bCs/>
          <w:i/>
          <w:sz w:val="24"/>
          <w:szCs w:val="24"/>
          <w:lang w:eastAsia="cs-CZ"/>
        </w:rPr>
        <w:t>přeměna</w:t>
      </w:r>
      <w:r w:rsidRPr="00F34BAD">
        <w:rPr>
          <w:rFonts w:ascii="Arial" w:hAnsi="Arial" w:cs="Arial"/>
          <w:bCs/>
          <w:sz w:val="24"/>
          <w:szCs w:val="24"/>
          <w:lang w:eastAsia="cs-CZ"/>
        </w:rPr>
        <w:t>“ však užít nelze vzhledem k pojetí personalizace trestu odnětí svobody, kdy tedy nedochází k přeměně, nýbrž k odebrání výhody režimu domácího vězení.</w:t>
      </w:r>
    </w:p>
    <w:p w:rsidR="003F7F15"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b/>
          <w:bCs/>
          <w:sz w:val="32"/>
          <w:szCs w:val="32"/>
          <w:lang w:eastAsia="cs-CZ"/>
        </w:rPr>
        <w:t xml:space="preserve"> </w:t>
      </w:r>
      <w:r w:rsidRPr="00F34BAD">
        <w:rPr>
          <w:rFonts w:ascii="Arial" w:hAnsi="Arial" w:cs="Arial"/>
          <w:sz w:val="24"/>
          <w:szCs w:val="24"/>
          <w:lang w:eastAsia="cs-CZ"/>
        </w:rPr>
        <w:t>Francouzské trestní předpisy uvádějí v čl. 723-13 CPP jako důvody pro ukončení opatření domácího vězení nedodržení povinnosti dostavit se v určený čas na určené místo dle předvolání, například k probačnímu úředníkovi, porušení povinností, omezení a zákazů podmiňujících uložení a trvání domácího vězení, odmítnutí nezb</w:t>
      </w:r>
      <w:r w:rsidR="00C85ED3" w:rsidRPr="00F34BAD">
        <w:rPr>
          <w:rFonts w:ascii="Arial" w:hAnsi="Arial" w:cs="Arial"/>
          <w:sz w:val="24"/>
          <w:szCs w:val="24"/>
          <w:lang w:eastAsia="cs-CZ"/>
        </w:rPr>
        <w:t>ytných změn v podmínkách výkonu a</w:t>
      </w:r>
      <w:r w:rsidRPr="00F34BAD">
        <w:rPr>
          <w:rFonts w:ascii="Arial" w:hAnsi="Arial" w:cs="Arial"/>
          <w:sz w:val="24"/>
          <w:szCs w:val="24"/>
          <w:lang w:eastAsia="cs-CZ"/>
        </w:rPr>
        <w:t xml:space="preserve"> žádost odsouzeného. Potud </w:t>
      </w:r>
      <w:r w:rsidRPr="00F34BAD">
        <w:rPr>
          <w:rFonts w:ascii="Arial" w:hAnsi="Arial" w:cs="Arial"/>
          <w:sz w:val="24"/>
          <w:szCs w:val="24"/>
          <w:lang w:eastAsia="cs-CZ"/>
        </w:rPr>
        <w:lastRenderedPageBreak/>
        <w:t xml:space="preserve">bychom mohli říci, že jsou důvody dle české i francouzské právní úpravy shodné či velmi podobné, když některé přesněji uvedené francouzské důvody lze podřadit pod obecnější českou úpravu důvodů. Vhodné je dle mého názoru i výslovné uvedení skočení domácího vězení na základě žádosti odsouzeného, které tak nemusí být dovozováno, jako je tomu v české právní úpravě. Výčet uvedený výše je však nutno doplnit o podstatný důvod, kterým je nové odsouzení, tzn. spáchání nového trestného činu, za něž byl odsouzený pravomocně odsouzen. </w:t>
      </w:r>
      <w:r w:rsidRPr="00F34BAD">
        <w:rPr>
          <w:rStyle w:val="Znakapoznpodarou"/>
          <w:rFonts w:ascii="Arial" w:hAnsi="Arial" w:cs="Arial"/>
          <w:sz w:val="24"/>
          <w:szCs w:val="24"/>
          <w:lang w:eastAsia="cs-CZ"/>
        </w:rPr>
        <w:footnoteReference w:id="96"/>
      </w:r>
      <w:r w:rsidRPr="00F34BAD">
        <w:rPr>
          <w:rFonts w:ascii="Arial" w:hAnsi="Arial" w:cs="Arial"/>
          <w:sz w:val="24"/>
          <w:szCs w:val="24"/>
          <w:lang w:eastAsia="cs-CZ"/>
        </w:rPr>
        <w:t xml:space="preserve"> Tento podstatný důvod v českém trestním předpise chybí a dochází tak k problematickým situacím, které jsou zmíněny výše v kapitole </w:t>
      </w:r>
      <w:r w:rsidR="003F7F15" w:rsidRPr="00F34BAD">
        <w:rPr>
          <w:rFonts w:ascii="Arial" w:hAnsi="Arial" w:cs="Arial"/>
          <w:sz w:val="24"/>
          <w:szCs w:val="24"/>
          <w:lang w:eastAsia="cs-CZ"/>
        </w:rPr>
        <w:t>7.</w:t>
      </w:r>
      <w:r w:rsidRPr="00F34BAD">
        <w:rPr>
          <w:rFonts w:ascii="Arial" w:hAnsi="Arial" w:cs="Arial"/>
          <w:sz w:val="24"/>
          <w:szCs w:val="24"/>
          <w:lang w:eastAsia="cs-CZ"/>
        </w:rPr>
        <w:t xml:space="preserve"> Právě ve francouzské úpravě by mohla Česká republika v tomto ohledu čerpat inspiraci při vytváření zákonných novel.   </w:t>
      </w:r>
      <w:r w:rsidRPr="00F34BAD">
        <w:rPr>
          <w:rFonts w:ascii="Arial" w:hAnsi="Arial" w:cs="Arial"/>
          <w:sz w:val="24"/>
          <w:szCs w:val="24"/>
          <w:lang w:eastAsia="cs-CZ"/>
        </w:rPr>
        <w:tab/>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Další odlišností je i možnost přerušení výkonu domácího vězení a umístění odsouzeného </w:t>
      </w:r>
      <w:r w:rsidR="00F60C73" w:rsidRPr="00F34BAD">
        <w:rPr>
          <w:rFonts w:ascii="Arial" w:hAnsi="Arial" w:cs="Arial"/>
          <w:sz w:val="24"/>
          <w:szCs w:val="24"/>
          <w:lang w:eastAsia="cs-CZ"/>
        </w:rPr>
        <w:t>do</w:t>
      </w:r>
      <w:r w:rsidRPr="00F34BAD">
        <w:rPr>
          <w:rFonts w:ascii="Arial" w:hAnsi="Arial" w:cs="Arial"/>
          <w:sz w:val="24"/>
          <w:szCs w:val="24"/>
          <w:lang w:eastAsia="cs-CZ"/>
        </w:rPr>
        <w:t xml:space="preserve"> vězení po celou dobu řízení o porušení podmínek výkonu, až do doby pravomocného rozhodnutí soudu. Ředitel věznice je tedy oprávněn v případě nutnosti okamžitě přistoupit k z</w:t>
      </w:r>
      <w:r w:rsidR="00B76F5D" w:rsidRPr="00F34BAD">
        <w:rPr>
          <w:rFonts w:ascii="Arial" w:hAnsi="Arial" w:cs="Arial"/>
          <w:sz w:val="24"/>
          <w:szCs w:val="24"/>
          <w:lang w:eastAsia="cs-CZ"/>
        </w:rPr>
        <w:t>ařazení odsouzeného do vězení (D</w:t>
      </w:r>
      <w:r w:rsidRPr="00F34BAD">
        <w:rPr>
          <w:rFonts w:ascii="Arial" w:hAnsi="Arial" w:cs="Arial"/>
          <w:sz w:val="24"/>
          <w:szCs w:val="24"/>
          <w:lang w:eastAsia="cs-CZ"/>
        </w:rPr>
        <w:t xml:space="preserve">124 CPP). Tato úprava je mnohem praktičtější a nepůsobí problémy, které přináší české právní předpisy (viz kapitola </w:t>
      </w:r>
      <w:r w:rsidR="003F7F15" w:rsidRPr="00F34BAD">
        <w:rPr>
          <w:rFonts w:ascii="Arial" w:hAnsi="Arial" w:cs="Arial"/>
          <w:sz w:val="24"/>
          <w:szCs w:val="24"/>
          <w:lang w:eastAsia="cs-CZ"/>
        </w:rPr>
        <w:t>7</w:t>
      </w:r>
      <w:r w:rsidRPr="00F34BAD">
        <w:rPr>
          <w:rFonts w:ascii="Arial" w:hAnsi="Arial" w:cs="Arial"/>
          <w:sz w:val="24"/>
          <w:szCs w:val="24"/>
          <w:lang w:eastAsia="cs-CZ"/>
        </w:rPr>
        <w:t>)</w:t>
      </w:r>
      <w:r w:rsidR="003F7F15" w:rsidRPr="00F34BAD">
        <w:rPr>
          <w:rFonts w:ascii="Arial" w:hAnsi="Arial" w:cs="Arial"/>
          <w:sz w:val="24"/>
          <w:szCs w:val="24"/>
          <w:lang w:eastAsia="cs-CZ"/>
        </w:rPr>
        <w:t>.</w:t>
      </w:r>
      <w:r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p>
    <w:p w:rsidR="00186625" w:rsidRPr="00F34BAD" w:rsidRDefault="00186625" w:rsidP="00767E1E">
      <w:pPr>
        <w:spacing w:line="360" w:lineRule="auto"/>
        <w:jc w:val="both"/>
        <w:rPr>
          <w:rFonts w:ascii="Arial" w:hAnsi="Arial" w:cs="Arial"/>
          <w:sz w:val="24"/>
          <w:szCs w:val="24"/>
          <w:lang w:eastAsia="cs-CZ"/>
        </w:rPr>
      </w:pPr>
    </w:p>
    <w:p w:rsidR="00186625" w:rsidRPr="00F34BAD" w:rsidRDefault="00186625" w:rsidP="00767E1E">
      <w:pPr>
        <w:spacing w:line="360" w:lineRule="auto"/>
        <w:jc w:val="both"/>
        <w:rPr>
          <w:rFonts w:ascii="Arial" w:hAnsi="Arial" w:cs="Arial"/>
          <w:sz w:val="24"/>
          <w:szCs w:val="24"/>
          <w:lang w:eastAsia="cs-CZ"/>
        </w:rPr>
      </w:pPr>
    </w:p>
    <w:p w:rsidR="00186625" w:rsidRPr="00F34BAD" w:rsidRDefault="00186625" w:rsidP="00767E1E">
      <w:pPr>
        <w:spacing w:line="360" w:lineRule="auto"/>
        <w:jc w:val="both"/>
        <w:rPr>
          <w:rFonts w:ascii="Arial" w:hAnsi="Arial" w:cs="Arial"/>
          <w:sz w:val="24"/>
          <w:szCs w:val="24"/>
          <w:lang w:eastAsia="cs-CZ"/>
        </w:rPr>
      </w:pPr>
    </w:p>
    <w:p w:rsidR="00186625" w:rsidRPr="00F34BAD" w:rsidRDefault="00186625" w:rsidP="00767E1E">
      <w:pPr>
        <w:pStyle w:val="Nadpis1"/>
        <w:spacing w:line="360" w:lineRule="auto"/>
        <w:jc w:val="both"/>
        <w:rPr>
          <w:rFonts w:ascii="Arial" w:hAnsi="Arial" w:cs="Arial"/>
          <w:bCs w:val="0"/>
          <w:sz w:val="32"/>
          <w:szCs w:val="32"/>
        </w:rPr>
      </w:pPr>
    </w:p>
    <w:p w:rsidR="008D7746" w:rsidRPr="00F34BAD" w:rsidRDefault="008D7746" w:rsidP="00767E1E">
      <w:pPr>
        <w:pStyle w:val="Nadpis1"/>
        <w:spacing w:line="360" w:lineRule="auto"/>
        <w:jc w:val="both"/>
        <w:rPr>
          <w:rFonts w:ascii="Arial" w:hAnsi="Arial" w:cs="Arial"/>
          <w:bCs w:val="0"/>
          <w:sz w:val="32"/>
          <w:szCs w:val="32"/>
        </w:rPr>
      </w:pPr>
    </w:p>
    <w:p w:rsidR="008D7746" w:rsidRPr="00F34BAD" w:rsidRDefault="008D7746" w:rsidP="00767E1E">
      <w:pPr>
        <w:pStyle w:val="Nadpis1"/>
        <w:spacing w:line="360" w:lineRule="auto"/>
        <w:jc w:val="both"/>
        <w:rPr>
          <w:rFonts w:ascii="Arial" w:hAnsi="Arial" w:cs="Arial"/>
          <w:bCs w:val="0"/>
          <w:sz w:val="32"/>
          <w:szCs w:val="32"/>
        </w:rPr>
      </w:pPr>
    </w:p>
    <w:p w:rsidR="008D7746" w:rsidRPr="00F34BAD" w:rsidRDefault="008D7746" w:rsidP="00767E1E">
      <w:pPr>
        <w:pStyle w:val="Nadpis1"/>
        <w:spacing w:line="360" w:lineRule="auto"/>
        <w:jc w:val="both"/>
        <w:rPr>
          <w:rFonts w:ascii="Arial" w:hAnsi="Arial" w:cs="Arial"/>
          <w:bCs w:val="0"/>
          <w:sz w:val="32"/>
          <w:szCs w:val="32"/>
        </w:rPr>
      </w:pPr>
    </w:p>
    <w:p w:rsidR="0072646B" w:rsidRPr="00F34BAD" w:rsidRDefault="003C6B3C" w:rsidP="00767E1E">
      <w:pPr>
        <w:pStyle w:val="Nadpis1"/>
        <w:spacing w:line="360" w:lineRule="auto"/>
        <w:jc w:val="both"/>
        <w:rPr>
          <w:rFonts w:ascii="Arial" w:hAnsi="Arial" w:cs="Arial"/>
          <w:bCs w:val="0"/>
          <w:sz w:val="32"/>
          <w:szCs w:val="32"/>
        </w:rPr>
      </w:pPr>
      <w:bookmarkStart w:id="41" w:name="_Toc365115376"/>
      <w:r w:rsidRPr="00F34BAD">
        <w:rPr>
          <w:rFonts w:ascii="Arial" w:hAnsi="Arial" w:cs="Arial"/>
          <w:bCs w:val="0"/>
          <w:sz w:val="32"/>
          <w:szCs w:val="32"/>
        </w:rPr>
        <w:lastRenderedPageBreak/>
        <w:t>9</w:t>
      </w:r>
      <w:r w:rsidR="00EC621E" w:rsidRPr="00F34BAD">
        <w:rPr>
          <w:rFonts w:ascii="Arial" w:hAnsi="Arial" w:cs="Arial"/>
          <w:bCs w:val="0"/>
          <w:sz w:val="32"/>
          <w:szCs w:val="32"/>
        </w:rPr>
        <w:tab/>
      </w:r>
      <w:r w:rsidR="00B76F5D" w:rsidRPr="00F34BAD">
        <w:rPr>
          <w:rFonts w:ascii="Arial" w:hAnsi="Arial" w:cs="Arial"/>
          <w:bCs w:val="0"/>
          <w:i/>
          <w:sz w:val="32"/>
          <w:szCs w:val="32"/>
        </w:rPr>
        <w:t xml:space="preserve">La </w:t>
      </w:r>
      <w:proofErr w:type="spellStart"/>
      <w:r w:rsidR="00B76F5D" w:rsidRPr="00F34BAD">
        <w:rPr>
          <w:rFonts w:ascii="Arial" w:hAnsi="Arial" w:cs="Arial"/>
          <w:bCs w:val="0"/>
          <w:i/>
          <w:sz w:val="32"/>
          <w:szCs w:val="32"/>
        </w:rPr>
        <w:t>semi</w:t>
      </w:r>
      <w:proofErr w:type="spellEnd"/>
      <w:r w:rsidR="0072646B" w:rsidRPr="00F34BAD">
        <w:rPr>
          <w:rFonts w:ascii="Arial" w:hAnsi="Arial" w:cs="Arial"/>
          <w:bCs w:val="0"/>
          <w:i/>
          <w:sz w:val="32"/>
          <w:szCs w:val="32"/>
        </w:rPr>
        <w:t>–</w:t>
      </w:r>
      <w:proofErr w:type="spellStart"/>
      <w:r w:rsidR="0072646B" w:rsidRPr="00F34BAD">
        <w:rPr>
          <w:rFonts w:ascii="Arial" w:hAnsi="Arial" w:cs="Arial"/>
          <w:bCs w:val="0"/>
          <w:i/>
          <w:sz w:val="32"/>
          <w:szCs w:val="32"/>
        </w:rPr>
        <w:t>liberté</w:t>
      </w:r>
      <w:bookmarkEnd w:id="41"/>
      <w:proofErr w:type="spellEnd"/>
      <w:r w:rsidR="0072646B" w:rsidRPr="00F34BAD">
        <w:rPr>
          <w:rFonts w:ascii="Arial" w:hAnsi="Arial" w:cs="Arial"/>
          <w:bCs w:val="0"/>
          <w:sz w:val="32"/>
          <w:szCs w:val="32"/>
        </w:rPr>
        <w:t xml:space="preserve"> </w:t>
      </w:r>
    </w:p>
    <w:p w:rsidR="0072646B" w:rsidRPr="00F34BAD" w:rsidRDefault="00B76F5D"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r>
      <w:r w:rsidRPr="00F34BAD">
        <w:rPr>
          <w:rFonts w:ascii="Arial" w:hAnsi="Arial" w:cs="Arial"/>
          <w:i/>
          <w:sz w:val="24"/>
          <w:szCs w:val="24"/>
          <w:lang w:eastAsia="cs-CZ"/>
        </w:rPr>
        <w:t xml:space="preserve">La </w:t>
      </w:r>
      <w:proofErr w:type="spellStart"/>
      <w:r w:rsidRPr="00F34BAD">
        <w:rPr>
          <w:rFonts w:ascii="Arial" w:hAnsi="Arial" w:cs="Arial"/>
          <w:i/>
          <w:sz w:val="24"/>
          <w:szCs w:val="24"/>
          <w:lang w:eastAsia="cs-CZ"/>
        </w:rPr>
        <w:t>semi</w:t>
      </w:r>
      <w:proofErr w:type="spellEnd"/>
      <w:r w:rsidR="0072646B" w:rsidRPr="00F34BAD">
        <w:rPr>
          <w:rFonts w:ascii="Arial" w:hAnsi="Arial" w:cs="Arial"/>
          <w:i/>
          <w:sz w:val="24"/>
          <w:szCs w:val="24"/>
          <w:lang w:eastAsia="cs-CZ"/>
        </w:rPr>
        <w:t>–</w:t>
      </w:r>
      <w:proofErr w:type="spellStart"/>
      <w:r w:rsidR="0072646B" w:rsidRPr="00F34BAD">
        <w:rPr>
          <w:rFonts w:ascii="Arial" w:hAnsi="Arial" w:cs="Arial"/>
          <w:i/>
          <w:sz w:val="24"/>
          <w:szCs w:val="24"/>
          <w:lang w:eastAsia="cs-CZ"/>
        </w:rPr>
        <w:t>liberté</w:t>
      </w:r>
      <w:proofErr w:type="spellEnd"/>
      <w:r w:rsidR="0072646B" w:rsidRPr="00F34BAD">
        <w:rPr>
          <w:rFonts w:ascii="Arial" w:hAnsi="Arial" w:cs="Arial"/>
          <w:sz w:val="24"/>
          <w:szCs w:val="24"/>
          <w:lang w:eastAsia="cs-CZ"/>
        </w:rPr>
        <w:t xml:space="preserve">, nebo-li režim polo-svobody či částečné svobody, upravený v čl. 132-25 a </w:t>
      </w:r>
      <w:proofErr w:type="spellStart"/>
      <w:r w:rsidR="0072646B" w:rsidRPr="00F34BAD">
        <w:rPr>
          <w:rFonts w:ascii="Arial" w:hAnsi="Arial" w:cs="Arial"/>
          <w:sz w:val="24"/>
          <w:szCs w:val="24"/>
          <w:lang w:eastAsia="cs-CZ"/>
        </w:rPr>
        <w:t>násl</w:t>
      </w:r>
      <w:proofErr w:type="spellEnd"/>
      <w:r w:rsidR="0072646B" w:rsidRPr="00F34BAD">
        <w:rPr>
          <w:rFonts w:ascii="Arial" w:hAnsi="Arial" w:cs="Arial"/>
          <w:sz w:val="24"/>
          <w:szCs w:val="24"/>
          <w:lang w:eastAsia="cs-CZ"/>
        </w:rPr>
        <w:t xml:space="preserve">. CP a 723 a </w:t>
      </w:r>
      <w:proofErr w:type="spellStart"/>
      <w:r w:rsidR="0072646B" w:rsidRPr="00F34BAD">
        <w:rPr>
          <w:rFonts w:ascii="Arial" w:hAnsi="Arial" w:cs="Arial"/>
          <w:sz w:val="24"/>
          <w:szCs w:val="24"/>
          <w:lang w:eastAsia="cs-CZ"/>
        </w:rPr>
        <w:t>násl</w:t>
      </w:r>
      <w:proofErr w:type="spellEnd"/>
      <w:r w:rsidR="0072646B" w:rsidRPr="00F34BAD">
        <w:rPr>
          <w:rFonts w:ascii="Arial" w:hAnsi="Arial" w:cs="Arial"/>
          <w:sz w:val="24"/>
          <w:szCs w:val="24"/>
          <w:lang w:eastAsia="cs-CZ"/>
        </w:rPr>
        <w:t xml:space="preserve">. CPP je vedle domácího vězení dalším způsobem personalizace trestu. Tento režim dovoluje dospělému nebo mladistvému odsouzenému po dobu výkonu celého nebo zbytku trestu ze zákonem stanovených důvodů opouštět specializované vězeňské zařízení, a to bez jakéhokoli dohledu. Ovšem dobu, která není nezbytná pro výkonu povinností, nejčastěji noci, víkendy, svátky a jiné volné dny, musí trávit v zařízení. Doba, po kterou se odsouzený zdržuje mimo vězení pro výkon stanovené aktivity, se pak </w:t>
      </w:r>
      <w:r w:rsidR="00AA64D3" w:rsidRPr="00F34BAD">
        <w:rPr>
          <w:rFonts w:ascii="Arial" w:hAnsi="Arial" w:cs="Arial"/>
          <w:sz w:val="24"/>
          <w:szCs w:val="24"/>
          <w:lang w:eastAsia="cs-CZ"/>
        </w:rPr>
        <w:t xml:space="preserve">ale </w:t>
      </w:r>
      <w:r w:rsidR="0072646B" w:rsidRPr="00F34BAD">
        <w:rPr>
          <w:rFonts w:ascii="Arial" w:hAnsi="Arial" w:cs="Arial"/>
          <w:sz w:val="24"/>
          <w:szCs w:val="24"/>
          <w:lang w:eastAsia="cs-CZ"/>
        </w:rPr>
        <w:t xml:space="preserve">započítává do celkové doby vykonaného trestu. </w:t>
      </w:r>
      <w:r w:rsidR="0072646B" w:rsidRPr="00F34BAD">
        <w:rPr>
          <w:rStyle w:val="Znakapoznpodarou"/>
          <w:rFonts w:ascii="Arial" w:hAnsi="Arial" w:cs="Arial"/>
          <w:sz w:val="24"/>
          <w:szCs w:val="24"/>
          <w:lang w:eastAsia="cs-CZ"/>
        </w:rPr>
        <w:footnoteReference w:id="97"/>
      </w:r>
    </w:p>
    <w:p w:rsidR="0072646B" w:rsidRPr="00F34BAD" w:rsidRDefault="00B76F5D"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Institut </w:t>
      </w:r>
      <w:r w:rsidRPr="00F34BAD">
        <w:rPr>
          <w:rFonts w:ascii="Arial" w:hAnsi="Arial" w:cs="Arial"/>
          <w:i/>
          <w:sz w:val="24"/>
          <w:szCs w:val="24"/>
          <w:lang w:eastAsia="cs-CZ"/>
        </w:rPr>
        <w:t xml:space="preserve">la </w:t>
      </w:r>
      <w:proofErr w:type="spellStart"/>
      <w:r w:rsidRPr="00F34BAD">
        <w:rPr>
          <w:rFonts w:ascii="Arial" w:hAnsi="Arial" w:cs="Arial"/>
          <w:i/>
          <w:sz w:val="24"/>
          <w:szCs w:val="24"/>
          <w:lang w:eastAsia="cs-CZ"/>
        </w:rPr>
        <w:t>semi</w:t>
      </w:r>
      <w:proofErr w:type="spellEnd"/>
      <w:r w:rsidR="0072646B" w:rsidRPr="00F34BAD">
        <w:rPr>
          <w:rFonts w:ascii="Arial" w:hAnsi="Arial" w:cs="Arial"/>
          <w:i/>
          <w:sz w:val="24"/>
          <w:szCs w:val="24"/>
          <w:lang w:eastAsia="cs-CZ"/>
        </w:rPr>
        <w:t>–</w:t>
      </w:r>
      <w:proofErr w:type="spellStart"/>
      <w:r w:rsidR="0072646B" w:rsidRPr="00F34BAD">
        <w:rPr>
          <w:rFonts w:ascii="Arial" w:hAnsi="Arial" w:cs="Arial"/>
          <w:i/>
          <w:sz w:val="24"/>
          <w:szCs w:val="24"/>
          <w:lang w:eastAsia="cs-CZ"/>
        </w:rPr>
        <w:t>liberté</w:t>
      </w:r>
      <w:proofErr w:type="spellEnd"/>
      <w:r w:rsidR="0072646B" w:rsidRPr="00F34BAD">
        <w:rPr>
          <w:rFonts w:ascii="Arial" w:hAnsi="Arial" w:cs="Arial"/>
          <w:sz w:val="24"/>
          <w:szCs w:val="24"/>
          <w:lang w:eastAsia="cs-CZ"/>
        </w:rPr>
        <w:t xml:space="preserve"> je v práci zmíněn z důvodu </w:t>
      </w:r>
      <w:r w:rsidR="00AA64D3" w:rsidRPr="00F34BAD">
        <w:rPr>
          <w:rFonts w:ascii="Arial" w:hAnsi="Arial" w:cs="Arial"/>
          <w:sz w:val="24"/>
          <w:szCs w:val="24"/>
          <w:lang w:eastAsia="cs-CZ"/>
        </w:rPr>
        <w:t xml:space="preserve">určité </w:t>
      </w:r>
      <w:r w:rsidR="0072646B" w:rsidRPr="00F34BAD">
        <w:rPr>
          <w:rFonts w:ascii="Arial" w:hAnsi="Arial" w:cs="Arial"/>
          <w:sz w:val="24"/>
          <w:szCs w:val="24"/>
          <w:lang w:eastAsia="cs-CZ"/>
        </w:rPr>
        <w:t>podobnosti s </w:t>
      </w:r>
      <w:proofErr w:type="spellStart"/>
      <w:r w:rsidR="0072646B" w:rsidRPr="00F34BAD">
        <w:rPr>
          <w:rFonts w:ascii="Arial" w:hAnsi="Arial" w:cs="Arial"/>
          <w:i/>
          <w:sz w:val="24"/>
          <w:szCs w:val="24"/>
          <w:lang w:eastAsia="cs-CZ"/>
        </w:rPr>
        <w:t>placement</w:t>
      </w:r>
      <w:proofErr w:type="spellEnd"/>
      <w:r w:rsidR="0072646B" w:rsidRPr="00F34BAD">
        <w:rPr>
          <w:rFonts w:ascii="Arial" w:hAnsi="Arial" w:cs="Arial"/>
          <w:i/>
          <w:sz w:val="24"/>
          <w:szCs w:val="24"/>
          <w:lang w:eastAsia="cs-CZ"/>
        </w:rPr>
        <w:t xml:space="preserve"> </w:t>
      </w:r>
      <w:proofErr w:type="spellStart"/>
      <w:r w:rsidR="0072646B" w:rsidRPr="00F34BAD">
        <w:rPr>
          <w:rFonts w:ascii="Arial" w:hAnsi="Arial" w:cs="Arial"/>
          <w:i/>
          <w:sz w:val="24"/>
          <w:szCs w:val="24"/>
          <w:lang w:eastAsia="cs-CZ"/>
        </w:rPr>
        <w:t>sous</w:t>
      </w:r>
      <w:proofErr w:type="spellEnd"/>
      <w:r w:rsidR="0072646B" w:rsidRPr="00F34BAD">
        <w:rPr>
          <w:rFonts w:ascii="Arial" w:hAnsi="Arial" w:cs="Arial"/>
          <w:i/>
          <w:sz w:val="24"/>
          <w:szCs w:val="24"/>
          <w:lang w:eastAsia="cs-CZ"/>
        </w:rPr>
        <w:t xml:space="preserve"> </w:t>
      </w:r>
      <w:proofErr w:type="spellStart"/>
      <w:r w:rsidR="0072646B" w:rsidRPr="00F34BAD">
        <w:rPr>
          <w:rFonts w:ascii="Arial" w:hAnsi="Arial" w:cs="Arial"/>
          <w:i/>
          <w:sz w:val="24"/>
          <w:szCs w:val="24"/>
          <w:lang w:eastAsia="cs-CZ"/>
        </w:rPr>
        <w:t>sourveillance</w:t>
      </w:r>
      <w:proofErr w:type="spellEnd"/>
      <w:r w:rsidR="0072646B" w:rsidRPr="00F34BAD">
        <w:rPr>
          <w:rFonts w:ascii="Arial" w:hAnsi="Arial" w:cs="Arial"/>
          <w:i/>
          <w:sz w:val="24"/>
          <w:szCs w:val="24"/>
          <w:lang w:eastAsia="cs-CZ"/>
        </w:rPr>
        <w:t xml:space="preserve"> </w:t>
      </w:r>
      <w:proofErr w:type="spellStart"/>
      <w:r w:rsidR="0072646B" w:rsidRPr="00F34BAD">
        <w:rPr>
          <w:rFonts w:ascii="Arial" w:hAnsi="Arial" w:cs="Arial"/>
          <w:i/>
          <w:sz w:val="24"/>
          <w:szCs w:val="24"/>
          <w:lang w:eastAsia="cs-CZ"/>
        </w:rPr>
        <w:t>électronique</w:t>
      </w:r>
      <w:proofErr w:type="spellEnd"/>
      <w:r w:rsidR="0072646B" w:rsidRPr="00F34BAD">
        <w:rPr>
          <w:rFonts w:ascii="Arial" w:hAnsi="Arial" w:cs="Arial"/>
          <w:sz w:val="24"/>
          <w:szCs w:val="24"/>
          <w:lang w:eastAsia="cs-CZ"/>
        </w:rPr>
        <w:t xml:space="preserve"> a především jako inspirace pro český právní řád.</w:t>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3C6B3C" w:rsidP="00767E1E">
      <w:pPr>
        <w:pStyle w:val="Nadpis2"/>
        <w:spacing w:line="360" w:lineRule="auto"/>
        <w:jc w:val="both"/>
        <w:rPr>
          <w:rFonts w:ascii="Arial" w:hAnsi="Arial" w:cs="Arial"/>
          <w:bCs w:val="0"/>
          <w:i w:val="0"/>
          <w:lang w:eastAsia="cs-CZ"/>
        </w:rPr>
      </w:pPr>
      <w:bookmarkStart w:id="42" w:name="_Toc365115377"/>
      <w:r w:rsidRPr="00F34BAD">
        <w:rPr>
          <w:rFonts w:ascii="Arial" w:hAnsi="Arial" w:cs="Arial"/>
          <w:bCs w:val="0"/>
          <w:i w:val="0"/>
          <w:lang w:eastAsia="cs-CZ"/>
        </w:rPr>
        <w:t>9</w:t>
      </w:r>
      <w:r w:rsidR="00EC621E" w:rsidRPr="00F34BAD">
        <w:rPr>
          <w:rFonts w:ascii="Arial" w:hAnsi="Arial" w:cs="Arial"/>
          <w:bCs w:val="0"/>
          <w:i w:val="0"/>
          <w:lang w:eastAsia="cs-CZ"/>
        </w:rPr>
        <w:t>.1</w:t>
      </w:r>
      <w:r w:rsidR="00EC621E" w:rsidRPr="00F34BAD">
        <w:rPr>
          <w:rFonts w:ascii="Arial" w:hAnsi="Arial" w:cs="Arial"/>
          <w:bCs w:val="0"/>
          <w:i w:val="0"/>
          <w:lang w:eastAsia="cs-CZ"/>
        </w:rPr>
        <w:tab/>
      </w:r>
      <w:r w:rsidR="00B76F5D" w:rsidRPr="00F34BAD">
        <w:rPr>
          <w:rFonts w:ascii="Arial" w:hAnsi="Arial" w:cs="Arial"/>
          <w:bCs w:val="0"/>
          <w:i w:val="0"/>
          <w:lang w:eastAsia="cs-CZ"/>
        </w:rPr>
        <w:t xml:space="preserve">Podmínky pro uložení </w:t>
      </w:r>
      <w:r w:rsidR="00B76F5D" w:rsidRPr="00F34BAD">
        <w:rPr>
          <w:rFonts w:ascii="Arial" w:hAnsi="Arial" w:cs="Arial"/>
          <w:bCs w:val="0"/>
          <w:lang w:eastAsia="cs-CZ"/>
        </w:rPr>
        <w:t xml:space="preserve">la </w:t>
      </w:r>
      <w:proofErr w:type="spellStart"/>
      <w:r w:rsidR="00B76F5D" w:rsidRPr="00F34BAD">
        <w:rPr>
          <w:rFonts w:ascii="Arial" w:hAnsi="Arial" w:cs="Arial"/>
          <w:bCs w:val="0"/>
          <w:lang w:eastAsia="cs-CZ"/>
        </w:rPr>
        <w:t>semi</w:t>
      </w:r>
      <w:proofErr w:type="spellEnd"/>
      <w:r w:rsidR="0072646B" w:rsidRPr="00F34BAD">
        <w:rPr>
          <w:rFonts w:ascii="Arial" w:hAnsi="Arial" w:cs="Arial"/>
          <w:bCs w:val="0"/>
          <w:lang w:eastAsia="cs-CZ"/>
        </w:rPr>
        <w:t>–</w:t>
      </w:r>
      <w:proofErr w:type="spellStart"/>
      <w:r w:rsidR="0072646B" w:rsidRPr="00F34BAD">
        <w:rPr>
          <w:rFonts w:ascii="Arial" w:hAnsi="Arial" w:cs="Arial"/>
          <w:bCs w:val="0"/>
          <w:lang w:eastAsia="cs-CZ"/>
        </w:rPr>
        <w:t>liberté</w:t>
      </w:r>
      <w:bookmarkEnd w:id="42"/>
      <w:proofErr w:type="spellEnd"/>
      <w:r w:rsidR="0072646B" w:rsidRPr="00F34BAD">
        <w:rPr>
          <w:rFonts w:ascii="Arial" w:hAnsi="Arial" w:cs="Arial"/>
          <w:bCs w:val="0"/>
          <w:i w:val="0"/>
          <w:lang w:eastAsia="cs-CZ"/>
        </w:rPr>
        <w:t xml:space="preserve"> </w:t>
      </w:r>
    </w:p>
    <w:p w:rsidR="0072646B" w:rsidRPr="00F34BAD" w:rsidRDefault="00AA64D3"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Polo</w:t>
      </w:r>
      <w:r w:rsidR="0072646B" w:rsidRPr="00F34BAD">
        <w:rPr>
          <w:rFonts w:ascii="Arial" w:hAnsi="Arial" w:cs="Arial"/>
          <w:sz w:val="24"/>
          <w:szCs w:val="24"/>
          <w:lang w:eastAsia="cs-CZ"/>
        </w:rPr>
        <w:t xml:space="preserve">-svoboda může být soudem uložena za stejných podmínek, které jsou stanoveny pro domácí vězení, ať už se jedná o délku uloženého trestu nebo o okolnosti odůvodňující uložení tohoto opatření. (132-25 CP) (viz kapitola </w:t>
      </w:r>
      <w:r w:rsidR="00D8644E" w:rsidRPr="00F34BAD">
        <w:rPr>
          <w:rFonts w:ascii="Arial" w:hAnsi="Arial" w:cs="Arial"/>
          <w:sz w:val="24"/>
          <w:szCs w:val="24"/>
          <w:lang w:eastAsia="cs-CZ"/>
        </w:rPr>
        <w:t>8.2.2</w:t>
      </w:r>
      <w:r w:rsidR="0072646B" w:rsidRPr="00F34BAD">
        <w:rPr>
          <w:rFonts w:ascii="Arial" w:hAnsi="Arial" w:cs="Arial"/>
          <w:sz w:val="24"/>
          <w:szCs w:val="24"/>
          <w:lang w:eastAsia="cs-CZ"/>
        </w:rPr>
        <w:t>)</w:t>
      </w:r>
      <w:r w:rsidR="00D8644E" w:rsidRPr="00F34BAD">
        <w:rPr>
          <w:rFonts w:ascii="Arial" w:hAnsi="Arial" w:cs="Arial"/>
          <w:sz w:val="24"/>
          <w:szCs w:val="24"/>
          <w:lang w:eastAsia="cs-CZ"/>
        </w:rPr>
        <w:t>.</w:t>
      </w:r>
      <w:r w:rsidR="0072646B" w:rsidRPr="00F34BAD">
        <w:rPr>
          <w:rFonts w:ascii="Arial" w:hAnsi="Arial" w:cs="Arial"/>
          <w:sz w:val="24"/>
          <w:szCs w:val="24"/>
          <w:lang w:eastAsia="cs-CZ"/>
        </w:rPr>
        <w:t xml:space="preserve"> Podmínkou pro uložení </w:t>
      </w:r>
      <w:r w:rsidR="00753926" w:rsidRPr="00F34BAD">
        <w:rPr>
          <w:rFonts w:ascii="Arial" w:hAnsi="Arial" w:cs="Arial"/>
          <w:i/>
          <w:sz w:val="24"/>
          <w:szCs w:val="24"/>
          <w:lang w:eastAsia="cs-CZ"/>
        </w:rPr>
        <w:t xml:space="preserve">la </w:t>
      </w:r>
      <w:proofErr w:type="spellStart"/>
      <w:r w:rsidR="00753926" w:rsidRPr="00F34BAD">
        <w:rPr>
          <w:rFonts w:ascii="Arial" w:hAnsi="Arial" w:cs="Arial"/>
          <w:i/>
          <w:sz w:val="24"/>
          <w:szCs w:val="24"/>
          <w:lang w:eastAsia="cs-CZ"/>
        </w:rPr>
        <w:t>semi</w:t>
      </w:r>
      <w:proofErr w:type="spellEnd"/>
      <w:r w:rsidR="00753926" w:rsidRPr="00F34BAD">
        <w:rPr>
          <w:rFonts w:ascii="Arial" w:hAnsi="Arial" w:cs="Arial"/>
          <w:i/>
          <w:sz w:val="24"/>
          <w:szCs w:val="24"/>
          <w:lang w:eastAsia="cs-CZ"/>
        </w:rPr>
        <w:t>–</w:t>
      </w:r>
      <w:proofErr w:type="spellStart"/>
      <w:r w:rsidR="0072646B" w:rsidRPr="00F34BAD">
        <w:rPr>
          <w:rFonts w:ascii="Arial" w:hAnsi="Arial" w:cs="Arial"/>
          <w:i/>
          <w:sz w:val="24"/>
          <w:szCs w:val="24"/>
          <w:lang w:eastAsia="cs-CZ"/>
        </w:rPr>
        <w:t>liberté</w:t>
      </w:r>
      <w:proofErr w:type="spellEnd"/>
      <w:r w:rsidR="0072646B" w:rsidRPr="00F34BAD">
        <w:rPr>
          <w:rFonts w:ascii="Arial" w:hAnsi="Arial" w:cs="Arial"/>
          <w:sz w:val="24"/>
          <w:szCs w:val="24"/>
          <w:lang w:eastAsia="cs-CZ"/>
        </w:rPr>
        <w:t xml:space="preserve"> je i zde určitá forma souhlasu v podobě zavázání se k dodržování podmínek dobrého chování, přítomnosti a svědomitosti v práci, efektivní účast na stanovených aktivitách nebo podrobení </w:t>
      </w:r>
      <w:r w:rsidR="00B76F5D" w:rsidRPr="00F34BAD">
        <w:rPr>
          <w:rFonts w:ascii="Arial" w:hAnsi="Arial" w:cs="Arial"/>
          <w:sz w:val="24"/>
          <w:szCs w:val="24"/>
          <w:lang w:eastAsia="cs-CZ"/>
        </w:rPr>
        <w:t>se průběžnému sledování léčby (D</w:t>
      </w:r>
      <w:r w:rsidR="0072646B" w:rsidRPr="00F34BAD">
        <w:rPr>
          <w:rFonts w:ascii="Arial" w:hAnsi="Arial" w:cs="Arial"/>
          <w:sz w:val="24"/>
          <w:szCs w:val="24"/>
          <w:lang w:eastAsia="cs-CZ"/>
        </w:rPr>
        <w:t>137 CPP). Také odsouzenému v režimu polo-svobody mohou být soudem ulož</w:t>
      </w:r>
      <w:r w:rsidR="0080678D" w:rsidRPr="00F34BAD">
        <w:rPr>
          <w:rFonts w:ascii="Arial" w:hAnsi="Arial" w:cs="Arial"/>
          <w:sz w:val="24"/>
          <w:szCs w:val="24"/>
          <w:lang w:eastAsia="cs-CZ"/>
        </w:rPr>
        <w:t>ena další omezení či povinnosti</w:t>
      </w:r>
      <w:r w:rsidR="0072646B" w:rsidRPr="00F34BAD">
        <w:rPr>
          <w:rFonts w:ascii="Arial" w:hAnsi="Arial" w:cs="Arial"/>
          <w:sz w:val="24"/>
          <w:szCs w:val="24"/>
          <w:lang w:eastAsia="cs-CZ"/>
        </w:rPr>
        <w:t xml:space="preserve"> (723-4 CPP). </w:t>
      </w:r>
      <w:r w:rsidR="0072646B" w:rsidRPr="00F34BAD">
        <w:rPr>
          <w:rStyle w:val="Znakapoznpodarou"/>
          <w:rFonts w:ascii="Arial" w:hAnsi="Arial" w:cs="Arial"/>
          <w:sz w:val="24"/>
          <w:szCs w:val="24"/>
          <w:lang w:eastAsia="cs-CZ"/>
        </w:rPr>
        <w:footnoteReference w:id="98"/>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3C6B3C" w:rsidP="00767E1E">
      <w:pPr>
        <w:pStyle w:val="Nadpis2"/>
        <w:spacing w:line="360" w:lineRule="auto"/>
        <w:jc w:val="both"/>
        <w:rPr>
          <w:rFonts w:ascii="Arial" w:hAnsi="Arial" w:cs="Arial"/>
          <w:bCs w:val="0"/>
          <w:i w:val="0"/>
          <w:lang w:eastAsia="cs-CZ"/>
        </w:rPr>
      </w:pPr>
      <w:bookmarkStart w:id="43" w:name="_Toc365115378"/>
      <w:r w:rsidRPr="00F34BAD">
        <w:rPr>
          <w:rFonts w:ascii="Arial" w:hAnsi="Arial" w:cs="Arial"/>
          <w:bCs w:val="0"/>
          <w:i w:val="0"/>
          <w:lang w:eastAsia="cs-CZ"/>
        </w:rPr>
        <w:lastRenderedPageBreak/>
        <w:t>9</w:t>
      </w:r>
      <w:r w:rsidR="00EC621E" w:rsidRPr="00F34BAD">
        <w:rPr>
          <w:rFonts w:ascii="Arial" w:hAnsi="Arial" w:cs="Arial"/>
          <w:bCs w:val="0"/>
          <w:i w:val="0"/>
          <w:lang w:eastAsia="cs-CZ"/>
        </w:rPr>
        <w:t>.2</w:t>
      </w:r>
      <w:r w:rsidR="00EC621E" w:rsidRPr="00F34BAD">
        <w:rPr>
          <w:rFonts w:ascii="Arial" w:hAnsi="Arial" w:cs="Arial"/>
          <w:bCs w:val="0"/>
          <w:i w:val="0"/>
          <w:lang w:eastAsia="cs-CZ"/>
        </w:rPr>
        <w:tab/>
      </w:r>
      <w:r w:rsidR="00B76F5D" w:rsidRPr="00F34BAD">
        <w:rPr>
          <w:rFonts w:ascii="Arial" w:hAnsi="Arial" w:cs="Arial"/>
          <w:bCs w:val="0"/>
          <w:i w:val="0"/>
          <w:lang w:eastAsia="cs-CZ"/>
        </w:rPr>
        <w:t xml:space="preserve">Průběh </w:t>
      </w:r>
      <w:r w:rsidR="00B76F5D" w:rsidRPr="00F34BAD">
        <w:rPr>
          <w:rFonts w:ascii="Arial" w:hAnsi="Arial" w:cs="Arial"/>
          <w:bCs w:val="0"/>
          <w:lang w:eastAsia="cs-CZ"/>
        </w:rPr>
        <w:t xml:space="preserve">la </w:t>
      </w:r>
      <w:proofErr w:type="spellStart"/>
      <w:r w:rsidR="00B76F5D" w:rsidRPr="00F34BAD">
        <w:rPr>
          <w:rFonts w:ascii="Arial" w:hAnsi="Arial" w:cs="Arial"/>
          <w:bCs w:val="0"/>
          <w:lang w:eastAsia="cs-CZ"/>
        </w:rPr>
        <w:t>semi</w:t>
      </w:r>
      <w:proofErr w:type="spellEnd"/>
      <w:r w:rsidR="0072646B" w:rsidRPr="00F34BAD">
        <w:rPr>
          <w:rFonts w:ascii="Arial" w:hAnsi="Arial" w:cs="Arial"/>
          <w:bCs w:val="0"/>
          <w:lang w:eastAsia="cs-CZ"/>
        </w:rPr>
        <w:t>–</w:t>
      </w:r>
      <w:proofErr w:type="spellStart"/>
      <w:r w:rsidR="0072646B" w:rsidRPr="00F34BAD">
        <w:rPr>
          <w:rFonts w:ascii="Arial" w:hAnsi="Arial" w:cs="Arial"/>
          <w:bCs w:val="0"/>
          <w:lang w:eastAsia="cs-CZ"/>
        </w:rPr>
        <w:t>liberté</w:t>
      </w:r>
      <w:bookmarkEnd w:id="43"/>
      <w:proofErr w:type="spellEnd"/>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Až doposud by se dalo říci, že jsou domácí vězení a polo-svoboda stejnými opatřeními. Hlavním rozdílem je však fakt, že domácí vězení se váže na výkon trestu v domácím prostředí například svého bydliště, avšak částečná svoboda má jiný režim.</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Výkon </w:t>
      </w:r>
      <w:proofErr w:type="spellStart"/>
      <w:r w:rsidR="00377D66" w:rsidRPr="00F34BAD">
        <w:rPr>
          <w:rFonts w:ascii="Arial" w:hAnsi="Arial" w:cs="Arial"/>
          <w:i/>
          <w:sz w:val="24"/>
          <w:szCs w:val="24"/>
          <w:lang w:eastAsia="cs-CZ"/>
        </w:rPr>
        <w:t>semi</w:t>
      </w:r>
      <w:proofErr w:type="spellEnd"/>
      <w:r w:rsidR="00377D66" w:rsidRPr="00F34BAD">
        <w:rPr>
          <w:rFonts w:ascii="Arial" w:hAnsi="Arial" w:cs="Arial"/>
          <w:i/>
          <w:sz w:val="24"/>
          <w:szCs w:val="24"/>
          <w:lang w:eastAsia="cs-CZ"/>
        </w:rPr>
        <w:t>–</w:t>
      </w:r>
      <w:proofErr w:type="spellStart"/>
      <w:r w:rsidR="00B76F5D" w:rsidRPr="00F34BAD">
        <w:rPr>
          <w:rFonts w:ascii="Arial" w:hAnsi="Arial" w:cs="Arial"/>
          <w:i/>
          <w:sz w:val="24"/>
          <w:szCs w:val="24"/>
          <w:lang w:eastAsia="cs-CZ"/>
        </w:rPr>
        <w:t>liberté</w:t>
      </w:r>
      <w:proofErr w:type="spellEnd"/>
      <w:r w:rsidR="00B76F5D" w:rsidRPr="00F34BAD">
        <w:rPr>
          <w:rFonts w:ascii="Arial" w:hAnsi="Arial" w:cs="Arial"/>
          <w:sz w:val="24"/>
          <w:szCs w:val="24"/>
          <w:lang w:eastAsia="cs-CZ"/>
        </w:rPr>
        <w:t xml:space="preserve"> probíhá dle čl. D</w:t>
      </w:r>
      <w:r w:rsidRPr="00F34BAD">
        <w:rPr>
          <w:rFonts w:ascii="Arial" w:hAnsi="Arial" w:cs="Arial"/>
          <w:sz w:val="24"/>
          <w:szCs w:val="24"/>
          <w:lang w:eastAsia="cs-CZ"/>
        </w:rPr>
        <w:t>72-1 CPP ve specializovaných zařízeních uzpůsobených pro tato opatření. Jedná se o centra polo-svobody (</w:t>
      </w:r>
      <w:r w:rsidRPr="00F34BAD">
        <w:rPr>
          <w:rFonts w:ascii="Arial" w:hAnsi="Arial" w:cs="Arial"/>
          <w:i/>
          <w:sz w:val="24"/>
          <w:szCs w:val="24"/>
          <w:lang w:eastAsia="cs-CZ"/>
        </w:rPr>
        <w:t xml:space="preserve">centre </w:t>
      </w:r>
      <w:proofErr w:type="spellStart"/>
      <w:r w:rsidRPr="00F34BAD">
        <w:rPr>
          <w:rFonts w:ascii="Arial" w:hAnsi="Arial" w:cs="Arial"/>
          <w:i/>
          <w:sz w:val="24"/>
          <w:szCs w:val="24"/>
          <w:lang w:eastAsia="cs-CZ"/>
        </w:rPr>
        <w:t>semi</w:t>
      </w:r>
      <w:proofErr w:type="spellEnd"/>
      <w:r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nebo </w:t>
      </w:r>
      <w:r w:rsidR="00B76F5D" w:rsidRPr="00F34BAD">
        <w:rPr>
          <w:rFonts w:ascii="Arial" w:hAnsi="Arial" w:cs="Arial"/>
          <w:sz w:val="24"/>
          <w:szCs w:val="24"/>
          <w:lang w:eastAsia="cs-CZ"/>
        </w:rPr>
        <w:t>oddělení</w:t>
      </w:r>
      <w:r w:rsidRPr="00F34BAD">
        <w:rPr>
          <w:rFonts w:ascii="Arial" w:hAnsi="Arial" w:cs="Arial"/>
          <w:sz w:val="24"/>
          <w:szCs w:val="24"/>
          <w:lang w:eastAsia="cs-CZ"/>
        </w:rPr>
        <w:t xml:space="preserve"> polo-svobody (</w:t>
      </w:r>
      <w:proofErr w:type="spellStart"/>
      <w:r w:rsidR="00377D66" w:rsidRPr="00F34BAD">
        <w:rPr>
          <w:rFonts w:ascii="Arial" w:hAnsi="Arial" w:cs="Arial"/>
          <w:i/>
          <w:sz w:val="24"/>
          <w:szCs w:val="24"/>
          <w:lang w:eastAsia="cs-CZ"/>
        </w:rPr>
        <w:t>quartier</w:t>
      </w:r>
      <w:proofErr w:type="spellEnd"/>
      <w:r w:rsidR="00377D66" w:rsidRPr="00F34BAD">
        <w:rPr>
          <w:rFonts w:ascii="Arial" w:hAnsi="Arial" w:cs="Arial"/>
          <w:i/>
          <w:sz w:val="24"/>
          <w:szCs w:val="24"/>
          <w:lang w:eastAsia="cs-CZ"/>
        </w:rPr>
        <w:t xml:space="preserve"> </w:t>
      </w:r>
      <w:proofErr w:type="spellStart"/>
      <w:r w:rsidR="00377D66" w:rsidRPr="00F34BAD">
        <w:rPr>
          <w:rFonts w:ascii="Arial" w:hAnsi="Arial" w:cs="Arial"/>
          <w:i/>
          <w:sz w:val="24"/>
          <w:szCs w:val="24"/>
          <w:lang w:eastAsia="cs-CZ"/>
        </w:rPr>
        <w:t>semi</w:t>
      </w:r>
      <w:proofErr w:type="spellEnd"/>
      <w:r w:rsidR="00377D6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začleněné v běžných vězeňských nebo nápravných zařízeních. Zařízení jsou zaměřená především na resocializaci, reintegraci odsouzeného do společnosti a na jeho přípravu na život po propuštění z výkonu trestu</w:t>
      </w:r>
      <w:r w:rsidR="00B030F3" w:rsidRPr="00F34BAD">
        <w:rPr>
          <w:rFonts w:ascii="Arial" w:hAnsi="Arial" w:cs="Arial"/>
          <w:sz w:val="24"/>
          <w:szCs w:val="24"/>
          <w:lang w:eastAsia="cs-CZ"/>
        </w:rPr>
        <w:t xml:space="preserve"> ve věznici</w:t>
      </w:r>
      <w:r w:rsidRPr="00F34BAD">
        <w:rPr>
          <w:rFonts w:ascii="Arial" w:hAnsi="Arial" w:cs="Arial"/>
          <w:sz w:val="24"/>
          <w:szCs w:val="24"/>
          <w:lang w:eastAsia="cs-CZ"/>
        </w:rPr>
        <w:t xml:space="preserve">, mají tedy volnější režim než klasická vězení. Odsouzení mohou tato zařízení opouštět bez zvláštního dohledu ze zákonných důvodů, pro které jim bylo </w:t>
      </w:r>
      <w:proofErr w:type="spellStart"/>
      <w:r w:rsidR="00377D66" w:rsidRPr="00F34BAD">
        <w:rPr>
          <w:rFonts w:ascii="Arial" w:hAnsi="Arial" w:cs="Arial"/>
          <w:i/>
          <w:sz w:val="24"/>
          <w:szCs w:val="24"/>
          <w:lang w:eastAsia="cs-CZ"/>
        </w:rPr>
        <w:t>semi</w:t>
      </w:r>
      <w:proofErr w:type="spellEnd"/>
      <w:r w:rsidR="00377D66" w:rsidRPr="00F34BAD">
        <w:rPr>
          <w:rFonts w:ascii="Arial" w:hAnsi="Arial" w:cs="Arial"/>
          <w:i/>
          <w:sz w:val="24"/>
          <w:szCs w:val="24"/>
          <w:lang w:eastAsia="cs-CZ"/>
        </w:rPr>
        <w:t>–</w:t>
      </w:r>
      <w:proofErr w:type="spellStart"/>
      <w:r w:rsidRPr="00F34BAD">
        <w:rPr>
          <w:rFonts w:ascii="Arial" w:hAnsi="Arial" w:cs="Arial"/>
          <w:i/>
          <w:sz w:val="24"/>
          <w:szCs w:val="24"/>
          <w:lang w:eastAsia="cs-CZ"/>
        </w:rPr>
        <w:t>liberté</w:t>
      </w:r>
      <w:proofErr w:type="spellEnd"/>
      <w:r w:rsidRPr="00F34BAD">
        <w:rPr>
          <w:rFonts w:ascii="Arial" w:hAnsi="Arial" w:cs="Arial"/>
          <w:sz w:val="24"/>
          <w:szCs w:val="24"/>
          <w:lang w:eastAsia="cs-CZ"/>
        </w:rPr>
        <w:t xml:space="preserve"> uloženo, nejčastěji pro výkon výdělečné činnosti. Dny a časy odchodů a příchodů jsou stanove</w:t>
      </w:r>
      <w:r w:rsidR="004D7323" w:rsidRPr="00F34BAD">
        <w:rPr>
          <w:rFonts w:ascii="Arial" w:hAnsi="Arial" w:cs="Arial"/>
          <w:sz w:val="24"/>
          <w:szCs w:val="24"/>
          <w:lang w:eastAsia="cs-CZ"/>
        </w:rPr>
        <w:t>ny soudcem, který o režimu polo</w:t>
      </w:r>
      <w:r w:rsidRPr="00F34BAD">
        <w:rPr>
          <w:rFonts w:ascii="Arial" w:hAnsi="Arial" w:cs="Arial"/>
          <w:sz w:val="24"/>
          <w:szCs w:val="24"/>
          <w:lang w:eastAsia="cs-CZ"/>
        </w:rPr>
        <w:t xml:space="preserve">-svobody rozhodl. Odsouzený může v průběhu výkonu svého trestu soud požádat o změnu průběhu výkonu. Soud se souhlasem státního zástupce žádosti vyhoví, pokud jsou k tomu dány důležité důvody, kupříkladu změna pracovní doby či změna časů resocializačních kurzů (712-8 CPP). Soud může předat svou pravomoc rozhodovat o změnách průběhu například i řediteli vězeňského zařízení. </w:t>
      </w:r>
      <w:r w:rsidRPr="00F34BAD">
        <w:rPr>
          <w:rStyle w:val="Znakapoznpodarou"/>
          <w:rFonts w:ascii="Arial" w:hAnsi="Arial" w:cs="Arial"/>
          <w:sz w:val="24"/>
          <w:szCs w:val="24"/>
          <w:lang w:eastAsia="cs-CZ"/>
        </w:rPr>
        <w:footnoteReference w:id="99"/>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Při každém vzdálení se ze specializovaného zařízení, ať už z pravidelně se opakujících důvodů nebo z důvodu výjimečného, pro který dostal zvláštní svolení, je odsouzený povinen mít u sebe průkaz, kterým osvědčí svou totožnost a skutečnost, že je osobou odsouzenou ve výkonu trestu v režimu polo–svobody. Takový průkaz je vydáván na žádost kompetentními orgány. </w:t>
      </w:r>
      <w:r w:rsidRPr="00F34BAD">
        <w:rPr>
          <w:rStyle w:val="Znakapoznpodarou"/>
          <w:rFonts w:ascii="Arial" w:hAnsi="Arial" w:cs="Arial"/>
          <w:sz w:val="24"/>
          <w:szCs w:val="24"/>
          <w:lang w:eastAsia="cs-CZ"/>
        </w:rPr>
        <w:footnoteReference w:id="100"/>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V případě, že odsouzený vykonává výdělečnou činnost, pak je jeho odměna zasílána na externí účet odsouzeného, tak, jak</w:t>
      </w:r>
      <w:r w:rsidR="007F7355" w:rsidRPr="00F34BAD">
        <w:rPr>
          <w:rFonts w:ascii="Arial" w:hAnsi="Arial" w:cs="Arial"/>
          <w:sz w:val="24"/>
          <w:szCs w:val="24"/>
          <w:lang w:eastAsia="cs-CZ"/>
        </w:rPr>
        <w:t xml:space="preserve"> je stanoveno v ustanovení čl. D121 až D</w:t>
      </w:r>
      <w:r w:rsidRPr="00F34BAD">
        <w:rPr>
          <w:rFonts w:ascii="Arial" w:hAnsi="Arial" w:cs="Arial"/>
          <w:sz w:val="24"/>
          <w:szCs w:val="24"/>
          <w:lang w:eastAsia="cs-CZ"/>
        </w:rPr>
        <w:t xml:space="preserve">122 CPP, pokud soud nestanoví jinak. Z těchto vydělaných prostředků je tak možné zajistit náhradu škody způsobené trestným činem či splácet dlužné výživné. Odsouzený těchto svých prostředků využívá i k případnému nákupu jídla, ke krytí </w:t>
      </w:r>
      <w:r w:rsidRPr="00F34BAD">
        <w:rPr>
          <w:rFonts w:ascii="Arial" w:hAnsi="Arial" w:cs="Arial"/>
          <w:sz w:val="24"/>
          <w:szCs w:val="24"/>
          <w:lang w:eastAsia="cs-CZ"/>
        </w:rPr>
        <w:lastRenderedPageBreak/>
        <w:t xml:space="preserve">nákladů na dopravu, lékařskou péči apod. Ředitel zařízení vždy odsouzenému při odchodu určí výši částky, která mu bude z jeho účtu vyplacena pro hrazení nezbytných výdajů v daném dni. Po příchodu do zařízení je odsouzený povinen zdůvodnit učiněné výdaje a zbytek finančních prostředků vydat pracovníkovi zařízení. </w:t>
      </w:r>
      <w:r w:rsidRPr="00F34BAD">
        <w:rPr>
          <w:rStyle w:val="Znakapoznpodarou"/>
          <w:rFonts w:ascii="Arial" w:hAnsi="Arial" w:cs="Arial"/>
          <w:sz w:val="24"/>
          <w:szCs w:val="24"/>
          <w:lang w:eastAsia="cs-CZ"/>
        </w:rPr>
        <w:footnoteReference w:id="101"/>
      </w:r>
      <w:r w:rsidRPr="00F34BAD">
        <w:rPr>
          <w:rFonts w:ascii="Arial" w:hAnsi="Arial" w:cs="Arial"/>
          <w:sz w:val="24"/>
          <w:szCs w:val="24"/>
          <w:lang w:eastAsia="cs-CZ"/>
        </w:rPr>
        <w:t xml:space="preserve">  </w:t>
      </w:r>
    </w:p>
    <w:p w:rsidR="00591BF7" w:rsidRPr="00F34BAD" w:rsidRDefault="00591BF7"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Komparační poznatky jsou uvedeny dále v</w:t>
      </w:r>
      <w:r w:rsidR="00946C3E" w:rsidRPr="00F34BAD">
        <w:rPr>
          <w:rFonts w:ascii="Arial" w:hAnsi="Arial" w:cs="Arial"/>
          <w:sz w:val="24"/>
          <w:szCs w:val="24"/>
          <w:lang w:eastAsia="cs-CZ"/>
        </w:rPr>
        <w:t> </w:t>
      </w:r>
      <w:r w:rsidRPr="00F34BAD">
        <w:rPr>
          <w:rFonts w:ascii="Arial" w:hAnsi="Arial" w:cs="Arial"/>
          <w:sz w:val="24"/>
          <w:szCs w:val="24"/>
          <w:lang w:eastAsia="cs-CZ"/>
        </w:rPr>
        <w:t>kapitole</w:t>
      </w:r>
      <w:r w:rsidR="00946C3E" w:rsidRPr="00F34BAD">
        <w:rPr>
          <w:rFonts w:ascii="Arial" w:hAnsi="Arial" w:cs="Arial"/>
          <w:sz w:val="24"/>
          <w:szCs w:val="24"/>
          <w:lang w:eastAsia="cs-CZ"/>
        </w:rPr>
        <w:t xml:space="preserve"> 10.3.</w:t>
      </w: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r>
    </w:p>
    <w:p w:rsidR="00186625" w:rsidRPr="00F34BAD" w:rsidRDefault="00186625" w:rsidP="00767E1E">
      <w:pPr>
        <w:pStyle w:val="Nadpis1"/>
        <w:spacing w:line="360" w:lineRule="auto"/>
        <w:jc w:val="both"/>
        <w:rPr>
          <w:rFonts w:ascii="Arial" w:hAnsi="Arial" w:cs="Arial"/>
          <w:bCs w:val="0"/>
          <w:sz w:val="32"/>
          <w:szCs w:val="32"/>
        </w:rPr>
      </w:pPr>
    </w:p>
    <w:p w:rsidR="0072646B" w:rsidRPr="00F34BAD" w:rsidRDefault="00EC621E" w:rsidP="00767E1E">
      <w:pPr>
        <w:pStyle w:val="Nadpis1"/>
        <w:spacing w:line="360" w:lineRule="auto"/>
        <w:jc w:val="both"/>
        <w:rPr>
          <w:rFonts w:ascii="Arial" w:hAnsi="Arial" w:cs="Arial"/>
          <w:bCs w:val="0"/>
          <w:sz w:val="32"/>
          <w:szCs w:val="32"/>
        </w:rPr>
      </w:pPr>
      <w:bookmarkStart w:id="44" w:name="_Toc365115379"/>
      <w:r w:rsidRPr="00F34BAD">
        <w:rPr>
          <w:rFonts w:ascii="Arial" w:hAnsi="Arial" w:cs="Arial"/>
          <w:bCs w:val="0"/>
          <w:sz w:val="32"/>
          <w:szCs w:val="32"/>
        </w:rPr>
        <w:lastRenderedPageBreak/>
        <w:t>1</w:t>
      </w:r>
      <w:r w:rsidR="003C6B3C" w:rsidRPr="00F34BAD">
        <w:rPr>
          <w:rFonts w:ascii="Arial" w:hAnsi="Arial" w:cs="Arial"/>
          <w:bCs w:val="0"/>
          <w:sz w:val="32"/>
          <w:szCs w:val="32"/>
        </w:rPr>
        <w:t>0</w:t>
      </w:r>
      <w:r w:rsidRPr="00F34BAD">
        <w:rPr>
          <w:rFonts w:ascii="Arial" w:hAnsi="Arial" w:cs="Arial"/>
          <w:bCs w:val="0"/>
          <w:sz w:val="32"/>
          <w:szCs w:val="32"/>
        </w:rPr>
        <w:tab/>
      </w:r>
      <w:r w:rsidR="0072646B" w:rsidRPr="00F34BAD">
        <w:rPr>
          <w:rFonts w:ascii="Arial" w:hAnsi="Arial" w:cs="Arial"/>
          <w:bCs w:val="0"/>
          <w:sz w:val="32"/>
          <w:szCs w:val="32"/>
        </w:rPr>
        <w:t xml:space="preserve">Inspirace ve francouzském právním řádu a návrhy de </w:t>
      </w:r>
      <w:proofErr w:type="spellStart"/>
      <w:r w:rsidR="0072646B" w:rsidRPr="00F34BAD">
        <w:rPr>
          <w:rFonts w:ascii="Arial" w:hAnsi="Arial" w:cs="Arial"/>
          <w:bCs w:val="0"/>
          <w:sz w:val="32"/>
          <w:szCs w:val="32"/>
        </w:rPr>
        <w:t>lege</w:t>
      </w:r>
      <w:proofErr w:type="spellEnd"/>
      <w:r w:rsidR="0072646B" w:rsidRPr="00F34BAD">
        <w:rPr>
          <w:rFonts w:ascii="Arial" w:hAnsi="Arial" w:cs="Arial"/>
          <w:bCs w:val="0"/>
          <w:sz w:val="32"/>
          <w:szCs w:val="32"/>
        </w:rPr>
        <w:t xml:space="preserve"> </w:t>
      </w:r>
      <w:proofErr w:type="spellStart"/>
      <w:r w:rsidR="0072646B" w:rsidRPr="00F34BAD">
        <w:rPr>
          <w:rFonts w:ascii="Arial" w:hAnsi="Arial" w:cs="Arial"/>
          <w:bCs w:val="0"/>
          <w:sz w:val="32"/>
          <w:szCs w:val="32"/>
        </w:rPr>
        <w:t>ferenda</w:t>
      </w:r>
      <w:bookmarkEnd w:id="44"/>
      <w:proofErr w:type="spellEnd"/>
    </w:p>
    <w:p w:rsidR="0072646B" w:rsidRPr="00F34BAD" w:rsidRDefault="00EC621E" w:rsidP="00767E1E">
      <w:pPr>
        <w:pStyle w:val="Nadpis2"/>
        <w:spacing w:line="360" w:lineRule="auto"/>
        <w:jc w:val="both"/>
        <w:rPr>
          <w:rFonts w:ascii="Arial" w:hAnsi="Arial" w:cs="Arial"/>
          <w:bCs w:val="0"/>
          <w:i w:val="0"/>
          <w:lang w:eastAsia="cs-CZ"/>
        </w:rPr>
      </w:pPr>
      <w:bookmarkStart w:id="45" w:name="_Toc365115380"/>
      <w:r w:rsidRPr="00F34BAD">
        <w:rPr>
          <w:rFonts w:ascii="Arial" w:hAnsi="Arial" w:cs="Arial"/>
          <w:i w:val="0"/>
          <w:iCs w:val="0"/>
          <w:lang w:eastAsia="cs-CZ"/>
        </w:rPr>
        <w:t>1</w:t>
      </w:r>
      <w:r w:rsidR="003C6B3C" w:rsidRPr="00F34BAD">
        <w:rPr>
          <w:rFonts w:ascii="Arial" w:hAnsi="Arial" w:cs="Arial"/>
          <w:i w:val="0"/>
          <w:iCs w:val="0"/>
          <w:lang w:eastAsia="cs-CZ"/>
        </w:rPr>
        <w:t>0</w:t>
      </w:r>
      <w:r w:rsidRPr="00F34BAD">
        <w:rPr>
          <w:rFonts w:ascii="Arial" w:hAnsi="Arial" w:cs="Arial"/>
          <w:i w:val="0"/>
          <w:iCs w:val="0"/>
          <w:lang w:eastAsia="cs-CZ"/>
        </w:rPr>
        <w:t>.1</w:t>
      </w:r>
      <w:r w:rsidRPr="00F34BAD">
        <w:rPr>
          <w:rFonts w:ascii="Arial" w:hAnsi="Arial" w:cs="Arial"/>
          <w:i w:val="0"/>
          <w:iCs w:val="0"/>
          <w:lang w:eastAsia="cs-CZ"/>
        </w:rPr>
        <w:tab/>
      </w:r>
      <w:r w:rsidR="0072646B" w:rsidRPr="00F34BAD">
        <w:rPr>
          <w:rFonts w:ascii="Arial" w:hAnsi="Arial" w:cs="Arial"/>
          <w:bCs w:val="0"/>
          <w:i w:val="0"/>
          <w:lang w:eastAsia="cs-CZ"/>
        </w:rPr>
        <w:t xml:space="preserve">Domácí vězení vs. </w:t>
      </w:r>
      <w:proofErr w:type="spellStart"/>
      <w:r w:rsidR="0072646B" w:rsidRPr="00F34BAD">
        <w:rPr>
          <w:rFonts w:ascii="Arial" w:hAnsi="Arial" w:cs="Arial"/>
          <w:bCs w:val="0"/>
          <w:lang w:eastAsia="cs-CZ"/>
        </w:rPr>
        <w:t>le</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placement</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sous</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surveillance</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électronique</w:t>
      </w:r>
      <w:bookmarkEnd w:id="45"/>
      <w:proofErr w:type="spellEnd"/>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Domácí vězení je institutem poskytujícím velké množství využití v oblasti trestní justice, ať už jako alternativní trest, způsob výkonu trestu, náhrada vazby či kontrola podmíněně propuštěných odsouzených. Výhody tohoto institutu objevilo mnoho zemí a v praxi je v hojné míře užívají.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Domácí vězení jako alternativní trest v Č</w:t>
      </w:r>
      <w:r w:rsidR="002052AC" w:rsidRPr="00F34BAD">
        <w:rPr>
          <w:rFonts w:ascii="Arial" w:hAnsi="Arial" w:cs="Arial"/>
          <w:sz w:val="24"/>
          <w:szCs w:val="24"/>
          <w:lang w:eastAsia="cs-CZ"/>
        </w:rPr>
        <w:t>eské republice je</w:t>
      </w:r>
      <w:r w:rsidR="00931BE7" w:rsidRPr="00F34BAD">
        <w:rPr>
          <w:rFonts w:ascii="Arial" w:hAnsi="Arial" w:cs="Arial"/>
          <w:sz w:val="24"/>
          <w:szCs w:val="24"/>
          <w:lang w:eastAsia="cs-CZ"/>
        </w:rPr>
        <w:t xml:space="preserve"> obsahově</w:t>
      </w:r>
      <w:r w:rsidR="002052AC" w:rsidRPr="00F34BAD">
        <w:rPr>
          <w:rFonts w:ascii="Arial" w:hAnsi="Arial" w:cs="Arial"/>
          <w:sz w:val="24"/>
          <w:szCs w:val="24"/>
          <w:lang w:eastAsia="cs-CZ"/>
        </w:rPr>
        <w:t xml:space="preserve"> téměř totožné</w:t>
      </w:r>
      <w:r w:rsidRPr="00F34BAD">
        <w:rPr>
          <w:rFonts w:ascii="Arial" w:hAnsi="Arial" w:cs="Arial"/>
          <w:sz w:val="24"/>
          <w:szCs w:val="24"/>
          <w:lang w:eastAsia="cs-CZ"/>
        </w:rPr>
        <w:t xml:space="preserve"> </w:t>
      </w:r>
      <w:r w:rsidR="002052AC" w:rsidRPr="00F34BAD">
        <w:rPr>
          <w:rFonts w:ascii="Arial" w:hAnsi="Arial" w:cs="Arial"/>
          <w:sz w:val="24"/>
          <w:szCs w:val="24"/>
          <w:lang w:eastAsia="cs-CZ"/>
        </w:rPr>
        <w:t xml:space="preserve">s francouzským </w:t>
      </w:r>
      <w:r w:rsidRPr="00F34BAD">
        <w:rPr>
          <w:rFonts w:ascii="Arial" w:hAnsi="Arial" w:cs="Arial"/>
          <w:sz w:val="24"/>
          <w:szCs w:val="24"/>
          <w:lang w:eastAsia="cs-CZ"/>
        </w:rPr>
        <w:t>institutem</w:t>
      </w:r>
      <w:r w:rsidR="002052AC" w:rsidRPr="00F34BAD">
        <w:rPr>
          <w:rFonts w:ascii="Arial" w:hAnsi="Arial" w:cs="Arial"/>
          <w:sz w:val="24"/>
          <w:szCs w:val="24"/>
          <w:lang w:eastAsia="cs-CZ"/>
        </w:rPr>
        <w:t>,</w:t>
      </w:r>
      <w:r w:rsidRPr="00F34BAD">
        <w:rPr>
          <w:rFonts w:ascii="Arial" w:hAnsi="Arial" w:cs="Arial"/>
          <w:sz w:val="24"/>
          <w:szCs w:val="24"/>
          <w:lang w:eastAsia="cs-CZ"/>
        </w:rPr>
        <w:t xml:space="preserve"> </w:t>
      </w:r>
      <w:r w:rsidR="002052AC" w:rsidRPr="00F34BAD">
        <w:rPr>
          <w:rFonts w:ascii="Arial" w:hAnsi="Arial" w:cs="Arial"/>
          <w:sz w:val="24"/>
          <w:szCs w:val="24"/>
          <w:lang w:eastAsia="cs-CZ"/>
        </w:rPr>
        <w:t>p</w:t>
      </w:r>
      <w:r w:rsidR="00117C1C" w:rsidRPr="00F34BAD">
        <w:rPr>
          <w:rFonts w:ascii="Arial" w:hAnsi="Arial" w:cs="Arial"/>
          <w:sz w:val="24"/>
          <w:szCs w:val="24"/>
          <w:lang w:eastAsia="cs-CZ"/>
        </w:rPr>
        <w:t>řesto je však francouzská varianta</w:t>
      </w:r>
      <w:r w:rsidRPr="00F34BAD">
        <w:rPr>
          <w:rFonts w:ascii="Arial" w:hAnsi="Arial" w:cs="Arial"/>
          <w:sz w:val="24"/>
          <w:szCs w:val="24"/>
          <w:lang w:eastAsia="cs-CZ"/>
        </w:rPr>
        <w:t xml:space="preserve"> ve své podstatě lépe propracovanější. Rozdíly mezi těmito instituty jsou uváděny v průběhu celé práce. Na tomto místě </w:t>
      </w:r>
      <w:r w:rsidR="00B06D55" w:rsidRPr="00F34BAD">
        <w:rPr>
          <w:rFonts w:ascii="Arial" w:hAnsi="Arial" w:cs="Arial"/>
          <w:sz w:val="24"/>
          <w:szCs w:val="24"/>
          <w:lang w:eastAsia="cs-CZ"/>
        </w:rPr>
        <w:t>shrnu</w:t>
      </w:r>
      <w:r w:rsidRPr="00F34BAD">
        <w:rPr>
          <w:rFonts w:ascii="Arial" w:hAnsi="Arial" w:cs="Arial"/>
          <w:sz w:val="24"/>
          <w:szCs w:val="24"/>
          <w:lang w:eastAsia="cs-CZ"/>
        </w:rPr>
        <w:t xml:space="preserve"> některé odlišnosti, které mezi úpravami panují</w:t>
      </w:r>
      <w:r w:rsidR="00B06D55" w:rsidRPr="00F34BAD">
        <w:rPr>
          <w:rFonts w:ascii="Arial" w:hAnsi="Arial" w:cs="Arial"/>
          <w:sz w:val="24"/>
          <w:szCs w:val="24"/>
          <w:lang w:eastAsia="cs-CZ"/>
        </w:rPr>
        <w:t>,</w:t>
      </w:r>
      <w:r w:rsidRPr="00F34BAD">
        <w:rPr>
          <w:rFonts w:ascii="Arial" w:hAnsi="Arial" w:cs="Arial"/>
          <w:sz w:val="24"/>
          <w:szCs w:val="24"/>
          <w:lang w:eastAsia="cs-CZ"/>
        </w:rPr>
        <w:t xml:space="preserve"> a </w:t>
      </w:r>
      <w:r w:rsidR="00B06D55" w:rsidRPr="00F34BAD">
        <w:rPr>
          <w:rFonts w:ascii="Arial" w:hAnsi="Arial" w:cs="Arial"/>
          <w:sz w:val="24"/>
          <w:szCs w:val="24"/>
          <w:lang w:eastAsia="cs-CZ"/>
        </w:rPr>
        <w:t>pokusím</w:t>
      </w:r>
      <w:r w:rsidRPr="00F34BAD">
        <w:rPr>
          <w:rFonts w:ascii="Arial" w:hAnsi="Arial" w:cs="Arial"/>
          <w:sz w:val="24"/>
          <w:szCs w:val="24"/>
          <w:lang w:eastAsia="cs-CZ"/>
        </w:rPr>
        <w:t xml:space="preserve"> se zhodnotit jejich možné využití pro Českou republiku.</w:t>
      </w:r>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p>
    <w:p w:rsidR="0072646B" w:rsidRPr="00F34BAD" w:rsidRDefault="00EC621E" w:rsidP="00767E1E">
      <w:pPr>
        <w:pStyle w:val="Nadpis3"/>
        <w:spacing w:line="360" w:lineRule="auto"/>
        <w:jc w:val="both"/>
        <w:rPr>
          <w:rFonts w:ascii="Arial" w:hAnsi="Arial" w:cs="Arial"/>
          <w:bCs w:val="0"/>
          <w:sz w:val="24"/>
          <w:szCs w:val="24"/>
          <w:lang w:eastAsia="cs-CZ"/>
        </w:rPr>
      </w:pPr>
      <w:bookmarkStart w:id="46" w:name="_Toc365115381"/>
      <w:r w:rsidRPr="00F34BAD">
        <w:rPr>
          <w:rFonts w:ascii="Arial" w:hAnsi="Arial" w:cs="Arial"/>
          <w:bCs w:val="0"/>
          <w:sz w:val="24"/>
          <w:szCs w:val="24"/>
          <w:lang w:eastAsia="cs-CZ"/>
        </w:rPr>
        <w:t>1</w:t>
      </w:r>
      <w:r w:rsidR="003C6B3C" w:rsidRPr="00F34BAD">
        <w:rPr>
          <w:rFonts w:ascii="Arial" w:hAnsi="Arial" w:cs="Arial"/>
          <w:bCs w:val="0"/>
          <w:sz w:val="24"/>
          <w:szCs w:val="24"/>
          <w:lang w:eastAsia="cs-CZ"/>
        </w:rPr>
        <w:t>0</w:t>
      </w:r>
      <w:r w:rsidRPr="00F34BAD">
        <w:rPr>
          <w:rFonts w:ascii="Arial" w:hAnsi="Arial" w:cs="Arial"/>
          <w:bCs w:val="0"/>
          <w:sz w:val="24"/>
          <w:szCs w:val="24"/>
          <w:lang w:eastAsia="cs-CZ"/>
        </w:rPr>
        <w:t>.1.1</w:t>
      </w:r>
      <w:r w:rsidRPr="00F34BAD">
        <w:rPr>
          <w:rFonts w:ascii="Arial" w:hAnsi="Arial" w:cs="Arial"/>
          <w:bCs w:val="0"/>
          <w:sz w:val="24"/>
          <w:szCs w:val="24"/>
          <w:lang w:eastAsia="cs-CZ"/>
        </w:rPr>
        <w:tab/>
      </w:r>
      <w:r w:rsidR="0072646B" w:rsidRPr="00F34BAD">
        <w:rPr>
          <w:rFonts w:ascii="Arial" w:hAnsi="Arial" w:cs="Arial"/>
          <w:bCs w:val="0"/>
          <w:sz w:val="24"/>
          <w:szCs w:val="24"/>
          <w:lang w:eastAsia="cs-CZ"/>
        </w:rPr>
        <w:t>Povaha institutu domácího vězení</w:t>
      </w:r>
      <w:bookmarkEnd w:id="46"/>
      <w:r w:rsidR="0072646B" w:rsidRPr="00F34BAD">
        <w:rPr>
          <w:rFonts w:ascii="Arial" w:hAnsi="Arial" w:cs="Arial"/>
          <w:bCs w:val="0"/>
          <w:sz w:val="24"/>
          <w:szCs w:val="24"/>
          <w:lang w:eastAsia="cs-CZ"/>
        </w:rPr>
        <w:t xml:space="preserve">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Český a francouzský institut domácího vězení se liší již svou základní povahou – alternativní trest vs. způsob personalizace trestu odnětí svobody (ab </w:t>
      </w:r>
      <w:proofErr w:type="spellStart"/>
      <w:r w:rsidRPr="00F34BAD">
        <w:rPr>
          <w:rFonts w:ascii="Arial" w:hAnsi="Arial" w:cs="Arial"/>
          <w:sz w:val="24"/>
          <w:szCs w:val="24"/>
          <w:lang w:eastAsia="cs-CZ"/>
        </w:rPr>
        <w:t>initio</w:t>
      </w:r>
      <w:proofErr w:type="spellEnd"/>
      <w:r w:rsidRPr="00F34BAD">
        <w:rPr>
          <w:rFonts w:ascii="Arial" w:hAnsi="Arial" w:cs="Arial"/>
          <w:sz w:val="24"/>
          <w:szCs w:val="24"/>
          <w:lang w:eastAsia="cs-CZ"/>
        </w:rPr>
        <w:t xml:space="preserve"> nebo v průběh výkonu). Dle mého názoru v tom však není praktického rozdílu. V Česku je pachatel trestného činu odsouzen k trestu domácího vězení, který po nařízení jeho výkonu, začne vykonávat. Ve Francii je sice pachatel odsouzen k trestu odnětí svobody, ovšem zároveň může soud hned od počátku uložit, že bude tento trest vykonán formou domácí vězení, čili do vězení se pachatel nedostane. Těžké je posouzení, která právní úprava je pro tento institut vhodnější, ovšem myslím si, že vzhledem k jedinečnosti domácího vězení, které pachatele nepodrobuje nucenému kontaktu s vězeňským zařízením, je podoba samostatného trestu vhodnější než postavení domácího vězení vedle dalších možností personalizace trestu, které jsou svým výkonem již s vězeňským prostředím spjaty.</w:t>
      </w:r>
    </w:p>
    <w:p w:rsidR="00712817"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Výhodou domácího vězení ve francouzském pojetí alternativy k běžnému výkonu trestu odnětí svobody ve vězení, je</w:t>
      </w:r>
      <w:r w:rsidR="006351EA" w:rsidRPr="00F34BAD">
        <w:rPr>
          <w:rFonts w:ascii="Arial" w:hAnsi="Arial" w:cs="Arial"/>
          <w:sz w:val="24"/>
          <w:szCs w:val="24"/>
          <w:lang w:eastAsia="cs-CZ"/>
        </w:rPr>
        <w:t xml:space="preserve"> již dlo</w:t>
      </w:r>
      <w:r w:rsidR="00C364DB" w:rsidRPr="00F34BAD">
        <w:rPr>
          <w:rFonts w:ascii="Arial" w:hAnsi="Arial" w:cs="Arial"/>
          <w:sz w:val="24"/>
          <w:szCs w:val="24"/>
          <w:lang w:eastAsia="cs-CZ"/>
        </w:rPr>
        <w:t>u</w:t>
      </w:r>
      <w:r w:rsidR="006351EA" w:rsidRPr="00F34BAD">
        <w:rPr>
          <w:rFonts w:ascii="Arial" w:hAnsi="Arial" w:cs="Arial"/>
          <w:sz w:val="24"/>
          <w:szCs w:val="24"/>
          <w:lang w:eastAsia="cs-CZ"/>
        </w:rPr>
        <w:t>holetá</w:t>
      </w:r>
      <w:r w:rsidRPr="00F34BAD">
        <w:rPr>
          <w:rFonts w:ascii="Arial" w:hAnsi="Arial" w:cs="Arial"/>
          <w:sz w:val="24"/>
          <w:szCs w:val="24"/>
          <w:lang w:eastAsia="cs-CZ"/>
        </w:rPr>
        <w:t xml:space="preserve"> možn</w:t>
      </w:r>
      <w:r w:rsidR="00424DC6" w:rsidRPr="00F34BAD">
        <w:rPr>
          <w:rFonts w:ascii="Arial" w:hAnsi="Arial" w:cs="Arial"/>
          <w:sz w:val="24"/>
          <w:szCs w:val="24"/>
          <w:lang w:eastAsia="cs-CZ"/>
        </w:rPr>
        <w:t>ost využití tohoto institutu k </w:t>
      </w:r>
      <w:r w:rsidRPr="00F34BAD">
        <w:rPr>
          <w:rFonts w:ascii="Arial" w:hAnsi="Arial" w:cs="Arial"/>
          <w:sz w:val="24"/>
          <w:szCs w:val="24"/>
          <w:lang w:eastAsia="cs-CZ"/>
        </w:rPr>
        <w:t xml:space="preserve">dovykonání zbytku trestu. I Česká republika </w:t>
      </w:r>
      <w:r w:rsidR="00E242FE" w:rsidRPr="00F34BAD">
        <w:rPr>
          <w:rFonts w:ascii="Arial" w:hAnsi="Arial" w:cs="Arial"/>
          <w:sz w:val="24"/>
          <w:szCs w:val="24"/>
          <w:lang w:eastAsia="cs-CZ"/>
        </w:rPr>
        <w:t>takovou úpravu</w:t>
      </w:r>
      <w:r w:rsidR="004952BB" w:rsidRPr="00F34BAD">
        <w:rPr>
          <w:rFonts w:ascii="Arial" w:hAnsi="Arial" w:cs="Arial"/>
          <w:sz w:val="24"/>
          <w:szCs w:val="24"/>
          <w:lang w:eastAsia="cs-CZ"/>
        </w:rPr>
        <w:t>, sice se zpožděním</w:t>
      </w:r>
      <w:r w:rsidR="00115053" w:rsidRPr="00F34BAD">
        <w:rPr>
          <w:rFonts w:ascii="Arial" w:hAnsi="Arial" w:cs="Arial"/>
          <w:sz w:val="24"/>
          <w:szCs w:val="24"/>
          <w:lang w:eastAsia="cs-CZ"/>
        </w:rPr>
        <w:t>, ale přece</w:t>
      </w:r>
      <w:r w:rsidR="004952BB" w:rsidRPr="00F34BAD">
        <w:rPr>
          <w:rFonts w:ascii="Arial" w:hAnsi="Arial" w:cs="Arial"/>
          <w:sz w:val="24"/>
          <w:szCs w:val="24"/>
          <w:lang w:eastAsia="cs-CZ"/>
        </w:rPr>
        <w:t>, zakomponovala</w:t>
      </w:r>
      <w:r w:rsidR="00E242FE" w:rsidRPr="00F34BAD">
        <w:rPr>
          <w:rFonts w:ascii="Arial" w:hAnsi="Arial" w:cs="Arial"/>
          <w:sz w:val="24"/>
          <w:szCs w:val="24"/>
          <w:lang w:eastAsia="cs-CZ"/>
        </w:rPr>
        <w:t xml:space="preserve"> v § 57a TZ</w:t>
      </w:r>
      <w:r w:rsidR="004952BB" w:rsidRPr="00F34BAD">
        <w:rPr>
          <w:rFonts w:ascii="Arial" w:hAnsi="Arial" w:cs="Arial"/>
          <w:sz w:val="24"/>
          <w:szCs w:val="24"/>
          <w:lang w:eastAsia="cs-CZ"/>
        </w:rPr>
        <w:t xml:space="preserve"> do svého právního řádu</w:t>
      </w:r>
      <w:r w:rsidR="00E242FE" w:rsidRPr="00F34BAD">
        <w:rPr>
          <w:rFonts w:ascii="Arial" w:hAnsi="Arial" w:cs="Arial"/>
          <w:sz w:val="24"/>
          <w:szCs w:val="24"/>
          <w:lang w:eastAsia="cs-CZ"/>
        </w:rPr>
        <w:t xml:space="preserve"> (</w:t>
      </w:r>
      <w:r w:rsidR="002D3F58" w:rsidRPr="00F34BAD">
        <w:rPr>
          <w:rFonts w:ascii="Arial" w:hAnsi="Arial" w:cs="Arial"/>
          <w:sz w:val="24"/>
          <w:szCs w:val="24"/>
          <w:lang w:eastAsia="cs-CZ"/>
        </w:rPr>
        <w:t>podrobněji</w:t>
      </w:r>
      <w:r w:rsidR="00E242FE" w:rsidRPr="00F34BAD">
        <w:rPr>
          <w:rFonts w:ascii="Arial" w:hAnsi="Arial" w:cs="Arial"/>
          <w:sz w:val="24"/>
          <w:szCs w:val="24"/>
          <w:lang w:eastAsia="cs-CZ"/>
        </w:rPr>
        <w:t xml:space="preserve"> viz kapitola </w:t>
      </w:r>
      <w:r w:rsidR="00946C3E" w:rsidRPr="00F34BAD">
        <w:rPr>
          <w:rFonts w:ascii="Arial" w:hAnsi="Arial" w:cs="Arial"/>
          <w:sz w:val="24"/>
          <w:szCs w:val="24"/>
          <w:lang w:eastAsia="cs-CZ"/>
        </w:rPr>
        <w:t>7.1</w:t>
      </w:r>
      <w:r w:rsidR="00E242FE" w:rsidRPr="00F34BAD">
        <w:rPr>
          <w:rFonts w:ascii="Arial" w:hAnsi="Arial" w:cs="Arial"/>
          <w:sz w:val="24"/>
          <w:szCs w:val="24"/>
          <w:lang w:eastAsia="cs-CZ"/>
        </w:rPr>
        <w:t>)</w:t>
      </w:r>
      <w:r w:rsidR="000F4053" w:rsidRPr="00F34BAD">
        <w:rPr>
          <w:rFonts w:ascii="Arial" w:hAnsi="Arial" w:cs="Arial"/>
          <w:sz w:val="24"/>
          <w:szCs w:val="24"/>
          <w:lang w:eastAsia="cs-CZ"/>
        </w:rPr>
        <w:t>.</w:t>
      </w:r>
      <w:r w:rsidR="00E242FE" w:rsidRPr="00F34BAD">
        <w:rPr>
          <w:rFonts w:ascii="Arial" w:hAnsi="Arial" w:cs="Arial"/>
          <w:sz w:val="24"/>
          <w:szCs w:val="24"/>
          <w:lang w:eastAsia="cs-CZ"/>
        </w:rPr>
        <w:t xml:space="preserve"> </w:t>
      </w:r>
      <w:r w:rsidR="00C364DB" w:rsidRPr="00F34BAD">
        <w:rPr>
          <w:rFonts w:ascii="Arial" w:hAnsi="Arial" w:cs="Arial"/>
          <w:sz w:val="24"/>
          <w:szCs w:val="24"/>
          <w:lang w:eastAsia="cs-CZ"/>
        </w:rPr>
        <w:t>Obsahově p</w:t>
      </w:r>
      <w:r w:rsidRPr="00F34BAD">
        <w:rPr>
          <w:rFonts w:ascii="Arial" w:hAnsi="Arial" w:cs="Arial"/>
          <w:sz w:val="24"/>
          <w:szCs w:val="24"/>
          <w:lang w:eastAsia="cs-CZ"/>
        </w:rPr>
        <w:t>odobn</w:t>
      </w:r>
      <w:r w:rsidR="00C364DB" w:rsidRPr="00F34BAD">
        <w:rPr>
          <w:rFonts w:ascii="Arial" w:hAnsi="Arial" w:cs="Arial"/>
          <w:sz w:val="24"/>
          <w:szCs w:val="24"/>
          <w:lang w:eastAsia="cs-CZ"/>
        </w:rPr>
        <w:t>á je i úprava</w:t>
      </w:r>
      <w:r w:rsidRPr="00F34BAD">
        <w:rPr>
          <w:rFonts w:ascii="Arial" w:hAnsi="Arial" w:cs="Arial"/>
          <w:sz w:val="24"/>
          <w:szCs w:val="24"/>
          <w:lang w:eastAsia="cs-CZ"/>
        </w:rPr>
        <w:t xml:space="preserve"> </w:t>
      </w:r>
      <w:r w:rsidR="0096513E" w:rsidRPr="00F34BAD">
        <w:rPr>
          <w:rFonts w:ascii="Arial" w:hAnsi="Arial" w:cs="Arial"/>
          <w:sz w:val="24"/>
          <w:szCs w:val="24"/>
          <w:lang w:eastAsia="cs-CZ"/>
        </w:rPr>
        <w:t xml:space="preserve">v § 89 odst. 1 TZ </w:t>
      </w:r>
      <w:r w:rsidRPr="00F34BAD">
        <w:rPr>
          <w:rFonts w:ascii="Arial" w:hAnsi="Arial" w:cs="Arial"/>
          <w:sz w:val="24"/>
          <w:szCs w:val="24"/>
          <w:lang w:eastAsia="cs-CZ"/>
        </w:rPr>
        <w:lastRenderedPageBreak/>
        <w:t>souvi</w:t>
      </w:r>
      <w:r w:rsidR="0096513E" w:rsidRPr="00F34BAD">
        <w:rPr>
          <w:rFonts w:ascii="Arial" w:hAnsi="Arial" w:cs="Arial"/>
          <w:sz w:val="24"/>
          <w:szCs w:val="24"/>
          <w:lang w:eastAsia="cs-CZ"/>
        </w:rPr>
        <w:t>sející</w:t>
      </w:r>
      <w:r w:rsidR="00E242FE" w:rsidRPr="00F34BAD">
        <w:rPr>
          <w:rFonts w:ascii="Arial" w:hAnsi="Arial" w:cs="Arial"/>
          <w:sz w:val="24"/>
          <w:szCs w:val="24"/>
          <w:lang w:eastAsia="cs-CZ"/>
        </w:rPr>
        <w:t xml:space="preserve"> s podmíněným propuštěním, kdy </w:t>
      </w:r>
      <w:r w:rsidR="0096513E" w:rsidRPr="00F34BAD">
        <w:rPr>
          <w:rFonts w:ascii="Arial" w:hAnsi="Arial" w:cs="Arial"/>
          <w:sz w:val="24"/>
          <w:szCs w:val="24"/>
          <w:lang w:eastAsia="cs-CZ"/>
        </w:rPr>
        <w:t>zákon dává možnost</w:t>
      </w:r>
      <w:r w:rsidRPr="00F34BAD">
        <w:rPr>
          <w:rFonts w:ascii="Arial" w:hAnsi="Arial" w:cs="Arial"/>
          <w:sz w:val="24"/>
          <w:szCs w:val="24"/>
          <w:lang w:eastAsia="cs-CZ"/>
        </w:rPr>
        <w:t xml:space="preserve"> vykonat zkušební dobu podmíněného propuštění nebo její část v </w:t>
      </w:r>
      <w:r w:rsidR="00F072ED" w:rsidRPr="00F34BAD">
        <w:rPr>
          <w:rFonts w:ascii="Arial" w:hAnsi="Arial" w:cs="Arial"/>
          <w:sz w:val="24"/>
          <w:szCs w:val="24"/>
          <w:lang w:eastAsia="cs-CZ"/>
        </w:rPr>
        <w:t>obydlí</w:t>
      </w:r>
      <w:r w:rsidRPr="00F34BAD">
        <w:rPr>
          <w:rFonts w:ascii="Arial" w:hAnsi="Arial" w:cs="Arial"/>
          <w:sz w:val="24"/>
          <w:szCs w:val="24"/>
          <w:lang w:eastAsia="cs-CZ"/>
        </w:rPr>
        <w:t xml:space="preserve"> po dobu určeného času, tedy v domácím vězení</w:t>
      </w:r>
      <w:r w:rsidR="00C83956" w:rsidRPr="00F34BAD">
        <w:rPr>
          <w:rFonts w:ascii="Arial" w:hAnsi="Arial" w:cs="Arial"/>
          <w:sz w:val="24"/>
          <w:szCs w:val="24"/>
          <w:lang w:eastAsia="cs-CZ"/>
        </w:rPr>
        <w:t>.</w:t>
      </w:r>
    </w:p>
    <w:p w:rsidR="00C83956" w:rsidRPr="00F34BAD" w:rsidRDefault="00C83956" w:rsidP="00C83956">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České právní úpravě bych vytkla zbytečnou existenci obsahově téměř identických institutů. V praxi mezi přeměnou na domácí vězení a podmíněným propuštěním s povinnostmi totožnými s domácím vězením není většího rozdílu a jen praxe ukáže, v jakých případech bude ta která varianta dovykonání trestu v domácím vězení využívána. Ač jsou</w:t>
      </w:r>
      <w:r w:rsidR="00377A6E" w:rsidRPr="00F34BAD">
        <w:rPr>
          <w:rFonts w:ascii="Arial" w:hAnsi="Arial" w:cs="Arial"/>
          <w:sz w:val="24"/>
          <w:szCs w:val="24"/>
          <w:lang w:eastAsia="cs-CZ"/>
        </w:rPr>
        <w:t xml:space="preserve"> ale</w:t>
      </w:r>
      <w:r w:rsidRPr="00F34BAD">
        <w:rPr>
          <w:rFonts w:ascii="Arial" w:hAnsi="Arial" w:cs="Arial"/>
          <w:sz w:val="24"/>
          <w:szCs w:val="24"/>
          <w:lang w:eastAsia="cs-CZ"/>
        </w:rPr>
        <w:t xml:space="preserve"> oba instituty obsahově velmi podobné, přesto musím vyslovit názor, že se mi přeměna trestu odnětí svobody na domácí vězení dle § 57a TZ jeví jako obtížněji dosažitelná. Své tvrzení odvozuji od striktní podmínky vykonání minimálně poloviny trestu odnětí svobody a nemožnosti poskytnout záruku v případě drobnějších pochybností soudu o tom, zda bude odsouzený vést naprosto řádný život.  </w:t>
      </w:r>
    </w:p>
    <w:p w:rsidR="00C83956" w:rsidRPr="00F34BAD" w:rsidRDefault="00C83956" w:rsidP="00C83956">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Do budoucna bych navrhla zjednodušení právní úpravy týkající se zmíněných institutů. Například by mohlo být zachováno podmíněné propuštění obecně a v závažnějších případech za splnění dalších zákonných podmínek, třeba právě vykonání poloviny trestu odnětí svobody, by mohla být uložena varianta podmíněného propuštění s povinností zdržovat se v určenou dobu na určeném místě. Nebo by byla možná i varianta, kdy by bylo zachováno podmíněné propuštění ve své čisté podobě, čili bez povinností odpovídajícím domácímu vězení, a jako druhý institut by existovala přeměna trestu odnětí svobody na trest domácího vězení pro odsouzené, kteří spáchali závažnější přečin, případně pokud by to odůvodňovaly jiné okolnosti případu či osoba pachatele.</w:t>
      </w:r>
    </w:p>
    <w:p w:rsidR="00251228" w:rsidRPr="00F34BAD" w:rsidRDefault="00E14D0C" w:rsidP="00211F7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Mám za to, že domácí vězení ve formě dovykonávání trestu je ideálním způsobem, jak odsouzeného po delší době ve vězení přivyknout k běžnému způsobu života předtím, než nad ním přestane být vykonávána kontrola.</w:t>
      </w:r>
      <w:r w:rsidR="00534BB4" w:rsidRPr="00F34BAD">
        <w:rPr>
          <w:rFonts w:ascii="Arial" w:hAnsi="Arial" w:cs="Arial"/>
          <w:sz w:val="24"/>
          <w:szCs w:val="24"/>
          <w:lang w:eastAsia="cs-CZ"/>
        </w:rPr>
        <w:t xml:space="preserve"> Shledávám však </w:t>
      </w:r>
      <w:r w:rsidR="002619F9" w:rsidRPr="00F34BAD">
        <w:rPr>
          <w:rFonts w:ascii="Arial" w:hAnsi="Arial" w:cs="Arial"/>
          <w:sz w:val="24"/>
          <w:szCs w:val="24"/>
          <w:lang w:eastAsia="cs-CZ"/>
        </w:rPr>
        <w:t xml:space="preserve">nutnost preciznější </w:t>
      </w:r>
      <w:r w:rsidR="003F317A" w:rsidRPr="00F34BAD">
        <w:rPr>
          <w:rFonts w:ascii="Arial" w:hAnsi="Arial" w:cs="Arial"/>
          <w:sz w:val="24"/>
          <w:szCs w:val="24"/>
          <w:lang w:eastAsia="cs-CZ"/>
        </w:rPr>
        <w:t xml:space="preserve">české </w:t>
      </w:r>
      <w:r w:rsidR="002619F9" w:rsidRPr="00F34BAD">
        <w:rPr>
          <w:rFonts w:ascii="Arial" w:hAnsi="Arial" w:cs="Arial"/>
          <w:sz w:val="24"/>
          <w:szCs w:val="24"/>
          <w:lang w:eastAsia="cs-CZ"/>
        </w:rPr>
        <w:t>právní úpravy</w:t>
      </w:r>
      <w:r w:rsidR="00534BB4" w:rsidRPr="00F34BAD">
        <w:rPr>
          <w:rFonts w:ascii="Arial" w:hAnsi="Arial" w:cs="Arial"/>
          <w:sz w:val="24"/>
          <w:szCs w:val="24"/>
          <w:lang w:eastAsia="cs-CZ"/>
        </w:rPr>
        <w:t xml:space="preserve"> v oblasti </w:t>
      </w:r>
      <w:r w:rsidR="002619F9" w:rsidRPr="00F34BAD">
        <w:rPr>
          <w:rFonts w:ascii="Arial" w:hAnsi="Arial" w:cs="Arial"/>
          <w:sz w:val="24"/>
          <w:szCs w:val="24"/>
          <w:lang w:eastAsia="cs-CZ"/>
        </w:rPr>
        <w:t>do</w:t>
      </w:r>
      <w:r w:rsidR="00534BB4" w:rsidRPr="00F34BAD">
        <w:rPr>
          <w:rFonts w:ascii="Arial" w:hAnsi="Arial" w:cs="Arial"/>
          <w:sz w:val="24"/>
          <w:szCs w:val="24"/>
          <w:lang w:eastAsia="cs-CZ"/>
        </w:rPr>
        <w:t>vykoná</w:t>
      </w:r>
      <w:r w:rsidR="003F317A" w:rsidRPr="00F34BAD">
        <w:rPr>
          <w:rFonts w:ascii="Arial" w:hAnsi="Arial" w:cs="Arial"/>
          <w:sz w:val="24"/>
          <w:szCs w:val="24"/>
          <w:lang w:eastAsia="cs-CZ"/>
        </w:rPr>
        <w:t>ní zbytku trestu odnětí svobody. Inspirací pak může být právě francouzská úprava, která jediný institut využívá jak pro výkon trestu od počátku jeho uložení, tak i pro dovykonání již uloženého trestu.</w:t>
      </w:r>
    </w:p>
    <w:p w:rsidR="00636E16" w:rsidRPr="00F34BAD" w:rsidRDefault="00636E16" w:rsidP="00D40A70">
      <w:pPr>
        <w:pStyle w:val="Nadpis3"/>
        <w:spacing w:line="360" w:lineRule="auto"/>
        <w:rPr>
          <w:rFonts w:ascii="Arial" w:hAnsi="Arial" w:cs="Arial"/>
          <w:sz w:val="24"/>
          <w:szCs w:val="24"/>
          <w:lang w:eastAsia="cs-CZ"/>
        </w:rPr>
      </w:pPr>
      <w:bookmarkStart w:id="47" w:name="_Toc365115382"/>
      <w:r w:rsidRPr="00F34BAD">
        <w:rPr>
          <w:rFonts w:ascii="Arial" w:hAnsi="Arial" w:cs="Arial"/>
          <w:bCs w:val="0"/>
          <w:sz w:val="24"/>
          <w:szCs w:val="24"/>
          <w:lang w:eastAsia="cs-CZ"/>
        </w:rPr>
        <w:lastRenderedPageBreak/>
        <w:t>10.1.2</w:t>
      </w:r>
      <w:r w:rsidRPr="00F34BAD">
        <w:rPr>
          <w:rFonts w:ascii="Arial" w:hAnsi="Arial" w:cs="Arial"/>
          <w:bCs w:val="0"/>
          <w:sz w:val="24"/>
          <w:szCs w:val="24"/>
          <w:lang w:eastAsia="cs-CZ"/>
        </w:rPr>
        <w:tab/>
        <w:t xml:space="preserve"> „V</w:t>
      </w:r>
      <w:r w:rsidRPr="00F34BAD">
        <w:rPr>
          <w:rFonts w:ascii="Arial" w:hAnsi="Arial" w:cs="Arial"/>
          <w:bCs w:val="0"/>
          <w:i/>
          <w:sz w:val="24"/>
          <w:szCs w:val="24"/>
          <w:lang w:eastAsia="cs-CZ"/>
        </w:rPr>
        <w:t>hodní adepti</w:t>
      </w:r>
      <w:r w:rsidRPr="00F34BAD">
        <w:rPr>
          <w:rFonts w:ascii="Arial" w:hAnsi="Arial" w:cs="Arial"/>
          <w:bCs w:val="0"/>
          <w:sz w:val="24"/>
          <w:szCs w:val="24"/>
          <w:lang w:eastAsia="cs-CZ"/>
        </w:rPr>
        <w:t>“ pro výkon domácího vězení</w:t>
      </w:r>
      <w:bookmarkEnd w:id="47"/>
    </w:p>
    <w:p w:rsidR="0072646B" w:rsidRPr="00F34BAD" w:rsidRDefault="0072646B" w:rsidP="00D40A70">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Velmi praktické je dle mého názoru rozlišování osob, které se dopustili trestné činnosti poprvé v životě, a recidivistů, kteří již s trestnou činností zkušenosti mají. </w:t>
      </w:r>
      <w:proofErr w:type="spellStart"/>
      <w:r w:rsidRPr="00F34BAD">
        <w:rPr>
          <w:rFonts w:ascii="Arial" w:hAnsi="Arial" w:cs="Arial"/>
          <w:sz w:val="24"/>
          <w:szCs w:val="24"/>
          <w:lang w:eastAsia="cs-CZ"/>
        </w:rPr>
        <w:t>Code</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pénal</w:t>
      </w:r>
      <w:proofErr w:type="spellEnd"/>
      <w:r w:rsidRPr="00F34BAD">
        <w:rPr>
          <w:rFonts w:ascii="Arial" w:hAnsi="Arial" w:cs="Arial"/>
          <w:sz w:val="24"/>
          <w:szCs w:val="24"/>
          <w:lang w:eastAsia="cs-CZ"/>
        </w:rPr>
        <w:t xml:space="preserve"> tak dává možnost využít mírnějšího způsobu výkonu trestu, pokud se jedná o </w:t>
      </w:r>
      <w:proofErr w:type="spellStart"/>
      <w:r w:rsidRPr="00F34BAD">
        <w:rPr>
          <w:rFonts w:ascii="Arial" w:hAnsi="Arial" w:cs="Arial"/>
          <w:sz w:val="24"/>
          <w:szCs w:val="24"/>
          <w:lang w:eastAsia="cs-CZ"/>
        </w:rPr>
        <w:t>prvopachatele</w:t>
      </w:r>
      <w:proofErr w:type="spellEnd"/>
      <w:r w:rsidRPr="00F34BAD">
        <w:rPr>
          <w:rFonts w:ascii="Arial" w:hAnsi="Arial" w:cs="Arial"/>
          <w:sz w:val="24"/>
          <w:szCs w:val="24"/>
          <w:lang w:eastAsia="cs-CZ"/>
        </w:rPr>
        <w:t>, jež disponuje větším předpokladem k nápravě. Recidivisté, kteří se z předchozí zkušenosti nepoučili, tak mají tuto možnost omezenu. Přístup k ní je umožněn jen při spáchání méně závažného trestného činu</w:t>
      </w:r>
      <w:r w:rsidR="0002373B" w:rsidRPr="00F34BAD">
        <w:rPr>
          <w:rFonts w:ascii="Arial" w:hAnsi="Arial" w:cs="Arial"/>
          <w:sz w:val="24"/>
          <w:szCs w:val="24"/>
          <w:lang w:eastAsia="cs-CZ"/>
        </w:rPr>
        <w:t xml:space="preserve"> tak, aby byl</w:t>
      </w:r>
      <w:r w:rsidR="006F3BC7" w:rsidRPr="00F34BAD">
        <w:rPr>
          <w:rFonts w:ascii="Arial" w:hAnsi="Arial" w:cs="Arial"/>
          <w:sz w:val="24"/>
          <w:szCs w:val="24"/>
          <w:lang w:eastAsia="cs-CZ"/>
        </w:rPr>
        <w:t xml:space="preserve"> splněn</w:t>
      </w:r>
      <w:r w:rsidR="0002373B" w:rsidRPr="00F34BAD">
        <w:rPr>
          <w:rFonts w:ascii="Arial" w:hAnsi="Arial" w:cs="Arial"/>
          <w:sz w:val="24"/>
          <w:szCs w:val="24"/>
          <w:lang w:eastAsia="cs-CZ"/>
        </w:rPr>
        <w:t xml:space="preserve"> zákonný rozsah </w:t>
      </w:r>
      <w:r w:rsidR="006F3BC7" w:rsidRPr="00F34BAD">
        <w:rPr>
          <w:rFonts w:ascii="Arial" w:hAnsi="Arial" w:cs="Arial"/>
          <w:sz w:val="24"/>
          <w:szCs w:val="24"/>
          <w:lang w:eastAsia="cs-CZ"/>
        </w:rPr>
        <w:t xml:space="preserve">výměry </w:t>
      </w:r>
      <w:r w:rsidR="0002373B" w:rsidRPr="00F34BAD">
        <w:rPr>
          <w:rFonts w:ascii="Arial" w:hAnsi="Arial" w:cs="Arial"/>
          <w:sz w:val="24"/>
          <w:szCs w:val="24"/>
          <w:lang w:eastAsia="cs-CZ"/>
        </w:rPr>
        <w:t>uloženého trestu</w:t>
      </w:r>
      <w:r w:rsidRPr="00F34BAD">
        <w:rPr>
          <w:rFonts w:ascii="Arial" w:hAnsi="Arial" w:cs="Arial"/>
          <w:sz w:val="24"/>
          <w:szCs w:val="24"/>
          <w:lang w:eastAsia="cs-CZ"/>
        </w:rPr>
        <w:t xml:space="preserve">. </w:t>
      </w:r>
      <w:r w:rsidR="0049347B" w:rsidRPr="00F34BAD">
        <w:rPr>
          <w:rFonts w:ascii="Arial" w:hAnsi="Arial" w:cs="Arial"/>
          <w:sz w:val="24"/>
          <w:szCs w:val="24"/>
          <w:lang w:eastAsia="cs-CZ"/>
        </w:rPr>
        <w:t>V České republice je naprosto běžné, že je domácí vězení ukládáno právě až recidivistům</w:t>
      </w:r>
      <w:r w:rsidR="008A1A49" w:rsidRPr="00F34BAD">
        <w:rPr>
          <w:rFonts w:ascii="Arial" w:hAnsi="Arial" w:cs="Arial"/>
          <w:sz w:val="24"/>
          <w:szCs w:val="24"/>
          <w:lang w:eastAsia="cs-CZ"/>
        </w:rPr>
        <w:t xml:space="preserve">, u nichž uložená podmínka či trest obecně prospěných prací nesplnili svůj účel. </w:t>
      </w:r>
      <w:r w:rsidR="00D90EAF" w:rsidRPr="00F34BAD">
        <w:rPr>
          <w:rFonts w:ascii="Arial" w:hAnsi="Arial" w:cs="Arial"/>
          <w:sz w:val="24"/>
          <w:szCs w:val="24"/>
          <w:lang w:eastAsia="cs-CZ"/>
        </w:rPr>
        <w:t xml:space="preserve">Tito pachatelé si tedy nevážili </w:t>
      </w:r>
      <w:r w:rsidR="004E05A0" w:rsidRPr="00F34BAD">
        <w:rPr>
          <w:rFonts w:ascii="Arial" w:hAnsi="Arial" w:cs="Arial"/>
          <w:sz w:val="24"/>
          <w:szCs w:val="24"/>
          <w:lang w:eastAsia="cs-CZ"/>
        </w:rPr>
        <w:t>výhod jim daných v podobě mírných tres</w:t>
      </w:r>
      <w:r w:rsidR="007947A6" w:rsidRPr="00F34BAD">
        <w:rPr>
          <w:rFonts w:ascii="Arial" w:hAnsi="Arial" w:cs="Arial"/>
          <w:sz w:val="24"/>
          <w:szCs w:val="24"/>
          <w:lang w:eastAsia="cs-CZ"/>
        </w:rPr>
        <w:t>t</w:t>
      </w:r>
      <w:r w:rsidR="004E05A0" w:rsidRPr="00F34BAD">
        <w:rPr>
          <w:rFonts w:ascii="Arial" w:hAnsi="Arial" w:cs="Arial"/>
          <w:sz w:val="24"/>
          <w:szCs w:val="24"/>
          <w:lang w:eastAsia="cs-CZ"/>
        </w:rPr>
        <w:t>ů, ovšem opět se jim i podruhé dostane možnosti vykonat další uložený trest v lepších podmínkách</w:t>
      </w:r>
      <w:r w:rsidR="007947A6" w:rsidRPr="00F34BAD">
        <w:rPr>
          <w:rFonts w:ascii="Arial" w:hAnsi="Arial" w:cs="Arial"/>
          <w:sz w:val="24"/>
          <w:szCs w:val="24"/>
          <w:lang w:eastAsia="cs-CZ"/>
        </w:rPr>
        <w:t xml:space="preserve"> než v běžném vězení. </w:t>
      </w:r>
      <w:r w:rsidR="00D37E26" w:rsidRPr="00F34BAD">
        <w:rPr>
          <w:rFonts w:ascii="Arial" w:hAnsi="Arial" w:cs="Arial"/>
          <w:sz w:val="24"/>
          <w:szCs w:val="24"/>
          <w:lang w:eastAsia="cs-CZ"/>
        </w:rPr>
        <w:t>Mám za to</w:t>
      </w:r>
      <w:r w:rsidR="006F3BC7" w:rsidRPr="00F34BAD">
        <w:rPr>
          <w:rFonts w:ascii="Arial" w:hAnsi="Arial" w:cs="Arial"/>
          <w:sz w:val="24"/>
          <w:szCs w:val="24"/>
          <w:lang w:eastAsia="cs-CZ"/>
        </w:rPr>
        <w:t>, že r</w:t>
      </w:r>
      <w:r w:rsidRPr="00F34BAD">
        <w:rPr>
          <w:rFonts w:ascii="Arial" w:hAnsi="Arial" w:cs="Arial"/>
          <w:sz w:val="24"/>
          <w:szCs w:val="24"/>
          <w:lang w:eastAsia="cs-CZ"/>
        </w:rPr>
        <w:t xml:space="preserve">ozlišování </w:t>
      </w:r>
      <w:proofErr w:type="spellStart"/>
      <w:r w:rsidRPr="00F34BAD">
        <w:rPr>
          <w:rFonts w:ascii="Arial" w:hAnsi="Arial" w:cs="Arial"/>
          <w:sz w:val="24"/>
          <w:szCs w:val="24"/>
          <w:lang w:eastAsia="cs-CZ"/>
        </w:rPr>
        <w:t>prvopachatelů</w:t>
      </w:r>
      <w:proofErr w:type="spellEnd"/>
      <w:r w:rsidRPr="00F34BAD">
        <w:rPr>
          <w:rFonts w:ascii="Arial" w:hAnsi="Arial" w:cs="Arial"/>
          <w:sz w:val="24"/>
          <w:szCs w:val="24"/>
          <w:lang w:eastAsia="cs-CZ"/>
        </w:rPr>
        <w:t xml:space="preserve"> a recidivistů je správné a bylo by jistě vhodné se tímto </w:t>
      </w:r>
      <w:r w:rsidR="0049347B" w:rsidRPr="00F34BAD">
        <w:rPr>
          <w:rFonts w:ascii="Arial" w:hAnsi="Arial" w:cs="Arial"/>
          <w:sz w:val="24"/>
          <w:szCs w:val="24"/>
          <w:lang w:eastAsia="cs-CZ"/>
        </w:rPr>
        <w:t>zabýv</w:t>
      </w:r>
      <w:r w:rsidR="007947A6" w:rsidRPr="00F34BAD">
        <w:rPr>
          <w:rFonts w:ascii="Arial" w:hAnsi="Arial" w:cs="Arial"/>
          <w:sz w:val="24"/>
          <w:szCs w:val="24"/>
          <w:lang w:eastAsia="cs-CZ"/>
        </w:rPr>
        <w:t xml:space="preserve">at při návrzích de </w:t>
      </w:r>
      <w:proofErr w:type="spellStart"/>
      <w:r w:rsidR="007947A6" w:rsidRPr="00F34BAD">
        <w:rPr>
          <w:rFonts w:ascii="Arial" w:hAnsi="Arial" w:cs="Arial"/>
          <w:sz w:val="24"/>
          <w:szCs w:val="24"/>
          <w:lang w:eastAsia="cs-CZ"/>
        </w:rPr>
        <w:t>lege</w:t>
      </w:r>
      <w:proofErr w:type="spellEnd"/>
      <w:r w:rsidR="007947A6" w:rsidRPr="00F34BAD">
        <w:rPr>
          <w:rFonts w:ascii="Arial" w:hAnsi="Arial" w:cs="Arial"/>
          <w:sz w:val="24"/>
          <w:szCs w:val="24"/>
          <w:lang w:eastAsia="cs-CZ"/>
        </w:rPr>
        <w:t xml:space="preserve"> </w:t>
      </w:r>
      <w:proofErr w:type="spellStart"/>
      <w:r w:rsidR="007947A6" w:rsidRPr="00F34BAD">
        <w:rPr>
          <w:rFonts w:ascii="Arial" w:hAnsi="Arial" w:cs="Arial"/>
          <w:sz w:val="24"/>
          <w:szCs w:val="24"/>
          <w:lang w:eastAsia="cs-CZ"/>
        </w:rPr>
        <w:t>ferenda</w:t>
      </w:r>
      <w:proofErr w:type="spellEnd"/>
      <w:r w:rsidR="007947A6" w:rsidRPr="00F34BAD">
        <w:rPr>
          <w:rFonts w:ascii="Arial" w:hAnsi="Arial" w:cs="Arial"/>
          <w:sz w:val="24"/>
          <w:szCs w:val="24"/>
          <w:lang w:eastAsia="cs-CZ"/>
        </w:rPr>
        <w:t xml:space="preserve"> a omezit tak benevolenci </w:t>
      </w:r>
      <w:r w:rsidR="00177B8C" w:rsidRPr="00F34BAD">
        <w:rPr>
          <w:rFonts w:ascii="Arial" w:hAnsi="Arial" w:cs="Arial"/>
          <w:sz w:val="24"/>
          <w:szCs w:val="24"/>
          <w:lang w:eastAsia="cs-CZ"/>
        </w:rPr>
        <w:t>poskytovanou</w:t>
      </w:r>
      <w:r w:rsidR="007947A6" w:rsidRPr="00F34BAD">
        <w:rPr>
          <w:rFonts w:ascii="Arial" w:hAnsi="Arial" w:cs="Arial"/>
          <w:sz w:val="24"/>
          <w:szCs w:val="24"/>
          <w:lang w:eastAsia="cs-CZ"/>
        </w:rPr>
        <w:t> recidivujícím pachatelům trestné činnosti</w:t>
      </w:r>
      <w:r w:rsidR="00E80D1A" w:rsidRPr="00F34BAD">
        <w:rPr>
          <w:rFonts w:ascii="Arial" w:hAnsi="Arial" w:cs="Arial"/>
          <w:sz w:val="24"/>
          <w:szCs w:val="24"/>
          <w:lang w:eastAsia="cs-CZ"/>
        </w:rPr>
        <w:t xml:space="preserve"> v podobě </w:t>
      </w:r>
      <w:r w:rsidR="001A6067" w:rsidRPr="00F34BAD">
        <w:rPr>
          <w:rFonts w:ascii="Arial" w:hAnsi="Arial" w:cs="Arial"/>
          <w:sz w:val="24"/>
          <w:szCs w:val="24"/>
          <w:lang w:eastAsia="cs-CZ"/>
        </w:rPr>
        <w:t xml:space="preserve">úpravy zákonných podmínek pro uložení domácího vězení v případě recidivy. </w:t>
      </w:r>
    </w:p>
    <w:p w:rsidR="00615CDD"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Francie obecně přístup k výhodě domácího vězení p</w:t>
      </w:r>
      <w:r w:rsidR="00A65054" w:rsidRPr="00F34BAD">
        <w:rPr>
          <w:rFonts w:ascii="Arial" w:hAnsi="Arial" w:cs="Arial"/>
          <w:sz w:val="24"/>
          <w:szCs w:val="24"/>
          <w:lang w:eastAsia="cs-CZ"/>
        </w:rPr>
        <w:t xml:space="preserve">odmiňuje přísnějšími podmínkami. V ohledu </w:t>
      </w:r>
      <w:r w:rsidR="0021111D" w:rsidRPr="00F34BAD">
        <w:rPr>
          <w:rFonts w:ascii="Arial" w:hAnsi="Arial" w:cs="Arial"/>
          <w:sz w:val="24"/>
          <w:szCs w:val="24"/>
          <w:lang w:eastAsia="cs-CZ"/>
        </w:rPr>
        <w:t>výměry trestu</w:t>
      </w:r>
      <w:r w:rsidRPr="00F34BAD">
        <w:rPr>
          <w:rFonts w:ascii="Arial" w:hAnsi="Arial" w:cs="Arial"/>
          <w:sz w:val="24"/>
          <w:szCs w:val="24"/>
          <w:lang w:eastAsia="cs-CZ"/>
        </w:rPr>
        <w:t xml:space="preserve"> umožňuje </w:t>
      </w:r>
      <w:r w:rsidR="000904FC" w:rsidRPr="00F34BAD">
        <w:rPr>
          <w:rFonts w:ascii="Arial" w:hAnsi="Arial" w:cs="Arial"/>
          <w:sz w:val="24"/>
          <w:szCs w:val="24"/>
          <w:lang w:eastAsia="cs-CZ"/>
        </w:rPr>
        <w:t>přístup k</w:t>
      </w:r>
      <w:r w:rsidRPr="00F34BAD">
        <w:rPr>
          <w:rFonts w:ascii="Arial" w:hAnsi="Arial" w:cs="Arial"/>
          <w:sz w:val="24"/>
          <w:szCs w:val="24"/>
          <w:lang w:eastAsia="cs-CZ"/>
        </w:rPr>
        <w:t xml:space="preserve"> domácí</w:t>
      </w:r>
      <w:r w:rsidR="000904FC" w:rsidRPr="00F34BAD">
        <w:rPr>
          <w:rFonts w:ascii="Arial" w:hAnsi="Arial" w:cs="Arial"/>
          <w:sz w:val="24"/>
          <w:szCs w:val="24"/>
          <w:lang w:eastAsia="cs-CZ"/>
        </w:rPr>
        <w:t>mu</w:t>
      </w:r>
      <w:r w:rsidRPr="00F34BAD">
        <w:rPr>
          <w:rFonts w:ascii="Arial" w:hAnsi="Arial" w:cs="Arial"/>
          <w:sz w:val="24"/>
          <w:szCs w:val="24"/>
          <w:lang w:eastAsia="cs-CZ"/>
        </w:rPr>
        <w:t xml:space="preserve"> vězení jen v případě uložení trestu nebo trestů v maximální celkové výměře dvou let. </w:t>
      </w:r>
      <w:r w:rsidR="00B55E15" w:rsidRPr="00F34BAD">
        <w:rPr>
          <w:rFonts w:ascii="Arial" w:hAnsi="Arial" w:cs="Arial"/>
          <w:sz w:val="24"/>
          <w:szCs w:val="24"/>
          <w:lang w:eastAsia="cs-CZ"/>
        </w:rPr>
        <w:t>Čili</w:t>
      </w:r>
      <w:r w:rsidR="0021111D" w:rsidRPr="00F34BAD">
        <w:rPr>
          <w:rFonts w:ascii="Arial" w:hAnsi="Arial" w:cs="Arial"/>
          <w:sz w:val="24"/>
          <w:szCs w:val="24"/>
          <w:lang w:eastAsia="cs-CZ"/>
        </w:rPr>
        <w:t xml:space="preserve"> podstatná je délka skutečně uloženého trestu</w:t>
      </w:r>
      <w:r w:rsidR="000904FC" w:rsidRPr="00F34BAD">
        <w:rPr>
          <w:rFonts w:ascii="Arial" w:hAnsi="Arial" w:cs="Arial"/>
          <w:sz w:val="24"/>
          <w:szCs w:val="24"/>
          <w:lang w:eastAsia="cs-CZ"/>
        </w:rPr>
        <w:t xml:space="preserve"> či uložených trestů</w:t>
      </w:r>
      <w:r w:rsidR="0021111D" w:rsidRPr="00F34BAD">
        <w:rPr>
          <w:rFonts w:ascii="Arial" w:hAnsi="Arial" w:cs="Arial"/>
          <w:sz w:val="24"/>
          <w:szCs w:val="24"/>
          <w:lang w:eastAsia="cs-CZ"/>
        </w:rPr>
        <w:t>, nikoli trestní sazba</w:t>
      </w:r>
      <w:r w:rsidR="000904FC" w:rsidRPr="00F34BAD">
        <w:rPr>
          <w:rFonts w:ascii="Arial" w:hAnsi="Arial" w:cs="Arial"/>
          <w:sz w:val="24"/>
          <w:szCs w:val="24"/>
          <w:lang w:eastAsia="cs-CZ"/>
        </w:rPr>
        <w:t xml:space="preserve"> uvedená v zákoně</w:t>
      </w:r>
      <w:r w:rsidR="0021111D" w:rsidRPr="00F34BAD">
        <w:rPr>
          <w:rFonts w:ascii="Arial" w:hAnsi="Arial" w:cs="Arial"/>
          <w:sz w:val="24"/>
          <w:szCs w:val="24"/>
          <w:lang w:eastAsia="cs-CZ"/>
        </w:rPr>
        <w:t>.</w:t>
      </w:r>
      <w:r w:rsidR="00B55E15" w:rsidRPr="00F34BAD">
        <w:rPr>
          <w:rFonts w:ascii="Arial" w:hAnsi="Arial" w:cs="Arial"/>
          <w:sz w:val="24"/>
          <w:szCs w:val="24"/>
          <w:lang w:eastAsia="cs-CZ"/>
        </w:rPr>
        <w:t xml:space="preserve"> </w:t>
      </w:r>
      <w:r w:rsidR="000904FC" w:rsidRPr="00F34BAD">
        <w:rPr>
          <w:rFonts w:ascii="Arial" w:hAnsi="Arial" w:cs="Arial"/>
          <w:sz w:val="24"/>
          <w:szCs w:val="24"/>
          <w:lang w:eastAsia="cs-CZ"/>
        </w:rPr>
        <w:t xml:space="preserve">Francouzská úprava tedy dovoluje uložení domácího vězení i </w:t>
      </w:r>
      <w:r w:rsidR="00B55E15" w:rsidRPr="00F34BAD">
        <w:rPr>
          <w:rFonts w:ascii="Arial" w:hAnsi="Arial" w:cs="Arial"/>
          <w:sz w:val="24"/>
          <w:szCs w:val="24"/>
          <w:lang w:eastAsia="cs-CZ"/>
        </w:rPr>
        <w:t>osob</w:t>
      </w:r>
      <w:r w:rsidR="000904FC" w:rsidRPr="00F34BAD">
        <w:rPr>
          <w:rFonts w:ascii="Arial" w:hAnsi="Arial" w:cs="Arial"/>
          <w:sz w:val="24"/>
          <w:szCs w:val="24"/>
          <w:lang w:eastAsia="cs-CZ"/>
        </w:rPr>
        <w:t>ě, která spáchala</w:t>
      </w:r>
      <w:r w:rsidR="00B55E15" w:rsidRPr="00F34BAD">
        <w:rPr>
          <w:rFonts w:ascii="Arial" w:hAnsi="Arial" w:cs="Arial"/>
          <w:sz w:val="24"/>
          <w:szCs w:val="24"/>
          <w:lang w:eastAsia="cs-CZ"/>
        </w:rPr>
        <w:t xml:space="preserve"> svou povahou závažný trestný čin, ale vzhledem ke všem okolnostem případu i k osobě pachatele</w:t>
      </w:r>
      <w:r w:rsidR="009B077F" w:rsidRPr="00F34BAD">
        <w:rPr>
          <w:rFonts w:ascii="Arial" w:hAnsi="Arial" w:cs="Arial"/>
          <w:sz w:val="24"/>
          <w:szCs w:val="24"/>
          <w:lang w:eastAsia="cs-CZ"/>
        </w:rPr>
        <w:t xml:space="preserve"> se soud rozhodl uložit trest ve spodní hranici trestní sazby. Poté </w:t>
      </w:r>
      <w:r w:rsidR="00A70D22" w:rsidRPr="00F34BAD">
        <w:rPr>
          <w:rFonts w:ascii="Arial" w:hAnsi="Arial" w:cs="Arial"/>
          <w:sz w:val="24"/>
          <w:szCs w:val="24"/>
          <w:lang w:eastAsia="cs-CZ"/>
        </w:rPr>
        <w:t>je pak na úvaze</w:t>
      </w:r>
      <w:r w:rsidR="009B077F" w:rsidRPr="00F34BAD">
        <w:rPr>
          <w:rFonts w:ascii="Arial" w:hAnsi="Arial" w:cs="Arial"/>
          <w:sz w:val="24"/>
          <w:szCs w:val="24"/>
          <w:lang w:eastAsia="cs-CZ"/>
        </w:rPr>
        <w:t xml:space="preserve"> soud</w:t>
      </w:r>
      <w:r w:rsidR="00A70D22" w:rsidRPr="00F34BAD">
        <w:rPr>
          <w:rFonts w:ascii="Arial" w:hAnsi="Arial" w:cs="Arial"/>
          <w:sz w:val="24"/>
          <w:szCs w:val="24"/>
          <w:lang w:eastAsia="cs-CZ"/>
        </w:rPr>
        <w:t>u</w:t>
      </w:r>
      <w:r w:rsidR="009B077F" w:rsidRPr="00F34BAD">
        <w:rPr>
          <w:rFonts w:ascii="Arial" w:hAnsi="Arial" w:cs="Arial"/>
          <w:sz w:val="24"/>
          <w:szCs w:val="24"/>
          <w:lang w:eastAsia="cs-CZ"/>
        </w:rPr>
        <w:t xml:space="preserve">, zda je osoba vhodná vzhledem ke zmíněnému k výkonu trestu v rámci domácího vězení. </w:t>
      </w:r>
    </w:p>
    <w:p w:rsidR="00EF220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Česká úprava posky</w:t>
      </w:r>
      <w:r w:rsidR="005E372C" w:rsidRPr="00F34BAD">
        <w:rPr>
          <w:rFonts w:ascii="Arial" w:hAnsi="Arial" w:cs="Arial"/>
          <w:sz w:val="24"/>
          <w:szCs w:val="24"/>
          <w:lang w:eastAsia="cs-CZ"/>
        </w:rPr>
        <w:t>tuje přístup k domácímu vězení</w:t>
      </w:r>
      <w:r w:rsidRPr="00F34BAD">
        <w:rPr>
          <w:rFonts w:ascii="Arial" w:hAnsi="Arial" w:cs="Arial"/>
          <w:sz w:val="24"/>
          <w:szCs w:val="24"/>
          <w:lang w:eastAsia="cs-CZ"/>
        </w:rPr>
        <w:t xml:space="preserve"> pachatelům, kteří spáchali přečin, za nějž může bý</w:t>
      </w:r>
      <w:r w:rsidR="005C3251" w:rsidRPr="00F34BAD">
        <w:rPr>
          <w:rFonts w:ascii="Arial" w:hAnsi="Arial" w:cs="Arial"/>
          <w:sz w:val="24"/>
          <w:szCs w:val="24"/>
          <w:lang w:eastAsia="cs-CZ"/>
        </w:rPr>
        <w:t>t uložen trest odnětí svobody v maximální</w:t>
      </w:r>
      <w:r w:rsidRPr="00F34BAD">
        <w:rPr>
          <w:rFonts w:ascii="Arial" w:hAnsi="Arial" w:cs="Arial"/>
          <w:sz w:val="24"/>
          <w:szCs w:val="24"/>
          <w:lang w:eastAsia="cs-CZ"/>
        </w:rPr>
        <w:t xml:space="preserve"> výši pět</w:t>
      </w:r>
      <w:r w:rsidR="002B388F" w:rsidRPr="00F34BAD">
        <w:rPr>
          <w:rFonts w:ascii="Arial" w:hAnsi="Arial" w:cs="Arial"/>
          <w:sz w:val="24"/>
          <w:szCs w:val="24"/>
          <w:lang w:eastAsia="cs-CZ"/>
        </w:rPr>
        <w:t>i</w:t>
      </w:r>
      <w:r w:rsidRPr="00F34BAD">
        <w:rPr>
          <w:rFonts w:ascii="Arial" w:hAnsi="Arial" w:cs="Arial"/>
          <w:sz w:val="24"/>
          <w:szCs w:val="24"/>
          <w:lang w:eastAsia="cs-CZ"/>
        </w:rPr>
        <w:t xml:space="preserve"> let. </w:t>
      </w:r>
      <w:r w:rsidR="002B388F" w:rsidRPr="00F34BAD">
        <w:rPr>
          <w:rFonts w:ascii="Arial" w:hAnsi="Arial" w:cs="Arial"/>
          <w:sz w:val="24"/>
          <w:szCs w:val="24"/>
          <w:lang w:eastAsia="cs-CZ"/>
        </w:rPr>
        <w:t>N</w:t>
      </w:r>
      <w:r w:rsidRPr="00F34BAD">
        <w:rPr>
          <w:rFonts w:ascii="Arial" w:hAnsi="Arial" w:cs="Arial"/>
          <w:sz w:val="24"/>
          <w:szCs w:val="24"/>
          <w:lang w:eastAsia="cs-CZ"/>
        </w:rPr>
        <w:t xml:space="preserve">ehledí </w:t>
      </w:r>
      <w:r w:rsidR="002B388F" w:rsidRPr="00F34BAD">
        <w:rPr>
          <w:rFonts w:ascii="Arial" w:hAnsi="Arial" w:cs="Arial"/>
          <w:sz w:val="24"/>
          <w:szCs w:val="24"/>
          <w:lang w:eastAsia="cs-CZ"/>
        </w:rPr>
        <w:t xml:space="preserve">se tedy </w:t>
      </w:r>
      <w:r w:rsidRPr="00F34BAD">
        <w:rPr>
          <w:rFonts w:ascii="Arial" w:hAnsi="Arial" w:cs="Arial"/>
          <w:sz w:val="24"/>
          <w:szCs w:val="24"/>
          <w:lang w:eastAsia="cs-CZ"/>
        </w:rPr>
        <w:t>na konkrétní výměru trestu, nýbrž na zákonnou sazbu.</w:t>
      </w:r>
      <w:r w:rsidR="00EF220B" w:rsidRPr="00F34BAD">
        <w:rPr>
          <w:rFonts w:ascii="Arial" w:hAnsi="Arial" w:cs="Arial"/>
          <w:sz w:val="24"/>
          <w:szCs w:val="24"/>
          <w:lang w:eastAsia="cs-CZ"/>
        </w:rPr>
        <w:t xml:space="preserve"> </w:t>
      </w:r>
      <w:r w:rsidR="00DE1311" w:rsidRPr="00F34BAD">
        <w:rPr>
          <w:rFonts w:ascii="Arial" w:hAnsi="Arial" w:cs="Arial"/>
          <w:sz w:val="24"/>
          <w:szCs w:val="24"/>
          <w:lang w:eastAsia="cs-CZ"/>
        </w:rPr>
        <w:t>Tato úprava by mohla vést v praxi k absurdním případům.</w:t>
      </w:r>
      <w:r w:rsidR="002510E6" w:rsidRPr="00F34BAD">
        <w:rPr>
          <w:rFonts w:ascii="Arial" w:hAnsi="Arial" w:cs="Arial"/>
          <w:sz w:val="24"/>
          <w:szCs w:val="24"/>
          <w:lang w:eastAsia="cs-CZ"/>
        </w:rPr>
        <w:t xml:space="preserve"> </w:t>
      </w:r>
      <w:r w:rsidR="00DE1311" w:rsidRPr="00F34BAD">
        <w:rPr>
          <w:rFonts w:ascii="Arial" w:hAnsi="Arial" w:cs="Arial"/>
          <w:sz w:val="24"/>
          <w:szCs w:val="24"/>
          <w:lang w:eastAsia="cs-CZ"/>
        </w:rPr>
        <w:t>Teoreticky t</w:t>
      </w:r>
      <w:r w:rsidR="009028D5" w:rsidRPr="00F34BAD">
        <w:rPr>
          <w:rFonts w:ascii="Arial" w:hAnsi="Arial" w:cs="Arial"/>
          <w:sz w:val="24"/>
          <w:szCs w:val="24"/>
          <w:lang w:eastAsia="cs-CZ"/>
        </w:rPr>
        <w:t>ak může soud uložit domácí vězení za přečin mučení a jiné nelidské a kruté zacházení</w:t>
      </w:r>
      <w:r w:rsidRPr="00F34BAD">
        <w:rPr>
          <w:rFonts w:ascii="Arial" w:hAnsi="Arial" w:cs="Arial"/>
          <w:sz w:val="24"/>
          <w:szCs w:val="24"/>
          <w:lang w:eastAsia="cs-CZ"/>
        </w:rPr>
        <w:t xml:space="preserve"> </w:t>
      </w:r>
      <w:r w:rsidR="002510E6" w:rsidRPr="00F34BAD">
        <w:rPr>
          <w:rFonts w:ascii="Arial" w:hAnsi="Arial" w:cs="Arial"/>
          <w:sz w:val="24"/>
          <w:szCs w:val="24"/>
          <w:lang w:eastAsia="cs-CZ"/>
        </w:rPr>
        <w:t>(§ 149 odst. 1 TZ)</w:t>
      </w:r>
      <w:r w:rsidR="000F1B93" w:rsidRPr="00F34BAD">
        <w:rPr>
          <w:rFonts w:ascii="Arial" w:hAnsi="Arial" w:cs="Arial"/>
          <w:sz w:val="24"/>
          <w:szCs w:val="24"/>
          <w:lang w:eastAsia="cs-CZ"/>
        </w:rPr>
        <w:t xml:space="preserve"> či znásilnění (§ 185 odst. 1 TZ)</w:t>
      </w:r>
      <w:r w:rsidR="00160CCD" w:rsidRPr="00F34BAD">
        <w:rPr>
          <w:rFonts w:ascii="Arial" w:hAnsi="Arial" w:cs="Arial"/>
          <w:sz w:val="24"/>
          <w:szCs w:val="24"/>
          <w:lang w:eastAsia="cs-CZ"/>
        </w:rPr>
        <w:t>, za nějž by jinak uložil například čtyři léta odnětí svobody, ale nemůže domácí vězení uložit pachateli loupeže (§</w:t>
      </w:r>
      <w:r w:rsidR="000F1B93" w:rsidRPr="00F34BAD">
        <w:rPr>
          <w:rFonts w:ascii="Arial" w:hAnsi="Arial" w:cs="Arial"/>
          <w:sz w:val="24"/>
          <w:szCs w:val="24"/>
          <w:lang w:eastAsia="cs-CZ"/>
        </w:rPr>
        <w:t xml:space="preserve"> 173 odst. 1 TZ)</w:t>
      </w:r>
      <w:r w:rsidR="00FB05F9" w:rsidRPr="00F34BAD">
        <w:rPr>
          <w:rFonts w:ascii="Arial" w:hAnsi="Arial" w:cs="Arial"/>
          <w:sz w:val="24"/>
          <w:szCs w:val="24"/>
          <w:lang w:eastAsia="cs-CZ"/>
        </w:rPr>
        <w:t xml:space="preserve"> </w:t>
      </w:r>
      <w:r w:rsidR="00FB05F9" w:rsidRPr="00F34BAD">
        <w:rPr>
          <w:rFonts w:ascii="Arial" w:hAnsi="Arial" w:cs="Arial"/>
          <w:sz w:val="24"/>
          <w:szCs w:val="24"/>
          <w:lang w:eastAsia="cs-CZ"/>
        </w:rPr>
        <w:lastRenderedPageBreak/>
        <w:t>spáchané takovým způsobem, že by za něj soud uložil dvě léta odnětí svobody, a to jen proto, že už se jedná o</w:t>
      </w:r>
      <w:r w:rsidR="00E149E1" w:rsidRPr="00F34BAD">
        <w:rPr>
          <w:rFonts w:ascii="Arial" w:hAnsi="Arial" w:cs="Arial"/>
          <w:sz w:val="24"/>
          <w:szCs w:val="24"/>
          <w:lang w:eastAsia="cs-CZ"/>
        </w:rPr>
        <w:t xml:space="preserve"> zvlášť závažný</w:t>
      </w:r>
      <w:r w:rsidR="00FB05F9" w:rsidRPr="00F34BAD">
        <w:rPr>
          <w:rFonts w:ascii="Arial" w:hAnsi="Arial" w:cs="Arial"/>
          <w:sz w:val="24"/>
          <w:szCs w:val="24"/>
          <w:lang w:eastAsia="cs-CZ"/>
        </w:rPr>
        <w:t xml:space="preserve"> zločin.</w:t>
      </w:r>
      <w:r w:rsidR="00327256" w:rsidRPr="00F34BAD">
        <w:rPr>
          <w:rFonts w:ascii="Arial" w:hAnsi="Arial" w:cs="Arial"/>
          <w:sz w:val="24"/>
          <w:szCs w:val="24"/>
          <w:lang w:eastAsia="cs-CZ"/>
        </w:rPr>
        <w:t xml:space="preserve"> </w:t>
      </w:r>
    </w:p>
    <w:p w:rsidR="003255C8"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Myslím si, že pokud soud uloží trest v délce přesahující dvě léta, pak k tomu má jistě dobrý důvod, a to ať už se jedná o přečin či zločin. Pravděpodobně se bude jednat o závažnější trestnou činnost, která má být náležitě potrestána a je pak otázkou, zda by režim trestu v domácím prostředí byl tou správnou volbou. Proto </w:t>
      </w:r>
      <w:r w:rsidR="00290CB7" w:rsidRPr="00F34BAD">
        <w:rPr>
          <w:rFonts w:ascii="Arial" w:hAnsi="Arial" w:cs="Arial"/>
          <w:sz w:val="24"/>
          <w:szCs w:val="24"/>
          <w:lang w:eastAsia="cs-CZ"/>
        </w:rPr>
        <w:t>u</w:t>
      </w:r>
      <w:r w:rsidRPr="00F34BAD">
        <w:rPr>
          <w:rFonts w:ascii="Arial" w:hAnsi="Arial" w:cs="Arial"/>
          <w:sz w:val="24"/>
          <w:szCs w:val="24"/>
          <w:lang w:eastAsia="cs-CZ"/>
        </w:rPr>
        <w:t xml:space="preserve">stanovení, že domácí vězení lze uložit za jakýkoli přečin, za nějž lze uložit až 5 let nepodmíněného trestu odnětí svobody, se </w:t>
      </w:r>
      <w:r w:rsidR="00C30FF2" w:rsidRPr="00F34BAD">
        <w:rPr>
          <w:rFonts w:ascii="Arial" w:hAnsi="Arial" w:cs="Arial"/>
          <w:sz w:val="24"/>
          <w:szCs w:val="24"/>
          <w:lang w:eastAsia="cs-CZ"/>
        </w:rPr>
        <w:t xml:space="preserve">mi nezdá příliš vhodné. </w:t>
      </w:r>
    </w:p>
    <w:p w:rsidR="00290CB7" w:rsidRPr="00F34BAD" w:rsidRDefault="00290CB7"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Řešením by mohlo být stanovení konkrétních přečinů, za něž by bylo možné domácí vězení uložit</w:t>
      </w:r>
      <w:r w:rsidR="007C4F75" w:rsidRPr="00F34BAD">
        <w:rPr>
          <w:rFonts w:ascii="Arial" w:hAnsi="Arial" w:cs="Arial"/>
          <w:sz w:val="24"/>
          <w:szCs w:val="24"/>
          <w:lang w:eastAsia="cs-CZ"/>
        </w:rPr>
        <w:t xml:space="preserve">, například </w:t>
      </w:r>
      <w:r w:rsidR="009F71AB" w:rsidRPr="00F34BAD">
        <w:rPr>
          <w:rFonts w:ascii="Arial" w:hAnsi="Arial" w:cs="Arial"/>
          <w:sz w:val="24"/>
          <w:szCs w:val="24"/>
          <w:lang w:eastAsia="cs-CZ"/>
        </w:rPr>
        <w:t>s</w:t>
      </w:r>
      <w:r w:rsidR="007C4F75" w:rsidRPr="00F34BAD">
        <w:rPr>
          <w:rFonts w:ascii="Arial" w:hAnsi="Arial" w:cs="Arial"/>
          <w:sz w:val="24"/>
          <w:szCs w:val="24"/>
          <w:lang w:eastAsia="cs-CZ"/>
        </w:rPr>
        <w:t> </w:t>
      </w:r>
      <w:r w:rsidR="009F71AB" w:rsidRPr="00F34BAD">
        <w:rPr>
          <w:rFonts w:ascii="Arial" w:hAnsi="Arial" w:cs="Arial"/>
          <w:sz w:val="24"/>
          <w:szCs w:val="24"/>
          <w:lang w:eastAsia="cs-CZ"/>
        </w:rPr>
        <w:t>ohledem</w:t>
      </w:r>
      <w:r w:rsidR="007C4F75" w:rsidRPr="00F34BAD">
        <w:rPr>
          <w:rFonts w:ascii="Arial" w:hAnsi="Arial" w:cs="Arial"/>
          <w:sz w:val="24"/>
          <w:szCs w:val="24"/>
          <w:lang w:eastAsia="cs-CZ"/>
        </w:rPr>
        <w:t xml:space="preserve"> na objekt, který je trestnou činností zasažen. </w:t>
      </w:r>
      <w:r w:rsidR="007F5A46" w:rsidRPr="00F34BAD">
        <w:rPr>
          <w:rFonts w:ascii="Arial" w:hAnsi="Arial" w:cs="Arial"/>
          <w:sz w:val="24"/>
          <w:szCs w:val="24"/>
          <w:lang w:eastAsia="cs-CZ"/>
        </w:rPr>
        <w:t>Zde by šlo uvažovat kupříkladu o majetkové trestné činnosti (krádež dle § 205</w:t>
      </w:r>
      <w:r w:rsidR="002B6173" w:rsidRPr="00F34BAD">
        <w:rPr>
          <w:rFonts w:ascii="Arial" w:hAnsi="Arial" w:cs="Arial"/>
          <w:sz w:val="24"/>
          <w:szCs w:val="24"/>
          <w:lang w:eastAsia="cs-CZ"/>
        </w:rPr>
        <w:t xml:space="preserve"> odst. 1, 2 TZ, poškození cizí věci dle § </w:t>
      </w:r>
      <w:proofErr w:type="spellStart"/>
      <w:r w:rsidR="002B6173" w:rsidRPr="00F34BAD">
        <w:rPr>
          <w:rFonts w:ascii="Arial" w:hAnsi="Arial" w:cs="Arial"/>
          <w:sz w:val="24"/>
          <w:szCs w:val="24"/>
          <w:lang w:eastAsia="cs-CZ"/>
        </w:rPr>
        <w:t>§</w:t>
      </w:r>
      <w:proofErr w:type="spellEnd"/>
      <w:r w:rsidR="002B6173" w:rsidRPr="00F34BAD">
        <w:rPr>
          <w:rFonts w:ascii="Arial" w:hAnsi="Arial" w:cs="Arial"/>
          <w:sz w:val="24"/>
          <w:szCs w:val="24"/>
          <w:lang w:eastAsia="cs-CZ"/>
        </w:rPr>
        <w:t xml:space="preserve"> 228 odst. 1, 2, 3 TZ)</w:t>
      </w:r>
      <w:r w:rsidR="00731719" w:rsidRPr="00F34BAD">
        <w:rPr>
          <w:rFonts w:ascii="Arial" w:hAnsi="Arial" w:cs="Arial"/>
          <w:sz w:val="24"/>
          <w:szCs w:val="24"/>
          <w:lang w:eastAsia="cs-CZ"/>
        </w:rPr>
        <w:t xml:space="preserve">. </w:t>
      </w:r>
      <w:r w:rsidR="00923AE4" w:rsidRPr="00F34BAD">
        <w:rPr>
          <w:rFonts w:ascii="Arial" w:hAnsi="Arial" w:cs="Arial"/>
          <w:sz w:val="24"/>
          <w:szCs w:val="24"/>
          <w:lang w:eastAsia="cs-CZ"/>
        </w:rPr>
        <w:t xml:space="preserve">Toto by však vyžadovalo větší systémové zásahy do zákona a do alternativních opatření obecně. </w:t>
      </w:r>
      <w:r w:rsidR="006B76D3" w:rsidRPr="00F34BAD">
        <w:rPr>
          <w:rFonts w:ascii="Arial" w:hAnsi="Arial" w:cs="Arial"/>
          <w:sz w:val="24"/>
          <w:szCs w:val="24"/>
          <w:lang w:eastAsia="cs-CZ"/>
        </w:rPr>
        <w:t>Domnívám se tedy, že vh</w:t>
      </w:r>
      <w:r w:rsidR="00BD1A8A" w:rsidRPr="00F34BAD">
        <w:rPr>
          <w:rFonts w:ascii="Arial" w:hAnsi="Arial" w:cs="Arial"/>
          <w:sz w:val="24"/>
          <w:szCs w:val="24"/>
          <w:lang w:eastAsia="cs-CZ"/>
        </w:rPr>
        <w:t>odněj</w:t>
      </w:r>
      <w:r w:rsidR="00344C98" w:rsidRPr="00F34BAD">
        <w:rPr>
          <w:rFonts w:ascii="Arial" w:hAnsi="Arial" w:cs="Arial"/>
          <w:sz w:val="24"/>
          <w:szCs w:val="24"/>
          <w:lang w:eastAsia="cs-CZ"/>
        </w:rPr>
        <w:t>š</w:t>
      </w:r>
      <w:r w:rsidR="00BD1A8A" w:rsidRPr="00F34BAD">
        <w:rPr>
          <w:rFonts w:ascii="Arial" w:hAnsi="Arial" w:cs="Arial"/>
          <w:sz w:val="24"/>
          <w:szCs w:val="24"/>
          <w:lang w:eastAsia="cs-CZ"/>
        </w:rPr>
        <w:t>í</w:t>
      </w:r>
      <w:r w:rsidR="00344C98" w:rsidRPr="00F34BAD">
        <w:rPr>
          <w:rFonts w:ascii="Arial" w:hAnsi="Arial" w:cs="Arial"/>
          <w:sz w:val="24"/>
          <w:szCs w:val="24"/>
          <w:lang w:eastAsia="cs-CZ"/>
        </w:rPr>
        <w:t xml:space="preserve"> </w:t>
      </w:r>
      <w:r w:rsidR="006B76D3" w:rsidRPr="00F34BAD">
        <w:rPr>
          <w:rFonts w:ascii="Arial" w:hAnsi="Arial" w:cs="Arial"/>
          <w:sz w:val="24"/>
          <w:szCs w:val="24"/>
          <w:lang w:eastAsia="cs-CZ"/>
        </w:rPr>
        <w:t xml:space="preserve">by bylo </w:t>
      </w:r>
      <w:r w:rsidR="00344C98" w:rsidRPr="00F34BAD">
        <w:rPr>
          <w:rFonts w:ascii="Arial" w:hAnsi="Arial" w:cs="Arial"/>
          <w:sz w:val="24"/>
          <w:szCs w:val="24"/>
          <w:lang w:eastAsia="cs-CZ"/>
        </w:rPr>
        <w:t>inspirovat se francouzskou úpravou</w:t>
      </w:r>
      <w:r w:rsidR="00763575" w:rsidRPr="00F34BAD">
        <w:rPr>
          <w:rFonts w:ascii="Arial" w:hAnsi="Arial" w:cs="Arial"/>
          <w:sz w:val="24"/>
          <w:szCs w:val="24"/>
          <w:lang w:eastAsia="cs-CZ"/>
        </w:rPr>
        <w:t>. Soud by tedy</w:t>
      </w:r>
      <w:r w:rsidR="00136B8B" w:rsidRPr="00F34BAD">
        <w:rPr>
          <w:rFonts w:ascii="Arial" w:hAnsi="Arial" w:cs="Arial"/>
          <w:sz w:val="24"/>
          <w:szCs w:val="24"/>
          <w:lang w:eastAsia="cs-CZ"/>
        </w:rPr>
        <w:t xml:space="preserve"> zvážil, jak dlouhý trest odnětí svobody by za daný skutek </w:t>
      </w:r>
      <w:r w:rsidR="00AC616E" w:rsidRPr="00F34BAD">
        <w:rPr>
          <w:rFonts w:ascii="Arial" w:hAnsi="Arial" w:cs="Arial"/>
          <w:sz w:val="24"/>
          <w:szCs w:val="24"/>
          <w:lang w:eastAsia="cs-CZ"/>
        </w:rPr>
        <w:t xml:space="preserve">uložil, a teprve pokud by tato výměra odpovídala zákonem stanovené hranici, pak by zvážil, zda bude v konkrétním </w:t>
      </w:r>
      <w:r w:rsidR="003E16AE" w:rsidRPr="00F34BAD">
        <w:rPr>
          <w:rFonts w:ascii="Arial" w:hAnsi="Arial" w:cs="Arial"/>
          <w:sz w:val="24"/>
          <w:szCs w:val="24"/>
          <w:lang w:eastAsia="cs-CZ"/>
        </w:rPr>
        <w:t xml:space="preserve">případě vhodné uložit </w:t>
      </w:r>
      <w:r w:rsidR="00AC616E" w:rsidRPr="00F34BAD">
        <w:rPr>
          <w:rFonts w:ascii="Arial" w:hAnsi="Arial" w:cs="Arial"/>
          <w:sz w:val="24"/>
          <w:szCs w:val="24"/>
          <w:lang w:eastAsia="cs-CZ"/>
        </w:rPr>
        <w:t>d</w:t>
      </w:r>
      <w:r w:rsidR="003E16AE" w:rsidRPr="00F34BAD">
        <w:rPr>
          <w:rFonts w:ascii="Arial" w:hAnsi="Arial" w:cs="Arial"/>
          <w:sz w:val="24"/>
          <w:szCs w:val="24"/>
          <w:lang w:eastAsia="cs-CZ"/>
        </w:rPr>
        <w:t>o</w:t>
      </w:r>
      <w:r w:rsidR="00AC616E" w:rsidRPr="00F34BAD">
        <w:rPr>
          <w:rFonts w:ascii="Arial" w:hAnsi="Arial" w:cs="Arial"/>
          <w:sz w:val="24"/>
          <w:szCs w:val="24"/>
          <w:lang w:eastAsia="cs-CZ"/>
        </w:rPr>
        <w:t>mácí vězení.</w:t>
      </w:r>
    </w:p>
    <w:p w:rsidR="00117C1C" w:rsidRPr="00F34BAD" w:rsidRDefault="00117C1C" w:rsidP="00767E1E">
      <w:pPr>
        <w:autoSpaceDE w:val="0"/>
        <w:autoSpaceDN w:val="0"/>
        <w:adjustRightInd w:val="0"/>
        <w:spacing w:after="0" w:line="360" w:lineRule="auto"/>
        <w:ind w:firstLine="708"/>
        <w:jc w:val="both"/>
        <w:rPr>
          <w:rFonts w:ascii="Arial" w:hAnsi="Arial" w:cs="Arial"/>
          <w:sz w:val="24"/>
          <w:szCs w:val="24"/>
          <w:lang w:eastAsia="cs-CZ"/>
        </w:rPr>
      </w:pPr>
    </w:p>
    <w:p w:rsidR="0072646B" w:rsidRPr="00F34BAD" w:rsidRDefault="00EC621E" w:rsidP="00767E1E">
      <w:pPr>
        <w:pStyle w:val="Nadpis3"/>
        <w:spacing w:line="360" w:lineRule="auto"/>
        <w:jc w:val="both"/>
        <w:rPr>
          <w:rFonts w:ascii="Arial" w:hAnsi="Arial" w:cs="Arial"/>
          <w:bCs w:val="0"/>
          <w:sz w:val="24"/>
          <w:szCs w:val="24"/>
          <w:lang w:eastAsia="cs-CZ"/>
        </w:rPr>
      </w:pPr>
      <w:bookmarkStart w:id="48" w:name="_Toc365115383"/>
      <w:r w:rsidRPr="00F34BAD">
        <w:rPr>
          <w:rFonts w:ascii="Arial" w:hAnsi="Arial" w:cs="Arial"/>
          <w:bCs w:val="0"/>
          <w:sz w:val="24"/>
          <w:szCs w:val="24"/>
          <w:lang w:eastAsia="cs-CZ"/>
        </w:rPr>
        <w:t>1</w:t>
      </w:r>
      <w:r w:rsidR="003C6B3C" w:rsidRPr="00F34BAD">
        <w:rPr>
          <w:rFonts w:ascii="Arial" w:hAnsi="Arial" w:cs="Arial"/>
          <w:bCs w:val="0"/>
          <w:sz w:val="24"/>
          <w:szCs w:val="24"/>
          <w:lang w:eastAsia="cs-CZ"/>
        </w:rPr>
        <w:t>0</w:t>
      </w:r>
      <w:r w:rsidRPr="00F34BAD">
        <w:rPr>
          <w:rFonts w:ascii="Arial" w:hAnsi="Arial" w:cs="Arial"/>
          <w:bCs w:val="0"/>
          <w:sz w:val="24"/>
          <w:szCs w:val="24"/>
          <w:lang w:eastAsia="cs-CZ"/>
        </w:rPr>
        <w:t>.1</w:t>
      </w:r>
      <w:r w:rsidR="00636E16" w:rsidRPr="00F34BAD">
        <w:rPr>
          <w:rFonts w:ascii="Arial" w:hAnsi="Arial" w:cs="Arial"/>
          <w:bCs w:val="0"/>
          <w:sz w:val="24"/>
          <w:szCs w:val="24"/>
          <w:lang w:eastAsia="cs-CZ"/>
        </w:rPr>
        <w:t>.3</w:t>
      </w:r>
      <w:r w:rsidRPr="00F34BAD">
        <w:rPr>
          <w:rFonts w:ascii="Arial" w:hAnsi="Arial" w:cs="Arial"/>
          <w:bCs w:val="0"/>
          <w:sz w:val="24"/>
          <w:szCs w:val="24"/>
          <w:lang w:eastAsia="cs-CZ"/>
        </w:rPr>
        <w:tab/>
      </w:r>
      <w:r w:rsidR="0072646B" w:rsidRPr="00F34BAD">
        <w:rPr>
          <w:rFonts w:ascii="Arial" w:hAnsi="Arial" w:cs="Arial"/>
          <w:bCs w:val="0"/>
          <w:sz w:val="24"/>
          <w:szCs w:val="24"/>
          <w:lang w:eastAsia="cs-CZ"/>
        </w:rPr>
        <w:t>Problematika souhlasu dalších osob s výkonem domácího vězení</w:t>
      </w:r>
      <w:bookmarkEnd w:id="48"/>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Další oblastí, v rámci níž by se čeští zákonodárci mohli inspirovat francouzskou úpravou, se týká souhlasu dalších osob s výkonem domácího vězení v místě, kde tyto osoby žijí nebo v prostorách, jež jsou jejich vlastnictvím. Český trestní zákoník počítá výslovně pouze se souhlasem obžalovaného. Je sice chvály hodné, že soud výhodnější výkon trestu nenutí někomu, kdo o něj nemá zájem, ale myslím si, že by měl být relevantní také názor osob, které by se měly na výkonu domácího vězení podílet. Souhlas vlastníka s výkonem trestu v jeho nemovitosti je také důležitý, ale snažím se zde spíše apelovat na souhlas osob, které budou buzeny nočními kontrolami, které budou případně obtěžovány telefonáty probačního úředníka nebo které bude tížit svědomí, když budou moci plně využít svobody, kterou jejich blízká osoba částečně pozbyla. Sice se probační úředník dotazuje těchto osob na jejich názor a sděluje jej následně soudu, ale chovám jisté pochybnosti o tom, že soudy k tomuto v převážné míře přihlížejí, když předběžné šetření vykonávané </w:t>
      </w:r>
      <w:r w:rsidRPr="00F34BAD">
        <w:rPr>
          <w:rFonts w:ascii="Arial" w:hAnsi="Arial" w:cs="Arial"/>
          <w:sz w:val="24"/>
          <w:szCs w:val="24"/>
          <w:lang w:eastAsia="cs-CZ"/>
        </w:rPr>
        <w:lastRenderedPageBreak/>
        <w:t xml:space="preserve">Probační a mediační službou není povinným nástrojem, který by soud musel využít. Tak se pak v praxi může stát, že soud určí místo výkonu trestu, které je domovem osob, jež tento trest budou vnímat natolik tíživě, že budou například nuceny místo svého pobytu opustit a budou tím zcela bezdůvodně trestány. Východiskem tedy může být písemný souhlas takovýchto plně způsobilých osob, které sami posoudí, zda chtějí snášet výkon trestu spolu s odsouzeným, nebo zda nechtějí být protiprávním jednáním pachatele a jeho následným trestem nijak dotčeny. </w:t>
      </w:r>
      <w:r w:rsidR="00D04F04" w:rsidRPr="00F34BAD">
        <w:rPr>
          <w:rFonts w:ascii="Arial" w:hAnsi="Arial" w:cs="Arial"/>
          <w:sz w:val="24"/>
          <w:szCs w:val="24"/>
          <w:lang w:eastAsia="cs-CZ"/>
        </w:rPr>
        <w:t xml:space="preserve">U osob bez plné právní způsobilosti by toto bylo řešeno souhlasem rodiče, opatrovníka apod. </w:t>
      </w:r>
      <w:r w:rsidRPr="00F34BAD">
        <w:rPr>
          <w:rFonts w:ascii="Arial" w:hAnsi="Arial" w:cs="Arial"/>
          <w:sz w:val="24"/>
          <w:szCs w:val="24"/>
          <w:lang w:eastAsia="cs-CZ"/>
        </w:rPr>
        <w:t>Případně by bylo vhodné alespoň zakotvit soudcům povinnost zjištění informací o obžalovaném a jeho poměrech pomocí předběžného šetření. Obsahem předběžné zprávy by se pak soudy musely řídit při ukládání domácího vězení či při stanovování jeho obsahu a podmínek.</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Neméně podstatný je pak souhlas rodičů nezletilého, kterému má být trestní opatření domácího vězení uloženo. Český zákon se spokojí se souhlasem mladistvého, francouzská úprava vyžaduje nejen souhlas mladistvého delikventa, ale i osob, které nad ním mají rodičovskou zodpovědnost. I v tomto případě je možné a vhodné se francouzskou legislativou inspirovat. Mladistvý pachatel si ve svém věku nemusí do všech možných důsledků představit, v čem bude jeho trestní opatření spočívat. Může ho vést jen představa, že nebude muset být zavřen v nějakém zařízení, že si svůj trest odpyká doma, jakoby se nic nestalo, ale už nedomyslí, jak náročný má před sebou úkol. Je to právě rodič, p</w:t>
      </w:r>
      <w:r w:rsidR="00FB0872" w:rsidRPr="00F34BAD">
        <w:rPr>
          <w:rFonts w:ascii="Arial" w:hAnsi="Arial" w:cs="Arial"/>
          <w:sz w:val="24"/>
          <w:szCs w:val="24"/>
          <w:lang w:eastAsia="cs-CZ"/>
        </w:rPr>
        <w:t>řípadně jiná blízká osoba, která</w:t>
      </w:r>
      <w:r w:rsidRPr="00F34BAD">
        <w:rPr>
          <w:rFonts w:ascii="Arial" w:hAnsi="Arial" w:cs="Arial"/>
          <w:sz w:val="24"/>
          <w:szCs w:val="24"/>
          <w:lang w:eastAsia="cs-CZ"/>
        </w:rPr>
        <w:t xml:space="preserve"> bude muset dohlédnout na </w:t>
      </w:r>
      <w:r w:rsidR="000E4C5A" w:rsidRPr="00F34BAD">
        <w:rPr>
          <w:rFonts w:ascii="Arial" w:hAnsi="Arial" w:cs="Arial"/>
          <w:sz w:val="24"/>
          <w:szCs w:val="24"/>
          <w:lang w:eastAsia="cs-CZ"/>
        </w:rPr>
        <w:t>dodržování všech pravidel, která</w:t>
      </w:r>
      <w:r w:rsidRPr="00F34BAD">
        <w:rPr>
          <w:rFonts w:ascii="Arial" w:hAnsi="Arial" w:cs="Arial"/>
          <w:sz w:val="24"/>
          <w:szCs w:val="24"/>
          <w:lang w:eastAsia="cs-CZ"/>
        </w:rPr>
        <w:t xml:space="preserve"> bude muset neustále vysvětlovat, proč nemůže být mladistvý venku s přáteli, proč musí navštěvovat stanovené kurzy apod. Je to především rodič, kdo své dítě zná nejlépe a je schopen posoudit, zda bude schopno opatření bezproblémově vykonat.  </w:t>
      </w:r>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p>
    <w:p w:rsidR="0072646B" w:rsidRPr="00F34BAD" w:rsidRDefault="00EC621E" w:rsidP="00767E1E">
      <w:pPr>
        <w:pStyle w:val="Nadpis3"/>
        <w:spacing w:line="360" w:lineRule="auto"/>
        <w:jc w:val="both"/>
        <w:rPr>
          <w:rFonts w:ascii="Arial" w:hAnsi="Arial" w:cs="Arial"/>
          <w:bCs w:val="0"/>
          <w:sz w:val="24"/>
          <w:szCs w:val="24"/>
          <w:lang w:eastAsia="cs-CZ"/>
        </w:rPr>
      </w:pPr>
      <w:bookmarkStart w:id="49" w:name="_Toc365115384"/>
      <w:r w:rsidRPr="00F34BAD">
        <w:rPr>
          <w:rFonts w:ascii="Arial" w:hAnsi="Arial" w:cs="Arial"/>
          <w:bCs w:val="0"/>
          <w:sz w:val="24"/>
          <w:szCs w:val="24"/>
          <w:lang w:eastAsia="cs-CZ"/>
        </w:rPr>
        <w:t>1</w:t>
      </w:r>
      <w:r w:rsidR="003C6B3C" w:rsidRPr="00F34BAD">
        <w:rPr>
          <w:rFonts w:ascii="Arial" w:hAnsi="Arial" w:cs="Arial"/>
          <w:bCs w:val="0"/>
          <w:sz w:val="24"/>
          <w:szCs w:val="24"/>
          <w:lang w:eastAsia="cs-CZ"/>
        </w:rPr>
        <w:t>0</w:t>
      </w:r>
      <w:r w:rsidR="00636E16" w:rsidRPr="00F34BAD">
        <w:rPr>
          <w:rFonts w:ascii="Arial" w:hAnsi="Arial" w:cs="Arial"/>
          <w:bCs w:val="0"/>
          <w:sz w:val="24"/>
          <w:szCs w:val="24"/>
          <w:lang w:eastAsia="cs-CZ"/>
        </w:rPr>
        <w:t>.1.4</w:t>
      </w:r>
      <w:r w:rsidRPr="00F34BAD">
        <w:rPr>
          <w:rFonts w:ascii="Arial" w:hAnsi="Arial" w:cs="Arial"/>
          <w:bCs w:val="0"/>
          <w:sz w:val="24"/>
          <w:szCs w:val="24"/>
          <w:lang w:eastAsia="cs-CZ"/>
        </w:rPr>
        <w:tab/>
      </w:r>
      <w:r w:rsidR="0072646B" w:rsidRPr="00F34BAD">
        <w:rPr>
          <w:rFonts w:ascii="Arial" w:hAnsi="Arial" w:cs="Arial"/>
          <w:bCs w:val="0"/>
          <w:sz w:val="24"/>
          <w:szCs w:val="24"/>
          <w:lang w:eastAsia="cs-CZ"/>
        </w:rPr>
        <w:t>Vedení řádného života jako nutná podmínka pro trvání domácího vězení</w:t>
      </w:r>
      <w:bookmarkEnd w:id="49"/>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Trestní zákoník již od svého vzniku obsahuje nešvar, který sebou nese nemalé problémy. Tímto je absence podmínky nutného vedení řádného života pro možnost trvání výkonu domácího vězení. Tím, že není právním řádem v tomto případě vyžadován řádný život, nemůže být jeho nedodržování důvodem pro odnětí možnosti výkonu trestu v mírnějších podmínkách. V Česku tedy platí, že pokud </w:t>
      </w:r>
      <w:r w:rsidRPr="00F34BAD">
        <w:rPr>
          <w:rFonts w:ascii="Arial" w:hAnsi="Arial" w:cs="Arial"/>
          <w:sz w:val="24"/>
          <w:szCs w:val="24"/>
          <w:lang w:eastAsia="cs-CZ"/>
        </w:rPr>
        <w:lastRenderedPageBreak/>
        <w:t xml:space="preserve">odsouzený spáchá další trestný čin a je za něj odsouzen, pak si nejprve </w:t>
      </w:r>
      <w:proofErr w:type="spellStart"/>
      <w:r w:rsidRPr="00F34BAD">
        <w:rPr>
          <w:rFonts w:ascii="Arial" w:hAnsi="Arial" w:cs="Arial"/>
          <w:sz w:val="24"/>
          <w:szCs w:val="24"/>
          <w:lang w:eastAsia="cs-CZ"/>
        </w:rPr>
        <w:t>dovykoná</w:t>
      </w:r>
      <w:proofErr w:type="spellEnd"/>
      <w:r w:rsidRPr="00F34BAD">
        <w:rPr>
          <w:rFonts w:ascii="Arial" w:hAnsi="Arial" w:cs="Arial"/>
          <w:sz w:val="24"/>
          <w:szCs w:val="24"/>
          <w:lang w:eastAsia="cs-CZ"/>
        </w:rPr>
        <w:t xml:space="preserve"> svůj trest domácího vězení a teprve potom nastoupí k dalšímu trestu. Toto mi přijde absurdní vzhledem k tomu, že i drobnější prohřešky v podobě nedodržování stanovených podmínek či omezení nebo momentální nespolupráce odsouzeného může zapříčinit přeměnu trestu, a okamžitý nástup do věznice s tvrdšími podmínkami. Spáchání dalšího trestného činu má být přeci důkazem nespolehlivosti odsouzeného, který nepochopil účel domácího vězení a neváží si privilegia, jež mu bylo dáno. Má vést k okamžitému odebrání výhod, které byly odsouzenému na základě důvěry uděleny. Francouzská úprava v tom má jasno, když výslovně uvádí jako jeden z důvodů pro zrušení výkonu trestu v podobě domácího vězení nové odsouzení. Proč se tedy neinspirovat tímto výslovným zněním, které nepřinese do praxe žádné obtíže, nýbrž odstraní absurditu, která je tak trochu výsměchem domácímu vězení.</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p>
    <w:p w:rsidR="0072646B" w:rsidRPr="00F34BAD" w:rsidRDefault="00EC621E" w:rsidP="00767E1E">
      <w:pPr>
        <w:pStyle w:val="Nadpis3"/>
        <w:spacing w:line="360" w:lineRule="auto"/>
        <w:jc w:val="both"/>
        <w:rPr>
          <w:rFonts w:ascii="Arial" w:hAnsi="Arial" w:cs="Arial"/>
          <w:bCs w:val="0"/>
          <w:sz w:val="24"/>
          <w:szCs w:val="24"/>
          <w:lang w:eastAsia="cs-CZ"/>
        </w:rPr>
      </w:pPr>
      <w:bookmarkStart w:id="50" w:name="_Toc365115385"/>
      <w:r w:rsidRPr="00F34BAD">
        <w:rPr>
          <w:rFonts w:ascii="Arial" w:hAnsi="Arial" w:cs="Arial"/>
          <w:bCs w:val="0"/>
          <w:sz w:val="24"/>
          <w:szCs w:val="24"/>
          <w:lang w:eastAsia="cs-CZ"/>
        </w:rPr>
        <w:t>1</w:t>
      </w:r>
      <w:r w:rsidR="003C6B3C" w:rsidRPr="00F34BAD">
        <w:rPr>
          <w:rFonts w:ascii="Arial" w:hAnsi="Arial" w:cs="Arial"/>
          <w:bCs w:val="0"/>
          <w:sz w:val="24"/>
          <w:szCs w:val="24"/>
          <w:lang w:eastAsia="cs-CZ"/>
        </w:rPr>
        <w:t>0</w:t>
      </w:r>
      <w:r w:rsidR="00636E16" w:rsidRPr="00F34BAD">
        <w:rPr>
          <w:rFonts w:ascii="Arial" w:hAnsi="Arial" w:cs="Arial"/>
          <w:bCs w:val="0"/>
          <w:sz w:val="24"/>
          <w:szCs w:val="24"/>
          <w:lang w:eastAsia="cs-CZ"/>
        </w:rPr>
        <w:t>.1.5</w:t>
      </w:r>
      <w:r w:rsidRPr="00F34BAD">
        <w:rPr>
          <w:rFonts w:ascii="Arial" w:hAnsi="Arial" w:cs="Arial"/>
          <w:bCs w:val="0"/>
          <w:sz w:val="24"/>
          <w:szCs w:val="24"/>
          <w:lang w:eastAsia="cs-CZ"/>
        </w:rPr>
        <w:tab/>
      </w:r>
      <w:r w:rsidR="0072646B" w:rsidRPr="00F34BAD">
        <w:rPr>
          <w:rFonts w:ascii="Arial" w:hAnsi="Arial" w:cs="Arial"/>
          <w:bCs w:val="0"/>
          <w:sz w:val="24"/>
          <w:szCs w:val="24"/>
          <w:lang w:eastAsia="cs-CZ"/>
        </w:rPr>
        <w:t>Průběh přeměny domácího vězení na trest odnětí svobody</w:t>
      </w:r>
      <w:bookmarkEnd w:id="50"/>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V případě, že odsouzený zavdá zákonnou příčinu pro přeměnu domácího vězení na trest odnětí svobody, pak je zahájeno řízení o této přeměně trestu. Vše by bylo v pořádku, pokud by právní úprava České republiky neumožňovala pokračování výkonu domácího vězení po dobu průběhu řízení. Jelikož je pro vypočítání doby následného trestu odnětí svobody využíván přepočet dosud nevykonaných dnů, pak to v souvislosti s možností pokračování výkonu domácího vězení v době řízení vede k možnému absurdnímu závěru, že již například nezbudou žádné dny, které by bylo možno přeměnit. Odsouzený, který porušil své povinnosti tak nakonec nebude moci být potrestán.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Řešení lze opět hledat ve francouzské právní úpravě, která umožňuje soudci, v případě porušení povinností ze strany odsouzeného, přerušit v odůvodněných případech výkon domácího vězení i jiných opatření a umístit odsouzeného do doby vynesení pravomocného rozhodnutí do vězeňského zařízení. V případě prokázání porušení podmínek domácího vězení by odsouzený rovnou ve vězení zůstal, v opačném případě by byl propuštěn zpět do původního režimu. Nemyslím si, že by dočasné umístění ve věznici v případě neprokázání podílu viny na porušení podmínek vedlo k nadměrné tíži odsouzeného, jelikož přece jen byla zavdána nějaká </w:t>
      </w:r>
      <w:r w:rsidRPr="00F34BAD">
        <w:rPr>
          <w:rFonts w:ascii="Arial" w:hAnsi="Arial" w:cs="Arial"/>
          <w:sz w:val="24"/>
          <w:szCs w:val="24"/>
          <w:lang w:eastAsia="cs-CZ"/>
        </w:rPr>
        <w:lastRenderedPageBreak/>
        <w:t>příčina pro zahájení řízení. Odsouzený se pak může z celé situace pouze poučit a nadále se snažit, aby nevznikaly žádné situace, které by zavdaly důvody pro zahájení nového řízení.</w:t>
      </w:r>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p>
    <w:p w:rsidR="0072646B" w:rsidRPr="00F34BAD" w:rsidRDefault="00EC621E" w:rsidP="00767E1E">
      <w:pPr>
        <w:pStyle w:val="Nadpis2"/>
        <w:spacing w:line="360" w:lineRule="auto"/>
        <w:jc w:val="both"/>
        <w:rPr>
          <w:rFonts w:ascii="Arial" w:hAnsi="Arial" w:cs="Arial"/>
          <w:i w:val="0"/>
          <w:sz w:val="24"/>
          <w:szCs w:val="24"/>
          <w:lang w:eastAsia="cs-CZ"/>
        </w:rPr>
      </w:pPr>
      <w:bookmarkStart w:id="51" w:name="_Toc365115386"/>
      <w:r w:rsidRPr="00F34BAD">
        <w:rPr>
          <w:rFonts w:ascii="Arial" w:hAnsi="Arial" w:cs="Arial"/>
          <w:bCs w:val="0"/>
          <w:i w:val="0"/>
          <w:lang w:eastAsia="cs-CZ"/>
        </w:rPr>
        <w:t>1</w:t>
      </w:r>
      <w:r w:rsidR="003C6B3C" w:rsidRPr="00F34BAD">
        <w:rPr>
          <w:rFonts w:ascii="Arial" w:hAnsi="Arial" w:cs="Arial"/>
          <w:bCs w:val="0"/>
          <w:i w:val="0"/>
          <w:lang w:eastAsia="cs-CZ"/>
        </w:rPr>
        <w:t>0</w:t>
      </w:r>
      <w:r w:rsidRPr="00F34BAD">
        <w:rPr>
          <w:rFonts w:ascii="Arial" w:hAnsi="Arial" w:cs="Arial"/>
          <w:bCs w:val="0"/>
          <w:i w:val="0"/>
          <w:lang w:eastAsia="cs-CZ"/>
        </w:rPr>
        <w:t>.2</w:t>
      </w:r>
      <w:r w:rsidRPr="00F34BAD">
        <w:rPr>
          <w:rFonts w:ascii="Arial" w:hAnsi="Arial" w:cs="Arial"/>
          <w:bCs w:val="0"/>
          <w:i w:val="0"/>
          <w:lang w:eastAsia="cs-CZ"/>
        </w:rPr>
        <w:tab/>
      </w:r>
      <w:proofErr w:type="spellStart"/>
      <w:r w:rsidR="0072646B" w:rsidRPr="00F34BAD">
        <w:rPr>
          <w:rFonts w:ascii="Arial" w:hAnsi="Arial" w:cs="Arial"/>
          <w:bCs w:val="0"/>
          <w:lang w:eastAsia="cs-CZ"/>
        </w:rPr>
        <w:t>Le</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placement</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sous</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surveillance</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électronique</w:t>
      </w:r>
      <w:proofErr w:type="spellEnd"/>
      <w:r w:rsidR="0072646B" w:rsidRPr="00F34BAD">
        <w:rPr>
          <w:rFonts w:ascii="Arial" w:hAnsi="Arial" w:cs="Arial"/>
          <w:bCs w:val="0"/>
          <w:lang w:eastAsia="cs-CZ"/>
        </w:rPr>
        <w:t xml:space="preserve"> mobile</w:t>
      </w:r>
      <w:bookmarkEnd w:id="51"/>
      <w:r w:rsidR="0072646B" w:rsidRPr="00F34BAD">
        <w:rPr>
          <w:rFonts w:ascii="Arial" w:hAnsi="Arial" w:cs="Arial"/>
          <w:bCs w:val="0"/>
          <w:i w:val="0"/>
          <w:lang w:eastAsia="cs-CZ"/>
        </w:rPr>
        <w:t xml:space="preserve">  </w:t>
      </w:r>
      <w:r w:rsidR="0072646B" w:rsidRPr="00F34BAD">
        <w:rPr>
          <w:rFonts w:ascii="Arial" w:hAnsi="Arial" w:cs="Arial"/>
          <w:bCs w:val="0"/>
          <w:i w:val="0"/>
          <w:lang w:eastAsia="cs-CZ"/>
        </w:rPr>
        <w:tab/>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Umístění </w:t>
      </w:r>
      <w:r w:rsidRPr="00F34BAD">
        <w:rPr>
          <w:rFonts w:ascii="Arial" w:hAnsi="Arial" w:cs="Arial"/>
          <w:iCs/>
          <w:sz w:val="24"/>
          <w:szCs w:val="24"/>
          <w:lang w:eastAsia="cs-CZ"/>
        </w:rPr>
        <w:t>pod mobilní elektronický dohled</w:t>
      </w:r>
      <w:r w:rsidRPr="00F34BAD">
        <w:rPr>
          <w:rFonts w:ascii="Arial" w:hAnsi="Arial" w:cs="Arial"/>
          <w:sz w:val="24"/>
          <w:szCs w:val="24"/>
          <w:lang w:eastAsia="cs-CZ"/>
        </w:rPr>
        <w:t xml:space="preserve"> bylo zmíněno již výše v kapitole </w:t>
      </w:r>
      <w:r w:rsidR="00984A42" w:rsidRPr="00F34BAD">
        <w:rPr>
          <w:rFonts w:ascii="Arial" w:hAnsi="Arial" w:cs="Arial"/>
          <w:sz w:val="24"/>
          <w:szCs w:val="24"/>
          <w:lang w:eastAsia="cs-CZ"/>
        </w:rPr>
        <w:t xml:space="preserve">8.3. </w:t>
      </w:r>
      <w:r w:rsidRPr="00F34BAD">
        <w:rPr>
          <w:rFonts w:ascii="Arial" w:hAnsi="Arial" w:cs="Arial"/>
          <w:sz w:val="24"/>
          <w:szCs w:val="24"/>
          <w:lang w:eastAsia="cs-CZ"/>
        </w:rPr>
        <w:t xml:space="preserve">Toto opatření ve velké míře zjednodušuje práci Probační a mediační služby i jiných pracovníků, kteří se podílejí na dohledu odsouzeného propuštěného z vězení. Vzhledem k pokrokové technologii je mobilní zařízení nejen schopno registrovat, zda odsouzený porušil zajišťovací opatření, rovněž může po celou dobu tato data ukládat a je tedy možné je později použít jako důkaz k prokázání nedodržení podmínek. Technologie je dokonce na takové úrovni, že umožňuje na základě signálu GPS sledovat odsouzeného v reálném čase. </w:t>
      </w:r>
      <w:r w:rsidRPr="00F34BAD">
        <w:rPr>
          <w:rStyle w:val="Znakapoznpodarou"/>
          <w:rFonts w:ascii="Arial" w:hAnsi="Arial" w:cs="Arial"/>
          <w:sz w:val="24"/>
          <w:szCs w:val="24"/>
          <w:lang w:eastAsia="cs-CZ"/>
        </w:rPr>
        <w:footnoteReference w:id="102"/>
      </w:r>
    </w:p>
    <w:p w:rsidR="007447A3" w:rsidRPr="00F34BAD" w:rsidRDefault="0034491F"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V rámci domácího vězení by mohla být tato technologie využívána v již zmíněných případech rozlehlých pozemků</w:t>
      </w:r>
      <w:r w:rsidR="00FB1E69" w:rsidRPr="00F34BAD">
        <w:rPr>
          <w:rFonts w:ascii="Arial" w:hAnsi="Arial" w:cs="Arial"/>
          <w:sz w:val="24"/>
          <w:szCs w:val="24"/>
          <w:lang w:eastAsia="cs-CZ"/>
        </w:rPr>
        <w:t>. Napadají mne také případy nutnosti pracovní</w:t>
      </w:r>
      <w:r w:rsidR="007447A3" w:rsidRPr="00F34BAD">
        <w:rPr>
          <w:rFonts w:ascii="Arial" w:hAnsi="Arial" w:cs="Arial"/>
          <w:sz w:val="24"/>
          <w:szCs w:val="24"/>
          <w:lang w:eastAsia="cs-CZ"/>
        </w:rPr>
        <w:t>ch</w:t>
      </w:r>
      <w:r w:rsidR="00FB1E69" w:rsidRPr="00F34BAD">
        <w:rPr>
          <w:rFonts w:ascii="Arial" w:hAnsi="Arial" w:cs="Arial"/>
          <w:sz w:val="24"/>
          <w:szCs w:val="24"/>
          <w:lang w:eastAsia="cs-CZ"/>
        </w:rPr>
        <w:t xml:space="preserve"> cest, kdy se odsouzený nemůže zdržovat v určeném obydlí</w:t>
      </w:r>
      <w:r w:rsidR="007447A3" w:rsidRPr="00F34BAD">
        <w:rPr>
          <w:rFonts w:ascii="Arial" w:hAnsi="Arial" w:cs="Arial"/>
          <w:sz w:val="24"/>
          <w:szCs w:val="24"/>
          <w:lang w:eastAsia="cs-CZ"/>
        </w:rPr>
        <w:t>. Soud by pak operativně rozhodl, které jiné místo bude mít status určeného místa, například hotelový pokoj</w:t>
      </w:r>
      <w:r w:rsidR="0020662E" w:rsidRPr="00F34BAD">
        <w:rPr>
          <w:rFonts w:ascii="Arial" w:hAnsi="Arial" w:cs="Arial"/>
          <w:sz w:val="24"/>
          <w:szCs w:val="24"/>
          <w:lang w:eastAsia="cs-CZ"/>
        </w:rPr>
        <w:t>,</w:t>
      </w:r>
      <w:r w:rsidR="007447A3" w:rsidRPr="00F34BAD">
        <w:rPr>
          <w:rFonts w:ascii="Arial" w:hAnsi="Arial" w:cs="Arial"/>
          <w:sz w:val="24"/>
          <w:szCs w:val="24"/>
          <w:lang w:eastAsia="cs-CZ"/>
        </w:rPr>
        <w:t xml:space="preserve"> a </w:t>
      </w:r>
      <w:r w:rsidR="0020662E" w:rsidRPr="00F34BAD">
        <w:rPr>
          <w:rFonts w:ascii="Arial" w:hAnsi="Arial" w:cs="Arial"/>
          <w:sz w:val="24"/>
          <w:szCs w:val="24"/>
          <w:lang w:eastAsia="cs-CZ"/>
        </w:rPr>
        <w:t>rozhodl by o instalaci</w:t>
      </w:r>
      <w:r w:rsidR="007447A3" w:rsidRPr="00F34BAD">
        <w:rPr>
          <w:rFonts w:ascii="Arial" w:hAnsi="Arial" w:cs="Arial"/>
          <w:sz w:val="24"/>
          <w:szCs w:val="24"/>
          <w:lang w:eastAsia="cs-CZ"/>
        </w:rPr>
        <w:t xml:space="preserve"> mobilní</w:t>
      </w:r>
      <w:r w:rsidR="0020662E" w:rsidRPr="00F34BAD">
        <w:rPr>
          <w:rFonts w:ascii="Arial" w:hAnsi="Arial" w:cs="Arial"/>
          <w:sz w:val="24"/>
          <w:szCs w:val="24"/>
          <w:lang w:eastAsia="cs-CZ"/>
        </w:rPr>
        <w:t>ho elektronického</w:t>
      </w:r>
      <w:r w:rsidR="007447A3" w:rsidRPr="00F34BAD">
        <w:rPr>
          <w:rFonts w:ascii="Arial" w:hAnsi="Arial" w:cs="Arial"/>
          <w:sz w:val="24"/>
          <w:szCs w:val="24"/>
          <w:lang w:eastAsia="cs-CZ"/>
        </w:rPr>
        <w:t xml:space="preserve"> náramk</w:t>
      </w:r>
      <w:r w:rsidR="0020662E" w:rsidRPr="00F34BAD">
        <w:rPr>
          <w:rFonts w:ascii="Arial" w:hAnsi="Arial" w:cs="Arial"/>
          <w:sz w:val="24"/>
          <w:szCs w:val="24"/>
          <w:lang w:eastAsia="cs-CZ"/>
        </w:rPr>
        <w:t>u</w:t>
      </w:r>
      <w:r w:rsidR="007447A3" w:rsidRPr="00F34BAD">
        <w:rPr>
          <w:rFonts w:ascii="Arial" w:hAnsi="Arial" w:cs="Arial"/>
          <w:sz w:val="24"/>
          <w:szCs w:val="24"/>
          <w:lang w:eastAsia="cs-CZ"/>
        </w:rPr>
        <w:t xml:space="preserve">, když by bylo </w:t>
      </w:r>
      <w:r w:rsidR="00657186" w:rsidRPr="00F34BAD">
        <w:rPr>
          <w:rFonts w:ascii="Arial" w:hAnsi="Arial" w:cs="Arial"/>
          <w:sz w:val="24"/>
          <w:szCs w:val="24"/>
          <w:lang w:eastAsia="cs-CZ"/>
        </w:rPr>
        <w:t xml:space="preserve">jistě </w:t>
      </w:r>
      <w:r w:rsidR="007447A3" w:rsidRPr="00F34BAD">
        <w:rPr>
          <w:rFonts w:ascii="Arial" w:hAnsi="Arial" w:cs="Arial"/>
          <w:sz w:val="24"/>
          <w:szCs w:val="24"/>
          <w:lang w:eastAsia="cs-CZ"/>
        </w:rPr>
        <w:t xml:space="preserve">nepraktické do hotelového pokoje </w:t>
      </w:r>
      <w:r w:rsidR="00657186" w:rsidRPr="00F34BAD">
        <w:rPr>
          <w:rFonts w:ascii="Arial" w:hAnsi="Arial" w:cs="Arial"/>
          <w:sz w:val="24"/>
          <w:szCs w:val="24"/>
          <w:lang w:eastAsia="cs-CZ"/>
        </w:rPr>
        <w:t xml:space="preserve">dočasně </w:t>
      </w:r>
      <w:r w:rsidR="007447A3" w:rsidRPr="00F34BAD">
        <w:rPr>
          <w:rFonts w:ascii="Arial" w:hAnsi="Arial" w:cs="Arial"/>
          <w:sz w:val="24"/>
          <w:szCs w:val="24"/>
          <w:lang w:eastAsia="cs-CZ"/>
        </w:rPr>
        <w:t xml:space="preserve">instalovat statické </w:t>
      </w:r>
      <w:proofErr w:type="spellStart"/>
      <w:r w:rsidR="007447A3" w:rsidRPr="00F34BAD">
        <w:rPr>
          <w:rFonts w:ascii="Arial" w:hAnsi="Arial" w:cs="Arial"/>
          <w:sz w:val="24"/>
          <w:szCs w:val="24"/>
          <w:lang w:eastAsia="cs-CZ"/>
        </w:rPr>
        <w:t>monitoringové</w:t>
      </w:r>
      <w:proofErr w:type="spellEnd"/>
      <w:r w:rsidR="007447A3" w:rsidRPr="00F34BAD">
        <w:rPr>
          <w:rFonts w:ascii="Arial" w:hAnsi="Arial" w:cs="Arial"/>
          <w:sz w:val="24"/>
          <w:szCs w:val="24"/>
          <w:lang w:eastAsia="cs-CZ"/>
        </w:rPr>
        <w:t xml:space="preserve"> zařízení.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Je jisté, že tato technologická zařízení jsou pro Českou republiku prozatím nedosažitelná, vzhledem k tomu, že se teprve uvažuje o zavedení statické technologie kontroly domácího vězení. Ovšem je třeba se zamyslet nad </w:t>
      </w:r>
      <w:r w:rsidR="0034491F" w:rsidRPr="00F34BAD">
        <w:rPr>
          <w:rFonts w:ascii="Arial" w:hAnsi="Arial" w:cs="Arial"/>
          <w:sz w:val="24"/>
          <w:szCs w:val="24"/>
          <w:lang w:eastAsia="cs-CZ"/>
        </w:rPr>
        <w:t>jejími</w:t>
      </w:r>
      <w:r w:rsidRPr="00F34BAD">
        <w:rPr>
          <w:rFonts w:ascii="Arial" w:hAnsi="Arial" w:cs="Arial"/>
          <w:sz w:val="24"/>
          <w:szCs w:val="24"/>
          <w:lang w:eastAsia="cs-CZ"/>
        </w:rPr>
        <w:t xml:space="preserve"> pozitivy a nad tím, zda nebude do budoucna vhodné zajistit finanční prostředky pro zavedení takového opatření, které je sice při pořizování cenově nákladné, ale z dlouhodobého hlediska výhodné, když ušetří spoustu času probačním úředníkům se zjišťováním dodržováním podmínek i dalším orgánům s hledáním důkazů k prokázání chování v rozporu s uloženými pravidly i vedlejších nákladů, kupříkladu v podobě nákladů na dopravu. Argumentem pro zavedení je vysoké procento spolehlivosti, že bude sledovaná osoba vykonávat, co jí bylo uloženo, čili i odrazení </w:t>
      </w:r>
      <w:r w:rsidRPr="00F34BAD">
        <w:rPr>
          <w:rFonts w:ascii="Arial" w:hAnsi="Arial" w:cs="Arial"/>
          <w:sz w:val="24"/>
          <w:szCs w:val="24"/>
          <w:lang w:eastAsia="cs-CZ"/>
        </w:rPr>
        <w:lastRenderedPageBreak/>
        <w:t>od nepatřičného chování, což bude mít za následek menší potřebu vedení řízení o porušení stanovených podmínek a tím ušetření zbytečných nákladů.</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Budoucnost sledovacího zařízení bych viděla </w:t>
      </w:r>
      <w:r w:rsidR="001C17A2" w:rsidRPr="00F34BAD">
        <w:rPr>
          <w:rFonts w:ascii="Arial" w:hAnsi="Arial" w:cs="Arial"/>
          <w:sz w:val="24"/>
          <w:szCs w:val="24"/>
          <w:lang w:eastAsia="cs-CZ"/>
        </w:rPr>
        <w:t xml:space="preserve">nejen ve zvláštních případech domácího vězení nebo v rámci podmíněného propuštění, ale </w:t>
      </w:r>
      <w:r w:rsidRPr="00F34BAD">
        <w:rPr>
          <w:rFonts w:ascii="Arial" w:hAnsi="Arial" w:cs="Arial"/>
          <w:sz w:val="24"/>
          <w:szCs w:val="24"/>
          <w:lang w:eastAsia="cs-CZ"/>
        </w:rPr>
        <w:t>rovněž v oblasti vazby, a to především v podobě vazby útěkové. Podezřelá osoba by v určitých případech nemusela být ve vazební cele, která může negativně působit na psychiku člověka. Stačila by instalace zařízení, které by umožnilo osobu kdykoli vyhledat a předvést.</w:t>
      </w:r>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p>
    <w:p w:rsidR="0072646B" w:rsidRPr="00F34BAD" w:rsidRDefault="00EC621E" w:rsidP="00767E1E">
      <w:pPr>
        <w:pStyle w:val="Nadpis2"/>
        <w:spacing w:line="360" w:lineRule="auto"/>
        <w:jc w:val="both"/>
        <w:rPr>
          <w:rFonts w:ascii="Arial" w:hAnsi="Arial" w:cs="Arial"/>
          <w:i w:val="0"/>
          <w:sz w:val="24"/>
          <w:szCs w:val="24"/>
          <w:lang w:eastAsia="cs-CZ"/>
        </w:rPr>
      </w:pPr>
      <w:bookmarkStart w:id="52" w:name="_Toc365115387"/>
      <w:r w:rsidRPr="00F34BAD">
        <w:rPr>
          <w:rFonts w:ascii="Arial" w:hAnsi="Arial" w:cs="Arial"/>
          <w:bCs w:val="0"/>
          <w:i w:val="0"/>
          <w:lang w:eastAsia="cs-CZ"/>
        </w:rPr>
        <w:t>1</w:t>
      </w:r>
      <w:r w:rsidR="003C6B3C" w:rsidRPr="00F34BAD">
        <w:rPr>
          <w:rFonts w:ascii="Arial" w:hAnsi="Arial" w:cs="Arial"/>
          <w:bCs w:val="0"/>
          <w:i w:val="0"/>
          <w:lang w:eastAsia="cs-CZ"/>
        </w:rPr>
        <w:t>0</w:t>
      </w:r>
      <w:r w:rsidRPr="00F34BAD">
        <w:rPr>
          <w:rFonts w:ascii="Arial" w:hAnsi="Arial" w:cs="Arial"/>
          <w:bCs w:val="0"/>
          <w:i w:val="0"/>
          <w:lang w:eastAsia="cs-CZ"/>
        </w:rPr>
        <w:t>.3</w:t>
      </w:r>
      <w:r w:rsidRPr="00F34BAD">
        <w:rPr>
          <w:rFonts w:ascii="Arial" w:hAnsi="Arial" w:cs="Arial"/>
          <w:bCs w:val="0"/>
          <w:i w:val="0"/>
          <w:lang w:eastAsia="cs-CZ"/>
        </w:rPr>
        <w:tab/>
      </w:r>
      <w:r w:rsidR="0072646B" w:rsidRPr="00F34BAD">
        <w:rPr>
          <w:rFonts w:ascii="Arial" w:hAnsi="Arial" w:cs="Arial"/>
          <w:bCs w:val="0"/>
          <w:lang w:eastAsia="cs-CZ"/>
        </w:rPr>
        <w:t xml:space="preserve">La </w:t>
      </w:r>
      <w:proofErr w:type="spellStart"/>
      <w:r w:rsidR="0072646B" w:rsidRPr="00F34BAD">
        <w:rPr>
          <w:rFonts w:ascii="Arial" w:hAnsi="Arial" w:cs="Arial"/>
          <w:bCs w:val="0"/>
          <w:lang w:eastAsia="cs-CZ"/>
        </w:rPr>
        <w:t>semi</w:t>
      </w:r>
      <w:proofErr w:type="spellEnd"/>
      <w:r w:rsidR="0072646B" w:rsidRPr="00F34BAD">
        <w:rPr>
          <w:rFonts w:ascii="Arial" w:hAnsi="Arial" w:cs="Arial"/>
          <w:bCs w:val="0"/>
          <w:lang w:eastAsia="cs-CZ"/>
        </w:rPr>
        <w:t xml:space="preserve"> – </w:t>
      </w:r>
      <w:proofErr w:type="spellStart"/>
      <w:r w:rsidR="0072646B" w:rsidRPr="00F34BAD">
        <w:rPr>
          <w:rFonts w:ascii="Arial" w:hAnsi="Arial" w:cs="Arial"/>
          <w:bCs w:val="0"/>
          <w:lang w:eastAsia="cs-CZ"/>
        </w:rPr>
        <w:t>liberté</w:t>
      </w:r>
      <w:bookmarkEnd w:id="52"/>
      <w:proofErr w:type="spellEnd"/>
      <w:r w:rsidR="0072646B" w:rsidRPr="00F34BAD">
        <w:rPr>
          <w:rFonts w:ascii="Arial" w:hAnsi="Arial" w:cs="Arial"/>
          <w:bCs w:val="0"/>
          <w:i w:val="0"/>
          <w:lang w:eastAsia="cs-CZ"/>
        </w:rPr>
        <w:t xml:space="preserve">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Tento institut </w:t>
      </w:r>
      <w:r w:rsidR="0047659B" w:rsidRPr="00F34BAD">
        <w:rPr>
          <w:rFonts w:ascii="Arial" w:hAnsi="Arial" w:cs="Arial"/>
          <w:sz w:val="24"/>
          <w:szCs w:val="24"/>
          <w:lang w:eastAsia="cs-CZ"/>
        </w:rPr>
        <w:t>polo</w:t>
      </w:r>
      <w:r w:rsidR="00657186" w:rsidRPr="00F34BAD">
        <w:rPr>
          <w:rFonts w:ascii="Arial" w:hAnsi="Arial" w:cs="Arial"/>
          <w:sz w:val="24"/>
          <w:szCs w:val="24"/>
          <w:lang w:eastAsia="cs-CZ"/>
        </w:rPr>
        <w:t>-</w:t>
      </w:r>
      <w:r w:rsidR="0047659B" w:rsidRPr="00F34BAD">
        <w:rPr>
          <w:rFonts w:ascii="Arial" w:hAnsi="Arial" w:cs="Arial"/>
          <w:sz w:val="24"/>
          <w:szCs w:val="24"/>
          <w:lang w:eastAsia="cs-CZ"/>
        </w:rPr>
        <w:t>svobody</w:t>
      </w:r>
      <w:r w:rsidRPr="00F34BAD">
        <w:rPr>
          <w:rFonts w:ascii="Arial" w:hAnsi="Arial" w:cs="Arial"/>
          <w:sz w:val="24"/>
          <w:szCs w:val="24"/>
          <w:lang w:eastAsia="cs-CZ"/>
        </w:rPr>
        <w:t>, který modifikuje způsob výkonu trestu odnětí svobody, česká právní úprava v této podobě nezná. Jedná se o opatření, které stojí na pomezí trestu odnětí svobody vykonávaného ve věznici a domácího vězení. Je tak výborným nástrojem pro potrestání pachatelů, u kterých by domácí vězení nemuselo plnit svůj účel, ale zároveň se nejedná o tak těžké zločince, kteří by museli být podrobe</w:t>
      </w:r>
      <w:r w:rsidR="00C86D7B" w:rsidRPr="00F34BAD">
        <w:rPr>
          <w:rFonts w:ascii="Arial" w:hAnsi="Arial" w:cs="Arial"/>
          <w:sz w:val="24"/>
          <w:szCs w:val="24"/>
          <w:lang w:eastAsia="cs-CZ"/>
        </w:rPr>
        <w:t>ni plnému režimu odnětí svobody, případně u kterých není výkon domácího vězení možný z důvodu neexistence vhodného obydlí.</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Modifikace výkonu trestu spočívající v pobytu ve specializovaných zařízeních, je výhodná v tom, že je odsouzeným zajištěno poskytnutí odborné pomoci a odborného vedení. Sice je nad osobami </w:t>
      </w:r>
      <w:r w:rsidR="00BD60D6" w:rsidRPr="00F34BAD">
        <w:rPr>
          <w:rFonts w:ascii="Arial" w:hAnsi="Arial" w:cs="Arial"/>
          <w:sz w:val="24"/>
          <w:szCs w:val="24"/>
          <w:lang w:eastAsia="cs-CZ"/>
        </w:rPr>
        <w:t xml:space="preserve">v rámci zařízení </w:t>
      </w:r>
      <w:r w:rsidRPr="00F34BAD">
        <w:rPr>
          <w:rFonts w:ascii="Arial" w:hAnsi="Arial" w:cs="Arial"/>
          <w:sz w:val="24"/>
          <w:szCs w:val="24"/>
          <w:lang w:eastAsia="cs-CZ"/>
        </w:rPr>
        <w:t>vykonáván dohled, zároveň se však neodtrhávají od běžného koloběhu života, když jsou povinni si například zaměstnání vyhledat a vykonávat jej, navštěvovat rekvalifikační kurzy a činit jiné aktivity, které jim zajistí například finanční příjem, jež použijí na odškodnění poškozených, na zaopatření své rodiny i na hrazení nákladů spojených s pobytem v zařízení.</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Jedná se o opatření přísnější, než jakým je domácí vězení. V domácím vězení je odsouzený de facto svým pánem. Musí sice dodržet časový harmonogram pobytu v obydlí a mimo něj, ale jinak je zcela na něm, co bude zrovna dělat, kdy půjde spát apod. V centrech nebo </w:t>
      </w:r>
      <w:r w:rsidR="00674C3F" w:rsidRPr="00F34BAD">
        <w:rPr>
          <w:rFonts w:ascii="Arial" w:hAnsi="Arial" w:cs="Arial"/>
          <w:sz w:val="24"/>
          <w:szCs w:val="24"/>
          <w:lang w:eastAsia="cs-CZ"/>
        </w:rPr>
        <w:t>odděleních</w:t>
      </w:r>
      <w:r w:rsidRPr="00F34BAD">
        <w:rPr>
          <w:rFonts w:ascii="Arial" w:hAnsi="Arial" w:cs="Arial"/>
          <w:sz w:val="24"/>
          <w:szCs w:val="24"/>
          <w:lang w:eastAsia="cs-CZ"/>
        </w:rPr>
        <w:t xml:space="preserve"> </w:t>
      </w:r>
      <w:r w:rsidR="0047659B" w:rsidRPr="00F34BAD">
        <w:rPr>
          <w:rFonts w:ascii="Arial" w:hAnsi="Arial" w:cs="Arial"/>
          <w:sz w:val="24"/>
          <w:szCs w:val="24"/>
          <w:lang w:eastAsia="cs-CZ"/>
        </w:rPr>
        <w:t>polo</w:t>
      </w:r>
      <w:r w:rsidR="002911DB" w:rsidRPr="00F34BAD">
        <w:rPr>
          <w:rFonts w:ascii="Arial" w:hAnsi="Arial" w:cs="Arial"/>
          <w:sz w:val="24"/>
          <w:szCs w:val="24"/>
          <w:lang w:eastAsia="cs-CZ"/>
        </w:rPr>
        <w:t>-</w:t>
      </w:r>
      <w:r w:rsidR="0047659B" w:rsidRPr="00F34BAD">
        <w:rPr>
          <w:rFonts w:ascii="Arial" w:hAnsi="Arial" w:cs="Arial"/>
          <w:sz w:val="24"/>
          <w:szCs w:val="24"/>
          <w:lang w:eastAsia="cs-CZ"/>
        </w:rPr>
        <w:t>svobody</w:t>
      </w:r>
      <w:r w:rsidRPr="00F34BAD">
        <w:rPr>
          <w:rFonts w:ascii="Arial" w:hAnsi="Arial" w:cs="Arial"/>
          <w:sz w:val="24"/>
          <w:szCs w:val="24"/>
          <w:lang w:eastAsia="cs-CZ"/>
        </w:rPr>
        <w:t xml:space="preserve"> je režim přísnější, jelikož by se stále mělo jednat o jakýsi typ vězeňského zařízení. Odsouzený je povinen trávit volný čas a volné dny v zařízení, musí dodržovat řád zařízení, podrobovat se příkazům pracovníků a jejich kontrolám. Zároveň však odsouzený může být rád, že má </w:t>
      </w:r>
      <w:r w:rsidRPr="00F34BAD">
        <w:rPr>
          <w:rFonts w:ascii="Arial" w:hAnsi="Arial" w:cs="Arial"/>
          <w:sz w:val="24"/>
          <w:szCs w:val="24"/>
          <w:lang w:eastAsia="cs-CZ"/>
        </w:rPr>
        <w:lastRenderedPageBreak/>
        <w:t>možnost toto zařízení opouštět a mít tak kontakt s vnějším světem, který by v běžném výkonu trestu odnětí svobody neměl.</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Výhoda tkví rovněž v tom, že pokud se odsouzený podílí na pracovní činnosti stejně jako osoby svobodné, pak je stejně jako oni začleněn do systému zdravotního, úrazového a starobního pojištění. Finanční prostředky z výdělečné činnosti jsou navíc pod dohledem ředitele věznice. Lze tak ve větší míře zajistit důslednost při plnění platebních povinností ať už vůči poškozenému nebo například vůči dětem odsouzeného. </w:t>
      </w:r>
      <w:r w:rsidRPr="00F34BAD">
        <w:rPr>
          <w:rStyle w:val="Znakapoznpodarou"/>
          <w:rFonts w:ascii="Arial" w:hAnsi="Arial" w:cs="Arial"/>
          <w:sz w:val="24"/>
          <w:szCs w:val="24"/>
          <w:lang w:eastAsia="cs-CZ"/>
        </w:rPr>
        <w:footnoteReference w:id="103"/>
      </w:r>
      <w:r w:rsidRPr="00F34BAD">
        <w:rPr>
          <w:rFonts w:ascii="Arial" w:hAnsi="Arial" w:cs="Arial"/>
          <w:sz w:val="24"/>
          <w:szCs w:val="24"/>
          <w:lang w:eastAsia="cs-CZ"/>
        </w:rPr>
        <w:t xml:space="preserve"> </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České právní předpisy znají možnost odsouzeného prostředí výkonu trestu opouštět, a to v § 56 zákona č. 169/1999 Sb., o výkonu trestu odnětí svobody a o změně některých souvisejících zákonů. Zákon na tomto místě upravuje přerušení trestu odnětí svobody jako odměnu za řádné plnění programu zacházení a přerušení z důležitých rodinných důvodů či z důvodu potřeby lékařského ošetření, ovšem toto opouštění nemá charakter obecného režimu </w:t>
      </w:r>
      <w:r w:rsidR="0047659B" w:rsidRPr="00F34BAD">
        <w:rPr>
          <w:rFonts w:ascii="Arial" w:hAnsi="Arial" w:cs="Arial"/>
          <w:sz w:val="24"/>
          <w:szCs w:val="24"/>
          <w:lang w:eastAsia="cs-CZ"/>
        </w:rPr>
        <w:t>polo</w:t>
      </w:r>
      <w:r w:rsidR="00813E68" w:rsidRPr="00F34BAD">
        <w:rPr>
          <w:rFonts w:ascii="Arial" w:hAnsi="Arial" w:cs="Arial"/>
          <w:sz w:val="24"/>
          <w:szCs w:val="24"/>
          <w:lang w:eastAsia="cs-CZ"/>
        </w:rPr>
        <w:t>-</w:t>
      </w:r>
      <w:r w:rsidR="0047659B" w:rsidRPr="00F34BAD">
        <w:rPr>
          <w:rFonts w:ascii="Arial" w:hAnsi="Arial" w:cs="Arial"/>
          <w:sz w:val="24"/>
          <w:szCs w:val="24"/>
          <w:lang w:eastAsia="cs-CZ"/>
        </w:rPr>
        <w:t>svobody</w:t>
      </w:r>
      <w:r w:rsidRPr="00F34BAD">
        <w:rPr>
          <w:rFonts w:ascii="Arial" w:hAnsi="Arial" w:cs="Arial"/>
          <w:sz w:val="24"/>
          <w:szCs w:val="24"/>
          <w:lang w:eastAsia="cs-CZ"/>
        </w:rPr>
        <w:t xml:space="preserve">. Česká podoba zná i výkon práce mimo vězeňské zařízení, ovšem pod kontrolou ze strany vězeňské správy. </w:t>
      </w:r>
    </w:p>
    <w:p w:rsidR="0072646B" w:rsidRPr="00F34BAD" w:rsidRDefault="0047659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Polo</w:t>
      </w:r>
      <w:r w:rsidR="00813E68" w:rsidRPr="00F34BAD">
        <w:rPr>
          <w:rFonts w:ascii="Arial" w:hAnsi="Arial" w:cs="Arial"/>
          <w:sz w:val="24"/>
          <w:szCs w:val="24"/>
          <w:lang w:eastAsia="cs-CZ"/>
        </w:rPr>
        <w:t>-</w:t>
      </w:r>
      <w:r w:rsidRPr="00F34BAD">
        <w:rPr>
          <w:rFonts w:ascii="Arial" w:hAnsi="Arial" w:cs="Arial"/>
          <w:sz w:val="24"/>
          <w:szCs w:val="24"/>
          <w:lang w:eastAsia="cs-CZ"/>
        </w:rPr>
        <w:t>svoboda</w:t>
      </w:r>
      <w:r w:rsidR="0072646B" w:rsidRPr="00F34BAD">
        <w:rPr>
          <w:rFonts w:ascii="Arial" w:hAnsi="Arial" w:cs="Arial"/>
          <w:sz w:val="24"/>
          <w:szCs w:val="24"/>
          <w:lang w:eastAsia="cs-CZ"/>
        </w:rPr>
        <w:t xml:space="preserve"> tak umožňuje rychlejší resocializaci a nápravu odsouzených, ale zároveň nezatěžuje státní rozpočet. Je zřejmé, že by bylo nutné vynaložit finanční prostředky pro zřízení specializovaných zařízení, ovšem pokud se má trestní justice vzdalovat od prapůvodních záměrů všechny pachatele trestné činnosti držet po celou dobu výkonu trestu ve věznicích, pak toto může být další správný krok.</w:t>
      </w:r>
    </w:p>
    <w:p w:rsidR="0072646B" w:rsidRPr="00F34BAD" w:rsidRDefault="0072646B" w:rsidP="00767E1E">
      <w:pPr>
        <w:autoSpaceDE w:val="0"/>
        <w:autoSpaceDN w:val="0"/>
        <w:adjustRightInd w:val="0"/>
        <w:spacing w:after="0" w:line="360" w:lineRule="auto"/>
        <w:jc w:val="both"/>
        <w:rPr>
          <w:rFonts w:ascii="Arial" w:hAnsi="Arial" w:cs="Arial"/>
          <w:sz w:val="24"/>
          <w:szCs w:val="24"/>
          <w:lang w:eastAsia="cs-CZ"/>
        </w:rPr>
      </w:pPr>
    </w:p>
    <w:p w:rsidR="00EC621E" w:rsidRPr="00F34BAD" w:rsidRDefault="00EC621E"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186625" w:rsidRPr="00F34BAD" w:rsidRDefault="00186625" w:rsidP="00767E1E">
      <w:pPr>
        <w:autoSpaceDE w:val="0"/>
        <w:autoSpaceDN w:val="0"/>
        <w:adjustRightInd w:val="0"/>
        <w:spacing w:after="0" w:line="360" w:lineRule="auto"/>
        <w:jc w:val="both"/>
        <w:rPr>
          <w:rFonts w:ascii="Arial" w:hAnsi="Arial" w:cs="Arial"/>
          <w:sz w:val="24"/>
          <w:szCs w:val="24"/>
          <w:lang w:eastAsia="cs-CZ"/>
        </w:rPr>
      </w:pPr>
    </w:p>
    <w:p w:rsidR="0072646B" w:rsidRPr="00F34BAD" w:rsidRDefault="003C6B3C" w:rsidP="00767E1E">
      <w:pPr>
        <w:pStyle w:val="Nadpis1"/>
        <w:spacing w:line="360" w:lineRule="auto"/>
        <w:jc w:val="both"/>
        <w:rPr>
          <w:rFonts w:ascii="Arial" w:hAnsi="Arial" w:cs="Arial"/>
          <w:bCs w:val="0"/>
          <w:sz w:val="32"/>
          <w:szCs w:val="32"/>
        </w:rPr>
      </w:pPr>
      <w:bookmarkStart w:id="53" w:name="_Toc365115388"/>
      <w:r w:rsidRPr="00F34BAD">
        <w:rPr>
          <w:rFonts w:ascii="Arial" w:hAnsi="Arial" w:cs="Arial"/>
          <w:bCs w:val="0"/>
          <w:sz w:val="32"/>
          <w:szCs w:val="32"/>
        </w:rPr>
        <w:lastRenderedPageBreak/>
        <w:t>11</w:t>
      </w:r>
      <w:r w:rsidR="00EC621E" w:rsidRPr="00F34BAD">
        <w:rPr>
          <w:rFonts w:ascii="Arial" w:hAnsi="Arial" w:cs="Arial"/>
          <w:bCs w:val="0"/>
          <w:sz w:val="32"/>
          <w:szCs w:val="32"/>
        </w:rPr>
        <w:tab/>
      </w:r>
      <w:r w:rsidR="0072646B" w:rsidRPr="00F34BAD">
        <w:rPr>
          <w:rFonts w:ascii="Arial" w:hAnsi="Arial" w:cs="Arial"/>
          <w:bCs w:val="0"/>
          <w:sz w:val="32"/>
          <w:szCs w:val="32"/>
        </w:rPr>
        <w:t>Zhodnocení pozitiv a negativ domácího vězení</w:t>
      </w:r>
      <w:bookmarkEnd w:id="53"/>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Běžný a přetrvávající názor společnosti v oblasti trestání protizákonného chování spočívá v nutnosti výkonu trestu odnětí svobody ve věznicích, a to nejlépe u všech spáchaných trestných činů. Domněnka, že pak bude společnost chráněna před protiprávním jednáním a recidivou je však mylná. Mnohými zkušenostmi v průběhu let bylo prokázáno, že v případě pachatelů například nedbalostních trestných činů, či úmyslných trestných činů z „</w:t>
      </w:r>
      <w:r w:rsidRPr="00F34BAD">
        <w:rPr>
          <w:rFonts w:ascii="Arial" w:hAnsi="Arial" w:cs="Arial"/>
          <w:i/>
          <w:sz w:val="24"/>
          <w:szCs w:val="24"/>
          <w:lang w:eastAsia="cs-CZ"/>
        </w:rPr>
        <w:t>omluvitelných</w:t>
      </w:r>
      <w:r w:rsidRPr="00F34BAD">
        <w:rPr>
          <w:rFonts w:ascii="Arial" w:hAnsi="Arial" w:cs="Arial"/>
          <w:sz w:val="24"/>
          <w:szCs w:val="24"/>
          <w:lang w:eastAsia="cs-CZ"/>
        </w:rPr>
        <w:t xml:space="preserve">“ důvodů (opatření prostředků pro nemajetnou rodinu krádeží apod.) má pobyt ve vězeňském zařízení mnohem negativnější a fatálnější důsledky než by tomu bylo v případě uložení jiného alternativního trestu, kterým je kupříkladu právě domácí vězení. Rovněž neustále vzrůstající počet osob ve výkonu trestu odnětí svobody je důkazem toho, že nepodmíněný trest odnětí svobody není nejlepší cestou, jak snižovat kriminalitu v zemi. </w:t>
      </w:r>
      <w:r w:rsidRPr="00F34BAD">
        <w:rPr>
          <w:rStyle w:val="Znakapoznpodarou"/>
          <w:rFonts w:ascii="Arial" w:hAnsi="Arial" w:cs="Arial"/>
          <w:sz w:val="24"/>
          <w:szCs w:val="24"/>
          <w:lang w:eastAsia="cs-CZ"/>
        </w:rPr>
        <w:footnoteReference w:id="104"/>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Obecně bychom tedy mohli mezi negativní vlivy dlouhodobých, ale rovněž i krátkodobých výkonů trestů odnětí svobody ve vězeňských zařízeních zařadit přetržení rodinných, přátelských i jiných kladných sociálních vazeb a vytržení z běžného životního režimu, ukončení pracovních aktivit a tím i získávání prostředků pro obživu svou i své rodiny, problematika integrace do vězeňského prostředí a následná obtížná reintegrace do běžného života, do společnosti a do již po dobu výkonu trestu změněného prostředí, ztráta individuality osobnosti i odpovědnosti za své rozhodování, zařazení mezi osoby s možnými sociálními poruchami, osvojení nežádoucích návyků z vězeňského prostředí, vyvolání pocitu křivdy a nespravedlnosti, získání kontaktů na kriminální skupiny osob a rad, jak si v kriminálním životě počínat a mnoho dalších. Již pro všechny tyto důvody by měl být trest odnětí svobody ukládán pouze těm pachatelům, jež spáchali </w:t>
      </w:r>
      <w:r w:rsidR="005D5BB6" w:rsidRPr="00F34BAD">
        <w:rPr>
          <w:rFonts w:ascii="Arial" w:hAnsi="Arial" w:cs="Arial"/>
          <w:sz w:val="24"/>
          <w:szCs w:val="24"/>
          <w:lang w:eastAsia="cs-CZ"/>
        </w:rPr>
        <w:t xml:space="preserve">závažné </w:t>
      </w:r>
      <w:r w:rsidRPr="00F34BAD">
        <w:rPr>
          <w:rFonts w:ascii="Arial" w:hAnsi="Arial" w:cs="Arial"/>
          <w:sz w:val="24"/>
          <w:szCs w:val="24"/>
          <w:lang w:eastAsia="cs-CZ"/>
        </w:rPr>
        <w:t xml:space="preserve">trestné </w:t>
      </w:r>
      <w:r w:rsidRPr="00F34BAD">
        <w:rPr>
          <w:rFonts w:ascii="Arial" w:hAnsi="Arial" w:cs="Arial"/>
          <w:sz w:val="24"/>
          <w:szCs w:val="24"/>
          <w:lang w:eastAsia="cs-CZ"/>
        </w:rPr>
        <w:lastRenderedPageBreak/>
        <w:t xml:space="preserve">činy, </w:t>
      </w:r>
      <w:r w:rsidR="007125CA" w:rsidRPr="00F34BAD">
        <w:rPr>
          <w:rFonts w:ascii="Arial" w:hAnsi="Arial" w:cs="Arial"/>
          <w:sz w:val="24"/>
          <w:szCs w:val="24"/>
          <w:lang w:eastAsia="cs-CZ"/>
        </w:rPr>
        <w:t xml:space="preserve">a </w:t>
      </w:r>
      <w:r w:rsidRPr="00F34BAD">
        <w:rPr>
          <w:rFonts w:ascii="Arial" w:hAnsi="Arial" w:cs="Arial"/>
          <w:sz w:val="24"/>
          <w:szCs w:val="24"/>
          <w:lang w:eastAsia="cs-CZ"/>
        </w:rPr>
        <w:t xml:space="preserve">u nichž nelze předpokládat, že by byli schopni nápravy za pomoci jiného druhu trestu. </w:t>
      </w:r>
      <w:r w:rsidRPr="00F34BAD">
        <w:rPr>
          <w:rStyle w:val="Znakapoznpodarou"/>
          <w:rFonts w:ascii="Arial" w:hAnsi="Arial" w:cs="Arial"/>
          <w:sz w:val="24"/>
          <w:szCs w:val="24"/>
          <w:lang w:eastAsia="cs-CZ"/>
        </w:rPr>
        <w:footnoteReference w:id="105"/>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Zavedení domácího vězení do </w:t>
      </w:r>
      <w:r w:rsidR="00773961" w:rsidRPr="00F34BAD">
        <w:rPr>
          <w:rFonts w:ascii="Arial" w:hAnsi="Arial" w:cs="Arial"/>
          <w:sz w:val="24"/>
          <w:szCs w:val="24"/>
          <w:lang w:eastAsia="cs-CZ"/>
        </w:rPr>
        <w:t>právních</w:t>
      </w:r>
      <w:r w:rsidRPr="00F34BAD">
        <w:rPr>
          <w:rFonts w:ascii="Arial" w:hAnsi="Arial" w:cs="Arial"/>
          <w:sz w:val="24"/>
          <w:szCs w:val="24"/>
          <w:lang w:eastAsia="cs-CZ"/>
        </w:rPr>
        <w:t xml:space="preserve"> řád</w:t>
      </w:r>
      <w:r w:rsidR="00773961" w:rsidRPr="00F34BAD">
        <w:rPr>
          <w:rFonts w:ascii="Arial" w:hAnsi="Arial" w:cs="Arial"/>
          <w:sz w:val="24"/>
          <w:szCs w:val="24"/>
          <w:lang w:eastAsia="cs-CZ"/>
        </w:rPr>
        <w:t>ů porovnávaných zemí</w:t>
      </w:r>
      <w:r w:rsidRPr="00F34BAD">
        <w:rPr>
          <w:rFonts w:ascii="Arial" w:hAnsi="Arial" w:cs="Arial"/>
          <w:sz w:val="24"/>
          <w:szCs w:val="24"/>
          <w:lang w:eastAsia="cs-CZ"/>
        </w:rPr>
        <w:t xml:space="preserve"> bylo vedeno </w:t>
      </w:r>
      <w:r w:rsidR="00773961" w:rsidRPr="00F34BAD">
        <w:rPr>
          <w:rFonts w:ascii="Arial" w:hAnsi="Arial" w:cs="Arial"/>
          <w:sz w:val="24"/>
          <w:szCs w:val="24"/>
          <w:lang w:eastAsia="cs-CZ"/>
        </w:rPr>
        <w:t xml:space="preserve">stejnými důvody. Například </w:t>
      </w:r>
      <w:r w:rsidRPr="00F34BAD">
        <w:rPr>
          <w:rFonts w:ascii="Arial" w:hAnsi="Arial" w:cs="Arial"/>
          <w:sz w:val="24"/>
          <w:szCs w:val="24"/>
          <w:lang w:eastAsia="cs-CZ"/>
        </w:rPr>
        <w:t xml:space="preserve">dle důvodové zprávy k trestnímu zákoníku </w:t>
      </w:r>
      <w:r w:rsidR="00240468" w:rsidRPr="00F34BAD">
        <w:rPr>
          <w:rFonts w:ascii="Arial" w:hAnsi="Arial" w:cs="Arial"/>
          <w:sz w:val="24"/>
          <w:szCs w:val="24"/>
          <w:lang w:eastAsia="cs-CZ"/>
        </w:rPr>
        <w:t xml:space="preserve">byli čeští zákonodárci vedeni </w:t>
      </w:r>
      <w:r w:rsidRPr="00F34BAD">
        <w:rPr>
          <w:rFonts w:ascii="Arial" w:hAnsi="Arial" w:cs="Arial"/>
          <w:sz w:val="24"/>
          <w:szCs w:val="24"/>
          <w:lang w:eastAsia="cs-CZ"/>
        </w:rPr>
        <w:t>požadavkem na „</w:t>
      </w:r>
      <w:r w:rsidRPr="00F34BAD">
        <w:rPr>
          <w:rFonts w:ascii="Arial" w:hAnsi="Arial" w:cs="Arial"/>
          <w:i/>
          <w:iCs/>
          <w:sz w:val="24"/>
          <w:szCs w:val="24"/>
          <w:lang w:eastAsia="cs-CZ"/>
        </w:rPr>
        <w:t xml:space="preserve">zachování pozitivních rodinných a pracovních vazeb i ekonomickými hledisky vztahujícími se k výkonu takového trestu (značné ušetření prostředků jinak vynakládaných na výkon nepodmíněného trestu odnětí svobody).“ </w:t>
      </w:r>
      <w:r w:rsidRPr="00F34BAD">
        <w:rPr>
          <w:rStyle w:val="Znakapoznpodarou"/>
          <w:rFonts w:ascii="Arial" w:hAnsi="Arial" w:cs="Arial"/>
          <w:i/>
          <w:iCs/>
          <w:sz w:val="24"/>
          <w:szCs w:val="24"/>
          <w:lang w:eastAsia="cs-CZ"/>
        </w:rPr>
        <w:footnoteReference w:id="106"/>
      </w:r>
      <w:r w:rsidRPr="00F34BAD">
        <w:rPr>
          <w:rFonts w:ascii="Arial" w:hAnsi="Arial" w:cs="Arial"/>
          <w:sz w:val="24"/>
          <w:szCs w:val="24"/>
          <w:lang w:eastAsia="cs-CZ"/>
        </w:rPr>
        <w:t xml:space="preserve"> Dopředu bylo jistě rovněž počítáno s tím, že tento druh alternativního trestu bude ukládán pouze pachatelům, kteří budou splňovat určité předpoklady, například nebudou mít sklony k násilí. Vhodnými „</w:t>
      </w:r>
      <w:r w:rsidRPr="00F34BAD">
        <w:rPr>
          <w:rFonts w:ascii="Arial" w:hAnsi="Arial" w:cs="Arial"/>
          <w:i/>
          <w:iCs/>
          <w:sz w:val="24"/>
          <w:szCs w:val="24"/>
          <w:lang w:eastAsia="cs-CZ"/>
        </w:rPr>
        <w:t>kandidáty</w:t>
      </w:r>
      <w:r w:rsidRPr="00F34BAD">
        <w:rPr>
          <w:rFonts w:ascii="Arial" w:hAnsi="Arial" w:cs="Arial"/>
          <w:sz w:val="24"/>
          <w:szCs w:val="24"/>
          <w:lang w:eastAsia="cs-CZ"/>
        </w:rPr>
        <w:t xml:space="preserve">“ jsou například těhotné ženy, starší osoby či osoby tělesně či mentálně postižené, pachatelé drobné majetkové trestné činnosti či pachatele trestných činů spáchaných v silničním provozu. </w:t>
      </w:r>
      <w:r w:rsidRPr="00F34BAD">
        <w:rPr>
          <w:rStyle w:val="Znakapoznpodarou"/>
          <w:rFonts w:ascii="Arial" w:hAnsi="Arial" w:cs="Arial"/>
          <w:sz w:val="24"/>
          <w:szCs w:val="24"/>
          <w:lang w:eastAsia="cs-CZ"/>
        </w:rPr>
        <w:footnoteReference w:id="107"/>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Z výše uvedeného tedy plynou dva okruhy důvodů, pro které je </w:t>
      </w:r>
      <w:r w:rsidR="00240468" w:rsidRPr="00F34BAD">
        <w:rPr>
          <w:rFonts w:ascii="Arial" w:hAnsi="Arial" w:cs="Arial"/>
          <w:sz w:val="24"/>
          <w:szCs w:val="24"/>
          <w:lang w:eastAsia="cs-CZ"/>
        </w:rPr>
        <w:t xml:space="preserve">domácí </w:t>
      </w:r>
      <w:r w:rsidRPr="00F34BAD">
        <w:rPr>
          <w:rFonts w:ascii="Arial" w:hAnsi="Arial" w:cs="Arial"/>
          <w:sz w:val="24"/>
          <w:szCs w:val="24"/>
          <w:lang w:eastAsia="cs-CZ"/>
        </w:rPr>
        <w:t>vězení ukládán</w:t>
      </w:r>
      <w:r w:rsidR="00240468" w:rsidRPr="00F34BAD">
        <w:rPr>
          <w:rFonts w:ascii="Arial" w:hAnsi="Arial" w:cs="Arial"/>
          <w:sz w:val="24"/>
          <w:szCs w:val="24"/>
          <w:lang w:eastAsia="cs-CZ"/>
        </w:rPr>
        <w:t>o</w:t>
      </w:r>
      <w:r w:rsidRPr="00F34BAD">
        <w:rPr>
          <w:rFonts w:ascii="Arial" w:hAnsi="Arial" w:cs="Arial"/>
          <w:sz w:val="24"/>
          <w:szCs w:val="24"/>
          <w:lang w:eastAsia="cs-CZ"/>
        </w:rPr>
        <w:t xml:space="preserve">, a které tak řadíme mezi klady </w:t>
      </w:r>
      <w:r w:rsidR="00240468" w:rsidRPr="00F34BAD">
        <w:rPr>
          <w:rFonts w:ascii="Arial" w:hAnsi="Arial" w:cs="Arial"/>
          <w:sz w:val="24"/>
          <w:szCs w:val="24"/>
          <w:lang w:eastAsia="cs-CZ"/>
        </w:rPr>
        <w:t>této alternativy</w:t>
      </w:r>
      <w:r w:rsidRPr="00F34BAD">
        <w:rPr>
          <w:rFonts w:ascii="Arial" w:hAnsi="Arial" w:cs="Arial"/>
          <w:sz w:val="24"/>
          <w:szCs w:val="24"/>
          <w:lang w:eastAsia="cs-CZ"/>
        </w:rPr>
        <w:t xml:space="preserve">. Jedná se důvody </w:t>
      </w:r>
      <w:r w:rsidR="000251B6" w:rsidRPr="00F34BAD">
        <w:rPr>
          <w:rFonts w:ascii="Arial" w:hAnsi="Arial" w:cs="Arial"/>
          <w:sz w:val="24"/>
          <w:szCs w:val="24"/>
          <w:lang w:eastAsia="cs-CZ"/>
        </w:rPr>
        <w:t>individuálně-preventivní</w:t>
      </w:r>
      <w:r w:rsidRPr="00F34BAD">
        <w:rPr>
          <w:rFonts w:ascii="Arial" w:hAnsi="Arial" w:cs="Arial"/>
          <w:sz w:val="24"/>
          <w:szCs w:val="24"/>
          <w:lang w:eastAsia="cs-CZ"/>
        </w:rPr>
        <w:t xml:space="preserve"> a důvody ekonomické, které jsou všeobecně platné, tedy jak pro české tak pro francouzské právní prostředí.</w:t>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1A1C1E" w:rsidP="00767E1E">
      <w:pPr>
        <w:pStyle w:val="Nadpis2"/>
        <w:spacing w:line="360" w:lineRule="auto"/>
        <w:jc w:val="both"/>
        <w:rPr>
          <w:rFonts w:ascii="Arial" w:hAnsi="Arial" w:cs="Arial"/>
          <w:i w:val="0"/>
          <w:lang w:eastAsia="cs-CZ"/>
        </w:rPr>
      </w:pPr>
      <w:bookmarkStart w:id="54" w:name="_Toc365115389"/>
      <w:r w:rsidRPr="00F34BAD">
        <w:rPr>
          <w:rFonts w:ascii="Arial" w:hAnsi="Arial" w:cs="Arial"/>
          <w:i w:val="0"/>
          <w:lang w:eastAsia="cs-CZ"/>
        </w:rPr>
        <w:t>1</w:t>
      </w:r>
      <w:r w:rsidR="003C6B3C" w:rsidRPr="00F34BAD">
        <w:rPr>
          <w:rFonts w:ascii="Arial" w:hAnsi="Arial" w:cs="Arial"/>
          <w:i w:val="0"/>
          <w:lang w:eastAsia="cs-CZ"/>
        </w:rPr>
        <w:t>1</w:t>
      </w:r>
      <w:r w:rsidR="00EC621E" w:rsidRPr="00F34BAD">
        <w:rPr>
          <w:rFonts w:ascii="Arial" w:hAnsi="Arial" w:cs="Arial"/>
          <w:i w:val="0"/>
          <w:lang w:eastAsia="cs-CZ"/>
        </w:rPr>
        <w:t>.1</w:t>
      </w:r>
      <w:r w:rsidR="00EC621E" w:rsidRPr="00F34BAD">
        <w:rPr>
          <w:rFonts w:ascii="Arial" w:hAnsi="Arial" w:cs="Arial"/>
          <w:i w:val="0"/>
          <w:lang w:eastAsia="cs-CZ"/>
        </w:rPr>
        <w:tab/>
      </w:r>
      <w:r w:rsidR="0072646B" w:rsidRPr="00F34BAD">
        <w:rPr>
          <w:rFonts w:ascii="Arial" w:hAnsi="Arial" w:cs="Arial"/>
          <w:i w:val="0"/>
          <w:lang w:eastAsia="cs-CZ"/>
        </w:rPr>
        <w:t>Pozitiva domácího vězení</w:t>
      </w:r>
      <w:bookmarkEnd w:id="54"/>
    </w:p>
    <w:p w:rsidR="0072646B" w:rsidRPr="00F34BAD" w:rsidRDefault="003C6B3C" w:rsidP="00767E1E">
      <w:pPr>
        <w:pStyle w:val="Nadpis3"/>
        <w:spacing w:line="360" w:lineRule="auto"/>
        <w:jc w:val="both"/>
        <w:rPr>
          <w:rFonts w:ascii="Arial" w:hAnsi="Arial" w:cs="Arial"/>
          <w:bCs w:val="0"/>
          <w:sz w:val="24"/>
          <w:szCs w:val="24"/>
          <w:lang w:eastAsia="cs-CZ"/>
        </w:rPr>
      </w:pPr>
      <w:bookmarkStart w:id="55" w:name="_Toc365115390"/>
      <w:r w:rsidRPr="00F34BAD">
        <w:rPr>
          <w:rFonts w:ascii="Arial" w:hAnsi="Arial" w:cs="Arial"/>
          <w:bCs w:val="0"/>
          <w:sz w:val="24"/>
          <w:szCs w:val="24"/>
          <w:lang w:eastAsia="cs-CZ"/>
        </w:rPr>
        <w:t>11</w:t>
      </w:r>
      <w:r w:rsidR="00EC621E" w:rsidRPr="00F34BAD">
        <w:rPr>
          <w:rFonts w:ascii="Arial" w:hAnsi="Arial" w:cs="Arial"/>
          <w:bCs w:val="0"/>
          <w:sz w:val="24"/>
          <w:szCs w:val="24"/>
          <w:lang w:eastAsia="cs-CZ"/>
        </w:rPr>
        <w:t>.1.1</w:t>
      </w:r>
      <w:r w:rsidR="00EC621E" w:rsidRPr="00F34BAD">
        <w:rPr>
          <w:rFonts w:ascii="Arial" w:hAnsi="Arial" w:cs="Arial"/>
          <w:bCs w:val="0"/>
          <w:sz w:val="24"/>
          <w:szCs w:val="24"/>
          <w:lang w:eastAsia="cs-CZ"/>
        </w:rPr>
        <w:tab/>
      </w:r>
      <w:r w:rsidR="009722FC" w:rsidRPr="00F34BAD">
        <w:rPr>
          <w:rFonts w:ascii="Arial" w:hAnsi="Arial" w:cs="Arial"/>
          <w:bCs w:val="0"/>
          <w:sz w:val="24"/>
          <w:szCs w:val="24"/>
          <w:lang w:eastAsia="cs-CZ"/>
        </w:rPr>
        <w:t>Individuálně - preventivní</w:t>
      </w:r>
      <w:r w:rsidR="0072646B" w:rsidRPr="00F34BAD">
        <w:rPr>
          <w:rFonts w:ascii="Arial" w:hAnsi="Arial" w:cs="Arial"/>
          <w:bCs w:val="0"/>
          <w:sz w:val="24"/>
          <w:szCs w:val="24"/>
          <w:lang w:eastAsia="cs-CZ"/>
        </w:rPr>
        <w:t xml:space="preserve"> důvody pro ukládání domácího vězení</w:t>
      </w:r>
      <w:bookmarkEnd w:id="55"/>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r>
      <w:r w:rsidR="009722FC" w:rsidRPr="00F34BAD">
        <w:rPr>
          <w:rFonts w:ascii="Arial" w:hAnsi="Arial" w:cs="Arial"/>
          <w:sz w:val="24"/>
          <w:szCs w:val="24"/>
          <w:lang w:eastAsia="cs-CZ"/>
        </w:rPr>
        <w:t>Individuálně - preventivními</w:t>
      </w:r>
      <w:r w:rsidRPr="00F34BAD">
        <w:rPr>
          <w:rFonts w:ascii="Arial" w:hAnsi="Arial" w:cs="Arial"/>
          <w:sz w:val="24"/>
          <w:szCs w:val="24"/>
          <w:lang w:eastAsia="cs-CZ"/>
        </w:rPr>
        <w:t xml:space="preserve"> důvody pro uložení domácího vězení jsou především zachování pevných rodinných a přátelských vztahů, ponechání pachatele v běžném společenském prostředí, ponechání možnosti vlastního rozhodování a odpovědnosti za své jednání i chování a zachování možnosti výkonu pracovní činnosti, a to vše při poskytování účinné pomoci ze strany pracovníků Probační a </w:t>
      </w:r>
      <w:r w:rsidRPr="00F34BAD">
        <w:rPr>
          <w:rFonts w:ascii="Arial" w:hAnsi="Arial" w:cs="Arial"/>
          <w:sz w:val="24"/>
          <w:szCs w:val="24"/>
          <w:lang w:eastAsia="cs-CZ"/>
        </w:rPr>
        <w:lastRenderedPageBreak/>
        <w:t xml:space="preserve">mediační služby. </w:t>
      </w:r>
      <w:r w:rsidR="002E6BA0" w:rsidRPr="00F34BAD">
        <w:rPr>
          <w:rFonts w:ascii="Arial" w:hAnsi="Arial" w:cs="Arial"/>
          <w:sz w:val="24"/>
          <w:szCs w:val="24"/>
          <w:lang w:eastAsia="cs-CZ"/>
        </w:rPr>
        <w:t>Právě z</w:t>
      </w:r>
      <w:r w:rsidR="0065200F" w:rsidRPr="00F34BAD">
        <w:rPr>
          <w:rFonts w:ascii="Arial" w:hAnsi="Arial" w:cs="Arial"/>
          <w:sz w:val="24"/>
          <w:szCs w:val="24"/>
          <w:lang w:eastAsia="cs-CZ"/>
        </w:rPr>
        <w:t>achování pozitivních sociálních vazeb je elementárním prostředkem pro samotnou resocializaci pachatele</w:t>
      </w:r>
      <w:r w:rsidR="002E6BA0" w:rsidRPr="00F34BAD">
        <w:rPr>
          <w:rFonts w:ascii="Arial" w:hAnsi="Arial" w:cs="Arial"/>
          <w:sz w:val="24"/>
          <w:szCs w:val="24"/>
          <w:lang w:eastAsia="cs-CZ"/>
        </w:rPr>
        <w:t xml:space="preserve"> a prevenci před recidivou</w:t>
      </w:r>
      <w:r w:rsidR="0065200F" w:rsidRPr="00F34BAD">
        <w:rPr>
          <w:rFonts w:ascii="Arial" w:hAnsi="Arial" w:cs="Arial"/>
          <w:sz w:val="24"/>
          <w:szCs w:val="24"/>
          <w:lang w:eastAsia="cs-CZ"/>
        </w:rPr>
        <w:t>.</w:t>
      </w:r>
      <w:r w:rsidRPr="00F34BAD">
        <w:rPr>
          <w:rStyle w:val="Znakapoznpodarou"/>
          <w:rFonts w:ascii="Arial" w:hAnsi="Arial" w:cs="Arial"/>
          <w:sz w:val="24"/>
          <w:szCs w:val="24"/>
          <w:lang w:eastAsia="cs-CZ"/>
        </w:rPr>
        <w:footnoteReference w:id="108"/>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Jednou z hlavních výhod domácího vězení je možnost, aby odsouzený zůstal se svou rodinou, o níž může nadále pečovat, být jí k dispozici ať se jedná o rodiče, manžela či manželku nebo děti. Podstatný je právě pozitivní vliv rodiny a rovněž také přátel, známých a pracovního kolektivu na odsouzeného, který by si měl uvědomit správný žebříček hodnot a měl by také pochopit, o co vše může přijít v případě, že bude páchat další trestnou činnost nebo pokud poruší podmínky stanovené soudem pro výkon domácího vězení. Tím, že pachatel není vsazen do nepřirozeného vězeňského prostředí, ale je naopak ponechán v prostředí jemu známém, kde doposud žil, přispívá k uvědomění si spáchání trestného činu ve všech jeho důsledcích, k odsouzení takového činu a ke snaze nápravy chování. Odsouzený se snaží reintegrovat do společnosti a ztratit cejch trestaného člověka. Rovněž je nucen starat se sám o sebe, získat prostředky k živobytí a ne jen podléhat nesamostatnému, neodpovědnému způsobu života ve vězení, kde je vše organizováno a vykonáváno jinými. To vše tedy naplňuje účel </w:t>
      </w:r>
      <w:r w:rsidR="004044D5" w:rsidRPr="00F34BAD">
        <w:rPr>
          <w:rFonts w:ascii="Arial" w:hAnsi="Arial" w:cs="Arial"/>
          <w:sz w:val="24"/>
          <w:szCs w:val="24"/>
          <w:lang w:eastAsia="cs-CZ"/>
        </w:rPr>
        <w:t xml:space="preserve">domácího vězení </w:t>
      </w:r>
      <w:r w:rsidRPr="00F34BAD">
        <w:rPr>
          <w:rFonts w:ascii="Arial" w:hAnsi="Arial" w:cs="Arial"/>
          <w:sz w:val="24"/>
          <w:szCs w:val="24"/>
          <w:lang w:eastAsia="cs-CZ"/>
        </w:rPr>
        <w:t xml:space="preserve">v podobě snahy o převýchovu a o vedení řádného života, případně též zrazování pachatele od recidivy. </w:t>
      </w:r>
      <w:r w:rsidRPr="00F34BAD">
        <w:rPr>
          <w:rStyle w:val="Znakapoznpodarou"/>
          <w:rFonts w:ascii="Arial" w:hAnsi="Arial" w:cs="Arial"/>
          <w:sz w:val="24"/>
          <w:szCs w:val="24"/>
          <w:lang w:eastAsia="cs-CZ"/>
        </w:rPr>
        <w:footnoteReference w:id="109"/>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Další neocenitelnou výhodou výkonu domácího vězení je pobyt ve známém prostředí, v němž není přítomen negativní prvek v podobě dalších odsouzených osob, možnosti získat návody pro následující výkon trestné činnosti a motivace k vedení života v rozporu s právním řádem státu. Absentuje tedy prvek tzv. </w:t>
      </w:r>
      <w:proofErr w:type="spellStart"/>
      <w:r w:rsidRPr="00F34BAD">
        <w:rPr>
          <w:rFonts w:ascii="Arial" w:hAnsi="Arial" w:cs="Arial"/>
          <w:i/>
          <w:sz w:val="24"/>
          <w:szCs w:val="24"/>
          <w:lang w:eastAsia="cs-CZ"/>
        </w:rPr>
        <w:t>prizonizace</w:t>
      </w:r>
      <w:proofErr w:type="spellEnd"/>
      <w:r w:rsidRPr="00F34BAD">
        <w:rPr>
          <w:rFonts w:ascii="Arial" w:hAnsi="Arial" w:cs="Arial"/>
          <w:sz w:val="24"/>
          <w:szCs w:val="24"/>
          <w:lang w:eastAsia="cs-CZ"/>
        </w:rPr>
        <w:t xml:space="preserve">, která </w:t>
      </w:r>
      <w:r w:rsidR="003B407E" w:rsidRPr="00F34BAD">
        <w:rPr>
          <w:rFonts w:ascii="Arial" w:hAnsi="Arial" w:cs="Arial"/>
          <w:sz w:val="24"/>
          <w:szCs w:val="24"/>
          <w:lang w:eastAsia="cs-CZ"/>
        </w:rPr>
        <w:t>způsobuje</w:t>
      </w:r>
      <w:r w:rsidRPr="00F34BAD">
        <w:rPr>
          <w:rFonts w:ascii="Arial" w:hAnsi="Arial" w:cs="Arial"/>
          <w:sz w:val="24"/>
          <w:szCs w:val="24"/>
          <w:lang w:eastAsia="cs-CZ"/>
        </w:rPr>
        <w:t xml:space="preserve"> </w:t>
      </w:r>
      <w:r w:rsidR="00721687" w:rsidRPr="00F34BAD">
        <w:rPr>
          <w:rFonts w:ascii="Arial" w:hAnsi="Arial" w:cs="Arial"/>
          <w:sz w:val="24"/>
          <w:szCs w:val="24"/>
          <w:lang w:eastAsia="cs-CZ"/>
        </w:rPr>
        <w:t xml:space="preserve">intenzivní působení na psychiku odsouzeného, </w:t>
      </w:r>
      <w:r w:rsidR="00B8032C" w:rsidRPr="00F34BAD">
        <w:rPr>
          <w:rFonts w:ascii="Arial" w:hAnsi="Arial" w:cs="Arial"/>
          <w:sz w:val="24"/>
          <w:szCs w:val="24"/>
          <w:lang w:eastAsia="cs-CZ"/>
        </w:rPr>
        <w:t xml:space="preserve">odtržení od reálného života a </w:t>
      </w:r>
      <w:r w:rsidRPr="00F34BAD">
        <w:rPr>
          <w:rFonts w:ascii="Arial" w:hAnsi="Arial" w:cs="Arial"/>
          <w:sz w:val="24"/>
          <w:szCs w:val="24"/>
          <w:lang w:eastAsia="cs-CZ"/>
        </w:rPr>
        <w:t xml:space="preserve">osvojování si špatných životních postojů a norem i </w:t>
      </w:r>
      <w:r w:rsidR="00661965" w:rsidRPr="00F34BAD">
        <w:rPr>
          <w:rFonts w:ascii="Arial" w:hAnsi="Arial" w:cs="Arial"/>
          <w:sz w:val="24"/>
          <w:szCs w:val="24"/>
          <w:lang w:eastAsia="cs-CZ"/>
        </w:rPr>
        <w:t>těmi</w:t>
      </w:r>
      <w:r w:rsidRPr="00F34BAD">
        <w:rPr>
          <w:rFonts w:ascii="Arial" w:hAnsi="Arial" w:cs="Arial"/>
          <w:sz w:val="24"/>
          <w:szCs w:val="24"/>
          <w:lang w:eastAsia="cs-CZ"/>
        </w:rPr>
        <w:t xml:space="preserve"> odsouzeným</w:t>
      </w:r>
      <w:r w:rsidR="00661965" w:rsidRPr="00F34BAD">
        <w:rPr>
          <w:rFonts w:ascii="Arial" w:hAnsi="Arial" w:cs="Arial"/>
          <w:sz w:val="24"/>
          <w:szCs w:val="24"/>
          <w:lang w:eastAsia="cs-CZ"/>
        </w:rPr>
        <w:t>i</w:t>
      </w:r>
      <w:r w:rsidRPr="00F34BAD">
        <w:rPr>
          <w:rFonts w:ascii="Arial" w:hAnsi="Arial" w:cs="Arial"/>
          <w:sz w:val="24"/>
          <w:szCs w:val="24"/>
          <w:lang w:eastAsia="cs-CZ"/>
        </w:rPr>
        <w:t xml:space="preserve">, kteří měli do doby zapojení se do vězeňského způsobu života zachované </w:t>
      </w:r>
      <w:proofErr w:type="spellStart"/>
      <w:r w:rsidRPr="00F34BAD">
        <w:rPr>
          <w:rFonts w:ascii="Arial" w:hAnsi="Arial" w:cs="Arial"/>
          <w:sz w:val="24"/>
          <w:szCs w:val="24"/>
          <w:lang w:eastAsia="cs-CZ"/>
        </w:rPr>
        <w:t>prosociální</w:t>
      </w:r>
      <w:proofErr w:type="spellEnd"/>
      <w:r w:rsidRPr="00F34BAD">
        <w:rPr>
          <w:rFonts w:ascii="Arial" w:hAnsi="Arial" w:cs="Arial"/>
          <w:sz w:val="24"/>
          <w:szCs w:val="24"/>
          <w:lang w:eastAsia="cs-CZ"/>
        </w:rPr>
        <w:t xml:space="preserve"> hodnotové žebříčky</w:t>
      </w:r>
      <w:r w:rsidR="00970248" w:rsidRPr="00F34BAD">
        <w:rPr>
          <w:rFonts w:ascii="Arial" w:hAnsi="Arial" w:cs="Arial"/>
          <w:sz w:val="24"/>
          <w:szCs w:val="24"/>
          <w:lang w:eastAsia="cs-CZ"/>
        </w:rPr>
        <w:t>.</w:t>
      </w:r>
      <w:r w:rsidR="00540F0D" w:rsidRPr="00F34BAD">
        <w:rPr>
          <w:rFonts w:ascii="Arial" w:hAnsi="Arial" w:cs="Arial"/>
          <w:sz w:val="24"/>
          <w:szCs w:val="24"/>
          <w:lang w:eastAsia="cs-CZ"/>
        </w:rPr>
        <w:t xml:space="preserve"> </w:t>
      </w:r>
      <w:r w:rsidR="00540F0D" w:rsidRPr="00F34BAD">
        <w:rPr>
          <w:rStyle w:val="Znakapoznpodarou"/>
          <w:rFonts w:ascii="Arial" w:hAnsi="Arial" w:cs="Arial"/>
          <w:sz w:val="24"/>
          <w:szCs w:val="24"/>
          <w:lang w:eastAsia="cs-CZ"/>
        </w:rPr>
        <w:footnoteReference w:id="110"/>
      </w:r>
      <w:r w:rsidR="00970248" w:rsidRPr="00F34BAD">
        <w:rPr>
          <w:rFonts w:ascii="Arial" w:hAnsi="Arial" w:cs="Arial"/>
          <w:sz w:val="24"/>
          <w:szCs w:val="24"/>
          <w:lang w:eastAsia="cs-CZ"/>
        </w:rPr>
        <w:t xml:space="preserve"> </w:t>
      </w:r>
      <w:r w:rsidRPr="00F34BAD">
        <w:rPr>
          <w:rFonts w:ascii="Arial" w:hAnsi="Arial" w:cs="Arial"/>
          <w:sz w:val="24"/>
          <w:szCs w:val="24"/>
          <w:lang w:eastAsia="cs-CZ"/>
        </w:rPr>
        <w:t xml:space="preserve">Odsouzený je v domácím vězení mimo dosah škodlivých sociálních jevů vězeňského prostředí, jeho reintegrační </w:t>
      </w:r>
      <w:r w:rsidRPr="00F34BAD">
        <w:rPr>
          <w:rFonts w:ascii="Arial" w:hAnsi="Arial" w:cs="Arial"/>
          <w:sz w:val="24"/>
          <w:szCs w:val="24"/>
          <w:lang w:eastAsia="cs-CZ"/>
        </w:rPr>
        <w:lastRenderedPageBreak/>
        <w:t xml:space="preserve">pokrok je lépe kontrolovatelný a práce na resocializaci je mnohem účinnější, a to zejména když absentují negativní vlivy, jež by odsouzeného ve snahách zrazovaly. </w:t>
      </w:r>
      <w:r w:rsidRPr="00F34BAD">
        <w:rPr>
          <w:rStyle w:val="Znakapoznpodarou"/>
          <w:rFonts w:ascii="Arial" w:hAnsi="Arial" w:cs="Arial"/>
          <w:sz w:val="24"/>
          <w:szCs w:val="24"/>
          <w:lang w:eastAsia="cs-CZ"/>
        </w:rPr>
        <w:footnoteReference w:id="111"/>
      </w:r>
      <w:r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Účelem izolace odsouzeného v domácím prostředí a uložení povinností a omezení je vedení pachatele ke změně postojů a snaze napravit důsledky spáchaných skutků, i omezení recidivy. Do jisté míry se izolací projevuje i účel ochrany společnosti před pácháním trestné činnosti, když je odsouzený velkou měrou kontrolován a jeho volný čas, jež by mohl být využit k chování v rozporu se zákonem, je tráven v uzavřeném prostředí bez nevhodných vlivů, jež by k takové činnosti podněcovaly.  </w:t>
      </w:r>
      <w:r w:rsidRPr="00F34BAD">
        <w:rPr>
          <w:rStyle w:val="Znakapoznpodarou"/>
          <w:rFonts w:ascii="Arial" w:hAnsi="Arial" w:cs="Arial"/>
          <w:sz w:val="24"/>
          <w:szCs w:val="24"/>
          <w:lang w:eastAsia="cs-CZ"/>
        </w:rPr>
        <w:footnoteReference w:id="112"/>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EC621E" w:rsidP="00767E1E">
      <w:pPr>
        <w:pStyle w:val="Nadpis3"/>
        <w:spacing w:line="360" w:lineRule="auto"/>
        <w:jc w:val="both"/>
        <w:rPr>
          <w:rFonts w:ascii="Arial" w:hAnsi="Arial" w:cs="Arial"/>
          <w:bCs w:val="0"/>
          <w:sz w:val="24"/>
          <w:szCs w:val="24"/>
        </w:rPr>
      </w:pPr>
      <w:bookmarkStart w:id="56" w:name="_Toc365115391"/>
      <w:r w:rsidRPr="00F34BAD">
        <w:rPr>
          <w:rFonts w:ascii="Arial" w:hAnsi="Arial" w:cs="Arial"/>
          <w:bCs w:val="0"/>
          <w:sz w:val="24"/>
          <w:szCs w:val="24"/>
        </w:rPr>
        <w:t>1</w:t>
      </w:r>
      <w:r w:rsidR="003C6B3C" w:rsidRPr="00F34BAD">
        <w:rPr>
          <w:rFonts w:ascii="Arial" w:hAnsi="Arial" w:cs="Arial"/>
          <w:bCs w:val="0"/>
          <w:sz w:val="24"/>
          <w:szCs w:val="24"/>
        </w:rPr>
        <w:t>1</w:t>
      </w:r>
      <w:r w:rsidRPr="00F34BAD">
        <w:rPr>
          <w:rFonts w:ascii="Arial" w:hAnsi="Arial" w:cs="Arial"/>
          <w:bCs w:val="0"/>
          <w:sz w:val="24"/>
          <w:szCs w:val="24"/>
        </w:rPr>
        <w:t>.1.2</w:t>
      </w:r>
      <w:r w:rsidRPr="00F34BAD">
        <w:rPr>
          <w:rFonts w:ascii="Arial" w:hAnsi="Arial" w:cs="Arial"/>
          <w:bCs w:val="0"/>
          <w:sz w:val="24"/>
          <w:szCs w:val="24"/>
        </w:rPr>
        <w:tab/>
      </w:r>
      <w:r w:rsidR="0072646B" w:rsidRPr="00F34BAD">
        <w:rPr>
          <w:rFonts w:ascii="Arial" w:hAnsi="Arial" w:cs="Arial"/>
          <w:bCs w:val="0"/>
          <w:sz w:val="24"/>
          <w:szCs w:val="24"/>
        </w:rPr>
        <w:t>Ekono</w:t>
      </w:r>
      <w:r w:rsidR="00984E8B" w:rsidRPr="00F34BAD">
        <w:rPr>
          <w:rFonts w:ascii="Arial" w:hAnsi="Arial" w:cs="Arial"/>
          <w:bCs w:val="0"/>
          <w:sz w:val="24"/>
          <w:szCs w:val="24"/>
        </w:rPr>
        <w:t xml:space="preserve">mické důvody pro uložení </w:t>
      </w:r>
      <w:r w:rsidR="0072646B" w:rsidRPr="00F34BAD">
        <w:rPr>
          <w:rFonts w:ascii="Arial" w:hAnsi="Arial" w:cs="Arial"/>
          <w:bCs w:val="0"/>
          <w:sz w:val="24"/>
          <w:szCs w:val="24"/>
        </w:rPr>
        <w:t>domácího vězení</w:t>
      </w:r>
      <w:bookmarkEnd w:id="56"/>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Pokud odhlédneme od sociálních a psychologických aspektů účelnosti alternativních trestů, jakým je i domácí vězení, pak se </w:t>
      </w:r>
      <w:r w:rsidR="00E96161" w:rsidRPr="00F34BAD">
        <w:rPr>
          <w:rFonts w:ascii="Arial" w:hAnsi="Arial" w:cs="Arial"/>
          <w:sz w:val="24"/>
          <w:szCs w:val="24"/>
          <w:lang w:eastAsia="cs-CZ"/>
        </w:rPr>
        <w:t>otevře</w:t>
      </w:r>
      <w:r w:rsidRPr="00F34BAD">
        <w:rPr>
          <w:rFonts w:ascii="Arial" w:hAnsi="Arial" w:cs="Arial"/>
          <w:sz w:val="24"/>
          <w:szCs w:val="24"/>
          <w:lang w:eastAsia="cs-CZ"/>
        </w:rPr>
        <w:t xml:space="preserve"> i další oblast důvodů pro ukládání domácího vězení místo nepodmíněného trestu odnětí svobody, a to oblast ekonomická.</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Přeplněnost věznic není sice vzhledem k amnestii prezidenta Če</w:t>
      </w:r>
      <w:r w:rsidR="00BE6FCF" w:rsidRPr="00F34BAD">
        <w:rPr>
          <w:rFonts w:ascii="Arial" w:hAnsi="Arial" w:cs="Arial"/>
          <w:sz w:val="24"/>
          <w:szCs w:val="24"/>
          <w:lang w:eastAsia="cs-CZ"/>
        </w:rPr>
        <w:t>ské republiky ze dne 1. 1. 2013</w:t>
      </w:r>
      <w:r w:rsidRPr="00F34BAD">
        <w:rPr>
          <w:rFonts w:ascii="Arial" w:hAnsi="Arial" w:cs="Arial"/>
          <w:sz w:val="24"/>
          <w:szCs w:val="24"/>
          <w:lang w:eastAsia="cs-CZ"/>
        </w:rPr>
        <w:t xml:space="preserve"> zcela aktuální problém, nýbrž je závažným problémem, se kterým se náš stát dlouhou dobu potýkal a do budoucna </w:t>
      </w:r>
      <w:r w:rsidR="00BE6FCF" w:rsidRPr="00F34BAD">
        <w:rPr>
          <w:rFonts w:ascii="Arial" w:hAnsi="Arial" w:cs="Arial"/>
          <w:sz w:val="24"/>
          <w:szCs w:val="24"/>
          <w:lang w:eastAsia="cs-CZ"/>
        </w:rPr>
        <w:t>lze věřit</w:t>
      </w:r>
      <w:r w:rsidRPr="00F34BAD">
        <w:rPr>
          <w:rFonts w:ascii="Arial" w:hAnsi="Arial" w:cs="Arial"/>
          <w:sz w:val="24"/>
          <w:szCs w:val="24"/>
          <w:lang w:eastAsia="cs-CZ"/>
        </w:rPr>
        <w:t xml:space="preserve"> tomu, že se v oblasti vězeňství stane opět problémem číslo jedna. S </w:t>
      </w:r>
      <w:proofErr w:type="spellStart"/>
      <w:r w:rsidRPr="00F34BAD">
        <w:rPr>
          <w:rFonts w:ascii="Arial" w:hAnsi="Arial" w:cs="Arial"/>
          <w:sz w:val="24"/>
          <w:szCs w:val="24"/>
          <w:lang w:eastAsia="cs-CZ"/>
        </w:rPr>
        <w:t>nadkapacitním</w:t>
      </w:r>
      <w:proofErr w:type="spellEnd"/>
      <w:r w:rsidRPr="00F34BAD">
        <w:rPr>
          <w:rFonts w:ascii="Arial" w:hAnsi="Arial" w:cs="Arial"/>
          <w:sz w:val="24"/>
          <w:szCs w:val="24"/>
          <w:lang w:eastAsia="cs-CZ"/>
        </w:rPr>
        <w:t xml:space="preserve"> počtem vězňů ve vězeňských zařízeních nesouvisí jen obtíže s umisťováním nových vězňů, ale i nebezpečí vzniku násilí mezi vězni a ohrožení vězeňského personálu, a především také náklady, které jsou nezbytné pro chod vězeňských zařízení. Náklady na pobyt vězňů ve výkonu trestu odnětí svobody jsou spjaty především s poskytnutím lůžka, skříňky na osobní věci, ošacení, stravy, hygieny, zdravotní péče a případného vhodného programu zacházení. Další výdaje se týkají energií, vody a platů zaměstnanců vězeňského systému. Denní náklady na jednoho vězně se tak již v roce 1999 pohybovaly mezi 400 Kč až 700 Kč. V roce 2011 pak průměrný náklad </w:t>
      </w:r>
      <w:r w:rsidRPr="00F34BAD">
        <w:rPr>
          <w:rFonts w:ascii="Arial" w:hAnsi="Arial" w:cs="Arial"/>
          <w:sz w:val="24"/>
          <w:szCs w:val="24"/>
          <w:lang w:eastAsia="cs-CZ"/>
        </w:rPr>
        <w:lastRenderedPageBreak/>
        <w:t xml:space="preserve">na jednoho vězně činil přes 750 Kč za jeden den. Všechny tyto náklady pak velkou měrou zatěžují státní rozpočet. O to více se v České republice tento problém prohlubuje, když je náš stát považován za zemi s vysokým indexem vězněných osob. </w:t>
      </w:r>
      <w:r w:rsidRPr="00F34BAD">
        <w:rPr>
          <w:rStyle w:val="Znakapoznpodarou"/>
          <w:rFonts w:ascii="Arial" w:hAnsi="Arial" w:cs="Arial"/>
          <w:sz w:val="24"/>
          <w:szCs w:val="24"/>
          <w:lang w:eastAsia="cs-CZ"/>
        </w:rPr>
        <w:footnoteReference w:id="113"/>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Problém přeplněnosti věznic má několik možných řešení. Řešení nedostatku místa pro vězně lze řešit výstavbou nových vězeňských zařízení nebo vyhlášením amnestie prezidentem republiky. Varianty jsou to sice rychlé, pochybuji však o jejich efektivnosti, když by bylo nutné se poprat s finanční náročností, nebezpečím snadné recidivy i zvýšením indexu nezaměstnanosti. </w:t>
      </w:r>
      <w:r w:rsidRPr="00F34BAD">
        <w:rPr>
          <w:rStyle w:val="Znakapoznpodarou"/>
          <w:rFonts w:ascii="Arial" w:hAnsi="Arial" w:cs="Arial"/>
          <w:sz w:val="24"/>
          <w:szCs w:val="24"/>
          <w:lang w:eastAsia="cs-CZ"/>
        </w:rPr>
        <w:footnoteReference w:id="114"/>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Přeplněnost věznic a vysoké náklady na jejich provoz lze rovněž řešit i podmíněným propuštěním z výkonu trestu. </w:t>
      </w:r>
      <w:r w:rsidRPr="00F34BAD">
        <w:rPr>
          <w:rStyle w:val="Znakapoznpodarou"/>
          <w:rFonts w:ascii="Arial" w:hAnsi="Arial" w:cs="Arial"/>
          <w:sz w:val="24"/>
          <w:szCs w:val="24"/>
          <w:lang w:eastAsia="cs-CZ"/>
        </w:rPr>
        <w:footnoteReference w:id="115"/>
      </w:r>
      <w:r w:rsidRPr="00F34BAD">
        <w:rPr>
          <w:rFonts w:ascii="Arial" w:hAnsi="Arial" w:cs="Arial"/>
          <w:sz w:val="24"/>
          <w:szCs w:val="24"/>
          <w:lang w:eastAsia="cs-CZ"/>
        </w:rPr>
        <w:t xml:space="preserve"> Ovšem jedná se opět jako například u amnestie až o následné řešení, kdy odsouzený již po nějakou dobu ve věznici pobýval, a proto náklady ze státního rozpočtu již byly z části vynaloženy.</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Nejvhodnějším způsob</w:t>
      </w:r>
      <w:r w:rsidR="00BE6FCF" w:rsidRPr="00F34BAD">
        <w:rPr>
          <w:rFonts w:ascii="Arial" w:hAnsi="Arial" w:cs="Arial"/>
          <w:sz w:val="24"/>
          <w:szCs w:val="24"/>
          <w:lang w:eastAsia="cs-CZ"/>
        </w:rPr>
        <w:t>em</w:t>
      </w:r>
      <w:r w:rsidRPr="00F34BAD">
        <w:rPr>
          <w:rFonts w:ascii="Arial" w:hAnsi="Arial" w:cs="Arial"/>
          <w:sz w:val="24"/>
          <w:szCs w:val="24"/>
          <w:lang w:eastAsia="cs-CZ"/>
        </w:rPr>
        <w:t xml:space="preserve"> pro šetření finančních prostředků státního rozpočtu se mi jeví využívání alternativních způsobů trestního řízení a ukládání alternativních trestů, </w:t>
      </w:r>
      <w:r w:rsidRPr="00F34BAD">
        <w:rPr>
          <w:rStyle w:val="Znakapoznpodarou"/>
          <w:rFonts w:ascii="Arial" w:hAnsi="Arial" w:cs="Arial"/>
          <w:sz w:val="24"/>
          <w:szCs w:val="24"/>
          <w:lang w:eastAsia="cs-CZ"/>
        </w:rPr>
        <w:footnoteReference w:id="116"/>
      </w:r>
      <w:r w:rsidRPr="00F34BAD">
        <w:rPr>
          <w:rFonts w:ascii="Arial" w:hAnsi="Arial" w:cs="Arial"/>
          <w:sz w:val="24"/>
          <w:szCs w:val="24"/>
          <w:lang w:eastAsia="cs-CZ"/>
        </w:rPr>
        <w:t xml:space="preserve"> samozřejmě v případech, kdy je využít lze. Je pravdou, že i u domácího vězení, ať už jako trestu nebo způsobu personalizace trestu odnětí svobody, je nutno vynaložit jistě nemalé finanční částky na zařízení, za pomoci kterého lze odsouzeného kontrolovat, či na platy pracovníků Probační a mediační služby, kteří vykonávají kontroly a dohled nad odsouzenými, přesto však bylo i zkušebním provozem monitoringu v České republice prokázáno, že jsou tyto náklady poměrně menší než náklady na výkon trestu odnětí svobody ve vězení. Navíc</w:t>
      </w:r>
      <w:r w:rsidR="0095417B" w:rsidRPr="00F34BAD">
        <w:rPr>
          <w:rFonts w:ascii="Arial" w:hAnsi="Arial" w:cs="Arial"/>
          <w:sz w:val="24"/>
          <w:szCs w:val="24"/>
          <w:lang w:eastAsia="cs-CZ"/>
        </w:rPr>
        <w:t xml:space="preserve"> </w:t>
      </w:r>
      <w:r w:rsidR="002C6FBE" w:rsidRPr="00F34BAD">
        <w:rPr>
          <w:rFonts w:ascii="Arial" w:hAnsi="Arial" w:cs="Arial"/>
          <w:sz w:val="24"/>
          <w:szCs w:val="24"/>
          <w:lang w:eastAsia="cs-CZ"/>
        </w:rPr>
        <w:t>dle § 152 odst. 1 písm. d) TŘ</w:t>
      </w:r>
      <w:r w:rsidR="0095417B" w:rsidRPr="00F34BAD">
        <w:rPr>
          <w:rFonts w:ascii="Arial" w:hAnsi="Arial" w:cs="Arial"/>
          <w:sz w:val="24"/>
          <w:szCs w:val="24"/>
          <w:lang w:eastAsia="cs-CZ"/>
        </w:rPr>
        <w:t xml:space="preserve"> je dosouzený povinen nahradit náklady </w:t>
      </w:r>
      <w:r w:rsidR="002C6FBE" w:rsidRPr="00F34BAD">
        <w:rPr>
          <w:rFonts w:ascii="Arial" w:hAnsi="Arial" w:cs="Arial"/>
          <w:sz w:val="24"/>
          <w:szCs w:val="24"/>
          <w:lang w:eastAsia="cs-CZ"/>
        </w:rPr>
        <w:t>spojené</w:t>
      </w:r>
      <w:r w:rsidR="0095417B" w:rsidRPr="00F34BAD">
        <w:rPr>
          <w:rFonts w:ascii="Arial" w:hAnsi="Arial" w:cs="Arial"/>
          <w:sz w:val="24"/>
          <w:szCs w:val="24"/>
          <w:lang w:eastAsia="cs-CZ"/>
        </w:rPr>
        <w:t xml:space="preserve"> s výkonem trestu domácího vězení</w:t>
      </w:r>
      <w:r w:rsidRPr="00F34BAD">
        <w:rPr>
          <w:rFonts w:ascii="Arial" w:hAnsi="Arial" w:cs="Arial"/>
          <w:sz w:val="24"/>
          <w:szCs w:val="24"/>
          <w:lang w:eastAsia="cs-CZ"/>
        </w:rPr>
        <w:t xml:space="preserve">, kdy tento finanční obnos na základě rozhodnutí soudu zaplatí </w:t>
      </w:r>
      <w:r w:rsidR="002C6FBE" w:rsidRPr="00F34BAD">
        <w:rPr>
          <w:rFonts w:ascii="Arial" w:hAnsi="Arial" w:cs="Arial"/>
          <w:sz w:val="24"/>
          <w:szCs w:val="24"/>
          <w:lang w:eastAsia="cs-CZ"/>
        </w:rPr>
        <w:t xml:space="preserve">buďto </w:t>
      </w:r>
      <w:r w:rsidRPr="00F34BAD">
        <w:rPr>
          <w:rFonts w:ascii="Arial" w:hAnsi="Arial" w:cs="Arial"/>
          <w:sz w:val="24"/>
          <w:szCs w:val="24"/>
          <w:lang w:eastAsia="cs-CZ"/>
        </w:rPr>
        <w:t xml:space="preserve">po vykonání celého trestu, </w:t>
      </w:r>
      <w:r w:rsidR="002C6FBE" w:rsidRPr="00F34BAD">
        <w:rPr>
          <w:rFonts w:ascii="Arial" w:hAnsi="Arial" w:cs="Arial"/>
          <w:sz w:val="24"/>
          <w:szCs w:val="24"/>
          <w:lang w:eastAsia="cs-CZ"/>
        </w:rPr>
        <w:t>nebo</w:t>
      </w:r>
      <w:r w:rsidRPr="00F34BAD">
        <w:rPr>
          <w:rFonts w:ascii="Arial" w:hAnsi="Arial" w:cs="Arial"/>
          <w:sz w:val="24"/>
          <w:szCs w:val="24"/>
          <w:lang w:eastAsia="cs-CZ"/>
        </w:rPr>
        <w:t xml:space="preserve"> po částech již v jeho průběhu.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lastRenderedPageBreak/>
        <w:t>Z dlouhodobého hlediska se tedy snížení nákladů na odsouzeného mimo vězeňské zařízení spolu s jeho finančním podílem musí výrazně projevit i v příjmových a výdajových položkách státního rozpočtu. Domácí vězení by, pokud by bylo aplikováno ve větším množství případů, mohlo vcelku úspěšně plnit funkci nástroje ke snížení počtu vězňů ve vězeňských zařízeních a také snížení výdajů státu.</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Ekonomickým důvodem pro uložení domácího vězení je také možnost výkonu pracovních aktivit relativně v plné míře. Nejenže na odsouzeného působí pozitivní vliv pracovního kolektivu, výhoda tkví rovněž v tom, že sám odsouzený si na vlastní živobytí vydělá finanční prostředky a i členové jeho rodiny tak nejsou závislí na dávkách sociální podpory, což státnímu rozpočtu jistě ulehčí.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Domácí vězení nemá být jen lepší variantou potrestání pro pachatele, ale rovněž pro poškozeného. Ekonomický důvod pro uložení trestu domácího vězení spatřuji stejně jako JUDr. Říha v komentáři k trestnímu řádu se souvztažností k pokračujícímu výkonu pracovní činnosti odsouzeného také právě v tom, že je to sám pachatel trestného činu, který bude schopen poškozenému nahradit škodu či újmu na zdraví, kterou mu svým činem způsobil. V případě, že odsouzený zůstane v běžném sociálním prostředí a sám si obstarává finanční prostředky, pak má poškozený větší šanci na to, že bude odškodněn právě samotným odsouzeným, a to včas a v plné míře. Stát pak nebude muset vynakládat finanční prostředky pro alespoň částečné zhojení škod oběti trestného činu. </w:t>
      </w:r>
      <w:r w:rsidRPr="00F34BAD">
        <w:rPr>
          <w:rStyle w:val="Znakapoznpodarou"/>
          <w:rFonts w:ascii="Arial" w:hAnsi="Arial" w:cs="Arial"/>
          <w:sz w:val="24"/>
          <w:szCs w:val="24"/>
          <w:lang w:eastAsia="cs-CZ"/>
        </w:rPr>
        <w:footnoteReference w:id="117"/>
      </w:r>
    </w:p>
    <w:p w:rsidR="0072646B" w:rsidRPr="00F34BAD" w:rsidRDefault="0072646B" w:rsidP="00767E1E">
      <w:pPr>
        <w:spacing w:line="360" w:lineRule="auto"/>
        <w:jc w:val="both"/>
        <w:rPr>
          <w:rFonts w:ascii="Arial" w:hAnsi="Arial" w:cs="Arial"/>
          <w:sz w:val="24"/>
          <w:szCs w:val="24"/>
          <w:lang w:eastAsia="cs-CZ"/>
        </w:rPr>
      </w:pPr>
    </w:p>
    <w:p w:rsidR="0072646B" w:rsidRPr="00F34BAD" w:rsidRDefault="00EC621E" w:rsidP="00767E1E">
      <w:pPr>
        <w:pStyle w:val="Nadpis2"/>
        <w:spacing w:line="360" w:lineRule="auto"/>
        <w:jc w:val="both"/>
        <w:rPr>
          <w:rFonts w:ascii="Arial" w:hAnsi="Arial" w:cs="Arial"/>
          <w:bCs w:val="0"/>
          <w:i w:val="0"/>
          <w:lang w:eastAsia="cs-CZ"/>
        </w:rPr>
      </w:pPr>
      <w:bookmarkStart w:id="57" w:name="_Toc365115392"/>
      <w:r w:rsidRPr="00F34BAD">
        <w:rPr>
          <w:rFonts w:ascii="Arial" w:hAnsi="Arial" w:cs="Arial"/>
          <w:bCs w:val="0"/>
          <w:i w:val="0"/>
          <w:lang w:eastAsia="cs-CZ"/>
        </w:rPr>
        <w:t>1</w:t>
      </w:r>
      <w:r w:rsidR="003C6B3C" w:rsidRPr="00F34BAD">
        <w:rPr>
          <w:rFonts w:ascii="Arial" w:hAnsi="Arial" w:cs="Arial"/>
          <w:bCs w:val="0"/>
          <w:i w:val="0"/>
          <w:lang w:eastAsia="cs-CZ"/>
        </w:rPr>
        <w:t>1</w:t>
      </w:r>
      <w:r w:rsidRPr="00F34BAD">
        <w:rPr>
          <w:rFonts w:ascii="Arial" w:hAnsi="Arial" w:cs="Arial"/>
          <w:bCs w:val="0"/>
          <w:i w:val="0"/>
          <w:lang w:eastAsia="cs-CZ"/>
        </w:rPr>
        <w:t>.2</w:t>
      </w:r>
      <w:r w:rsidRPr="00F34BAD">
        <w:rPr>
          <w:rFonts w:ascii="Arial" w:hAnsi="Arial" w:cs="Arial"/>
          <w:bCs w:val="0"/>
          <w:i w:val="0"/>
          <w:lang w:eastAsia="cs-CZ"/>
        </w:rPr>
        <w:tab/>
      </w:r>
      <w:r w:rsidR="0072646B" w:rsidRPr="00F34BAD">
        <w:rPr>
          <w:rFonts w:ascii="Arial" w:hAnsi="Arial" w:cs="Arial"/>
          <w:bCs w:val="0"/>
          <w:i w:val="0"/>
          <w:lang w:eastAsia="cs-CZ"/>
        </w:rPr>
        <w:t>Negativa domácího vězení</w:t>
      </w:r>
      <w:bookmarkEnd w:id="57"/>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Výše byla zmíněna pozitiva domácího vězení ať už v oblasti finančních prostředků či v sociální oblasti. Domácí vězení však stále zůstává nástrojem, který má pachateli trestné činnosti působit určitou újmu. Tato alternativa nese tak jako každý trest či jiné opatření určité zápory spojené s jeho výkonem.</w:t>
      </w:r>
    </w:p>
    <w:p w:rsidR="0072646B" w:rsidRPr="00F34BAD" w:rsidRDefault="0072646B" w:rsidP="00767E1E">
      <w:pPr>
        <w:spacing w:line="360" w:lineRule="auto"/>
        <w:jc w:val="both"/>
        <w:rPr>
          <w:rFonts w:ascii="Arial" w:hAnsi="Arial" w:cs="Arial"/>
          <w:b/>
          <w:sz w:val="24"/>
          <w:szCs w:val="24"/>
          <w:u w:val="single"/>
          <w:lang w:eastAsia="cs-CZ"/>
        </w:rPr>
      </w:pPr>
      <w:r w:rsidRPr="00F34BAD">
        <w:rPr>
          <w:rFonts w:ascii="Arial" w:hAnsi="Arial" w:cs="Arial"/>
          <w:sz w:val="24"/>
          <w:szCs w:val="24"/>
          <w:lang w:eastAsia="cs-CZ"/>
        </w:rPr>
        <w:tab/>
        <w:t xml:space="preserve">Negativy jsou například relativně snadno dosažitelná možnost útěku odsouzeného, možnost páchání další trestné činnosti v době, kdy je povoleno </w:t>
      </w:r>
      <w:r w:rsidRPr="00F34BAD">
        <w:rPr>
          <w:rFonts w:ascii="Arial" w:hAnsi="Arial" w:cs="Arial"/>
          <w:sz w:val="24"/>
          <w:szCs w:val="24"/>
          <w:lang w:eastAsia="cs-CZ"/>
        </w:rPr>
        <w:lastRenderedPageBreak/>
        <w:t xml:space="preserve">zdržovat se mimo určené obydlí, veřejné označení odsouzeného elektronickým náramkem, ale rovněž určitý nátlak na psychiku </w:t>
      </w:r>
      <w:proofErr w:type="spellStart"/>
      <w:r w:rsidRPr="00F34BAD">
        <w:rPr>
          <w:rFonts w:ascii="Arial" w:hAnsi="Arial" w:cs="Arial"/>
          <w:sz w:val="24"/>
          <w:szCs w:val="24"/>
          <w:lang w:eastAsia="cs-CZ"/>
        </w:rPr>
        <w:t>spolužijících</w:t>
      </w:r>
      <w:proofErr w:type="spellEnd"/>
      <w:r w:rsidRPr="00F34BAD">
        <w:rPr>
          <w:rFonts w:ascii="Arial" w:hAnsi="Arial" w:cs="Arial"/>
          <w:sz w:val="24"/>
          <w:szCs w:val="24"/>
          <w:lang w:eastAsia="cs-CZ"/>
        </w:rPr>
        <w:t xml:space="preserve"> osob.  </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 České republice je momentálně v praxi v plném rozsahu používána pro kontrolu výkonu trestu domácího vězení pouze metoda namátkových kontrol, jež, jak bylo výše zmíněno, spočívá pouze v náhodných kontrolách odsouzeného. Odsouzenému tedy nic, kromě vlastního svědomí, nebrání v útěku z určeného obydlí ať už do jiného města či státu, kde se může skrývat a vyhýbat se tak výkonu již přeměněného trestu odnětí svobody za porušení pravidel výkonu domácího vězení. Toto nebezpečí tak ve velké míře odrazuje </w:t>
      </w:r>
      <w:r w:rsidR="00BC664D" w:rsidRPr="00F34BAD">
        <w:rPr>
          <w:rFonts w:ascii="Arial" w:hAnsi="Arial" w:cs="Arial"/>
          <w:sz w:val="24"/>
          <w:szCs w:val="24"/>
          <w:lang w:eastAsia="cs-CZ"/>
        </w:rPr>
        <w:t xml:space="preserve">české </w:t>
      </w:r>
      <w:r w:rsidRPr="00F34BAD">
        <w:rPr>
          <w:rFonts w:ascii="Arial" w:hAnsi="Arial" w:cs="Arial"/>
          <w:sz w:val="24"/>
          <w:szCs w:val="24"/>
          <w:lang w:eastAsia="cs-CZ"/>
        </w:rPr>
        <w:t>soudy od ukládání trestu domácího vězení, když u většiny pachatelů trestné činnosti nemohou spoléhat na jejich vlastní sebezapření, které jim zabrání využít de facto volné cesty ke svobodě.</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Nebezpečím je dále možnost pokračování v páchání trestné činnosti. V případě výběru odsouzeného nevhodného pro uložení domácího vězení vzniká riziko, že si tento odsouzený nebude vážit možnosti jemu nabídnuté ze strany soudu a zneužije důvěru jemu vloženou pro skryté páchání trestné činnosti. </w:t>
      </w:r>
      <w:r w:rsidR="00D53509" w:rsidRPr="00F34BAD">
        <w:rPr>
          <w:rFonts w:ascii="Arial" w:hAnsi="Arial" w:cs="Arial"/>
          <w:sz w:val="24"/>
          <w:szCs w:val="24"/>
          <w:lang w:eastAsia="cs-CZ"/>
        </w:rPr>
        <w:t>Lze</w:t>
      </w:r>
      <w:r w:rsidRPr="00F34BAD">
        <w:rPr>
          <w:rFonts w:ascii="Arial" w:hAnsi="Arial" w:cs="Arial"/>
          <w:sz w:val="24"/>
          <w:szCs w:val="24"/>
          <w:lang w:eastAsia="cs-CZ"/>
        </w:rPr>
        <w:t xml:space="preserve"> si snadno představit, že pro zkušeného delikventa nebude problém zajistit si přístup k internetové síti a skrze ni organizovat trestnou činnost, případně v době, kdy se může pohybovat mimo určené obydlí, nemusí být problém dohodnout si schůzku s případnými spolupachateli apod. Ve vězeňských zařízeních jsou takové možnosti omezeny</w:t>
      </w:r>
      <w:r w:rsidR="00A927F5" w:rsidRPr="00F34BAD">
        <w:rPr>
          <w:rFonts w:ascii="Arial" w:hAnsi="Arial" w:cs="Arial"/>
          <w:sz w:val="24"/>
          <w:szCs w:val="24"/>
          <w:lang w:eastAsia="cs-CZ"/>
        </w:rPr>
        <w:t>, nikoli však zcela vyloučeny</w:t>
      </w:r>
      <w:r w:rsidRPr="00F34BAD">
        <w:rPr>
          <w:rFonts w:ascii="Arial" w:hAnsi="Arial" w:cs="Arial"/>
          <w:sz w:val="24"/>
          <w:szCs w:val="24"/>
          <w:lang w:eastAsia="cs-CZ"/>
        </w:rPr>
        <w:t>.</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Dalším, do jisté míry etickým, problémem je v případě využívání elektronického monitoringu „</w:t>
      </w:r>
      <w:r w:rsidRPr="00F34BAD">
        <w:rPr>
          <w:rFonts w:ascii="Arial" w:hAnsi="Arial" w:cs="Arial"/>
          <w:i/>
          <w:sz w:val="24"/>
          <w:szCs w:val="24"/>
          <w:lang w:eastAsia="cs-CZ"/>
        </w:rPr>
        <w:t>značení</w:t>
      </w:r>
      <w:r w:rsidRPr="00F34BAD">
        <w:rPr>
          <w:rFonts w:ascii="Arial" w:hAnsi="Arial" w:cs="Arial"/>
          <w:sz w:val="24"/>
          <w:szCs w:val="24"/>
          <w:lang w:eastAsia="cs-CZ"/>
        </w:rPr>
        <w:t xml:space="preserve">“ odsouzených elektronickými náramky. </w:t>
      </w:r>
      <w:proofErr w:type="spellStart"/>
      <w:r w:rsidRPr="00F34BAD">
        <w:rPr>
          <w:rFonts w:ascii="Arial" w:hAnsi="Arial" w:cs="Arial"/>
          <w:sz w:val="24"/>
          <w:szCs w:val="24"/>
          <w:lang w:eastAsia="cs-CZ"/>
        </w:rPr>
        <w:t>Eric</w:t>
      </w:r>
      <w:proofErr w:type="spellEnd"/>
      <w:r w:rsidRPr="00F34BAD">
        <w:rPr>
          <w:rFonts w:ascii="Arial" w:hAnsi="Arial" w:cs="Arial"/>
          <w:sz w:val="24"/>
          <w:szCs w:val="24"/>
          <w:lang w:eastAsia="cs-CZ"/>
        </w:rPr>
        <w:t xml:space="preserve"> </w:t>
      </w:r>
      <w:proofErr w:type="spellStart"/>
      <w:r w:rsidRPr="00F34BAD">
        <w:rPr>
          <w:rFonts w:ascii="Arial" w:hAnsi="Arial" w:cs="Arial"/>
          <w:sz w:val="24"/>
          <w:szCs w:val="24"/>
          <w:lang w:eastAsia="cs-CZ"/>
        </w:rPr>
        <w:t>Spaans</w:t>
      </w:r>
      <w:proofErr w:type="spellEnd"/>
      <w:r w:rsidRPr="00F34BAD">
        <w:rPr>
          <w:rFonts w:ascii="Arial" w:hAnsi="Arial" w:cs="Arial"/>
          <w:sz w:val="24"/>
          <w:szCs w:val="24"/>
          <w:lang w:eastAsia="cs-CZ"/>
        </w:rPr>
        <w:t xml:space="preserve"> ve svém článku popisuje výsledky rozhovoru s nizozemskými delikventy odsouzenými k výkonu trestu domácího vězení během tzv. nizozemského experimentu v roce 1993. Tito uvedli, že je na těle umístěný elektronický náramek omezoval v nošení krátkých kalhot například v letním období, jelikož by se na tělo upevněný náramek stal viditelným pro okolí a lidé by tak rozpoznali, že se jedná o delikventa ve výkonu trestu. </w:t>
      </w:r>
      <w:r w:rsidRPr="00F34BAD">
        <w:rPr>
          <w:rStyle w:val="Znakapoznpodarou"/>
          <w:rFonts w:ascii="Arial" w:hAnsi="Arial" w:cs="Arial"/>
          <w:sz w:val="24"/>
          <w:szCs w:val="24"/>
          <w:lang w:eastAsia="cs-CZ"/>
        </w:rPr>
        <w:footnoteReference w:id="118"/>
      </w:r>
      <w:r w:rsidRPr="00F34BAD">
        <w:rPr>
          <w:rFonts w:ascii="Arial" w:hAnsi="Arial" w:cs="Arial"/>
          <w:sz w:val="24"/>
          <w:szCs w:val="24"/>
          <w:lang w:eastAsia="cs-CZ"/>
        </w:rPr>
        <w:t xml:space="preserve"> Osobně </w:t>
      </w:r>
      <w:r w:rsidR="006D7923" w:rsidRPr="00F34BAD">
        <w:rPr>
          <w:rFonts w:ascii="Arial" w:hAnsi="Arial" w:cs="Arial"/>
          <w:sz w:val="24"/>
          <w:szCs w:val="24"/>
          <w:lang w:eastAsia="cs-CZ"/>
        </w:rPr>
        <w:t xml:space="preserve">si myslím, že </w:t>
      </w:r>
      <w:r w:rsidRPr="00F34BAD">
        <w:rPr>
          <w:rFonts w:ascii="Arial" w:hAnsi="Arial" w:cs="Arial"/>
          <w:sz w:val="24"/>
          <w:szCs w:val="24"/>
          <w:lang w:eastAsia="cs-CZ"/>
        </w:rPr>
        <w:t xml:space="preserve">v tomto </w:t>
      </w:r>
      <w:r w:rsidR="006D7923" w:rsidRPr="00F34BAD">
        <w:rPr>
          <w:rFonts w:ascii="Arial" w:hAnsi="Arial" w:cs="Arial"/>
          <w:sz w:val="24"/>
          <w:szCs w:val="24"/>
          <w:lang w:eastAsia="cs-CZ"/>
        </w:rPr>
        <w:t>nelze spatřovat</w:t>
      </w:r>
      <w:r w:rsidRPr="00F34BAD">
        <w:rPr>
          <w:rFonts w:ascii="Arial" w:hAnsi="Arial" w:cs="Arial"/>
          <w:sz w:val="24"/>
          <w:szCs w:val="24"/>
          <w:lang w:eastAsia="cs-CZ"/>
        </w:rPr>
        <w:t xml:space="preserve"> větší problémy či indispozice. Dle mého názoru musí nositel elektronického náramku pochopit, že se jedná o jemu uložený trest za jeho delikty a argumenty výše zmíněné </w:t>
      </w:r>
      <w:r w:rsidRPr="00F34BAD">
        <w:rPr>
          <w:rFonts w:ascii="Arial" w:hAnsi="Arial" w:cs="Arial"/>
          <w:sz w:val="24"/>
          <w:szCs w:val="24"/>
          <w:lang w:eastAsia="cs-CZ"/>
        </w:rPr>
        <w:lastRenderedPageBreak/>
        <w:t>jsou liché, když domácí vězení musí působit určitou újmu a určitá omezení k tomu, aby došlo k pochopení důvodů pro jeho uložení a k nápravě pachatele. Újma pak spočívá v částečném omezení svobody, ale také ve změně režimu běžného života či v omezení aktivit, jež mohl odsouzený dříve běžně vykonávat.</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V mnoha zemích je rovněž řešena problematika ústavnosti </w:t>
      </w:r>
      <w:r w:rsidR="001D0D9D" w:rsidRPr="00F34BAD">
        <w:rPr>
          <w:rFonts w:ascii="Arial" w:hAnsi="Arial" w:cs="Arial"/>
          <w:sz w:val="24"/>
          <w:szCs w:val="24"/>
          <w:lang w:eastAsia="cs-CZ"/>
        </w:rPr>
        <w:t xml:space="preserve">domácího vězení, </w:t>
      </w:r>
      <w:r w:rsidR="005465C5" w:rsidRPr="00F34BAD">
        <w:rPr>
          <w:rFonts w:ascii="Arial" w:hAnsi="Arial" w:cs="Arial"/>
          <w:sz w:val="24"/>
          <w:szCs w:val="24"/>
          <w:lang w:eastAsia="cs-CZ"/>
        </w:rPr>
        <w:t>především</w:t>
      </w:r>
      <w:r w:rsidR="001D0D9D" w:rsidRPr="00F34BAD">
        <w:rPr>
          <w:rFonts w:ascii="Arial" w:hAnsi="Arial" w:cs="Arial"/>
          <w:sz w:val="24"/>
          <w:szCs w:val="24"/>
          <w:lang w:eastAsia="cs-CZ"/>
        </w:rPr>
        <w:t xml:space="preserve"> </w:t>
      </w:r>
      <w:r w:rsidRPr="00F34BAD">
        <w:rPr>
          <w:rFonts w:ascii="Arial" w:hAnsi="Arial" w:cs="Arial"/>
          <w:sz w:val="24"/>
          <w:szCs w:val="24"/>
          <w:lang w:eastAsia="cs-CZ"/>
        </w:rPr>
        <w:t xml:space="preserve">kontroly </w:t>
      </w:r>
      <w:r w:rsidR="001D0D9D" w:rsidRPr="00F34BAD">
        <w:rPr>
          <w:rFonts w:ascii="Arial" w:hAnsi="Arial" w:cs="Arial"/>
          <w:sz w:val="24"/>
          <w:szCs w:val="24"/>
          <w:lang w:eastAsia="cs-CZ"/>
        </w:rPr>
        <w:t xml:space="preserve">jeho </w:t>
      </w:r>
      <w:r w:rsidRPr="00F34BAD">
        <w:rPr>
          <w:rFonts w:ascii="Arial" w:hAnsi="Arial" w:cs="Arial"/>
          <w:sz w:val="24"/>
          <w:szCs w:val="24"/>
          <w:lang w:eastAsia="cs-CZ"/>
        </w:rPr>
        <w:t xml:space="preserve">výkonu </w:t>
      </w:r>
      <w:r w:rsidR="00E05185" w:rsidRPr="00F34BAD">
        <w:rPr>
          <w:rFonts w:ascii="Arial" w:hAnsi="Arial" w:cs="Arial"/>
          <w:sz w:val="24"/>
          <w:szCs w:val="24"/>
          <w:lang w:eastAsia="cs-CZ"/>
        </w:rPr>
        <w:t xml:space="preserve">ať už pomocí namátkových kontrol v obydlí odsouzeného či </w:t>
      </w:r>
      <w:r w:rsidR="00495D38" w:rsidRPr="00F34BAD">
        <w:rPr>
          <w:rFonts w:ascii="Arial" w:hAnsi="Arial" w:cs="Arial"/>
          <w:sz w:val="24"/>
          <w:szCs w:val="24"/>
          <w:lang w:eastAsia="cs-CZ"/>
        </w:rPr>
        <w:t xml:space="preserve">s využitím </w:t>
      </w:r>
      <w:r w:rsidRPr="00F34BAD">
        <w:rPr>
          <w:rFonts w:ascii="Arial" w:hAnsi="Arial" w:cs="Arial"/>
          <w:sz w:val="24"/>
          <w:szCs w:val="24"/>
          <w:lang w:eastAsia="cs-CZ"/>
        </w:rPr>
        <w:t>elektronického monitoringu. Jsou pokládány otázky, zda se nejedná o přílišné zásahy do práva na soukromí</w:t>
      </w:r>
      <w:r w:rsidR="00FE4A2E" w:rsidRPr="00F34BAD">
        <w:rPr>
          <w:rFonts w:ascii="Arial" w:hAnsi="Arial" w:cs="Arial"/>
          <w:sz w:val="24"/>
          <w:szCs w:val="24"/>
          <w:lang w:eastAsia="cs-CZ"/>
        </w:rPr>
        <w:t xml:space="preserve"> (čl. 10 odst. 2 Listiny)</w:t>
      </w:r>
      <w:r w:rsidRPr="00F34BAD">
        <w:rPr>
          <w:rFonts w:ascii="Arial" w:hAnsi="Arial" w:cs="Arial"/>
          <w:sz w:val="24"/>
          <w:szCs w:val="24"/>
          <w:lang w:eastAsia="cs-CZ"/>
        </w:rPr>
        <w:t xml:space="preserve">, do práva na nedotknutelnost obydlí </w:t>
      </w:r>
      <w:r w:rsidR="00FE4A2E" w:rsidRPr="00F34BAD">
        <w:rPr>
          <w:rFonts w:ascii="Arial" w:hAnsi="Arial" w:cs="Arial"/>
          <w:sz w:val="24"/>
          <w:szCs w:val="24"/>
          <w:lang w:eastAsia="cs-CZ"/>
        </w:rPr>
        <w:t>(čl. 12</w:t>
      </w:r>
      <w:r w:rsidR="00261F64" w:rsidRPr="00F34BAD">
        <w:rPr>
          <w:rFonts w:ascii="Arial" w:hAnsi="Arial" w:cs="Arial"/>
          <w:sz w:val="24"/>
          <w:szCs w:val="24"/>
          <w:lang w:eastAsia="cs-CZ"/>
        </w:rPr>
        <w:t xml:space="preserve"> odst. 1</w:t>
      </w:r>
      <w:r w:rsidR="00FE4A2E" w:rsidRPr="00F34BAD">
        <w:rPr>
          <w:rFonts w:ascii="Arial" w:hAnsi="Arial" w:cs="Arial"/>
          <w:sz w:val="24"/>
          <w:szCs w:val="24"/>
          <w:lang w:eastAsia="cs-CZ"/>
        </w:rPr>
        <w:t xml:space="preserve"> Listiny) </w:t>
      </w:r>
      <w:r w:rsidRPr="00F34BAD">
        <w:rPr>
          <w:rFonts w:ascii="Arial" w:hAnsi="Arial" w:cs="Arial"/>
          <w:sz w:val="24"/>
          <w:szCs w:val="24"/>
          <w:lang w:eastAsia="cs-CZ"/>
        </w:rPr>
        <w:t>a zda nedochází k zásahu do lidské důstojnosti</w:t>
      </w:r>
      <w:r w:rsidR="00FE4A2E" w:rsidRPr="00F34BAD">
        <w:rPr>
          <w:rFonts w:ascii="Arial" w:hAnsi="Arial" w:cs="Arial"/>
          <w:sz w:val="24"/>
          <w:szCs w:val="24"/>
          <w:lang w:eastAsia="cs-CZ"/>
        </w:rPr>
        <w:t xml:space="preserve"> (čl. 10 odst. 1 Listiny)</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119"/>
      </w:r>
      <w:r w:rsidRPr="00F34BAD">
        <w:rPr>
          <w:rFonts w:ascii="Arial" w:hAnsi="Arial" w:cs="Arial"/>
          <w:sz w:val="24"/>
          <w:szCs w:val="24"/>
          <w:lang w:eastAsia="cs-CZ"/>
        </w:rPr>
        <w:t xml:space="preserve"> </w:t>
      </w:r>
      <w:r w:rsidR="00F94C15" w:rsidRPr="00F34BAD">
        <w:rPr>
          <w:rFonts w:ascii="Arial" w:hAnsi="Arial" w:cs="Arial"/>
          <w:sz w:val="24"/>
          <w:szCs w:val="24"/>
          <w:lang w:eastAsia="cs-CZ"/>
        </w:rPr>
        <w:t xml:space="preserve">Takové připomínky jsou </w:t>
      </w:r>
      <w:r w:rsidR="006513CB" w:rsidRPr="00F34BAD">
        <w:rPr>
          <w:rFonts w:ascii="Arial" w:hAnsi="Arial" w:cs="Arial"/>
          <w:sz w:val="24"/>
          <w:szCs w:val="24"/>
          <w:lang w:eastAsia="cs-CZ"/>
        </w:rPr>
        <w:t>nemístné</w:t>
      </w:r>
      <w:r w:rsidR="00F94C15" w:rsidRPr="00F34BAD">
        <w:rPr>
          <w:rFonts w:ascii="Arial" w:hAnsi="Arial" w:cs="Arial"/>
          <w:sz w:val="24"/>
          <w:szCs w:val="24"/>
          <w:lang w:eastAsia="cs-CZ"/>
        </w:rPr>
        <w:t>. U nepodmíněného trestu odnětí svobody jsou</w:t>
      </w:r>
      <w:r w:rsidR="002C48C5" w:rsidRPr="00F34BAD">
        <w:rPr>
          <w:rFonts w:ascii="Arial" w:hAnsi="Arial" w:cs="Arial"/>
          <w:sz w:val="24"/>
          <w:szCs w:val="24"/>
          <w:lang w:eastAsia="cs-CZ"/>
        </w:rPr>
        <w:t xml:space="preserve"> některá základní lidská práva omezena, což je přeci správně odůvodněno sankční povahou</w:t>
      </w:r>
      <w:r w:rsidR="00237FD7" w:rsidRPr="00F34BAD">
        <w:rPr>
          <w:rFonts w:ascii="Arial" w:hAnsi="Arial" w:cs="Arial"/>
          <w:sz w:val="24"/>
          <w:szCs w:val="24"/>
          <w:lang w:eastAsia="cs-CZ"/>
        </w:rPr>
        <w:t xml:space="preserve"> trestu</w:t>
      </w:r>
      <w:r w:rsidR="002C48C5" w:rsidRPr="00F34BAD">
        <w:rPr>
          <w:rFonts w:ascii="Arial" w:hAnsi="Arial" w:cs="Arial"/>
          <w:sz w:val="24"/>
          <w:szCs w:val="24"/>
          <w:lang w:eastAsia="cs-CZ"/>
        </w:rPr>
        <w:t xml:space="preserve">. </w:t>
      </w:r>
      <w:r w:rsidR="006513CB" w:rsidRPr="00F34BAD">
        <w:rPr>
          <w:rFonts w:ascii="Arial" w:hAnsi="Arial" w:cs="Arial"/>
          <w:sz w:val="24"/>
          <w:szCs w:val="24"/>
          <w:lang w:eastAsia="cs-CZ"/>
        </w:rPr>
        <w:t xml:space="preserve">Proto </w:t>
      </w:r>
      <w:r w:rsidR="00D944A8" w:rsidRPr="00F34BAD">
        <w:rPr>
          <w:rFonts w:ascii="Arial" w:hAnsi="Arial" w:cs="Arial"/>
          <w:sz w:val="24"/>
          <w:szCs w:val="24"/>
          <w:lang w:eastAsia="cs-CZ"/>
        </w:rPr>
        <w:t>i u domácího vězení, které je také sankcí za spáchání trestného činu</w:t>
      </w:r>
      <w:r w:rsidR="007F7CAA" w:rsidRPr="00F34BAD">
        <w:rPr>
          <w:rFonts w:ascii="Arial" w:hAnsi="Arial" w:cs="Arial"/>
          <w:sz w:val="24"/>
          <w:szCs w:val="24"/>
          <w:lang w:eastAsia="cs-CZ"/>
        </w:rPr>
        <w:t>, musí dojít k újmě na právech odsouzeného, aby spolu ostatními a</w:t>
      </w:r>
      <w:r w:rsidR="00C00196" w:rsidRPr="00F34BAD">
        <w:rPr>
          <w:rFonts w:ascii="Arial" w:hAnsi="Arial" w:cs="Arial"/>
          <w:sz w:val="24"/>
          <w:szCs w:val="24"/>
          <w:lang w:eastAsia="cs-CZ"/>
        </w:rPr>
        <w:t>s</w:t>
      </w:r>
      <w:r w:rsidR="007F7CAA" w:rsidRPr="00F34BAD">
        <w:rPr>
          <w:rFonts w:ascii="Arial" w:hAnsi="Arial" w:cs="Arial"/>
          <w:sz w:val="24"/>
          <w:szCs w:val="24"/>
          <w:lang w:eastAsia="cs-CZ"/>
        </w:rPr>
        <w:t>pekty</w:t>
      </w:r>
      <w:r w:rsidR="00F95B2B" w:rsidRPr="00F34BAD">
        <w:rPr>
          <w:rFonts w:ascii="Arial" w:hAnsi="Arial" w:cs="Arial"/>
          <w:sz w:val="24"/>
          <w:szCs w:val="24"/>
          <w:lang w:eastAsia="cs-CZ"/>
        </w:rPr>
        <w:t xml:space="preserve"> nápravy došlo k zajištění </w:t>
      </w:r>
      <w:r w:rsidR="00237FD7" w:rsidRPr="00F34BAD">
        <w:rPr>
          <w:rFonts w:ascii="Arial" w:hAnsi="Arial" w:cs="Arial"/>
          <w:sz w:val="24"/>
          <w:szCs w:val="24"/>
          <w:lang w:eastAsia="cs-CZ"/>
        </w:rPr>
        <w:t>jeho polepšení</w:t>
      </w:r>
      <w:r w:rsidR="00D4591A" w:rsidRPr="00F34BAD">
        <w:rPr>
          <w:rFonts w:ascii="Arial" w:hAnsi="Arial" w:cs="Arial"/>
          <w:sz w:val="24"/>
          <w:szCs w:val="24"/>
          <w:lang w:eastAsia="cs-CZ"/>
        </w:rPr>
        <w:t>.</w:t>
      </w:r>
      <w:r w:rsidR="00C00196" w:rsidRPr="00F34BAD">
        <w:rPr>
          <w:rFonts w:ascii="Arial" w:hAnsi="Arial" w:cs="Arial"/>
          <w:sz w:val="24"/>
          <w:szCs w:val="24"/>
          <w:lang w:eastAsia="cs-CZ"/>
        </w:rPr>
        <w:t xml:space="preserve"> </w:t>
      </w:r>
      <w:r w:rsidRPr="00F34BAD">
        <w:rPr>
          <w:rFonts w:ascii="Arial" w:hAnsi="Arial" w:cs="Arial"/>
          <w:sz w:val="24"/>
          <w:szCs w:val="24"/>
          <w:lang w:eastAsia="cs-CZ"/>
        </w:rPr>
        <w:t xml:space="preserve">Mám </w:t>
      </w:r>
      <w:r w:rsidR="00CF045B" w:rsidRPr="00F34BAD">
        <w:rPr>
          <w:rFonts w:ascii="Arial" w:hAnsi="Arial" w:cs="Arial"/>
          <w:sz w:val="24"/>
          <w:szCs w:val="24"/>
          <w:lang w:eastAsia="cs-CZ"/>
        </w:rPr>
        <w:t xml:space="preserve">tedy </w:t>
      </w:r>
      <w:r w:rsidRPr="00F34BAD">
        <w:rPr>
          <w:rFonts w:ascii="Arial" w:hAnsi="Arial" w:cs="Arial"/>
          <w:sz w:val="24"/>
          <w:szCs w:val="24"/>
          <w:lang w:eastAsia="cs-CZ"/>
        </w:rPr>
        <w:t xml:space="preserve">za to, že pokud má domácí vězení působit jako trest za delikty, pak musí do určitých sfér pachatele </w:t>
      </w:r>
      <w:r w:rsidR="00CF045B" w:rsidRPr="00F34BAD">
        <w:rPr>
          <w:rFonts w:ascii="Arial" w:hAnsi="Arial" w:cs="Arial"/>
          <w:sz w:val="24"/>
          <w:szCs w:val="24"/>
          <w:lang w:eastAsia="cs-CZ"/>
        </w:rPr>
        <w:t xml:space="preserve">těchto deliktů </w:t>
      </w:r>
      <w:r w:rsidRPr="00F34BAD">
        <w:rPr>
          <w:rFonts w:ascii="Arial" w:hAnsi="Arial" w:cs="Arial"/>
          <w:sz w:val="24"/>
          <w:szCs w:val="24"/>
          <w:lang w:eastAsia="cs-CZ"/>
        </w:rPr>
        <w:t>zasahovat. Nakonec pachatel sám má možnost si vybrat, zda bude schopen a ochoten podstoupit výkon domácího vězení se všemi jeho důsledky</w:t>
      </w:r>
      <w:r w:rsidR="00C60295" w:rsidRPr="00F34BAD">
        <w:rPr>
          <w:rFonts w:ascii="Arial" w:hAnsi="Arial" w:cs="Arial"/>
          <w:sz w:val="24"/>
          <w:szCs w:val="24"/>
          <w:lang w:eastAsia="cs-CZ"/>
        </w:rPr>
        <w:t>, o kterých je podrobně předem zpraven,</w:t>
      </w:r>
      <w:r w:rsidRPr="00F34BAD">
        <w:rPr>
          <w:rFonts w:ascii="Arial" w:hAnsi="Arial" w:cs="Arial"/>
          <w:sz w:val="24"/>
          <w:szCs w:val="24"/>
          <w:lang w:eastAsia="cs-CZ"/>
        </w:rPr>
        <w:t xml:space="preserve"> nebo raději podstoupí výkon trestu odně</w:t>
      </w:r>
      <w:r w:rsidR="00437EB8" w:rsidRPr="00F34BAD">
        <w:rPr>
          <w:rFonts w:ascii="Arial" w:hAnsi="Arial" w:cs="Arial"/>
          <w:sz w:val="24"/>
          <w:szCs w:val="24"/>
          <w:lang w:eastAsia="cs-CZ"/>
        </w:rPr>
        <w:t>tí svobody ve vězeňském zařízení</w:t>
      </w:r>
      <w:r w:rsidRPr="00F34BAD">
        <w:rPr>
          <w:rFonts w:ascii="Arial" w:hAnsi="Arial" w:cs="Arial"/>
          <w:sz w:val="24"/>
          <w:szCs w:val="24"/>
          <w:lang w:eastAsia="cs-CZ"/>
        </w:rPr>
        <w:t xml:space="preserve">. Proto pokud odsouzený dává svůj </w:t>
      </w:r>
      <w:r w:rsidR="00C60295" w:rsidRPr="00F34BAD">
        <w:rPr>
          <w:rFonts w:ascii="Arial" w:hAnsi="Arial" w:cs="Arial"/>
          <w:sz w:val="24"/>
          <w:szCs w:val="24"/>
          <w:lang w:eastAsia="cs-CZ"/>
        </w:rPr>
        <w:t>lze říci „</w:t>
      </w:r>
      <w:r w:rsidR="00C60295" w:rsidRPr="00F34BAD">
        <w:rPr>
          <w:rFonts w:ascii="Arial" w:hAnsi="Arial" w:cs="Arial"/>
          <w:i/>
          <w:sz w:val="24"/>
          <w:szCs w:val="24"/>
          <w:lang w:eastAsia="cs-CZ"/>
        </w:rPr>
        <w:t>informovaný</w:t>
      </w:r>
      <w:r w:rsidR="00C60295" w:rsidRPr="00F34BAD">
        <w:rPr>
          <w:rFonts w:ascii="Arial" w:hAnsi="Arial" w:cs="Arial"/>
          <w:sz w:val="24"/>
          <w:szCs w:val="24"/>
          <w:lang w:eastAsia="cs-CZ"/>
        </w:rPr>
        <w:t xml:space="preserve">“ </w:t>
      </w:r>
      <w:r w:rsidR="005105CF" w:rsidRPr="00F34BAD">
        <w:rPr>
          <w:rFonts w:ascii="Arial" w:hAnsi="Arial" w:cs="Arial"/>
          <w:sz w:val="24"/>
          <w:szCs w:val="24"/>
          <w:lang w:eastAsia="cs-CZ"/>
        </w:rPr>
        <w:t xml:space="preserve">a dobrovolný </w:t>
      </w:r>
      <w:r w:rsidRPr="00F34BAD">
        <w:rPr>
          <w:rFonts w:ascii="Arial" w:hAnsi="Arial" w:cs="Arial"/>
          <w:sz w:val="24"/>
          <w:szCs w:val="24"/>
          <w:lang w:eastAsia="cs-CZ"/>
        </w:rPr>
        <w:t>souhlas s uložení</w:t>
      </w:r>
      <w:r w:rsidR="002A16B0" w:rsidRPr="00F34BAD">
        <w:rPr>
          <w:rFonts w:ascii="Arial" w:hAnsi="Arial" w:cs="Arial"/>
          <w:sz w:val="24"/>
          <w:szCs w:val="24"/>
          <w:lang w:eastAsia="cs-CZ"/>
        </w:rPr>
        <w:t>m</w:t>
      </w:r>
      <w:r w:rsidRPr="00F34BAD">
        <w:rPr>
          <w:rFonts w:ascii="Arial" w:hAnsi="Arial" w:cs="Arial"/>
          <w:sz w:val="24"/>
          <w:szCs w:val="24"/>
          <w:lang w:eastAsia="cs-CZ"/>
        </w:rPr>
        <w:t xml:space="preserve"> domácího vězení, pak dle mého názoru nejsou již namístě otázky, zda </w:t>
      </w:r>
      <w:r w:rsidR="00251FB0" w:rsidRPr="00F34BAD">
        <w:rPr>
          <w:rFonts w:ascii="Arial" w:hAnsi="Arial" w:cs="Arial"/>
          <w:sz w:val="24"/>
          <w:szCs w:val="24"/>
          <w:lang w:eastAsia="cs-CZ"/>
        </w:rPr>
        <w:t>nedochází k přílišnému</w:t>
      </w:r>
      <w:r w:rsidRPr="00F34BAD">
        <w:rPr>
          <w:rFonts w:ascii="Arial" w:hAnsi="Arial" w:cs="Arial"/>
          <w:sz w:val="24"/>
          <w:szCs w:val="24"/>
          <w:lang w:eastAsia="cs-CZ"/>
        </w:rPr>
        <w:t xml:space="preserve"> zásah</w:t>
      </w:r>
      <w:r w:rsidR="00251FB0" w:rsidRPr="00F34BAD">
        <w:rPr>
          <w:rFonts w:ascii="Arial" w:hAnsi="Arial" w:cs="Arial"/>
          <w:sz w:val="24"/>
          <w:szCs w:val="24"/>
          <w:lang w:eastAsia="cs-CZ"/>
        </w:rPr>
        <w:t>u</w:t>
      </w:r>
      <w:r w:rsidRPr="00F34BAD">
        <w:rPr>
          <w:rFonts w:ascii="Arial" w:hAnsi="Arial" w:cs="Arial"/>
          <w:sz w:val="24"/>
          <w:szCs w:val="24"/>
          <w:lang w:eastAsia="cs-CZ"/>
        </w:rPr>
        <w:t xml:space="preserve"> do jeho integrity</w:t>
      </w:r>
      <w:r w:rsidR="00251FB0" w:rsidRPr="00F34BAD">
        <w:rPr>
          <w:rFonts w:ascii="Arial" w:hAnsi="Arial" w:cs="Arial"/>
          <w:sz w:val="24"/>
          <w:szCs w:val="24"/>
          <w:lang w:eastAsia="cs-CZ"/>
        </w:rPr>
        <w:t xml:space="preserve"> v průběhu nezbytných kontrol</w:t>
      </w:r>
      <w:r w:rsidRPr="00F34BAD">
        <w:rPr>
          <w:rFonts w:ascii="Arial" w:hAnsi="Arial" w:cs="Arial"/>
          <w:sz w:val="24"/>
          <w:szCs w:val="24"/>
          <w:lang w:eastAsia="cs-CZ"/>
        </w:rPr>
        <w:t xml:space="preserve">. Odsouzený je </w:t>
      </w:r>
      <w:r w:rsidR="005105CF" w:rsidRPr="00F34BAD">
        <w:rPr>
          <w:rFonts w:ascii="Arial" w:hAnsi="Arial" w:cs="Arial"/>
          <w:sz w:val="24"/>
          <w:szCs w:val="24"/>
          <w:lang w:eastAsia="cs-CZ"/>
        </w:rPr>
        <w:t>následně</w:t>
      </w:r>
      <w:r w:rsidRPr="00F34BAD">
        <w:rPr>
          <w:rFonts w:ascii="Arial" w:hAnsi="Arial" w:cs="Arial"/>
          <w:sz w:val="24"/>
          <w:szCs w:val="24"/>
          <w:lang w:eastAsia="cs-CZ"/>
        </w:rPr>
        <w:t xml:space="preserve"> povinen se podrobit všem důsledkům domácího vězení, s nimiž byl předem seznámen, o nichž byl poučen a s nimiž souhlas</w:t>
      </w:r>
      <w:r w:rsidR="005105CF" w:rsidRPr="00F34BAD">
        <w:rPr>
          <w:rFonts w:ascii="Arial" w:hAnsi="Arial" w:cs="Arial"/>
          <w:sz w:val="24"/>
          <w:szCs w:val="24"/>
          <w:lang w:eastAsia="cs-CZ"/>
        </w:rPr>
        <w:t>il</w:t>
      </w:r>
      <w:r w:rsidRPr="00F34BAD">
        <w:rPr>
          <w:rFonts w:ascii="Arial" w:hAnsi="Arial" w:cs="Arial"/>
          <w:sz w:val="24"/>
          <w:szCs w:val="24"/>
          <w:lang w:eastAsia="cs-CZ"/>
        </w:rPr>
        <w:t>.</w:t>
      </w:r>
      <w:r w:rsidR="00512C0D" w:rsidRPr="00F34BAD">
        <w:rPr>
          <w:rFonts w:ascii="Arial" w:hAnsi="Arial" w:cs="Arial"/>
          <w:sz w:val="24"/>
          <w:szCs w:val="24"/>
          <w:lang w:eastAsia="cs-CZ"/>
        </w:rPr>
        <w:t xml:space="preserve"> A v případě změny názoru by měla být zavedena přímá možnost svůj souhlas odvolat, čímž by došlo </w:t>
      </w:r>
      <w:r w:rsidR="001601CE" w:rsidRPr="00F34BAD">
        <w:rPr>
          <w:rFonts w:ascii="Arial" w:hAnsi="Arial" w:cs="Arial"/>
          <w:sz w:val="24"/>
          <w:szCs w:val="24"/>
          <w:lang w:eastAsia="cs-CZ"/>
        </w:rPr>
        <w:t>k přeměně trestu domácího vězení na trest odnětí svobody.</w:t>
      </w:r>
      <w:r w:rsidR="003A4D86" w:rsidRPr="00F34BAD">
        <w:rPr>
          <w:rFonts w:ascii="Arial" w:hAnsi="Arial" w:cs="Arial"/>
          <w:sz w:val="24"/>
          <w:szCs w:val="24"/>
          <w:lang w:eastAsia="cs-CZ"/>
        </w:rPr>
        <w:t xml:space="preserve"> </w:t>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 xml:space="preserve">Negativa jsou spatřována také v psychickém tlaku na rodinu či spolubydlící osoby, jež sdílí obydlí společně s odsouzeným. Tyto osoby jsou stejně jako odsouzený dotčeni pravidelnými kontrolami a návštěvami pracovníka Probační a mediační služby. Dále se musejí potýkat s tím, že odsouzený má povinnost bez ohledu na okolnosti, pokud se tedy nejedná o zákonem stanovené případy, být </w:t>
      </w:r>
      <w:r w:rsidRPr="00F34BAD">
        <w:rPr>
          <w:rFonts w:ascii="Arial" w:hAnsi="Arial" w:cs="Arial"/>
          <w:sz w:val="24"/>
          <w:szCs w:val="24"/>
          <w:lang w:eastAsia="cs-CZ"/>
        </w:rPr>
        <w:lastRenderedPageBreak/>
        <w:t xml:space="preserve">v určený čas na určeném místě. Celý denní harmonogram a chod rodiny se odsouzenému musí přizpůsobit. Možný je i vznik pocitu provinění v případech, kdy člen rodiny či spolubydlící odcházejí z domu kdykoli chtějí, ale odsouzený je následovat nemůže. Často dochází k tomu, že rodinní příslušníci zůstávají raději doma s odsouzeným, aby se necítil sám. </w:t>
      </w:r>
      <w:r w:rsidRPr="00F34BAD">
        <w:rPr>
          <w:rStyle w:val="Znakapoznpodarou"/>
          <w:rFonts w:ascii="Arial" w:hAnsi="Arial" w:cs="Arial"/>
          <w:sz w:val="24"/>
          <w:szCs w:val="24"/>
          <w:lang w:eastAsia="cs-CZ"/>
        </w:rPr>
        <w:footnoteReference w:id="120"/>
      </w:r>
      <w:r w:rsidRPr="00F34BAD">
        <w:rPr>
          <w:rFonts w:ascii="Arial" w:hAnsi="Arial" w:cs="Arial"/>
          <w:sz w:val="24"/>
          <w:szCs w:val="24"/>
          <w:lang w:eastAsia="cs-CZ"/>
        </w:rPr>
        <w:t xml:space="preserve"> </w:t>
      </w:r>
    </w:p>
    <w:p w:rsidR="0072646B" w:rsidRPr="00F34BAD" w:rsidRDefault="0072646B" w:rsidP="00767E1E">
      <w:pPr>
        <w:spacing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V souvztažnosti domácího vězení na rodinné příslušníky či </w:t>
      </w:r>
      <w:proofErr w:type="spellStart"/>
      <w:r w:rsidRPr="00F34BAD">
        <w:rPr>
          <w:rFonts w:ascii="Arial" w:hAnsi="Arial" w:cs="Arial"/>
          <w:sz w:val="24"/>
          <w:szCs w:val="24"/>
          <w:lang w:eastAsia="cs-CZ"/>
        </w:rPr>
        <w:t>spolužijící</w:t>
      </w:r>
      <w:proofErr w:type="spellEnd"/>
      <w:r w:rsidRPr="00F34BAD">
        <w:rPr>
          <w:rFonts w:ascii="Arial" w:hAnsi="Arial" w:cs="Arial"/>
          <w:sz w:val="24"/>
          <w:szCs w:val="24"/>
          <w:lang w:eastAsia="cs-CZ"/>
        </w:rPr>
        <w:t xml:space="preserve"> osoby bych teprve spatřovala skutečné negativum domácího vězení, jelikož má dopad nikoli je</w:t>
      </w:r>
      <w:r w:rsidR="00A83A5E" w:rsidRPr="00F34BAD">
        <w:rPr>
          <w:rFonts w:ascii="Arial" w:hAnsi="Arial" w:cs="Arial"/>
          <w:sz w:val="24"/>
          <w:szCs w:val="24"/>
          <w:lang w:eastAsia="cs-CZ"/>
        </w:rPr>
        <w:t>n na odsouzeného, jemuž za jeho</w:t>
      </w:r>
      <w:r w:rsidRPr="00F34BAD">
        <w:rPr>
          <w:rFonts w:ascii="Arial" w:hAnsi="Arial" w:cs="Arial"/>
          <w:sz w:val="24"/>
          <w:szCs w:val="24"/>
          <w:lang w:eastAsia="cs-CZ"/>
        </w:rPr>
        <w:t xml:space="preserve"> činy omezení náleží, ale i na další osoby, které de facto uložený trest také a ve velké míře pociťují. </w:t>
      </w:r>
      <w:r w:rsidR="00A83A5E" w:rsidRPr="00F34BAD">
        <w:rPr>
          <w:rFonts w:ascii="Arial" w:hAnsi="Arial" w:cs="Arial"/>
          <w:sz w:val="24"/>
          <w:szCs w:val="24"/>
          <w:lang w:eastAsia="cs-CZ"/>
        </w:rPr>
        <w:t>Domácím vězení</w:t>
      </w:r>
      <w:r w:rsidR="00330D24" w:rsidRPr="00F34BAD">
        <w:rPr>
          <w:rFonts w:ascii="Arial" w:hAnsi="Arial" w:cs="Arial"/>
          <w:sz w:val="24"/>
          <w:szCs w:val="24"/>
          <w:lang w:eastAsia="cs-CZ"/>
        </w:rPr>
        <w:t>m</w:t>
      </w:r>
      <w:r w:rsidR="00A83A5E" w:rsidRPr="00F34BAD">
        <w:rPr>
          <w:rFonts w:ascii="Arial" w:hAnsi="Arial" w:cs="Arial"/>
          <w:sz w:val="24"/>
          <w:szCs w:val="24"/>
          <w:lang w:eastAsia="cs-CZ"/>
        </w:rPr>
        <w:t xml:space="preserve"> je zasahováno do jejich ústavních práv</w:t>
      </w:r>
      <w:r w:rsidR="00330D24" w:rsidRPr="00F34BAD">
        <w:rPr>
          <w:rFonts w:ascii="Arial" w:hAnsi="Arial" w:cs="Arial"/>
          <w:sz w:val="24"/>
          <w:szCs w:val="24"/>
          <w:lang w:eastAsia="cs-CZ"/>
        </w:rPr>
        <w:t xml:space="preserve">. Především je narušena nedotknutelnost obydlí </w:t>
      </w:r>
      <w:r w:rsidR="00EC4CA8" w:rsidRPr="00F34BAD">
        <w:rPr>
          <w:rFonts w:ascii="Arial" w:hAnsi="Arial" w:cs="Arial"/>
          <w:sz w:val="24"/>
          <w:szCs w:val="24"/>
          <w:lang w:eastAsia="cs-CZ"/>
        </w:rPr>
        <w:t xml:space="preserve">(čl. 12 odst. 1 Listiny) </w:t>
      </w:r>
      <w:r w:rsidR="00330D24" w:rsidRPr="00F34BAD">
        <w:rPr>
          <w:rFonts w:ascii="Arial" w:hAnsi="Arial" w:cs="Arial"/>
          <w:sz w:val="24"/>
          <w:szCs w:val="24"/>
          <w:lang w:eastAsia="cs-CZ"/>
        </w:rPr>
        <w:t>a právo na soukromí</w:t>
      </w:r>
      <w:r w:rsidR="00EC4CA8" w:rsidRPr="00F34BAD">
        <w:rPr>
          <w:rFonts w:ascii="Arial" w:hAnsi="Arial" w:cs="Arial"/>
          <w:sz w:val="24"/>
          <w:szCs w:val="24"/>
          <w:lang w:eastAsia="cs-CZ"/>
        </w:rPr>
        <w:t xml:space="preserve"> (čl. 10 odst. 2 Listiny)</w:t>
      </w:r>
      <w:r w:rsidR="00330D24" w:rsidRPr="00F34BAD">
        <w:rPr>
          <w:rFonts w:ascii="Arial" w:hAnsi="Arial" w:cs="Arial"/>
          <w:sz w:val="24"/>
          <w:szCs w:val="24"/>
          <w:lang w:eastAsia="cs-CZ"/>
        </w:rPr>
        <w:t xml:space="preserve">. </w:t>
      </w:r>
      <w:r w:rsidRPr="00F34BAD">
        <w:rPr>
          <w:rFonts w:ascii="Arial" w:hAnsi="Arial" w:cs="Arial"/>
          <w:sz w:val="24"/>
          <w:szCs w:val="24"/>
          <w:lang w:eastAsia="cs-CZ"/>
        </w:rPr>
        <w:t xml:space="preserve">V České republice není problematika dopadu na </w:t>
      </w:r>
      <w:proofErr w:type="spellStart"/>
      <w:r w:rsidRPr="00F34BAD">
        <w:rPr>
          <w:rFonts w:ascii="Arial" w:hAnsi="Arial" w:cs="Arial"/>
          <w:sz w:val="24"/>
          <w:szCs w:val="24"/>
          <w:lang w:eastAsia="cs-CZ"/>
        </w:rPr>
        <w:t>spolužijící</w:t>
      </w:r>
      <w:proofErr w:type="spellEnd"/>
      <w:r w:rsidRPr="00F34BAD">
        <w:rPr>
          <w:rFonts w:ascii="Arial" w:hAnsi="Arial" w:cs="Arial"/>
          <w:sz w:val="24"/>
          <w:szCs w:val="24"/>
          <w:lang w:eastAsia="cs-CZ"/>
        </w:rPr>
        <w:t xml:space="preserve"> osoby příliš řešena, jelikož je pouze zjišťován jejich názor na uložení daného trestu. Francouzský právní řád naopak </w:t>
      </w:r>
      <w:proofErr w:type="spellStart"/>
      <w:r w:rsidRPr="00F34BAD">
        <w:rPr>
          <w:rFonts w:ascii="Arial" w:hAnsi="Arial" w:cs="Arial"/>
          <w:sz w:val="24"/>
          <w:szCs w:val="24"/>
          <w:lang w:eastAsia="cs-CZ"/>
        </w:rPr>
        <w:t>spolužijící</w:t>
      </w:r>
      <w:proofErr w:type="spellEnd"/>
      <w:r w:rsidRPr="00F34BAD">
        <w:rPr>
          <w:rFonts w:ascii="Arial" w:hAnsi="Arial" w:cs="Arial"/>
          <w:sz w:val="24"/>
          <w:szCs w:val="24"/>
          <w:lang w:eastAsia="cs-CZ"/>
        </w:rPr>
        <w:t xml:space="preserve"> osoby chrání ve velké míře, když pro uložení domácího vězení v určeném místě vyžaduje jejich souhlas. Rodina či spolubydlící tak nejsou nuceni sdílet výkon trestu spolu s odsouzeným, ale sami posoudí, zda by případný psychický tlak zvládli.</w:t>
      </w:r>
      <w:r w:rsidR="005651C8" w:rsidRPr="00F34BAD">
        <w:rPr>
          <w:rFonts w:ascii="Arial" w:hAnsi="Arial" w:cs="Arial"/>
          <w:sz w:val="24"/>
          <w:szCs w:val="24"/>
          <w:lang w:eastAsia="cs-CZ"/>
        </w:rPr>
        <w:t xml:space="preserve"> Svým souhlasem tak</w:t>
      </w:r>
      <w:r w:rsidR="00CA30B6" w:rsidRPr="00F34BAD">
        <w:rPr>
          <w:rFonts w:ascii="Arial" w:hAnsi="Arial" w:cs="Arial"/>
          <w:sz w:val="24"/>
          <w:szCs w:val="24"/>
          <w:lang w:eastAsia="cs-CZ"/>
        </w:rPr>
        <w:t xml:space="preserve"> </w:t>
      </w:r>
      <w:r w:rsidR="00B238C9" w:rsidRPr="00F34BAD">
        <w:rPr>
          <w:rFonts w:ascii="Arial" w:hAnsi="Arial" w:cs="Arial"/>
          <w:sz w:val="24"/>
          <w:szCs w:val="24"/>
          <w:lang w:eastAsia="cs-CZ"/>
        </w:rPr>
        <w:t>legalizují veškeré postupy nutné ke kontrole výkonu domácího vězení odsouzeným, které mohou zasahovat i jejich ústavní práva.</w:t>
      </w:r>
      <w:r w:rsidRPr="00F34BAD">
        <w:rPr>
          <w:rFonts w:ascii="Arial" w:hAnsi="Arial" w:cs="Arial"/>
          <w:sz w:val="24"/>
          <w:szCs w:val="24"/>
          <w:lang w:eastAsia="cs-CZ"/>
        </w:rPr>
        <w:t xml:space="preserve"> </w:t>
      </w:r>
      <w:r w:rsidRPr="00F34BAD">
        <w:rPr>
          <w:rStyle w:val="Znakapoznpodarou"/>
          <w:rFonts w:ascii="Arial" w:hAnsi="Arial" w:cs="Arial"/>
          <w:sz w:val="24"/>
          <w:szCs w:val="24"/>
          <w:lang w:eastAsia="cs-CZ"/>
        </w:rPr>
        <w:footnoteReference w:id="121"/>
      </w:r>
      <w:r w:rsidRPr="00F34BAD">
        <w:rPr>
          <w:rFonts w:ascii="Arial" w:hAnsi="Arial" w:cs="Arial"/>
          <w:sz w:val="24"/>
          <w:szCs w:val="24"/>
          <w:lang w:eastAsia="cs-CZ"/>
        </w:rPr>
        <w:t xml:space="preserve"> </w:t>
      </w:r>
      <w:r w:rsidRPr="00F34BAD">
        <w:rPr>
          <w:rFonts w:ascii="Arial" w:hAnsi="Arial" w:cs="Arial"/>
          <w:sz w:val="24"/>
          <w:szCs w:val="24"/>
          <w:lang w:eastAsia="cs-CZ"/>
        </w:rPr>
        <w:tab/>
      </w:r>
    </w:p>
    <w:p w:rsidR="0072646B" w:rsidRPr="00F34BAD" w:rsidRDefault="0072646B" w:rsidP="00767E1E">
      <w:pPr>
        <w:spacing w:line="360" w:lineRule="auto"/>
        <w:jc w:val="both"/>
        <w:rPr>
          <w:rFonts w:ascii="Arial" w:hAnsi="Arial" w:cs="Arial"/>
          <w:sz w:val="24"/>
          <w:szCs w:val="24"/>
          <w:lang w:eastAsia="cs-CZ"/>
        </w:rPr>
      </w:pPr>
      <w:r w:rsidRPr="00F34BAD">
        <w:rPr>
          <w:rFonts w:ascii="Arial" w:hAnsi="Arial" w:cs="Arial"/>
          <w:sz w:val="24"/>
          <w:szCs w:val="24"/>
          <w:lang w:eastAsia="cs-CZ"/>
        </w:rPr>
        <w:tab/>
        <w:t>Je jisté, že domácí vězení má svá negativa, která nese jistě každý druh trestu či jiného omezení, ovšem jsem toho názoru, že klady tohoto trestu, pokud je zajištěna efektivní kontrola jeho výkonu, nad n</w:t>
      </w:r>
      <w:r w:rsidR="00181144" w:rsidRPr="00F34BAD">
        <w:rPr>
          <w:rFonts w:ascii="Arial" w:hAnsi="Arial" w:cs="Arial"/>
          <w:sz w:val="24"/>
          <w:szCs w:val="24"/>
          <w:lang w:eastAsia="cs-CZ"/>
        </w:rPr>
        <w:t xml:space="preserve">egativy ve velké míře převažují, čímž však nepopírám, že by mohla být právní úprava trestu domácího vězení v České republice </w:t>
      </w:r>
      <w:r w:rsidR="00930E0F" w:rsidRPr="00F34BAD">
        <w:rPr>
          <w:rFonts w:ascii="Arial" w:hAnsi="Arial" w:cs="Arial"/>
          <w:sz w:val="24"/>
          <w:szCs w:val="24"/>
          <w:lang w:eastAsia="cs-CZ"/>
        </w:rPr>
        <w:t>více propracována a samotný výkon tohoto trestu lépe realizován.</w:t>
      </w:r>
    </w:p>
    <w:p w:rsidR="0072646B" w:rsidRPr="00F34BAD" w:rsidRDefault="0072646B"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EC621E" w:rsidRPr="00F34BAD" w:rsidRDefault="00EC621E" w:rsidP="00767E1E">
      <w:pPr>
        <w:spacing w:line="360" w:lineRule="auto"/>
        <w:jc w:val="both"/>
        <w:rPr>
          <w:rFonts w:ascii="Arial" w:hAnsi="Arial" w:cs="Arial"/>
          <w:sz w:val="24"/>
          <w:szCs w:val="24"/>
          <w:lang w:eastAsia="cs-CZ"/>
        </w:rPr>
      </w:pPr>
    </w:p>
    <w:p w:rsidR="0072646B" w:rsidRPr="00F34BAD" w:rsidRDefault="001A1C1E" w:rsidP="00767E1E">
      <w:pPr>
        <w:pStyle w:val="Nadpis1"/>
        <w:spacing w:line="360" w:lineRule="auto"/>
        <w:jc w:val="both"/>
        <w:rPr>
          <w:rFonts w:ascii="Arial" w:hAnsi="Arial" w:cs="Arial"/>
          <w:bCs w:val="0"/>
          <w:sz w:val="32"/>
          <w:szCs w:val="32"/>
        </w:rPr>
      </w:pPr>
      <w:bookmarkStart w:id="58" w:name="_Toc365115393"/>
      <w:r w:rsidRPr="00F34BAD">
        <w:rPr>
          <w:rFonts w:ascii="Arial" w:hAnsi="Arial" w:cs="Arial"/>
          <w:bCs w:val="0"/>
          <w:sz w:val="32"/>
          <w:szCs w:val="32"/>
        </w:rPr>
        <w:lastRenderedPageBreak/>
        <w:t>1</w:t>
      </w:r>
      <w:r w:rsidR="003C6B3C" w:rsidRPr="00F34BAD">
        <w:rPr>
          <w:rFonts w:ascii="Arial" w:hAnsi="Arial" w:cs="Arial"/>
          <w:bCs w:val="0"/>
          <w:sz w:val="32"/>
          <w:szCs w:val="32"/>
        </w:rPr>
        <w:t>2</w:t>
      </w:r>
      <w:r w:rsidR="00EC621E" w:rsidRPr="00F34BAD">
        <w:rPr>
          <w:rFonts w:ascii="Arial" w:hAnsi="Arial" w:cs="Arial"/>
          <w:bCs w:val="0"/>
          <w:sz w:val="32"/>
          <w:szCs w:val="32"/>
        </w:rPr>
        <w:tab/>
      </w:r>
      <w:r w:rsidR="0072646B" w:rsidRPr="00F34BAD">
        <w:rPr>
          <w:rFonts w:ascii="Arial" w:hAnsi="Arial" w:cs="Arial"/>
          <w:bCs w:val="0"/>
          <w:sz w:val="32"/>
          <w:szCs w:val="32"/>
        </w:rPr>
        <w:t xml:space="preserve">Statistiky týkající se trestu domácího vězení, </w:t>
      </w:r>
      <w:proofErr w:type="spellStart"/>
      <w:r w:rsidR="0072646B" w:rsidRPr="00F34BAD">
        <w:rPr>
          <w:rFonts w:ascii="Arial" w:hAnsi="Arial" w:cs="Arial"/>
          <w:bCs w:val="0"/>
          <w:i/>
          <w:sz w:val="32"/>
          <w:szCs w:val="32"/>
        </w:rPr>
        <w:t>le</w:t>
      </w:r>
      <w:proofErr w:type="spellEnd"/>
      <w:r w:rsidR="0072646B" w:rsidRPr="00F34BAD">
        <w:rPr>
          <w:rFonts w:ascii="Arial" w:hAnsi="Arial" w:cs="Arial"/>
          <w:bCs w:val="0"/>
          <w:i/>
          <w:sz w:val="32"/>
          <w:szCs w:val="32"/>
        </w:rPr>
        <w:t xml:space="preserve"> </w:t>
      </w:r>
      <w:proofErr w:type="spellStart"/>
      <w:r w:rsidR="0072646B" w:rsidRPr="00F34BAD">
        <w:rPr>
          <w:rFonts w:ascii="Arial" w:hAnsi="Arial" w:cs="Arial"/>
          <w:bCs w:val="0"/>
          <w:i/>
          <w:sz w:val="32"/>
          <w:szCs w:val="32"/>
        </w:rPr>
        <w:t>placement</w:t>
      </w:r>
      <w:proofErr w:type="spellEnd"/>
      <w:r w:rsidR="0072646B" w:rsidRPr="00F34BAD">
        <w:rPr>
          <w:rFonts w:ascii="Arial" w:hAnsi="Arial" w:cs="Arial"/>
          <w:bCs w:val="0"/>
          <w:i/>
          <w:sz w:val="32"/>
          <w:szCs w:val="32"/>
        </w:rPr>
        <w:t xml:space="preserve"> </w:t>
      </w:r>
      <w:proofErr w:type="spellStart"/>
      <w:r w:rsidR="0072646B" w:rsidRPr="00F34BAD">
        <w:rPr>
          <w:rFonts w:ascii="Arial" w:hAnsi="Arial" w:cs="Arial"/>
          <w:bCs w:val="0"/>
          <w:i/>
          <w:sz w:val="32"/>
          <w:szCs w:val="32"/>
        </w:rPr>
        <w:t>sous</w:t>
      </w:r>
      <w:proofErr w:type="spellEnd"/>
      <w:r w:rsidR="0072646B" w:rsidRPr="00F34BAD">
        <w:rPr>
          <w:rFonts w:ascii="Arial" w:hAnsi="Arial" w:cs="Arial"/>
          <w:bCs w:val="0"/>
          <w:i/>
          <w:sz w:val="32"/>
          <w:szCs w:val="32"/>
        </w:rPr>
        <w:t xml:space="preserve"> </w:t>
      </w:r>
      <w:proofErr w:type="spellStart"/>
      <w:r w:rsidR="0072646B" w:rsidRPr="00F34BAD">
        <w:rPr>
          <w:rFonts w:ascii="Arial" w:hAnsi="Arial" w:cs="Arial"/>
          <w:bCs w:val="0"/>
          <w:i/>
          <w:sz w:val="32"/>
          <w:szCs w:val="32"/>
        </w:rPr>
        <w:t>surveillance</w:t>
      </w:r>
      <w:proofErr w:type="spellEnd"/>
      <w:r w:rsidR="0072646B" w:rsidRPr="00F34BAD">
        <w:rPr>
          <w:rFonts w:ascii="Arial" w:hAnsi="Arial" w:cs="Arial"/>
          <w:bCs w:val="0"/>
          <w:i/>
          <w:sz w:val="32"/>
          <w:szCs w:val="32"/>
        </w:rPr>
        <w:t xml:space="preserve"> </w:t>
      </w:r>
      <w:proofErr w:type="spellStart"/>
      <w:r w:rsidR="0072646B" w:rsidRPr="00F34BAD">
        <w:rPr>
          <w:rFonts w:ascii="Arial" w:hAnsi="Arial" w:cs="Arial"/>
          <w:bCs w:val="0"/>
          <w:i/>
          <w:sz w:val="32"/>
          <w:szCs w:val="32"/>
        </w:rPr>
        <w:t>électronique</w:t>
      </w:r>
      <w:proofErr w:type="spellEnd"/>
      <w:r w:rsidR="0072646B" w:rsidRPr="00F34BAD">
        <w:rPr>
          <w:rFonts w:ascii="Arial" w:hAnsi="Arial" w:cs="Arial"/>
          <w:bCs w:val="0"/>
          <w:i/>
          <w:sz w:val="32"/>
          <w:szCs w:val="32"/>
        </w:rPr>
        <w:t xml:space="preserve"> a la </w:t>
      </w:r>
      <w:proofErr w:type="spellStart"/>
      <w:r w:rsidR="00536078" w:rsidRPr="00F34BAD">
        <w:rPr>
          <w:rFonts w:ascii="Arial" w:hAnsi="Arial" w:cs="Arial"/>
          <w:bCs w:val="0"/>
          <w:i/>
          <w:sz w:val="32"/>
          <w:szCs w:val="32"/>
        </w:rPr>
        <w:t>semi</w:t>
      </w:r>
      <w:proofErr w:type="spellEnd"/>
      <w:r w:rsidR="00536078" w:rsidRPr="00F34BAD">
        <w:rPr>
          <w:rFonts w:ascii="Arial" w:hAnsi="Arial" w:cs="Arial"/>
          <w:bCs w:val="0"/>
          <w:i/>
          <w:sz w:val="32"/>
          <w:szCs w:val="32"/>
        </w:rPr>
        <w:t>-</w:t>
      </w:r>
      <w:proofErr w:type="spellStart"/>
      <w:r w:rsidR="00536078" w:rsidRPr="00F34BAD">
        <w:rPr>
          <w:rFonts w:ascii="Arial" w:hAnsi="Arial" w:cs="Arial"/>
          <w:bCs w:val="0"/>
          <w:i/>
          <w:sz w:val="32"/>
          <w:szCs w:val="32"/>
        </w:rPr>
        <w:t>liberté</w:t>
      </w:r>
      <w:bookmarkEnd w:id="58"/>
      <w:proofErr w:type="spellEnd"/>
    </w:p>
    <w:p w:rsidR="0072646B" w:rsidRPr="00F34BAD" w:rsidRDefault="003C6B3C" w:rsidP="00767E1E">
      <w:pPr>
        <w:pStyle w:val="Nadpis2"/>
        <w:spacing w:line="360" w:lineRule="auto"/>
        <w:jc w:val="both"/>
        <w:rPr>
          <w:rFonts w:ascii="Arial" w:hAnsi="Arial" w:cs="Arial"/>
          <w:bCs w:val="0"/>
          <w:i w:val="0"/>
          <w:lang w:eastAsia="cs-CZ"/>
        </w:rPr>
      </w:pPr>
      <w:bookmarkStart w:id="59" w:name="_Toc365115394"/>
      <w:r w:rsidRPr="00F34BAD">
        <w:rPr>
          <w:rFonts w:ascii="Arial" w:hAnsi="Arial" w:cs="Arial"/>
          <w:bCs w:val="0"/>
          <w:i w:val="0"/>
          <w:lang w:eastAsia="cs-CZ"/>
        </w:rPr>
        <w:t>12</w:t>
      </w:r>
      <w:r w:rsidR="00EC621E" w:rsidRPr="00F34BAD">
        <w:rPr>
          <w:rFonts w:ascii="Arial" w:hAnsi="Arial" w:cs="Arial"/>
          <w:bCs w:val="0"/>
          <w:i w:val="0"/>
          <w:lang w:eastAsia="cs-CZ"/>
        </w:rPr>
        <w:t>.1</w:t>
      </w:r>
      <w:r w:rsidR="00EC621E" w:rsidRPr="00F34BAD">
        <w:rPr>
          <w:rFonts w:ascii="Arial" w:hAnsi="Arial" w:cs="Arial"/>
          <w:bCs w:val="0"/>
          <w:i w:val="0"/>
          <w:lang w:eastAsia="cs-CZ"/>
        </w:rPr>
        <w:tab/>
      </w:r>
      <w:r w:rsidR="0072646B" w:rsidRPr="00F34BAD">
        <w:rPr>
          <w:rFonts w:ascii="Arial" w:hAnsi="Arial" w:cs="Arial"/>
          <w:bCs w:val="0"/>
          <w:i w:val="0"/>
          <w:lang w:eastAsia="cs-CZ"/>
        </w:rPr>
        <w:t>Ukládání trestu či trestního opatření domácího vězení v České republice</w:t>
      </w:r>
      <w:bookmarkEnd w:id="59"/>
    </w:p>
    <w:p w:rsidR="0072646B" w:rsidRPr="00F34BAD" w:rsidRDefault="0072646B" w:rsidP="00767E1E">
      <w:pPr>
        <w:spacing w:line="360" w:lineRule="auto"/>
        <w:jc w:val="both"/>
        <w:rPr>
          <w:rFonts w:ascii="Arial" w:hAnsi="Arial" w:cs="Arial"/>
          <w:sz w:val="24"/>
          <w:szCs w:val="24"/>
        </w:rPr>
      </w:pPr>
      <w:r w:rsidRPr="00F34BAD">
        <w:rPr>
          <w:rFonts w:ascii="Arial" w:hAnsi="Arial" w:cs="Arial"/>
          <w:b/>
          <w:bCs/>
          <w:sz w:val="28"/>
          <w:szCs w:val="28"/>
          <w:lang w:eastAsia="cs-CZ"/>
        </w:rPr>
        <w:tab/>
      </w:r>
      <w:r w:rsidRPr="00F34BAD">
        <w:rPr>
          <w:rFonts w:ascii="Arial" w:hAnsi="Arial" w:cs="Arial"/>
          <w:sz w:val="24"/>
          <w:szCs w:val="24"/>
        </w:rPr>
        <w:t>Ze statistik soudů, konkrétně z přehledů o uložených trestech a trestních opatření, a ze statistik ministerstva spravedlnosti můžeme vyčíst, jak soudy od roku 2010, kdy byl zaveden trest domácího vězení, tuto alternativu využívali, tedy v jaké míře ji pachatelům trestné činnosti ukládaly</w:t>
      </w:r>
      <w:r w:rsidR="00E848E4" w:rsidRPr="00F34BAD">
        <w:rPr>
          <w:rFonts w:ascii="Arial" w:hAnsi="Arial" w:cs="Arial"/>
          <w:sz w:val="24"/>
          <w:szCs w:val="24"/>
        </w:rPr>
        <w:t>.</w:t>
      </w:r>
      <w:r w:rsidR="00F1101A" w:rsidRPr="00F34BAD">
        <w:rPr>
          <w:rFonts w:ascii="Arial" w:hAnsi="Arial" w:cs="Arial"/>
          <w:sz w:val="24"/>
          <w:szCs w:val="24"/>
        </w:rPr>
        <w:t xml:space="preserve"> Od roku 2011 pak bylo statisticky kvantitativně sledováno i nařizování a</w:t>
      </w:r>
      <w:r w:rsidR="00B049BC" w:rsidRPr="00F34BAD">
        <w:rPr>
          <w:rFonts w:ascii="Arial" w:hAnsi="Arial" w:cs="Arial"/>
          <w:sz w:val="24"/>
          <w:szCs w:val="24"/>
        </w:rPr>
        <w:t xml:space="preserve"> další průběh</w:t>
      </w:r>
      <w:r w:rsidRPr="00F34BAD">
        <w:rPr>
          <w:rFonts w:ascii="Arial" w:hAnsi="Arial" w:cs="Arial"/>
          <w:sz w:val="24"/>
          <w:szCs w:val="24"/>
        </w:rPr>
        <w:t xml:space="preserve"> výkon</w:t>
      </w:r>
      <w:r w:rsidR="00B049BC" w:rsidRPr="00F34BAD">
        <w:rPr>
          <w:rFonts w:ascii="Arial" w:hAnsi="Arial" w:cs="Arial"/>
          <w:sz w:val="24"/>
          <w:szCs w:val="24"/>
        </w:rPr>
        <w:t>u</w:t>
      </w:r>
      <w:r w:rsidRPr="00F34BAD">
        <w:rPr>
          <w:rFonts w:ascii="Arial" w:hAnsi="Arial" w:cs="Arial"/>
          <w:sz w:val="24"/>
          <w:szCs w:val="24"/>
        </w:rPr>
        <w:t xml:space="preserve">. Podrobné údaje jsou uvedeny v tabulce č. 1 a grafu č. 1. </w:t>
      </w:r>
      <w:r w:rsidRPr="00F34BAD">
        <w:rPr>
          <w:rStyle w:val="Znakapoznpodarou"/>
          <w:rFonts w:ascii="Arial" w:hAnsi="Arial" w:cs="Arial"/>
          <w:sz w:val="24"/>
          <w:szCs w:val="24"/>
        </w:rPr>
        <w:footnoteReference w:id="122"/>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V roce 2010, kdy byl trest domácího vězení zaveden do právního řádu České republiky, bylo soudy uloženo pachatelům trestné činnosti celkem 117 trestů domácího vězení. Nejméně jich bylo uloženo ve Středočeském kraji, a to 5, nejvíce pak v kraji Severomoravském, 25. </w:t>
      </w:r>
      <w:r w:rsidRPr="00F34BAD">
        <w:rPr>
          <w:rStyle w:val="Znakapoznpodarou"/>
          <w:rFonts w:ascii="Arial" w:hAnsi="Arial" w:cs="Arial"/>
          <w:sz w:val="24"/>
          <w:szCs w:val="24"/>
        </w:rPr>
        <w:footnoteReference w:id="123"/>
      </w:r>
    </w:p>
    <w:p w:rsidR="00802731" w:rsidRPr="00F34BAD" w:rsidRDefault="00297025" w:rsidP="00767E1E">
      <w:pPr>
        <w:spacing w:line="360" w:lineRule="auto"/>
        <w:ind w:firstLine="708"/>
        <w:jc w:val="both"/>
        <w:rPr>
          <w:rFonts w:ascii="Arial" w:hAnsi="Arial" w:cs="Arial"/>
          <w:sz w:val="24"/>
          <w:szCs w:val="24"/>
        </w:rPr>
      </w:pPr>
      <w:r w:rsidRPr="00F34BAD">
        <w:rPr>
          <w:rFonts w:ascii="Arial" w:hAnsi="Arial" w:cs="Arial"/>
          <w:sz w:val="24"/>
          <w:szCs w:val="24"/>
        </w:rPr>
        <w:t xml:space="preserve">V roce 2011 </w:t>
      </w:r>
      <w:r w:rsidR="0072646B" w:rsidRPr="00F34BAD">
        <w:rPr>
          <w:rFonts w:ascii="Arial" w:hAnsi="Arial" w:cs="Arial"/>
          <w:sz w:val="24"/>
          <w:szCs w:val="24"/>
        </w:rPr>
        <w:t>vzrostla o něco málo důvěra v tento nový alternativní trest</w:t>
      </w:r>
      <w:r w:rsidRPr="00F34BAD">
        <w:rPr>
          <w:rFonts w:ascii="Arial" w:hAnsi="Arial" w:cs="Arial"/>
          <w:sz w:val="24"/>
          <w:szCs w:val="24"/>
        </w:rPr>
        <w:t>, což lze dle mého názoru spojovat s kladnými zkušenostmi s</w:t>
      </w:r>
      <w:r w:rsidR="0062209F" w:rsidRPr="00F34BAD">
        <w:rPr>
          <w:rFonts w:ascii="Arial" w:hAnsi="Arial" w:cs="Arial"/>
          <w:sz w:val="24"/>
          <w:szCs w:val="24"/>
        </w:rPr>
        <w:t xml:space="preserve"> jeho</w:t>
      </w:r>
      <w:r w:rsidRPr="00F34BAD">
        <w:rPr>
          <w:rFonts w:ascii="Arial" w:hAnsi="Arial" w:cs="Arial"/>
          <w:sz w:val="24"/>
          <w:szCs w:val="24"/>
        </w:rPr>
        <w:t> výkonem</w:t>
      </w:r>
      <w:r w:rsidR="0072646B" w:rsidRPr="00F34BAD">
        <w:rPr>
          <w:rFonts w:ascii="Arial" w:hAnsi="Arial" w:cs="Arial"/>
          <w:sz w:val="24"/>
          <w:szCs w:val="24"/>
        </w:rPr>
        <w:t xml:space="preserve">. Od počátku účinnosti trestního zákoníku tedy stoupl celkový počet uložených trestů domácího vězení ke konci roku 2011 na 366. </w:t>
      </w:r>
      <w:r w:rsidR="000F0F06" w:rsidRPr="00F34BAD">
        <w:rPr>
          <w:rFonts w:ascii="Arial" w:hAnsi="Arial" w:cs="Arial"/>
          <w:sz w:val="24"/>
          <w:szCs w:val="24"/>
        </w:rPr>
        <w:t>Soudci o</w:t>
      </w:r>
      <w:r w:rsidR="0072646B" w:rsidRPr="00F34BAD">
        <w:rPr>
          <w:rFonts w:ascii="Arial" w:hAnsi="Arial" w:cs="Arial"/>
          <w:sz w:val="24"/>
          <w:szCs w:val="24"/>
        </w:rPr>
        <w:t>kresní</w:t>
      </w:r>
      <w:r w:rsidR="000F0F06" w:rsidRPr="00F34BAD">
        <w:rPr>
          <w:rFonts w:ascii="Arial" w:hAnsi="Arial" w:cs="Arial"/>
          <w:sz w:val="24"/>
          <w:szCs w:val="24"/>
        </w:rPr>
        <w:t>ch</w:t>
      </w:r>
      <w:r w:rsidR="0072646B" w:rsidRPr="00F34BAD">
        <w:rPr>
          <w:rFonts w:ascii="Arial" w:hAnsi="Arial" w:cs="Arial"/>
          <w:sz w:val="24"/>
          <w:szCs w:val="24"/>
        </w:rPr>
        <w:t xml:space="preserve"> sou</w:t>
      </w:r>
      <w:r w:rsidR="000F0F06" w:rsidRPr="00F34BAD">
        <w:rPr>
          <w:rFonts w:ascii="Arial" w:hAnsi="Arial" w:cs="Arial"/>
          <w:sz w:val="24"/>
          <w:szCs w:val="24"/>
        </w:rPr>
        <w:t>dů v soudním kraji Praha zůstali</w:t>
      </w:r>
      <w:r w:rsidR="0072646B" w:rsidRPr="00F34BAD">
        <w:rPr>
          <w:rFonts w:ascii="Arial" w:hAnsi="Arial" w:cs="Arial"/>
          <w:sz w:val="24"/>
          <w:szCs w:val="24"/>
        </w:rPr>
        <w:t xml:space="preserve"> k ukládání tohoto trestu spíše skeptičtí, ovšem soudy Severomoravského </w:t>
      </w:r>
      <w:r w:rsidR="0072646B" w:rsidRPr="00F34BAD">
        <w:rPr>
          <w:rFonts w:ascii="Arial" w:hAnsi="Arial" w:cs="Arial"/>
          <w:sz w:val="24"/>
          <w:szCs w:val="24"/>
        </w:rPr>
        <w:lastRenderedPageBreak/>
        <w:t xml:space="preserve">soudního kraje pokračovaly ve svém trendu ukládání této alternativy. </w:t>
      </w:r>
      <w:r w:rsidR="001308A8" w:rsidRPr="00F34BAD">
        <w:rPr>
          <w:rFonts w:ascii="Arial" w:hAnsi="Arial" w:cs="Arial"/>
          <w:sz w:val="24"/>
          <w:szCs w:val="24"/>
        </w:rPr>
        <w:t>Vykonáno pak bylo z tohoto celkového počtu 106 trestů domácího vězení.</w:t>
      </w:r>
      <w:r w:rsidR="00564DDC" w:rsidRPr="00F34BAD">
        <w:rPr>
          <w:rFonts w:ascii="Arial" w:hAnsi="Arial" w:cs="Arial"/>
          <w:sz w:val="24"/>
          <w:szCs w:val="24"/>
        </w:rPr>
        <w:t xml:space="preserve"> </w:t>
      </w:r>
      <w:r w:rsidR="0072646B" w:rsidRPr="00F34BAD">
        <w:rPr>
          <w:rStyle w:val="Znakapoznpodarou"/>
          <w:rFonts w:ascii="Arial" w:hAnsi="Arial" w:cs="Arial"/>
          <w:sz w:val="24"/>
          <w:szCs w:val="24"/>
        </w:rPr>
        <w:footnoteReference w:id="124"/>
      </w:r>
      <w:r w:rsidR="0072646B" w:rsidRPr="00F34BAD">
        <w:rPr>
          <w:rFonts w:ascii="Arial" w:hAnsi="Arial" w:cs="Arial"/>
          <w:sz w:val="24"/>
          <w:szCs w:val="24"/>
        </w:rPr>
        <w:t xml:space="preserve">  </w:t>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Rok 2012 přinesl </w:t>
      </w:r>
      <w:r w:rsidR="00B46145" w:rsidRPr="00F34BAD">
        <w:rPr>
          <w:rFonts w:ascii="Arial" w:hAnsi="Arial" w:cs="Arial"/>
          <w:sz w:val="24"/>
          <w:szCs w:val="24"/>
        </w:rPr>
        <w:t>navýšení</w:t>
      </w:r>
      <w:r w:rsidRPr="00F34BAD">
        <w:rPr>
          <w:rFonts w:ascii="Arial" w:hAnsi="Arial" w:cs="Arial"/>
          <w:sz w:val="24"/>
          <w:szCs w:val="24"/>
        </w:rPr>
        <w:t xml:space="preserve"> počtu uložených domácích vězení. Od počátku roku 2010 vzrostlo číslo uložených alternativních trestů či trestních opatření </w:t>
      </w:r>
      <w:r w:rsidR="00B46145" w:rsidRPr="00F34BAD">
        <w:rPr>
          <w:rFonts w:ascii="Arial" w:hAnsi="Arial" w:cs="Arial"/>
          <w:sz w:val="24"/>
          <w:szCs w:val="24"/>
        </w:rPr>
        <w:t xml:space="preserve">k </w:t>
      </w:r>
      <w:r w:rsidRPr="00F34BAD">
        <w:rPr>
          <w:rFonts w:ascii="Arial" w:hAnsi="Arial" w:cs="Arial"/>
          <w:sz w:val="24"/>
          <w:szCs w:val="24"/>
        </w:rPr>
        <w:t>měsíc</w:t>
      </w:r>
      <w:r w:rsidR="00B46145" w:rsidRPr="00F34BAD">
        <w:rPr>
          <w:rFonts w:ascii="Arial" w:hAnsi="Arial" w:cs="Arial"/>
          <w:sz w:val="24"/>
          <w:szCs w:val="24"/>
        </w:rPr>
        <w:t>i</w:t>
      </w:r>
      <w:r w:rsidRPr="00F34BAD">
        <w:rPr>
          <w:rFonts w:ascii="Arial" w:hAnsi="Arial" w:cs="Arial"/>
          <w:sz w:val="24"/>
          <w:szCs w:val="24"/>
        </w:rPr>
        <w:t xml:space="preserve"> </w:t>
      </w:r>
      <w:r w:rsidR="00B46145" w:rsidRPr="00F34BAD">
        <w:rPr>
          <w:rFonts w:ascii="Arial" w:hAnsi="Arial" w:cs="Arial"/>
          <w:sz w:val="24"/>
          <w:szCs w:val="24"/>
        </w:rPr>
        <w:t>červnu</w:t>
      </w:r>
      <w:r w:rsidRPr="00F34BAD">
        <w:rPr>
          <w:rFonts w:ascii="Arial" w:hAnsi="Arial" w:cs="Arial"/>
          <w:sz w:val="24"/>
          <w:szCs w:val="24"/>
        </w:rPr>
        <w:t xml:space="preserve"> roku 2012 na 6</w:t>
      </w:r>
      <w:r w:rsidR="00B46145" w:rsidRPr="00F34BAD">
        <w:rPr>
          <w:rFonts w:ascii="Arial" w:hAnsi="Arial" w:cs="Arial"/>
          <w:sz w:val="24"/>
          <w:szCs w:val="24"/>
        </w:rPr>
        <w:t>08</w:t>
      </w:r>
      <w:r w:rsidRPr="00F34BAD">
        <w:rPr>
          <w:rFonts w:ascii="Arial" w:hAnsi="Arial" w:cs="Arial"/>
          <w:sz w:val="24"/>
          <w:szCs w:val="24"/>
        </w:rPr>
        <w:t xml:space="preserve">, nařízeno jich následně bylo </w:t>
      </w:r>
      <w:r w:rsidR="00B46145" w:rsidRPr="00F34BAD">
        <w:rPr>
          <w:rFonts w:ascii="Arial" w:hAnsi="Arial" w:cs="Arial"/>
          <w:sz w:val="24"/>
          <w:szCs w:val="24"/>
        </w:rPr>
        <w:t>566</w:t>
      </w:r>
      <w:r w:rsidRPr="00F34BAD">
        <w:rPr>
          <w:rFonts w:ascii="Arial" w:hAnsi="Arial" w:cs="Arial"/>
          <w:sz w:val="24"/>
          <w:szCs w:val="24"/>
        </w:rPr>
        <w:t>, ale vykonáno jen 2</w:t>
      </w:r>
      <w:r w:rsidR="0075143A" w:rsidRPr="00F34BAD">
        <w:rPr>
          <w:rFonts w:ascii="Arial" w:hAnsi="Arial" w:cs="Arial"/>
          <w:sz w:val="24"/>
          <w:szCs w:val="24"/>
        </w:rPr>
        <w:t>13</w:t>
      </w:r>
      <w:r w:rsidRPr="00F34BAD">
        <w:rPr>
          <w:rFonts w:ascii="Arial" w:hAnsi="Arial" w:cs="Arial"/>
          <w:sz w:val="24"/>
          <w:szCs w:val="24"/>
        </w:rPr>
        <w:t>.</w:t>
      </w:r>
      <w:r w:rsidR="0075143A" w:rsidRPr="00F34BAD">
        <w:rPr>
          <w:rFonts w:ascii="Arial" w:hAnsi="Arial" w:cs="Arial"/>
          <w:sz w:val="24"/>
          <w:szCs w:val="24"/>
        </w:rPr>
        <w:t xml:space="preserve"> Vzrů</w:t>
      </w:r>
      <w:r w:rsidR="00B21357" w:rsidRPr="00F34BAD">
        <w:rPr>
          <w:rFonts w:ascii="Arial" w:hAnsi="Arial" w:cs="Arial"/>
          <w:sz w:val="24"/>
          <w:szCs w:val="24"/>
        </w:rPr>
        <w:t>stající trend pokračoval i nadále, což lze vyčíst z přiložené tabulky i grafu.</w:t>
      </w:r>
      <w:r w:rsidRPr="00F34BAD">
        <w:rPr>
          <w:rFonts w:ascii="Arial" w:hAnsi="Arial" w:cs="Arial"/>
          <w:sz w:val="24"/>
          <w:szCs w:val="24"/>
        </w:rPr>
        <w:t xml:space="preserve"> </w:t>
      </w:r>
      <w:r w:rsidRPr="00F34BAD">
        <w:rPr>
          <w:rStyle w:val="Znakapoznpodarou"/>
          <w:rFonts w:ascii="Arial" w:hAnsi="Arial" w:cs="Arial"/>
          <w:sz w:val="24"/>
          <w:szCs w:val="24"/>
        </w:rPr>
        <w:footnoteReference w:id="125"/>
      </w:r>
    </w:p>
    <w:p w:rsidR="00B21357" w:rsidRPr="00F34BAD" w:rsidRDefault="00C2062E" w:rsidP="00767E1E">
      <w:pPr>
        <w:spacing w:line="360" w:lineRule="auto"/>
        <w:ind w:firstLine="708"/>
        <w:jc w:val="both"/>
        <w:rPr>
          <w:rFonts w:ascii="Arial" w:hAnsi="Arial" w:cs="Arial"/>
          <w:sz w:val="24"/>
          <w:szCs w:val="24"/>
        </w:rPr>
      </w:pPr>
      <w:r w:rsidRPr="00F34BAD">
        <w:rPr>
          <w:rFonts w:ascii="Arial" w:hAnsi="Arial" w:cs="Arial"/>
          <w:sz w:val="24"/>
          <w:szCs w:val="24"/>
        </w:rPr>
        <w:t>I rok 2013 ve své první polovině zaznamenal trvající nárůst všech sledovaných hodnot</w:t>
      </w:r>
      <w:r w:rsidR="00797C24" w:rsidRPr="00F34BAD">
        <w:rPr>
          <w:rFonts w:ascii="Arial" w:hAnsi="Arial" w:cs="Arial"/>
          <w:sz w:val="24"/>
          <w:szCs w:val="24"/>
        </w:rPr>
        <w:t xml:space="preserve">. </w:t>
      </w:r>
      <w:r w:rsidR="00A75195" w:rsidRPr="00F34BAD">
        <w:rPr>
          <w:rFonts w:ascii="Arial" w:hAnsi="Arial" w:cs="Arial"/>
          <w:sz w:val="24"/>
          <w:szCs w:val="24"/>
        </w:rPr>
        <w:t>Domácí vězení bylo u</w:t>
      </w:r>
      <w:r w:rsidR="00797C24" w:rsidRPr="00F34BAD">
        <w:rPr>
          <w:rFonts w:ascii="Arial" w:hAnsi="Arial" w:cs="Arial"/>
          <w:sz w:val="24"/>
          <w:szCs w:val="24"/>
        </w:rPr>
        <w:t xml:space="preserve">loženo celkem </w:t>
      </w:r>
      <w:r w:rsidR="00A75195" w:rsidRPr="00F34BAD">
        <w:rPr>
          <w:rFonts w:ascii="Arial" w:hAnsi="Arial" w:cs="Arial"/>
          <w:sz w:val="24"/>
          <w:szCs w:val="24"/>
        </w:rPr>
        <w:t>v 967 případech a nařízeno v 856 z nich.</w:t>
      </w:r>
      <w:r w:rsidR="00B35633" w:rsidRPr="00F34BAD">
        <w:rPr>
          <w:rFonts w:ascii="Arial" w:hAnsi="Arial" w:cs="Arial"/>
          <w:sz w:val="24"/>
          <w:szCs w:val="24"/>
        </w:rPr>
        <w:t xml:space="preserve"> Zarazit by mohla hodnota vykonaných </w:t>
      </w:r>
      <w:r w:rsidR="00C5249D" w:rsidRPr="00F34BAD">
        <w:rPr>
          <w:rFonts w:ascii="Arial" w:hAnsi="Arial" w:cs="Arial"/>
          <w:sz w:val="24"/>
          <w:szCs w:val="24"/>
        </w:rPr>
        <w:t>trestů, ovšem zde je</w:t>
      </w:r>
      <w:r w:rsidR="002055AA" w:rsidRPr="00F34BAD">
        <w:rPr>
          <w:rFonts w:ascii="Arial" w:hAnsi="Arial" w:cs="Arial"/>
          <w:sz w:val="24"/>
          <w:szCs w:val="24"/>
        </w:rPr>
        <w:t xml:space="preserve"> bohužel</w:t>
      </w:r>
      <w:r w:rsidR="00C5249D" w:rsidRPr="00F34BAD">
        <w:rPr>
          <w:rFonts w:ascii="Arial" w:hAnsi="Arial" w:cs="Arial"/>
          <w:sz w:val="24"/>
          <w:szCs w:val="24"/>
        </w:rPr>
        <w:t xml:space="preserve"> nutno zdůraznit, že se jedná i o amnestované tresty. </w:t>
      </w:r>
      <w:r w:rsidR="00C5249D" w:rsidRPr="00F34BAD">
        <w:rPr>
          <w:rStyle w:val="Znakapoznpodarou"/>
          <w:rFonts w:ascii="Arial" w:hAnsi="Arial" w:cs="Arial"/>
          <w:sz w:val="24"/>
          <w:szCs w:val="24"/>
        </w:rPr>
        <w:footnoteReference w:id="126"/>
      </w:r>
    </w:p>
    <w:p w:rsidR="0072646B" w:rsidRPr="00F34BAD" w:rsidRDefault="00EF2B3B" w:rsidP="00767E1E">
      <w:pPr>
        <w:spacing w:line="360" w:lineRule="auto"/>
        <w:jc w:val="both"/>
        <w:rPr>
          <w:rFonts w:ascii="Arial" w:hAnsi="Arial" w:cs="Arial"/>
          <w:sz w:val="24"/>
          <w:szCs w:val="24"/>
        </w:rPr>
      </w:pPr>
      <w:r w:rsidRPr="00F34BAD">
        <w:rPr>
          <w:rFonts w:ascii="Arial" w:hAnsi="Arial" w:cs="Arial"/>
          <w:sz w:val="24"/>
          <w:szCs w:val="24"/>
        </w:rPr>
        <w:tab/>
      </w:r>
      <w:r w:rsidR="00FF04AC" w:rsidRPr="00F34BAD">
        <w:rPr>
          <w:rFonts w:ascii="Arial" w:hAnsi="Arial" w:cs="Arial"/>
          <w:sz w:val="24"/>
          <w:szCs w:val="24"/>
        </w:rPr>
        <w:t>Výše zmíněná čísla jsou však naprosto nicotná v porovnání s</w:t>
      </w:r>
      <w:r w:rsidR="00590572" w:rsidRPr="00F34BAD">
        <w:rPr>
          <w:rFonts w:ascii="Arial" w:hAnsi="Arial" w:cs="Arial"/>
          <w:sz w:val="24"/>
          <w:szCs w:val="24"/>
        </w:rPr>
        <w:t xml:space="preserve"> počty </w:t>
      </w:r>
      <w:r w:rsidR="00F22BDA" w:rsidRPr="00F34BAD">
        <w:rPr>
          <w:rFonts w:ascii="Arial" w:hAnsi="Arial" w:cs="Arial"/>
          <w:sz w:val="24"/>
          <w:szCs w:val="24"/>
        </w:rPr>
        <w:t xml:space="preserve">uložených </w:t>
      </w:r>
      <w:r w:rsidR="00590572" w:rsidRPr="00F34BAD">
        <w:rPr>
          <w:rFonts w:ascii="Arial" w:hAnsi="Arial" w:cs="Arial"/>
          <w:sz w:val="24"/>
          <w:szCs w:val="24"/>
        </w:rPr>
        <w:t xml:space="preserve">nepodmíněných </w:t>
      </w:r>
      <w:r w:rsidR="00F22BDA" w:rsidRPr="00F34BAD">
        <w:rPr>
          <w:rFonts w:ascii="Arial" w:hAnsi="Arial" w:cs="Arial"/>
          <w:sz w:val="24"/>
          <w:szCs w:val="24"/>
        </w:rPr>
        <w:t>trestů odnětí svobody</w:t>
      </w:r>
      <w:r w:rsidR="00590572" w:rsidRPr="00F34BAD">
        <w:rPr>
          <w:rFonts w:ascii="Arial" w:hAnsi="Arial" w:cs="Arial"/>
          <w:sz w:val="24"/>
          <w:szCs w:val="24"/>
        </w:rPr>
        <w:t xml:space="preserve">. V roce 2011 </w:t>
      </w:r>
      <w:r w:rsidR="0058100F" w:rsidRPr="00F34BAD">
        <w:rPr>
          <w:rFonts w:ascii="Arial" w:hAnsi="Arial" w:cs="Arial"/>
          <w:sz w:val="24"/>
          <w:szCs w:val="24"/>
        </w:rPr>
        <w:t xml:space="preserve">číslo dosahovalo </w:t>
      </w:r>
      <w:r w:rsidR="00590572" w:rsidRPr="00F34BAD">
        <w:rPr>
          <w:rFonts w:ascii="Arial" w:hAnsi="Arial" w:cs="Arial"/>
          <w:sz w:val="24"/>
          <w:szCs w:val="24"/>
        </w:rPr>
        <w:t>15</w:t>
      </w:r>
      <w:r w:rsidR="0058100F" w:rsidRPr="00F34BAD">
        <w:rPr>
          <w:rFonts w:ascii="Arial" w:hAnsi="Arial" w:cs="Arial"/>
          <w:sz w:val="24"/>
          <w:szCs w:val="24"/>
        </w:rPr>
        <w:t> </w:t>
      </w:r>
      <w:r w:rsidR="00590572" w:rsidRPr="00F34BAD">
        <w:rPr>
          <w:rFonts w:ascii="Arial" w:hAnsi="Arial" w:cs="Arial"/>
          <w:sz w:val="24"/>
          <w:szCs w:val="24"/>
        </w:rPr>
        <w:t>824</w:t>
      </w:r>
      <w:r w:rsidR="0058100F" w:rsidRPr="00F34BAD">
        <w:rPr>
          <w:rFonts w:ascii="Arial" w:hAnsi="Arial" w:cs="Arial"/>
          <w:sz w:val="24"/>
          <w:szCs w:val="24"/>
        </w:rPr>
        <w:t xml:space="preserve"> a v roce 2012 pak</w:t>
      </w:r>
      <w:r w:rsidR="00590572" w:rsidRPr="00F34BAD">
        <w:rPr>
          <w:rFonts w:ascii="Arial" w:hAnsi="Arial" w:cs="Arial"/>
          <w:sz w:val="24"/>
          <w:szCs w:val="24"/>
        </w:rPr>
        <w:t xml:space="preserve"> 15</w:t>
      </w:r>
      <w:r w:rsidR="0058100F" w:rsidRPr="00F34BAD">
        <w:rPr>
          <w:rFonts w:ascii="Arial" w:hAnsi="Arial" w:cs="Arial"/>
          <w:sz w:val="24"/>
          <w:szCs w:val="24"/>
        </w:rPr>
        <w:t> </w:t>
      </w:r>
      <w:r w:rsidR="00590572" w:rsidRPr="00F34BAD">
        <w:rPr>
          <w:rFonts w:ascii="Arial" w:hAnsi="Arial" w:cs="Arial"/>
          <w:sz w:val="24"/>
          <w:szCs w:val="24"/>
        </w:rPr>
        <w:t>884</w:t>
      </w:r>
      <w:r w:rsidR="0058100F" w:rsidRPr="00F34BAD">
        <w:rPr>
          <w:rFonts w:ascii="Arial" w:hAnsi="Arial" w:cs="Arial"/>
          <w:sz w:val="24"/>
          <w:szCs w:val="24"/>
        </w:rPr>
        <w:t>.</w:t>
      </w:r>
      <w:r w:rsidR="00224B43" w:rsidRPr="00F34BAD">
        <w:rPr>
          <w:rFonts w:ascii="Arial" w:hAnsi="Arial" w:cs="Arial"/>
          <w:sz w:val="24"/>
          <w:szCs w:val="24"/>
        </w:rPr>
        <w:t xml:space="preserve"> Číselné hodnoty uložených trestů domácího vězení jsou</w:t>
      </w:r>
      <w:r w:rsidR="00434CCF" w:rsidRPr="00F34BAD">
        <w:rPr>
          <w:rFonts w:ascii="Arial" w:hAnsi="Arial" w:cs="Arial"/>
          <w:sz w:val="24"/>
          <w:szCs w:val="24"/>
        </w:rPr>
        <w:t xml:space="preserve"> neporovnatelné rovněž s množství uložených trestů obecně prospěšných prací</w:t>
      </w:r>
      <w:r w:rsidR="00945E54" w:rsidRPr="00F34BAD">
        <w:rPr>
          <w:rFonts w:ascii="Arial" w:hAnsi="Arial" w:cs="Arial"/>
          <w:sz w:val="24"/>
          <w:szCs w:val="24"/>
        </w:rPr>
        <w:t>,</w:t>
      </w:r>
      <w:r w:rsidR="00434CCF" w:rsidRPr="00F34BAD">
        <w:rPr>
          <w:rFonts w:ascii="Arial" w:hAnsi="Arial" w:cs="Arial"/>
          <w:sz w:val="24"/>
          <w:szCs w:val="24"/>
        </w:rPr>
        <w:t xml:space="preserve"> kdy v roce 2011 soudy uložily 6</w:t>
      </w:r>
      <w:r w:rsidR="00C02E49" w:rsidRPr="00F34BAD">
        <w:rPr>
          <w:rFonts w:ascii="Arial" w:hAnsi="Arial" w:cs="Arial"/>
          <w:sz w:val="24"/>
          <w:szCs w:val="24"/>
        </w:rPr>
        <w:t> </w:t>
      </w:r>
      <w:r w:rsidR="00434CCF" w:rsidRPr="00F34BAD">
        <w:rPr>
          <w:rFonts w:ascii="Arial" w:hAnsi="Arial" w:cs="Arial"/>
          <w:sz w:val="24"/>
          <w:szCs w:val="24"/>
        </w:rPr>
        <w:t>555</w:t>
      </w:r>
      <w:r w:rsidR="00C02E49" w:rsidRPr="00F34BAD">
        <w:rPr>
          <w:rFonts w:ascii="Arial" w:hAnsi="Arial" w:cs="Arial"/>
          <w:sz w:val="24"/>
          <w:szCs w:val="24"/>
        </w:rPr>
        <w:t xml:space="preserve"> těchto trestů a v roce 2012 pak 8</w:t>
      </w:r>
      <w:r w:rsidR="00907ABB" w:rsidRPr="00F34BAD">
        <w:rPr>
          <w:rFonts w:ascii="Arial" w:hAnsi="Arial" w:cs="Arial"/>
          <w:sz w:val="24"/>
          <w:szCs w:val="24"/>
        </w:rPr>
        <w:t> </w:t>
      </w:r>
      <w:r w:rsidR="00C02E49" w:rsidRPr="00F34BAD">
        <w:rPr>
          <w:rFonts w:ascii="Arial" w:hAnsi="Arial" w:cs="Arial"/>
          <w:sz w:val="24"/>
          <w:szCs w:val="24"/>
        </w:rPr>
        <w:t>158</w:t>
      </w:r>
      <w:r w:rsidR="00907ABB" w:rsidRPr="00F34BAD">
        <w:rPr>
          <w:rFonts w:ascii="Arial" w:hAnsi="Arial" w:cs="Arial"/>
          <w:sz w:val="24"/>
          <w:szCs w:val="24"/>
        </w:rPr>
        <w:t>, což je dle mého názoru razantní zvýšení</w:t>
      </w:r>
      <w:r w:rsidR="00500BBC" w:rsidRPr="00F34BAD">
        <w:rPr>
          <w:rFonts w:ascii="Arial" w:hAnsi="Arial" w:cs="Arial"/>
          <w:sz w:val="24"/>
          <w:szCs w:val="24"/>
        </w:rPr>
        <w:t>, oproti pomalému navyšování ukládaných trestů domácího vězení</w:t>
      </w:r>
      <w:r w:rsidR="00907ABB" w:rsidRPr="00F34BAD">
        <w:rPr>
          <w:rFonts w:ascii="Arial" w:hAnsi="Arial" w:cs="Arial"/>
          <w:sz w:val="24"/>
          <w:szCs w:val="24"/>
        </w:rPr>
        <w:t>.</w:t>
      </w:r>
      <w:r w:rsidR="00566054" w:rsidRPr="00F34BAD">
        <w:rPr>
          <w:rFonts w:ascii="Arial" w:hAnsi="Arial" w:cs="Arial"/>
          <w:sz w:val="24"/>
          <w:szCs w:val="24"/>
        </w:rPr>
        <w:t xml:space="preserve"> </w:t>
      </w:r>
      <w:r w:rsidRPr="00F34BAD">
        <w:rPr>
          <w:rStyle w:val="Znakapoznpodarou"/>
          <w:rFonts w:ascii="Arial" w:hAnsi="Arial" w:cs="Arial"/>
          <w:sz w:val="24"/>
          <w:szCs w:val="24"/>
        </w:rPr>
        <w:footnoteReference w:id="127"/>
      </w:r>
      <w:r w:rsidR="001A7C25" w:rsidRPr="00F34BAD">
        <w:rPr>
          <w:rFonts w:ascii="Arial" w:hAnsi="Arial" w:cs="Arial"/>
          <w:sz w:val="24"/>
          <w:szCs w:val="24"/>
        </w:rPr>
        <w:t xml:space="preserve">  </w:t>
      </w:r>
    </w:p>
    <w:p w:rsidR="007F00B6" w:rsidRPr="00F34BAD" w:rsidRDefault="007F00B6" w:rsidP="00767E1E">
      <w:pPr>
        <w:spacing w:line="360" w:lineRule="auto"/>
        <w:jc w:val="both"/>
        <w:rPr>
          <w:rFonts w:ascii="Arial" w:hAnsi="Arial" w:cs="Arial"/>
          <w:sz w:val="24"/>
          <w:szCs w:val="24"/>
        </w:rPr>
      </w:pPr>
    </w:p>
    <w:p w:rsidR="007F00B6" w:rsidRPr="00F34BAD" w:rsidRDefault="007F00B6" w:rsidP="007F00B6">
      <w:pPr>
        <w:pStyle w:val="Nadpis2"/>
        <w:spacing w:line="360" w:lineRule="auto"/>
        <w:jc w:val="both"/>
        <w:rPr>
          <w:rFonts w:ascii="Arial" w:hAnsi="Arial" w:cs="Arial"/>
          <w:bCs w:val="0"/>
          <w:i w:val="0"/>
        </w:rPr>
      </w:pPr>
      <w:bookmarkStart w:id="60" w:name="_Toc365115395"/>
      <w:r w:rsidRPr="00F34BAD">
        <w:rPr>
          <w:rFonts w:ascii="Arial" w:hAnsi="Arial" w:cs="Arial"/>
          <w:bCs w:val="0"/>
          <w:i w:val="0"/>
        </w:rPr>
        <w:t>12.2</w:t>
      </w:r>
      <w:r w:rsidRPr="00F34BAD">
        <w:rPr>
          <w:rFonts w:ascii="Arial" w:hAnsi="Arial" w:cs="Arial"/>
          <w:bCs w:val="0"/>
          <w:i w:val="0"/>
        </w:rPr>
        <w:tab/>
        <w:t>Trestné činy, za něž je v České republice nejčastěji ukládáno domácí vězení</w:t>
      </w:r>
      <w:bookmarkEnd w:id="60"/>
    </w:p>
    <w:p w:rsidR="007F00B6" w:rsidRPr="00F34BAD" w:rsidRDefault="007F00B6" w:rsidP="007F00B6">
      <w:pPr>
        <w:spacing w:after="0" w:line="360" w:lineRule="auto"/>
        <w:ind w:firstLine="708"/>
        <w:jc w:val="both"/>
        <w:rPr>
          <w:rFonts w:ascii="Arial" w:hAnsi="Arial" w:cs="Arial"/>
          <w:noProof/>
          <w:sz w:val="24"/>
          <w:szCs w:val="24"/>
          <w:lang w:eastAsia="cs-CZ"/>
        </w:rPr>
      </w:pPr>
      <w:r w:rsidRPr="00F34BAD">
        <w:rPr>
          <w:rFonts w:ascii="Arial" w:hAnsi="Arial" w:cs="Arial"/>
          <w:noProof/>
          <w:sz w:val="24"/>
          <w:szCs w:val="24"/>
          <w:lang w:eastAsia="cs-CZ"/>
        </w:rPr>
        <w:t xml:space="preserve">Tabulky č. 2 a č. 3 a grafy č. 2 a č. 3  se zaměřují na druhy trestných činů, za které byly ukládány tresty či trestná opatření domácího vězení, tabulka č. 4 a graf č. 4 pak obsahují výčet konkrétních trestných činů. </w:t>
      </w:r>
    </w:p>
    <w:p w:rsidR="007F00B6" w:rsidRPr="00F34BAD" w:rsidRDefault="007F00B6" w:rsidP="007F00B6">
      <w:pPr>
        <w:spacing w:after="0" w:line="360" w:lineRule="auto"/>
        <w:ind w:firstLine="708"/>
        <w:jc w:val="both"/>
        <w:rPr>
          <w:rFonts w:ascii="Arial" w:hAnsi="Arial" w:cs="Arial"/>
          <w:sz w:val="24"/>
          <w:szCs w:val="24"/>
          <w:lang w:eastAsia="cs-CZ"/>
        </w:rPr>
      </w:pPr>
      <w:r w:rsidRPr="00F34BAD">
        <w:rPr>
          <w:rFonts w:ascii="Arial" w:hAnsi="Arial" w:cs="Arial"/>
          <w:noProof/>
          <w:sz w:val="24"/>
          <w:szCs w:val="24"/>
          <w:lang w:eastAsia="cs-CZ"/>
        </w:rPr>
        <w:t xml:space="preserve">Z uvedených tabulek a grafů lze vyčíst, že soudy ukládaly trest domácího vězení nejčastěji za trestné činy proti pořádku ve věcech veřejných, a to v roce 2010 </w:t>
      </w:r>
      <w:r w:rsidRPr="00F34BAD">
        <w:rPr>
          <w:rFonts w:ascii="Arial" w:hAnsi="Arial" w:cs="Arial"/>
          <w:noProof/>
          <w:sz w:val="24"/>
          <w:szCs w:val="24"/>
          <w:lang w:eastAsia="cs-CZ"/>
        </w:rPr>
        <w:lastRenderedPageBreak/>
        <w:t xml:space="preserve">ve 43 % případů a v roce 2011 ve 38 % případů. Z trestných činů proti pořádku ve věcech veřejných bylo nejfrekventovanější v obou letech </w:t>
      </w:r>
      <w:r w:rsidRPr="00F34BAD">
        <w:rPr>
          <w:rFonts w:ascii="Arial" w:hAnsi="Arial" w:cs="Arial"/>
          <w:sz w:val="24"/>
          <w:szCs w:val="24"/>
          <w:lang w:eastAsia="cs-CZ"/>
        </w:rPr>
        <w:t xml:space="preserve">maření výkonu úředního rozhodnutí a vykázání. Dále se vyskytoval ve větším měřítku trestný čin výtržnictví, méně se pak vyskytovaly trestné činy nebezpečného vyhrožování, nebezpečného pronásledování, vyhrožování s cílem působit na úřední osobu, ale i jiné. </w:t>
      </w:r>
      <w:r w:rsidRPr="00F34BAD">
        <w:rPr>
          <w:rStyle w:val="Znakapoznpodarou"/>
          <w:rFonts w:ascii="Arial" w:hAnsi="Arial" w:cs="Arial"/>
          <w:sz w:val="24"/>
          <w:szCs w:val="24"/>
          <w:lang w:eastAsia="cs-CZ"/>
        </w:rPr>
        <w:footnoteReference w:id="128"/>
      </w:r>
    </w:p>
    <w:p w:rsidR="007F00B6" w:rsidRPr="00F34BAD" w:rsidRDefault="007F00B6" w:rsidP="007F00B6">
      <w:pPr>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Druhou nejfrekventovanější oblastí byly trestné činy proti majetku, kterým dominoval trestný čin krádeže, který je rovněž po trestném činu maření výkonu úředního rozhodnutí a vykázání na druhém místě deliktů, za něž byly nejčastěji ukládány tresty domácího vězení. Také se vyskytoval trestný čin poškozování cizí věci, podvod, úvěrový podvod atd. </w:t>
      </w:r>
      <w:r w:rsidRPr="00F34BAD">
        <w:rPr>
          <w:rStyle w:val="Znakapoznpodarou"/>
          <w:rFonts w:ascii="Arial" w:hAnsi="Arial" w:cs="Arial"/>
          <w:sz w:val="24"/>
          <w:szCs w:val="24"/>
          <w:lang w:eastAsia="cs-CZ"/>
        </w:rPr>
        <w:footnoteReference w:id="129"/>
      </w:r>
    </w:p>
    <w:p w:rsidR="007F00B6" w:rsidRPr="00F34BAD" w:rsidRDefault="007F00B6" w:rsidP="007F00B6">
      <w:pPr>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Podobným podílem, od 5 % do 10 %, se domácí vězení ukládalo za trestné činy obecně nebezpečné, proti rodině a dětem, proti životu a zdraví a proti svobodě a právům na ochranu osobnosti, soukromí a listovního tajemství. Této skupině pak dominovaly především trestný čin ohrožení pod vlivem návykové látky, zanedbání povinné výživy, ublížení na zdraví a porušování domovní svobody. Vedle pak stály například trestný čin těžkého ublížení na zdraví či nedovolená výroba a jiné nakládání s omamnými a psychotropními látkami a s jedy. </w:t>
      </w:r>
      <w:r w:rsidRPr="00F34BAD">
        <w:rPr>
          <w:rStyle w:val="Znakapoznpodarou"/>
          <w:rFonts w:ascii="Arial" w:hAnsi="Arial" w:cs="Arial"/>
          <w:sz w:val="24"/>
          <w:szCs w:val="24"/>
          <w:lang w:eastAsia="cs-CZ"/>
        </w:rPr>
        <w:footnoteReference w:id="130"/>
      </w:r>
    </w:p>
    <w:p w:rsidR="007F00B6" w:rsidRPr="00F34BAD" w:rsidRDefault="007F00B6" w:rsidP="007F00B6">
      <w:pPr>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Nejmenší podíly pak mají trestné činy hospodářské, které v roce 2010 dosahovaly 1 % a v roce 2011 3 %.</w:t>
      </w:r>
      <w:r w:rsidRPr="00F34BAD">
        <w:rPr>
          <w:rFonts w:ascii="Arial" w:hAnsi="Arial" w:cs="Arial"/>
          <w:lang w:eastAsia="cs-CZ"/>
        </w:rPr>
        <w:t xml:space="preserve"> </w:t>
      </w:r>
      <w:r w:rsidRPr="00F34BAD">
        <w:rPr>
          <w:rFonts w:ascii="Arial" w:hAnsi="Arial" w:cs="Arial"/>
          <w:sz w:val="24"/>
          <w:szCs w:val="24"/>
          <w:lang w:eastAsia="cs-CZ"/>
        </w:rPr>
        <w:t xml:space="preserve">Neoprávněné opatření, padělání a pozměnění platebního prostředku byl z hospodářských trestných činů nejčastější. S pouhým jediným případem v roce 2011 se s 0,33 % objevil i trestný čin proti životnímu prostředí, a to konkrétně trestný čin týrání zvířat, který byl spáchán mladistvým. </w:t>
      </w:r>
      <w:r w:rsidRPr="00F34BAD">
        <w:rPr>
          <w:rStyle w:val="Znakapoznpodarou"/>
          <w:rFonts w:ascii="Arial" w:hAnsi="Arial" w:cs="Arial"/>
          <w:sz w:val="24"/>
          <w:szCs w:val="24"/>
          <w:lang w:eastAsia="cs-CZ"/>
        </w:rPr>
        <w:footnoteReference w:id="131"/>
      </w:r>
    </w:p>
    <w:p w:rsidR="00F34BAD" w:rsidRPr="00F34BAD" w:rsidRDefault="00F34BAD" w:rsidP="007F00B6">
      <w:pPr>
        <w:spacing w:after="0" w:line="360" w:lineRule="auto"/>
        <w:ind w:firstLine="708"/>
        <w:jc w:val="both"/>
        <w:rPr>
          <w:rFonts w:ascii="Arial" w:hAnsi="Arial" w:cs="Arial"/>
          <w:sz w:val="24"/>
          <w:szCs w:val="24"/>
          <w:lang w:eastAsia="cs-CZ"/>
        </w:rPr>
      </w:pPr>
    </w:p>
    <w:p w:rsidR="0072646B" w:rsidRPr="00F34BAD" w:rsidRDefault="002E2D88" w:rsidP="00767E1E">
      <w:pPr>
        <w:pStyle w:val="Nadpis2"/>
        <w:spacing w:line="360" w:lineRule="auto"/>
        <w:jc w:val="both"/>
        <w:rPr>
          <w:rFonts w:ascii="Arial" w:hAnsi="Arial" w:cs="Arial"/>
          <w:bCs w:val="0"/>
          <w:i w:val="0"/>
        </w:rPr>
      </w:pPr>
      <w:bookmarkStart w:id="61" w:name="_Toc365115396"/>
      <w:r w:rsidRPr="00F34BAD">
        <w:rPr>
          <w:rFonts w:ascii="Arial" w:hAnsi="Arial" w:cs="Arial"/>
          <w:bCs w:val="0"/>
          <w:i w:val="0"/>
        </w:rPr>
        <w:lastRenderedPageBreak/>
        <w:t>1</w:t>
      </w:r>
      <w:r w:rsidR="003C6B3C" w:rsidRPr="00F34BAD">
        <w:rPr>
          <w:rFonts w:ascii="Arial" w:hAnsi="Arial" w:cs="Arial"/>
          <w:bCs w:val="0"/>
          <w:i w:val="0"/>
        </w:rPr>
        <w:t>2</w:t>
      </w:r>
      <w:r w:rsidR="007F00B6" w:rsidRPr="00F34BAD">
        <w:rPr>
          <w:rFonts w:ascii="Arial" w:hAnsi="Arial" w:cs="Arial"/>
          <w:bCs w:val="0"/>
          <w:i w:val="0"/>
        </w:rPr>
        <w:t>.3</w:t>
      </w:r>
      <w:r w:rsidRPr="00F34BAD">
        <w:rPr>
          <w:rFonts w:ascii="Arial" w:hAnsi="Arial" w:cs="Arial"/>
          <w:bCs w:val="0"/>
          <w:i w:val="0"/>
        </w:rPr>
        <w:tab/>
      </w:r>
      <w:r w:rsidR="0072646B" w:rsidRPr="00F34BAD">
        <w:rPr>
          <w:rFonts w:ascii="Arial" w:hAnsi="Arial" w:cs="Arial"/>
          <w:bCs w:val="0"/>
          <w:i w:val="0"/>
        </w:rPr>
        <w:t xml:space="preserve">Ukládání a výkon </w:t>
      </w:r>
      <w:proofErr w:type="spellStart"/>
      <w:r w:rsidR="0072646B" w:rsidRPr="00F34BAD">
        <w:rPr>
          <w:rFonts w:ascii="Arial" w:hAnsi="Arial" w:cs="Arial"/>
          <w:bCs w:val="0"/>
          <w:lang w:eastAsia="cs-CZ"/>
        </w:rPr>
        <w:t>le</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placement</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sous</w:t>
      </w:r>
      <w:proofErr w:type="spellEnd"/>
      <w:r w:rsidR="0072646B" w:rsidRPr="00F34BAD">
        <w:rPr>
          <w:rFonts w:ascii="Arial" w:hAnsi="Arial" w:cs="Arial"/>
          <w:bCs w:val="0"/>
          <w:lang w:eastAsia="cs-CZ"/>
        </w:rPr>
        <w:t xml:space="preserve"> </w:t>
      </w:r>
      <w:proofErr w:type="spellStart"/>
      <w:r w:rsidR="0072646B" w:rsidRPr="00F34BAD">
        <w:rPr>
          <w:rFonts w:ascii="Arial" w:hAnsi="Arial" w:cs="Arial"/>
          <w:bCs w:val="0"/>
          <w:lang w:eastAsia="cs-CZ"/>
        </w:rPr>
        <w:t>survei</w:t>
      </w:r>
      <w:r w:rsidR="00377D66" w:rsidRPr="00F34BAD">
        <w:rPr>
          <w:rFonts w:ascii="Arial" w:hAnsi="Arial" w:cs="Arial"/>
          <w:bCs w:val="0"/>
          <w:lang w:eastAsia="cs-CZ"/>
        </w:rPr>
        <w:t>llance</w:t>
      </w:r>
      <w:proofErr w:type="spellEnd"/>
      <w:r w:rsidR="00377D66" w:rsidRPr="00F34BAD">
        <w:rPr>
          <w:rFonts w:ascii="Arial" w:hAnsi="Arial" w:cs="Arial"/>
          <w:bCs w:val="0"/>
          <w:lang w:eastAsia="cs-CZ"/>
        </w:rPr>
        <w:t xml:space="preserve"> </w:t>
      </w:r>
      <w:proofErr w:type="spellStart"/>
      <w:r w:rsidR="00377D66" w:rsidRPr="00F34BAD">
        <w:rPr>
          <w:rFonts w:ascii="Arial" w:hAnsi="Arial" w:cs="Arial"/>
          <w:bCs w:val="0"/>
          <w:lang w:eastAsia="cs-CZ"/>
        </w:rPr>
        <w:t>électronique</w:t>
      </w:r>
      <w:proofErr w:type="spellEnd"/>
      <w:r w:rsidR="00377D66" w:rsidRPr="00F34BAD">
        <w:rPr>
          <w:rFonts w:ascii="Arial" w:hAnsi="Arial" w:cs="Arial"/>
          <w:bCs w:val="0"/>
          <w:lang w:eastAsia="cs-CZ"/>
        </w:rPr>
        <w:t xml:space="preserve"> a la </w:t>
      </w:r>
      <w:proofErr w:type="spellStart"/>
      <w:r w:rsidR="00377D66" w:rsidRPr="00F34BAD">
        <w:rPr>
          <w:rFonts w:ascii="Arial" w:hAnsi="Arial" w:cs="Arial"/>
          <w:bCs w:val="0"/>
          <w:lang w:eastAsia="cs-CZ"/>
        </w:rPr>
        <w:t>semi</w:t>
      </w:r>
      <w:proofErr w:type="spellEnd"/>
      <w:r w:rsidR="00377D66" w:rsidRPr="00F34BAD">
        <w:rPr>
          <w:rFonts w:ascii="Arial" w:hAnsi="Arial" w:cs="Arial"/>
          <w:bCs w:val="0"/>
          <w:lang w:eastAsia="cs-CZ"/>
        </w:rPr>
        <w:t>–</w:t>
      </w:r>
      <w:proofErr w:type="spellStart"/>
      <w:r w:rsidR="0072646B" w:rsidRPr="00F34BAD">
        <w:rPr>
          <w:rFonts w:ascii="Arial" w:hAnsi="Arial" w:cs="Arial"/>
          <w:bCs w:val="0"/>
          <w:lang w:eastAsia="cs-CZ"/>
        </w:rPr>
        <w:t>liberté</w:t>
      </w:r>
      <w:proofErr w:type="spellEnd"/>
      <w:r w:rsidR="0072646B" w:rsidRPr="00F34BAD">
        <w:rPr>
          <w:rFonts w:ascii="Arial" w:hAnsi="Arial" w:cs="Arial"/>
          <w:bCs w:val="0"/>
          <w:i w:val="0"/>
          <w:lang w:eastAsia="cs-CZ"/>
        </w:rPr>
        <w:t xml:space="preserve"> </w:t>
      </w:r>
      <w:r w:rsidR="0072646B" w:rsidRPr="00F34BAD">
        <w:rPr>
          <w:rFonts w:ascii="Arial" w:hAnsi="Arial" w:cs="Arial"/>
          <w:bCs w:val="0"/>
          <w:i w:val="0"/>
        </w:rPr>
        <w:t>ve Francii</w:t>
      </w:r>
      <w:bookmarkEnd w:id="61"/>
    </w:p>
    <w:p w:rsidR="0072646B" w:rsidRPr="00F34BAD" w:rsidRDefault="0072646B" w:rsidP="00767E1E">
      <w:pPr>
        <w:spacing w:line="360" w:lineRule="auto"/>
        <w:jc w:val="both"/>
        <w:rPr>
          <w:rFonts w:ascii="Arial" w:hAnsi="Arial" w:cs="Arial"/>
          <w:sz w:val="24"/>
          <w:szCs w:val="24"/>
        </w:rPr>
      </w:pPr>
      <w:r w:rsidRPr="00F34BAD">
        <w:rPr>
          <w:rFonts w:ascii="Arial" w:hAnsi="Arial" w:cs="Arial"/>
          <w:sz w:val="24"/>
          <w:szCs w:val="24"/>
        </w:rPr>
        <w:tab/>
        <w:t xml:space="preserve">Vzhledem ke skutečnosti, že Francie zavedla domácí vězení a </w:t>
      </w:r>
      <w:proofErr w:type="spellStart"/>
      <w:r w:rsidRPr="00F34BAD">
        <w:rPr>
          <w:rFonts w:ascii="Arial" w:hAnsi="Arial" w:cs="Arial"/>
          <w:i/>
          <w:sz w:val="24"/>
          <w:szCs w:val="24"/>
        </w:rPr>
        <w:t>semi</w:t>
      </w:r>
      <w:proofErr w:type="spellEnd"/>
      <w:r w:rsidRPr="00F34BAD">
        <w:rPr>
          <w:rFonts w:ascii="Arial" w:hAnsi="Arial" w:cs="Arial"/>
          <w:i/>
          <w:sz w:val="24"/>
          <w:szCs w:val="24"/>
        </w:rPr>
        <w:t>–</w:t>
      </w:r>
      <w:proofErr w:type="spellStart"/>
      <w:r w:rsidRPr="00F34BAD">
        <w:rPr>
          <w:rFonts w:ascii="Arial" w:hAnsi="Arial" w:cs="Arial"/>
          <w:i/>
          <w:sz w:val="24"/>
          <w:szCs w:val="24"/>
        </w:rPr>
        <w:t>liberté</w:t>
      </w:r>
      <w:proofErr w:type="spellEnd"/>
      <w:r w:rsidRPr="00F34BAD">
        <w:rPr>
          <w:rFonts w:ascii="Arial" w:hAnsi="Arial" w:cs="Arial"/>
          <w:sz w:val="24"/>
          <w:szCs w:val="24"/>
        </w:rPr>
        <w:t xml:space="preserve"> mnohem dříve než Česká republika, pohybuje se číselná škála ve zcela jiných číslech, než je tomu v Česku. Je však možné, a i velmi pravděpodobné, že tato skutečnost nepramení jen z dřívějšího zavedení, ale celkově větší připravenosti justice na přijetí nových institutů.</w:t>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Z přehledové tabulky č. 5 a grafu č. 5 je zřejmé, že francouzské soudy využívaly a stále více využívají institutu obdobného českému domácímu vězení. Francie navíc po zavedení domácího vězení očekávala, že nový institut získá důvěru soudů, a že bude v roce 2006 dosaženo hranice tří tisíc uložených opatření domácího vězení, což, jak plyne ze statistik, bylo naplněno. V roce 2006 bylo uloženo </w:t>
      </w:r>
      <w:r w:rsidR="00C67871" w:rsidRPr="00F34BAD">
        <w:rPr>
          <w:rFonts w:ascii="Arial" w:hAnsi="Arial" w:cs="Arial"/>
          <w:sz w:val="24"/>
          <w:szCs w:val="24"/>
        </w:rPr>
        <w:t xml:space="preserve">od zavedení institutu </w:t>
      </w:r>
      <w:r w:rsidRPr="00F34BAD">
        <w:rPr>
          <w:rFonts w:ascii="Arial" w:hAnsi="Arial" w:cs="Arial"/>
          <w:sz w:val="24"/>
          <w:szCs w:val="24"/>
        </w:rPr>
        <w:t xml:space="preserve">přes 5500 </w:t>
      </w:r>
      <w:proofErr w:type="spellStart"/>
      <w:r w:rsidR="003A4845" w:rsidRPr="00F34BAD">
        <w:rPr>
          <w:rFonts w:ascii="Arial" w:hAnsi="Arial" w:cs="Arial"/>
          <w:i/>
          <w:sz w:val="24"/>
          <w:szCs w:val="24"/>
        </w:rPr>
        <w:t>placement</w:t>
      </w:r>
      <w:proofErr w:type="spellEnd"/>
      <w:r w:rsidR="003A4845" w:rsidRPr="00F34BAD">
        <w:rPr>
          <w:rFonts w:ascii="Arial" w:hAnsi="Arial" w:cs="Arial"/>
          <w:i/>
          <w:sz w:val="24"/>
          <w:szCs w:val="24"/>
        </w:rPr>
        <w:t xml:space="preserve"> </w:t>
      </w:r>
      <w:proofErr w:type="spellStart"/>
      <w:r w:rsidR="003A4845" w:rsidRPr="00F34BAD">
        <w:rPr>
          <w:rFonts w:ascii="Arial" w:hAnsi="Arial" w:cs="Arial"/>
          <w:i/>
          <w:sz w:val="24"/>
          <w:szCs w:val="24"/>
        </w:rPr>
        <w:t>sous</w:t>
      </w:r>
      <w:proofErr w:type="spellEnd"/>
      <w:r w:rsidR="003A4845" w:rsidRPr="00F34BAD">
        <w:rPr>
          <w:rFonts w:ascii="Arial" w:hAnsi="Arial" w:cs="Arial"/>
          <w:i/>
          <w:sz w:val="24"/>
          <w:szCs w:val="24"/>
        </w:rPr>
        <w:t xml:space="preserve"> </w:t>
      </w:r>
      <w:proofErr w:type="spellStart"/>
      <w:r w:rsidR="003A4845" w:rsidRPr="00F34BAD">
        <w:rPr>
          <w:rFonts w:ascii="Arial" w:hAnsi="Arial" w:cs="Arial"/>
          <w:i/>
          <w:sz w:val="24"/>
          <w:szCs w:val="24"/>
        </w:rPr>
        <w:t>surveillance</w:t>
      </w:r>
      <w:proofErr w:type="spellEnd"/>
      <w:r w:rsidR="003A4845" w:rsidRPr="00F34BAD">
        <w:rPr>
          <w:rFonts w:ascii="Arial" w:hAnsi="Arial" w:cs="Arial"/>
          <w:i/>
          <w:sz w:val="24"/>
          <w:szCs w:val="24"/>
        </w:rPr>
        <w:t xml:space="preserve"> </w:t>
      </w:r>
      <w:proofErr w:type="spellStart"/>
      <w:r w:rsidR="003A4845" w:rsidRPr="00F34BAD">
        <w:rPr>
          <w:rFonts w:ascii="Arial" w:hAnsi="Arial" w:cs="Arial"/>
          <w:i/>
          <w:sz w:val="24"/>
          <w:szCs w:val="24"/>
        </w:rPr>
        <w:t>électronique</w:t>
      </w:r>
      <w:proofErr w:type="spellEnd"/>
      <w:r w:rsidRPr="00F34BAD">
        <w:rPr>
          <w:rFonts w:ascii="Arial" w:hAnsi="Arial" w:cs="Arial"/>
          <w:sz w:val="24"/>
          <w:szCs w:val="24"/>
        </w:rPr>
        <w:t xml:space="preserve"> a každým rokem bylo číslo navyšováno o několik tisíc. V roce 2011 pak byla překonána hranice 20000. Z přehledové tabulky č. 5 obsahující konkrétní hodnoty o ukládání domácího vězení lze vyčíst, že francouzské justiční orgány pochopily p</w:t>
      </w:r>
      <w:r w:rsidR="00EC1678" w:rsidRPr="00F34BAD">
        <w:rPr>
          <w:rFonts w:ascii="Arial" w:hAnsi="Arial" w:cs="Arial"/>
          <w:sz w:val="24"/>
          <w:szCs w:val="24"/>
        </w:rPr>
        <w:t>řínosy tohoto institutu a nebály</w:t>
      </w:r>
      <w:r w:rsidRPr="00F34BAD">
        <w:rPr>
          <w:rFonts w:ascii="Arial" w:hAnsi="Arial" w:cs="Arial"/>
          <w:sz w:val="24"/>
          <w:szCs w:val="24"/>
        </w:rPr>
        <w:t xml:space="preserve"> se jej aplikovat v co nejvíce možných případech</w:t>
      </w:r>
      <w:r w:rsidR="00EC1678" w:rsidRPr="00F34BAD">
        <w:rPr>
          <w:rFonts w:ascii="Arial" w:hAnsi="Arial" w:cs="Arial"/>
          <w:sz w:val="24"/>
          <w:szCs w:val="24"/>
        </w:rPr>
        <w:t xml:space="preserve">. Novější statistiky ke dni odevzdání práce sice zpřístupněny nebyly, nicméně lze vzhledem k výše zmíněnému </w:t>
      </w:r>
      <w:r w:rsidR="008470FE" w:rsidRPr="00F34BAD">
        <w:rPr>
          <w:rFonts w:ascii="Arial" w:hAnsi="Arial" w:cs="Arial"/>
          <w:sz w:val="24"/>
          <w:szCs w:val="24"/>
        </w:rPr>
        <w:t>i vzhledem ke statistikám vykonávaných domácích</w:t>
      </w:r>
      <w:r w:rsidR="00AE40A0" w:rsidRPr="00F34BAD">
        <w:rPr>
          <w:rFonts w:ascii="Arial" w:hAnsi="Arial" w:cs="Arial"/>
          <w:sz w:val="24"/>
          <w:szCs w:val="24"/>
        </w:rPr>
        <w:t xml:space="preserve"> vězení odhadnout, </w:t>
      </w:r>
      <w:r w:rsidR="00EC1678" w:rsidRPr="00F34BAD">
        <w:rPr>
          <w:rFonts w:ascii="Arial" w:hAnsi="Arial" w:cs="Arial"/>
          <w:sz w:val="24"/>
          <w:szCs w:val="24"/>
        </w:rPr>
        <w:t>že vzrůstající tendence pokračoval</w:t>
      </w:r>
      <w:r w:rsidR="00AE40A0" w:rsidRPr="00F34BAD">
        <w:rPr>
          <w:rFonts w:ascii="Arial" w:hAnsi="Arial" w:cs="Arial"/>
          <w:sz w:val="24"/>
          <w:szCs w:val="24"/>
        </w:rPr>
        <w:t>a</w:t>
      </w:r>
      <w:r w:rsidRPr="00F34BAD">
        <w:rPr>
          <w:rFonts w:ascii="Arial" w:hAnsi="Arial" w:cs="Arial"/>
          <w:sz w:val="24"/>
          <w:szCs w:val="24"/>
        </w:rPr>
        <w:t>.</w:t>
      </w:r>
      <w:r w:rsidR="00871F86" w:rsidRPr="00F34BAD">
        <w:rPr>
          <w:rFonts w:ascii="Arial" w:hAnsi="Arial" w:cs="Arial"/>
          <w:sz w:val="24"/>
          <w:szCs w:val="24"/>
        </w:rPr>
        <w:t xml:space="preserve"> </w:t>
      </w:r>
      <w:r w:rsidRPr="00F34BAD">
        <w:rPr>
          <w:rStyle w:val="Znakapoznpodarou"/>
          <w:rFonts w:ascii="Arial" w:hAnsi="Arial" w:cs="Arial"/>
          <w:sz w:val="24"/>
          <w:szCs w:val="24"/>
        </w:rPr>
        <w:footnoteReference w:id="132"/>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Naopak </w:t>
      </w:r>
      <w:proofErr w:type="spellStart"/>
      <w:r w:rsidR="00536078" w:rsidRPr="00F34BAD">
        <w:rPr>
          <w:rFonts w:ascii="Arial" w:hAnsi="Arial" w:cs="Arial"/>
          <w:i/>
          <w:sz w:val="24"/>
          <w:szCs w:val="24"/>
        </w:rPr>
        <w:t>semi</w:t>
      </w:r>
      <w:proofErr w:type="spellEnd"/>
      <w:r w:rsidRPr="00F34BAD">
        <w:rPr>
          <w:rFonts w:ascii="Arial" w:hAnsi="Arial" w:cs="Arial"/>
          <w:i/>
          <w:sz w:val="24"/>
          <w:szCs w:val="24"/>
        </w:rPr>
        <w:t>–</w:t>
      </w:r>
      <w:proofErr w:type="spellStart"/>
      <w:r w:rsidRPr="00F34BAD">
        <w:rPr>
          <w:rFonts w:ascii="Arial" w:hAnsi="Arial" w:cs="Arial"/>
          <w:i/>
          <w:sz w:val="24"/>
          <w:szCs w:val="24"/>
        </w:rPr>
        <w:t>liberté</w:t>
      </w:r>
      <w:proofErr w:type="spellEnd"/>
      <w:r w:rsidRPr="00F34BAD">
        <w:rPr>
          <w:rFonts w:ascii="Arial" w:hAnsi="Arial" w:cs="Arial"/>
          <w:sz w:val="24"/>
          <w:szCs w:val="24"/>
        </w:rPr>
        <w:t xml:space="preserve"> bylo využíváno mnohem méně. V ro</w:t>
      </w:r>
      <w:r w:rsidR="0026082E" w:rsidRPr="00F34BAD">
        <w:rPr>
          <w:rFonts w:ascii="Arial" w:hAnsi="Arial" w:cs="Arial"/>
          <w:sz w:val="24"/>
          <w:szCs w:val="24"/>
        </w:rPr>
        <w:t>ce 2006 se číslo uložených polo</w:t>
      </w:r>
      <w:r w:rsidRPr="00F34BAD">
        <w:rPr>
          <w:rFonts w:ascii="Arial" w:hAnsi="Arial" w:cs="Arial"/>
          <w:sz w:val="24"/>
          <w:szCs w:val="24"/>
        </w:rPr>
        <w:t xml:space="preserve">–svobod lišilo od domácích vězení o necelých 1000. V průběhu let se číslo navyšovalo jen v řádu stovek a od roku 2009 se množství </w:t>
      </w:r>
      <w:r w:rsidR="00884FC2" w:rsidRPr="00F34BAD">
        <w:rPr>
          <w:rFonts w:ascii="Arial" w:hAnsi="Arial" w:cs="Arial"/>
          <w:sz w:val="24"/>
          <w:szCs w:val="24"/>
        </w:rPr>
        <w:t xml:space="preserve">uložených </w:t>
      </w:r>
      <w:proofErr w:type="spellStart"/>
      <w:r w:rsidR="00884FC2" w:rsidRPr="00F34BAD">
        <w:rPr>
          <w:rFonts w:ascii="Arial" w:hAnsi="Arial" w:cs="Arial"/>
          <w:i/>
          <w:sz w:val="24"/>
          <w:szCs w:val="24"/>
        </w:rPr>
        <w:t>semi</w:t>
      </w:r>
      <w:proofErr w:type="spellEnd"/>
      <w:r w:rsidR="00884FC2" w:rsidRPr="00F34BAD">
        <w:rPr>
          <w:rFonts w:ascii="Arial" w:hAnsi="Arial" w:cs="Arial"/>
          <w:i/>
          <w:sz w:val="24"/>
          <w:szCs w:val="24"/>
        </w:rPr>
        <w:t>-</w:t>
      </w:r>
      <w:proofErr w:type="spellStart"/>
      <w:r w:rsidR="00884FC2" w:rsidRPr="00F34BAD">
        <w:rPr>
          <w:rFonts w:ascii="Arial" w:hAnsi="Arial" w:cs="Arial"/>
          <w:i/>
          <w:sz w:val="24"/>
          <w:szCs w:val="24"/>
        </w:rPr>
        <w:t>liberté</w:t>
      </w:r>
      <w:proofErr w:type="spellEnd"/>
      <w:r w:rsidR="00884FC2" w:rsidRPr="00F34BAD">
        <w:rPr>
          <w:rFonts w:ascii="Arial" w:hAnsi="Arial" w:cs="Arial"/>
          <w:sz w:val="24"/>
          <w:szCs w:val="24"/>
        </w:rPr>
        <w:t xml:space="preserve"> </w:t>
      </w:r>
      <w:r w:rsidRPr="00F34BAD">
        <w:rPr>
          <w:rFonts w:ascii="Arial" w:hAnsi="Arial" w:cs="Arial"/>
          <w:sz w:val="24"/>
          <w:szCs w:val="24"/>
        </w:rPr>
        <w:t xml:space="preserve">naopak snižovalo. O další dva roky později tak byla částečná svoboda ukládána v pětkrát méně případech než domácí vězení, když bylo vykázáno pouze 4889 uložených </w:t>
      </w:r>
      <w:proofErr w:type="spellStart"/>
      <w:r w:rsidR="00536078" w:rsidRPr="00F34BAD">
        <w:rPr>
          <w:rFonts w:ascii="Arial" w:hAnsi="Arial" w:cs="Arial"/>
          <w:i/>
          <w:sz w:val="24"/>
          <w:szCs w:val="24"/>
        </w:rPr>
        <w:t>semi</w:t>
      </w:r>
      <w:proofErr w:type="spellEnd"/>
      <w:r w:rsidRPr="00F34BAD">
        <w:rPr>
          <w:rFonts w:ascii="Arial" w:hAnsi="Arial" w:cs="Arial"/>
          <w:i/>
          <w:sz w:val="24"/>
          <w:szCs w:val="24"/>
        </w:rPr>
        <w:t>–</w:t>
      </w:r>
      <w:proofErr w:type="spellStart"/>
      <w:r w:rsidRPr="00F34BAD">
        <w:rPr>
          <w:rFonts w:ascii="Arial" w:hAnsi="Arial" w:cs="Arial"/>
          <w:i/>
          <w:sz w:val="24"/>
          <w:szCs w:val="24"/>
        </w:rPr>
        <w:t>liberté</w:t>
      </w:r>
      <w:proofErr w:type="spellEnd"/>
      <w:r w:rsidRPr="00F34BAD">
        <w:rPr>
          <w:rFonts w:ascii="Arial" w:hAnsi="Arial" w:cs="Arial"/>
          <w:sz w:val="24"/>
          <w:szCs w:val="24"/>
        </w:rPr>
        <w:t xml:space="preserve">. (tabulka č. 5, graf č. 5) </w:t>
      </w:r>
      <w:r w:rsidRPr="00F34BAD">
        <w:rPr>
          <w:rStyle w:val="Znakapoznpodarou"/>
          <w:rFonts w:ascii="Arial" w:hAnsi="Arial" w:cs="Arial"/>
          <w:sz w:val="24"/>
          <w:szCs w:val="24"/>
        </w:rPr>
        <w:footnoteReference w:id="133"/>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Co se týče počtu skutečně vykonávaných domácích vězení, pak i zde lze konstatovat propastné rozdíly mezi Českou republikou a Francií. Křivka grafu č. 6 </w:t>
      </w:r>
      <w:r w:rsidRPr="00F34BAD">
        <w:rPr>
          <w:rFonts w:ascii="Arial" w:hAnsi="Arial" w:cs="Arial"/>
          <w:sz w:val="24"/>
          <w:szCs w:val="24"/>
        </w:rPr>
        <w:lastRenderedPageBreak/>
        <w:t xml:space="preserve">vykazuje téměř neustále vzrůstající tendenci, když od konce roku 2007 stouplo množství vykonávaných </w:t>
      </w:r>
      <w:proofErr w:type="spellStart"/>
      <w:r w:rsidRPr="00F34BAD">
        <w:rPr>
          <w:rFonts w:ascii="Arial" w:hAnsi="Arial" w:cs="Arial"/>
          <w:i/>
          <w:sz w:val="24"/>
          <w:szCs w:val="24"/>
        </w:rPr>
        <w:t>placement</w:t>
      </w:r>
      <w:proofErr w:type="spellEnd"/>
      <w:r w:rsidRPr="00F34BAD">
        <w:rPr>
          <w:rFonts w:ascii="Arial" w:hAnsi="Arial" w:cs="Arial"/>
          <w:i/>
          <w:sz w:val="24"/>
          <w:szCs w:val="24"/>
        </w:rPr>
        <w:t xml:space="preserve"> </w:t>
      </w:r>
      <w:proofErr w:type="spellStart"/>
      <w:r w:rsidRPr="00F34BAD">
        <w:rPr>
          <w:rFonts w:ascii="Arial" w:hAnsi="Arial" w:cs="Arial"/>
          <w:i/>
          <w:sz w:val="24"/>
          <w:szCs w:val="24"/>
        </w:rPr>
        <w:t>sous</w:t>
      </w:r>
      <w:proofErr w:type="spellEnd"/>
      <w:r w:rsidRPr="00F34BAD">
        <w:rPr>
          <w:rFonts w:ascii="Arial" w:hAnsi="Arial" w:cs="Arial"/>
          <w:i/>
          <w:sz w:val="24"/>
          <w:szCs w:val="24"/>
        </w:rPr>
        <w:t xml:space="preserve"> </w:t>
      </w:r>
      <w:proofErr w:type="spellStart"/>
      <w:r w:rsidRPr="00F34BAD">
        <w:rPr>
          <w:rFonts w:ascii="Arial" w:hAnsi="Arial" w:cs="Arial"/>
          <w:i/>
          <w:sz w:val="24"/>
          <w:szCs w:val="24"/>
        </w:rPr>
        <w:t>sourveillance</w:t>
      </w:r>
      <w:proofErr w:type="spellEnd"/>
      <w:r w:rsidRPr="00F34BAD">
        <w:rPr>
          <w:rFonts w:ascii="Arial" w:hAnsi="Arial" w:cs="Arial"/>
          <w:i/>
          <w:sz w:val="24"/>
          <w:szCs w:val="24"/>
        </w:rPr>
        <w:t xml:space="preserve"> </w:t>
      </w:r>
      <w:proofErr w:type="spellStart"/>
      <w:r w:rsidRPr="00F34BAD">
        <w:rPr>
          <w:rFonts w:ascii="Arial" w:hAnsi="Arial" w:cs="Arial"/>
          <w:i/>
          <w:sz w:val="24"/>
          <w:szCs w:val="24"/>
        </w:rPr>
        <w:t>électronique</w:t>
      </w:r>
      <w:proofErr w:type="spellEnd"/>
      <w:r w:rsidRPr="00F34BAD">
        <w:rPr>
          <w:rFonts w:ascii="Arial" w:hAnsi="Arial" w:cs="Arial"/>
          <w:sz w:val="24"/>
          <w:szCs w:val="24"/>
        </w:rPr>
        <w:t xml:space="preserve"> z 2601 na </w:t>
      </w:r>
      <w:r w:rsidR="00717A68" w:rsidRPr="00F34BAD">
        <w:rPr>
          <w:rFonts w:ascii="Arial" w:hAnsi="Arial" w:cs="Arial"/>
          <w:sz w:val="24"/>
          <w:szCs w:val="24"/>
        </w:rPr>
        <w:t>10886</w:t>
      </w:r>
      <w:r w:rsidRPr="00F34BAD">
        <w:rPr>
          <w:rFonts w:ascii="Arial" w:hAnsi="Arial" w:cs="Arial"/>
          <w:sz w:val="24"/>
          <w:szCs w:val="24"/>
        </w:rPr>
        <w:t xml:space="preserve"> k </w:t>
      </w:r>
      <w:r w:rsidR="00717A68" w:rsidRPr="00F34BAD">
        <w:rPr>
          <w:rFonts w:ascii="Arial" w:hAnsi="Arial" w:cs="Arial"/>
          <w:sz w:val="24"/>
          <w:szCs w:val="24"/>
        </w:rPr>
        <w:t>polovině</w:t>
      </w:r>
      <w:r w:rsidRPr="00F34BAD">
        <w:rPr>
          <w:rFonts w:ascii="Arial" w:hAnsi="Arial" w:cs="Arial"/>
          <w:sz w:val="24"/>
          <w:szCs w:val="24"/>
        </w:rPr>
        <w:t xml:space="preserve"> roku 2013. Z tabulky č. 6 lze vyčíst podrobné hodnoty. </w:t>
      </w:r>
      <w:r w:rsidRPr="00F34BAD">
        <w:rPr>
          <w:rStyle w:val="Znakapoznpodarou"/>
          <w:rFonts w:ascii="Arial" w:hAnsi="Arial" w:cs="Arial"/>
          <w:sz w:val="24"/>
          <w:szCs w:val="24"/>
        </w:rPr>
        <w:footnoteReference w:id="134"/>
      </w:r>
    </w:p>
    <w:p w:rsidR="0072646B" w:rsidRPr="00F34BAD" w:rsidRDefault="0072646B" w:rsidP="00767E1E">
      <w:pPr>
        <w:spacing w:line="360" w:lineRule="auto"/>
        <w:ind w:firstLine="708"/>
        <w:jc w:val="both"/>
        <w:rPr>
          <w:rFonts w:ascii="Arial" w:hAnsi="Arial" w:cs="Arial"/>
          <w:sz w:val="24"/>
          <w:szCs w:val="24"/>
        </w:rPr>
      </w:pPr>
      <w:r w:rsidRPr="00F34BAD">
        <w:rPr>
          <w:rFonts w:ascii="Arial" w:hAnsi="Arial" w:cs="Arial"/>
          <w:sz w:val="24"/>
          <w:szCs w:val="24"/>
        </w:rPr>
        <w:t xml:space="preserve">Oproti tomu </w:t>
      </w:r>
      <w:proofErr w:type="spellStart"/>
      <w:r w:rsidR="00536078" w:rsidRPr="00F34BAD">
        <w:rPr>
          <w:rFonts w:ascii="Arial" w:hAnsi="Arial" w:cs="Arial"/>
          <w:i/>
          <w:sz w:val="24"/>
          <w:szCs w:val="24"/>
        </w:rPr>
        <w:t>semi</w:t>
      </w:r>
      <w:proofErr w:type="spellEnd"/>
      <w:r w:rsidR="00536078" w:rsidRPr="00F34BAD">
        <w:rPr>
          <w:rFonts w:ascii="Arial" w:hAnsi="Arial" w:cs="Arial"/>
          <w:i/>
          <w:sz w:val="24"/>
          <w:szCs w:val="24"/>
        </w:rPr>
        <w:t>–</w:t>
      </w:r>
      <w:proofErr w:type="spellStart"/>
      <w:r w:rsidRPr="00F34BAD">
        <w:rPr>
          <w:rFonts w:ascii="Arial" w:hAnsi="Arial" w:cs="Arial"/>
          <w:i/>
          <w:sz w:val="24"/>
          <w:szCs w:val="24"/>
        </w:rPr>
        <w:t>liberté</w:t>
      </w:r>
      <w:proofErr w:type="spellEnd"/>
      <w:r w:rsidRPr="00F34BAD">
        <w:rPr>
          <w:rFonts w:ascii="Arial" w:hAnsi="Arial" w:cs="Arial"/>
          <w:sz w:val="24"/>
          <w:szCs w:val="24"/>
        </w:rPr>
        <w:t xml:space="preserve"> vykazuje v průběhu let 2007 – 2012 stabilní tendenci pohybující se v průměru okolo čísla 1700 – 1800.</w:t>
      </w:r>
      <w:r w:rsidR="00717A68" w:rsidRPr="00F34BAD">
        <w:rPr>
          <w:rFonts w:ascii="Arial" w:hAnsi="Arial" w:cs="Arial"/>
          <w:sz w:val="24"/>
          <w:szCs w:val="24"/>
        </w:rPr>
        <w:t xml:space="preserve"> Od počátku roku 2013 však číslo stoupalo a ustálilo se</w:t>
      </w:r>
      <w:r w:rsidR="002E1ADC" w:rsidRPr="00F34BAD">
        <w:rPr>
          <w:rFonts w:ascii="Arial" w:hAnsi="Arial" w:cs="Arial"/>
          <w:sz w:val="24"/>
          <w:szCs w:val="24"/>
        </w:rPr>
        <w:t xml:space="preserve"> na rovné hodnotě 2000 k začátku června téhož roku.</w:t>
      </w:r>
      <w:r w:rsidR="00717A68" w:rsidRPr="00F34BAD">
        <w:rPr>
          <w:rFonts w:ascii="Arial" w:hAnsi="Arial" w:cs="Arial"/>
          <w:sz w:val="24"/>
          <w:szCs w:val="24"/>
        </w:rPr>
        <w:t xml:space="preserve"> </w:t>
      </w:r>
      <w:r w:rsidRPr="00F34BAD">
        <w:rPr>
          <w:rFonts w:ascii="Arial" w:hAnsi="Arial" w:cs="Arial"/>
          <w:sz w:val="24"/>
          <w:szCs w:val="24"/>
        </w:rPr>
        <w:t xml:space="preserve"> </w:t>
      </w:r>
      <w:r w:rsidRPr="00F34BAD">
        <w:rPr>
          <w:rStyle w:val="Znakapoznpodarou"/>
          <w:rFonts w:ascii="Arial" w:hAnsi="Arial" w:cs="Arial"/>
          <w:sz w:val="24"/>
          <w:szCs w:val="24"/>
        </w:rPr>
        <w:footnoteReference w:id="135"/>
      </w:r>
    </w:p>
    <w:p w:rsidR="0072646B" w:rsidRPr="00F34BAD" w:rsidRDefault="0072646B" w:rsidP="00767E1E">
      <w:pPr>
        <w:spacing w:line="360" w:lineRule="auto"/>
        <w:jc w:val="both"/>
        <w:rPr>
          <w:rFonts w:ascii="Arial" w:hAnsi="Arial" w:cs="Arial"/>
          <w:sz w:val="24"/>
          <w:szCs w:val="24"/>
        </w:rPr>
      </w:pPr>
      <w:r w:rsidRPr="00F34BAD">
        <w:rPr>
          <w:rFonts w:ascii="Arial" w:hAnsi="Arial" w:cs="Arial"/>
          <w:sz w:val="24"/>
          <w:szCs w:val="24"/>
        </w:rPr>
        <w:tab/>
      </w:r>
    </w:p>
    <w:p w:rsidR="00325829" w:rsidRPr="00F34BAD" w:rsidRDefault="00325829"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186625" w:rsidRPr="00F34BAD" w:rsidRDefault="00186625" w:rsidP="00767E1E">
      <w:pPr>
        <w:spacing w:after="0" w:line="360" w:lineRule="auto"/>
        <w:ind w:firstLine="708"/>
        <w:jc w:val="both"/>
        <w:rPr>
          <w:rFonts w:ascii="Arial" w:hAnsi="Arial" w:cs="Arial"/>
          <w:sz w:val="24"/>
          <w:szCs w:val="24"/>
          <w:lang w:eastAsia="cs-CZ"/>
        </w:rPr>
      </w:pPr>
    </w:p>
    <w:p w:rsidR="0072646B" w:rsidRPr="00F34BAD" w:rsidRDefault="0072646B" w:rsidP="00767E1E">
      <w:pPr>
        <w:pStyle w:val="Nadpis1"/>
        <w:spacing w:line="360" w:lineRule="auto"/>
        <w:jc w:val="both"/>
        <w:rPr>
          <w:rFonts w:ascii="Arial" w:hAnsi="Arial" w:cs="Arial"/>
          <w:bCs w:val="0"/>
          <w:sz w:val="32"/>
          <w:szCs w:val="32"/>
        </w:rPr>
      </w:pPr>
      <w:bookmarkStart w:id="62" w:name="_Toc365115397"/>
      <w:r w:rsidRPr="00F34BAD">
        <w:rPr>
          <w:rFonts w:ascii="Arial" w:hAnsi="Arial" w:cs="Arial"/>
          <w:bCs w:val="0"/>
          <w:sz w:val="32"/>
          <w:szCs w:val="32"/>
        </w:rPr>
        <w:lastRenderedPageBreak/>
        <w:t>Závěr</w:t>
      </w:r>
      <w:bookmarkEnd w:id="62"/>
    </w:p>
    <w:p w:rsidR="00CC754F" w:rsidRPr="00F34BAD" w:rsidRDefault="00FD52A7"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Při psaní diplomové práce jsem byla vedena snahou </w:t>
      </w:r>
      <w:r w:rsidR="007F5DA9" w:rsidRPr="00F34BAD">
        <w:rPr>
          <w:rFonts w:ascii="Arial" w:hAnsi="Arial" w:cs="Arial"/>
          <w:sz w:val="24"/>
          <w:szCs w:val="24"/>
          <w:lang w:eastAsia="cs-CZ"/>
        </w:rPr>
        <w:t xml:space="preserve">představit domácí vězení v jeho </w:t>
      </w:r>
      <w:r w:rsidR="003E78E3" w:rsidRPr="00F34BAD">
        <w:rPr>
          <w:rFonts w:ascii="Arial" w:hAnsi="Arial" w:cs="Arial"/>
          <w:sz w:val="24"/>
          <w:szCs w:val="24"/>
          <w:lang w:eastAsia="cs-CZ"/>
        </w:rPr>
        <w:t>komplexnosti od jeho původu, přes zákonnou úpravu až k jeho pozitivům a negativům.</w:t>
      </w:r>
      <w:r w:rsidR="00734D9F" w:rsidRPr="00F34BAD">
        <w:rPr>
          <w:rFonts w:ascii="Arial" w:hAnsi="Arial" w:cs="Arial"/>
          <w:sz w:val="24"/>
          <w:szCs w:val="24"/>
          <w:lang w:eastAsia="cs-CZ"/>
        </w:rPr>
        <w:t xml:space="preserve"> Cílem práce bylo zjistit důvody, pro které se česká justice</w:t>
      </w:r>
      <w:r w:rsidR="00511F85" w:rsidRPr="00F34BAD">
        <w:rPr>
          <w:rFonts w:ascii="Arial" w:hAnsi="Arial" w:cs="Arial"/>
          <w:sz w:val="24"/>
          <w:szCs w:val="24"/>
          <w:lang w:eastAsia="cs-CZ"/>
        </w:rPr>
        <w:t xml:space="preserve"> staví k trestu domácího vězení </w:t>
      </w:r>
      <w:r w:rsidR="002F2846" w:rsidRPr="00F34BAD">
        <w:rPr>
          <w:rFonts w:ascii="Arial" w:hAnsi="Arial" w:cs="Arial"/>
          <w:sz w:val="24"/>
          <w:szCs w:val="24"/>
          <w:lang w:eastAsia="cs-CZ"/>
        </w:rPr>
        <w:t>tak</w:t>
      </w:r>
      <w:r w:rsidR="00511F85" w:rsidRPr="00F34BAD">
        <w:rPr>
          <w:rFonts w:ascii="Arial" w:hAnsi="Arial" w:cs="Arial"/>
          <w:sz w:val="24"/>
          <w:szCs w:val="24"/>
          <w:lang w:eastAsia="cs-CZ"/>
        </w:rPr>
        <w:t xml:space="preserve"> nevěřícně, čili co vede soudy ke stanovisku, že </w:t>
      </w:r>
      <w:r w:rsidR="008B2841" w:rsidRPr="00F34BAD">
        <w:rPr>
          <w:rFonts w:ascii="Arial" w:hAnsi="Arial" w:cs="Arial"/>
          <w:sz w:val="24"/>
          <w:szCs w:val="24"/>
          <w:lang w:eastAsia="cs-CZ"/>
        </w:rPr>
        <w:t>domácí vězení není připraveno k rozsáhlé aplikaci</w:t>
      </w:r>
      <w:r w:rsidR="00987C35" w:rsidRPr="00F34BAD">
        <w:rPr>
          <w:rFonts w:ascii="Arial" w:hAnsi="Arial" w:cs="Arial"/>
          <w:sz w:val="24"/>
          <w:szCs w:val="24"/>
          <w:lang w:eastAsia="cs-CZ"/>
        </w:rPr>
        <w:t xml:space="preserve"> v praxi</w:t>
      </w:r>
      <w:r w:rsidR="008B2841" w:rsidRPr="00F34BAD">
        <w:rPr>
          <w:rFonts w:ascii="Arial" w:hAnsi="Arial" w:cs="Arial"/>
          <w:sz w:val="24"/>
          <w:szCs w:val="24"/>
          <w:lang w:eastAsia="cs-CZ"/>
        </w:rPr>
        <w:t>.</w:t>
      </w:r>
      <w:r w:rsidR="00987C35" w:rsidRPr="00F34BAD">
        <w:rPr>
          <w:rFonts w:ascii="Arial" w:hAnsi="Arial" w:cs="Arial"/>
          <w:sz w:val="24"/>
          <w:szCs w:val="24"/>
          <w:lang w:eastAsia="cs-CZ"/>
        </w:rPr>
        <w:t xml:space="preserve"> S tím pak souvisí i další zaměření na otázku, zda je vůbec domácí vězení opravdu vhodnou alternativou k trestu odnětí svobody, která je schopna plnit svůj účel, pro nějž byla do právního řádu zakotvena.</w:t>
      </w:r>
      <w:r w:rsidR="00993560" w:rsidRPr="00F34BAD">
        <w:rPr>
          <w:rFonts w:ascii="Arial" w:hAnsi="Arial" w:cs="Arial"/>
          <w:sz w:val="24"/>
          <w:szCs w:val="24"/>
          <w:lang w:eastAsia="cs-CZ"/>
        </w:rPr>
        <w:t xml:space="preserve"> Pro komparaci a inspiraci pro český právní řád byla zvolena francouzská právní úprava, </w:t>
      </w:r>
      <w:r w:rsidR="00CC754F" w:rsidRPr="00F34BAD">
        <w:rPr>
          <w:rFonts w:ascii="Arial" w:hAnsi="Arial" w:cs="Arial"/>
          <w:sz w:val="24"/>
          <w:szCs w:val="24"/>
          <w:lang w:eastAsia="cs-CZ"/>
        </w:rPr>
        <w:t>která zavedení domácího vězení do praxe bezproblémově zvládla a v současnosti je jednou z předních zemí, kde je tato alternativa maximálně využívána.</w:t>
      </w: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Zákonodárci České republiky</w:t>
      </w:r>
      <w:r w:rsidR="00A67D60" w:rsidRPr="00F34BAD">
        <w:rPr>
          <w:rFonts w:ascii="Arial" w:hAnsi="Arial" w:cs="Arial"/>
          <w:sz w:val="24"/>
          <w:szCs w:val="24"/>
          <w:lang w:eastAsia="cs-CZ"/>
        </w:rPr>
        <w:t>,</w:t>
      </w:r>
      <w:r w:rsidRPr="00F34BAD">
        <w:rPr>
          <w:rFonts w:ascii="Arial" w:hAnsi="Arial" w:cs="Arial"/>
          <w:sz w:val="24"/>
          <w:szCs w:val="24"/>
          <w:lang w:eastAsia="cs-CZ"/>
        </w:rPr>
        <w:t xml:space="preserve"> vedeni dobrým úmyslem a správným záměrem</w:t>
      </w:r>
      <w:r w:rsidR="00A67D60" w:rsidRPr="00F34BAD">
        <w:rPr>
          <w:rFonts w:ascii="Arial" w:hAnsi="Arial" w:cs="Arial"/>
          <w:sz w:val="24"/>
          <w:szCs w:val="24"/>
          <w:lang w:eastAsia="cs-CZ"/>
        </w:rPr>
        <w:t>,</w:t>
      </w:r>
      <w:r w:rsidRPr="00F34BAD">
        <w:rPr>
          <w:rFonts w:ascii="Arial" w:hAnsi="Arial" w:cs="Arial"/>
          <w:sz w:val="24"/>
          <w:szCs w:val="24"/>
          <w:lang w:eastAsia="cs-CZ"/>
        </w:rPr>
        <w:t xml:space="preserve"> zavedli do našeho právního řádu </w:t>
      </w:r>
      <w:r w:rsidR="007B7949" w:rsidRPr="00F34BAD">
        <w:rPr>
          <w:rFonts w:ascii="Arial" w:hAnsi="Arial" w:cs="Arial"/>
          <w:sz w:val="24"/>
          <w:szCs w:val="24"/>
          <w:lang w:eastAsia="cs-CZ"/>
        </w:rPr>
        <w:t xml:space="preserve">nový </w:t>
      </w:r>
      <w:r w:rsidRPr="00F34BAD">
        <w:rPr>
          <w:rFonts w:ascii="Arial" w:hAnsi="Arial" w:cs="Arial"/>
          <w:sz w:val="24"/>
          <w:szCs w:val="24"/>
          <w:lang w:eastAsia="cs-CZ"/>
        </w:rPr>
        <w:t>moderní institut</w:t>
      </w:r>
      <w:r w:rsidR="007B7949" w:rsidRPr="00F34BAD">
        <w:rPr>
          <w:rFonts w:ascii="Arial" w:hAnsi="Arial" w:cs="Arial"/>
          <w:sz w:val="24"/>
          <w:szCs w:val="24"/>
          <w:lang w:eastAsia="cs-CZ"/>
        </w:rPr>
        <w:t>.</w:t>
      </w:r>
      <w:r w:rsidRPr="00F34BAD">
        <w:rPr>
          <w:rFonts w:ascii="Arial" w:hAnsi="Arial" w:cs="Arial"/>
          <w:sz w:val="24"/>
          <w:szCs w:val="24"/>
          <w:lang w:eastAsia="cs-CZ"/>
        </w:rPr>
        <w:t xml:space="preserve"> Odhlédli ovšem od mnoha cenných zkušeností jednotlivých </w:t>
      </w:r>
      <w:r w:rsidR="007B6630" w:rsidRPr="00F34BAD">
        <w:rPr>
          <w:rFonts w:ascii="Arial" w:hAnsi="Arial" w:cs="Arial"/>
          <w:sz w:val="24"/>
          <w:szCs w:val="24"/>
          <w:lang w:eastAsia="cs-CZ"/>
        </w:rPr>
        <w:t>států</w:t>
      </w:r>
      <w:r w:rsidRPr="00F34BAD">
        <w:rPr>
          <w:rFonts w:ascii="Arial" w:hAnsi="Arial" w:cs="Arial"/>
          <w:sz w:val="24"/>
          <w:szCs w:val="24"/>
          <w:lang w:eastAsia="cs-CZ"/>
        </w:rPr>
        <w:t xml:space="preserve"> a nepoučili se z jejich případných chyb</w:t>
      </w:r>
      <w:r w:rsidR="007E0A83" w:rsidRPr="00F34BAD">
        <w:rPr>
          <w:rFonts w:ascii="Arial" w:hAnsi="Arial" w:cs="Arial"/>
          <w:sz w:val="24"/>
          <w:szCs w:val="24"/>
          <w:lang w:eastAsia="cs-CZ"/>
        </w:rPr>
        <w:t xml:space="preserve"> při zavádění této alternativy</w:t>
      </w:r>
      <w:r w:rsidRPr="00F34BAD">
        <w:rPr>
          <w:rFonts w:ascii="Arial" w:hAnsi="Arial" w:cs="Arial"/>
          <w:sz w:val="24"/>
          <w:szCs w:val="24"/>
          <w:lang w:eastAsia="cs-CZ"/>
        </w:rPr>
        <w:t xml:space="preserve">. </w:t>
      </w:r>
      <w:r w:rsidR="00F22E2E" w:rsidRPr="00F34BAD">
        <w:rPr>
          <w:rFonts w:ascii="Arial" w:hAnsi="Arial" w:cs="Arial"/>
          <w:sz w:val="24"/>
          <w:szCs w:val="24"/>
          <w:lang w:eastAsia="cs-CZ"/>
        </w:rPr>
        <w:t xml:space="preserve">Tak </w:t>
      </w:r>
      <w:r w:rsidR="00B614EC" w:rsidRPr="00F34BAD">
        <w:rPr>
          <w:rFonts w:ascii="Arial" w:hAnsi="Arial" w:cs="Arial"/>
          <w:sz w:val="24"/>
          <w:szCs w:val="24"/>
          <w:lang w:eastAsia="cs-CZ"/>
        </w:rPr>
        <w:t>došlo k</w:t>
      </w:r>
      <w:r w:rsidRPr="00F34BAD">
        <w:rPr>
          <w:rFonts w:ascii="Arial" w:hAnsi="Arial" w:cs="Arial"/>
          <w:sz w:val="24"/>
          <w:szCs w:val="24"/>
          <w:lang w:eastAsia="cs-CZ"/>
        </w:rPr>
        <w:t xml:space="preserve"> opom</w:t>
      </w:r>
      <w:r w:rsidR="00B614EC" w:rsidRPr="00F34BAD">
        <w:rPr>
          <w:rFonts w:ascii="Arial" w:hAnsi="Arial" w:cs="Arial"/>
          <w:sz w:val="24"/>
          <w:szCs w:val="24"/>
          <w:lang w:eastAsia="cs-CZ"/>
        </w:rPr>
        <w:t>enutí</w:t>
      </w:r>
      <w:r w:rsidRPr="00F34BAD">
        <w:rPr>
          <w:rFonts w:ascii="Arial" w:hAnsi="Arial" w:cs="Arial"/>
          <w:sz w:val="24"/>
          <w:szCs w:val="24"/>
          <w:lang w:eastAsia="cs-CZ"/>
        </w:rPr>
        <w:t xml:space="preserve"> </w:t>
      </w:r>
      <w:r w:rsidR="006F6BD0" w:rsidRPr="00F34BAD">
        <w:rPr>
          <w:rFonts w:ascii="Arial" w:hAnsi="Arial" w:cs="Arial"/>
          <w:sz w:val="24"/>
          <w:szCs w:val="24"/>
          <w:lang w:eastAsia="cs-CZ"/>
        </w:rPr>
        <w:t xml:space="preserve">prvotní </w:t>
      </w:r>
      <w:r w:rsidR="00F86366" w:rsidRPr="00F34BAD">
        <w:rPr>
          <w:rFonts w:ascii="Arial" w:hAnsi="Arial" w:cs="Arial"/>
          <w:sz w:val="24"/>
          <w:szCs w:val="24"/>
          <w:lang w:eastAsia="cs-CZ"/>
        </w:rPr>
        <w:t>experimentální fáze</w:t>
      </w:r>
      <w:r w:rsidRPr="00F34BAD">
        <w:rPr>
          <w:rFonts w:ascii="Arial" w:hAnsi="Arial" w:cs="Arial"/>
          <w:sz w:val="24"/>
          <w:szCs w:val="24"/>
          <w:lang w:eastAsia="cs-CZ"/>
        </w:rPr>
        <w:t xml:space="preserve"> </w:t>
      </w:r>
      <w:r w:rsidR="00F12F10" w:rsidRPr="00F34BAD">
        <w:rPr>
          <w:rFonts w:ascii="Arial" w:hAnsi="Arial" w:cs="Arial"/>
          <w:sz w:val="24"/>
          <w:szCs w:val="24"/>
          <w:lang w:eastAsia="cs-CZ"/>
        </w:rPr>
        <w:t>před samotným zavedením alternativy do praxe</w:t>
      </w:r>
      <w:r w:rsidR="00A1472D" w:rsidRPr="00F34BAD">
        <w:rPr>
          <w:rFonts w:ascii="Arial" w:hAnsi="Arial" w:cs="Arial"/>
          <w:sz w:val="24"/>
          <w:szCs w:val="24"/>
          <w:lang w:eastAsia="cs-CZ"/>
        </w:rPr>
        <w:t xml:space="preserve"> a k</w:t>
      </w:r>
      <w:r w:rsidR="00C04639" w:rsidRPr="00F34BAD">
        <w:rPr>
          <w:rFonts w:ascii="Arial" w:hAnsi="Arial" w:cs="Arial"/>
          <w:sz w:val="24"/>
          <w:szCs w:val="24"/>
          <w:lang w:eastAsia="cs-CZ"/>
        </w:rPr>
        <w:t>e</w:t>
      </w:r>
      <w:r w:rsidR="00A1472D" w:rsidRPr="00F34BAD">
        <w:rPr>
          <w:rFonts w:ascii="Arial" w:hAnsi="Arial" w:cs="Arial"/>
          <w:sz w:val="24"/>
          <w:szCs w:val="24"/>
          <w:lang w:eastAsia="cs-CZ"/>
        </w:rPr>
        <w:t xml:space="preserve"> vzniku nedbalé právní úpravy, jejíž </w:t>
      </w:r>
      <w:r w:rsidRPr="00F34BAD">
        <w:rPr>
          <w:rFonts w:ascii="Arial" w:hAnsi="Arial" w:cs="Arial"/>
          <w:sz w:val="24"/>
          <w:szCs w:val="24"/>
          <w:lang w:eastAsia="cs-CZ"/>
        </w:rPr>
        <w:t xml:space="preserve">mezery </w:t>
      </w:r>
      <w:r w:rsidR="00A1472D" w:rsidRPr="00F34BAD">
        <w:rPr>
          <w:rFonts w:ascii="Arial" w:hAnsi="Arial" w:cs="Arial"/>
          <w:sz w:val="24"/>
          <w:szCs w:val="24"/>
          <w:lang w:eastAsia="cs-CZ"/>
        </w:rPr>
        <w:t>se projevily až po nabytí účinnosti zákona</w:t>
      </w:r>
      <w:r w:rsidRPr="00F34BAD">
        <w:rPr>
          <w:rFonts w:ascii="Arial" w:hAnsi="Arial" w:cs="Arial"/>
          <w:sz w:val="24"/>
          <w:szCs w:val="24"/>
          <w:lang w:eastAsia="cs-CZ"/>
        </w:rPr>
        <w:t>. To způsobilo, že soudy ve většině případů od počátku účinnosti</w:t>
      </w:r>
      <w:r w:rsidR="00C04639" w:rsidRPr="00F34BAD">
        <w:rPr>
          <w:rFonts w:ascii="Arial" w:hAnsi="Arial" w:cs="Arial"/>
          <w:sz w:val="24"/>
          <w:szCs w:val="24"/>
          <w:lang w:eastAsia="cs-CZ"/>
        </w:rPr>
        <w:t xml:space="preserve"> a</w:t>
      </w:r>
      <w:r w:rsidRPr="00F34BAD">
        <w:rPr>
          <w:rFonts w:ascii="Arial" w:hAnsi="Arial" w:cs="Arial"/>
          <w:sz w:val="24"/>
          <w:szCs w:val="24"/>
          <w:lang w:eastAsia="cs-CZ"/>
        </w:rPr>
        <w:t xml:space="preserve"> i </w:t>
      </w:r>
      <w:r w:rsidR="00C04639" w:rsidRPr="00F34BAD">
        <w:rPr>
          <w:rFonts w:ascii="Arial" w:hAnsi="Arial" w:cs="Arial"/>
          <w:sz w:val="24"/>
          <w:szCs w:val="24"/>
          <w:lang w:eastAsia="cs-CZ"/>
        </w:rPr>
        <w:t xml:space="preserve">nadále </w:t>
      </w:r>
      <w:r w:rsidRPr="00F34BAD">
        <w:rPr>
          <w:rFonts w:ascii="Arial" w:hAnsi="Arial" w:cs="Arial"/>
          <w:sz w:val="24"/>
          <w:szCs w:val="24"/>
          <w:lang w:eastAsia="cs-CZ"/>
        </w:rPr>
        <w:t xml:space="preserve">odmítaly ukládat </w:t>
      </w:r>
      <w:r w:rsidR="00F86366" w:rsidRPr="00F34BAD">
        <w:rPr>
          <w:rFonts w:ascii="Arial" w:hAnsi="Arial" w:cs="Arial"/>
          <w:sz w:val="24"/>
          <w:szCs w:val="24"/>
          <w:lang w:eastAsia="cs-CZ"/>
        </w:rPr>
        <w:t>domácí</w:t>
      </w:r>
      <w:r w:rsidRPr="00F34BAD">
        <w:rPr>
          <w:rFonts w:ascii="Arial" w:hAnsi="Arial" w:cs="Arial"/>
          <w:sz w:val="24"/>
          <w:szCs w:val="24"/>
          <w:lang w:eastAsia="cs-CZ"/>
        </w:rPr>
        <w:t xml:space="preserve"> vězení, když pochybovaly o jeho bezproblémovém výkonu tkvícím </w:t>
      </w:r>
      <w:r w:rsidR="006E2B14" w:rsidRPr="00F34BAD">
        <w:rPr>
          <w:rFonts w:ascii="Arial" w:hAnsi="Arial" w:cs="Arial"/>
          <w:sz w:val="24"/>
          <w:szCs w:val="24"/>
          <w:lang w:eastAsia="cs-CZ"/>
        </w:rPr>
        <w:t xml:space="preserve">především </w:t>
      </w:r>
      <w:r w:rsidRPr="00F34BAD">
        <w:rPr>
          <w:rFonts w:ascii="Arial" w:hAnsi="Arial" w:cs="Arial"/>
          <w:sz w:val="24"/>
          <w:szCs w:val="24"/>
          <w:lang w:eastAsia="cs-CZ"/>
        </w:rPr>
        <w:t>v nedostatečném zabezpečení kontroly odsouzených.</w:t>
      </w:r>
      <w:r w:rsidR="00F12F10" w:rsidRPr="00F34BAD">
        <w:rPr>
          <w:rFonts w:ascii="Arial" w:hAnsi="Arial" w:cs="Arial"/>
          <w:sz w:val="24"/>
          <w:szCs w:val="24"/>
          <w:lang w:eastAsia="cs-CZ"/>
        </w:rPr>
        <w:t xml:space="preserve"> Tento stav </w:t>
      </w:r>
      <w:r w:rsidR="00653A48" w:rsidRPr="00F34BAD">
        <w:rPr>
          <w:rFonts w:ascii="Arial" w:hAnsi="Arial" w:cs="Arial"/>
          <w:sz w:val="24"/>
          <w:szCs w:val="24"/>
          <w:lang w:eastAsia="cs-CZ"/>
        </w:rPr>
        <w:t>bohužel</w:t>
      </w:r>
      <w:r w:rsidR="00F12F10" w:rsidRPr="00F34BAD">
        <w:rPr>
          <w:rFonts w:ascii="Arial" w:hAnsi="Arial" w:cs="Arial"/>
          <w:sz w:val="24"/>
          <w:szCs w:val="24"/>
          <w:lang w:eastAsia="cs-CZ"/>
        </w:rPr>
        <w:t xml:space="preserve"> trvá až dodnes.</w:t>
      </w:r>
    </w:p>
    <w:p w:rsidR="0086626E" w:rsidRPr="00F34BAD" w:rsidRDefault="0040261A"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Jedním ze </w:t>
      </w:r>
      <w:r w:rsidR="0086626E" w:rsidRPr="00F34BAD">
        <w:rPr>
          <w:rFonts w:ascii="Arial" w:hAnsi="Arial" w:cs="Arial"/>
          <w:sz w:val="24"/>
          <w:szCs w:val="24"/>
          <w:lang w:eastAsia="cs-CZ"/>
        </w:rPr>
        <w:t xml:space="preserve">základních kamenů úspěšné </w:t>
      </w:r>
      <w:r w:rsidRPr="00F34BAD">
        <w:rPr>
          <w:rFonts w:ascii="Arial" w:hAnsi="Arial" w:cs="Arial"/>
          <w:sz w:val="24"/>
          <w:szCs w:val="24"/>
          <w:lang w:eastAsia="cs-CZ"/>
        </w:rPr>
        <w:t>aplikace domácího vězení je</w:t>
      </w:r>
      <w:r w:rsidR="005A4C9F" w:rsidRPr="00F34BAD">
        <w:rPr>
          <w:rFonts w:ascii="Arial" w:hAnsi="Arial" w:cs="Arial"/>
          <w:sz w:val="24"/>
          <w:szCs w:val="24"/>
          <w:lang w:eastAsia="cs-CZ"/>
        </w:rPr>
        <w:t xml:space="preserve"> mimo dostatečné zajištění kontroly výkonu trestu</w:t>
      </w:r>
      <w:r w:rsidR="00D74973" w:rsidRPr="00F34BAD">
        <w:rPr>
          <w:rFonts w:ascii="Arial" w:hAnsi="Arial" w:cs="Arial"/>
          <w:sz w:val="24"/>
          <w:szCs w:val="24"/>
          <w:lang w:eastAsia="cs-CZ"/>
        </w:rPr>
        <w:t xml:space="preserve"> i</w:t>
      </w:r>
      <w:r w:rsidRPr="00F34BAD">
        <w:rPr>
          <w:rFonts w:ascii="Arial" w:hAnsi="Arial" w:cs="Arial"/>
          <w:sz w:val="24"/>
          <w:szCs w:val="24"/>
          <w:lang w:eastAsia="cs-CZ"/>
        </w:rPr>
        <w:t xml:space="preserve"> precizní zákonná úprava. Jak jsem již v průběhu práce</w:t>
      </w:r>
      <w:r w:rsidR="00893090" w:rsidRPr="00F34BAD">
        <w:rPr>
          <w:rFonts w:ascii="Arial" w:hAnsi="Arial" w:cs="Arial"/>
          <w:sz w:val="24"/>
          <w:szCs w:val="24"/>
          <w:lang w:eastAsia="cs-CZ"/>
        </w:rPr>
        <w:t xml:space="preserve"> upozorňovala, česká právní úprava </w:t>
      </w:r>
      <w:r w:rsidR="008F304F" w:rsidRPr="00F34BAD">
        <w:rPr>
          <w:rFonts w:ascii="Arial" w:hAnsi="Arial" w:cs="Arial"/>
          <w:sz w:val="24"/>
          <w:szCs w:val="24"/>
          <w:lang w:eastAsia="cs-CZ"/>
        </w:rPr>
        <w:t xml:space="preserve">trpí nedostatky a </w:t>
      </w:r>
      <w:r w:rsidR="00893090" w:rsidRPr="00F34BAD">
        <w:rPr>
          <w:rFonts w:ascii="Arial" w:hAnsi="Arial" w:cs="Arial"/>
          <w:sz w:val="24"/>
          <w:szCs w:val="24"/>
          <w:lang w:eastAsia="cs-CZ"/>
        </w:rPr>
        <w:t>mezer</w:t>
      </w:r>
      <w:r w:rsidR="008F304F" w:rsidRPr="00F34BAD">
        <w:rPr>
          <w:rFonts w:ascii="Arial" w:hAnsi="Arial" w:cs="Arial"/>
          <w:sz w:val="24"/>
          <w:szCs w:val="24"/>
          <w:lang w:eastAsia="cs-CZ"/>
        </w:rPr>
        <w:t>ami</w:t>
      </w:r>
      <w:r w:rsidR="00893090" w:rsidRPr="00F34BAD">
        <w:rPr>
          <w:rFonts w:ascii="Arial" w:hAnsi="Arial" w:cs="Arial"/>
          <w:sz w:val="24"/>
          <w:szCs w:val="24"/>
          <w:lang w:eastAsia="cs-CZ"/>
        </w:rPr>
        <w:t xml:space="preserve">, které mohou být, a pravděpodobně také jsou, </w:t>
      </w:r>
      <w:r w:rsidR="008F304F" w:rsidRPr="00F34BAD">
        <w:rPr>
          <w:rFonts w:ascii="Arial" w:hAnsi="Arial" w:cs="Arial"/>
          <w:sz w:val="24"/>
          <w:szCs w:val="24"/>
          <w:lang w:eastAsia="cs-CZ"/>
        </w:rPr>
        <w:t>jedním z</w:t>
      </w:r>
      <w:r w:rsidR="00DA3C5D" w:rsidRPr="00F34BAD">
        <w:rPr>
          <w:rFonts w:ascii="Arial" w:hAnsi="Arial" w:cs="Arial"/>
          <w:sz w:val="24"/>
          <w:szCs w:val="24"/>
          <w:lang w:eastAsia="cs-CZ"/>
        </w:rPr>
        <w:t> </w:t>
      </w:r>
      <w:r w:rsidR="008F304F" w:rsidRPr="00F34BAD">
        <w:rPr>
          <w:rFonts w:ascii="Arial" w:hAnsi="Arial" w:cs="Arial"/>
          <w:sz w:val="24"/>
          <w:szCs w:val="24"/>
          <w:lang w:eastAsia="cs-CZ"/>
        </w:rPr>
        <w:t>důvodů</w:t>
      </w:r>
      <w:r w:rsidR="00DA3C5D" w:rsidRPr="00F34BAD">
        <w:rPr>
          <w:rFonts w:ascii="Arial" w:hAnsi="Arial" w:cs="Arial"/>
          <w:sz w:val="24"/>
          <w:szCs w:val="24"/>
          <w:lang w:eastAsia="cs-CZ"/>
        </w:rPr>
        <w:t xml:space="preserve"> </w:t>
      </w:r>
      <w:r w:rsidR="00E411FA" w:rsidRPr="00F34BAD">
        <w:rPr>
          <w:rFonts w:ascii="Arial" w:hAnsi="Arial" w:cs="Arial"/>
          <w:sz w:val="24"/>
          <w:szCs w:val="24"/>
          <w:lang w:eastAsia="cs-CZ"/>
        </w:rPr>
        <w:t xml:space="preserve">ojedinělé </w:t>
      </w:r>
      <w:r w:rsidR="004D6021" w:rsidRPr="00F34BAD">
        <w:rPr>
          <w:rFonts w:ascii="Arial" w:hAnsi="Arial" w:cs="Arial"/>
          <w:sz w:val="24"/>
          <w:szCs w:val="24"/>
          <w:lang w:eastAsia="cs-CZ"/>
        </w:rPr>
        <w:t>aplikace</w:t>
      </w:r>
      <w:r w:rsidR="00DA3C5D" w:rsidRPr="00F34BAD">
        <w:rPr>
          <w:rFonts w:ascii="Arial" w:hAnsi="Arial" w:cs="Arial"/>
          <w:sz w:val="24"/>
          <w:szCs w:val="24"/>
          <w:lang w:eastAsia="cs-CZ"/>
        </w:rPr>
        <w:t xml:space="preserve"> domácího vězení</w:t>
      </w:r>
      <w:r w:rsidR="00E411FA" w:rsidRPr="00F34BAD">
        <w:rPr>
          <w:rFonts w:ascii="Arial" w:hAnsi="Arial" w:cs="Arial"/>
          <w:sz w:val="24"/>
          <w:szCs w:val="24"/>
          <w:lang w:eastAsia="cs-CZ"/>
        </w:rPr>
        <w:t xml:space="preserve"> oproti masivnímu ukládání trestu odnětí svobody</w:t>
      </w:r>
      <w:r w:rsidR="00DA3C5D" w:rsidRPr="00F34BAD">
        <w:rPr>
          <w:rFonts w:ascii="Arial" w:hAnsi="Arial" w:cs="Arial"/>
          <w:sz w:val="24"/>
          <w:szCs w:val="24"/>
          <w:lang w:eastAsia="cs-CZ"/>
        </w:rPr>
        <w:t>.</w:t>
      </w:r>
      <w:r w:rsidR="003C6092" w:rsidRPr="00F34BAD">
        <w:rPr>
          <w:rFonts w:ascii="Arial" w:hAnsi="Arial" w:cs="Arial"/>
          <w:sz w:val="24"/>
          <w:szCs w:val="24"/>
          <w:lang w:eastAsia="cs-CZ"/>
        </w:rPr>
        <w:t xml:space="preserve"> </w:t>
      </w:r>
      <w:r w:rsidR="00D26272" w:rsidRPr="00F34BAD">
        <w:rPr>
          <w:rFonts w:ascii="Arial" w:hAnsi="Arial" w:cs="Arial"/>
          <w:sz w:val="24"/>
          <w:szCs w:val="24"/>
          <w:lang w:eastAsia="cs-CZ"/>
        </w:rPr>
        <w:t xml:space="preserve">Velkým nedostatkem je dle mého názoru </w:t>
      </w:r>
      <w:r w:rsidR="00184C47" w:rsidRPr="00F34BAD">
        <w:rPr>
          <w:rFonts w:ascii="Arial" w:hAnsi="Arial" w:cs="Arial"/>
          <w:sz w:val="24"/>
          <w:szCs w:val="24"/>
          <w:lang w:eastAsia="cs-CZ"/>
        </w:rPr>
        <w:t>posuzování možnosti uložit domácí vězení dle zákonné sazby,</w:t>
      </w:r>
      <w:r w:rsidR="00E701DF" w:rsidRPr="00F34BAD">
        <w:rPr>
          <w:rFonts w:ascii="Arial" w:hAnsi="Arial" w:cs="Arial"/>
          <w:sz w:val="24"/>
          <w:szCs w:val="24"/>
          <w:lang w:eastAsia="cs-CZ"/>
        </w:rPr>
        <w:t xml:space="preserve"> nikoli dle skutečné délky trestu odnětí svobody, která by v daném případě s přihlédnutím ke všem okolnostem mohla být uložena.</w:t>
      </w:r>
      <w:r w:rsidR="00910D2A" w:rsidRPr="00F34BAD">
        <w:rPr>
          <w:rFonts w:ascii="Arial" w:hAnsi="Arial" w:cs="Arial"/>
          <w:sz w:val="24"/>
          <w:szCs w:val="24"/>
          <w:lang w:eastAsia="cs-CZ"/>
        </w:rPr>
        <w:t xml:space="preserve"> </w:t>
      </w:r>
      <w:r w:rsidR="00246EB2" w:rsidRPr="00F34BAD">
        <w:rPr>
          <w:rFonts w:ascii="Arial" w:hAnsi="Arial" w:cs="Arial"/>
          <w:sz w:val="24"/>
          <w:szCs w:val="24"/>
          <w:lang w:eastAsia="cs-CZ"/>
        </w:rPr>
        <w:t xml:space="preserve">Nynější podoba právní úpravy tak </w:t>
      </w:r>
      <w:r w:rsidR="00040283" w:rsidRPr="00F34BAD">
        <w:rPr>
          <w:rFonts w:ascii="Arial" w:hAnsi="Arial" w:cs="Arial"/>
          <w:sz w:val="24"/>
          <w:szCs w:val="24"/>
          <w:lang w:eastAsia="cs-CZ"/>
        </w:rPr>
        <w:t xml:space="preserve">vztahuje </w:t>
      </w:r>
      <w:r w:rsidR="00246EB2" w:rsidRPr="00F34BAD">
        <w:rPr>
          <w:rFonts w:ascii="Arial" w:hAnsi="Arial" w:cs="Arial"/>
          <w:sz w:val="24"/>
          <w:szCs w:val="24"/>
          <w:lang w:eastAsia="cs-CZ"/>
        </w:rPr>
        <w:t xml:space="preserve">možnost </w:t>
      </w:r>
      <w:r w:rsidR="006A42B7" w:rsidRPr="00F34BAD">
        <w:rPr>
          <w:rFonts w:ascii="Arial" w:hAnsi="Arial" w:cs="Arial"/>
          <w:sz w:val="24"/>
          <w:szCs w:val="24"/>
          <w:lang w:eastAsia="cs-CZ"/>
        </w:rPr>
        <w:t xml:space="preserve">uložit </w:t>
      </w:r>
      <w:r w:rsidR="00246EB2" w:rsidRPr="00F34BAD">
        <w:rPr>
          <w:rFonts w:ascii="Arial" w:hAnsi="Arial" w:cs="Arial"/>
          <w:sz w:val="24"/>
          <w:szCs w:val="24"/>
          <w:lang w:eastAsia="cs-CZ"/>
        </w:rPr>
        <w:t xml:space="preserve">domácí vězení </w:t>
      </w:r>
      <w:r w:rsidR="00040283" w:rsidRPr="00F34BAD">
        <w:rPr>
          <w:rFonts w:ascii="Arial" w:hAnsi="Arial" w:cs="Arial"/>
          <w:sz w:val="24"/>
          <w:szCs w:val="24"/>
          <w:lang w:eastAsia="cs-CZ"/>
        </w:rPr>
        <w:t xml:space="preserve">na </w:t>
      </w:r>
      <w:r w:rsidR="00C70A82" w:rsidRPr="00F34BAD">
        <w:rPr>
          <w:rFonts w:ascii="Arial" w:hAnsi="Arial" w:cs="Arial"/>
          <w:sz w:val="24"/>
          <w:szCs w:val="24"/>
          <w:lang w:eastAsia="cs-CZ"/>
        </w:rPr>
        <w:t xml:space="preserve">širokou škálu trestné činnosti, </w:t>
      </w:r>
      <w:r w:rsidR="006A42B7" w:rsidRPr="00F34BAD">
        <w:rPr>
          <w:rFonts w:ascii="Arial" w:hAnsi="Arial" w:cs="Arial"/>
          <w:sz w:val="24"/>
          <w:szCs w:val="24"/>
          <w:lang w:eastAsia="cs-CZ"/>
        </w:rPr>
        <w:t xml:space="preserve">někdy i nevhodné, </w:t>
      </w:r>
      <w:r w:rsidR="00C70A82" w:rsidRPr="00F34BAD">
        <w:rPr>
          <w:rFonts w:ascii="Arial" w:hAnsi="Arial" w:cs="Arial"/>
          <w:sz w:val="24"/>
          <w:szCs w:val="24"/>
          <w:lang w:eastAsia="cs-CZ"/>
        </w:rPr>
        <w:t xml:space="preserve">ale přesto z ní bezdůvodně vylučuje i další trestné činy, které by bylo možno domácím vězení potrestat. </w:t>
      </w:r>
      <w:r w:rsidR="007B5F4A" w:rsidRPr="00F34BAD">
        <w:rPr>
          <w:rFonts w:ascii="Arial" w:hAnsi="Arial" w:cs="Arial"/>
          <w:sz w:val="24"/>
          <w:szCs w:val="24"/>
          <w:lang w:eastAsia="cs-CZ"/>
        </w:rPr>
        <w:t xml:space="preserve">Lze vyslovit domněnku, že tímto </w:t>
      </w:r>
      <w:r w:rsidR="007B5F4A" w:rsidRPr="00F34BAD">
        <w:rPr>
          <w:rFonts w:ascii="Arial" w:hAnsi="Arial" w:cs="Arial"/>
          <w:sz w:val="24"/>
          <w:szCs w:val="24"/>
          <w:lang w:eastAsia="cs-CZ"/>
        </w:rPr>
        <w:lastRenderedPageBreak/>
        <w:t>z</w:t>
      </w:r>
      <w:r w:rsidR="00910D2A" w:rsidRPr="00F34BAD">
        <w:rPr>
          <w:rFonts w:ascii="Arial" w:hAnsi="Arial" w:cs="Arial"/>
          <w:sz w:val="24"/>
          <w:szCs w:val="24"/>
          <w:lang w:eastAsia="cs-CZ"/>
        </w:rPr>
        <w:t xml:space="preserve">ákonodárce omezil </w:t>
      </w:r>
      <w:r w:rsidR="00EB15EB" w:rsidRPr="00F34BAD">
        <w:rPr>
          <w:rFonts w:ascii="Arial" w:hAnsi="Arial" w:cs="Arial"/>
          <w:sz w:val="24"/>
          <w:szCs w:val="24"/>
          <w:lang w:eastAsia="cs-CZ"/>
        </w:rPr>
        <w:t>české soudy</w:t>
      </w:r>
      <w:r w:rsidR="007B5F4A" w:rsidRPr="00F34BAD">
        <w:rPr>
          <w:rFonts w:ascii="Arial" w:hAnsi="Arial" w:cs="Arial"/>
          <w:sz w:val="24"/>
          <w:szCs w:val="24"/>
          <w:lang w:eastAsia="cs-CZ"/>
        </w:rPr>
        <w:t xml:space="preserve"> v</w:t>
      </w:r>
      <w:r w:rsidR="00EB15EB" w:rsidRPr="00F34BAD">
        <w:rPr>
          <w:rFonts w:ascii="Arial" w:hAnsi="Arial" w:cs="Arial"/>
          <w:sz w:val="24"/>
          <w:szCs w:val="24"/>
          <w:lang w:eastAsia="cs-CZ"/>
        </w:rPr>
        <w:t> </w:t>
      </w:r>
      <w:r w:rsidR="007B5F4A" w:rsidRPr="00F34BAD">
        <w:rPr>
          <w:rFonts w:ascii="Arial" w:hAnsi="Arial" w:cs="Arial"/>
          <w:sz w:val="24"/>
          <w:szCs w:val="24"/>
          <w:lang w:eastAsia="cs-CZ"/>
        </w:rPr>
        <w:t>ohledu</w:t>
      </w:r>
      <w:r w:rsidR="00EB15EB" w:rsidRPr="00F34BAD">
        <w:rPr>
          <w:rFonts w:ascii="Arial" w:hAnsi="Arial" w:cs="Arial"/>
          <w:sz w:val="24"/>
          <w:szCs w:val="24"/>
          <w:lang w:eastAsia="cs-CZ"/>
        </w:rPr>
        <w:t xml:space="preserve"> nezávislého posuzování závažnosti spáchaného skutku</w:t>
      </w:r>
      <w:r w:rsidR="00AF3782" w:rsidRPr="00F34BAD">
        <w:rPr>
          <w:rFonts w:ascii="Arial" w:hAnsi="Arial" w:cs="Arial"/>
          <w:sz w:val="24"/>
          <w:szCs w:val="24"/>
          <w:lang w:eastAsia="cs-CZ"/>
        </w:rPr>
        <w:t xml:space="preserve"> a tím i rozhodování, zda lze v daném případě daný alternativní trest uložit.</w:t>
      </w:r>
    </w:p>
    <w:p w:rsidR="001B4F56" w:rsidRPr="00F34BAD" w:rsidRDefault="001B4F56"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Nejpodstatnější nedostatky však shledávám v úpravě přeměny</w:t>
      </w:r>
      <w:r w:rsidR="00A51BD6" w:rsidRPr="00F34BAD">
        <w:rPr>
          <w:rFonts w:ascii="Arial" w:hAnsi="Arial" w:cs="Arial"/>
          <w:sz w:val="24"/>
          <w:szCs w:val="24"/>
          <w:lang w:eastAsia="cs-CZ"/>
        </w:rPr>
        <w:t xml:space="preserve"> domácího vězení na trest odnětí svobody.</w:t>
      </w:r>
      <w:r w:rsidR="00DD550D" w:rsidRPr="00F34BAD">
        <w:rPr>
          <w:rFonts w:ascii="Arial" w:hAnsi="Arial" w:cs="Arial"/>
          <w:sz w:val="24"/>
          <w:szCs w:val="24"/>
          <w:lang w:eastAsia="cs-CZ"/>
        </w:rPr>
        <w:t xml:space="preserve"> Obrovským nedostatkem je absence podmínky vedení řádného života pro trvání domácího vězení. Přeci právě páchání další trestné činnosti je tím nejzásadnějším ukazatelem nevhodnosti domácího vězení, které tak de facto nebylo schopno splnit svůj účel</w:t>
      </w:r>
      <w:r w:rsidR="00891870" w:rsidRPr="00F34BAD">
        <w:rPr>
          <w:rFonts w:ascii="Arial" w:hAnsi="Arial" w:cs="Arial"/>
          <w:sz w:val="24"/>
          <w:szCs w:val="24"/>
          <w:lang w:eastAsia="cs-CZ"/>
        </w:rPr>
        <w:t>.</w:t>
      </w:r>
      <w:r w:rsidR="00774D27" w:rsidRPr="00F34BAD">
        <w:rPr>
          <w:rFonts w:ascii="Arial" w:hAnsi="Arial" w:cs="Arial"/>
          <w:sz w:val="24"/>
          <w:szCs w:val="24"/>
          <w:lang w:eastAsia="cs-CZ"/>
        </w:rPr>
        <w:t xml:space="preserve"> </w:t>
      </w:r>
      <w:r w:rsidR="007B0995" w:rsidRPr="00F34BAD">
        <w:rPr>
          <w:rFonts w:ascii="Arial" w:hAnsi="Arial" w:cs="Arial"/>
          <w:sz w:val="24"/>
          <w:szCs w:val="24"/>
          <w:lang w:eastAsia="cs-CZ"/>
        </w:rPr>
        <w:t>Tato obligatorní podmínka by měla být v </w:t>
      </w:r>
      <w:r w:rsidR="00A702A4" w:rsidRPr="00F34BAD">
        <w:rPr>
          <w:rFonts w:ascii="Arial" w:hAnsi="Arial" w:cs="Arial"/>
          <w:sz w:val="24"/>
          <w:szCs w:val="24"/>
          <w:lang w:eastAsia="cs-CZ"/>
        </w:rPr>
        <w:t>zákoně</w:t>
      </w:r>
      <w:r w:rsidR="007B0995" w:rsidRPr="00F34BAD">
        <w:rPr>
          <w:rFonts w:ascii="Arial" w:hAnsi="Arial" w:cs="Arial"/>
          <w:sz w:val="24"/>
          <w:szCs w:val="24"/>
          <w:lang w:eastAsia="cs-CZ"/>
        </w:rPr>
        <w:t xml:space="preserve"> stanovena už na prvním místě. </w:t>
      </w:r>
      <w:r w:rsidR="00E91241" w:rsidRPr="00F34BAD">
        <w:rPr>
          <w:rFonts w:ascii="Arial" w:hAnsi="Arial" w:cs="Arial"/>
          <w:sz w:val="24"/>
          <w:szCs w:val="24"/>
          <w:lang w:eastAsia="cs-CZ"/>
        </w:rPr>
        <w:t>Velké mezery obsahuje i samotné řízení o přeměně, které zcela neopodstatněně umožňuje odsouzenému</w:t>
      </w:r>
      <w:r w:rsidR="00891870" w:rsidRPr="00F34BAD">
        <w:rPr>
          <w:rFonts w:ascii="Arial" w:hAnsi="Arial" w:cs="Arial"/>
          <w:sz w:val="24"/>
          <w:szCs w:val="24"/>
          <w:lang w:eastAsia="cs-CZ"/>
        </w:rPr>
        <w:t xml:space="preserve"> v případě porušení podmínek výkonu t</w:t>
      </w:r>
      <w:r w:rsidR="00DE738B" w:rsidRPr="00F34BAD">
        <w:rPr>
          <w:rFonts w:ascii="Arial" w:hAnsi="Arial" w:cs="Arial"/>
          <w:sz w:val="24"/>
          <w:szCs w:val="24"/>
          <w:lang w:eastAsia="cs-CZ"/>
        </w:rPr>
        <w:t>ento dále bez omezení vykonávat. Následkem pak může být nerušené vykonání celého trestu, kte</w:t>
      </w:r>
      <w:r w:rsidR="00B44F77" w:rsidRPr="00F34BAD">
        <w:rPr>
          <w:rFonts w:ascii="Arial" w:hAnsi="Arial" w:cs="Arial"/>
          <w:sz w:val="24"/>
          <w:szCs w:val="24"/>
          <w:lang w:eastAsia="cs-CZ"/>
        </w:rPr>
        <w:t>rý již nebude moci být přeměněn</w:t>
      </w:r>
      <w:r w:rsidR="00D53559" w:rsidRPr="00F34BAD">
        <w:rPr>
          <w:rFonts w:ascii="Arial" w:hAnsi="Arial" w:cs="Arial"/>
          <w:sz w:val="24"/>
          <w:szCs w:val="24"/>
          <w:lang w:eastAsia="cs-CZ"/>
        </w:rPr>
        <w:t xml:space="preserve">, a tím </w:t>
      </w:r>
      <w:r w:rsidR="00B44F77" w:rsidRPr="00F34BAD">
        <w:rPr>
          <w:rFonts w:ascii="Arial" w:hAnsi="Arial" w:cs="Arial"/>
          <w:sz w:val="24"/>
          <w:szCs w:val="24"/>
          <w:lang w:eastAsia="cs-CZ"/>
        </w:rPr>
        <w:t xml:space="preserve">pádem </w:t>
      </w:r>
      <w:r w:rsidR="00D53559" w:rsidRPr="00F34BAD">
        <w:rPr>
          <w:rFonts w:ascii="Arial" w:hAnsi="Arial" w:cs="Arial"/>
          <w:sz w:val="24"/>
          <w:szCs w:val="24"/>
          <w:lang w:eastAsia="cs-CZ"/>
        </w:rPr>
        <w:t>již nebude možno odsouzeného za porušení podmínek nijak potrestat.</w:t>
      </w:r>
      <w:r w:rsidR="0025735C" w:rsidRPr="00F34BAD">
        <w:rPr>
          <w:rFonts w:ascii="Arial" w:hAnsi="Arial" w:cs="Arial"/>
          <w:sz w:val="24"/>
          <w:szCs w:val="24"/>
          <w:lang w:eastAsia="cs-CZ"/>
        </w:rPr>
        <w:t xml:space="preserve"> Inspirace ve francouzském právním řádu tak může být zcela zásadní, když by umožnila odsouzeného pro</w:t>
      </w:r>
      <w:r w:rsidR="008F5A2D" w:rsidRPr="00F34BAD">
        <w:rPr>
          <w:rFonts w:ascii="Arial" w:hAnsi="Arial" w:cs="Arial"/>
          <w:sz w:val="24"/>
          <w:szCs w:val="24"/>
          <w:lang w:eastAsia="cs-CZ"/>
        </w:rPr>
        <w:t xml:space="preserve"> jeho nedisciplinovanost řádně potrestat.</w:t>
      </w:r>
    </w:p>
    <w:p w:rsidR="009D7822" w:rsidRPr="00F34BAD" w:rsidRDefault="00690D0C"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V práci jsem shrnula také možnosti inspirace</w:t>
      </w:r>
      <w:r w:rsidR="009B5C5C" w:rsidRPr="00F34BAD">
        <w:rPr>
          <w:rFonts w:ascii="Arial" w:hAnsi="Arial" w:cs="Arial"/>
          <w:sz w:val="24"/>
          <w:szCs w:val="24"/>
          <w:lang w:eastAsia="cs-CZ"/>
        </w:rPr>
        <w:t xml:space="preserve"> ve francouzském právním řádu v</w:t>
      </w:r>
      <w:r w:rsidR="0089238A" w:rsidRPr="00F34BAD">
        <w:rPr>
          <w:rFonts w:ascii="Arial" w:hAnsi="Arial" w:cs="Arial"/>
          <w:sz w:val="24"/>
          <w:szCs w:val="24"/>
          <w:lang w:eastAsia="cs-CZ"/>
        </w:rPr>
        <w:t> oblastech,</w:t>
      </w:r>
      <w:r w:rsidR="009B5C5C" w:rsidRPr="00F34BAD">
        <w:rPr>
          <w:rFonts w:ascii="Arial" w:hAnsi="Arial" w:cs="Arial"/>
          <w:sz w:val="24"/>
          <w:szCs w:val="24"/>
          <w:lang w:eastAsia="cs-CZ"/>
        </w:rPr>
        <w:t xml:space="preserve"> které nejsou sice nezbytné pro úspěšnou aplikaci, nýbrž by jejich zavedení bylo vhodné pro dosažení </w:t>
      </w:r>
      <w:r w:rsidR="00476070" w:rsidRPr="00F34BAD">
        <w:rPr>
          <w:rFonts w:ascii="Arial" w:hAnsi="Arial" w:cs="Arial"/>
          <w:sz w:val="24"/>
          <w:szCs w:val="24"/>
          <w:lang w:eastAsia="cs-CZ"/>
        </w:rPr>
        <w:t xml:space="preserve">vyšší úrovně kvality právní úpravy. Jedná se například o zavedení rozlišování </w:t>
      </w:r>
      <w:proofErr w:type="spellStart"/>
      <w:r w:rsidR="00476070" w:rsidRPr="00F34BAD">
        <w:rPr>
          <w:rFonts w:ascii="Arial" w:hAnsi="Arial" w:cs="Arial"/>
          <w:sz w:val="24"/>
          <w:szCs w:val="24"/>
          <w:lang w:eastAsia="cs-CZ"/>
        </w:rPr>
        <w:t>prvopachatelů</w:t>
      </w:r>
      <w:proofErr w:type="spellEnd"/>
      <w:r w:rsidR="00476070" w:rsidRPr="00F34BAD">
        <w:rPr>
          <w:rFonts w:ascii="Arial" w:hAnsi="Arial" w:cs="Arial"/>
          <w:sz w:val="24"/>
          <w:szCs w:val="24"/>
          <w:lang w:eastAsia="cs-CZ"/>
        </w:rPr>
        <w:t xml:space="preserve"> a recidivistů, kdy pro recidivisty by mohly být zavedeny přísnější podmínky pro dosažení možnosti vykonávat trest v podobě domácího vězení</w:t>
      </w:r>
      <w:r w:rsidR="0089238A" w:rsidRPr="00F34BAD">
        <w:rPr>
          <w:rFonts w:ascii="Arial" w:hAnsi="Arial" w:cs="Arial"/>
          <w:sz w:val="24"/>
          <w:szCs w:val="24"/>
          <w:lang w:eastAsia="cs-CZ"/>
        </w:rPr>
        <w:t>, kdy mám za to, že by se jednalo o změnu plně odůvodněnou.</w:t>
      </w:r>
      <w:r w:rsidR="009D7822" w:rsidRPr="00F34BAD">
        <w:rPr>
          <w:rFonts w:ascii="Arial" w:hAnsi="Arial" w:cs="Arial"/>
          <w:sz w:val="24"/>
          <w:szCs w:val="24"/>
          <w:lang w:eastAsia="cs-CZ"/>
        </w:rPr>
        <w:t xml:space="preserve"> </w:t>
      </w:r>
    </w:p>
    <w:p w:rsidR="00690D0C" w:rsidRPr="00F34BAD" w:rsidRDefault="009D7822"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 xml:space="preserve">Dále by bylo vhodné se zamyslet nad úpravou problematiky souhlasu </w:t>
      </w:r>
      <w:proofErr w:type="spellStart"/>
      <w:r w:rsidRPr="00F34BAD">
        <w:rPr>
          <w:rFonts w:ascii="Arial" w:hAnsi="Arial" w:cs="Arial"/>
          <w:sz w:val="24"/>
          <w:szCs w:val="24"/>
          <w:lang w:eastAsia="cs-CZ"/>
        </w:rPr>
        <w:t>spolužijících</w:t>
      </w:r>
      <w:proofErr w:type="spellEnd"/>
      <w:r w:rsidRPr="00F34BAD">
        <w:rPr>
          <w:rFonts w:ascii="Arial" w:hAnsi="Arial" w:cs="Arial"/>
          <w:sz w:val="24"/>
          <w:szCs w:val="24"/>
          <w:lang w:eastAsia="cs-CZ"/>
        </w:rPr>
        <w:t xml:space="preserve"> osob.</w:t>
      </w:r>
      <w:r w:rsidR="00D502CA" w:rsidRPr="00F34BAD">
        <w:rPr>
          <w:rFonts w:ascii="Arial" w:hAnsi="Arial" w:cs="Arial"/>
          <w:sz w:val="24"/>
          <w:szCs w:val="24"/>
          <w:lang w:eastAsia="cs-CZ"/>
        </w:rPr>
        <w:t xml:space="preserve"> </w:t>
      </w:r>
      <w:r w:rsidR="00310144" w:rsidRPr="00F34BAD">
        <w:rPr>
          <w:rFonts w:ascii="Arial" w:hAnsi="Arial" w:cs="Arial"/>
          <w:sz w:val="24"/>
          <w:szCs w:val="24"/>
          <w:lang w:eastAsia="cs-CZ"/>
        </w:rPr>
        <w:t>P</w:t>
      </w:r>
      <w:r w:rsidR="002728A1" w:rsidRPr="00F34BAD">
        <w:rPr>
          <w:rFonts w:ascii="Arial" w:hAnsi="Arial" w:cs="Arial"/>
          <w:sz w:val="24"/>
          <w:szCs w:val="24"/>
          <w:lang w:eastAsia="cs-CZ"/>
        </w:rPr>
        <w:t xml:space="preserve">roblematika ač ne zcela nejdůležitější, ovšem přesto závažná, když se podle mne jedná o jedno z největších negativ domácího vězení, které způsobuje bezdůvodné „trestání“ </w:t>
      </w:r>
      <w:r w:rsidR="00FF37FD" w:rsidRPr="00F34BAD">
        <w:rPr>
          <w:rFonts w:ascii="Arial" w:hAnsi="Arial" w:cs="Arial"/>
          <w:sz w:val="24"/>
          <w:szCs w:val="24"/>
          <w:lang w:eastAsia="cs-CZ"/>
        </w:rPr>
        <w:t xml:space="preserve">nevinných </w:t>
      </w:r>
      <w:r w:rsidR="007F723D" w:rsidRPr="00F34BAD">
        <w:rPr>
          <w:rFonts w:ascii="Arial" w:hAnsi="Arial" w:cs="Arial"/>
          <w:sz w:val="24"/>
          <w:szCs w:val="24"/>
          <w:lang w:eastAsia="cs-CZ"/>
        </w:rPr>
        <w:t>osob</w:t>
      </w:r>
      <w:r w:rsidR="00F323AD" w:rsidRPr="00F34BAD">
        <w:rPr>
          <w:rFonts w:ascii="Arial" w:hAnsi="Arial" w:cs="Arial"/>
          <w:sz w:val="24"/>
          <w:szCs w:val="24"/>
          <w:lang w:eastAsia="cs-CZ"/>
        </w:rPr>
        <w:t xml:space="preserve"> za chyby jiných</w:t>
      </w:r>
      <w:r w:rsidR="0099416C" w:rsidRPr="00F34BAD">
        <w:rPr>
          <w:rFonts w:ascii="Arial" w:hAnsi="Arial" w:cs="Arial"/>
          <w:sz w:val="24"/>
          <w:szCs w:val="24"/>
          <w:lang w:eastAsia="cs-CZ"/>
        </w:rPr>
        <w:t>.</w:t>
      </w:r>
      <w:r w:rsidR="00FF37FD" w:rsidRPr="00F34BAD">
        <w:rPr>
          <w:rFonts w:ascii="Arial" w:hAnsi="Arial" w:cs="Arial"/>
          <w:sz w:val="24"/>
          <w:szCs w:val="24"/>
          <w:lang w:eastAsia="cs-CZ"/>
        </w:rPr>
        <w:t xml:space="preserve"> Jsem si plně vědoma skutečnosti, že by zavedení obligatorní podmínky souhlasu </w:t>
      </w:r>
      <w:proofErr w:type="spellStart"/>
      <w:r w:rsidR="00FF37FD" w:rsidRPr="00F34BAD">
        <w:rPr>
          <w:rFonts w:ascii="Arial" w:hAnsi="Arial" w:cs="Arial"/>
          <w:sz w:val="24"/>
          <w:szCs w:val="24"/>
          <w:lang w:eastAsia="cs-CZ"/>
        </w:rPr>
        <w:t>spolužijících</w:t>
      </w:r>
      <w:proofErr w:type="spellEnd"/>
      <w:r w:rsidR="00FF37FD" w:rsidRPr="00F34BAD">
        <w:rPr>
          <w:rFonts w:ascii="Arial" w:hAnsi="Arial" w:cs="Arial"/>
          <w:sz w:val="24"/>
          <w:szCs w:val="24"/>
          <w:lang w:eastAsia="cs-CZ"/>
        </w:rPr>
        <w:t xml:space="preserve"> osob mohlo vést ke snižování</w:t>
      </w:r>
      <w:r w:rsidR="007441B6" w:rsidRPr="00F34BAD">
        <w:rPr>
          <w:rFonts w:ascii="Arial" w:hAnsi="Arial" w:cs="Arial"/>
          <w:sz w:val="24"/>
          <w:szCs w:val="24"/>
          <w:lang w:eastAsia="cs-CZ"/>
        </w:rPr>
        <w:t xml:space="preserve"> aplikace domácího vězení, ovšem jsem toho názoru, že nelze vyzdvihovat snahu o snížení vězeňské populace nad </w:t>
      </w:r>
      <w:r w:rsidR="00814335" w:rsidRPr="00F34BAD">
        <w:rPr>
          <w:rFonts w:ascii="Arial" w:hAnsi="Arial" w:cs="Arial"/>
          <w:sz w:val="24"/>
          <w:szCs w:val="24"/>
          <w:lang w:eastAsia="cs-CZ"/>
        </w:rPr>
        <w:t xml:space="preserve">nedůvodné </w:t>
      </w:r>
      <w:r w:rsidR="00612AA6" w:rsidRPr="00F34BAD">
        <w:rPr>
          <w:rFonts w:ascii="Arial" w:hAnsi="Arial" w:cs="Arial"/>
          <w:sz w:val="24"/>
          <w:szCs w:val="24"/>
          <w:lang w:eastAsia="cs-CZ"/>
        </w:rPr>
        <w:t>zatěžování</w:t>
      </w:r>
      <w:r w:rsidR="00814335" w:rsidRPr="00F34BAD">
        <w:rPr>
          <w:rFonts w:ascii="Arial" w:hAnsi="Arial" w:cs="Arial"/>
          <w:sz w:val="24"/>
          <w:szCs w:val="24"/>
          <w:lang w:eastAsia="cs-CZ"/>
        </w:rPr>
        <w:t xml:space="preserve"> nevinných.</w:t>
      </w:r>
    </w:p>
    <w:p w:rsidR="00B27AFD" w:rsidRPr="00F34BAD" w:rsidRDefault="001C31F1"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Cílem práce bylo rovněž zjistit, zda by domácí vězení bylo vhodným institutem pro ušetření státních financí a pro snížení počtu vězňů v klasických vězeňských zařízeních</w:t>
      </w:r>
      <w:r w:rsidR="002D43FC" w:rsidRPr="00F34BAD">
        <w:rPr>
          <w:rFonts w:ascii="Arial" w:hAnsi="Arial" w:cs="Arial"/>
          <w:sz w:val="24"/>
          <w:szCs w:val="24"/>
          <w:lang w:eastAsia="cs-CZ"/>
        </w:rPr>
        <w:t xml:space="preserve">. </w:t>
      </w:r>
      <w:r w:rsidR="004A22D7" w:rsidRPr="00F34BAD">
        <w:rPr>
          <w:rFonts w:ascii="Arial" w:hAnsi="Arial" w:cs="Arial"/>
          <w:sz w:val="24"/>
          <w:szCs w:val="24"/>
          <w:lang w:eastAsia="cs-CZ"/>
        </w:rPr>
        <w:t>Nyní</w:t>
      </w:r>
      <w:r w:rsidR="002D43FC" w:rsidRPr="00F34BAD">
        <w:rPr>
          <w:rFonts w:ascii="Arial" w:hAnsi="Arial" w:cs="Arial"/>
          <w:sz w:val="24"/>
          <w:szCs w:val="24"/>
          <w:lang w:eastAsia="cs-CZ"/>
        </w:rPr>
        <w:t xml:space="preserve"> mohu říci, že jednoznačně ano. Po ekonomické stránce by </w:t>
      </w:r>
      <w:r w:rsidR="002D43FC" w:rsidRPr="00F34BAD">
        <w:rPr>
          <w:rFonts w:ascii="Arial" w:hAnsi="Arial" w:cs="Arial"/>
          <w:sz w:val="24"/>
          <w:szCs w:val="24"/>
          <w:lang w:eastAsia="cs-CZ"/>
        </w:rPr>
        <w:lastRenderedPageBreak/>
        <w:t xml:space="preserve">z dlouhodobého hlediska došlo </w:t>
      </w:r>
      <w:r w:rsidR="004A22D7" w:rsidRPr="00F34BAD">
        <w:rPr>
          <w:rFonts w:ascii="Arial" w:hAnsi="Arial" w:cs="Arial"/>
          <w:sz w:val="24"/>
          <w:szCs w:val="24"/>
          <w:lang w:eastAsia="cs-CZ"/>
        </w:rPr>
        <w:t xml:space="preserve">při využití elektronického monitoringu k velkým úsporám, jak je i v práci </w:t>
      </w:r>
      <w:r w:rsidR="00B60C0C" w:rsidRPr="00F34BAD">
        <w:rPr>
          <w:rFonts w:ascii="Arial" w:hAnsi="Arial" w:cs="Arial"/>
          <w:sz w:val="24"/>
          <w:szCs w:val="24"/>
          <w:lang w:eastAsia="cs-CZ"/>
        </w:rPr>
        <w:t xml:space="preserve">blíže </w:t>
      </w:r>
      <w:r w:rsidR="00214E03" w:rsidRPr="00F34BAD">
        <w:rPr>
          <w:rFonts w:ascii="Arial" w:hAnsi="Arial" w:cs="Arial"/>
          <w:sz w:val="24"/>
          <w:szCs w:val="24"/>
          <w:lang w:eastAsia="cs-CZ"/>
        </w:rPr>
        <w:t xml:space="preserve">popsáno. </w:t>
      </w:r>
      <w:r w:rsidR="00B60C0C" w:rsidRPr="00F34BAD">
        <w:rPr>
          <w:rFonts w:ascii="Arial" w:hAnsi="Arial" w:cs="Arial"/>
          <w:sz w:val="24"/>
          <w:szCs w:val="24"/>
          <w:lang w:eastAsia="cs-CZ"/>
        </w:rPr>
        <w:t xml:space="preserve">Rovněž mohu říci, že při </w:t>
      </w:r>
      <w:r w:rsidR="00AE1149" w:rsidRPr="00F34BAD">
        <w:rPr>
          <w:rFonts w:ascii="Arial" w:hAnsi="Arial" w:cs="Arial"/>
          <w:sz w:val="24"/>
          <w:szCs w:val="24"/>
          <w:lang w:eastAsia="cs-CZ"/>
        </w:rPr>
        <w:t>vhodné aplikaci domácího vězení, by jistě došlo ke snížení vězeňské populace</w:t>
      </w:r>
      <w:r w:rsidR="001C31DB" w:rsidRPr="00F34BAD">
        <w:rPr>
          <w:rFonts w:ascii="Arial" w:hAnsi="Arial" w:cs="Arial"/>
          <w:sz w:val="24"/>
          <w:szCs w:val="24"/>
          <w:lang w:eastAsia="cs-CZ"/>
        </w:rPr>
        <w:t xml:space="preserve">, když při dostatečně zajištěné kontrole jeho výkonu </w:t>
      </w:r>
      <w:r w:rsidR="00D11ED6" w:rsidRPr="00F34BAD">
        <w:rPr>
          <w:rFonts w:ascii="Arial" w:hAnsi="Arial" w:cs="Arial"/>
          <w:sz w:val="24"/>
          <w:szCs w:val="24"/>
          <w:lang w:eastAsia="cs-CZ"/>
        </w:rPr>
        <w:t>by z větší míry odpadly obavy</w:t>
      </w:r>
      <w:r w:rsidR="00BA09DE" w:rsidRPr="00F34BAD">
        <w:rPr>
          <w:rFonts w:ascii="Arial" w:hAnsi="Arial" w:cs="Arial"/>
          <w:sz w:val="24"/>
          <w:szCs w:val="24"/>
          <w:lang w:eastAsia="cs-CZ"/>
        </w:rPr>
        <w:t xml:space="preserve"> z rozsáhlého porušování podmínek a následných přeměn na nepodmíněné tresty.</w:t>
      </w:r>
    </w:p>
    <w:p w:rsidR="0040261A" w:rsidRPr="00F34BAD" w:rsidRDefault="00B27AFD" w:rsidP="0086626E">
      <w:pPr>
        <w:autoSpaceDE w:val="0"/>
        <w:autoSpaceDN w:val="0"/>
        <w:adjustRightInd w:val="0"/>
        <w:spacing w:after="0" w:line="360" w:lineRule="auto"/>
        <w:ind w:firstLine="708"/>
        <w:jc w:val="both"/>
        <w:rPr>
          <w:rFonts w:ascii="Arial" w:hAnsi="Arial" w:cs="Arial"/>
          <w:sz w:val="24"/>
          <w:szCs w:val="24"/>
          <w:lang w:eastAsia="cs-CZ"/>
        </w:rPr>
      </w:pPr>
      <w:r w:rsidRPr="00F34BAD">
        <w:rPr>
          <w:rFonts w:ascii="Arial" w:hAnsi="Arial" w:cs="Arial"/>
          <w:sz w:val="24"/>
          <w:szCs w:val="24"/>
          <w:lang w:eastAsia="cs-CZ"/>
        </w:rPr>
        <w:t>Závěrem lze tedy říci, že domácí vězení</w:t>
      </w:r>
      <w:r w:rsidR="00143767" w:rsidRPr="00F34BAD">
        <w:rPr>
          <w:rFonts w:ascii="Arial" w:hAnsi="Arial" w:cs="Arial"/>
          <w:sz w:val="24"/>
          <w:szCs w:val="24"/>
          <w:lang w:eastAsia="cs-CZ"/>
        </w:rPr>
        <w:t xml:space="preserve"> jako moderní institut trestního práva je schopen nabídnout vhodný způsob </w:t>
      </w:r>
      <w:r w:rsidR="00C06F58" w:rsidRPr="00F34BAD">
        <w:rPr>
          <w:rFonts w:ascii="Arial" w:hAnsi="Arial" w:cs="Arial"/>
          <w:sz w:val="24"/>
          <w:szCs w:val="24"/>
          <w:lang w:eastAsia="cs-CZ"/>
        </w:rPr>
        <w:t>sankcionování</w:t>
      </w:r>
      <w:r w:rsidR="00143767" w:rsidRPr="00F34BAD">
        <w:rPr>
          <w:rFonts w:ascii="Arial" w:hAnsi="Arial" w:cs="Arial"/>
          <w:sz w:val="24"/>
          <w:szCs w:val="24"/>
          <w:lang w:eastAsia="cs-CZ"/>
        </w:rPr>
        <w:t xml:space="preserve"> pachatelů trestné činnosti</w:t>
      </w:r>
      <w:r w:rsidR="00C06F58" w:rsidRPr="00F34BAD">
        <w:rPr>
          <w:rFonts w:ascii="Arial" w:hAnsi="Arial" w:cs="Arial"/>
          <w:sz w:val="24"/>
          <w:szCs w:val="24"/>
          <w:lang w:eastAsia="cs-CZ"/>
        </w:rPr>
        <w:t xml:space="preserve">. </w:t>
      </w:r>
      <w:r w:rsidR="00972126" w:rsidRPr="00F34BAD">
        <w:rPr>
          <w:rFonts w:ascii="Arial" w:hAnsi="Arial" w:cs="Arial"/>
          <w:sz w:val="24"/>
          <w:szCs w:val="24"/>
          <w:lang w:eastAsia="cs-CZ"/>
        </w:rPr>
        <w:t>Stát</w:t>
      </w:r>
      <w:r w:rsidR="00C06F58" w:rsidRPr="00F34BAD">
        <w:rPr>
          <w:rFonts w:ascii="Arial" w:hAnsi="Arial" w:cs="Arial"/>
          <w:sz w:val="24"/>
          <w:szCs w:val="24"/>
          <w:lang w:eastAsia="cs-CZ"/>
        </w:rPr>
        <w:t xml:space="preserve"> se musí</w:t>
      </w:r>
      <w:r w:rsidR="008B6FD0" w:rsidRPr="00F34BAD">
        <w:rPr>
          <w:rFonts w:ascii="Arial" w:hAnsi="Arial" w:cs="Arial"/>
          <w:sz w:val="24"/>
          <w:szCs w:val="24"/>
          <w:lang w:eastAsia="cs-CZ"/>
        </w:rPr>
        <w:t xml:space="preserve"> ovšem</w:t>
      </w:r>
      <w:r w:rsidR="00C06F58" w:rsidRPr="00F34BAD">
        <w:rPr>
          <w:rFonts w:ascii="Arial" w:hAnsi="Arial" w:cs="Arial"/>
          <w:sz w:val="24"/>
          <w:szCs w:val="24"/>
          <w:lang w:eastAsia="cs-CZ"/>
        </w:rPr>
        <w:t xml:space="preserve"> postarat o zpreciznění právní úpravy</w:t>
      </w:r>
      <w:r w:rsidR="00972126" w:rsidRPr="00F34BAD">
        <w:rPr>
          <w:rFonts w:ascii="Arial" w:hAnsi="Arial" w:cs="Arial"/>
          <w:sz w:val="24"/>
          <w:szCs w:val="24"/>
          <w:lang w:eastAsia="cs-CZ"/>
        </w:rPr>
        <w:t xml:space="preserve"> a zajištění efektivní kontroly výkonu tohoto trestu</w:t>
      </w:r>
      <w:r w:rsidR="003361EB" w:rsidRPr="00F34BAD">
        <w:rPr>
          <w:rFonts w:ascii="Arial" w:hAnsi="Arial" w:cs="Arial"/>
          <w:sz w:val="24"/>
          <w:szCs w:val="24"/>
          <w:lang w:eastAsia="cs-CZ"/>
        </w:rPr>
        <w:t xml:space="preserve"> tak</w:t>
      </w:r>
      <w:r w:rsidR="00972126" w:rsidRPr="00F34BAD">
        <w:rPr>
          <w:rFonts w:ascii="Arial" w:hAnsi="Arial" w:cs="Arial"/>
          <w:sz w:val="24"/>
          <w:szCs w:val="24"/>
          <w:lang w:eastAsia="cs-CZ"/>
        </w:rPr>
        <w:t>, aby zajistit bezproblémovost aplikace alternativy a posílil tak důvěru</w:t>
      </w:r>
      <w:r w:rsidR="00023652" w:rsidRPr="00F34BAD">
        <w:rPr>
          <w:rFonts w:ascii="Arial" w:hAnsi="Arial" w:cs="Arial"/>
          <w:sz w:val="24"/>
          <w:szCs w:val="24"/>
          <w:lang w:eastAsia="cs-CZ"/>
        </w:rPr>
        <w:t xml:space="preserve"> v tento alternativní trest.</w:t>
      </w:r>
      <w:r w:rsidR="001C31DB" w:rsidRPr="00F34BAD">
        <w:rPr>
          <w:rFonts w:ascii="Arial" w:hAnsi="Arial" w:cs="Arial"/>
          <w:sz w:val="24"/>
          <w:szCs w:val="24"/>
          <w:lang w:eastAsia="cs-CZ"/>
        </w:rPr>
        <w:t xml:space="preserve"> </w:t>
      </w:r>
    </w:p>
    <w:p w:rsidR="0040261A" w:rsidRPr="00F34BAD" w:rsidRDefault="0040261A" w:rsidP="0086626E">
      <w:pPr>
        <w:autoSpaceDE w:val="0"/>
        <w:autoSpaceDN w:val="0"/>
        <w:adjustRightInd w:val="0"/>
        <w:spacing w:after="0" w:line="360" w:lineRule="auto"/>
        <w:ind w:firstLine="708"/>
        <w:jc w:val="both"/>
        <w:rPr>
          <w:rFonts w:ascii="Arial" w:hAnsi="Arial" w:cs="Arial"/>
          <w:sz w:val="24"/>
          <w:szCs w:val="24"/>
          <w:lang w:eastAsia="cs-CZ"/>
        </w:rPr>
      </w:pP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p>
    <w:p w:rsidR="0072646B" w:rsidRPr="00F34BAD" w:rsidRDefault="0072646B" w:rsidP="00767E1E">
      <w:pPr>
        <w:autoSpaceDE w:val="0"/>
        <w:autoSpaceDN w:val="0"/>
        <w:adjustRightInd w:val="0"/>
        <w:spacing w:after="0" w:line="360" w:lineRule="auto"/>
        <w:ind w:firstLine="708"/>
        <w:jc w:val="both"/>
        <w:rPr>
          <w:rFonts w:ascii="Arial" w:hAnsi="Arial" w:cs="Arial"/>
          <w:sz w:val="24"/>
          <w:szCs w:val="24"/>
          <w:lang w:eastAsia="cs-CZ"/>
        </w:rPr>
      </w:pPr>
    </w:p>
    <w:p w:rsidR="007B3A22" w:rsidRPr="00F34BAD" w:rsidRDefault="007B3A22" w:rsidP="00767E1E">
      <w:pPr>
        <w:autoSpaceDE w:val="0"/>
        <w:autoSpaceDN w:val="0"/>
        <w:adjustRightInd w:val="0"/>
        <w:spacing w:after="0" w:line="360" w:lineRule="auto"/>
        <w:ind w:firstLine="708"/>
        <w:jc w:val="both"/>
        <w:rPr>
          <w:rFonts w:ascii="Arial" w:hAnsi="Arial" w:cs="Arial"/>
          <w:sz w:val="24"/>
          <w:szCs w:val="24"/>
          <w:lang w:eastAsia="cs-CZ"/>
        </w:rPr>
      </w:pPr>
    </w:p>
    <w:p w:rsidR="007B3A22" w:rsidRPr="00F34BAD" w:rsidRDefault="007B3A22" w:rsidP="00767E1E">
      <w:pPr>
        <w:autoSpaceDE w:val="0"/>
        <w:autoSpaceDN w:val="0"/>
        <w:adjustRightInd w:val="0"/>
        <w:spacing w:after="0" w:line="360" w:lineRule="auto"/>
        <w:ind w:firstLine="708"/>
        <w:jc w:val="both"/>
        <w:rPr>
          <w:rFonts w:ascii="Arial" w:hAnsi="Arial" w:cs="Arial"/>
          <w:sz w:val="24"/>
          <w:szCs w:val="24"/>
          <w:lang w:eastAsia="cs-CZ"/>
        </w:rPr>
      </w:pPr>
    </w:p>
    <w:p w:rsidR="007B3A22" w:rsidRPr="00F34BAD" w:rsidRDefault="007B3A22"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F34BAD" w:rsidRPr="00F34BAD" w:rsidRDefault="00F34BAD" w:rsidP="00767E1E">
      <w:pPr>
        <w:autoSpaceDE w:val="0"/>
        <w:autoSpaceDN w:val="0"/>
        <w:adjustRightInd w:val="0"/>
        <w:spacing w:after="0" w:line="360" w:lineRule="auto"/>
        <w:ind w:firstLine="708"/>
        <w:jc w:val="both"/>
        <w:rPr>
          <w:rFonts w:ascii="Arial" w:hAnsi="Arial" w:cs="Arial"/>
          <w:sz w:val="24"/>
          <w:szCs w:val="24"/>
          <w:lang w:eastAsia="cs-CZ"/>
        </w:rPr>
      </w:pPr>
    </w:p>
    <w:p w:rsidR="007B3A22" w:rsidRPr="00F34BAD" w:rsidRDefault="007B3A22" w:rsidP="00767E1E">
      <w:pPr>
        <w:autoSpaceDE w:val="0"/>
        <w:autoSpaceDN w:val="0"/>
        <w:adjustRightInd w:val="0"/>
        <w:spacing w:after="0" w:line="360" w:lineRule="auto"/>
        <w:ind w:firstLine="708"/>
        <w:jc w:val="both"/>
        <w:rPr>
          <w:rFonts w:ascii="Arial" w:hAnsi="Arial" w:cs="Arial"/>
          <w:sz w:val="24"/>
          <w:szCs w:val="24"/>
          <w:lang w:eastAsia="cs-CZ"/>
        </w:rPr>
      </w:pPr>
    </w:p>
    <w:p w:rsidR="0072646B" w:rsidRPr="00F34BAD" w:rsidRDefault="0072646B" w:rsidP="00767E1E">
      <w:pPr>
        <w:pStyle w:val="Nadpis1"/>
        <w:rPr>
          <w:rFonts w:ascii="Arial" w:hAnsi="Arial" w:cs="Arial"/>
          <w:bCs w:val="0"/>
          <w:sz w:val="32"/>
          <w:szCs w:val="32"/>
        </w:rPr>
      </w:pPr>
      <w:bookmarkStart w:id="63" w:name="_Toc365115398"/>
      <w:r w:rsidRPr="00F34BAD">
        <w:rPr>
          <w:rFonts w:ascii="Arial" w:hAnsi="Arial" w:cs="Arial"/>
          <w:bCs w:val="0"/>
          <w:sz w:val="32"/>
          <w:szCs w:val="32"/>
        </w:rPr>
        <w:lastRenderedPageBreak/>
        <w:t>Přílohy</w:t>
      </w:r>
      <w:bookmarkEnd w:id="63"/>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t xml:space="preserve">Tabulka č. 1 </w:t>
      </w:r>
      <w:r w:rsidR="00E47D72" w:rsidRPr="00F34BAD">
        <w:rPr>
          <w:rFonts w:ascii="Arial" w:hAnsi="Arial" w:cs="Arial"/>
          <w:b/>
          <w:bCs/>
          <w:sz w:val="20"/>
          <w:szCs w:val="20"/>
        </w:rPr>
        <w:t xml:space="preserve">Údaje </w:t>
      </w:r>
      <w:r w:rsidR="007B79F8" w:rsidRPr="00F34BAD">
        <w:rPr>
          <w:rFonts w:ascii="Arial" w:hAnsi="Arial" w:cs="Arial"/>
          <w:b/>
          <w:bCs/>
          <w:sz w:val="20"/>
          <w:szCs w:val="20"/>
        </w:rPr>
        <w:t>o trestu domácího vězení 2011-2013 v České republice</w:t>
      </w: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tbl>
      <w:tblPr>
        <w:tblW w:w="9072" w:type="dxa"/>
        <w:tblInd w:w="70" w:type="dxa"/>
        <w:tblCellMar>
          <w:left w:w="70" w:type="dxa"/>
          <w:right w:w="70" w:type="dxa"/>
        </w:tblCellMar>
        <w:tblLook w:val="04A0"/>
      </w:tblPr>
      <w:tblGrid>
        <w:gridCol w:w="2203"/>
        <w:gridCol w:w="1625"/>
        <w:gridCol w:w="1701"/>
        <w:gridCol w:w="1842"/>
        <w:gridCol w:w="1701"/>
      </w:tblGrid>
      <w:tr w:rsidR="0063461C" w:rsidRPr="00F34BAD" w:rsidTr="00F34BAD">
        <w:trPr>
          <w:trHeight w:val="338"/>
        </w:trPr>
        <w:tc>
          <w:tcPr>
            <w:tcW w:w="2203"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w:t>
            </w:r>
          </w:p>
        </w:tc>
        <w:tc>
          <w:tcPr>
            <w:tcW w:w="1625"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0B359F" w:rsidRPr="00F34BAD" w:rsidRDefault="000B359F" w:rsidP="0063461C">
            <w:pPr>
              <w:spacing w:after="0" w:line="240" w:lineRule="auto"/>
              <w:jc w:val="center"/>
              <w:rPr>
                <w:rFonts w:ascii="Arial" w:hAnsi="Arial" w:cs="Arial"/>
                <w:b/>
                <w:sz w:val="24"/>
                <w:szCs w:val="24"/>
                <w:lang w:eastAsia="cs-CZ"/>
              </w:rPr>
            </w:pPr>
            <w:r w:rsidRPr="00F34BAD">
              <w:rPr>
                <w:rFonts w:ascii="Arial" w:hAnsi="Arial" w:cs="Arial"/>
                <w:b/>
                <w:sz w:val="24"/>
                <w:szCs w:val="24"/>
                <w:lang w:eastAsia="cs-CZ"/>
              </w:rPr>
              <w:t>k prosinci 2011</w:t>
            </w:r>
          </w:p>
        </w:tc>
        <w:tc>
          <w:tcPr>
            <w:tcW w:w="1701"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0B359F" w:rsidRPr="00F34BAD" w:rsidRDefault="000B359F" w:rsidP="0063461C">
            <w:pPr>
              <w:spacing w:after="0" w:line="240" w:lineRule="auto"/>
              <w:jc w:val="center"/>
              <w:rPr>
                <w:rFonts w:ascii="Arial" w:hAnsi="Arial" w:cs="Arial"/>
                <w:b/>
                <w:sz w:val="24"/>
                <w:szCs w:val="24"/>
                <w:lang w:eastAsia="cs-CZ"/>
              </w:rPr>
            </w:pPr>
            <w:r w:rsidRPr="00F34BAD">
              <w:rPr>
                <w:rFonts w:ascii="Arial" w:hAnsi="Arial" w:cs="Arial"/>
                <w:b/>
                <w:sz w:val="24"/>
                <w:szCs w:val="24"/>
                <w:lang w:eastAsia="cs-CZ"/>
              </w:rPr>
              <w:t>k červnu 2012</w:t>
            </w:r>
          </w:p>
        </w:tc>
        <w:tc>
          <w:tcPr>
            <w:tcW w:w="1842"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0B359F" w:rsidRPr="00F34BAD" w:rsidRDefault="000B359F" w:rsidP="0063461C">
            <w:pPr>
              <w:spacing w:after="0" w:line="240" w:lineRule="auto"/>
              <w:jc w:val="center"/>
              <w:rPr>
                <w:rFonts w:ascii="Arial" w:hAnsi="Arial" w:cs="Arial"/>
                <w:b/>
                <w:sz w:val="24"/>
                <w:szCs w:val="24"/>
                <w:lang w:eastAsia="cs-CZ"/>
              </w:rPr>
            </w:pPr>
            <w:r w:rsidRPr="00F34BAD">
              <w:rPr>
                <w:rFonts w:ascii="Arial" w:hAnsi="Arial" w:cs="Arial"/>
                <w:b/>
                <w:sz w:val="24"/>
                <w:szCs w:val="24"/>
                <w:lang w:eastAsia="cs-CZ"/>
              </w:rPr>
              <w:t>k prosinci 2012</w:t>
            </w:r>
          </w:p>
        </w:tc>
        <w:tc>
          <w:tcPr>
            <w:tcW w:w="1701"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0B359F" w:rsidRPr="00F34BAD" w:rsidRDefault="000B359F" w:rsidP="0063461C">
            <w:pPr>
              <w:spacing w:after="0" w:line="240" w:lineRule="auto"/>
              <w:jc w:val="center"/>
              <w:rPr>
                <w:rFonts w:ascii="Arial" w:hAnsi="Arial" w:cs="Arial"/>
                <w:b/>
                <w:sz w:val="24"/>
                <w:szCs w:val="24"/>
                <w:lang w:eastAsia="cs-CZ"/>
              </w:rPr>
            </w:pPr>
            <w:r w:rsidRPr="00F34BAD">
              <w:rPr>
                <w:rFonts w:ascii="Arial" w:hAnsi="Arial" w:cs="Arial"/>
                <w:b/>
                <w:sz w:val="24"/>
                <w:szCs w:val="24"/>
                <w:lang w:eastAsia="cs-CZ"/>
              </w:rPr>
              <w:t>k červnu 2013</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TDV uloženo</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366</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608</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868</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967</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TDV nařízeno</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318</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566</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805</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856</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TDV vykonáno</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106</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213</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347</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698</w:t>
            </w:r>
            <w:r w:rsidR="00A352A7" w:rsidRPr="00F34BAD">
              <w:rPr>
                <w:rFonts w:ascii="Arial" w:hAnsi="Arial" w:cs="Arial"/>
                <w:sz w:val="24"/>
                <w:szCs w:val="24"/>
                <w:lang w:eastAsia="cs-CZ"/>
              </w:rPr>
              <w:t>*</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Náhradní trest/přeměna</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44</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57</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93</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88</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Skončeno jinak</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21</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29</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45</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42</w:t>
            </w:r>
          </w:p>
        </w:tc>
      </w:tr>
      <w:tr w:rsidR="0063461C" w:rsidRPr="00F34BAD" w:rsidTr="00F34BAD">
        <w:trPr>
          <w:trHeight w:val="338"/>
        </w:trPr>
        <w:tc>
          <w:tcPr>
            <w:tcW w:w="2203"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Postoupeno</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12</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22</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17</w:t>
            </w:r>
          </w:p>
        </w:tc>
      </w:tr>
      <w:tr w:rsidR="0063461C" w:rsidRPr="00F34BAD" w:rsidTr="00F34BAD">
        <w:trPr>
          <w:trHeight w:val="659"/>
        </w:trPr>
        <w:tc>
          <w:tcPr>
            <w:tcW w:w="2203" w:type="dxa"/>
            <w:tcBorders>
              <w:top w:val="nil"/>
              <w:left w:val="single" w:sz="4" w:space="0" w:color="auto"/>
              <w:bottom w:val="single" w:sz="4" w:space="0" w:color="auto"/>
              <w:right w:val="single" w:sz="4" w:space="0" w:color="auto"/>
            </w:tcBorders>
            <w:shd w:val="clear" w:color="auto" w:fill="D99594" w:themeFill="accent2" w:themeFillTint="99"/>
            <w:vAlign w:val="bottom"/>
            <w:hideMark/>
          </w:tcPr>
          <w:p w:rsidR="000B359F" w:rsidRPr="00F34BAD" w:rsidRDefault="000B359F"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Stav vykonávaných TDV ke konci obd</w:t>
            </w:r>
            <w:r w:rsidR="00E47D72" w:rsidRPr="00F34BAD">
              <w:rPr>
                <w:rFonts w:ascii="Arial" w:hAnsi="Arial" w:cs="Arial"/>
                <w:b/>
                <w:sz w:val="24"/>
                <w:szCs w:val="24"/>
                <w:lang w:eastAsia="cs-CZ"/>
              </w:rPr>
              <w:t>obí</w:t>
            </w:r>
          </w:p>
        </w:tc>
        <w:tc>
          <w:tcPr>
            <w:tcW w:w="1625"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169</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290</w:t>
            </w:r>
          </w:p>
        </w:tc>
        <w:tc>
          <w:tcPr>
            <w:tcW w:w="1842"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352</w:t>
            </w:r>
          </w:p>
        </w:tc>
        <w:tc>
          <w:tcPr>
            <w:tcW w:w="1701" w:type="dxa"/>
            <w:tcBorders>
              <w:top w:val="nil"/>
              <w:left w:val="nil"/>
              <w:bottom w:val="single" w:sz="4" w:space="0" w:color="auto"/>
              <w:right w:val="single" w:sz="4" w:space="0" w:color="auto"/>
            </w:tcBorders>
            <w:shd w:val="clear" w:color="auto" w:fill="auto"/>
            <w:noWrap/>
            <w:vAlign w:val="bottom"/>
            <w:hideMark/>
          </w:tcPr>
          <w:p w:rsidR="000B359F" w:rsidRPr="00F34BAD" w:rsidRDefault="000B359F"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77</w:t>
            </w:r>
          </w:p>
        </w:tc>
      </w:tr>
    </w:tbl>
    <w:p w:rsidR="000B359F" w:rsidRPr="00F34BAD" w:rsidRDefault="000B359F" w:rsidP="00767E1E">
      <w:pPr>
        <w:autoSpaceDE w:val="0"/>
        <w:autoSpaceDN w:val="0"/>
        <w:adjustRightInd w:val="0"/>
        <w:spacing w:after="0" w:line="240" w:lineRule="auto"/>
        <w:jc w:val="both"/>
        <w:rPr>
          <w:rFonts w:ascii="Arial" w:hAnsi="Arial" w:cs="Arial"/>
          <w:b/>
          <w:bCs/>
          <w:sz w:val="20"/>
          <w:szCs w:val="20"/>
        </w:rPr>
      </w:pPr>
    </w:p>
    <w:p w:rsidR="0072646B" w:rsidRPr="00F34BAD" w:rsidRDefault="00D15130" w:rsidP="00767E1E">
      <w:pPr>
        <w:autoSpaceDE w:val="0"/>
        <w:autoSpaceDN w:val="0"/>
        <w:adjustRightInd w:val="0"/>
        <w:spacing w:after="0" w:line="240" w:lineRule="auto"/>
        <w:jc w:val="both"/>
        <w:rPr>
          <w:rFonts w:ascii="Arial" w:hAnsi="Arial" w:cs="Arial"/>
          <w:bCs/>
          <w:sz w:val="20"/>
          <w:szCs w:val="20"/>
        </w:rPr>
      </w:pPr>
      <w:r w:rsidRPr="00F34BAD">
        <w:rPr>
          <w:rFonts w:ascii="Arial" w:hAnsi="Arial" w:cs="Arial"/>
          <w:bCs/>
          <w:sz w:val="20"/>
          <w:szCs w:val="20"/>
        </w:rPr>
        <w:t xml:space="preserve">* </w:t>
      </w:r>
      <w:r w:rsidR="00A352A7" w:rsidRPr="00F34BAD">
        <w:rPr>
          <w:rFonts w:ascii="Arial" w:hAnsi="Arial" w:cs="Arial"/>
          <w:bCs/>
          <w:sz w:val="20"/>
          <w:szCs w:val="20"/>
        </w:rPr>
        <w:t>včetně amnestovaných trestů</w:t>
      </w:r>
    </w:p>
    <w:p w:rsidR="00D15130" w:rsidRPr="00F34BAD" w:rsidRDefault="00D15130" w:rsidP="00767E1E">
      <w:pPr>
        <w:autoSpaceDE w:val="0"/>
        <w:autoSpaceDN w:val="0"/>
        <w:adjustRightInd w:val="0"/>
        <w:spacing w:after="0" w:line="240" w:lineRule="auto"/>
        <w:jc w:val="both"/>
        <w:rPr>
          <w:rFonts w:ascii="Arial" w:hAnsi="Arial" w:cs="Arial"/>
          <w:b/>
          <w:bCs/>
          <w:sz w:val="20"/>
          <w:szCs w:val="20"/>
        </w:rPr>
      </w:pPr>
    </w:p>
    <w:p w:rsidR="00715DC2" w:rsidRPr="00F34BAD" w:rsidRDefault="00715DC2" w:rsidP="00767E1E">
      <w:pPr>
        <w:autoSpaceDE w:val="0"/>
        <w:autoSpaceDN w:val="0"/>
        <w:adjustRightInd w:val="0"/>
        <w:spacing w:after="0" w:line="240" w:lineRule="auto"/>
        <w:jc w:val="both"/>
        <w:rPr>
          <w:rFonts w:ascii="Arial" w:hAnsi="Arial" w:cs="Arial"/>
          <w:b/>
          <w:bCs/>
          <w:sz w:val="20"/>
          <w:szCs w:val="20"/>
        </w:rPr>
      </w:pPr>
    </w:p>
    <w:p w:rsidR="00D15130" w:rsidRPr="00F34BAD" w:rsidRDefault="00D15130"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t xml:space="preserve">Graf č. 1  </w:t>
      </w:r>
      <w:r w:rsidR="007B79F8" w:rsidRPr="00F34BAD">
        <w:rPr>
          <w:rFonts w:ascii="Arial" w:hAnsi="Arial" w:cs="Arial"/>
          <w:b/>
          <w:bCs/>
          <w:sz w:val="20"/>
          <w:szCs w:val="20"/>
        </w:rPr>
        <w:t>Údaje o trestu domácího vězení 2011-2013 v České republice v grafickém zná</w:t>
      </w:r>
      <w:r w:rsidR="00ED1545" w:rsidRPr="00F34BAD">
        <w:rPr>
          <w:rFonts w:ascii="Arial" w:hAnsi="Arial" w:cs="Arial"/>
          <w:b/>
          <w:bCs/>
          <w:sz w:val="20"/>
          <w:szCs w:val="20"/>
        </w:rPr>
        <w:t>z</w:t>
      </w:r>
      <w:r w:rsidR="007B79F8" w:rsidRPr="00F34BAD">
        <w:rPr>
          <w:rFonts w:ascii="Arial" w:hAnsi="Arial" w:cs="Arial"/>
          <w:b/>
          <w:bCs/>
          <w:sz w:val="20"/>
          <w:szCs w:val="20"/>
        </w:rPr>
        <w:t>ornění</w:t>
      </w: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72646B" w:rsidRPr="00F34BAD" w:rsidRDefault="00B72156" w:rsidP="00767E1E">
      <w:pPr>
        <w:autoSpaceDE w:val="0"/>
        <w:autoSpaceDN w:val="0"/>
        <w:adjustRightInd w:val="0"/>
        <w:spacing w:after="0" w:line="240" w:lineRule="auto"/>
        <w:jc w:val="both"/>
        <w:rPr>
          <w:rFonts w:ascii="Arial" w:hAnsi="Arial" w:cs="Arial"/>
          <w:b/>
          <w:noProof/>
          <w:sz w:val="20"/>
          <w:szCs w:val="20"/>
          <w:lang w:eastAsia="cs-CZ"/>
        </w:rPr>
      </w:pPr>
      <w:r w:rsidRPr="00B72156">
        <w:rPr>
          <w:rFonts w:ascii="Arial" w:hAnsi="Arial" w:cs="Arial"/>
          <w:b/>
          <w:noProof/>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9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">
            <v:imagedata r:id="rId8" o:title="" cropbottom="-24f"/>
            <o:lock v:ext="edit" aspectratio="f"/>
          </v:shape>
        </w:pict>
      </w:r>
    </w:p>
    <w:p w:rsidR="00407657" w:rsidRPr="00F34BAD" w:rsidRDefault="00407657" w:rsidP="00767E1E">
      <w:pPr>
        <w:autoSpaceDE w:val="0"/>
        <w:autoSpaceDN w:val="0"/>
        <w:adjustRightInd w:val="0"/>
        <w:spacing w:after="0" w:line="240" w:lineRule="auto"/>
        <w:jc w:val="both"/>
        <w:rPr>
          <w:rFonts w:ascii="Arial" w:hAnsi="Arial" w:cs="Arial"/>
          <w:b/>
          <w:noProof/>
          <w:sz w:val="20"/>
          <w:szCs w:val="20"/>
          <w:lang w:eastAsia="cs-CZ"/>
        </w:rPr>
      </w:pPr>
    </w:p>
    <w:p w:rsidR="00407657" w:rsidRPr="00F34BAD" w:rsidRDefault="00407657"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lastRenderedPageBreak/>
        <w:t>Tabulka č. 2: Jednotlivé druhy trestných činů, za něž bylo ukládáno okresními soudy v České republice domácí vězení v roce 2010.</w:t>
      </w: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tbl>
      <w:tblPr>
        <w:tblW w:w="9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379"/>
        <w:gridCol w:w="2191"/>
        <w:gridCol w:w="2431"/>
        <w:gridCol w:w="1099"/>
      </w:tblGrid>
      <w:tr w:rsidR="0072646B" w:rsidRPr="00F34BAD" w:rsidTr="00F34BAD">
        <w:trPr>
          <w:trHeight w:val="389"/>
        </w:trPr>
        <w:tc>
          <w:tcPr>
            <w:tcW w:w="3379" w:type="dxa"/>
            <w:shd w:val="clear" w:color="auto" w:fill="D99594" w:themeFill="accent2" w:themeFillTint="99"/>
            <w:noWrap/>
            <w:vAlign w:val="bottom"/>
          </w:tcPr>
          <w:p w:rsidR="0072646B" w:rsidRPr="00F34BAD" w:rsidRDefault="0072646B" w:rsidP="00715DC2">
            <w:pPr>
              <w:spacing w:after="0" w:line="240" w:lineRule="auto"/>
              <w:rPr>
                <w:rFonts w:ascii="Arial" w:hAnsi="Arial" w:cs="Arial"/>
                <w:b/>
                <w:sz w:val="24"/>
                <w:szCs w:val="24"/>
                <w:lang w:eastAsia="cs-CZ"/>
              </w:rPr>
            </w:pPr>
            <w:r w:rsidRPr="00F34BAD">
              <w:rPr>
                <w:rFonts w:ascii="Arial" w:hAnsi="Arial" w:cs="Arial"/>
                <w:b/>
                <w:bCs/>
                <w:sz w:val="20"/>
                <w:szCs w:val="20"/>
              </w:rPr>
              <w:t xml:space="preserve"> </w:t>
            </w:r>
          </w:p>
        </w:tc>
        <w:tc>
          <w:tcPr>
            <w:tcW w:w="2191"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Dospělí pachatelé</w:t>
            </w:r>
          </w:p>
        </w:tc>
        <w:tc>
          <w:tcPr>
            <w:tcW w:w="2431"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Mladiství pachatelé</w:t>
            </w:r>
          </w:p>
        </w:tc>
        <w:tc>
          <w:tcPr>
            <w:tcW w:w="109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Celkem</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proti pořádku ve věcech veřejných</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70</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70</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majetku </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41</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45</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obecně nebezpečné</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14</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15</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proti rodině a dětem</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životu a zdraví </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w:t>
            </w:r>
          </w:p>
        </w:tc>
      </w:tr>
      <w:tr w:rsidR="0072646B" w:rsidRPr="00F34BAD" w:rsidTr="00F34BAD">
        <w:trPr>
          <w:trHeight w:val="622"/>
        </w:trPr>
        <w:tc>
          <w:tcPr>
            <w:tcW w:w="3379"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svobodě a </w:t>
            </w:r>
            <w:proofErr w:type="spellStart"/>
            <w:r w:rsidRPr="00F34BAD">
              <w:rPr>
                <w:rFonts w:ascii="Arial" w:hAnsi="Arial" w:cs="Arial"/>
                <w:b/>
                <w:sz w:val="24"/>
                <w:szCs w:val="24"/>
                <w:lang w:eastAsia="cs-CZ"/>
              </w:rPr>
              <w:t>pr</w:t>
            </w:r>
            <w:proofErr w:type="spellEnd"/>
            <w:r w:rsidRPr="00F34BAD">
              <w:rPr>
                <w:rFonts w:ascii="Arial" w:hAnsi="Arial" w:cs="Arial"/>
                <w:b/>
                <w:sz w:val="24"/>
                <w:szCs w:val="24"/>
                <w:lang w:eastAsia="cs-CZ"/>
              </w:rPr>
              <w:t>. na ochranu osobnosti, soukromí a list. tajemství</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w:t>
            </w:r>
          </w:p>
        </w:tc>
      </w:tr>
      <w:tr w:rsidR="0072646B" w:rsidRPr="00F34BAD" w:rsidTr="00F34BAD">
        <w:trPr>
          <w:trHeight w:val="312"/>
        </w:trPr>
        <w:tc>
          <w:tcPr>
            <w:tcW w:w="3379"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hospodářské</w:t>
            </w:r>
          </w:p>
        </w:tc>
        <w:tc>
          <w:tcPr>
            <w:tcW w:w="219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c>
          <w:tcPr>
            <w:tcW w:w="2431"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099"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bl>
    <w:p w:rsidR="0072646B" w:rsidRPr="00F34BAD" w:rsidRDefault="0072646B" w:rsidP="00767E1E">
      <w:pPr>
        <w:autoSpaceDE w:val="0"/>
        <w:autoSpaceDN w:val="0"/>
        <w:adjustRightInd w:val="0"/>
        <w:spacing w:after="0" w:line="360" w:lineRule="auto"/>
        <w:ind w:hanging="567"/>
        <w:jc w:val="both"/>
        <w:rPr>
          <w:rFonts w:ascii="Arial" w:hAnsi="Arial" w:cs="Arial"/>
        </w:rPr>
      </w:pPr>
      <w:r w:rsidRPr="00F34BAD">
        <w:rPr>
          <w:rFonts w:ascii="Arial" w:hAnsi="Arial" w:cs="Arial"/>
        </w:rPr>
        <w:t xml:space="preserve">     </w:t>
      </w:r>
    </w:p>
    <w:p w:rsidR="00ED1545" w:rsidRPr="00F34BAD" w:rsidRDefault="00ED1545"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t>Graf č. 2: Jednotlivé druhy trestných činů, za něž bylo ukládáno okresními soudy v České republice domácí vězení v roce 2010 v procentním vyjádření.</w:t>
      </w: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noProof/>
          <w:lang w:eastAsia="cs-CZ"/>
        </w:rPr>
      </w:pPr>
      <w:r w:rsidRPr="00F34BAD">
        <w:rPr>
          <w:rFonts w:ascii="Arial" w:hAnsi="Arial" w:cs="Arial"/>
          <w:noProof/>
          <w:lang w:eastAsia="cs-CZ"/>
        </w:rPr>
        <w:t xml:space="preserve">         </w:t>
      </w:r>
      <w:r w:rsidR="00B72156" w:rsidRPr="00B72156">
        <w:rPr>
          <w:rFonts w:ascii="Arial" w:hAnsi="Arial" w:cs="Arial"/>
          <w:noProof/>
          <w:lang w:eastAsia="cs-CZ"/>
        </w:rPr>
        <w:pict>
          <v:shape id="_x0000_i1026" type="#_x0000_t75" style="width:453.75pt;height:280.5pt;visibility:visible;mso-wrap-style:square">
            <v:imagedata r:id="rId9" o:title=""/>
          </v:shape>
        </w:pict>
      </w: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ED1545" w:rsidRPr="00F34BAD" w:rsidRDefault="00ED1545"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lastRenderedPageBreak/>
        <w:t>Tabulka č. 3: Jednotlivé druhy trestných činů, za něž bylo ukládáno okresními soudy v České republice domácí vězení v roce 2011.</w:t>
      </w:r>
    </w:p>
    <w:p w:rsidR="0072646B" w:rsidRPr="00F34BAD" w:rsidRDefault="0072646B" w:rsidP="00767E1E">
      <w:pPr>
        <w:autoSpaceDE w:val="0"/>
        <w:autoSpaceDN w:val="0"/>
        <w:adjustRightInd w:val="0"/>
        <w:spacing w:after="0" w:line="360" w:lineRule="auto"/>
        <w:ind w:hanging="567"/>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117"/>
        <w:gridCol w:w="2245"/>
        <w:gridCol w:w="2488"/>
        <w:gridCol w:w="1222"/>
      </w:tblGrid>
      <w:tr w:rsidR="0072646B" w:rsidRPr="00F34BAD" w:rsidTr="00F34BAD">
        <w:trPr>
          <w:trHeight w:val="370"/>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p>
        </w:tc>
        <w:tc>
          <w:tcPr>
            <w:tcW w:w="2245"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Dospělí pachatelé</w:t>
            </w:r>
          </w:p>
        </w:tc>
        <w:tc>
          <w:tcPr>
            <w:tcW w:w="2488"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Mladiství pachatelé</w:t>
            </w:r>
          </w:p>
        </w:tc>
        <w:tc>
          <w:tcPr>
            <w:tcW w:w="122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Celkem</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proti pořádku ve věcech veřejných</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114</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117</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majetku </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85</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92</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obecně nebezpečné</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29</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30</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proti rodině a dětem</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23</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23</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životu a zdraví </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18</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19</w:t>
            </w:r>
          </w:p>
        </w:tc>
      </w:tr>
      <w:tr w:rsidR="0072646B" w:rsidRPr="00F34BAD" w:rsidTr="00F34BAD">
        <w:trPr>
          <w:trHeight w:val="592"/>
        </w:trPr>
        <w:tc>
          <w:tcPr>
            <w:tcW w:w="3117"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proti svobodě a práva na ochranu osobnosti, soukromí a list. tajemství</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13</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14</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TČ hospodářské</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w:t>
            </w:r>
          </w:p>
        </w:tc>
      </w:tr>
      <w:tr w:rsidR="0072646B" w:rsidRPr="00F34BAD" w:rsidTr="00F34BAD">
        <w:trPr>
          <w:trHeight w:val="296"/>
        </w:trPr>
        <w:tc>
          <w:tcPr>
            <w:tcW w:w="3117"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xml:space="preserve">TČ proti životnímu prostředí </w:t>
            </w:r>
          </w:p>
        </w:tc>
        <w:tc>
          <w:tcPr>
            <w:tcW w:w="2245"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248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2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bl>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ED1545" w:rsidRPr="00F34BAD" w:rsidRDefault="00ED1545"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t>Graf č. 3: Jednotlivé druhy trestných činů, za něž bylo ukládáno okresními soudy v České republice domácí vězení v roce 2011 v procentním vyjádření.</w:t>
      </w: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r w:rsidRPr="00F34BAD">
        <w:rPr>
          <w:rFonts w:ascii="Arial" w:hAnsi="Arial" w:cs="Arial"/>
          <w:noProof/>
          <w:lang w:eastAsia="cs-CZ"/>
        </w:rPr>
        <w:t xml:space="preserve">        </w:t>
      </w:r>
      <w:r w:rsidR="00B72156" w:rsidRPr="00B72156">
        <w:rPr>
          <w:rFonts w:ascii="Arial" w:hAnsi="Arial" w:cs="Arial"/>
          <w:noProof/>
          <w:lang w:eastAsia="cs-CZ"/>
        </w:rPr>
        <w:pict>
          <v:shape id="_x0000_i1027" type="#_x0000_t75" style="width:453.75pt;height:253.5pt;visibility:visible;mso-wrap-style:square" o:bordertopcolor="this">
            <v:imagedata r:id="rId10" o:title=""/>
            <w10:bordertop type="single" width="4"/>
          </v:shape>
        </w:pict>
      </w: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lastRenderedPageBreak/>
        <w:t>Tabulka č. 4: Konkrétní trestné činy, za něž bylo v roce 2010 a 2011 ukládáno okresními soudy v České republice domácí vězení.</w:t>
      </w:r>
    </w:p>
    <w:p w:rsidR="00ED1545" w:rsidRPr="00F34BAD" w:rsidRDefault="00ED1545" w:rsidP="00767E1E">
      <w:pPr>
        <w:autoSpaceDE w:val="0"/>
        <w:autoSpaceDN w:val="0"/>
        <w:adjustRightInd w:val="0"/>
        <w:spacing w:after="0" w:line="240" w:lineRule="auto"/>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392"/>
        <w:gridCol w:w="1382"/>
        <w:gridCol w:w="1298"/>
      </w:tblGrid>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p>
        </w:tc>
        <w:tc>
          <w:tcPr>
            <w:tcW w:w="1382" w:type="dxa"/>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2010</w:t>
            </w:r>
          </w:p>
        </w:tc>
        <w:tc>
          <w:tcPr>
            <w:tcW w:w="1298" w:type="dxa"/>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2011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Maření výkonu úředního rozhodnutí a vykázání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48</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78</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Krádež</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34</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Výtržnictví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18</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22</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Ohrožení pod vlivem návykové látky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13</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26</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Zanedbání povinné výživy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22</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Porušování domovní svobody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10</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Ublížení na zdraví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8</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Poškozování cizí věci</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10</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Vyhrožování s cílem působit na úřední osobu</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Neoprávněné opatření, padělání a pozměnění platebního prostředku</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Neoprávněné užívání cizí věci</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Ohrožování výchovy dítěte</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Těžké ublížení na zdraví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Násilí proti úřední osobě</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Nedovolená výroba a jiné nakládání s omamnými a psychotropními látkami a s jedy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Nedovolené pěstování rostlin obsahujících omamnou nebo psychotropní látku</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Neposkytnutí pomoc řidičem dopravního prostředku</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Úvěrový podvod</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Zpronevěra</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Loupež</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Napomáhání k neoprávněnému pobytu na území republiky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Násilí proti skupině obyvatelů a proti jednotlivci</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Nebezpečné pronásledování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Nebezpečné vyhrožování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Nedovolené přerušení těhotenství bez souhlasu těhotné ženy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Opilství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Padělání a pozměnění veřejné listiny</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Podvod</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w:t>
            </w:r>
          </w:p>
        </w:tc>
      </w:tr>
      <w:tr w:rsidR="0072646B" w:rsidRPr="00F34BAD" w:rsidTr="00F34BAD">
        <w:trPr>
          <w:trHeight w:val="602"/>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Porušení autorského práva, práv souvisejících s právem autorským a práv k databázi</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Poškození cizích práv</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Týrání zvířat</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Usmrcení z nedbalosti</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Útisk</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w:t>
            </w:r>
          </w:p>
        </w:tc>
      </w:tr>
      <w:tr w:rsidR="0072646B" w:rsidRPr="00F34BAD" w:rsidTr="00F34BAD">
        <w:trPr>
          <w:trHeight w:val="301"/>
        </w:trPr>
        <w:tc>
          <w:tcPr>
            <w:tcW w:w="6392" w:type="dxa"/>
            <w:shd w:val="clear" w:color="auto" w:fill="D99594" w:themeFill="accent2" w:themeFillTint="99"/>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Zkreslování údajů o stavu hospodaření a jmění</w:t>
            </w:r>
          </w:p>
        </w:tc>
        <w:tc>
          <w:tcPr>
            <w:tcW w:w="1382"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0</w:t>
            </w:r>
          </w:p>
        </w:tc>
        <w:tc>
          <w:tcPr>
            <w:tcW w:w="1298" w:type="dxa"/>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w:t>
            </w:r>
          </w:p>
        </w:tc>
      </w:tr>
    </w:tbl>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r w:rsidRPr="00F34BAD">
        <w:rPr>
          <w:rFonts w:ascii="Arial" w:hAnsi="Arial" w:cs="Arial"/>
          <w:b/>
          <w:bCs/>
          <w:sz w:val="20"/>
          <w:szCs w:val="20"/>
        </w:rPr>
        <w:lastRenderedPageBreak/>
        <w:t>Graf č. 4: Konkrétní trestné činy, za něž bylo v roce 2010 a 2011 ukládáno okresními soudy v České republice domácí vězení</w:t>
      </w:r>
      <w:r w:rsidR="00D83137">
        <w:rPr>
          <w:rFonts w:ascii="Arial" w:hAnsi="Arial" w:cs="Arial"/>
          <w:b/>
          <w:bCs/>
          <w:sz w:val="20"/>
          <w:szCs w:val="20"/>
        </w:rPr>
        <w:t xml:space="preserve"> v grafickém znázornění</w:t>
      </w:r>
      <w:r w:rsidRPr="00F34BAD">
        <w:rPr>
          <w:rFonts w:ascii="Arial" w:hAnsi="Arial" w:cs="Arial"/>
          <w:b/>
          <w:bCs/>
          <w:sz w:val="20"/>
          <w:szCs w:val="20"/>
        </w:rPr>
        <w:t>.</w:t>
      </w:r>
    </w:p>
    <w:p w:rsidR="0072646B" w:rsidRPr="00F34BAD" w:rsidRDefault="0072646B" w:rsidP="00767E1E">
      <w:pPr>
        <w:autoSpaceDE w:val="0"/>
        <w:autoSpaceDN w:val="0"/>
        <w:adjustRightInd w:val="0"/>
        <w:spacing w:after="0" w:line="360" w:lineRule="auto"/>
        <w:ind w:hanging="567"/>
        <w:jc w:val="both"/>
        <w:rPr>
          <w:rFonts w:ascii="Arial" w:hAnsi="Arial" w:cs="Arial"/>
        </w:rPr>
      </w:pPr>
    </w:p>
    <w:p w:rsidR="0072646B" w:rsidRPr="00F34BAD" w:rsidRDefault="0072646B" w:rsidP="00767E1E">
      <w:pPr>
        <w:ind w:hanging="709"/>
        <w:rPr>
          <w:rFonts w:ascii="Arial" w:hAnsi="Arial" w:cs="Arial"/>
        </w:rPr>
      </w:pPr>
      <w:r w:rsidRPr="00F34BAD">
        <w:rPr>
          <w:rFonts w:ascii="Arial" w:hAnsi="Arial" w:cs="Arial"/>
          <w:noProof/>
          <w:lang w:eastAsia="cs-CZ"/>
        </w:rPr>
        <w:t xml:space="preserve">             </w:t>
      </w:r>
      <w:r w:rsidR="00B72156" w:rsidRPr="00B72156">
        <w:rPr>
          <w:rFonts w:ascii="Arial" w:hAnsi="Arial" w:cs="Arial"/>
          <w:noProof/>
          <w:lang w:eastAsia="cs-CZ"/>
        </w:rPr>
        <w:pict>
          <v:shape id="_x0000_i1028" type="#_x0000_t75" style="width:445.5pt;height:4in;visibility:visible;mso-wrap-style:square">
            <v:imagedata r:id="rId11" o:title=""/>
          </v:shape>
        </w:pict>
      </w: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spacing w:after="0" w:line="240" w:lineRule="auto"/>
        <w:jc w:val="both"/>
        <w:rPr>
          <w:rFonts w:ascii="Arial" w:hAnsi="Arial" w:cs="Arial"/>
          <w:b/>
          <w:bCs/>
          <w:sz w:val="20"/>
          <w:szCs w:val="20"/>
          <w:lang w:eastAsia="cs-CZ"/>
        </w:rPr>
      </w:pPr>
      <w:r w:rsidRPr="00F34BAD">
        <w:rPr>
          <w:rFonts w:ascii="Arial" w:hAnsi="Arial" w:cs="Arial"/>
          <w:b/>
          <w:bCs/>
          <w:sz w:val="20"/>
          <w:szCs w:val="20"/>
        </w:rPr>
        <w:lastRenderedPageBreak/>
        <w:t xml:space="preserve">Tabulka č. 5: Počet uložených opatření </w:t>
      </w:r>
      <w:proofErr w:type="spellStart"/>
      <w:r w:rsidRPr="00F34BAD">
        <w:rPr>
          <w:rFonts w:ascii="Arial" w:hAnsi="Arial" w:cs="Arial"/>
          <w:b/>
          <w:bCs/>
          <w:i/>
          <w:sz w:val="20"/>
          <w:szCs w:val="20"/>
          <w:lang w:eastAsia="cs-CZ"/>
        </w:rPr>
        <w:t>le</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placement</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sous</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surveillance</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électronique</w:t>
      </w:r>
      <w:proofErr w:type="spellEnd"/>
      <w:r w:rsidRPr="00F34BAD">
        <w:rPr>
          <w:rFonts w:ascii="Arial" w:hAnsi="Arial" w:cs="Arial"/>
          <w:b/>
          <w:bCs/>
          <w:i/>
          <w:sz w:val="20"/>
          <w:szCs w:val="20"/>
          <w:lang w:eastAsia="cs-CZ"/>
        </w:rPr>
        <w:t xml:space="preserve"> a la </w:t>
      </w:r>
      <w:proofErr w:type="spellStart"/>
      <w:r w:rsidRPr="00F34BAD">
        <w:rPr>
          <w:rFonts w:ascii="Arial" w:hAnsi="Arial" w:cs="Arial"/>
          <w:b/>
          <w:bCs/>
          <w:i/>
          <w:sz w:val="20"/>
          <w:szCs w:val="20"/>
          <w:lang w:eastAsia="cs-CZ"/>
        </w:rPr>
        <w:t>semi</w:t>
      </w:r>
      <w:proofErr w:type="spellEnd"/>
      <w:r w:rsidRPr="00F34BAD">
        <w:rPr>
          <w:rFonts w:ascii="Arial" w:hAnsi="Arial" w:cs="Arial"/>
          <w:b/>
          <w:bCs/>
          <w:i/>
          <w:sz w:val="20"/>
          <w:szCs w:val="20"/>
          <w:lang w:eastAsia="cs-CZ"/>
        </w:rPr>
        <w:t xml:space="preserve"> – </w:t>
      </w:r>
      <w:proofErr w:type="spellStart"/>
      <w:r w:rsidRPr="00F34BAD">
        <w:rPr>
          <w:rFonts w:ascii="Arial" w:hAnsi="Arial" w:cs="Arial"/>
          <w:b/>
          <w:bCs/>
          <w:i/>
          <w:sz w:val="20"/>
          <w:szCs w:val="20"/>
          <w:lang w:eastAsia="cs-CZ"/>
        </w:rPr>
        <w:t>liberté</w:t>
      </w:r>
      <w:proofErr w:type="spellEnd"/>
      <w:r w:rsidRPr="00F34BAD">
        <w:rPr>
          <w:rFonts w:ascii="Arial" w:hAnsi="Arial" w:cs="Arial"/>
          <w:b/>
          <w:bCs/>
          <w:sz w:val="20"/>
          <w:szCs w:val="20"/>
          <w:lang w:eastAsia="cs-CZ"/>
        </w:rPr>
        <w:t xml:space="preserve"> od roku 2006 do roku 2011</w:t>
      </w: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p w:rsidR="0072646B" w:rsidRPr="00F34BAD" w:rsidRDefault="0072646B" w:rsidP="00767E1E">
      <w:pPr>
        <w:autoSpaceDE w:val="0"/>
        <w:autoSpaceDN w:val="0"/>
        <w:adjustRightInd w:val="0"/>
        <w:spacing w:after="0" w:line="240" w:lineRule="auto"/>
        <w:jc w:val="both"/>
        <w:rPr>
          <w:rFonts w:ascii="Arial" w:hAnsi="Arial" w:cs="Arial"/>
          <w:b/>
          <w:bCs/>
          <w:sz w:val="20"/>
          <w:szCs w:val="20"/>
        </w:rPr>
      </w:pPr>
    </w:p>
    <w:tbl>
      <w:tblPr>
        <w:tblW w:w="9077" w:type="dxa"/>
        <w:tblInd w:w="65" w:type="dxa"/>
        <w:tblCellMar>
          <w:left w:w="70" w:type="dxa"/>
          <w:right w:w="70" w:type="dxa"/>
        </w:tblCellMar>
        <w:tblLook w:val="00A0"/>
      </w:tblPr>
      <w:tblGrid>
        <w:gridCol w:w="909"/>
        <w:gridCol w:w="5623"/>
        <w:gridCol w:w="2545"/>
      </w:tblGrid>
      <w:tr w:rsidR="0072646B" w:rsidRPr="00F34BAD" w:rsidTr="00580422">
        <w:trPr>
          <w:trHeight w:val="338"/>
        </w:trPr>
        <w:tc>
          <w:tcPr>
            <w:tcW w:w="909"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w:t>
            </w:r>
          </w:p>
        </w:tc>
        <w:tc>
          <w:tcPr>
            <w:tcW w:w="5623" w:type="dxa"/>
            <w:tcBorders>
              <w:top w:val="single" w:sz="4" w:space="0" w:color="auto"/>
              <w:left w:val="nil"/>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rPr>
                <w:rFonts w:ascii="Arial" w:hAnsi="Arial" w:cs="Arial"/>
                <w:b/>
                <w:i/>
                <w:sz w:val="24"/>
                <w:szCs w:val="24"/>
                <w:lang w:eastAsia="cs-CZ"/>
              </w:rPr>
            </w:pPr>
            <w:proofErr w:type="spellStart"/>
            <w:r w:rsidRPr="00F34BAD">
              <w:rPr>
                <w:rFonts w:ascii="Arial" w:hAnsi="Arial" w:cs="Arial"/>
                <w:b/>
                <w:i/>
                <w:sz w:val="24"/>
                <w:szCs w:val="24"/>
                <w:lang w:eastAsia="cs-CZ"/>
              </w:rPr>
              <w:t>Le</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placement</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sous</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surveillance</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électronique</w:t>
            </w:r>
            <w:proofErr w:type="spellEnd"/>
          </w:p>
        </w:tc>
        <w:tc>
          <w:tcPr>
            <w:tcW w:w="2545" w:type="dxa"/>
            <w:tcBorders>
              <w:top w:val="single" w:sz="4" w:space="0" w:color="auto"/>
              <w:left w:val="nil"/>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rPr>
                <w:rFonts w:ascii="Arial" w:hAnsi="Arial" w:cs="Arial"/>
                <w:b/>
                <w:i/>
                <w:sz w:val="24"/>
                <w:szCs w:val="24"/>
                <w:lang w:eastAsia="cs-CZ"/>
              </w:rPr>
            </w:pPr>
            <w:r w:rsidRPr="00F34BAD">
              <w:rPr>
                <w:rFonts w:ascii="Arial" w:hAnsi="Arial" w:cs="Arial"/>
                <w:b/>
                <w:i/>
                <w:sz w:val="24"/>
                <w:szCs w:val="24"/>
                <w:lang w:eastAsia="cs-CZ"/>
              </w:rPr>
              <w:t xml:space="preserve">La </w:t>
            </w:r>
            <w:proofErr w:type="spellStart"/>
            <w:r w:rsidR="00536078" w:rsidRPr="00F34BAD">
              <w:rPr>
                <w:rFonts w:ascii="Arial" w:hAnsi="Arial" w:cs="Arial"/>
                <w:b/>
                <w:i/>
                <w:sz w:val="24"/>
                <w:szCs w:val="24"/>
                <w:lang w:eastAsia="cs-CZ"/>
              </w:rPr>
              <w:t>la</w:t>
            </w:r>
            <w:proofErr w:type="spellEnd"/>
            <w:r w:rsidR="00536078" w:rsidRPr="00F34BAD">
              <w:rPr>
                <w:rFonts w:ascii="Arial" w:hAnsi="Arial" w:cs="Arial"/>
                <w:b/>
                <w:i/>
                <w:sz w:val="24"/>
                <w:szCs w:val="24"/>
                <w:lang w:eastAsia="cs-CZ"/>
              </w:rPr>
              <w:t xml:space="preserve"> </w:t>
            </w:r>
            <w:proofErr w:type="spellStart"/>
            <w:r w:rsidR="00536078" w:rsidRPr="00F34BAD">
              <w:rPr>
                <w:rFonts w:ascii="Arial" w:hAnsi="Arial" w:cs="Arial"/>
                <w:b/>
                <w:i/>
                <w:sz w:val="24"/>
                <w:szCs w:val="24"/>
                <w:lang w:eastAsia="cs-CZ"/>
              </w:rPr>
              <w:t>semi</w:t>
            </w:r>
            <w:proofErr w:type="spellEnd"/>
            <w:r w:rsidR="00536078" w:rsidRPr="00F34BAD">
              <w:rPr>
                <w:rFonts w:ascii="Arial" w:hAnsi="Arial" w:cs="Arial"/>
                <w:b/>
                <w:i/>
                <w:sz w:val="24"/>
                <w:szCs w:val="24"/>
                <w:lang w:eastAsia="cs-CZ"/>
              </w:rPr>
              <w:t>-</w:t>
            </w:r>
            <w:proofErr w:type="spellStart"/>
            <w:r w:rsidR="00536078" w:rsidRPr="00F34BAD">
              <w:rPr>
                <w:rFonts w:ascii="Arial" w:hAnsi="Arial" w:cs="Arial"/>
                <w:b/>
                <w:i/>
                <w:sz w:val="24"/>
                <w:szCs w:val="24"/>
                <w:lang w:eastAsia="cs-CZ"/>
              </w:rPr>
              <w:t>liberté</w:t>
            </w:r>
            <w:proofErr w:type="spellEnd"/>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2006</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5562</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4655</w:t>
            </w:r>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2007</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7900</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5283</w:t>
            </w:r>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2008</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11259</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5928</w:t>
            </w:r>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2009</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13994</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5578</w:t>
            </w:r>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2010</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16797</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5331</w:t>
            </w:r>
          </w:p>
        </w:tc>
      </w:tr>
      <w:tr w:rsidR="0072646B" w:rsidRPr="00F34BAD" w:rsidTr="00580422">
        <w:trPr>
          <w:trHeight w:val="338"/>
        </w:trPr>
        <w:tc>
          <w:tcPr>
            <w:tcW w:w="909"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rsidR="0072646B" w:rsidRPr="00F34BAD" w:rsidRDefault="0072646B" w:rsidP="00767E1E">
            <w:pPr>
              <w:spacing w:after="0" w:line="240" w:lineRule="auto"/>
              <w:jc w:val="right"/>
              <w:rPr>
                <w:rFonts w:ascii="Arial" w:hAnsi="Arial" w:cs="Arial"/>
                <w:b/>
                <w:sz w:val="24"/>
                <w:szCs w:val="24"/>
                <w:lang w:eastAsia="cs-CZ"/>
              </w:rPr>
            </w:pPr>
            <w:r w:rsidRPr="00F34BAD">
              <w:rPr>
                <w:rFonts w:ascii="Arial" w:hAnsi="Arial" w:cs="Arial"/>
                <w:b/>
                <w:sz w:val="24"/>
                <w:szCs w:val="24"/>
                <w:lang w:eastAsia="cs-CZ"/>
              </w:rPr>
              <w:t>2011</w:t>
            </w:r>
          </w:p>
        </w:tc>
        <w:tc>
          <w:tcPr>
            <w:tcW w:w="5623"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20082</w:t>
            </w:r>
          </w:p>
        </w:tc>
        <w:tc>
          <w:tcPr>
            <w:tcW w:w="2545" w:type="dxa"/>
            <w:tcBorders>
              <w:top w:val="nil"/>
              <w:left w:val="nil"/>
              <w:bottom w:val="single" w:sz="4" w:space="0" w:color="auto"/>
              <w:right w:val="single" w:sz="4" w:space="0" w:color="auto"/>
            </w:tcBorders>
            <w:noWrap/>
            <w:vAlign w:val="bottom"/>
          </w:tcPr>
          <w:p w:rsidR="0072646B" w:rsidRPr="00F34BAD" w:rsidRDefault="0072646B"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4889</w:t>
            </w:r>
          </w:p>
        </w:tc>
      </w:tr>
    </w:tbl>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832963">
      <w:pPr>
        <w:tabs>
          <w:tab w:val="left" w:pos="1356"/>
        </w:tabs>
        <w:jc w:val="both"/>
        <w:rPr>
          <w:rFonts w:ascii="Arial" w:hAnsi="Arial" w:cs="Arial"/>
          <w:b/>
          <w:bCs/>
          <w:sz w:val="20"/>
          <w:szCs w:val="20"/>
        </w:rPr>
      </w:pPr>
      <w:r w:rsidRPr="00F34BAD">
        <w:rPr>
          <w:rFonts w:ascii="Arial" w:hAnsi="Arial" w:cs="Arial"/>
          <w:b/>
          <w:bCs/>
          <w:sz w:val="20"/>
          <w:szCs w:val="20"/>
        </w:rPr>
        <w:t xml:space="preserve">Graf č. 5: Počet uložených </w:t>
      </w:r>
      <w:r w:rsidRPr="00F34BAD">
        <w:rPr>
          <w:rFonts w:ascii="Arial" w:hAnsi="Arial" w:cs="Arial"/>
          <w:b/>
          <w:bCs/>
          <w:i/>
          <w:sz w:val="20"/>
          <w:szCs w:val="20"/>
        </w:rPr>
        <w:t xml:space="preserve">opatření </w:t>
      </w:r>
      <w:proofErr w:type="spellStart"/>
      <w:r w:rsidRPr="00F34BAD">
        <w:rPr>
          <w:rFonts w:ascii="Arial" w:hAnsi="Arial" w:cs="Arial"/>
          <w:b/>
          <w:bCs/>
          <w:i/>
          <w:sz w:val="20"/>
          <w:szCs w:val="20"/>
          <w:lang w:eastAsia="cs-CZ"/>
        </w:rPr>
        <w:t>le</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placement</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sous</w:t>
      </w:r>
      <w:proofErr w:type="spellEnd"/>
      <w:r w:rsidRPr="00F34BAD">
        <w:rPr>
          <w:rFonts w:ascii="Arial" w:hAnsi="Arial" w:cs="Arial"/>
          <w:b/>
          <w:bCs/>
          <w:i/>
          <w:sz w:val="20"/>
          <w:szCs w:val="20"/>
          <w:lang w:eastAsia="cs-CZ"/>
        </w:rPr>
        <w:t xml:space="preserve"> </w:t>
      </w:r>
      <w:proofErr w:type="spellStart"/>
      <w:r w:rsidRPr="00F34BAD">
        <w:rPr>
          <w:rFonts w:ascii="Arial" w:hAnsi="Arial" w:cs="Arial"/>
          <w:b/>
          <w:bCs/>
          <w:i/>
          <w:sz w:val="20"/>
          <w:szCs w:val="20"/>
          <w:lang w:eastAsia="cs-CZ"/>
        </w:rPr>
        <w:t>sur</w:t>
      </w:r>
      <w:r w:rsidR="00753926" w:rsidRPr="00F34BAD">
        <w:rPr>
          <w:rFonts w:ascii="Arial" w:hAnsi="Arial" w:cs="Arial"/>
          <w:b/>
          <w:bCs/>
          <w:i/>
          <w:sz w:val="20"/>
          <w:szCs w:val="20"/>
          <w:lang w:eastAsia="cs-CZ"/>
        </w:rPr>
        <w:t>veillance</w:t>
      </w:r>
      <w:proofErr w:type="spellEnd"/>
      <w:r w:rsidR="00753926" w:rsidRPr="00F34BAD">
        <w:rPr>
          <w:rFonts w:ascii="Arial" w:hAnsi="Arial" w:cs="Arial"/>
          <w:b/>
          <w:bCs/>
          <w:i/>
          <w:sz w:val="20"/>
          <w:szCs w:val="20"/>
          <w:lang w:eastAsia="cs-CZ"/>
        </w:rPr>
        <w:t xml:space="preserve"> </w:t>
      </w:r>
      <w:proofErr w:type="spellStart"/>
      <w:r w:rsidR="00753926" w:rsidRPr="00F34BAD">
        <w:rPr>
          <w:rFonts w:ascii="Arial" w:hAnsi="Arial" w:cs="Arial"/>
          <w:b/>
          <w:bCs/>
          <w:i/>
          <w:sz w:val="20"/>
          <w:szCs w:val="20"/>
          <w:lang w:eastAsia="cs-CZ"/>
        </w:rPr>
        <w:t>électronique</w:t>
      </w:r>
      <w:proofErr w:type="spellEnd"/>
      <w:r w:rsidR="00753926" w:rsidRPr="00F34BAD">
        <w:rPr>
          <w:rFonts w:ascii="Arial" w:hAnsi="Arial" w:cs="Arial"/>
          <w:b/>
          <w:bCs/>
          <w:i/>
          <w:sz w:val="20"/>
          <w:szCs w:val="20"/>
          <w:lang w:eastAsia="cs-CZ"/>
        </w:rPr>
        <w:t xml:space="preserve"> a la </w:t>
      </w:r>
      <w:proofErr w:type="spellStart"/>
      <w:r w:rsidR="00753926" w:rsidRPr="00F34BAD">
        <w:rPr>
          <w:rFonts w:ascii="Arial" w:hAnsi="Arial" w:cs="Arial"/>
          <w:b/>
          <w:bCs/>
          <w:i/>
          <w:sz w:val="20"/>
          <w:szCs w:val="20"/>
          <w:lang w:eastAsia="cs-CZ"/>
        </w:rPr>
        <w:t>semi</w:t>
      </w:r>
      <w:proofErr w:type="spellEnd"/>
      <w:r w:rsidRPr="00F34BAD">
        <w:rPr>
          <w:rFonts w:ascii="Arial" w:hAnsi="Arial" w:cs="Arial"/>
          <w:b/>
          <w:bCs/>
          <w:i/>
          <w:sz w:val="20"/>
          <w:szCs w:val="20"/>
          <w:lang w:eastAsia="cs-CZ"/>
        </w:rPr>
        <w:t>–</w:t>
      </w:r>
      <w:proofErr w:type="spellStart"/>
      <w:r w:rsidRPr="00F34BAD">
        <w:rPr>
          <w:rFonts w:ascii="Arial" w:hAnsi="Arial" w:cs="Arial"/>
          <w:b/>
          <w:bCs/>
          <w:i/>
          <w:sz w:val="20"/>
          <w:szCs w:val="20"/>
          <w:lang w:eastAsia="cs-CZ"/>
        </w:rPr>
        <w:t>liberté</w:t>
      </w:r>
      <w:proofErr w:type="spellEnd"/>
      <w:r w:rsidRPr="00F34BAD">
        <w:rPr>
          <w:rFonts w:ascii="Arial" w:hAnsi="Arial" w:cs="Arial"/>
          <w:b/>
          <w:bCs/>
          <w:sz w:val="20"/>
          <w:szCs w:val="20"/>
          <w:lang w:eastAsia="cs-CZ"/>
        </w:rPr>
        <w:t xml:space="preserve"> od roku 2006 do roku 2011 v grafickém vyjádření</w:t>
      </w:r>
    </w:p>
    <w:p w:rsidR="0072646B" w:rsidRPr="00F34BAD" w:rsidRDefault="00B72156" w:rsidP="00767E1E">
      <w:pPr>
        <w:tabs>
          <w:tab w:val="left" w:pos="1356"/>
        </w:tabs>
        <w:rPr>
          <w:rFonts w:ascii="Arial" w:hAnsi="Arial" w:cs="Arial"/>
        </w:rPr>
      </w:pPr>
      <w:r w:rsidRPr="00B72156">
        <w:rPr>
          <w:rFonts w:ascii="Arial" w:hAnsi="Arial" w:cs="Arial"/>
          <w:noProof/>
          <w:lang w:eastAsia="cs-CZ"/>
        </w:rPr>
        <w:pict>
          <v:shape id="_x0000_i1029" type="#_x0000_t75" style="width:453pt;height:257.25pt;visibility:visible;mso-wrap-style:square">
            <v:imagedata r:id="rId12" o:title=""/>
          </v:shape>
        </w:pict>
      </w:r>
    </w:p>
    <w:p w:rsidR="0072646B" w:rsidRPr="00F34BAD" w:rsidRDefault="0072646B" w:rsidP="00767E1E">
      <w:pPr>
        <w:rPr>
          <w:rFonts w:ascii="Arial" w:hAnsi="Arial" w:cs="Arial"/>
        </w:rPr>
      </w:pPr>
      <w:r w:rsidRPr="00F34BAD">
        <w:rPr>
          <w:rFonts w:ascii="Arial" w:hAnsi="Arial" w:cs="Arial"/>
        </w:rPr>
        <w:t xml:space="preserve"> </w:t>
      </w: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spacing w:line="240" w:lineRule="auto"/>
        <w:jc w:val="both"/>
        <w:rPr>
          <w:rFonts w:ascii="Arial" w:hAnsi="Arial" w:cs="Arial"/>
          <w:b/>
          <w:bCs/>
          <w:sz w:val="20"/>
          <w:szCs w:val="20"/>
        </w:rPr>
      </w:pPr>
      <w:r w:rsidRPr="00F34BAD">
        <w:rPr>
          <w:rFonts w:ascii="Arial" w:hAnsi="Arial" w:cs="Arial"/>
          <w:b/>
          <w:bCs/>
          <w:sz w:val="20"/>
          <w:szCs w:val="20"/>
        </w:rPr>
        <w:lastRenderedPageBreak/>
        <w:t xml:space="preserve">Tabulka č. 6: Vývoj počtu vykonávaných opatření </w:t>
      </w:r>
      <w:proofErr w:type="spellStart"/>
      <w:r w:rsidRPr="00F34BAD">
        <w:rPr>
          <w:rFonts w:ascii="Arial" w:hAnsi="Arial" w:cs="Arial"/>
          <w:b/>
          <w:bCs/>
          <w:i/>
          <w:sz w:val="20"/>
          <w:szCs w:val="20"/>
        </w:rPr>
        <w:t>le</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placement</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sous</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surveillance</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électronique</w:t>
      </w:r>
      <w:proofErr w:type="spellEnd"/>
      <w:r w:rsidRPr="00F34BAD">
        <w:rPr>
          <w:rFonts w:ascii="Arial" w:hAnsi="Arial" w:cs="Arial"/>
          <w:b/>
          <w:bCs/>
          <w:i/>
          <w:sz w:val="20"/>
          <w:szCs w:val="20"/>
        </w:rPr>
        <w:t xml:space="preserve"> a la </w:t>
      </w:r>
      <w:proofErr w:type="spellStart"/>
      <w:r w:rsidRPr="00F34BAD">
        <w:rPr>
          <w:rFonts w:ascii="Arial" w:hAnsi="Arial" w:cs="Arial"/>
          <w:b/>
          <w:bCs/>
          <w:i/>
          <w:sz w:val="20"/>
          <w:szCs w:val="20"/>
        </w:rPr>
        <w:t>semi</w:t>
      </w:r>
      <w:proofErr w:type="spellEnd"/>
      <w:r w:rsidRPr="00F34BAD">
        <w:rPr>
          <w:rFonts w:ascii="Arial" w:hAnsi="Arial" w:cs="Arial"/>
          <w:b/>
          <w:bCs/>
          <w:i/>
          <w:sz w:val="20"/>
          <w:szCs w:val="20"/>
        </w:rPr>
        <w:t>–</w:t>
      </w:r>
      <w:proofErr w:type="spellStart"/>
      <w:r w:rsidRPr="00F34BAD">
        <w:rPr>
          <w:rFonts w:ascii="Arial" w:hAnsi="Arial" w:cs="Arial"/>
          <w:b/>
          <w:bCs/>
          <w:i/>
          <w:sz w:val="20"/>
          <w:szCs w:val="20"/>
        </w:rPr>
        <w:t>liberté</w:t>
      </w:r>
      <w:proofErr w:type="spellEnd"/>
      <w:r w:rsidRPr="00F34BAD">
        <w:rPr>
          <w:rFonts w:ascii="Arial" w:hAnsi="Arial" w:cs="Arial"/>
          <w:b/>
          <w:bCs/>
          <w:i/>
          <w:sz w:val="20"/>
          <w:szCs w:val="20"/>
        </w:rPr>
        <w:t xml:space="preserve"> </w:t>
      </w:r>
      <w:r w:rsidRPr="00F34BAD">
        <w:rPr>
          <w:rFonts w:ascii="Arial" w:hAnsi="Arial" w:cs="Arial"/>
          <w:b/>
          <w:bCs/>
          <w:sz w:val="20"/>
          <w:szCs w:val="20"/>
        </w:rPr>
        <w:t xml:space="preserve">od konce roku 2007 do </w:t>
      </w:r>
      <w:r w:rsidR="008A4AF3" w:rsidRPr="00F34BAD">
        <w:rPr>
          <w:rFonts w:ascii="Arial" w:hAnsi="Arial" w:cs="Arial"/>
          <w:b/>
          <w:bCs/>
          <w:sz w:val="20"/>
          <w:szCs w:val="20"/>
        </w:rPr>
        <w:t>června</w:t>
      </w:r>
      <w:r w:rsidRPr="00F34BAD">
        <w:rPr>
          <w:rFonts w:ascii="Arial" w:hAnsi="Arial" w:cs="Arial"/>
          <w:b/>
          <w:bCs/>
          <w:sz w:val="20"/>
          <w:szCs w:val="20"/>
        </w:rPr>
        <w:t xml:space="preserve"> roku 2013</w:t>
      </w:r>
    </w:p>
    <w:tbl>
      <w:tblPr>
        <w:tblW w:w="9077" w:type="dxa"/>
        <w:tblInd w:w="65" w:type="dxa"/>
        <w:tblCellMar>
          <w:left w:w="70" w:type="dxa"/>
          <w:right w:w="70" w:type="dxa"/>
        </w:tblCellMar>
        <w:tblLook w:val="04A0"/>
      </w:tblPr>
      <w:tblGrid>
        <w:gridCol w:w="1568"/>
        <w:gridCol w:w="5272"/>
        <w:gridCol w:w="2237"/>
      </w:tblGrid>
      <w:tr w:rsidR="00D473C7" w:rsidRPr="00F34BAD" w:rsidTr="00580422">
        <w:trPr>
          <w:trHeight w:val="334"/>
        </w:trPr>
        <w:tc>
          <w:tcPr>
            <w:tcW w:w="156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 </w:t>
            </w:r>
          </w:p>
        </w:tc>
        <w:tc>
          <w:tcPr>
            <w:tcW w:w="5272"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i/>
                <w:sz w:val="24"/>
                <w:szCs w:val="24"/>
                <w:lang w:eastAsia="cs-CZ"/>
              </w:rPr>
            </w:pPr>
            <w:proofErr w:type="spellStart"/>
            <w:r w:rsidRPr="00F34BAD">
              <w:rPr>
                <w:rFonts w:ascii="Arial" w:hAnsi="Arial" w:cs="Arial"/>
                <w:b/>
                <w:i/>
                <w:sz w:val="24"/>
                <w:szCs w:val="24"/>
                <w:lang w:eastAsia="cs-CZ"/>
              </w:rPr>
              <w:t>Le</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placement</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sous</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surveillance</w:t>
            </w:r>
            <w:proofErr w:type="spellEnd"/>
            <w:r w:rsidRPr="00F34BAD">
              <w:rPr>
                <w:rFonts w:ascii="Arial" w:hAnsi="Arial" w:cs="Arial"/>
                <w:b/>
                <w:i/>
                <w:sz w:val="24"/>
                <w:szCs w:val="24"/>
                <w:lang w:eastAsia="cs-CZ"/>
              </w:rPr>
              <w:t xml:space="preserve"> </w:t>
            </w:r>
            <w:proofErr w:type="spellStart"/>
            <w:r w:rsidRPr="00F34BAD">
              <w:rPr>
                <w:rFonts w:ascii="Arial" w:hAnsi="Arial" w:cs="Arial"/>
                <w:b/>
                <w:i/>
                <w:sz w:val="24"/>
                <w:szCs w:val="24"/>
                <w:lang w:eastAsia="cs-CZ"/>
              </w:rPr>
              <w:t>électronique</w:t>
            </w:r>
            <w:proofErr w:type="spellEnd"/>
          </w:p>
        </w:tc>
        <w:tc>
          <w:tcPr>
            <w:tcW w:w="2237" w:type="dxa"/>
            <w:tcBorders>
              <w:top w:val="single" w:sz="4" w:space="0" w:color="auto"/>
              <w:left w:val="nil"/>
              <w:bottom w:val="single" w:sz="4" w:space="0" w:color="auto"/>
              <w:right w:val="single" w:sz="4" w:space="0" w:color="auto"/>
            </w:tcBorders>
            <w:shd w:val="clear" w:color="auto" w:fill="D99594" w:themeFill="accent2" w:themeFillTint="99"/>
            <w:noWrap/>
            <w:vAlign w:val="bottom"/>
            <w:hideMark/>
          </w:tcPr>
          <w:p w:rsidR="00D473C7" w:rsidRPr="00F34BAD" w:rsidRDefault="00753926" w:rsidP="00753926">
            <w:pPr>
              <w:spacing w:after="0" w:line="240" w:lineRule="auto"/>
              <w:rPr>
                <w:rFonts w:ascii="Arial" w:hAnsi="Arial" w:cs="Arial"/>
                <w:b/>
                <w:sz w:val="24"/>
                <w:szCs w:val="24"/>
                <w:lang w:eastAsia="cs-CZ"/>
              </w:rPr>
            </w:pPr>
            <w:r w:rsidRPr="00F34BAD">
              <w:rPr>
                <w:rFonts w:ascii="Arial" w:hAnsi="Arial" w:cs="Arial"/>
                <w:b/>
                <w:i/>
                <w:sz w:val="24"/>
                <w:szCs w:val="24"/>
                <w:lang w:eastAsia="cs-CZ"/>
              </w:rPr>
              <w:t xml:space="preserve">La </w:t>
            </w:r>
            <w:proofErr w:type="spellStart"/>
            <w:r w:rsidRPr="00F34BAD">
              <w:rPr>
                <w:rFonts w:ascii="Arial" w:hAnsi="Arial" w:cs="Arial"/>
                <w:b/>
                <w:i/>
                <w:sz w:val="24"/>
                <w:szCs w:val="24"/>
                <w:lang w:eastAsia="cs-CZ"/>
              </w:rPr>
              <w:t>semi</w:t>
            </w:r>
            <w:proofErr w:type="spellEnd"/>
            <w:r w:rsidRPr="00F34BAD">
              <w:rPr>
                <w:rFonts w:ascii="Arial" w:hAnsi="Arial" w:cs="Arial"/>
                <w:b/>
                <w:i/>
                <w:sz w:val="24"/>
                <w:szCs w:val="24"/>
                <w:lang w:eastAsia="cs-CZ"/>
              </w:rPr>
              <w:t>-</w:t>
            </w:r>
            <w:proofErr w:type="spellStart"/>
            <w:r w:rsidR="00536078" w:rsidRPr="00F34BAD">
              <w:rPr>
                <w:rFonts w:ascii="Arial" w:hAnsi="Arial" w:cs="Arial"/>
                <w:b/>
                <w:i/>
                <w:sz w:val="24"/>
                <w:szCs w:val="24"/>
                <w:lang w:eastAsia="cs-CZ"/>
              </w:rPr>
              <w:t>liberté</w:t>
            </w:r>
            <w:proofErr w:type="spellEnd"/>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1.12.2007</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2601</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1734</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1.1.2008</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2506</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1632</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1.12.2008</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3569</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1813</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1.1.2009</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3431</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1643</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1.12.2009</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4578</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1736</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1.1.2010</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4489</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1665</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1.12.2010</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5689</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1792</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1.1.2011</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5706</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1677</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1.12.2011</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7801</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1908</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1.1.2012</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7889</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1857</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1.12.2012</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9251</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1903</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1.1.2013</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9029</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1785</w:t>
            </w:r>
          </w:p>
        </w:tc>
      </w:tr>
      <w:tr w:rsidR="00D473C7" w:rsidRPr="00F34BAD" w:rsidTr="00580422">
        <w:trPr>
          <w:trHeight w:val="334"/>
        </w:trPr>
        <w:tc>
          <w:tcPr>
            <w:tcW w:w="1568"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D473C7" w:rsidRPr="00F34BAD" w:rsidRDefault="00D473C7" w:rsidP="00767E1E">
            <w:pPr>
              <w:spacing w:after="0" w:line="240" w:lineRule="auto"/>
              <w:rPr>
                <w:rFonts w:ascii="Arial" w:hAnsi="Arial" w:cs="Arial"/>
                <w:b/>
                <w:sz w:val="24"/>
                <w:szCs w:val="24"/>
                <w:lang w:eastAsia="cs-CZ"/>
              </w:rPr>
            </w:pPr>
            <w:r w:rsidRPr="00F34BAD">
              <w:rPr>
                <w:rFonts w:ascii="Arial" w:hAnsi="Arial" w:cs="Arial"/>
                <w:b/>
                <w:sz w:val="24"/>
                <w:szCs w:val="24"/>
                <w:lang w:eastAsia="cs-CZ"/>
              </w:rPr>
              <w:t>k 1.6. 2013</w:t>
            </w:r>
          </w:p>
        </w:tc>
        <w:tc>
          <w:tcPr>
            <w:tcW w:w="5272"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10886</w:t>
            </w:r>
          </w:p>
        </w:tc>
        <w:tc>
          <w:tcPr>
            <w:tcW w:w="2237" w:type="dxa"/>
            <w:tcBorders>
              <w:top w:val="nil"/>
              <w:left w:val="nil"/>
              <w:bottom w:val="single" w:sz="4" w:space="0" w:color="auto"/>
              <w:right w:val="single" w:sz="4" w:space="0" w:color="auto"/>
            </w:tcBorders>
            <w:shd w:val="clear" w:color="auto" w:fill="auto"/>
            <w:noWrap/>
            <w:vAlign w:val="bottom"/>
            <w:hideMark/>
          </w:tcPr>
          <w:p w:rsidR="00D473C7" w:rsidRPr="00F34BAD" w:rsidRDefault="00D473C7" w:rsidP="00767E1E">
            <w:pPr>
              <w:spacing w:after="0" w:line="240" w:lineRule="auto"/>
              <w:jc w:val="right"/>
              <w:rPr>
                <w:rFonts w:ascii="Arial" w:hAnsi="Arial" w:cs="Arial"/>
                <w:sz w:val="24"/>
                <w:szCs w:val="24"/>
                <w:lang w:eastAsia="cs-CZ"/>
              </w:rPr>
            </w:pPr>
            <w:r w:rsidRPr="00F34BAD">
              <w:rPr>
                <w:rFonts w:ascii="Arial" w:hAnsi="Arial" w:cs="Arial"/>
                <w:sz w:val="24"/>
                <w:szCs w:val="24"/>
                <w:lang w:eastAsia="cs-CZ"/>
              </w:rPr>
              <w:t>2000</w:t>
            </w:r>
          </w:p>
        </w:tc>
      </w:tr>
    </w:tbl>
    <w:p w:rsidR="0072646B" w:rsidRPr="00F34BAD" w:rsidRDefault="0072646B" w:rsidP="00767E1E">
      <w:pPr>
        <w:rPr>
          <w:rFonts w:ascii="Arial" w:hAnsi="Arial" w:cs="Arial"/>
        </w:rPr>
      </w:pPr>
    </w:p>
    <w:p w:rsidR="0072646B" w:rsidRPr="00F34BAD" w:rsidRDefault="0072646B" w:rsidP="00767E1E">
      <w:pPr>
        <w:rPr>
          <w:rFonts w:ascii="Arial" w:hAnsi="Arial" w:cs="Arial"/>
        </w:rPr>
      </w:pPr>
    </w:p>
    <w:p w:rsidR="0072646B" w:rsidRPr="00F34BAD" w:rsidRDefault="0072646B" w:rsidP="00767E1E">
      <w:pPr>
        <w:spacing w:line="240" w:lineRule="auto"/>
        <w:jc w:val="both"/>
        <w:rPr>
          <w:rFonts w:ascii="Arial" w:hAnsi="Arial" w:cs="Arial"/>
          <w:b/>
          <w:bCs/>
          <w:sz w:val="20"/>
          <w:szCs w:val="20"/>
        </w:rPr>
      </w:pPr>
      <w:r w:rsidRPr="00F34BAD">
        <w:rPr>
          <w:rFonts w:ascii="Arial" w:hAnsi="Arial" w:cs="Arial"/>
          <w:b/>
          <w:bCs/>
          <w:sz w:val="20"/>
          <w:szCs w:val="20"/>
        </w:rPr>
        <w:t xml:space="preserve">Graf č. 6: Vývoj počtu vykonávaných opatření </w:t>
      </w:r>
      <w:proofErr w:type="spellStart"/>
      <w:r w:rsidRPr="00F34BAD">
        <w:rPr>
          <w:rFonts w:ascii="Arial" w:hAnsi="Arial" w:cs="Arial"/>
          <w:b/>
          <w:bCs/>
          <w:i/>
          <w:sz w:val="20"/>
          <w:szCs w:val="20"/>
        </w:rPr>
        <w:t>le</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placement</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sous</w:t>
      </w:r>
      <w:proofErr w:type="spellEnd"/>
      <w:r w:rsidRPr="00F34BAD">
        <w:rPr>
          <w:rFonts w:ascii="Arial" w:hAnsi="Arial" w:cs="Arial"/>
          <w:b/>
          <w:bCs/>
          <w:i/>
          <w:sz w:val="20"/>
          <w:szCs w:val="20"/>
        </w:rPr>
        <w:t xml:space="preserve"> </w:t>
      </w:r>
      <w:proofErr w:type="spellStart"/>
      <w:r w:rsidRPr="00F34BAD">
        <w:rPr>
          <w:rFonts w:ascii="Arial" w:hAnsi="Arial" w:cs="Arial"/>
          <w:b/>
          <w:bCs/>
          <w:i/>
          <w:sz w:val="20"/>
          <w:szCs w:val="20"/>
        </w:rPr>
        <w:t>survei</w:t>
      </w:r>
      <w:r w:rsidR="00753926" w:rsidRPr="00F34BAD">
        <w:rPr>
          <w:rFonts w:ascii="Arial" w:hAnsi="Arial" w:cs="Arial"/>
          <w:b/>
          <w:bCs/>
          <w:i/>
          <w:sz w:val="20"/>
          <w:szCs w:val="20"/>
        </w:rPr>
        <w:t>llance</w:t>
      </w:r>
      <w:proofErr w:type="spellEnd"/>
      <w:r w:rsidR="00753926" w:rsidRPr="00F34BAD">
        <w:rPr>
          <w:rFonts w:ascii="Arial" w:hAnsi="Arial" w:cs="Arial"/>
          <w:b/>
          <w:bCs/>
          <w:i/>
          <w:sz w:val="20"/>
          <w:szCs w:val="20"/>
        </w:rPr>
        <w:t xml:space="preserve"> </w:t>
      </w:r>
      <w:proofErr w:type="spellStart"/>
      <w:r w:rsidR="00753926" w:rsidRPr="00F34BAD">
        <w:rPr>
          <w:rFonts w:ascii="Arial" w:hAnsi="Arial" w:cs="Arial"/>
          <w:b/>
          <w:bCs/>
          <w:i/>
          <w:sz w:val="20"/>
          <w:szCs w:val="20"/>
        </w:rPr>
        <w:t>électronique</w:t>
      </w:r>
      <w:proofErr w:type="spellEnd"/>
      <w:r w:rsidR="00753926" w:rsidRPr="00F34BAD">
        <w:rPr>
          <w:rFonts w:ascii="Arial" w:hAnsi="Arial" w:cs="Arial"/>
          <w:b/>
          <w:bCs/>
          <w:i/>
          <w:sz w:val="20"/>
          <w:szCs w:val="20"/>
        </w:rPr>
        <w:t xml:space="preserve"> a la </w:t>
      </w:r>
      <w:proofErr w:type="spellStart"/>
      <w:r w:rsidR="00753926" w:rsidRPr="00F34BAD">
        <w:rPr>
          <w:rFonts w:ascii="Arial" w:hAnsi="Arial" w:cs="Arial"/>
          <w:b/>
          <w:bCs/>
          <w:i/>
          <w:sz w:val="20"/>
          <w:szCs w:val="20"/>
        </w:rPr>
        <w:t>semi</w:t>
      </w:r>
      <w:proofErr w:type="spellEnd"/>
      <w:r w:rsidR="00753926" w:rsidRPr="00F34BAD">
        <w:rPr>
          <w:rFonts w:ascii="Arial" w:hAnsi="Arial" w:cs="Arial"/>
          <w:b/>
          <w:bCs/>
          <w:i/>
          <w:sz w:val="20"/>
          <w:szCs w:val="20"/>
        </w:rPr>
        <w:t>–</w:t>
      </w:r>
      <w:proofErr w:type="spellStart"/>
      <w:r w:rsidRPr="00F34BAD">
        <w:rPr>
          <w:rFonts w:ascii="Arial" w:hAnsi="Arial" w:cs="Arial"/>
          <w:b/>
          <w:bCs/>
          <w:i/>
          <w:sz w:val="20"/>
          <w:szCs w:val="20"/>
        </w:rPr>
        <w:t>liberté</w:t>
      </w:r>
      <w:proofErr w:type="spellEnd"/>
      <w:r w:rsidRPr="00F34BAD">
        <w:rPr>
          <w:rFonts w:ascii="Arial" w:hAnsi="Arial" w:cs="Arial"/>
          <w:b/>
          <w:bCs/>
          <w:sz w:val="20"/>
          <w:szCs w:val="20"/>
        </w:rPr>
        <w:t xml:space="preserve"> od konce roku 2007 do </w:t>
      </w:r>
      <w:r w:rsidR="00D473C7" w:rsidRPr="00F34BAD">
        <w:rPr>
          <w:rFonts w:ascii="Arial" w:hAnsi="Arial" w:cs="Arial"/>
          <w:b/>
          <w:bCs/>
          <w:sz w:val="20"/>
          <w:szCs w:val="20"/>
        </w:rPr>
        <w:t>června</w:t>
      </w:r>
      <w:r w:rsidRPr="00F34BAD">
        <w:rPr>
          <w:rFonts w:ascii="Arial" w:hAnsi="Arial" w:cs="Arial"/>
          <w:b/>
          <w:bCs/>
          <w:sz w:val="20"/>
          <w:szCs w:val="20"/>
        </w:rPr>
        <w:t xml:space="preserve"> roku 2013 v grafickém znázornění</w:t>
      </w:r>
    </w:p>
    <w:p w:rsidR="0072646B" w:rsidRPr="00F34BAD" w:rsidRDefault="00B72156" w:rsidP="00767E1E">
      <w:pPr>
        <w:rPr>
          <w:rFonts w:ascii="Arial" w:hAnsi="Arial" w:cs="Arial"/>
        </w:rPr>
      </w:pPr>
      <w:r w:rsidRPr="00B72156">
        <w:rPr>
          <w:rFonts w:ascii="Arial" w:hAnsi="Arial" w:cs="Arial"/>
          <w:noProof/>
          <w:lang w:eastAsia="cs-CZ"/>
        </w:rPr>
        <w:pict>
          <v:shape id="Graf 1" o:spid="_x0000_i1030" type="#_x0000_t75" style="width:453pt;height:24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6PGM3QAAAAUBAAAPAAAAZHJzL2Rvd25y&#10;ZXYueG1sTI9BS8NAEIXvQv/DMoI3uzGRtqTZlKJUEIpgFHudZsdsMDsbs9s2/feuvehl4PEe731T&#10;rEbbiSMNvnWs4G6agCCunW65UfD+trldgPABWWPnmBScycOqnFwVmGt34lc6VqERsYR9jgpMCH0u&#10;pa8NWfRT1xNH79MNFkOUQyP1gKdYbjuZJslMWmw5Lhjs6cFQ/VUdrIJ2Y3bN43mRsp49f1db+zSm&#10;Lx9K3VyP6yWIQGP4C8MvfkSHMjLt3YG1F52C+Ei43OjN0ywDsVdwn2VzkGUh/9OXP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">
            <v:imagedata r:id="rId13" o:title=""/>
            <o:lock v:ext="edit" aspectratio="f"/>
          </v:shape>
        </w:pict>
      </w:r>
    </w:p>
    <w:p w:rsidR="0072646B" w:rsidRPr="00F34BAD" w:rsidRDefault="0072646B" w:rsidP="00767E1E">
      <w:pPr>
        <w:rPr>
          <w:rFonts w:ascii="Arial" w:hAnsi="Arial" w:cs="Arial"/>
        </w:rPr>
      </w:pPr>
    </w:p>
    <w:p w:rsidR="00ED1545" w:rsidRPr="00F34BAD" w:rsidRDefault="00ED1545" w:rsidP="00767E1E">
      <w:pPr>
        <w:rPr>
          <w:rFonts w:ascii="Arial" w:hAnsi="Arial" w:cs="Arial"/>
        </w:rPr>
      </w:pPr>
    </w:p>
    <w:p w:rsidR="00ED1545" w:rsidRPr="00F34BAD" w:rsidRDefault="00ED1545" w:rsidP="00767E1E">
      <w:pPr>
        <w:rPr>
          <w:rFonts w:ascii="Arial" w:hAnsi="Arial" w:cs="Arial"/>
        </w:rPr>
      </w:pPr>
    </w:p>
    <w:p w:rsidR="0072646B" w:rsidRPr="00F34BAD" w:rsidRDefault="001A1C1E" w:rsidP="00767E1E">
      <w:pPr>
        <w:pStyle w:val="Nadpis1"/>
        <w:spacing w:line="360" w:lineRule="auto"/>
        <w:jc w:val="both"/>
        <w:rPr>
          <w:rFonts w:ascii="Arial" w:hAnsi="Arial" w:cs="Arial"/>
          <w:bCs w:val="0"/>
          <w:sz w:val="32"/>
          <w:szCs w:val="32"/>
        </w:rPr>
      </w:pPr>
      <w:bookmarkStart w:id="64" w:name="_Toc365115399"/>
      <w:r w:rsidRPr="00F34BAD">
        <w:rPr>
          <w:rFonts w:ascii="Arial" w:hAnsi="Arial" w:cs="Arial"/>
          <w:bCs w:val="0"/>
          <w:sz w:val="32"/>
          <w:szCs w:val="32"/>
        </w:rPr>
        <w:lastRenderedPageBreak/>
        <w:t>Seznam použitých zdrojů</w:t>
      </w:r>
      <w:bookmarkEnd w:id="64"/>
    </w:p>
    <w:p w:rsidR="0072646B" w:rsidRPr="00F34BAD" w:rsidRDefault="001A1C1E" w:rsidP="00767E1E">
      <w:pPr>
        <w:pStyle w:val="Nadpis2"/>
        <w:spacing w:line="360" w:lineRule="auto"/>
        <w:jc w:val="both"/>
        <w:rPr>
          <w:rFonts w:ascii="Arial" w:hAnsi="Arial" w:cs="Arial"/>
          <w:bCs w:val="0"/>
          <w:i w:val="0"/>
        </w:rPr>
      </w:pPr>
      <w:bookmarkStart w:id="65" w:name="_Toc365115400"/>
      <w:r w:rsidRPr="00F34BAD">
        <w:rPr>
          <w:rFonts w:ascii="Arial" w:hAnsi="Arial" w:cs="Arial"/>
          <w:bCs w:val="0"/>
          <w:i w:val="0"/>
        </w:rPr>
        <w:t>Monografie, sborníky, komentáře, učebnice</w:t>
      </w:r>
      <w:bookmarkEnd w:id="65"/>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KALVODOVÁ, Věra. </w:t>
      </w:r>
      <w:r w:rsidRPr="00F34BAD">
        <w:rPr>
          <w:rFonts w:ascii="Arial" w:hAnsi="Arial" w:cs="Arial"/>
          <w:i/>
          <w:iCs/>
          <w:sz w:val="24"/>
          <w:szCs w:val="24"/>
          <w:lang w:eastAsia="cs-CZ"/>
        </w:rPr>
        <w:t>Postavení trestu odnětí svobody v systému trestněprávních sankcí</w:t>
      </w:r>
      <w:r w:rsidRPr="00F34BAD">
        <w:rPr>
          <w:rFonts w:ascii="Arial" w:hAnsi="Arial" w:cs="Arial"/>
          <w:sz w:val="24"/>
          <w:szCs w:val="24"/>
          <w:lang w:eastAsia="cs-CZ"/>
        </w:rPr>
        <w:t xml:space="preserve">. </w:t>
      </w:r>
      <w:r w:rsidRPr="00F34BAD">
        <w:rPr>
          <w:rFonts w:ascii="Arial" w:hAnsi="Arial" w:cs="Arial"/>
          <w:sz w:val="24"/>
          <w:szCs w:val="24"/>
        </w:rPr>
        <w:t>1. vydání.</w:t>
      </w:r>
      <w:r w:rsidRPr="00F34BAD">
        <w:rPr>
          <w:rFonts w:ascii="Arial" w:hAnsi="Arial" w:cs="Arial"/>
          <w:sz w:val="24"/>
          <w:szCs w:val="24"/>
          <w:lang w:eastAsia="cs-CZ"/>
        </w:rPr>
        <w:t xml:space="preserve"> Brno: Masarykova univerzita v Brně, 2002. 272 s.</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sz w:val="24"/>
          <w:szCs w:val="24"/>
        </w:rPr>
      </w:pPr>
      <w:r w:rsidRPr="00F34BAD">
        <w:rPr>
          <w:rFonts w:ascii="Arial" w:hAnsi="Arial" w:cs="Arial"/>
          <w:sz w:val="24"/>
          <w:szCs w:val="24"/>
        </w:rPr>
        <w:t xml:space="preserve">NAVRÁTILOVÁ, Jana. In JELÍNEK, Jiří a kol. </w:t>
      </w:r>
      <w:r w:rsidRPr="00F34BAD">
        <w:rPr>
          <w:rFonts w:ascii="Arial" w:hAnsi="Arial" w:cs="Arial"/>
          <w:i/>
          <w:iCs/>
          <w:sz w:val="24"/>
          <w:szCs w:val="24"/>
        </w:rPr>
        <w:t>Trestní právo hmotné</w:t>
      </w:r>
      <w:r w:rsidRPr="00F34BAD">
        <w:rPr>
          <w:rFonts w:ascii="Arial" w:hAnsi="Arial" w:cs="Arial"/>
          <w:sz w:val="24"/>
          <w:szCs w:val="24"/>
        </w:rPr>
        <w:t xml:space="preserve">. 1. vydání. Praha: </w:t>
      </w:r>
      <w:proofErr w:type="spellStart"/>
      <w:r w:rsidRPr="00F34BAD">
        <w:rPr>
          <w:rFonts w:ascii="Arial" w:hAnsi="Arial" w:cs="Arial"/>
          <w:sz w:val="24"/>
          <w:szCs w:val="24"/>
        </w:rPr>
        <w:t>Leges</w:t>
      </w:r>
      <w:proofErr w:type="spellEnd"/>
      <w:r w:rsidRPr="00F34BAD">
        <w:rPr>
          <w:rFonts w:ascii="Arial" w:hAnsi="Arial" w:cs="Arial"/>
          <w:sz w:val="24"/>
          <w:szCs w:val="24"/>
        </w:rPr>
        <w:t>, 2009, s. 373 – 376 (kap. XVII. § 3 Domácí vězení).</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PÚRY, František, VÁLKOVÁ, Helena. In ŠÁMAL, Pavel a kol. </w:t>
      </w:r>
      <w:r w:rsidRPr="00F34BAD">
        <w:rPr>
          <w:rFonts w:ascii="Arial" w:hAnsi="Arial" w:cs="Arial"/>
          <w:i/>
          <w:iCs/>
          <w:sz w:val="24"/>
          <w:szCs w:val="24"/>
          <w:lang w:eastAsia="cs-CZ"/>
        </w:rPr>
        <w:t>Trestní zákoník I. Komentář</w:t>
      </w:r>
      <w:r w:rsidRPr="00F34BAD">
        <w:rPr>
          <w:rFonts w:ascii="Arial" w:hAnsi="Arial" w:cs="Arial"/>
          <w:sz w:val="24"/>
          <w:szCs w:val="24"/>
          <w:lang w:eastAsia="cs-CZ"/>
        </w:rPr>
        <w:t xml:space="preserve">. 2. vydání. Praha: C. H. </w:t>
      </w:r>
      <w:proofErr w:type="spellStart"/>
      <w:r w:rsidRPr="00F34BAD">
        <w:rPr>
          <w:rFonts w:ascii="Arial" w:hAnsi="Arial" w:cs="Arial"/>
          <w:sz w:val="24"/>
          <w:szCs w:val="24"/>
          <w:lang w:eastAsia="cs-CZ"/>
        </w:rPr>
        <w:t>Beck</w:t>
      </w:r>
      <w:proofErr w:type="spellEnd"/>
      <w:r w:rsidRPr="00F34BAD">
        <w:rPr>
          <w:rFonts w:ascii="Arial" w:hAnsi="Arial" w:cs="Arial"/>
          <w:sz w:val="24"/>
          <w:szCs w:val="24"/>
          <w:lang w:eastAsia="cs-CZ"/>
        </w:rPr>
        <w:t xml:space="preserve">, 2012, s. 816 – 835 (§§ 60, 61), 1393 – 1397 (§ 133). </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ŘÍHA, Jiří. In ŠÁMAL, Pavel a kol. </w:t>
      </w:r>
      <w:r w:rsidRPr="00F34BAD">
        <w:rPr>
          <w:rFonts w:ascii="Arial" w:hAnsi="Arial" w:cs="Arial"/>
          <w:i/>
          <w:iCs/>
          <w:sz w:val="24"/>
          <w:szCs w:val="24"/>
          <w:lang w:eastAsia="cs-CZ"/>
        </w:rPr>
        <w:t xml:space="preserve">Trestní řád III. Komentář. </w:t>
      </w:r>
      <w:r w:rsidRPr="00F34BAD">
        <w:rPr>
          <w:rFonts w:ascii="Arial" w:hAnsi="Arial" w:cs="Arial"/>
          <w:iCs/>
          <w:sz w:val="24"/>
          <w:szCs w:val="24"/>
          <w:lang w:eastAsia="cs-CZ"/>
        </w:rPr>
        <w:t xml:space="preserve">7 vydání. Praha: </w:t>
      </w:r>
      <w:r w:rsidRPr="00F34BAD">
        <w:rPr>
          <w:rFonts w:ascii="Arial" w:hAnsi="Arial" w:cs="Arial"/>
          <w:sz w:val="24"/>
          <w:szCs w:val="24"/>
          <w:lang w:eastAsia="cs-CZ"/>
        </w:rPr>
        <w:t xml:space="preserve">C. H. </w:t>
      </w:r>
      <w:proofErr w:type="spellStart"/>
      <w:r w:rsidRPr="00F34BAD">
        <w:rPr>
          <w:rFonts w:ascii="Arial" w:hAnsi="Arial" w:cs="Arial"/>
          <w:sz w:val="24"/>
          <w:szCs w:val="24"/>
          <w:lang w:eastAsia="cs-CZ"/>
        </w:rPr>
        <w:t>Beck</w:t>
      </w:r>
      <w:proofErr w:type="spellEnd"/>
      <w:r w:rsidRPr="00F34BAD">
        <w:rPr>
          <w:rFonts w:ascii="Arial" w:hAnsi="Arial" w:cs="Arial"/>
          <w:sz w:val="24"/>
          <w:szCs w:val="24"/>
          <w:lang w:eastAsia="cs-CZ"/>
        </w:rPr>
        <w:t>, 2013, s. 3829 – 3874 (§§ 334a – 334h).</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SOLNAŘ, Vladimír, FENYK, Jaroslav, CÍSAŘOVÁ, Dagmar, VANDUCHOVÁ, Marie. </w:t>
      </w:r>
      <w:r w:rsidRPr="00F34BAD">
        <w:rPr>
          <w:rFonts w:ascii="Arial" w:hAnsi="Arial" w:cs="Arial"/>
          <w:i/>
          <w:iCs/>
          <w:sz w:val="24"/>
          <w:szCs w:val="24"/>
          <w:lang w:eastAsia="cs-CZ"/>
        </w:rPr>
        <w:t>Systém českého trestního práva</w:t>
      </w:r>
      <w:r w:rsidRPr="00F34BAD">
        <w:rPr>
          <w:rFonts w:ascii="Arial" w:hAnsi="Arial" w:cs="Arial"/>
          <w:sz w:val="24"/>
          <w:szCs w:val="24"/>
          <w:lang w:eastAsia="cs-CZ"/>
        </w:rPr>
        <w:t xml:space="preserve">. 1. vydán. Praha: </w:t>
      </w:r>
      <w:proofErr w:type="spellStart"/>
      <w:r w:rsidRPr="00F34BAD">
        <w:rPr>
          <w:rFonts w:ascii="Arial" w:hAnsi="Arial" w:cs="Arial"/>
          <w:sz w:val="24"/>
          <w:szCs w:val="24"/>
          <w:lang w:eastAsia="cs-CZ"/>
        </w:rPr>
        <w:t>Novatrix</w:t>
      </w:r>
      <w:proofErr w:type="spellEnd"/>
      <w:r w:rsidRPr="00F34BAD">
        <w:rPr>
          <w:rFonts w:ascii="Arial" w:hAnsi="Arial" w:cs="Arial"/>
          <w:sz w:val="24"/>
          <w:szCs w:val="24"/>
          <w:lang w:eastAsia="cs-CZ"/>
        </w:rPr>
        <w:t>, 2009. 283 s.</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SOTOLÁŘ, Alexander, PÚRY, František, ŠÁMAL, Pavel. </w:t>
      </w:r>
      <w:r w:rsidRPr="00F34BAD">
        <w:rPr>
          <w:rFonts w:ascii="Arial" w:hAnsi="Arial" w:cs="Arial"/>
          <w:i/>
          <w:iCs/>
          <w:sz w:val="24"/>
          <w:szCs w:val="24"/>
          <w:lang w:eastAsia="cs-CZ"/>
        </w:rPr>
        <w:t>Alternativní řešení trestních věcí v praxi.</w:t>
      </w:r>
      <w:r w:rsidRPr="00F34BAD">
        <w:rPr>
          <w:rFonts w:ascii="Arial" w:hAnsi="Arial" w:cs="Arial"/>
          <w:sz w:val="24"/>
          <w:szCs w:val="24"/>
          <w:lang w:eastAsia="cs-CZ"/>
        </w:rPr>
        <w:t xml:space="preserve"> Praha: C. H. </w:t>
      </w:r>
      <w:proofErr w:type="spellStart"/>
      <w:r w:rsidRPr="00F34BAD">
        <w:rPr>
          <w:rFonts w:ascii="Arial" w:hAnsi="Arial" w:cs="Arial"/>
          <w:sz w:val="24"/>
          <w:szCs w:val="24"/>
          <w:lang w:eastAsia="cs-CZ"/>
        </w:rPr>
        <w:t>Beck</w:t>
      </w:r>
      <w:proofErr w:type="spellEnd"/>
      <w:r w:rsidRPr="00F34BAD">
        <w:rPr>
          <w:rFonts w:ascii="Arial" w:hAnsi="Arial" w:cs="Arial"/>
          <w:sz w:val="24"/>
          <w:szCs w:val="24"/>
          <w:lang w:eastAsia="cs-CZ"/>
        </w:rPr>
        <w:t>, 2000. 468 s.</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SVOBODA, Ivo. </w:t>
      </w:r>
      <w:r w:rsidRPr="00F34BAD">
        <w:rPr>
          <w:rFonts w:ascii="Arial" w:hAnsi="Arial" w:cs="Arial"/>
          <w:i/>
          <w:iCs/>
          <w:sz w:val="24"/>
          <w:szCs w:val="24"/>
          <w:lang w:eastAsia="cs-CZ"/>
        </w:rPr>
        <w:t>Úvod do studia mediace a probace</w:t>
      </w:r>
      <w:r w:rsidRPr="00F34BAD">
        <w:rPr>
          <w:rFonts w:ascii="Arial" w:hAnsi="Arial" w:cs="Arial"/>
          <w:sz w:val="24"/>
          <w:szCs w:val="24"/>
          <w:lang w:eastAsia="cs-CZ"/>
        </w:rPr>
        <w:t>. 1. vydání. Zlín: Univerzita Tomáše Bati ve Zlíně, 2005. 118 s.</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ŠÁMALOVÁ, Milada. In ŠÁMAL, Pavel a kol. </w:t>
      </w:r>
      <w:r w:rsidRPr="00F34BAD">
        <w:rPr>
          <w:rFonts w:ascii="Arial" w:hAnsi="Arial" w:cs="Arial"/>
          <w:i/>
          <w:iCs/>
          <w:sz w:val="24"/>
          <w:szCs w:val="24"/>
          <w:lang w:eastAsia="cs-CZ"/>
        </w:rPr>
        <w:t>Trestní zákoník I. Komentář</w:t>
      </w:r>
      <w:r w:rsidRPr="00F34BAD">
        <w:rPr>
          <w:rFonts w:ascii="Arial" w:hAnsi="Arial" w:cs="Arial"/>
          <w:sz w:val="24"/>
          <w:szCs w:val="24"/>
          <w:lang w:eastAsia="cs-CZ"/>
        </w:rPr>
        <w:t xml:space="preserve">. 2. vydání. Praha: C. H. </w:t>
      </w:r>
      <w:proofErr w:type="spellStart"/>
      <w:r w:rsidRPr="00F34BAD">
        <w:rPr>
          <w:rFonts w:ascii="Arial" w:hAnsi="Arial" w:cs="Arial"/>
          <w:sz w:val="24"/>
          <w:szCs w:val="24"/>
          <w:lang w:eastAsia="cs-CZ"/>
        </w:rPr>
        <w:t>Beck</w:t>
      </w:r>
      <w:proofErr w:type="spellEnd"/>
      <w:r w:rsidRPr="00F34BAD">
        <w:rPr>
          <w:rFonts w:ascii="Arial" w:hAnsi="Arial" w:cs="Arial"/>
          <w:sz w:val="24"/>
          <w:szCs w:val="24"/>
          <w:lang w:eastAsia="cs-CZ"/>
        </w:rPr>
        <w:t xml:space="preserve">, 2012, s. 1393 – 1397 (§ 133). </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ŠČERBA, Filip. </w:t>
      </w:r>
      <w:r w:rsidRPr="00F34BAD">
        <w:rPr>
          <w:rFonts w:ascii="Arial" w:hAnsi="Arial" w:cs="Arial"/>
          <w:i/>
          <w:iCs/>
          <w:sz w:val="24"/>
          <w:szCs w:val="24"/>
          <w:lang w:eastAsia="cs-CZ"/>
        </w:rPr>
        <w:t>Alternativní tresty a opatření v nové právní úpravě</w:t>
      </w:r>
      <w:r w:rsidRPr="00F34BAD">
        <w:rPr>
          <w:rFonts w:ascii="Arial" w:hAnsi="Arial" w:cs="Arial"/>
          <w:sz w:val="24"/>
          <w:szCs w:val="24"/>
          <w:lang w:eastAsia="cs-CZ"/>
        </w:rPr>
        <w:t xml:space="preserve">. Praha: </w:t>
      </w:r>
      <w:proofErr w:type="spellStart"/>
      <w:r w:rsidRPr="00F34BAD">
        <w:rPr>
          <w:rFonts w:ascii="Arial" w:hAnsi="Arial" w:cs="Arial"/>
          <w:sz w:val="24"/>
          <w:szCs w:val="24"/>
          <w:lang w:eastAsia="cs-CZ"/>
        </w:rPr>
        <w:t>Leges</w:t>
      </w:r>
      <w:proofErr w:type="spellEnd"/>
      <w:r w:rsidRPr="00F34BAD">
        <w:rPr>
          <w:rFonts w:ascii="Arial" w:hAnsi="Arial" w:cs="Arial"/>
          <w:sz w:val="24"/>
          <w:szCs w:val="24"/>
          <w:lang w:eastAsia="cs-CZ"/>
        </w:rPr>
        <w:t>, 2011. 416 s.</w:t>
      </w:r>
    </w:p>
    <w:p w:rsidR="001A1C1E" w:rsidRPr="00F34BAD" w:rsidRDefault="001A1C1E" w:rsidP="00767E1E">
      <w:pPr>
        <w:numPr>
          <w:ilvl w:val="0"/>
          <w:numId w:val="16"/>
        </w:numPr>
        <w:autoSpaceDE w:val="0"/>
        <w:autoSpaceDN w:val="0"/>
        <w:adjustRightInd w:val="0"/>
        <w:spacing w:after="0" w:line="360" w:lineRule="auto"/>
        <w:jc w:val="both"/>
        <w:rPr>
          <w:rFonts w:ascii="Arial" w:hAnsi="Arial" w:cs="Arial"/>
          <w:sz w:val="24"/>
          <w:szCs w:val="24"/>
        </w:rPr>
      </w:pPr>
      <w:r w:rsidRPr="00F34BAD">
        <w:rPr>
          <w:rFonts w:ascii="Arial" w:hAnsi="Arial" w:cs="Arial"/>
          <w:sz w:val="24"/>
          <w:szCs w:val="24"/>
          <w:lang w:eastAsia="cs-CZ"/>
        </w:rPr>
        <w:t>ŠČERBA, Filip. In</w:t>
      </w:r>
      <w:r w:rsidRPr="00F34BAD">
        <w:rPr>
          <w:rFonts w:ascii="Arial" w:hAnsi="Arial" w:cs="Arial"/>
          <w:sz w:val="20"/>
          <w:szCs w:val="20"/>
        </w:rPr>
        <w:t xml:space="preserve"> </w:t>
      </w:r>
      <w:r w:rsidRPr="00F34BAD">
        <w:rPr>
          <w:rFonts w:ascii="Arial" w:hAnsi="Arial" w:cs="Arial"/>
          <w:sz w:val="24"/>
          <w:szCs w:val="24"/>
        </w:rPr>
        <w:t xml:space="preserve">JELÍNEK, Jiří a kol. </w:t>
      </w:r>
      <w:r w:rsidRPr="00F34BAD">
        <w:rPr>
          <w:rFonts w:ascii="Arial" w:hAnsi="Arial" w:cs="Arial"/>
          <w:i/>
          <w:iCs/>
          <w:sz w:val="24"/>
          <w:szCs w:val="24"/>
        </w:rPr>
        <w:t>Trestní zákoník a trestní řád s poznámkami a judikaturou</w:t>
      </w:r>
      <w:r w:rsidRPr="00F34BAD">
        <w:rPr>
          <w:rFonts w:ascii="Arial" w:hAnsi="Arial" w:cs="Arial"/>
          <w:sz w:val="24"/>
          <w:szCs w:val="24"/>
        </w:rPr>
        <w:t xml:space="preserve">. 1. vydání. Praha: </w:t>
      </w:r>
      <w:proofErr w:type="spellStart"/>
      <w:r w:rsidRPr="00F34BAD">
        <w:rPr>
          <w:rFonts w:ascii="Arial" w:hAnsi="Arial" w:cs="Arial"/>
          <w:sz w:val="24"/>
          <w:szCs w:val="24"/>
        </w:rPr>
        <w:t>Leges</w:t>
      </w:r>
      <w:proofErr w:type="spellEnd"/>
      <w:r w:rsidRPr="00F34BAD">
        <w:rPr>
          <w:rFonts w:ascii="Arial" w:hAnsi="Arial" w:cs="Arial"/>
          <w:sz w:val="24"/>
          <w:szCs w:val="24"/>
        </w:rPr>
        <w:t>, 2009, s. 165 (§ 133).</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ŠČERBA, Filip. </w:t>
      </w:r>
      <w:r w:rsidRPr="00F34BAD">
        <w:rPr>
          <w:rFonts w:ascii="Arial" w:hAnsi="Arial" w:cs="Arial"/>
          <w:iCs/>
          <w:sz w:val="24"/>
          <w:szCs w:val="24"/>
          <w:lang w:eastAsia="cs-CZ"/>
        </w:rPr>
        <w:t>Právní úprava nových alternativních trestů</w:t>
      </w:r>
      <w:r w:rsidRPr="00F34BAD">
        <w:rPr>
          <w:rFonts w:ascii="Arial" w:hAnsi="Arial" w:cs="Arial"/>
          <w:sz w:val="24"/>
          <w:szCs w:val="24"/>
          <w:lang w:eastAsia="cs-CZ"/>
        </w:rPr>
        <w:t>. In JELÍNEK, Jiří (</w:t>
      </w:r>
      <w:proofErr w:type="spellStart"/>
      <w:r w:rsidRPr="00F34BAD">
        <w:rPr>
          <w:rFonts w:ascii="Arial" w:hAnsi="Arial" w:cs="Arial"/>
          <w:sz w:val="24"/>
          <w:szCs w:val="24"/>
          <w:lang w:eastAsia="cs-CZ"/>
        </w:rPr>
        <w:t>ed</w:t>
      </w:r>
      <w:proofErr w:type="spellEnd"/>
      <w:r w:rsidRPr="00F34BAD">
        <w:rPr>
          <w:rFonts w:ascii="Arial" w:hAnsi="Arial" w:cs="Arial"/>
          <w:sz w:val="24"/>
          <w:szCs w:val="24"/>
          <w:lang w:eastAsia="cs-CZ"/>
        </w:rPr>
        <w:t xml:space="preserve">). O novém trestním zákoníku: Sborník z mezinárodní vědecké konference Olomoucké právnické dny. Praha: </w:t>
      </w:r>
      <w:proofErr w:type="spellStart"/>
      <w:r w:rsidRPr="00F34BAD">
        <w:rPr>
          <w:rFonts w:ascii="Arial" w:hAnsi="Arial" w:cs="Arial"/>
          <w:sz w:val="24"/>
          <w:szCs w:val="24"/>
          <w:lang w:eastAsia="cs-CZ"/>
        </w:rPr>
        <w:t>Leges</w:t>
      </w:r>
      <w:proofErr w:type="spellEnd"/>
      <w:r w:rsidRPr="00F34BAD">
        <w:rPr>
          <w:rFonts w:ascii="Arial" w:hAnsi="Arial" w:cs="Arial"/>
          <w:sz w:val="24"/>
          <w:szCs w:val="24"/>
          <w:lang w:eastAsia="cs-CZ"/>
        </w:rPr>
        <w:t>, 2009, s. 58 – 64.</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rPr>
      </w:pPr>
      <w:r w:rsidRPr="00F34BAD">
        <w:rPr>
          <w:rFonts w:ascii="Arial" w:hAnsi="Arial" w:cs="Arial"/>
          <w:sz w:val="24"/>
          <w:szCs w:val="24"/>
          <w:lang w:eastAsia="cs-CZ"/>
        </w:rPr>
        <w:t xml:space="preserve">VÁLKOVÁ, Helena, KUCHTA, Josef a kol. </w:t>
      </w:r>
      <w:r w:rsidRPr="00F34BAD">
        <w:rPr>
          <w:rFonts w:ascii="Arial" w:hAnsi="Arial" w:cs="Arial"/>
          <w:i/>
          <w:iCs/>
          <w:sz w:val="24"/>
          <w:szCs w:val="24"/>
          <w:lang w:eastAsia="cs-CZ"/>
        </w:rPr>
        <w:t>Základy kriminologie a trestní politiky.</w:t>
      </w:r>
      <w:r w:rsidRPr="00F34BAD">
        <w:rPr>
          <w:rFonts w:ascii="Arial" w:hAnsi="Arial" w:cs="Arial"/>
          <w:sz w:val="24"/>
          <w:szCs w:val="24"/>
          <w:lang w:eastAsia="cs-CZ"/>
        </w:rPr>
        <w:t xml:space="preserve"> 2. vydání. Praha: C. H. </w:t>
      </w:r>
      <w:proofErr w:type="spellStart"/>
      <w:r w:rsidRPr="00F34BAD">
        <w:rPr>
          <w:rFonts w:ascii="Arial" w:hAnsi="Arial" w:cs="Arial"/>
          <w:sz w:val="24"/>
          <w:szCs w:val="24"/>
          <w:lang w:eastAsia="cs-CZ"/>
        </w:rPr>
        <w:t>Beck</w:t>
      </w:r>
      <w:proofErr w:type="spellEnd"/>
      <w:r w:rsidRPr="00F34BAD">
        <w:rPr>
          <w:rFonts w:ascii="Arial" w:hAnsi="Arial" w:cs="Arial"/>
          <w:sz w:val="24"/>
          <w:szCs w:val="24"/>
          <w:lang w:eastAsia="cs-CZ"/>
        </w:rPr>
        <w:t>, 2012. 664 s.</w:t>
      </w:r>
    </w:p>
    <w:p w:rsidR="00377CE1" w:rsidRPr="00F34BAD" w:rsidRDefault="00377CE1" w:rsidP="00767E1E">
      <w:pPr>
        <w:numPr>
          <w:ilvl w:val="0"/>
          <w:numId w:val="16"/>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rPr>
        <w:t xml:space="preserve">ZOUBKOVÁ, Ivana a kol. </w:t>
      </w:r>
      <w:r w:rsidRPr="00F34BAD">
        <w:rPr>
          <w:rFonts w:ascii="Arial" w:hAnsi="Arial" w:cs="Arial"/>
          <w:i/>
          <w:sz w:val="24"/>
          <w:szCs w:val="24"/>
        </w:rPr>
        <w:t>Kriminologický slovník</w:t>
      </w:r>
      <w:r w:rsidRPr="00F34BAD">
        <w:rPr>
          <w:rFonts w:ascii="Arial" w:hAnsi="Arial" w:cs="Arial"/>
          <w:sz w:val="24"/>
          <w:szCs w:val="24"/>
        </w:rPr>
        <w:t>. Plzeň: Aleš Čeněk, 2011. 251 s.</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lastRenderedPageBreak/>
        <w:t xml:space="preserve">BEZIZ-AYACHE, </w:t>
      </w:r>
      <w:proofErr w:type="spellStart"/>
      <w:r w:rsidRPr="00F34BAD">
        <w:rPr>
          <w:rFonts w:ascii="Arial" w:hAnsi="Arial" w:cs="Arial"/>
          <w:sz w:val="24"/>
          <w:szCs w:val="24"/>
          <w:lang w:eastAsia="cs-CZ"/>
        </w:rPr>
        <w:t>Annie</w:t>
      </w:r>
      <w:proofErr w:type="spellEnd"/>
      <w:r w:rsidRPr="00F34BAD">
        <w:rPr>
          <w:rFonts w:ascii="Arial" w:hAnsi="Arial" w:cs="Arial"/>
          <w:sz w:val="24"/>
          <w:szCs w:val="24"/>
          <w:lang w:eastAsia="cs-CZ"/>
        </w:rPr>
        <w:t xml:space="preserve">. </w:t>
      </w:r>
      <w:proofErr w:type="spellStart"/>
      <w:r w:rsidRPr="00F34BAD">
        <w:rPr>
          <w:rFonts w:ascii="Arial" w:hAnsi="Arial" w:cs="Arial"/>
          <w:i/>
          <w:iCs/>
          <w:sz w:val="24"/>
          <w:szCs w:val="24"/>
          <w:lang w:eastAsia="cs-CZ"/>
        </w:rPr>
        <w:t>Dictionnaire</w:t>
      </w:r>
      <w:proofErr w:type="spellEnd"/>
      <w:r w:rsidRPr="00F34BAD">
        <w:rPr>
          <w:rFonts w:ascii="Arial" w:hAnsi="Arial" w:cs="Arial"/>
          <w:i/>
          <w:iCs/>
          <w:sz w:val="24"/>
          <w:szCs w:val="24"/>
          <w:lang w:eastAsia="cs-CZ"/>
        </w:rPr>
        <w:t xml:space="preserve"> de la </w:t>
      </w:r>
      <w:proofErr w:type="spellStart"/>
      <w:r w:rsidRPr="00F34BAD">
        <w:rPr>
          <w:rFonts w:ascii="Arial" w:hAnsi="Arial" w:cs="Arial"/>
          <w:i/>
          <w:iCs/>
          <w:sz w:val="24"/>
          <w:szCs w:val="24"/>
          <w:lang w:eastAsia="cs-CZ"/>
        </w:rPr>
        <w:t>Sanction</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Pénale</w:t>
      </w:r>
      <w:proofErr w:type="spellEnd"/>
      <w:r w:rsidRPr="00F34BAD">
        <w:rPr>
          <w:rFonts w:ascii="Arial" w:hAnsi="Arial" w:cs="Arial"/>
          <w:sz w:val="24"/>
          <w:szCs w:val="24"/>
          <w:lang w:eastAsia="cs-CZ"/>
        </w:rPr>
        <w:t xml:space="preserve">: </w:t>
      </w:r>
      <w:proofErr w:type="spellStart"/>
      <w:r w:rsidRPr="00F34BAD">
        <w:rPr>
          <w:rFonts w:ascii="Arial" w:hAnsi="Arial" w:cs="Arial"/>
          <w:i/>
          <w:iCs/>
          <w:sz w:val="24"/>
          <w:szCs w:val="24"/>
          <w:lang w:eastAsia="cs-CZ"/>
        </w:rPr>
        <w:t>Maître</w:t>
      </w:r>
      <w:proofErr w:type="spellEnd"/>
      <w:r w:rsidRPr="00F34BAD">
        <w:rPr>
          <w:rFonts w:ascii="Arial" w:hAnsi="Arial" w:cs="Arial"/>
          <w:i/>
          <w:iCs/>
          <w:sz w:val="24"/>
          <w:szCs w:val="24"/>
          <w:lang w:eastAsia="cs-CZ"/>
        </w:rPr>
        <w:t xml:space="preserve"> de </w:t>
      </w:r>
      <w:proofErr w:type="spellStart"/>
      <w:r w:rsidRPr="00F34BAD">
        <w:rPr>
          <w:rFonts w:ascii="Arial" w:hAnsi="Arial" w:cs="Arial"/>
          <w:i/>
          <w:iCs/>
          <w:sz w:val="24"/>
          <w:szCs w:val="24"/>
          <w:lang w:eastAsia="cs-CZ"/>
        </w:rPr>
        <w:t>conféreces</w:t>
      </w:r>
      <w:proofErr w:type="spellEnd"/>
      <w:r w:rsidRPr="00F34BAD">
        <w:rPr>
          <w:rFonts w:ascii="Arial" w:hAnsi="Arial" w:cs="Arial"/>
          <w:i/>
          <w:iCs/>
          <w:sz w:val="24"/>
          <w:szCs w:val="24"/>
          <w:lang w:eastAsia="cs-CZ"/>
        </w:rPr>
        <w:t xml:space="preserve"> à l´</w:t>
      </w:r>
      <w:proofErr w:type="spellStart"/>
      <w:r w:rsidRPr="00F34BAD">
        <w:rPr>
          <w:rFonts w:ascii="Arial" w:hAnsi="Arial" w:cs="Arial"/>
          <w:i/>
          <w:iCs/>
          <w:sz w:val="24"/>
          <w:szCs w:val="24"/>
          <w:lang w:eastAsia="cs-CZ"/>
        </w:rPr>
        <w:t>université</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Jean</w:t>
      </w:r>
      <w:proofErr w:type="spellEnd"/>
      <w:r w:rsidRPr="00F34BAD">
        <w:rPr>
          <w:rFonts w:ascii="Arial" w:hAnsi="Arial" w:cs="Arial"/>
          <w:i/>
          <w:iCs/>
          <w:sz w:val="24"/>
          <w:szCs w:val="24"/>
          <w:lang w:eastAsia="cs-CZ"/>
        </w:rPr>
        <w:t>-</w:t>
      </w:r>
      <w:proofErr w:type="spellStart"/>
      <w:r w:rsidRPr="00F34BAD">
        <w:rPr>
          <w:rFonts w:ascii="Arial" w:hAnsi="Arial" w:cs="Arial"/>
          <w:i/>
          <w:iCs/>
          <w:sz w:val="24"/>
          <w:szCs w:val="24"/>
          <w:lang w:eastAsia="cs-CZ"/>
        </w:rPr>
        <w:t>Moulin</w:t>
      </w:r>
      <w:proofErr w:type="spellEnd"/>
      <w:r w:rsidRPr="00F34BAD">
        <w:rPr>
          <w:rFonts w:ascii="Arial" w:hAnsi="Arial" w:cs="Arial"/>
          <w:i/>
          <w:iCs/>
          <w:sz w:val="24"/>
          <w:szCs w:val="24"/>
          <w:lang w:eastAsia="cs-CZ"/>
        </w:rPr>
        <w:t xml:space="preserve"> Lyon III.</w:t>
      </w:r>
      <w:r w:rsidRPr="00F34BAD">
        <w:rPr>
          <w:rFonts w:ascii="Arial" w:hAnsi="Arial" w:cs="Arial"/>
          <w:sz w:val="24"/>
          <w:szCs w:val="24"/>
          <w:lang w:eastAsia="cs-CZ"/>
        </w:rPr>
        <w:t xml:space="preserve"> Paris: </w:t>
      </w:r>
      <w:proofErr w:type="spellStart"/>
      <w:r w:rsidRPr="00F34BAD">
        <w:rPr>
          <w:rFonts w:ascii="Arial" w:hAnsi="Arial" w:cs="Arial"/>
          <w:sz w:val="24"/>
          <w:szCs w:val="24"/>
          <w:lang w:eastAsia="cs-CZ"/>
        </w:rPr>
        <w:t>Ellipses</w:t>
      </w:r>
      <w:proofErr w:type="spellEnd"/>
      <w:r w:rsidRPr="00F34BAD">
        <w:rPr>
          <w:rFonts w:ascii="Arial" w:hAnsi="Arial" w:cs="Arial"/>
          <w:sz w:val="24"/>
          <w:szCs w:val="24"/>
          <w:lang w:eastAsia="cs-CZ"/>
        </w:rPr>
        <w:t>, 2009. 191 s.</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 xml:space="preserve">LAVIELLE, Bruno, JANAS, Michael, LAMEYRE, </w:t>
      </w:r>
      <w:proofErr w:type="spellStart"/>
      <w:r w:rsidRPr="00F34BAD">
        <w:rPr>
          <w:rFonts w:ascii="Arial" w:hAnsi="Arial" w:cs="Arial"/>
          <w:sz w:val="24"/>
          <w:szCs w:val="24"/>
          <w:lang w:eastAsia="cs-CZ"/>
        </w:rPr>
        <w:t>Xavier</w:t>
      </w:r>
      <w:proofErr w:type="spellEnd"/>
      <w:r w:rsidRPr="00F34BAD">
        <w:rPr>
          <w:rFonts w:ascii="Arial" w:hAnsi="Arial" w:cs="Arial"/>
          <w:sz w:val="24"/>
          <w:szCs w:val="24"/>
          <w:lang w:eastAsia="cs-CZ"/>
        </w:rPr>
        <w:t xml:space="preserve">. </w:t>
      </w:r>
      <w:proofErr w:type="spellStart"/>
      <w:r w:rsidRPr="00F34BAD">
        <w:rPr>
          <w:rFonts w:ascii="Arial" w:hAnsi="Arial" w:cs="Arial"/>
          <w:i/>
          <w:iCs/>
          <w:sz w:val="24"/>
          <w:szCs w:val="24"/>
          <w:lang w:eastAsia="cs-CZ"/>
        </w:rPr>
        <w:t>Le</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Guide</w:t>
      </w:r>
      <w:proofErr w:type="spellEnd"/>
      <w:r w:rsidRPr="00F34BAD">
        <w:rPr>
          <w:rFonts w:ascii="Arial" w:hAnsi="Arial" w:cs="Arial"/>
          <w:i/>
          <w:iCs/>
          <w:sz w:val="24"/>
          <w:szCs w:val="24"/>
          <w:lang w:eastAsia="cs-CZ"/>
        </w:rPr>
        <w:t xml:space="preserve"> des </w:t>
      </w:r>
      <w:proofErr w:type="spellStart"/>
      <w:r w:rsidRPr="00F34BAD">
        <w:rPr>
          <w:rFonts w:ascii="Arial" w:hAnsi="Arial" w:cs="Arial"/>
          <w:i/>
          <w:iCs/>
          <w:sz w:val="24"/>
          <w:szCs w:val="24"/>
          <w:lang w:eastAsia="cs-CZ"/>
        </w:rPr>
        <w:t>Peines</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Personnes</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physiques</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et</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morales</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Prononcé</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Exécution</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Application</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Extinction</w:t>
      </w:r>
      <w:proofErr w:type="spellEnd"/>
      <w:r w:rsidRPr="00F34BAD">
        <w:rPr>
          <w:rFonts w:ascii="Arial" w:hAnsi="Arial" w:cs="Arial"/>
          <w:i/>
          <w:iCs/>
          <w:sz w:val="24"/>
          <w:szCs w:val="24"/>
          <w:lang w:eastAsia="cs-CZ"/>
        </w:rPr>
        <w:t>.</w:t>
      </w:r>
      <w:r w:rsidRPr="00F34BAD">
        <w:rPr>
          <w:rFonts w:ascii="Arial" w:hAnsi="Arial" w:cs="Arial"/>
          <w:sz w:val="24"/>
          <w:szCs w:val="24"/>
          <w:lang w:eastAsia="cs-CZ"/>
        </w:rPr>
        <w:t xml:space="preserve"> Paris: </w:t>
      </w:r>
      <w:proofErr w:type="spellStart"/>
      <w:r w:rsidRPr="00F34BAD">
        <w:rPr>
          <w:rFonts w:ascii="Arial" w:hAnsi="Arial" w:cs="Arial"/>
          <w:sz w:val="24"/>
          <w:szCs w:val="24"/>
          <w:lang w:eastAsia="cs-CZ"/>
        </w:rPr>
        <w:t>Dalloz</w:t>
      </w:r>
      <w:proofErr w:type="spellEnd"/>
      <w:r w:rsidRPr="00F34BAD">
        <w:rPr>
          <w:rFonts w:ascii="Arial" w:hAnsi="Arial" w:cs="Arial"/>
          <w:sz w:val="24"/>
          <w:szCs w:val="24"/>
          <w:lang w:eastAsia="cs-CZ"/>
        </w:rPr>
        <w:t>, 2008. 1022 s.</w:t>
      </w:r>
    </w:p>
    <w:p w:rsidR="0072646B" w:rsidRPr="00F34BAD" w:rsidRDefault="0072646B" w:rsidP="00767E1E">
      <w:pPr>
        <w:numPr>
          <w:ilvl w:val="0"/>
          <w:numId w:val="16"/>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 xml:space="preserve">RENOUT, </w:t>
      </w:r>
      <w:proofErr w:type="spellStart"/>
      <w:r w:rsidRPr="00F34BAD">
        <w:rPr>
          <w:rFonts w:ascii="Arial" w:hAnsi="Arial" w:cs="Arial"/>
          <w:sz w:val="24"/>
          <w:szCs w:val="24"/>
          <w:lang w:eastAsia="cs-CZ"/>
        </w:rPr>
        <w:t>Harald</w:t>
      </w:r>
      <w:proofErr w:type="spellEnd"/>
      <w:r w:rsidRPr="00F34BAD">
        <w:rPr>
          <w:rFonts w:ascii="Arial" w:hAnsi="Arial" w:cs="Arial"/>
          <w:sz w:val="24"/>
          <w:szCs w:val="24"/>
          <w:lang w:eastAsia="cs-CZ"/>
        </w:rPr>
        <w:t xml:space="preserve">. </w:t>
      </w:r>
      <w:proofErr w:type="spellStart"/>
      <w:r w:rsidRPr="00F34BAD">
        <w:rPr>
          <w:rFonts w:ascii="Arial" w:hAnsi="Arial" w:cs="Arial"/>
          <w:i/>
          <w:iCs/>
          <w:sz w:val="24"/>
          <w:szCs w:val="24"/>
          <w:lang w:eastAsia="cs-CZ"/>
        </w:rPr>
        <w:t>Droit</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Pénal</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Général</w:t>
      </w:r>
      <w:proofErr w:type="spellEnd"/>
      <w:r w:rsidRPr="00F34BAD">
        <w:rPr>
          <w:rFonts w:ascii="Arial" w:hAnsi="Arial" w:cs="Arial"/>
          <w:sz w:val="24"/>
          <w:szCs w:val="24"/>
          <w:lang w:eastAsia="cs-CZ"/>
        </w:rPr>
        <w:t xml:space="preserve">. Orléans: </w:t>
      </w:r>
      <w:proofErr w:type="spellStart"/>
      <w:r w:rsidRPr="00F34BAD">
        <w:rPr>
          <w:rFonts w:ascii="Arial" w:hAnsi="Arial" w:cs="Arial"/>
          <w:sz w:val="24"/>
          <w:szCs w:val="24"/>
          <w:lang w:eastAsia="cs-CZ"/>
        </w:rPr>
        <w:t>Paradigme</w:t>
      </w:r>
      <w:proofErr w:type="spellEnd"/>
      <w:r w:rsidRPr="00F34BAD">
        <w:rPr>
          <w:rFonts w:ascii="Arial" w:hAnsi="Arial" w:cs="Arial"/>
          <w:sz w:val="24"/>
          <w:szCs w:val="24"/>
          <w:lang w:eastAsia="cs-CZ"/>
        </w:rPr>
        <w:t>, 2009. 408 s.</w:t>
      </w:r>
    </w:p>
    <w:p w:rsidR="0072646B" w:rsidRPr="00F34BAD" w:rsidRDefault="0072646B" w:rsidP="00767E1E">
      <w:pPr>
        <w:autoSpaceDE w:val="0"/>
        <w:autoSpaceDN w:val="0"/>
        <w:adjustRightInd w:val="0"/>
        <w:spacing w:after="0" w:line="360" w:lineRule="auto"/>
        <w:ind w:left="720"/>
        <w:jc w:val="both"/>
        <w:rPr>
          <w:rFonts w:ascii="Arial" w:hAnsi="Arial" w:cs="Arial"/>
          <w:sz w:val="24"/>
          <w:szCs w:val="24"/>
          <w:lang w:eastAsia="cs-CZ"/>
        </w:rPr>
      </w:pPr>
    </w:p>
    <w:p w:rsidR="0072646B" w:rsidRPr="00F34BAD" w:rsidRDefault="0072646B" w:rsidP="00767E1E">
      <w:pPr>
        <w:pStyle w:val="Nadpis2"/>
        <w:spacing w:line="360" w:lineRule="auto"/>
        <w:jc w:val="both"/>
        <w:rPr>
          <w:rFonts w:ascii="Arial" w:hAnsi="Arial" w:cs="Arial"/>
          <w:i w:val="0"/>
          <w:lang w:eastAsia="cs-CZ"/>
        </w:rPr>
      </w:pPr>
      <w:bookmarkStart w:id="66" w:name="_Toc365115401"/>
      <w:r w:rsidRPr="00F34BAD">
        <w:rPr>
          <w:rFonts w:ascii="Arial" w:hAnsi="Arial" w:cs="Arial"/>
          <w:i w:val="0"/>
          <w:lang w:eastAsia="cs-CZ"/>
        </w:rPr>
        <w:t>Slovníky</w:t>
      </w:r>
      <w:bookmarkEnd w:id="66"/>
    </w:p>
    <w:p w:rsidR="00E53A99" w:rsidRPr="00F34BAD" w:rsidRDefault="00E53A99" w:rsidP="00E53A99">
      <w:pPr>
        <w:numPr>
          <w:ilvl w:val="0"/>
          <w:numId w:val="27"/>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 xml:space="preserve">LARIŠOVÁ, Markéta. </w:t>
      </w:r>
      <w:r w:rsidRPr="00F34BAD">
        <w:rPr>
          <w:rFonts w:ascii="Arial" w:hAnsi="Arial" w:cs="Arial"/>
          <w:i/>
          <w:sz w:val="24"/>
          <w:szCs w:val="24"/>
          <w:lang w:eastAsia="cs-CZ"/>
        </w:rPr>
        <w:t>Francouzsko-český, česko-francouzský právnický slovník</w:t>
      </w:r>
      <w:r w:rsidRPr="00F34BAD">
        <w:rPr>
          <w:rFonts w:ascii="Arial" w:hAnsi="Arial" w:cs="Arial"/>
          <w:sz w:val="24"/>
          <w:szCs w:val="24"/>
          <w:lang w:eastAsia="cs-CZ"/>
        </w:rPr>
        <w:t>. Plzeň: Aleš Čeněk, 2008. 308 s.</w:t>
      </w:r>
    </w:p>
    <w:p w:rsidR="0072646B" w:rsidRPr="00F34BAD" w:rsidRDefault="0072646B" w:rsidP="00767E1E">
      <w:pPr>
        <w:numPr>
          <w:ilvl w:val="0"/>
          <w:numId w:val="27"/>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lang w:eastAsia="cs-CZ"/>
        </w:rPr>
        <w:t xml:space="preserve">VLASÁK, Václav. </w:t>
      </w:r>
      <w:r w:rsidRPr="00F34BAD">
        <w:rPr>
          <w:rFonts w:ascii="Arial" w:hAnsi="Arial" w:cs="Arial"/>
          <w:i/>
          <w:sz w:val="24"/>
          <w:szCs w:val="24"/>
          <w:lang w:eastAsia="cs-CZ"/>
        </w:rPr>
        <w:t>Francouzsko-český, česko-francouzský slovník</w:t>
      </w:r>
      <w:r w:rsidRPr="00F34BAD">
        <w:rPr>
          <w:rFonts w:ascii="Arial" w:hAnsi="Arial" w:cs="Arial"/>
          <w:sz w:val="24"/>
          <w:szCs w:val="24"/>
          <w:lang w:eastAsia="cs-CZ"/>
        </w:rPr>
        <w:t>. LEDA, 2004. 1392 s.</w:t>
      </w:r>
    </w:p>
    <w:p w:rsidR="0072646B" w:rsidRPr="00F34BAD" w:rsidRDefault="0072646B" w:rsidP="00767E1E">
      <w:pPr>
        <w:autoSpaceDE w:val="0"/>
        <w:autoSpaceDN w:val="0"/>
        <w:adjustRightInd w:val="0"/>
        <w:spacing w:after="0" w:line="360" w:lineRule="auto"/>
        <w:ind w:left="720"/>
        <w:jc w:val="both"/>
        <w:rPr>
          <w:rFonts w:ascii="Arial" w:hAnsi="Arial" w:cs="Arial"/>
          <w:sz w:val="24"/>
          <w:szCs w:val="24"/>
          <w:lang w:eastAsia="cs-CZ"/>
        </w:rPr>
      </w:pPr>
    </w:p>
    <w:p w:rsidR="0072646B" w:rsidRPr="00F34BAD" w:rsidRDefault="001A1C1E" w:rsidP="00767E1E">
      <w:pPr>
        <w:pStyle w:val="Nadpis2"/>
        <w:spacing w:line="360" w:lineRule="auto"/>
        <w:jc w:val="both"/>
        <w:rPr>
          <w:rFonts w:ascii="Arial" w:hAnsi="Arial" w:cs="Arial"/>
          <w:bCs w:val="0"/>
          <w:i w:val="0"/>
        </w:rPr>
      </w:pPr>
      <w:bookmarkStart w:id="67" w:name="_Toc365115402"/>
      <w:r w:rsidRPr="00F34BAD">
        <w:rPr>
          <w:rFonts w:ascii="Arial" w:hAnsi="Arial" w:cs="Arial"/>
          <w:bCs w:val="0"/>
          <w:i w:val="0"/>
        </w:rPr>
        <w:t>Odborné člá</w:t>
      </w:r>
      <w:r w:rsidR="0072646B" w:rsidRPr="00F34BAD">
        <w:rPr>
          <w:rFonts w:ascii="Arial" w:hAnsi="Arial" w:cs="Arial"/>
          <w:bCs w:val="0"/>
          <w:i w:val="0"/>
        </w:rPr>
        <w:t>nky</w:t>
      </w:r>
      <w:bookmarkEnd w:id="67"/>
    </w:p>
    <w:p w:rsidR="0072646B" w:rsidRPr="00F34BAD" w:rsidRDefault="0072646B" w:rsidP="00767E1E">
      <w:pPr>
        <w:numPr>
          <w:ilvl w:val="0"/>
          <w:numId w:val="17"/>
        </w:numPr>
        <w:spacing w:line="360" w:lineRule="auto"/>
        <w:jc w:val="both"/>
        <w:rPr>
          <w:rFonts w:ascii="Arial" w:hAnsi="Arial" w:cs="Arial"/>
        </w:rPr>
      </w:pPr>
      <w:r w:rsidRPr="00F34BAD">
        <w:rPr>
          <w:rFonts w:ascii="Arial" w:hAnsi="Arial" w:cs="Arial"/>
          <w:sz w:val="24"/>
          <w:szCs w:val="24"/>
          <w:lang w:eastAsia="cs-CZ"/>
        </w:rPr>
        <w:t xml:space="preserve">BLANDA, Robert. </w:t>
      </w:r>
      <w:r w:rsidRPr="00F34BAD">
        <w:rPr>
          <w:rFonts w:ascii="Arial" w:hAnsi="Arial" w:cs="Arial"/>
          <w:i/>
          <w:iCs/>
          <w:sz w:val="24"/>
          <w:szCs w:val="24"/>
          <w:lang w:eastAsia="cs-CZ"/>
        </w:rPr>
        <w:t>Odstraní elektronické náramky přeplněnost českých věznic?.</w:t>
      </w:r>
      <w:r w:rsidRPr="00F34BAD">
        <w:rPr>
          <w:rFonts w:ascii="Arial" w:hAnsi="Arial" w:cs="Arial"/>
          <w:sz w:val="24"/>
          <w:szCs w:val="24"/>
          <w:lang w:eastAsia="cs-CZ"/>
        </w:rPr>
        <w:t xml:space="preserve"> České vězeňství, 2010, </w:t>
      </w:r>
      <w:proofErr w:type="spellStart"/>
      <w:r w:rsidRPr="00F34BAD">
        <w:rPr>
          <w:rFonts w:ascii="Arial" w:hAnsi="Arial" w:cs="Arial"/>
          <w:sz w:val="24"/>
          <w:szCs w:val="24"/>
          <w:lang w:eastAsia="cs-CZ"/>
        </w:rPr>
        <w:t>roč</w:t>
      </w:r>
      <w:proofErr w:type="spellEnd"/>
      <w:r w:rsidRPr="00F34BAD">
        <w:rPr>
          <w:rFonts w:ascii="Arial" w:hAnsi="Arial" w:cs="Arial"/>
          <w:sz w:val="24"/>
          <w:szCs w:val="24"/>
          <w:lang w:eastAsia="cs-CZ"/>
        </w:rPr>
        <w:t xml:space="preserve">. 6, č. 1, s. 16 – 17.    </w:t>
      </w:r>
    </w:p>
    <w:p w:rsidR="0072646B" w:rsidRPr="00F34BAD" w:rsidRDefault="0072646B" w:rsidP="00767E1E">
      <w:pPr>
        <w:numPr>
          <w:ilvl w:val="0"/>
          <w:numId w:val="17"/>
        </w:numPr>
        <w:spacing w:line="360" w:lineRule="auto"/>
        <w:jc w:val="both"/>
        <w:rPr>
          <w:rFonts w:ascii="Arial" w:hAnsi="Arial" w:cs="Arial"/>
        </w:rPr>
      </w:pPr>
      <w:r w:rsidRPr="00F34BAD">
        <w:rPr>
          <w:rFonts w:ascii="Arial" w:hAnsi="Arial" w:cs="Arial"/>
          <w:sz w:val="24"/>
          <w:szCs w:val="24"/>
          <w:lang w:eastAsia="cs-CZ"/>
        </w:rPr>
        <w:t xml:space="preserve">ČÁDOVÁ, Jitka. </w:t>
      </w:r>
      <w:r w:rsidRPr="00F34BAD">
        <w:rPr>
          <w:rFonts w:ascii="Arial" w:hAnsi="Arial" w:cs="Arial"/>
          <w:i/>
          <w:iCs/>
          <w:sz w:val="24"/>
          <w:szCs w:val="24"/>
          <w:lang w:eastAsia="cs-CZ"/>
        </w:rPr>
        <w:t>Domácí vězení není jen sankce, ale sociální práce</w:t>
      </w:r>
      <w:r w:rsidRPr="00F34BAD">
        <w:rPr>
          <w:rFonts w:ascii="Arial" w:hAnsi="Arial" w:cs="Arial"/>
          <w:sz w:val="24"/>
          <w:szCs w:val="24"/>
          <w:lang w:eastAsia="cs-CZ"/>
        </w:rPr>
        <w:t xml:space="preserve">. České vězeňství, 2010, </w:t>
      </w:r>
      <w:proofErr w:type="spellStart"/>
      <w:r w:rsidRPr="00F34BAD">
        <w:rPr>
          <w:rFonts w:ascii="Arial" w:hAnsi="Arial" w:cs="Arial"/>
          <w:sz w:val="24"/>
          <w:szCs w:val="24"/>
          <w:lang w:eastAsia="cs-CZ"/>
        </w:rPr>
        <w:t>roč</w:t>
      </w:r>
      <w:proofErr w:type="spellEnd"/>
      <w:r w:rsidRPr="00F34BAD">
        <w:rPr>
          <w:rFonts w:ascii="Arial" w:hAnsi="Arial" w:cs="Arial"/>
          <w:sz w:val="24"/>
          <w:szCs w:val="24"/>
          <w:lang w:eastAsia="cs-CZ"/>
        </w:rPr>
        <w:t xml:space="preserve">. 6, č. 1, s. 17 – 19.    </w:t>
      </w:r>
    </w:p>
    <w:p w:rsidR="0072646B" w:rsidRPr="00F34BAD" w:rsidRDefault="0072646B" w:rsidP="00767E1E">
      <w:pPr>
        <w:numPr>
          <w:ilvl w:val="0"/>
          <w:numId w:val="17"/>
        </w:numPr>
        <w:jc w:val="both"/>
        <w:rPr>
          <w:rFonts w:ascii="Arial" w:hAnsi="Arial" w:cs="Arial"/>
          <w:sz w:val="24"/>
          <w:szCs w:val="24"/>
        </w:rPr>
      </w:pPr>
      <w:r w:rsidRPr="00F34BAD">
        <w:rPr>
          <w:rFonts w:ascii="Arial" w:hAnsi="Arial" w:cs="Arial"/>
          <w:sz w:val="24"/>
          <w:szCs w:val="24"/>
        </w:rPr>
        <w:t xml:space="preserve">DIBLÍKOVÁ, Simona, KARABEC, Zdeněk, MACHÁČKOVÁ, Radka. </w:t>
      </w:r>
      <w:r w:rsidRPr="00F34BAD">
        <w:rPr>
          <w:rFonts w:ascii="Arial" w:hAnsi="Arial" w:cs="Arial"/>
          <w:i/>
          <w:iCs/>
          <w:sz w:val="24"/>
          <w:szCs w:val="24"/>
        </w:rPr>
        <w:t>Krátkodobé tresty odnětí svobody</w:t>
      </w:r>
      <w:r w:rsidRPr="00F34BAD">
        <w:rPr>
          <w:rFonts w:ascii="Arial" w:hAnsi="Arial" w:cs="Arial"/>
          <w:sz w:val="24"/>
          <w:szCs w:val="24"/>
        </w:rPr>
        <w:t xml:space="preserve">. Právní praxe, 2000, </w:t>
      </w:r>
      <w:proofErr w:type="spellStart"/>
      <w:r w:rsidRPr="00F34BAD">
        <w:rPr>
          <w:rFonts w:ascii="Arial" w:hAnsi="Arial" w:cs="Arial"/>
          <w:sz w:val="24"/>
          <w:szCs w:val="24"/>
        </w:rPr>
        <w:t>roč</w:t>
      </w:r>
      <w:proofErr w:type="spellEnd"/>
      <w:r w:rsidRPr="00F34BAD">
        <w:rPr>
          <w:rFonts w:ascii="Arial" w:hAnsi="Arial" w:cs="Arial"/>
          <w:sz w:val="24"/>
          <w:szCs w:val="24"/>
        </w:rPr>
        <w:t>. XLVIII, č. 7, s. 432 – 441.</w:t>
      </w:r>
    </w:p>
    <w:p w:rsidR="0072646B" w:rsidRPr="00F34BAD" w:rsidRDefault="0072646B" w:rsidP="00767E1E">
      <w:pPr>
        <w:numPr>
          <w:ilvl w:val="0"/>
          <w:numId w:val="17"/>
        </w:numPr>
        <w:jc w:val="both"/>
        <w:rPr>
          <w:rFonts w:ascii="Arial" w:hAnsi="Arial" w:cs="Arial"/>
          <w:sz w:val="24"/>
          <w:szCs w:val="24"/>
        </w:rPr>
      </w:pPr>
      <w:r w:rsidRPr="00F34BAD">
        <w:rPr>
          <w:rFonts w:ascii="Arial" w:hAnsi="Arial" w:cs="Arial"/>
          <w:sz w:val="24"/>
          <w:szCs w:val="24"/>
        </w:rPr>
        <w:t xml:space="preserve">HOŘÁK, Jaromír. </w:t>
      </w:r>
      <w:r w:rsidRPr="00F34BAD">
        <w:rPr>
          <w:rFonts w:ascii="Arial" w:hAnsi="Arial" w:cs="Arial"/>
          <w:i/>
          <w:iCs/>
          <w:sz w:val="24"/>
          <w:szCs w:val="24"/>
        </w:rPr>
        <w:t>Domácí vězení a elektronická kontrola odsouzených</w:t>
      </w:r>
      <w:r w:rsidRPr="00F34BAD">
        <w:rPr>
          <w:rFonts w:ascii="Arial" w:hAnsi="Arial" w:cs="Arial"/>
          <w:sz w:val="24"/>
          <w:szCs w:val="24"/>
        </w:rPr>
        <w:t xml:space="preserve">. Trestní právo, 2005, </w:t>
      </w:r>
      <w:proofErr w:type="spellStart"/>
      <w:r w:rsidRPr="00F34BAD">
        <w:rPr>
          <w:rFonts w:ascii="Arial" w:hAnsi="Arial" w:cs="Arial"/>
          <w:sz w:val="24"/>
          <w:szCs w:val="24"/>
        </w:rPr>
        <w:t>roč</w:t>
      </w:r>
      <w:proofErr w:type="spellEnd"/>
      <w:r w:rsidRPr="00F34BAD">
        <w:rPr>
          <w:rFonts w:ascii="Arial" w:hAnsi="Arial" w:cs="Arial"/>
          <w:sz w:val="24"/>
          <w:szCs w:val="24"/>
        </w:rPr>
        <w:t>. X, č. 12, s. 7 – 11.</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lang w:eastAsia="cs-CZ"/>
        </w:rPr>
        <w:t xml:space="preserve">CHALOUPKOVÁ, Jana. </w:t>
      </w:r>
      <w:r w:rsidRPr="00F34BAD">
        <w:rPr>
          <w:rFonts w:ascii="Arial" w:hAnsi="Arial" w:cs="Arial"/>
          <w:i/>
          <w:sz w:val="24"/>
          <w:szCs w:val="24"/>
          <w:lang w:eastAsia="cs-CZ"/>
        </w:rPr>
        <w:t xml:space="preserve">Alternativní tresty – prostor v současné legislativě a </w:t>
      </w:r>
      <w:r w:rsidRPr="00F34BAD">
        <w:rPr>
          <w:rFonts w:ascii="Arial" w:hAnsi="Arial" w:cs="Arial"/>
          <w:sz w:val="24"/>
          <w:szCs w:val="24"/>
          <w:lang w:eastAsia="cs-CZ"/>
        </w:rPr>
        <w:t>perspektivy. České vězeňství, 1993, č. 3, s. 12 – 13.</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KRAHL, </w:t>
      </w:r>
      <w:proofErr w:type="spellStart"/>
      <w:r w:rsidRPr="00F34BAD">
        <w:rPr>
          <w:rFonts w:ascii="Arial" w:hAnsi="Arial" w:cs="Arial"/>
          <w:sz w:val="24"/>
          <w:szCs w:val="24"/>
        </w:rPr>
        <w:t>Matthias</w:t>
      </w:r>
      <w:proofErr w:type="spellEnd"/>
      <w:r w:rsidRPr="00F34BAD">
        <w:rPr>
          <w:rFonts w:ascii="Arial" w:hAnsi="Arial" w:cs="Arial"/>
          <w:sz w:val="24"/>
          <w:szCs w:val="24"/>
        </w:rPr>
        <w:t xml:space="preserve">. </w:t>
      </w:r>
      <w:r w:rsidRPr="00F34BAD">
        <w:rPr>
          <w:rFonts w:ascii="Arial" w:hAnsi="Arial" w:cs="Arial"/>
          <w:i/>
          <w:iCs/>
          <w:sz w:val="24"/>
          <w:szCs w:val="24"/>
        </w:rPr>
        <w:t>Elektronicky hlídané domácí vězení</w:t>
      </w:r>
      <w:r w:rsidR="00531E4A" w:rsidRPr="00F34BAD">
        <w:rPr>
          <w:rFonts w:ascii="Arial" w:hAnsi="Arial" w:cs="Arial"/>
          <w:i/>
          <w:iCs/>
          <w:sz w:val="24"/>
          <w:szCs w:val="24"/>
        </w:rPr>
        <w:t>;</w:t>
      </w:r>
      <w:r w:rsidRPr="00F34BAD">
        <w:rPr>
          <w:rFonts w:ascii="Arial" w:hAnsi="Arial" w:cs="Arial"/>
          <w:sz w:val="24"/>
          <w:szCs w:val="24"/>
        </w:rPr>
        <w:t xml:space="preserve"> Přeložila Marcela DIETSCHOVÁ. Právní rozhledy, 1998, </w:t>
      </w:r>
      <w:proofErr w:type="spellStart"/>
      <w:r w:rsidRPr="00F34BAD">
        <w:rPr>
          <w:rFonts w:ascii="Arial" w:hAnsi="Arial" w:cs="Arial"/>
          <w:sz w:val="24"/>
          <w:szCs w:val="24"/>
        </w:rPr>
        <w:t>roč</w:t>
      </w:r>
      <w:proofErr w:type="spellEnd"/>
      <w:r w:rsidRPr="00F34BAD">
        <w:rPr>
          <w:rFonts w:ascii="Arial" w:hAnsi="Arial" w:cs="Arial"/>
          <w:sz w:val="24"/>
          <w:szCs w:val="24"/>
        </w:rPr>
        <w:t>. 6, č. 5, s. 229 – 233.</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KYSELA, Karel. </w:t>
      </w:r>
      <w:r w:rsidRPr="00F34BAD">
        <w:rPr>
          <w:rFonts w:ascii="Arial" w:hAnsi="Arial" w:cs="Arial"/>
          <w:i/>
          <w:iCs/>
          <w:sz w:val="24"/>
          <w:szCs w:val="24"/>
        </w:rPr>
        <w:t>Trest domácího vězení</w:t>
      </w:r>
      <w:r w:rsidRPr="00F34BAD">
        <w:rPr>
          <w:rFonts w:ascii="Arial" w:hAnsi="Arial" w:cs="Arial"/>
          <w:sz w:val="24"/>
          <w:szCs w:val="24"/>
        </w:rPr>
        <w:t xml:space="preserve">. Trestní právo, 2011, </w:t>
      </w:r>
      <w:proofErr w:type="spellStart"/>
      <w:r w:rsidRPr="00F34BAD">
        <w:rPr>
          <w:rFonts w:ascii="Arial" w:hAnsi="Arial" w:cs="Arial"/>
          <w:sz w:val="24"/>
          <w:szCs w:val="24"/>
        </w:rPr>
        <w:t>roč</w:t>
      </w:r>
      <w:proofErr w:type="spellEnd"/>
      <w:r w:rsidRPr="00F34BAD">
        <w:rPr>
          <w:rFonts w:ascii="Arial" w:hAnsi="Arial" w:cs="Arial"/>
          <w:sz w:val="24"/>
          <w:szCs w:val="24"/>
        </w:rPr>
        <w:t>. XV, č. 7 – 8, s. 4 – 13.</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lastRenderedPageBreak/>
        <w:t xml:space="preserve">LATA, Jan. </w:t>
      </w:r>
      <w:r w:rsidRPr="00F34BAD">
        <w:rPr>
          <w:rFonts w:ascii="Arial" w:hAnsi="Arial" w:cs="Arial"/>
          <w:i/>
          <w:iCs/>
          <w:sz w:val="24"/>
          <w:szCs w:val="24"/>
        </w:rPr>
        <w:t>Účel trestu a jeho spravedlivost</w:t>
      </w:r>
      <w:r w:rsidRPr="00F34BAD">
        <w:rPr>
          <w:rFonts w:ascii="Arial" w:hAnsi="Arial" w:cs="Arial"/>
          <w:sz w:val="24"/>
          <w:szCs w:val="24"/>
        </w:rPr>
        <w:t xml:space="preserve">. Trestní právo, 2001, </w:t>
      </w:r>
      <w:proofErr w:type="spellStart"/>
      <w:r w:rsidRPr="00F34BAD">
        <w:rPr>
          <w:rFonts w:ascii="Arial" w:hAnsi="Arial" w:cs="Arial"/>
          <w:sz w:val="24"/>
          <w:szCs w:val="24"/>
        </w:rPr>
        <w:t>roč</w:t>
      </w:r>
      <w:proofErr w:type="spellEnd"/>
      <w:r w:rsidRPr="00F34BAD">
        <w:rPr>
          <w:rFonts w:ascii="Arial" w:hAnsi="Arial" w:cs="Arial"/>
          <w:sz w:val="24"/>
          <w:szCs w:val="24"/>
        </w:rPr>
        <w:t>. VI, č. 2, s. 22 – 24.</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LATA, Jan. </w:t>
      </w:r>
      <w:r w:rsidRPr="00F34BAD">
        <w:rPr>
          <w:rFonts w:ascii="Arial" w:hAnsi="Arial" w:cs="Arial"/>
          <w:i/>
          <w:iCs/>
          <w:sz w:val="24"/>
          <w:szCs w:val="24"/>
        </w:rPr>
        <w:t>Účel trestu a jeho spravedlivost</w:t>
      </w:r>
      <w:r w:rsidRPr="00F34BAD">
        <w:rPr>
          <w:rFonts w:ascii="Arial" w:hAnsi="Arial" w:cs="Arial"/>
          <w:sz w:val="24"/>
          <w:szCs w:val="24"/>
        </w:rPr>
        <w:t xml:space="preserve">. Trestní právo, 2001, </w:t>
      </w:r>
      <w:proofErr w:type="spellStart"/>
      <w:r w:rsidRPr="00F34BAD">
        <w:rPr>
          <w:rFonts w:ascii="Arial" w:hAnsi="Arial" w:cs="Arial"/>
          <w:sz w:val="24"/>
          <w:szCs w:val="24"/>
        </w:rPr>
        <w:t>roč</w:t>
      </w:r>
      <w:proofErr w:type="spellEnd"/>
      <w:r w:rsidRPr="00F34BAD">
        <w:rPr>
          <w:rFonts w:ascii="Arial" w:hAnsi="Arial" w:cs="Arial"/>
          <w:sz w:val="24"/>
          <w:szCs w:val="24"/>
        </w:rPr>
        <w:t>. VI, č. 5, s. 13 – 18.</w:t>
      </w:r>
    </w:p>
    <w:p w:rsidR="0072646B" w:rsidRPr="00F34BAD" w:rsidRDefault="0072646B" w:rsidP="00767E1E">
      <w:pPr>
        <w:numPr>
          <w:ilvl w:val="0"/>
          <w:numId w:val="17"/>
        </w:numPr>
        <w:spacing w:line="360" w:lineRule="auto"/>
        <w:jc w:val="both"/>
        <w:rPr>
          <w:rFonts w:ascii="Arial" w:hAnsi="Arial" w:cs="Arial"/>
          <w:i/>
          <w:iCs/>
          <w:sz w:val="24"/>
          <w:szCs w:val="24"/>
        </w:rPr>
      </w:pPr>
      <w:r w:rsidRPr="00F34BAD">
        <w:rPr>
          <w:rFonts w:ascii="Arial" w:hAnsi="Arial" w:cs="Arial"/>
          <w:sz w:val="24"/>
          <w:szCs w:val="24"/>
        </w:rPr>
        <w:t xml:space="preserve">MAREŠOVÁ, Alena. </w:t>
      </w:r>
      <w:r w:rsidRPr="00F34BAD">
        <w:rPr>
          <w:rFonts w:ascii="Arial" w:hAnsi="Arial" w:cs="Arial"/>
          <w:i/>
          <w:iCs/>
          <w:sz w:val="24"/>
          <w:szCs w:val="24"/>
        </w:rPr>
        <w:t xml:space="preserve">Důsledky dlouhodobého uvěznění: Výsledky dílčího výzkumného šetření z výzkumu dlouhodobých trestů provedeného Institutem pro kriminologii a sociální prevenci v letech 2000-2003. </w:t>
      </w:r>
      <w:r w:rsidRPr="00F34BAD">
        <w:rPr>
          <w:rFonts w:ascii="Arial" w:hAnsi="Arial" w:cs="Arial"/>
          <w:sz w:val="24"/>
          <w:szCs w:val="24"/>
        </w:rPr>
        <w:t xml:space="preserve">Trestní právo, 2004, </w:t>
      </w:r>
      <w:proofErr w:type="spellStart"/>
      <w:r w:rsidRPr="00F34BAD">
        <w:rPr>
          <w:rFonts w:ascii="Arial" w:hAnsi="Arial" w:cs="Arial"/>
          <w:sz w:val="24"/>
          <w:szCs w:val="24"/>
        </w:rPr>
        <w:t>roč</w:t>
      </w:r>
      <w:proofErr w:type="spellEnd"/>
      <w:r w:rsidRPr="00F34BAD">
        <w:rPr>
          <w:rFonts w:ascii="Arial" w:hAnsi="Arial" w:cs="Arial"/>
          <w:sz w:val="24"/>
          <w:szCs w:val="24"/>
        </w:rPr>
        <w:t>. IX, č. 4, s. 23 – 24.</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MECLOVÁ, Kamila. </w:t>
      </w:r>
      <w:r w:rsidRPr="00F34BAD">
        <w:rPr>
          <w:rFonts w:ascii="Arial" w:hAnsi="Arial" w:cs="Arial"/>
          <w:i/>
          <w:iCs/>
          <w:sz w:val="24"/>
          <w:szCs w:val="24"/>
        </w:rPr>
        <w:t xml:space="preserve">Účel trestu a úloha Vězeňské služby v současnosti. </w:t>
      </w:r>
      <w:r w:rsidRPr="00F34BAD">
        <w:rPr>
          <w:rFonts w:ascii="Arial" w:hAnsi="Arial" w:cs="Arial"/>
          <w:sz w:val="24"/>
          <w:szCs w:val="24"/>
        </w:rPr>
        <w:t xml:space="preserve">České vězeňství, 1999, </w:t>
      </w:r>
      <w:proofErr w:type="spellStart"/>
      <w:r w:rsidRPr="00F34BAD">
        <w:rPr>
          <w:rFonts w:ascii="Arial" w:hAnsi="Arial" w:cs="Arial"/>
          <w:sz w:val="24"/>
          <w:szCs w:val="24"/>
        </w:rPr>
        <w:t>roč</w:t>
      </w:r>
      <w:proofErr w:type="spellEnd"/>
      <w:r w:rsidRPr="00F34BAD">
        <w:rPr>
          <w:rFonts w:ascii="Arial" w:hAnsi="Arial" w:cs="Arial"/>
          <w:sz w:val="24"/>
          <w:szCs w:val="24"/>
        </w:rPr>
        <w:t>. 6, č. 4, s. 3.</w:t>
      </w:r>
    </w:p>
    <w:p w:rsidR="0072646B" w:rsidRPr="00F34BAD" w:rsidRDefault="0072646B"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NEZKUSIL, Jiří. </w:t>
      </w:r>
      <w:r w:rsidRPr="00F34BAD">
        <w:rPr>
          <w:rFonts w:ascii="Arial" w:hAnsi="Arial" w:cs="Arial"/>
          <w:i/>
          <w:iCs/>
          <w:sz w:val="24"/>
          <w:szCs w:val="24"/>
        </w:rPr>
        <w:t>K problematice alternativ k trestu odnětí svobody.</w:t>
      </w:r>
      <w:r w:rsidRPr="00F34BAD">
        <w:rPr>
          <w:rFonts w:ascii="Arial" w:hAnsi="Arial" w:cs="Arial"/>
          <w:sz w:val="24"/>
          <w:szCs w:val="24"/>
        </w:rPr>
        <w:t xml:space="preserve"> Trestní právo, 2009, </w:t>
      </w:r>
      <w:proofErr w:type="spellStart"/>
      <w:r w:rsidRPr="00F34BAD">
        <w:rPr>
          <w:rFonts w:ascii="Arial" w:hAnsi="Arial" w:cs="Arial"/>
          <w:sz w:val="24"/>
          <w:szCs w:val="24"/>
        </w:rPr>
        <w:t>roč</w:t>
      </w:r>
      <w:proofErr w:type="spellEnd"/>
      <w:r w:rsidRPr="00F34BAD">
        <w:rPr>
          <w:rFonts w:ascii="Arial" w:hAnsi="Arial" w:cs="Arial"/>
          <w:sz w:val="24"/>
          <w:szCs w:val="24"/>
        </w:rPr>
        <w:t>. XIII, č. 7 – 8, s. 7 – 18.</w:t>
      </w:r>
    </w:p>
    <w:p w:rsidR="0072646B" w:rsidRPr="00F34BAD" w:rsidRDefault="0072646B" w:rsidP="00767E1E">
      <w:pPr>
        <w:numPr>
          <w:ilvl w:val="0"/>
          <w:numId w:val="17"/>
        </w:numPr>
        <w:jc w:val="both"/>
        <w:rPr>
          <w:rFonts w:ascii="Arial" w:hAnsi="Arial" w:cs="Arial"/>
        </w:rPr>
      </w:pPr>
      <w:r w:rsidRPr="00F34BAD">
        <w:rPr>
          <w:rFonts w:ascii="Arial" w:hAnsi="Arial" w:cs="Arial"/>
          <w:sz w:val="24"/>
          <w:szCs w:val="24"/>
          <w:lang w:eastAsia="cs-CZ"/>
        </w:rPr>
        <w:t xml:space="preserve">SPAANS, </w:t>
      </w:r>
      <w:proofErr w:type="spellStart"/>
      <w:r w:rsidRPr="00F34BAD">
        <w:rPr>
          <w:rFonts w:ascii="Arial" w:hAnsi="Arial" w:cs="Arial"/>
          <w:sz w:val="24"/>
          <w:szCs w:val="24"/>
          <w:lang w:eastAsia="cs-CZ"/>
        </w:rPr>
        <w:t>Eric</w:t>
      </w:r>
      <w:proofErr w:type="spellEnd"/>
      <w:r w:rsidRPr="00F34BAD">
        <w:rPr>
          <w:rFonts w:ascii="Arial" w:hAnsi="Arial" w:cs="Arial"/>
          <w:sz w:val="24"/>
          <w:szCs w:val="24"/>
          <w:lang w:eastAsia="cs-CZ"/>
        </w:rPr>
        <w:t xml:space="preserve">. </w:t>
      </w:r>
      <w:r w:rsidRPr="00F34BAD">
        <w:rPr>
          <w:rFonts w:ascii="Arial" w:hAnsi="Arial" w:cs="Arial"/>
          <w:i/>
          <w:iCs/>
          <w:sz w:val="24"/>
          <w:szCs w:val="24"/>
          <w:lang w:eastAsia="cs-CZ"/>
        </w:rPr>
        <w:t>Elektronické monitorování: nizozemský experiment</w:t>
      </w:r>
      <w:r w:rsidR="00531E4A" w:rsidRPr="00F34BAD">
        <w:rPr>
          <w:rFonts w:ascii="Arial" w:hAnsi="Arial" w:cs="Arial"/>
          <w:sz w:val="24"/>
          <w:szCs w:val="24"/>
          <w:lang w:eastAsia="cs-CZ"/>
        </w:rPr>
        <w:t>;</w:t>
      </w:r>
      <w:r w:rsidRPr="00F34BAD">
        <w:rPr>
          <w:rFonts w:ascii="Arial" w:hAnsi="Arial" w:cs="Arial"/>
          <w:sz w:val="24"/>
          <w:szCs w:val="24"/>
          <w:lang w:eastAsia="cs-CZ"/>
        </w:rPr>
        <w:t xml:space="preserve"> Přeložil R. FIŠER. České vězeňství, 1999, </w:t>
      </w:r>
      <w:proofErr w:type="spellStart"/>
      <w:r w:rsidRPr="00F34BAD">
        <w:rPr>
          <w:rFonts w:ascii="Arial" w:hAnsi="Arial" w:cs="Arial"/>
          <w:sz w:val="24"/>
          <w:szCs w:val="24"/>
          <w:lang w:eastAsia="cs-CZ"/>
        </w:rPr>
        <w:t>roč</w:t>
      </w:r>
      <w:proofErr w:type="spellEnd"/>
      <w:r w:rsidRPr="00F34BAD">
        <w:rPr>
          <w:rFonts w:ascii="Arial" w:hAnsi="Arial" w:cs="Arial"/>
          <w:sz w:val="24"/>
          <w:szCs w:val="24"/>
          <w:lang w:eastAsia="cs-CZ"/>
        </w:rPr>
        <w:t xml:space="preserve">. 6, č. 4, s. 49 – 50.    </w:t>
      </w:r>
    </w:p>
    <w:p w:rsidR="0072646B" w:rsidRPr="00F34BAD" w:rsidRDefault="0072646B" w:rsidP="00767E1E">
      <w:pPr>
        <w:numPr>
          <w:ilvl w:val="0"/>
          <w:numId w:val="17"/>
        </w:numPr>
        <w:jc w:val="both"/>
        <w:rPr>
          <w:rFonts w:ascii="Arial" w:hAnsi="Arial" w:cs="Arial"/>
        </w:rPr>
      </w:pPr>
      <w:r w:rsidRPr="00F34BAD">
        <w:rPr>
          <w:rFonts w:ascii="Arial" w:hAnsi="Arial" w:cs="Arial"/>
          <w:sz w:val="24"/>
          <w:szCs w:val="24"/>
          <w:lang w:eastAsia="cs-CZ"/>
        </w:rPr>
        <w:t xml:space="preserve">ŠČERBA, Filip. </w:t>
      </w:r>
      <w:r w:rsidRPr="00F34BAD">
        <w:rPr>
          <w:rFonts w:ascii="Arial" w:hAnsi="Arial" w:cs="Arial"/>
          <w:i/>
          <w:iCs/>
          <w:sz w:val="24"/>
          <w:szCs w:val="24"/>
          <w:lang w:eastAsia="cs-CZ"/>
        </w:rPr>
        <w:t>Trest domácího vězení po novele č. 330/2011 Sb</w:t>
      </w:r>
      <w:r w:rsidRPr="00F34BAD">
        <w:rPr>
          <w:rFonts w:ascii="Arial" w:hAnsi="Arial" w:cs="Arial"/>
          <w:sz w:val="24"/>
          <w:szCs w:val="24"/>
          <w:lang w:eastAsia="cs-CZ"/>
        </w:rPr>
        <w:t xml:space="preserve">.. Trestněprávní revue, 2012, </w:t>
      </w:r>
      <w:proofErr w:type="spellStart"/>
      <w:r w:rsidRPr="00F34BAD">
        <w:rPr>
          <w:rFonts w:ascii="Arial" w:hAnsi="Arial" w:cs="Arial"/>
          <w:sz w:val="24"/>
          <w:szCs w:val="24"/>
          <w:lang w:eastAsia="cs-CZ"/>
        </w:rPr>
        <w:t>roč</w:t>
      </w:r>
      <w:proofErr w:type="spellEnd"/>
      <w:r w:rsidRPr="00F34BAD">
        <w:rPr>
          <w:rFonts w:ascii="Arial" w:hAnsi="Arial" w:cs="Arial"/>
          <w:sz w:val="24"/>
          <w:szCs w:val="24"/>
          <w:lang w:eastAsia="cs-CZ"/>
        </w:rPr>
        <w:t xml:space="preserve">. 11, č. 1, s. 1 – 5.    </w:t>
      </w:r>
    </w:p>
    <w:p w:rsidR="001C4BE6" w:rsidRPr="00F34BAD" w:rsidRDefault="001C4BE6" w:rsidP="00767E1E">
      <w:pPr>
        <w:numPr>
          <w:ilvl w:val="0"/>
          <w:numId w:val="17"/>
        </w:numPr>
        <w:spacing w:line="360" w:lineRule="auto"/>
        <w:jc w:val="both"/>
        <w:rPr>
          <w:rFonts w:ascii="Arial" w:hAnsi="Arial" w:cs="Arial"/>
          <w:sz w:val="24"/>
          <w:szCs w:val="24"/>
        </w:rPr>
      </w:pPr>
      <w:r w:rsidRPr="00F34BAD">
        <w:rPr>
          <w:rFonts w:ascii="Arial" w:hAnsi="Arial" w:cs="Arial"/>
          <w:sz w:val="24"/>
          <w:szCs w:val="24"/>
        </w:rPr>
        <w:t xml:space="preserve">TOBIÁŠOVÁ, Lýdia. </w:t>
      </w:r>
      <w:proofErr w:type="spellStart"/>
      <w:r w:rsidRPr="00F34BAD">
        <w:rPr>
          <w:rFonts w:ascii="Arial" w:hAnsi="Arial" w:cs="Arial"/>
          <w:i/>
          <w:sz w:val="24"/>
          <w:szCs w:val="24"/>
        </w:rPr>
        <w:t>Domáce</w:t>
      </w:r>
      <w:proofErr w:type="spellEnd"/>
      <w:r w:rsidRPr="00F34BAD">
        <w:rPr>
          <w:rFonts w:ascii="Arial" w:hAnsi="Arial" w:cs="Arial"/>
          <w:i/>
          <w:sz w:val="24"/>
          <w:szCs w:val="24"/>
        </w:rPr>
        <w:t xml:space="preserve"> </w:t>
      </w:r>
      <w:proofErr w:type="spellStart"/>
      <w:r w:rsidRPr="00F34BAD">
        <w:rPr>
          <w:rFonts w:ascii="Arial" w:hAnsi="Arial" w:cs="Arial"/>
          <w:i/>
          <w:sz w:val="24"/>
          <w:szCs w:val="24"/>
        </w:rPr>
        <w:t>vazenie</w:t>
      </w:r>
      <w:proofErr w:type="spellEnd"/>
      <w:r w:rsidRPr="00F34BAD">
        <w:rPr>
          <w:rFonts w:ascii="Arial" w:hAnsi="Arial" w:cs="Arial"/>
          <w:i/>
          <w:sz w:val="24"/>
          <w:szCs w:val="24"/>
        </w:rPr>
        <w:t xml:space="preserve"> – nový trest v </w:t>
      </w:r>
      <w:proofErr w:type="spellStart"/>
      <w:r w:rsidRPr="00F34BAD">
        <w:rPr>
          <w:rFonts w:ascii="Arial" w:hAnsi="Arial" w:cs="Arial"/>
          <w:i/>
          <w:sz w:val="24"/>
          <w:szCs w:val="24"/>
        </w:rPr>
        <w:t>rekodifikovanom</w:t>
      </w:r>
      <w:proofErr w:type="spellEnd"/>
      <w:r w:rsidRPr="00F34BAD">
        <w:rPr>
          <w:rFonts w:ascii="Arial" w:hAnsi="Arial" w:cs="Arial"/>
          <w:i/>
          <w:sz w:val="24"/>
          <w:szCs w:val="24"/>
        </w:rPr>
        <w:t xml:space="preserve"> </w:t>
      </w:r>
      <w:proofErr w:type="spellStart"/>
      <w:r w:rsidRPr="00F34BAD">
        <w:rPr>
          <w:rFonts w:ascii="Arial" w:hAnsi="Arial" w:cs="Arial"/>
          <w:i/>
          <w:sz w:val="24"/>
          <w:szCs w:val="24"/>
        </w:rPr>
        <w:t>Trestnom</w:t>
      </w:r>
      <w:proofErr w:type="spellEnd"/>
      <w:r w:rsidRPr="00F34BAD">
        <w:rPr>
          <w:rFonts w:ascii="Arial" w:hAnsi="Arial" w:cs="Arial"/>
          <w:i/>
          <w:sz w:val="24"/>
          <w:szCs w:val="24"/>
        </w:rPr>
        <w:t xml:space="preserve"> zákone</w:t>
      </w:r>
      <w:r w:rsidRPr="00F34BAD">
        <w:rPr>
          <w:rFonts w:ascii="Arial" w:hAnsi="Arial" w:cs="Arial"/>
          <w:sz w:val="24"/>
          <w:szCs w:val="24"/>
        </w:rPr>
        <w:t xml:space="preserve">. </w:t>
      </w:r>
      <w:proofErr w:type="spellStart"/>
      <w:r w:rsidRPr="00F34BAD">
        <w:rPr>
          <w:rFonts w:ascii="Arial" w:hAnsi="Arial" w:cs="Arial"/>
          <w:sz w:val="24"/>
          <w:szCs w:val="24"/>
        </w:rPr>
        <w:t>Justičná</w:t>
      </w:r>
      <w:proofErr w:type="spellEnd"/>
      <w:r w:rsidRPr="00F34BAD">
        <w:rPr>
          <w:rFonts w:ascii="Arial" w:hAnsi="Arial" w:cs="Arial"/>
          <w:sz w:val="24"/>
          <w:szCs w:val="24"/>
        </w:rPr>
        <w:t xml:space="preserve"> revue, 2006, č. 10, s. 1373 – 1385.</w:t>
      </w:r>
    </w:p>
    <w:p w:rsidR="0072646B" w:rsidRPr="00F34BAD" w:rsidRDefault="0072646B" w:rsidP="00767E1E">
      <w:pPr>
        <w:numPr>
          <w:ilvl w:val="0"/>
          <w:numId w:val="17"/>
        </w:numPr>
        <w:jc w:val="both"/>
        <w:rPr>
          <w:rFonts w:ascii="Arial" w:hAnsi="Arial" w:cs="Arial"/>
        </w:rPr>
      </w:pPr>
      <w:r w:rsidRPr="00F34BAD">
        <w:rPr>
          <w:rFonts w:ascii="Arial" w:hAnsi="Arial" w:cs="Arial"/>
          <w:sz w:val="24"/>
          <w:szCs w:val="24"/>
          <w:lang w:eastAsia="cs-CZ"/>
        </w:rPr>
        <w:t xml:space="preserve">VANTUCH, Pavel. </w:t>
      </w:r>
      <w:r w:rsidRPr="00F34BAD">
        <w:rPr>
          <w:rFonts w:ascii="Arial" w:hAnsi="Arial" w:cs="Arial"/>
          <w:i/>
          <w:iCs/>
          <w:sz w:val="24"/>
          <w:szCs w:val="24"/>
          <w:lang w:eastAsia="cs-CZ"/>
        </w:rPr>
        <w:t>Podmíněné propuštění z výkonu trestu a možnosti řešení problému přeplnění věznic</w:t>
      </w:r>
      <w:r w:rsidRPr="00F34BAD">
        <w:rPr>
          <w:rFonts w:ascii="Arial" w:hAnsi="Arial" w:cs="Arial"/>
          <w:sz w:val="24"/>
          <w:szCs w:val="24"/>
          <w:lang w:eastAsia="cs-CZ"/>
        </w:rPr>
        <w:t xml:space="preserve">. Trestní právo, 2012, </w:t>
      </w:r>
      <w:proofErr w:type="spellStart"/>
      <w:r w:rsidRPr="00F34BAD">
        <w:rPr>
          <w:rFonts w:ascii="Arial" w:hAnsi="Arial" w:cs="Arial"/>
          <w:sz w:val="24"/>
          <w:szCs w:val="24"/>
          <w:lang w:eastAsia="cs-CZ"/>
        </w:rPr>
        <w:t>roč</w:t>
      </w:r>
      <w:proofErr w:type="spellEnd"/>
      <w:r w:rsidRPr="00F34BAD">
        <w:rPr>
          <w:rFonts w:ascii="Arial" w:hAnsi="Arial" w:cs="Arial"/>
          <w:sz w:val="24"/>
          <w:szCs w:val="24"/>
          <w:lang w:eastAsia="cs-CZ"/>
        </w:rPr>
        <w:t xml:space="preserve">. XVI, č. 1, s. 4 – 11.   </w:t>
      </w:r>
    </w:p>
    <w:p w:rsidR="0072646B" w:rsidRPr="00F34BAD" w:rsidRDefault="0072646B" w:rsidP="00767E1E">
      <w:pPr>
        <w:numPr>
          <w:ilvl w:val="0"/>
          <w:numId w:val="18"/>
        </w:numPr>
        <w:jc w:val="both"/>
        <w:rPr>
          <w:rFonts w:ascii="Arial" w:hAnsi="Arial" w:cs="Arial"/>
          <w:sz w:val="24"/>
          <w:szCs w:val="24"/>
        </w:rPr>
      </w:pPr>
      <w:r w:rsidRPr="00F34BAD">
        <w:rPr>
          <w:rFonts w:ascii="Arial" w:hAnsi="Arial" w:cs="Arial"/>
          <w:sz w:val="24"/>
          <w:szCs w:val="24"/>
        </w:rPr>
        <w:t xml:space="preserve">ZEMAN, Bohumil. </w:t>
      </w:r>
      <w:r w:rsidRPr="00F34BAD">
        <w:rPr>
          <w:rFonts w:ascii="Arial" w:hAnsi="Arial" w:cs="Arial"/>
          <w:i/>
          <w:iCs/>
          <w:sz w:val="24"/>
          <w:szCs w:val="24"/>
        </w:rPr>
        <w:t xml:space="preserve">Domácí vězení „šidí“ málokdo. </w:t>
      </w:r>
      <w:r w:rsidRPr="00F34BAD">
        <w:rPr>
          <w:rFonts w:ascii="Arial" w:hAnsi="Arial" w:cs="Arial"/>
          <w:sz w:val="24"/>
          <w:szCs w:val="24"/>
        </w:rPr>
        <w:t>MF Dnes, Karlovarský kraj</w:t>
      </w:r>
      <w:r w:rsidRPr="00F34BAD">
        <w:rPr>
          <w:rFonts w:ascii="Arial" w:hAnsi="Arial" w:cs="Arial"/>
          <w:i/>
          <w:iCs/>
          <w:sz w:val="24"/>
          <w:szCs w:val="24"/>
        </w:rPr>
        <w:t xml:space="preserve">, </w:t>
      </w:r>
      <w:r w:rsidRPr="00F34BAD">
        <w:rPr>
          <w:rFonts w:ascii="Arial" w:hAnsi="Arial" w:cs="Arial"/>
          <w:sz w:val="24"/>
          <w:szCs w:val="24"/>
        </w:rPr>
        <w:t>20. února 2012, s. 3.</w:t>
      </w:r>
    </w:p>
    <w:p w:rsidR="0072646B" w:rsidRPr="00F34BAD" w:rsidRDefault="0072646B" w:rsidP="00767E1E">
      <w:pPr>
        <w:ind w:left="720"/>
        <w:jc w:val="both"/>
        <w:rPr>
          <w:rFonts w:ascii="Arial" w:hAnsi="Arial" w:cs="Arial"/>
          <w:sz w:val="24"/>
          <w:szCs w:val="24"/>
        </w:rPr>
      </w:pPr>
    </w:p>
    <w:p w:rsidR="0072646B" w:rsidRPr="00F34BAD" w:rsidRDefault="001A1C1E" w:rsidP="00767E1E">
      <w:pPr>
        <w:pStyle w:val="Nadpis2"/>
        <w:spacing w:line="360" w:lineRule="auto"/>
        <w:jc w:val="both"/>
        <w:rPr>
          <w:rFonts w:ascii="Arial" w:hAnsi="Arial" w:cs="Arial"/>
          <w:bCs w:val="0"/>
          <w:i w:val="0"/>
        </w:rPr>
      </w:pPr>
      <w:bookmarkStart w:id="68" w:name="_Toc365115403"/>
      <w:r w:rsidRPr="00F34BAD">
        <w:rPr>
          <w:rFonts w:ascii="Arial" w:hAnsi="Arial" w:cs="Arial"/>
          <w:bCs w:val="0"/>
          <w:i w:val="0"/>
        </w:rPr>
        <w:t>P</w:t>
      </w:r>
      <w:r w:rsidR="0072646B" w:rsidRPr="00F34BAD">
        <w:rPr>
          <w:rFonts w:ascii="Arial" w:hAnsi="Arial" w:cs="Arial"/>
          <w:bCs w:val="0"/>
          <w:i w:val="0"/>
        </w:rPr>
        <w:t>rávní předpisy</w:t>
      </w:r>
      <w:bookmarkEnd w:id="68"/>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rozhodnutí prezidenta republiky č. 1/2013 Sb., o amnestii ze dne 1. ledna 2013</w:t>
      </w:r>
    </w:p>
    <w:p w:rsidR="00F57121" w:rsidRPr="00F34BAD" w:rsidRDefault="00F57121" w:rsidP="00F57121">
      <w:pPr>
        <w:numPr>
          <w:ilvl w:val="0"/>
          <w:numId w:val="23"/>
        </w:numPr>
        <w:spacing w:line="360" w:lineRule="auto"/>
        <w:jc w:val="both"/>
        <w:rPr>
          <w:rFonts w:ascii="Arial" w:hAnsi="Arial" w:cs="Arial"/>
          <w:sz w:val="24"/>
        </w:rPr>
      </w:pPr>
      <w:r w:rsidRPr="00F34BAD">
        <w:rPr>
          <w:rFonts w:ascii="Arial" w:hAnsi="Arial" w:cs="Arial"/>
          <w:sz w:val="24"/>
        </w:rPr>
        <w:t>usnesení předsednictva České národní rady č. 2/1993 Sb., o vyhlášení Listiny základních práv a svobod, ve znění pozdějších předpisů</w:t>
      </w:r>
    </w:p>
    <w:p w:rsidR="006A33D8" w:rsidRPr="00F34BAD" w:rsidRDefault="006A33D8" w:rsidP="006A33D8">
      <w:pPr>
        <w:numPr>
          <w:ilvl w:val="0"/>
          <w:numId w:val="23"/>
        </w:numPr>
        <w:spacing w:line="360" w:lineRule="auto"/>
        <w:jc w:val="both"/>
        <w:rPr>
          <w:rFonts w:ascii="Arial" w:hAnsi="Arial" w:cs="Arial"/>
          <w:sz w:val="24"/>
          <w:szCs w:val="24"/>
        </w:rPr>
      </w:pPr>
      <w:r>
        <w:rPr>
          <w:rFonts w:ascii="Arial" w:hAnsi="Arial" w:cs="Arial"/>
          <w:sz w:val="24"/>
          <w:szCs w:val="24"/>
          <w:lang w:eastAsia="cs-CZ"/>
        </w:rPr>
        <w:lastRenderedPageBreak/>
        <w:t>vyhláška M</w:t>
      </w:r>
      <w:r w:rsidRPr="00F34BAD">
        <w:rPr>
          <w:rFonts w:ascii="Arial" w:hAnsi="Arial" w:cs="Arial"/>
          <w:sz w:val="24"/>
          <w:szCs w:val="24"/>
          <w:lang w:eastAsia="cs-CZ"/>
        </w:rPr>
        <w:t>inisterstva spravedlnosti České republiky č. 37/1992 Sb., o jednacím řádu pro okresní a krajské soudy</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vyhláška Ministerstva spravedlnosti</w:t>
      </w:r>
      <w:r w:rsidR="006A33D8">
        <w:rPr>
          <w:rFonts w:ascii="Arial" w:hAnsi="Arial" w:cs="Arial"/>
          <w:sz w:val="24"/>
          <w:szCs w:val="24"/>
        </w:rPr>
        <w:t xml:space="preserve"> </w:t>
      </w:r>
      <w:r w:rsidR="006A33D8" w:rsidRPr="00F34BAD">
        <w:rPr>
          <w:rFonts w:ascii="Arial" w:hAnsi="Arial" w:cs="Arial"/>
          <w:sz w:val="24"/>
          <w:szCs w:val="24"/>
          <w:lang w:eastAsia="cs-CZ"/>
        </w:rPr>
        <w:t>České republiky</w:t>
      </w:r>
      <w:r w:rsidRPr="00F34BAD">
        <w:rPr>
          <w:rFonts w:ascii="Arial" w:hAnsi="Arial" w:cs="Arial"/>
          <w:sz w:val="24"/>
          <w:szCs w:val="24"/>
        </w:rPr>
        <w:t xml:space="preserve"> č. 456/2009 Sb., o kontrole výkonu trestu domácího vězení,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 xml:space="preserve">vyhláška Ministerstva spravedlnosti </w:t>
      </w:r>
      <w:r w:rsidR="006A33D8" w:rsidRPr="00F34BAD">
        <w:rPr>
          <w:rFonts w:ascii="Arial" w:hAnsi="Arial" w:cs="Arial"/>
          <w:sz w:val="24"/>
          <w:szCs w:val="24"/>
          <w:lang w:eastAsia="cs-CZ"/>
        </w:rPr>
        <w:t xml:space="preserve">České republiky </w:t>
      </w:r>
      <w:r w:rsidRPr="00F34BAD">
        <w:rPr>
          <w:rFonts w:ascii="Arial" w:hAnsi="Arial" w:cs="Arial"/>
          <w:sz w:val="24"/>
          <w:szCs w:val="24"/>
        </w:rPr>
        <w:t>č. 458/2009 Sb., kterou se stanoví denní sazba připadající na náklady spojené s výkonem trestu domácího vězení a způsob úhrady, ve znění pozdějších předpisů</w:t>
      </w:r>
    </w:p>
    <w:p w:rsidR="00186A66" w:rsidRPr="00F34BAD" w:rsidRDefault="00186A66" w:rsidP="00186A66">
      <w:pPr>
        <w:numPr>
          <w:ilvl w:val="0"/>
          <w:numId w:val="23"/>
        </w:numPr>
        <w:spacing w:line="360" w:lineRule="auto"/>
        <w:jc w:val="both"/>
        <w:rPr>
          <w:rFonts w:ascii="Arial" w:hAnsi="Arial" w:cs="Arial"/>
          <w:sz w:val="24"/>
          <w:szCs w:val="24"/>
        </w:rPr>
      </w:pPr>
      <w:r w:rsidRPr="00F34BAD">
        <w:rPr>
          <w:rFonts w:ascii="Arial" w:hAnsi="Arial" w:cs="Arial"/>
          <w:sz w:val="24"/>
          <w:szCs w:val="24"/>
        </w:rPr>
        <w:t xml:space="preserve">zákon č. 117/1852 </w:t>
      </w:r>
      <w:proofErr w:type="spellStart"/>
      <w:r w:rsidRPr="00F34BAD">
        <w:rPr>
          <w:rFonts w:ascii="Arial" w:hAnsi="Arial" w:cs="Arial"/>
          <w:sz w:val="24"/>
          <w:szCs w:val="24"/>
        </w:rPr>
        <w:t>Ř.z</w:t>
      </w:r>
      <w:proofErr w:type="spellEnd"/>
      <w:r w:rsidRPr="00F34BAD">
        <w:rPr>
          <w:rFonts w:ascii="Arial" w:hAnsi="Arial" w:cs="Arial"/>
          <w:sz w:val="24"/>
          <w:szCs w:val="24"/>
        </w:rPr>
        <w:t>., zákon trestní o zločinech, přečinech a přestupcích, ve znění pozdějších předpisů</w:t>
      </w:r>
    </w:p>
    <w:p w:rsidR="006A33D8" w:rsidRPr="00F34BAD" w:rsidRDefault="006A33D8" w:rsidP="006A33D8">
      <w:pPr>
        <w:numPr>
          <w:ilvl w:val="0"/>
          <w:numId w:val="23"/>
        </w:numPr>
        <w:jc w:val="both"/>
        <w:rPr>
          <w:rFonts w:ascii="Arial" w:hAnsi="Arial" w:cs="Arial"/>
        </w:rPr>
      </w:pPr>
      <w:r w:rsidRPr="00F34BAD">
        <w:rPr>
          <w:rFonts w:ascii="Arial" w:hAnsi="Arial" w:cs="Arial"/>
          <w:sz w:val="24"/>
          <w:szCs w:val="24"/>
        </w:rPr>
        <w:t>zákon č. 86/1950 Sb., trestní zákon, ve znění pozdějších předpisů</w:t>
      </w:r>
    </w:p>
    <w:p w:rsidR="0072646B" w:rsidRPr="00F34BAD" w:rsidRDefault="0072646B" w:rsidP="00767E1E">
      <w:pPr>
        <w:numPr>
          <w:ilvl w:val="0"/>
          <w:numId w:val="23"/>
        </w:numPr>
        <w:spacing w:line="240" w:lineRule="auto"/>
        <w:jc w:val="both"/>
        <w:rPr>
          <w:rFonts w:ascii="Arial" w:hAnsi="Arial" w:cs="Arial"/>
          <w:sz w:val="24"/>
          <w:szCs w:val="24"/>
        </w:rPr>
      </w:pPr>
      <w:r w:rsidRPr="00F34BAD">
        <w:rPr>
          <w:rFonts w:ascii="Arial" w:hAnsi="Arial" w:cs="Arial"/>
          <w:sz w:val="24"/>
          <w:szCs w:val="24"/>
        </w:rPr>
        <w:t>zákon č. 140/1961 Sb., trestní zákon, ve znění pozdějších předpisů</w:t>
      </w:r>
    </w:p>
    <w:p w:rsidR="0072646B" w:rsidRPr="00F34BAD" w:rsidRDefault="0072646B" w:rsidP="00767E1E">
      <w:pPr>
        <w:numPr>
          <w:ilvl w:val="0"/>
          <w:numId w:val="23"/>
        </w:numPr>
        <w:jc w:val="both"/>
        <w:rPr>
          <w:rFonts w:ascii="Arial" w:hAnsi="Arial" w:cs="Arial"/>
        </w:rPr>
      </w:pPr>
      <w:r w:rsidRPr="00F34BAD">
        <w:rPr>
          <w:rFonts w:ascii="Arial" w:hAnsi="Arial" w:cs="Arial"/>
          <w:sz w:val="24"/>
          <w:szCs w:val="24"/>
          <w:lang w:eastAsia="cs-CZ"/>
        </w:rPr>
        <w:t>zákon č. 40/2009 Sb., trestní zákoník,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40/2009 Sb., trestní zákoník, ve znění zákona č. 181/2011 Sb. účinném ke dni 1. července 2011</w:t>
      </w:r>
    </w:p>
    <w:p w:rsidR="0072646B" w:rsidRPr="00F34BAD" w:rsidRDefault="0072646B" w:rsidP="00767E1E">
      <w:pPr>
        <w:numPr>
          <w:ilvl w:val="0"/>
          <w:numId w:val="23"/>
        </w:numPr>
        <w:jc w:val="both"/>
        <w:rPr>
          <w:rFonts w:ascii="Arial" w:hAnsi="Arial" w:cs="Arial"/>
        </w:rPr>
      </w:pPr>
      <w:r w:rsidRPr="00F34BAD">
        <w:rPr>
          <w:rFonts w:ascii="Arial" w:hAnsi="Arial" w:cs="Arial"/>
          <w:sz w:val="24"/>
          <w:szCs w:val="24"/>
          <w:lang w:eastAsia="cs-CZ"/>
        </w:rPr>
        <w:t>zákon č. 141/1961 Sb., o trestním řízení soudním (trestní řád),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218/2003 Sb., o odpovědnosti mládeže za protiprávní činy a o soudnictví ve věcech mládeže a o změně některých zákonů (zákon o soudnictví ve věcech mládeže), ve znění pozdějších předpisů</w:t>
      </w:r>
    </w:p>
    <w:p w:rsidR="006330C5" w:rsidRPr="00F34BAD" w:rsidRDefault="006330C5" w:rsidP="006330C5">
      <w:pPr>
        <w:numPr>
          <w:ilvl w:val="0"/>
          <w:numId w:val="23"/>
        </w:numPr>
        <w:spacing w:line="360" w:lineRule="auto"/>
        <w:jc w:val="both"/>
        <w:rPr>
          <w:rFonts w:ascii="Arial" w:hAnsi="Arial" w:cs="Arial"/>
          <w:sz w:val="24"/>
          <w:szCs w:val="24"/>
        </w:rPr>
      </w:pPr>
      <w:r w:rsidRPr="00F34BAD">
        <w:rPr>
          <w:rFonts w:ascii="Arial" w:hAnsi="Arial" w:cs="Arial"/>
          <w:sz w:val="24"/>
          <w:szCs w:val="24"/>
        </w:rPr>
        <w:t xml:space="preserve">zákon č. 99/1963 Sb., občanský soudní řád, ve znění pozdějších předpisů </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40/1964 Sb., občanský zákoník,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lang w:eastAsia="cs-CZ"/>
        </w:rPr>
        <w:lastRenderedPageBreak/>
        <w:t>zákon č. 72/1994 Sb., kterým se upravují některé spoluvlastnické vztahy k budovám a některé vlastnické vztahy k bytům a nebytovým prostorům a doplňují některé zákony (zákon o vlastnictví bytů),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273/2008 Sb., o Policii České republiky, ve znění pozdějších předpisů</w:t>
      </w:r>
    </w:p>
    <w:p w:rsidR="0072646B" w:rsidRPr="00F34BAD" w:rsidRDefault="0072646B" w:rsidP="00767E1E">
      <w:pPr>
        <w:numPr>
          <w:ilvl w:val="0"/>
          <w:numId w:val="23"/>
        </w:numPr>
        <w:spacing w:line="360" w:lineRule="auto"/>
        <w:jc w:val="both"/>
        <w:rPr>
          <w:rFonts w:ascii="Arial" w:hAnsi="Arial" w:cs="Arial"/>
          <w:sz w:val="24"/>
          <w:szCs w:val="24"/>
        </w:rPr>
      </w:pPr>
      <w:r w:rsidRPr="00F34BAD">
        <w:rPr>
          <w:rFonts w:ascii="Arial" w:hAnsi="Arial" w:cs="Arial"/>
          <w:sz w:val="24"/>
          <w:szCs w:val="24"/>
        </w:rPr>
        <w:t>zákon č. 169/1999 Sb., o výkonu trestu odnětí svobody a o změně některých souvisejících zákonů</w:t>
      </w:r>
    </w:p>
    <w:p w:rsidR="0072646B" w:rsidRPr="00F34BAD" w:rsidRDefault="0072646B" w:rsidP="00767E1E">
      <w:pPr>
        <w:ind w:left="1440"/>
        <w:jc w:val="both"/>
        <w:rPr>
          <w:rFonts w:ascii="Arial" w:hAnsi="Arial" w:cs="Arial"/>
        </w:rPr>
      </w:pPr>
    </w:p>
    <w:p w:rsidR="001A1C1E" w:rsidRPr="0083251D" w:rsidRDefault="001A1C1E" w:rsidP="0083251D">
      <w:pPr>
        <w:numPr>
          <w:ilvl w:val="0"/>
          <w:numId w:val="24"/>
        </w:numPr>
        <w:spacing w:line="360" w:lineRule="auto"/>
        <w:jc w:val="both"/>
        <w:rPr>
          <w:rFonts w:ascii="Arial" w:hAnsi="Arial" w:cs="Arial"/>
          <w:b/>
          <w:bCs/>
          <w:sz w:val="24"/>
          <w:szCs w:val="24"/>
        </w:rPr>
      </w:pPr>
      <w:proofErr w:type="spellStart"/>
      <w:r w:rsidRPr="0083251D">
        <w:rPr>
          <w:rFonts w:ascii="Arial" w:hAnsi="Arial" w:cs="Arial"/>
          <w:sz w:val="24"/>
          <w:szCs w:val="24"/>
        </w:rPr>
        <w:t>Code</w:t>
      </w:r>
      <w:proofErr w:type="spellEnd"/>
      <w:r w:rsidRPr="0083251D">
        <w:rPr>
          <w:rFonts w:ascii="Arial" w:hAnsi="Arial" w:cs="Arial"/>
          <w:sz w:val="24"/>
          <w:szCs w:val="24"/>
        </w:rPr>
        <w:t xml:space="preserve"> civil</w:t>
      </w:r>
    </w:p>
    <w:p w:rsidR="001A1C1E" w:rsidRPr="00F34BAD" w:rsidRDefault="001A1C1E" w:rsidP="00767E1E">
      <w:pPr>
        <w:numPr>
          <w:ilvl w:val="0"/>
          <w:numId w:val="24"/>
        </w:numPr>
        <w:spacing w:line="360" w:lineRule="auto"/>
        <w:jc w:val="both"/>
        <w:rPr>
          <w:rFonts w:ascii="Arial" w:hAnsi="Arial" w:cs="Arial"/>
          <w:b/>
          <w:bCs/>
          <w:sz w:val="24"/>
          <w:szCs w:val="24"/>
        </w:rPr>
      </w:pPr>
      <w:proofErr w:type="spellStart"/>
      <w:r w:rsidRPr="0072167B">
        <w:rPr>
          <w:rFonts w:ascii="Arial" w:hAnsi="Arial" w:cs="Arial"/>
          <w:sz w:val="24"/>
          <w:szCs w:val="24"/>
        </w:rPr>
        <w:t>Code</w:t>
      </w:r>
      <w:proofErr w:type="spellEnd"/>
      <w:r w:rsidRPr="0072167B">
        <w:rPr>
          <w:rFonts w:ascii="Arial" w:hAnsi="Arial" w:cs="Arial"/>
          <w:sz w:val="24"/>
          <w:szCs w:val="24"/>
        </w:rPr>
        <w:t xml:space="preserve"> d</w:t>
      </w:r>
      <w:r w:rsidRPr="00F34BAD">
        <w:rPr>
          <w:rFonts w:ascii="Arial" w:hAnsi="Arial" w:cs="Arial"/>
          <w:sz w:val="24"/>
          <w:szCs w:val="24"/>
        </w:rPr>
        <w:t xml:space="preserve">e </w:t>
      </w:r>
      <w:proofErr w:type="spellStart"/>
      <w:r w:rsidRPr="00F34BAD">
        <w:rPr>
          <w:rFonts w:ascii="Arial" w:hAnsi="Arial" w:cs="Arial"/>
          <w:sz w:val="24"/>
          <w:szCs w:val="24"/>
        </w:rPr>
        <w:t>procedure</w:t>
      </w:r>
      <w:proofErr w:type="spellEnd"/>
      <w:r w:rsidRPr="00F34BAD">
        <w:rPr>
          <w:rFonts w:ascii="Arial" w:hAnsi="Arial" w:cs="Arial"/>
          <w:sz w:val="24"/>
          <w:szCs w:val="24"/>
        </w:rPr>
        <w:t xml:space="preserve"> </w:t>
      </w:r>
      <w:proofErr w:type="spellStart"/>
      <w:r w:rsidRPr="00F34BAD">
        <w:rPr>
          <w:rFonts w:ascii="Arial" w:hAnsi="Arial" w:cs="Arial"/>
          <w:sz w:val="24"/>
          <w:szCs w:val="24"/>
        </w:rPr>
        <w:t>pénale</w:t>
      </w:r>
      <w:proofErr w:type="spellEnd"/>
    </w:p>
    <w:p w:rsidR="0072646B" w:rsidRPr="00F34BAD" w:rsidRDefault="0072646B" w:rsidP="00767E1E">
      <w:pPr>
        <w:numPr>
          <w:ilvl w:val="0"/>
          <w:numId w:val="24"/>
        </w:numPr>
        <w:spacing w:line="360" w:lineRule="auto"/>
        <w:jc w:val="both"/>
        <w:rPr>
          <w:rFonts w:ascii="Arial" w:hAnsi="Arial" w:cs="Arial"/>
          <w:b/>
          <w:bCs/>
          <w:sz w:val="24"/>
          <w:szCs w:val="24"/>
        </w:rPr>
      </w:pPr>
      <w:proofErr w:type="spellStart"/>
      <w:r w:rsidRPr="00F34BAD">
        <w:rPr>
          <w:rFonts w:ascii="Arial" w:hAnsi="Arial" w:cs="Arial"/>
          <w:sz w:val="24"/>
          <w:szCs w:val="24"/>
        </w:rPr>
        <w:t>Code</w:t>
      </w:r>
      <w:proofErr w:type="spellEnd"/>
      <w:r w:rsidRPr="00F34BAD">
        <w:rPr>
          <w:rFonts w:ascii="Arial" w:hAnsi="Arial" w:cs="Arial"/>
          <w:sz w:val="24"/>
          <w:szCs w:val="24"/>
        </w:rPr>
        <w:t xml:space="preserve"> </w:t>
      </w:r>
      <w:proofErr w:type="spellStart"/>
      <w:r w:rsidRPr="00F34BAD">
        <w:rPr>
          <w:rFonts w:ascii="Arial" w:hAnsi="Arial" w:cs="Arial"/>
          <w:sz w:val="24"/>
          <w:szCs w:val="24"/>
        </w:rPr>
        <w:t>pénal</w:t>
      </w:r>
      <w:proofErr w:type="spellEnd"/>
    </w:p>
    <w:p w:rsidR="0072646B" w:rsidRPr="00F34BAD" w:rsidRDefault="0072646B" w:rsidP="00767E1E">
      <w:pPr>
        <w:jc w:val="both"/>
        <w:rPr>
          <w:rFonts w:ascii="Arial" w:hAnsi="Arial" w:cs="Arial"/>
          <w:b/>
          <w:bCs/>
          <w:sz w:val="28"/>
          <w:szCs w:val="28"/>
        </w:rPr>
      </w:pPr>
    </w:p>
    <w:p w:rsidR="0072646B" w:rsidRPr="00F34BAD" w:rsidRDefault="0072646B" w:rsidP="00767E1E">
      <w:pPr>
        <w:pStyle w:val="Nadpis2"/>
        <w:spacing w:line="360" w:lineRule="auto"/>
        <w:jc w:val="both"/>
        <w:rPr>
          <w:rFonts w:ascii="Arial" w:hAnsi="Arial" w:cs="Arial"/>
          <w:bCs w:val="0"/>
          <w:i w:val="0"/>
        </w:rPr>
      </w:pPr>
      <w:bookmarkStart w:id="69" w:name="_Toc365115404"/>
      <w:r w:rsidRPr="00F34BAD">
        <w:rPr>
          <w:rFonts w:ascii="Arial" w:hAnsi="Arial" w:cs="Arial"/>
          <w:bCs w:val="0"/>
          <w:i w:val="0"/>
        </w:rPr>
        <w:t>Judikatura</w:t>
      </w:r>
      <w:bookmarkEnd w:id="69"/>
    </w:p>
    <w:p w:rsidR="0072646B" w:rsidRPr="00F34BAD" w:rsidRDefault="0072646B" w:rsidP="00767E1E">
      <w:pPr>
        <w:numPr>
          <w:ilvl w:val="0"/>
          <w:numId w:val="25"/>
        </w:numPr>
        <w:spacing w:line="360" w:lineRule="auto"/>
        <w:jc w:val="both"/>
        <w:rPr>
          <w:rFonts w:ascii="Arial" w:hAnsi="Arial" w:cs="Arial"/>
        </w:rPr>
      </w:pPr>
      <w:r w:rsidRPr="00F34BAD">
        <w:rPr>
          <w:rFonts w:ascii="Arial" w:hAnsi="Arial" w:cs="Arial"/>
          <w:sz w:val="24"/>
          <w:szCs w:val="24"/>
          <w:lang w:eastAsia="cs-CZ"/>
        </w:rPr>
        <w:t xml:space="preserve">usnesení Nejvyššího soudu České republiky ze dne 25. června 2008, </w:t>
      </w:r>
      <w:proofErr w:type="spellStart"/>
      <w:r w:rsidRPr="00F34BAD">
        <w:rPr>
          <w:rFonts w:ascii="Arial" w:hAnsi="Arial" w:cs="Arial"/>
          <w:sz w:val="24"/>
          <w:szCs w:val="24"/>
          <w:lang w:eastAsia="cs-CZ"/>
        </w:rPr>
        <w:t>sp</w:t>
      </w:r>
      <w:proofErr w:type="spellEnd"/>
      <w:r w:rsidRPr="00F34BAD">
        <w:rPr>
          <w:rFonts w:ascii="Arial" w:hAnsi="Arial" w:cs="Arial"/>
          <w:sz w:val="24"/>
          <w:szCs w:val="24"/>
          <w:lang w:eastAsia="cs-CZ"/>
        </w:rPr>
        <w:t xml:space="preserve">. zn. 8 </w:t>
      </w:r>
      <w:proofErr w:type="spellStart"/>
      <w:r w:rsidRPr="00F34BAD">
        <w:rPr>
          <w:rFonts w:ascii="Arial" w:hAnsi="Arial" w:cs="Arial"/>
          <w:sz w:val="24"/>
          <w:szCs w:val="24"/>
          <w:lang w:eastAsia="cs-CZ"/>
        </w:rPr>
        <w:t>Tdo</w:t>
      </w:r>
      <w:proofErr w:type="spellEnd"/>
      <w:r w:rsidRPr="00F34BAD">
        <w:rPr>
          <w:rFonts w:ascii="Arial" w:hAnsi="Arial" w:cs="Arial"/>
          <w:sz w:val="24"/>
          <w:szCs w:val="24"/>
          <w:lang w:eastAsia="cs-CZ"/>
        </w:rPr>
        <w:t xml:space="preserve"> 783/2008</w:t>
      </w:r>
    </w:p>
    <w:p w:rsidR="0072646B" w:rsidRPr="00F34BAD" w:rsidRDefault="0072646B" w:rsidP="00767E1E">
      <w:pPr>
        <w:spacing w:line="360" w:lineRule="auto"/>
        <w:jc w:val="both"/>
        <w:rPr>
          <w:rFonts w:ascii="Arial" w:hAnsi="Arial" w:cs="Arial"/>
          <w:b/>
          <w:bCs/>
          <w:sz w:val="28"/>
          <w:szCs w:val="28"/>
        </w:rPr>
      </w:pPr>
    </w:p>
    <w:p w:rsidR="0072646B" w:rsidRPr="00F34BAD" w:rsidRDefault="0072646B" w:rsidP="00767E1E">
      <w:pPr>
        <w:pStyle w:val="Nadpis2"/>
        <w:spacing w:line="360" w:lineRule="auto"/>
        <w:jc w:val="both"/>
        <w:rPr>
          <w:rFonts w:ascii="Arial" w:hAnsi="Arial" w:cs="Arial"/>
          <w:bCs w:val="0"/>
          <w:i w:val="0"/>
        </w:rPr>
      </w:pPr>
      <w:bookmarkStart w:id="70" w:name="_Toc365115405"/>
      <w:r w:rsidRPr="00F34BAD">
        <w:rPr>
          <w:rFonts w:ascii="Arial" w:hAnsi="Arial" w:cs="Arial"/>
          <w:bCs w:val="0"/>
          <w:i w:val="0"/>
        </w:rPr>
        <w:t>Internetové zdroje</w:t>
      </w:r>
      <w:bookmarkEnd w:id="70"/>
    </w:p>
    <w:p w:rsidR="001A1C1E" w:rsidRPr="00F34BAD" w:rsidRDefault="001A1C1E" w:rsidP="00767E1E">
      <w:pPr>
        <w:pStyle w:val="Bezmezer"/>
        <w:numPr>
          <w:ilvl w:val="0"/>
          <w:numId w:val="19"/>
        </w:numPr>
        <w:spacing w:line="360" w:lineRule="auto"/>
        <w:jc w:val="both"/>
        <w:rPr>
          <w:rFonts w:ascii="Arial" w:hAnsi="Arial" w:cs="Arial"/>
          <w:kern w:val="36"/>
          <w:sz w:val="24"/>
          <w:szCs w:val="24"/>
          <w:lang w:eastAsia="cs-CZ"/>
        </w:rPr>
      </w:pPr>
      <w:r w:rsidRPr="00F34BAD">
        <w:rPr>
          <w:rFonts w:ascii="Arial" w:hAnsi="Arial" w:cs="Arial"/>
          <w:kern w:val="36"/>
          <w:sz w:val="24"/>
          <w:szCs w:val="24"/>
          <w:lang w:eastAsia="cs-CZ"/>
        </w:rPr>
        <w:t xml:space="preserve">ADU. </w:t>
      </w:r>
      <w:r w:rsidRPr="00F34BAD">
        <w:rPr>
          <w:rFonts w:ascii="Arial" w:hAnsi="Arial" w:cs="Arial"/>
          <w:i/>
          <w:iCs/>
          <w:kern w:val="36"/>
          <w:sz w:val="24"/>
          <w:szCs w:val="24"/>
          <w:lang w:eastAsia="cs-CZ"/>
        </w:rPr>
        <w:t>Testy náramků pro vězně se osvědčily, ministerstvo je asi zavede</w:t>
      </w:r>
      <w:r w:rsidRPr="00F34BAD">
        <w:rPr>
          <w:rFonts w:ascii="Arial" w:hAnsi="Arial" w:cs="Arial"/>
          <w:kern w:val="36"/>
          <w:sz w:val="24"/>
          <w:szCs w:val="24"/>
          <w:lang w:eastAsia="cs-CZ"/>
        </w:rPr>
        <w:t xml:space="preserve"> </w:t>
      </w:r>
      <w:r w:rsidRPr="00F34BAD">
        <w:rPr>
          <w:rFonts w:ascii="Arial" w:hAnsi="Arial" w:cs="Arial"/>
          <w:sz w:val="24"/>
          <w:szCs w:val="24"/>
          <w:lang w:eastAsia="cs-CZ"/>
        </w:rPr>
        <w:t>[online].</w:t>
      </w:r>
      <w:r w:rsidRPr="00F34BAD">
        <w:rPr>
          <w:rFonts w:ascii="Arial" w:hAnsi="Arial" w:cs="Arial"/>
          <w:i/>
          <w:iCs/>
          <w:sz w:val="24"/>
          <w:szCs w:val="24"/>
        </w:rPr>
        <w:t xml:space="preserve"> </w:t>
      </w:r>
      <w:r w:rsidRPr="00F34BAD">
        <w:rPr>
          <w:rFonts w:ascii="Arial" w:hAnsi="Arial" w:cs="Arial"/>
          <w:sz w:val="24"/>
          <w:szCs w:val="24"/>
        </w:rPr>
        <w:t xml:space="preserve">Čt 24, 6. prosince 2012 </w:t>
      </w:r>
      <w:r w:rsidRPr="00F34BAD">
        <w:rPr>
          <w:rFonts w:ascii="Arial" w:hAnsi="Arial" w:cs="Arial"/>
          <w:sz w:val="24"/>
          <w:szCs w:val="24"/>
          <w:lang w:eastAsia="cs-CZ"/>
        </w:rPr>
        <w:t>[cit. 9. února 2013]. Dostupné na &lt;</w:t>
      </w:r>
      <w:hyperlink r:id="rId14" w:history="1">
        <w:r w:rsidRPr="00D13C23">
          <w:rPr>
            <w:rStyle w:val="Hypertextovodkaz"/>
            <w:rFonts w:ascii="Arial" w:hAnsi="Arial" w:cs="Arial"/>
            <w:sz w:val="24"/>
            <w:szCs w:val="24"/>
          </w:rPr>
          <w:t>http://www.ceskatelevize.cz/ct24/domaci/206562-testy-naramku-pro-vezne-se-osvedcily-ministerstvo-je-asi-zavede/</w:t>
        </w:r>
      </w:hyperlink>
      <w:r w:rsidRPr="00F34BAD">
        <w:rPr>
          <w:rFonts w:ascii="Arial" w:hAnsi="Arial" w:cs="Arial"/>
          <w:sz w:val="24"/>
          <w:szCs w:val="24"/>
          <w:lang w:eastAsia="cs-CZ"/>
        </w:rPr>
        <w:t>&gt;.</w:t>
      </w:r>
    </w:p>
    <w:p w:rsidR="0072646B" w:rsidRPr="00F34BAD" w:rsidRDefault="0072646B" w:rsidP="00767E1E">
      <w:pPr>
        <w:numPr>
          <w:ilvl w:val="0"/>
          <w:numId w:val="19"/>
        </w:numPr>
        <w:spacing w:line="360" w:lineRule="auto"/>
        <w:jc w:val="both"/>
        <w:rPr>
          <w:rFonts w:ascii="Arial" w:hAnsi="Arial" w:cs="Arial"/>
          <w:sz w:val="24"/>
          <w:szCs w:val="24"/>
        </w:rPr>
      </w:pPr>
      <w:bookmarkStart w:id="71" w:name="_Toc362947739"/>
      <w:r w:rsidRPr="00F34BAD">
        <w:rPr>
          <w:rFonts w:ascii="Arial" w:hAnsi="Arial" w:cs="Arial"/>
          <w:i/>
          <w:sz w:val="24"/>
          <w:szCs w:val="24"/>
        </w:rPr>
        <w:t xml:space="preserve">Přímý důsledek amnestie: měníme plány na elektronický monitoring odsouzených </w:t>
      </w:r>
      <w:r w:rsidRPr="00F34BAD">
        <w:rPr>
          <w:rFonts w:ascii="Arial" w:hAnsi="Arial" w:cs="Arial"/>
          <w:sz w:val="24"/>
          <w:szCs w:val="24"/>
          <w:lang w:eastAsia="cs-CZ"/>
        </w:rPr>
        <w:t xml:space="preserve">[online]. Probační a mediační služba České republiky, </w:t>
      </w:r>
      <w:r w:rsidRPr="00F34BAD">
        <w:rPr>
          <w:rFonts w:ascii="Arial" w:hAnsi="Arial" w:cs="Arial"/>
          <w:sz w:val="24"/>
          <w:szCs w:val="24"/>
        </w:rPr>
        <w:t xml:space="preserve">29. dubna 2013 </w:t>
      </w:r>
      <w:r w:rsidRPr="00F34BAD">
        <w:rPr>
          <w:rFonts w:ascii="Arial" w:hAnsi="Arial" w:cs="Arial"/>
          <w:sz w:val="24"/>
          <w:szCs w:val="24"/>
          <w:lang w:eastAsia="cs-CZ"/>
        </w:rPr>
        <w:t xml:space="preserve">[cit. 19. července 2013]. Dostupné na &lt; </w:t>
      </w:r>
      <w:hyperlink r:id="rId15" w:history="1">
        <w:r w:rsidRPr="00D13C23">
          <w:rPr>
            <w:rStyle w:val="Hypertextovodkaz"/>
            <w:rFonts w:ascii="Arial" w:hAnsi="Arial" w:cs="Arial"/>
            <w:sz w:val="24"/>
            <w:szCs w:val="24"/>
          </w:rPr>
          <w:t>https://www.pmscr.cz/scripts/aktuality_detail.php?Strana=1</w:t>
        </w:r>
      </w:hyperlink>
      <w:r w:rsidRPr="00F34BAD">
        <w:rPr>
          <w:rFonts w:ascii="Arial" w:hAnsi="Arial" w:cs="Arial"/>
          <w:sz w:val="24"/>
          <w:szCs w:val="24"/>
        </w:rPr>
        <w:t>&gt;.</w:t>
      </w:r>
      <w:bookmarkEnd w:id="71"/>
    </w:p>
    <w:p w:rsidR="001A1C1E" w:rsidRPr="00F34BAD" w:rsidRDefault="001A1C1E" w:rsidP="00767E1E">
      <w:pPr>
        <w:pStyle w:val="Bezmezer"/>
        <w:numPr>
          <w:ilvl w:val="0"/>
          <w:numId w:val="19"/>
        </w:numPr>
        <w:spacing w:line="360" w:lineRule="auto"/>
        <w:jc w:val="both"/>
        <w:rPr>
          <w:rFonts w:ascii="Arial" w:hAnsi="Arial" w:cs="Arial"/>
          <w:kern w:val="36"/>
          <w:sz w:val="24"/>
          <w:szCs w:val="24"/>
          <w:lang w:eastAsia="cs-CZ"/>
        </w:rPr>
      </w:pPr>
      <w:r w:rsidRPr="00F34BAD">
        <w:rPr>
          <w:rFonts w:ascii="Arial" w:hAnsi="Arial" w:cs="Arial"/>
          <w:kern w:val="36"/>
          <w:sz w:val="24"/>
          <w:szCs w:val="24"/>
          <w:lang w:eastAsia="cs-CZ"/>
        </w:rPr>
        <w:lastRenderedPageBreak/>
        <w:t xml:space="preserve">SKÁCEL, Jan. </w:t>
      </w:r>
      <w:r w:rsidRPr="00F34BAD">
        <w:rPr>
          <w:rFonts w:ascii="Arial" w:hAnsi="Arial" w:cs="Arial"/>
          <w:i/>
          <w:kern w:val="36"/>
          <w:sz w:val="24"/>
          <w:szCs w:val="24"/>
          <w:lang w:eastAsia="cs-CZ"/>
        </w:rPr>
        <w:t>Závěrečná zpráva a ekonomické zhodnocení pilotního projektu: „Elektronický monitoring odsouzených</w:t>
      </w:r>
      <w:r w:rsidRPr="00F34BAD">
        <w:rPr>
          <w:rFonts w:ascii="Arial" w:hAnsi="Arial" w:cs="Arial"/>
          <w:kern w:val="36"/>
          <w:sz w:val="24"/>
          <w:szCs w:val="24"/>
          <w:lang w:eastAsia="cs-CZ"/>
        </w:rPr>
        <w:t xml:space="preserve">“ </w:t>
      </w:r>
      <w:r w:rsidRPr="00F34BAD">
        <w:rPr>
          <w:rFonts w:ascii="Arial" w:hAnsi="Arial" w:cs="Arial"/>
          <w:sz w:val="24"/>
          <w:szCs w:val="24"/>
          <w:lang w:eastAsia="cs-CZ"/>
        </w:rPr>
        <w:t>[online]</w:t>
      </w:r>
      <w:r w:rsidRPr="00F34BAD">
        <w:rPr>
          <w:rFonts w:ascii="Arial" w:hAnsi="Arial" w:cs="Arial"/>
          <w:kern w:val="36"/>
          <w:sz w:val="24"/>
          <w:szCs w:val="24"/>
          <w:lang w:eastAsia="cs-CZ"/>
        </w:rPr>
        <w:t xml:space="preserve">. Probační a mediační služba České republiky, </w:t>
      </w:r>
      <w:r w:rsidRPr="00F34BAD">
        <w:rPr>
          <w:rFonts w:ascii="Arial" w:hAnsi="Arial" w:cs="Arial"/>
          <w:sz w:val="24"/>
          <w:szCs w:val="24"/>
          <w:lang w:eastAsia="cs-CZ"/>
        </w:rPr>
        <w:t>[cit. 17. července 2013]. Dostupné na &lt;</w:t>
      </w:r>
      <w:hyperlink r:id="rId16" w:history="1">
        <w:r w:rsidRPr="00D13C23">
          <w:rPr>
            <w:rStyle w:val="Hypertextovodkaz"/>
            <w:rFonts w:ascii="Arial" w:hAnsi="Arial" w:cs="Arial"/>
            <w:sz w:val="24"/>
            <w:szCs w:val="24"/>
          </w:rPr>
          <w:t>https://www.pmscr.cz/download/zaverecna_zprava_o_experimentu_Elektronicky_monitoring_odsouzenych.pdf</w:t>
        </w:r>
      </w:hyperlink>
      <w:r w:rsidRPr="00F34BAD">
        <w:rPr>
          <w:rFonts w:ascii="Arial" w:hAnsi="Arial" w:cs="Arial"/>
          <w:sz w:val="24"/>
          <w:szCs w:val="24"/>
        </w:rPr>
        <w:t xml:space="preserve"> &gt;.</w:t>
      </w:r>
    </w:p>
    <w:p w:rsidR="001A1C1E" w:rsidRPr="00F34BAD" w:rsidRDefault="001A1C1E" w:rsidP="00767E1E">
      <w:pPr>
        <w:pStyle w:val="Bezmezer"/>
        <w:spacing w:line="360" w:lineRule="auto"/>
        <w:ind w:left="720"/>
        <w:jc w:val="both"/>
        <w:rPr>
          <w:rFonts w:ascii="Arial" w:hAnsi="Arial" w:cs="Arial"/>
          <w:kern w:val="36"/>
          <w:sz w:val="24"/>
          <w:szCs w:val="24"/>
          <w:lang w:eastAsia="cs-CZ"/>
        </w:rPr>
      </w:pPr>
    </w:p>
    <w:p w:rsidR="0072646B" w:rsidRPr="00F34BAD" w:rsidRDefault="0072646B" w:rsidP="00767E1E">
      <w:pPr>
        <w:numPr>
          <w:ilvl w:val="0"/>
          <w:numId w:val="19"/>
        </w:numPr>
        <w:spacing w:line="360" w:lineRule="auto"/>
        <w:jc w:val="both"/>
        <w:rPr>
          <w:rFonts w:ascii="Arial" w:hAnsi="Arial" w:cs="Arial"/>
          <w:sz w:val="24"/>
          <w:szCs w:val="24"/>
          <w:lang w:eastAsia="cs-CZ"/>
        </w:rPr>
      </w:pPr>
      <w:proofErr w:type="spellStart"/>
      <w:r w:rsidRPr="00F34BAD">
        <w:rPr>
          <w:rFonts w:ascii="Arial" w:hAnsi="Arial" w:cs="Arial"/>
          <w:i/>
          <w:iCs/>
          <w:sz w:val="24"/>
          <w:szCs w:val="24"/>
        </w:rPr>
        <w:t>Le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placement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sous</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surveillance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électronique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Avec</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le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bracelet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électronique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le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système</w:t>
      </w:r>
      <w:proofErr w:type="spellEnd"/>
      <w:r w:rsidRPr="00F34BAD">
        <w:rPr>
          <w:rFonts w:ascii="Arial" w:hAnsi="Arial" w:cs="Arial"/>
          <w:i/>
          <w:iCs/>
          <w:sz w:val="24"/>
          <w:szCs w:val="24"/>
          <w:lang w:eastAsia="cs-CZ"/>
        </w:rPr>
        <w:t xml:space="preserve"> </w:t>
      </w:r>
      <w:proofErr w:type="spellStart"/>
      <w:r w:rsidRPr="00F34BAD">
        <w:rPr>
          <w:rFonts w:ascii="Arial" w:hAnsi="Arial" w:cs="Arial"/>
          <w:i/>
          <w:iCs/>
          <w:sz w:val="24"/>
          <w:szCs w:val="24"/>
          <w:lang w:eastAsia="cs-CZ"/>
        </w:rPr>
        <w:t>pénitentiare</w:t>
      </w:r>
      <w:proofErr w:type="spellEnd"/>
      <w:r w:rsidRPr="00F34BAD">
        <w:rPr>
          <w:rFonts w:ascii="Arial" w:hAnsi="Arial" w:cs="Arial"/>
          <w:i/>
          <w:iCs/>
          <w:sz w:val="24"/>
          <w:szCs w:val="24"/>
          <w:lang w:eastAsia="cs-CZ"/>
        </w:rPr>
        <w:t xml:space="preserve"> se </w:t>
      </w:r>
      <w:proofErr w:type="spellStart"/>
      <w:r w:rsidRPr="00F34BAD">
        <w:rPr>
          <w:rFonts w:ascii="Arial" w:hAnsi="Arial" w:cs="Arial"/>
          <w:i/>
          <w:iCs/>
          <w:sz w:val="24"/>
          <w:szCs w:val="24"/>
          <w:lang w:eastAsia="cs-CZ"/>
        </w:rPr>
        <w:t>modernise</w:t>
      </w:r>
      <w:proofErr w:type="spellEnd"/>
      <w:r w:rsidRPr="00F34BAD">
        <w:rPr>
          <w:rFonts w:ascii="Arial" w:hAnsi="Arial" w:cs="Arial"/>
          <w:sz w:val="24"/>
          <w:szCs w:val="24"/>
          <w:lang w:eastAsia="cs-CZ"/>
        </w:rPr>
        <w:t xml:space="preserve"> [online].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 15. července 2011 </w:t>
      </w:r>
      <w:r w:rsidRPr="00F34BAD">
        <w:rPr>
          <w:rFonts w:ascii="Arial" w:hAnsi="Arial" w:cs="Arial"/>
          <w:sz w:val="24"/>
          <w:szCs w:val="24"/>
          <w:lang w:eastAsia="cs-CZ"/>
        </w:rPr>
        <w:t>[cit. 12. února 2013]. Dostupné na &lt;</w:t>
      </w:r>
      <w:hyperlink r:id="rId17" w:history="1">
        <w:r w:rsidRPr="00D13C23">
          <w:rPr>
            <w:rStyle w:val="Hypertextovodkaz"/>
            <w:rFonts w:ascii="Arial" w:hAnsi="Arial" w:cs="Arial"/>
            <w:sz w:val="24"/>
            <w:szCs w:val="24"/>
          </w:rPr>
          <w:t>http://www.justice.gouv.fr/prison-et-reinsertion-10036/placement-sous-surveillance-electronique-22563.html</w:t>
        </w:r>
      </w:hyperlink>
      <w:r w:rsidRPr="00F34BAD">
        <w:rPr>
          <w:rFonts w:ascii="Arial" w:hAnsi="Arial" w:cs="Arial"/>
          <w:sz w:val="24"/>
          <w:szCs w:val="24"/>
          <w:lang w:eastAsia="cs-CZ"/>
        </w:rPr>
        <w:t xml:space="preserve">&gt;. </w:t>
      </w:r>
    </w:p>
    <w:p w:rsidR="0072646B" w:rsidRPr="00F34BAD" w:rsidRDefault="0072646B" w:rsidP="00767E1E">
      <w:pPr>
        <w:spacing w:line="360" w:lineRule="auto"/>
        <w:jc w:val="both"/>
        <w:rPr>
          <w:rFonts w:ascii="Arial" w:hAnsi="Arial" w:cs="Arial"/>
          <w:b/>
          <w:bCs/>
          <w:sz w:val="28"/>
          <w:szCs w:val="28"/>
          <w:lang w:eastAsia="cs-CZ"/>
        </w:rPr>
      </w:pPr>
    </w:p>
    <w:p w:rsidR="0072646B" w:rsidRPr="00F34BAD" w:rsidRDefault="001A1C1E" w:rsidP="00767E1E">
      <w:pPr>
        <w:pStyle w:val="Nadpis2"/>
        <w:spacing w:line="360" w:lineRule="auto"/>
        <w:jc w:val="both"/>
        <w:rPr>
          <w:rFonts w:ascii="Arial" w:hAnsi="Arial" w:cs="Arial"/>
          <w:bCs w:val="0"/>
          <w:i w:val="0"/>
          <w:lang w:eastAsia="cs-CZ"/>
        </w:rPr>
      </w:pPr>
      <w:bookmarkStart w:id="72" w:name="_Toc365115406"/>
      <w:r w:rsidRPr="00F34BAD">
        <w:rPr>
          <w:rFonts w:ascii="Arial" w:hAnsi="Arial" w:cs="Arial"/>
          <w:bCs w:val="0"/>
          <w:i w:val="0"/>
          <w:lang w:eastAsia="cs-CZ"/>
        </w:rPr>
        <w:t>Zdroje pro s</w:t>
      </w:r>
      <w:r w:rsidR="0072646B" w:rsidRPr="00F34BAD">
        <w:rPr>
          <w:rFonts w:ascii="Arial" w:hAnsi="Arial" w:cs="Arial"/>
          <w:bCs w:val="0"/>
          <w:i w:val="0"/>
          <w:lang w:eastAsia="cs-CZ"/>
        </w:rPr>
        <w:t>tatistické údaje</w:t>
      </w:r>
      <w:bookmarkEnd w:id="72"/>
    </w:p>
    <w:p w:rsidR="0072646B" w:rsidRPr="00F34BAD" w:rsidRDefault="0072646B" w:rsidP="00767E1E">
      <w:pPr>
        <w:numPr>
          <w:ilvl w:val="0"/>
          <w:numId w:val="21"/>
        </w:numPr>
        <w:spacing w:line="360" w:lineRule="auto"/>
        <w:jc w:val="both"/>
        <w:rPr>
          <w:rFonts w:ascii="Arial" w:hAnsi="Arial" w:cs="Arial"/>
          <w:sz w:val="24"/>
          <w:szCs w:val="24"/>
        </w:rPr>
      </w:pPr>
      <w:r w:rsidRPr="00F34BAD">
        <w:rPr>
          <w:rFonts w:ascii="Arial" w:hAnsi="Arial" w:cs="Arial"/>
          <w:sz w:val="24"/>
          <w:szCs w:val="24"/>
        </w:rPr>
        <w:t xml:space="preserve">Ministerstvo spravedlnosti ČR. </w:t>
      </w:r>
      <w:r w:rsidRPr="00F34BAD">
        <w:rPr>
          <w:rFonts w:ascii="Arial" w:hAnsi="Arial" w:cs="Arial"/>
          <w:i/>
          <w:iCs/>
          <w:sz w:val="24"/>
          <w:szCs w:val="24"/>
        </w:rPr>
        <w:t>Statistická ročenka kriminality, rok 2010</w:t>
      </w:r>
      <w:r w:rsidRPr="00F34BAD">
        <w:rPr>
          <w:rFonts w:ascii="Arial" w:hAnsi="Arial" w:cs="Arial"/>
          <w:sz w:val="24"/>
          <w:szCs w:val="24"/>
        </w:rPr>
        <w:t xml:space="preserve">. 994 s. </w:t>
      </w:r>
      <w:r w:rsidRPr="00F34BAD">
        <w:rPr>
          <w:rFonts w:ascii="Arial" w:hAnsi="Arial" w:cs="Arial"/>
          <w:sz w:val="24"/>
          <w:szCs w:val="24"/>
          <w:lang w:eastAsia="cs-CZ"/>
        </w:rPr>
        <w:t>[online]. Justice.</w:t>
      </w:r>
      <w:proofErr w:type="spellStart"/>
      <w:r w:rsidRPr="00F34BAD">
        <w:rPr>
          <w:rFonts w:ascii="Arial" w:hAnsi="Arial" w:cs="Arial"/>
          <w:sz w:val="24"/>
          <w:szCs w:val="24"/>
          <w:lang w:eastAsia="cs-CZ"/>
        </w:rPr>
        <w:t>cz</w:t>
      </w:r>
      <w:proofErr w:type="spellEnd"/>
      <w:r w:rsidRPr="00F34BAD">
        <w:rPr>
          <w:rFonts w:ascii="Arial" w:hAnsi="Arial" w:cs="Arial"/>
          <w:sz w:val="24"/>
          <w:szCs w:val="24"/>
          <w:lang w:eastAsia="cs-CZ"/>
        </w:rPr>
        <w:t xml:space="preserve">, [cit. 9. února 2013]. </w:t>
      </w:r>
      <w:r w:rsidRPr="00F34BAD">
        <w:rPr>
          <w:rFonts w:ascii="Arial" w:hAnsi="Arial" w:cs="Arial"/>
          <w:sz w:val="24"/>
          <w:szCs w:val="24"/>
        </w:rPr>
        <w:t>Dostupné na &lt;</w:t>
      </w:r>
      <w:hyperlink r:id="rId18" w:history="1">
        <w:r w:rsidRPr="00D13C23">
          <w:rPr>
            <w:rStyle w:val="Hypertextovodkaz"/>
            <w:rFonts w:ascii="Arial" w:hAnsi="Arial" w:cs="Arial"/>
            <w:sz w:val="24"/>
            <w:szCs w:val="24"/>
          </w:rPr>
          <w:t>http://cslav.justice.cz/InfoData/statisticke-rocenky.html</w:t>
        </w:r>
      </w:hyperlink>
      <w:r w:rsidRPr="00F34BAD">
        <w:rPr>
          <w:rFonts w:ascii="Arial" w:hAnsi="Arial" w:cs="Arial"/>
          <w:sz w:val="24"/>
          <w:szCs w:val="24"/>
        </w:rPr>
        <w:t xml:space="preserve">&gt;. </w:t>
      </w:r>
    </w:p>
    <w:p w:rsidR="0072646B" w:rsidRPr="00F34BAD" w:rsidRDefault="0072646B" w:rsidP="00767E1E">
      <w:pPr>
        <w:numPr>
          <w:ilvl w:val="0"/>
          <w:numId w:val="22"/>
        </w:numPr>
        <w:spacing w:line="360" w:lineRule="auto"/>
        <w:jc w:val="both"/>
        <w:rPr>
          <w:rFonts w:ascii="Arial" w:hAnsi="Arial" w:cs="Arial"/>
          <w:sz w:val="24"/>
          <w:szCs w:val="24"/>
        </w:rPr>
      </w:pPr>
      <w:r w:rsidRPr="00F34BAD">
        <w:rPr>
          <w:rFonts w:ascii="Arial" w:hAnsi="Arial" w:cs="Arial"/>
          <w:sz w:val="24"/>
          <w:szCs w:val="24"/>
        </w:rPr>
        <w:t xml:space="preserve">Ministerstvo spravedlnosti ČR. </w:t>
      </w:r>
      <w:r w:rsidRPr="00F34BAD">
        <w:rPr>
          <w:rFonts w:ascii="Arial" w:hAnsi="Arial" w:cs="Arial"/>
          <w:i/>
          <w:iCs/>
          <w:sz w:val="24"/>
          <w:szCs w:val="24"/>
        </w:rPr>
        <w:t>Statistická ročenka kriminality, rok 2011</w:t>
      </w:r>
      <w:r w:rsidRPr="00F34BAD">
        <w:rPr>
          <w:rFonts w:ascii="Arial" w:hAnsi="Arial" w:cs="Arial"/>
          <w:sz w:val="24"/>
          <w:szCs w:val="24"/>
        </w:rPr>
        <w:t xml:space="preserve">. 592 s. </w:t>
      </w:r>
      <w:r w:rsidRPr="00F34BAD">
        <w:rPr>
          <w:rFonts w:ascii="Arial" w:hAnsi="Arial" w:cs="Arial"/>
          <w:sz w:val="24"/>
          <w:szCs w:val="24"/>
          <w:lang w:eastAsia="cs-CZ"/>
        </w:rPr>
        <w:t>[online]. Justice.</w:t>
      </w:r>
      <w:proofErr w:type="spellStart"/>
      <w:r w:rsidRPr="00F34BAD">
        <w:rPr>
          <w:rFonts w:ascii="Arial" w:hAnsi="Arial" w:cs="Arial"/>
          <w:sz w:val="24"/>
          <w:szCs w:val="24"/>
          <w:lang w:eastAsia="cs-CZ"/>
        </w:rPr>
        <w:t>cz</w:t>
      </w:r>
      <w:proofErr w:type="spellEnd"/>
      <w:r w:rsidRPr="00F34BAD">
        <w:rPr>
          <w:rFonts w:ascii="Arial" w:hAnsi="Arial" w:cs="Arial"/>
          <w:sz w:val="24"/>
          <w:szCs w:val="24"/>
          <w:lang w:eastAsia="cs-CZ"/>
        </w:rPr>
        <w:t xml:space="preserve">, [cit. 9. února 2013]. </w:t>
      </w:r>
      <w:r w:rsidRPr="00F34BAD">
        <w:rPr>
          <w:rFonts w:ascii="Arial" w:hAnsi="Arial" w:cs="Arial"/>
          <w:sz w:val="24"/>
          <w:szCs w:val="24"/>
        </w:rPr>
        <w:t>Dostupné na &lt;</w:t>
      </w:r>
      <w:hyperlink r:id="rId19" w:history="1">
        <w:r w:rsidRPr="00D13C23">
          <w:rPr>
            <w:rStyle w:val="Hypertextovodkaz"/>
            <w:rFonts w:ascii="Arial" w:hAnsi="Arial" w:cs="Arial"/>
            <w:sz w:val="24"/>
            <w:szCs w:val="24"/>
          </w:rPr>
          <w:t>http://cslav.justice.cz/InfoData/statisticke-rocenky.html</w:t>
        </w:r>
      </w:hyperlink>
      <w:r w:rsidRPr="00F34BAD">
        <w:rPr>
          <w:rFonts w:ascii="Arial" w:hAnsi="Arial" w:cs="Arial"/>
          <w:sz w:val="24"/>
          <w:szCs w:val="24"/>
        </w:rPr>
        <w:t xml:space="preserve">&gt;. </w:t>
      </w:r>
    </w:p>
    <w:p w:rsidR="0072646B" w:rsidRPr="00F34BAD" w:rsidRDefault="0072646B" w:rsidP="00767E1E">
      <w:pPr>
        <w:numPr>
          <w:ilvl w:val="0"/>
          <w:numId w:val="22"/>
        </w:numPr>
        <w:spacing w:line="360" w:lineRule="auto"/>
        <w:jc w:val="both"/>
        <w:rPr>
          <w:rFonts w:ascii="Arial" w:hAnsi="Arial" w:cs="Arial"/>
          <w:sz w:val="24"/>
          <w:szCs w:val="24"/>
        </w:rPr>
      </w:pPr>
      <w:r w:rsidRPr="00F34BAD">
        <w:rPr>
          <w:rFonts w:ascii="Arial" w:hAnsi="Arial" w:cs="Arial"/>
          <w:sz w:val="24"/>
          <w:szCs w:val="24"/>
        </w:rPr>
        <w:t xml:space="preserve">Ministerstvo spravedlnosti ČR. </w:t>
      </w:r>
      <w:r w:rsidRPr="00F34BAD">
        <w:rPr>
          <w:rFonts w:ascii="Arial" w:hAnsi="Arial" w:cs="Arial"/>
          <w:i/>
          <w:iCs/>
          <w:sz w:val="24"/>
          <w:szCs w:val="24"/>
        </w:rPr>
        <w:t>Statistická ročenka kriminality, 2. část, rok 2011</w:t>
      </w:r>
      <w:r w:rsidRPr="00F34BAD">
        <w:rPr>
          <w:rFonts w:ascii="Arial" w:hAnsi="Arial" w:cs="Arial"/>
          <w:sz w:val="24"/>
          <w:szCs w:val="24"/>
        </w:rPr>
        <w:t xml:space="preserve">. 438 s. </w:t>
      </w:r>
      <w:r w:rsidRPr="00F34BAD">
        <w:rPr>
          <w:rFonts w:ascii="Arial" w:hAnsi="Arial" w:cs="Arial"/>
          <w:sz w:val="24"/>
          <w:szCs w:val="24"/>
          <w:lang w:eastAsia="cs-CZ"/>
        </w:rPr>
        <w:t>[online]. Justice.</w:t>
      </w:r>
      <w:proofErr w:type="spellStart"/>
      <w:r w:rsidRPr="00F34BAD">
        <w:rPr>
          <w:rFonts w:ascii="Arial" w:hAnsi="Arial" w:cs="Arial"/>
          <w:sz w:val="24"/>
          <w:szCs w:val="24"/>
          <w:lang w:eastAsia="cs-CZ"/>
        </w:rPr>
        <w:t>cz</w:t>
      </w:r>
      <w:proofErr w:type="spellEnd"/>
      <w:r w:rsidRPr="00F34BAD">
        <w:rPr>
          <w:rFonts w:ascii="Arial" w:hAnsi="Arial" w:cs="Arial"/>
          <w:sz w:val="24"/>
          <w:szCs w:val="24"/>
          <w:lang w:eastAsia="cs-CZ"/>
        </w:rPr>
        <w:t xml:space="preserve">, [cit. 9. února 2013]. </w:t>
      </w:r>
      <w:r w:rsidRPr="00F34BAD">
        <w:rPr>
          <w:rFonts w:ascii="Arial" w:hAnsi="Arial" w:cs="Arial"/>
          <w:sz w:val="24"/>
          <w:szCs w:val="24"/>
        </w:rPr>
        <w:t>Dostupné na &lt;</w:t>
      </w:r>
      <w:hyperlink r:id="rId20" w:history="1">
        <w:r w:rsidRPr="00D13C23">
          <w:rPr>
            <w:rStyle w:val="Hypertextovodkaz"/>
            <w:rFonts w:ascii="Arial" w:hAnsi="Arial" w:cs="Arial"/>
            <w:sz w:val="24"/>
            <w:szCs w:val="24"/>
          </w:rPr>
          <w:t>http://cslav.justice.cz/InfoData/statisticke-rocenky.html</w:t>
        </w:r>
      </w:hyperlink>
      <w:r w:rsidRPr="00F34BAD">
        <w:rPr>
          <w:rFonts w:ascii="Arial" w:hAnsi="Arial" w:cs="Arial"/>
          <w:sz w:val="24"/>
          <w:szCs w:val="24"/>
        </w:rPr>
        <w:t xml:space="preserve">&gt;. </w:t>
      </w:r>
    </w:p>
    <w:p w:rsidR="0072646B" w:rsidRPr="00F34BAD" w:rsidRDefault="0072646B" w:rsidP="00767E1E">
      <w:pPr>
        <w:pStyle w:val="Textpoznpodarou"/>
        <w:numPr>
          <w:ilvl w:val="0"/>
          <w:numId w:val="22"/>
        </w:numPr>
        <w:spacing w:line="360" w:lineRule="auto"/>
        <w:jc w:val="both"/>
        <w:rPr>
          <w:rFonts w:ascii="Arial" w:hAnsi="Arial" w:cs="Arial"/>
          <w:sz w:val="24"/>
          <w:szCs w:val="24"/>
        </w:rPr>
      </w:pPr>
      <w:r w:rsidRPr="00F34BAD">
        <w:rPr>
          <w:rFonts w:ascii="Arial" w:hAnsi="Arial" w:cs="Arial"/>
          <w:i/>
          <w:iCs/>
          <w:sz w:val="24"/>
          <w:szCs w:val="24"/>
        </w:rPr>
        <w:t>Přehledy o všech uložených trestech a trestních opatření</w:t>
      </w:r>
      <w:r w:rsidRPr="00F34BAD">
        <w:rPr>
          <w:rFonts w:ascii="Arial" w:hAnsi="Arial" w:cs="Arial"/>
          <w:sz w:val="24"/>
          <w:szCs w:val="24"/>
        </w:rPr>
        <w:t xml:space="preserve"> </w:t>
      </w:r>
      <w:r w:rsidRPr="00F34BAD">
        <w:rPr>
          <w:rFonts w:ascii="Arial" w:hAnsi="Arial" w:cs="Arial"/>
          <w:sz w:val="24"/>
          <w:szCs w:val="24"/>
          <w:lang w:eastAsia="cs-CZ"/>
        </w:rPr>
        <w:t>[online]. Justice.</w:t>
      </w:r>
      <w:proofErr w:type="spellStart"/>
      <w:r w:rsidRPr="00F34BAD">
        <w:rPr>
          <w:rFonts w:ascii="Arial" w:hAnsi="Arial" w:cs="Arial"/>
          <w:sz w:val="24"/>
          <w:szCs w:val="24"/>
          <w:lang w:eastAsia="cs-CZ"/>
        </w:rPr>
        <w:t>cz</w:t>
      </w:r>
      <w:proofErr w:type="spellEnd"/>
      <w:r w:rsidRPr="00F34BAD">
        <w:rPr>
          <w:rFonts w:ascii="Arial" w:hAnsi="Arial" w:cs="Arial"/>
          <w:sz w:val="24"/>
          <w:szCs w:val="24"/>
          <w:lang w:eastAsia="cs-CZ"/>
        </w:rPr>
        <w:t>, [cit. 8. února 2013]. Dostupné na &lt;</w:t>
      </w:r>
      <w:hyperlink r:id="rId21" w:history="1">
        <w:r w:rsidRPr="00D13C23">
          <w:rPr>
            <w:rStyle w:val="Hypertextovodkaz"/>
            <w:rFonts w:ascii="Arial" w:hAnsi="Arial" w:cs="Arial"/>
            <w:sz w:val="24"/>
            <w:szCs w:val="24"/>
          </w:rPr>
          <w:t>http://cslav.justice.cz/InfoData/servlet/FileServlet?tabulka=ccav_dokument_sestavy&amp;sloupec=obsah_dokumentu_html&amp;where=id_dokumentu=326849&amp;typSloupce=html&amp;fileName=null</w:t>
        </w:r>
      </w:hyperlink>
      <w:r w:rsidRPr="00F34BAD">
        <w:rPr>
          <w:rFonts w:ascii="Arial" w:hAnsi="Arial" w:cs="Arial"/>
        </w:rPr>
        <w:t>&gt;</w:t>
      </w:r>
      <w:r w:rsidRPr="00F34BAD">
        <w:rPr>
          <w:rFonts w:ascii="Arial" w:hAnsi="Arial" w:cs="Arial"/>
          <w:sz w:val="24"/>
          <w:szCs w:val="24"/>
          <w:lang w:eastAsia="cs-CZ"/>
        </w:rPr>
        <w:t>, &lt;</w:t>
      </w:r>
      <w:hyperlink r:id="rId22" w:history="1">
        <w:r w:rsidRPr="00D13C23">
          <w:rPr>
            <w:rStyle w:val="Hypertextovodkaz"/>
            <w:rFonts w:ascii="Arial" w:hAnsi="Arial" w:cs="Arial"/>
            <w:sz w:val="24"/>
            <w:szCs w:val="24"/>
          </w:rPr>
          <w:t>http://cslav.justice.cz/InfoData/servlet/FileServlet?tabulka=ccav_dokument_sestavy&amp;sloupec=obsah_dokumentu_html&amp;where=id_dokumentu=453917&amp;typSloupce=html&amp;fileName=null</w:t>
        </w:r>
      </w:hyperlink>
      <w:r w:rsidRPr="00F34BAD">
        <w:rPr>
          <w:rFonts w:ascii="Arial" w:hAnsi="Arial" w:cs="Arial"/>
        </w:rPr>
        <w:t>&gt;</w:t>
      </w:r>
      <w:r w:rsidRPr="00F34BAD">
        <w:rPr>
          <w:rFonts w:ascii="Arial" w:hAnsi="Arial" w:cs="Arial"/>
          <w:sz w:val="24"/>
          <w:szCs w:val="24"/>
          <w:lang w:eastAsia="cs-CZ"/>
        </w:rPr>
        <w:t xml:space="preserve">,  </w:t>
      </w:r>
      <w:r w:rsidRPr="00F34BAD">
        <w:rPr>
          <w:rFonts w:ascii="Arial" w:hAnsi="Arial" w:cs="Arial"/>
          <w:sz w:val="24"/>
          <w:szCs w:val="24"/>
          <w:lang w:eastAsia="cs-CZ"/>
        </w:rPr>
        <w:lastRenderedPageBreak/>
        <w:t>&lt;</w:t>
      </w:r>
      <w:hyperlink r:id="rId23" w:history="1">
        <w:r w:rsidRPr="00D13C23">
          <w:rPr>
            <w:rStyle w:val="Hypertextovodkaz"/>
            <w:rFonts w:ascii="Arial" w:hAnsi="Arial" w:cs="Arial"/>
            <w:sz w:val="24"/>
            <w:szCs w:val="24"/>
          </w:rPr>
          <w:t>http://cslav.justice.cz/InfoData/servlet/FileServlet?tabulka=ccav_dokument_sestavy&amp;sloupec=obsah_dokumentu_html&amp;where=id_dokumentu=561840&amp;typSloupce=html&amp;fileName=null</w:t>
        </w:r>
      </w:hyperlink>
      <w:r w:rsidRPr="00F34BAD">
        <w:rPr>
          <w:rFonts w:ascii="Arial" w:hAnsi="Arial" w:cs="Arial"/>
        </w:rPr>
        <w:t>&gt;.</w:t>
      </w:r>
      <w:r w:rsidRPr="00F34BAD">
        <w:rPr>
          <w:rFonts w:ascii="Arial" w:hAnsi="Arial" w:cs="Arial"/>
          <w:sz w:val="24"/>
          <w:szCs w:val="24"/>
          <w:lang w:eastAsia="cs-CZ"/>
        </w:rPr>
        <w:t xml:space="preserve">  </w:t>
      </w:r>
    </w:p>
    <w:p w:rsidR="002A3E15" w:rsidRPr="00F34BAD" w:rsidRDefault="002A3E15" w:rsidP="00767E1E">
      <w:pPr>
        <w:numPr>
          <w:ilvl w:val="0"/>
          <w:numId w:val="22"/>
        </w:numPr>
        <w:spacing w:line="360" w:lineRule="auto"/>
        <w:jc w:val="both"/>
        <w:rPr>
          <w:rFonts w:ascii="Arial" w:hAnsi="Arial" w:cs="Arial"/>
          <w:sz w:val="24"/>
          <w:szCs w:val="24"/>
        </w:rPr>
      </w:pPr>
      <w:r w:rsidRPr="00F34BAD">
        <w:rPr>
          <w:rFonts w:ascii="Arial" w:hAnsi="Arial" w:cs="Arial"/>
          <w:i/>
          <w:sz w:val="24"/>
          <w:szCs w:val="24"/>
        </w:rPr>
        <w:t>Statistická ročenka Vězeňské služby České republiky 2010</w:t>
      </w:r>
      <w:r w:rsidRPr="00F34BAD">
        <w:rPr>
          <w:rFonts w:ascii="Arial" w:hAnsi="Arial" w:cs="Arial"/>
          <w:sz w:val="24"/>
          <w:szCs w:val="24"/>
        </w:rPr>
        <w:t xml:space="preserve"> </w:t>
      </w:r>
      <w:r w:rsidRPr="00F34BAD">
        <w:rPr>
          <w:rFonts w:ascii="Arial" w:hAnsi="Arial" w:cs="Arial"/>
          <w:sz w:val="24"/>
          <w:szCs w:val="24"/>
          <w:lang w:eastAsia="cs-CZ"/>
        </w:rPr>
        <w:t xml:space="preserve">[online]. Vězeňská služba České republiky, [cit. 2. </w:t>
      </w:r>
      <w:proofErr w:type="spellStart"/>
      <w:r w:rsidRPr="00F34BAD">
        <w:rPr>
          <w:rFonts w:ascii="Arial" w:hAnsi="Arial" w:cs="Arial"/>
          <w:sz w:val="24"/>
          <w:szCs w:val="24"/>
          <w:lang w:eastAsia="cs-CZ"/>
        </w:rPr>
        <w:t>sprna</w:t>
      </w:r>
      <w:proofErr w:type="spellEnd"/>
      <w:r w:rsidRPr="00F34BAD">
        <w:rPr>
          <w:rFonts w:ascii="Arial" w:hAnsi="Arial" w:cs="Arial"/>
          <w:sz w:val="24"/>
          <w:szCs w:val="24"/>
          <w:lang w:eastAsia="cs-CZ"/>
        </w:rPr>
        <w:t xml:space="preserve"> 2013]. Dostupné na &lt;</w:t>
      </w:r>
      <w:hyperlink r:id="rId24" w:history="1">
        <w:r w:rsidRPr="00D13C23">
          <w:rPr>
            <w:rStyle w:val="Hypertextovodkaz"/>
            <w:rFonts w:ascii="Arial" w:hAnsi="Arial" w:cs="Arial"/>
            <w:sz w:val="24"/>
            <w:szCs w:val="24"/>
          </w:rPr>
          <w:t>http://www.vscr.cz/client_data/1/user_files/19/file/spr%C3%A1vn%C3%AD/statistiky/Statistick%C3%A9%20ro%C4%8Denky/rocenka_2010_v8.pdf</w:t>
        </w:r>
      </w:hyperlink>
      <w:r w:rsidRPr="00F34BAD">
        <w:rPr>
          <w:rFonts w:ascii="Arial" w:hAnsi="Arial" w:cs="Arial"/>
          <w:sz w:val="24"/>
          <w:szCs w:val="24"/>
        </w:rPr>
        <w:t>&gt;.</w:t>
      </w:r>
    </w:p>
    <w:p w:rsidR="0072646B" w:rsidRPr="00F34BAD" w:rsidRDefault="0072646B" w:rsidP="00767E1E">
      <w:pPr>
        <w:numPr>
          <w:ilvl w:val="0"/>
          <w:numId w:val="20"/>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i/>
          <w:iCs/>
          <w:sz w:val="24"/>
          <w:szCs w:val="24"/>
          <w:lang w:eastAsia="cs-CZ"/>
        </w:rPr>
        <w:t>Statistická ročenka Vězeňské služby České republiky 2011</w:t>
      </w:r>
      <w:r w:rsidRPr="00F34BAD">
        <w:rPr>
          <w:rFonts w:ascii="Arial" w:hAnsi="Arial" w:cs="Arial"/>
          <w:sz w:val="24"/>
          <w:szCs w:val="24"/>
          <w:lang w:eastAsia="cs-CZ"/>
        </w:rPr>
        <w:t xml:space="preserve"> [online]. Vězeňská služba České republiky, [cit. 9. února 2013]. Dostupné na &lt;</w:t>
      </w:r>
      <w:hyperlink r:id="rId25" w:history="1">
        <w:r w:rsidRPr="00D13C23">
          <w:rPr>
            <w:rStyle w:val="Hypertextovodkaz"/>
            <w:rFonts w:ascii="Arial" w:hAnsi="Arial" w:cs="Arial"/>
            <w:sz w:val="24"/>
            <w:szCs w:val="24"/>
          </w:rPr>
          <w:t>http://www.vscr.cz/client_data/1/user_files/19/file/spr%C3%A1vn%C3%AD/statistiky/Statistick%C3%A9%20ro%C4%8Denky/Rocenka_2011.pdf</w:t>
        </w:r>
      </w:hyperlink>
      <w:r w:rsidRPr="00F34BAD">
        <w:rPr>
          <w:rFonts w:ascii="Arial" w:hAnsi="Arial" w:cs="Arial"/>
          <w:sz w:val="24"/>
          <w:szCs w:val="24"/>
          <w:lang w:eastAsia="cs-CZ"/>
        </w:rPr>
        <w:t xml:space="preserve">&gt;. </w:t>
      </w:r>
    </w:p>
    <w:p w:rsidR="0072646B" w:rsidRPr="00F34BAD" w:rsidRDefault="0072646B" w:rsidP="00767E1E">
      <w:pPr>
        <w:numPr>
          <w:ilvl w:val="0"/>
          <w:numId w:val="20"/>
        </w:numPr>
        <w:autoSpaceDE w:val="0"/>
        <w:autoSpaceDN w:val="0"/>
        <w:adjustRightInd w:val="0"/>
        <w:spacing w:after="0" w:line="360" w:lineRule="auto"/>
        <w:jc w:val="both"/>
        <w:rPr>
          <w:rFonts w:ascii="Arial" w:hAnsi="Arial" w:cs="Arial"/>
          <w:sz w:val="24"/>
          <w:szCs w:val="24"/>
          <w:lang w:eastAsia="cs-CZ"/>
        </w:rPr>
      </w:pPr>
      <w:r w:rsidRPr="00F34BAD">
        <w:rPr>
          <w:rFonts w:ascii="Arial" w:hAnsi="Arial" w:cs="Arial"/>
          <w:sz w:val="24"/>
          <w:szCs w:val="24"/>
        </w:rPr>
        <w:t xml:space="preserve">Vývoj uložených a nařízených trestů </w:t>
      </w:r>
      <w:r w:rsidRPr="00F34BAD">
        <w:rPr>
          <w:rFonts w:ascii="Arial" w:hAnsi="Arial" w:cs="Arial"/>
          <w:sz w:val="24"/>
          <w:szCs w:val="24"/>
          <w:lang w:eastAsia="cs-CZ"/>
        </w:rPr>
        <w:t>[online]. Justice.</w:t>
      </w:r>
      <w:proofErr w:type="spellStart"/>
      <w:r w:rsidRPr="00F34BAD">
        <w:rPr>
          <w:rFonts w:ascii="Arial" w:hAnsi="Arial" w:cs="Arial"/>
          <w:sz w:val="24"/>
          <w:szCs w:val="24"/>
          <w:lang w:eastAsia="cs-CZ"/>
        </w:rPr>
        <w:t>cz</w:t>
      </w:r>
      <w:proofErr w:type="spellEnd"/>
      <w:r w:rsidRPr="00F34BAD">
        <w:rPr>
          <w:rFonts w:ascii="Arial" w:hAnsi="Arial" w:cs="Arial"/>
          <w:sz w:val="24"/>
          <w:szCs w:val="24"/>
          <w:lang w:eastAsia="cs-CZ"/>
        </w:rPr>
        <w:t>, [cit. 9. února 2013]. Dostupné na &lt;</w:t>
      </w:r>
      <w:hyperlink r:id="rId26" w:history="1">
        <w:r w:rsidRPr="00D13C23">
          <w:rPr>
            <w:rStyle w:val="Hypertextovodkaz"/>
            <w:rFonts w:ascii="Arial" w:hAnsi="Arial" w:cs="Arial"/>
            <w:sz w:val="24"/>
            <w:szCs w:val="24"/>
          </w:rPr>
          <w:t>http://portal.justice.cz/Justice2/MS/ms.aspx?o=23&amp;j=33&amp;k=5266&amp;d=310180</w:t>
        </w:r>
      </w:hyperlink>
      <w:r w:rsidRPr="00F34BAD">
        <w:rPr>
          <w:rFonts w:ascii="Arial" w:hAnsi="Arial" w:cs="Arial"/>
        </w:rPr>
        <w:t>&gt;</w:t>
      </w:r>
    </w:p>
    <w:p w:rsidR="00EF63B9" w:rsidRPr="00F34BAD" w:rsidRDefault="00EF63B9" w:rsidP="00EF63B9">
      <w:pPr>
        <w:spacing w:line="360" w:lineRule="auto"/>
        <w:ind w:left="709"/>
        <w:jc w:val="both"/>
        <w:rPr>
          <w:rFonts w:ascii="Arial" w:hAnsi="Arial" w:cs="Arial"/>
          <w:sz w:val="24"/>
          <w:szCs w:val="24"/>
        </w:rPr>
      </w:pPr>
    </w:p>
    <w:p w:rsidR="0072646B" w:rsidRPr="00F34BAD" w:rsidRDefault="0072646B" w:rsidP="00767E1E">
      <w:pPr>
        <w:numPr>
          <w:ilvl w:val="0"/>
          <w:numId w:val="21"/>
        </w:numPr>
        <w:spacing w:line="360" w:lineRule="auto"/>
        <w:jc w:val="both"/>
        <w:rPr>
          <w:rFonts w:ascii="Arial" w:hAnsi="Arial" w:cs="Arial"/>
          <w:sz w:val="24"/>
          <w:szCs w:val="24"/>
        </w:rPr>
      </w:pPr>
      <w:proofErr w:type="spellStart"/>
      <w:r w:rsidRPr="00F34BAD">
        <w:rPr>
          <w:rFonts w:ascii="Arial" w:hAnsi="Arial" w:cs="Arial"/>
          <w:i/>
          <w:iCs/>
          <w:sz w:val="24"/>
          <w:szCs w:val="24"/>
        </w:rPr>
        <w:t>Annuaire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de la Justice: </w:t>
      </w:r>
      <w:proofErr w:type="spellStart"/>
      <w:r w:rsidRPr="00F34BAD">
        <w:rPr>
          <w:rFonts w:ascii="Arial" w:hAnsi="Arial" w:cs="Arial"/>
          <w:i/>
          <w:iCs/>
          <w:sz w:val="24"/>
          <w:szCs w:val="24"/>
        </w:rPr>
        <w:t>Edition</w:t>
      </w:r>
      <w:proofErr w:type="spellEnd"/>
      <w:r w:rsidRPr="00F34BAD">
        <w:rPr>
          <w:rFonts w:ascii="Arial" w:hAnsi="Arial" w:cs="Arial"/>
          <w:i/>
          <w:iCs/>
          <w:sz w:val="24"/>
          <w:szCs w:val="24"/>
        </w:rPr>
        <w:t xml:space="preserve"> 2011 – 2012</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1. července 2012 [cit. 9. února 2013]. Dostupné na</w:t>
      </w:r>
      <w:r w:rsidRPr="00F34BAD">
        <w:rPr>
          <w:rFonts w:ascii="Arial" w:hAnsi="Arial" w:cs="Arial"/>
          <w:sz w:val="24"/>
          <w:szCs w:val="24"/>
        </w:rPr>
        <w:t xml:space="preserve"> &lt;</w:t>
      </w:r>
      <w:hyperlink r:id="rId27" w:history="1">
        <w:r w:rsidRPr="00D13C23">
          <w:rPr>
            <w:rStyle w:val="Hypertextovodkaz"/>
            <w:rFonts w:ascii="Arial" w:hAnsi="Arial" w:cs="Arial"/>
            <w:sz w:val="24"/>
            <w:szCs w:val="24"/>
          </w:rPr>
          <w:t>http://www.justice.gouv.fr/budget-et-statistiques-10054/annuaires-statistiques-de-la-justice-10304/annuaire-statistique-de-la-justice-23263.html</w:t>
        </w:r>
      </w:hyperlink>
      <w:r w:rsidRPr="00F34BAD">
        <w:rPr>
          <w:rFonts w:ascii="Arial" w:hAnsi="Arial" w:cs="Arial"/>
          <w:sz w:val="24"/>
          <w:szCs w:val="24"/>
        </w:rPr>
        <w:t>&gt;.</w:t>
      </w:r>
    </w:p>
    <w:p w:rsidR="0072646B" w:rsidRPr="00F34BAD" w:rsidRDefault="0072646B" w:rsidP="00767E1E">
      <w:pPr>
        <w:pStyle w:val="Textpoznpodarou"/>
        <w:numPr>
          <w:ilvl w:val="0"/>
          <w:numId w:val="21"/>
        </w:numPr>
        <w:spacing w:line="360" w:lineRule="auto"/>
        <w:jc w:val="both"/>
        <w:rPr>
          <w:rFonts w:ascii="Arial" w:hAnsi="Arial" w:cs="Arial"/>
          <w:sz w:val="24"/>
          <w:szCs w:val="24"/>
        </w:rPr>
      </w:pPr>
      <w:r w:rsidRPr="00F34BAD">
        <w:rPr>
          <w:rFonts w:ascii="Arial" w:hAnsi="Arial" w:cs="Arial"/>
          <w:i/>
          <w:sz w:val="24"/>
          <w:szCs w:val="24"/>
          <w:lang w:eastAsia="cs-CZ"/>
        </w:rPr>
        <w:t xml:space="preserve">Les </w:t>
      </w:r>
      <w:proofErr w:type="spellStart"/>
      <w:r w:rsidRPr="00F34BAD">
        <w:rPr>
          <w:rFonts w:ascii="Arial" w:hAnsi="Arial" w:cs="Arial"/>
          <w:i/>
          <w:sz w:val="24"/>
          <w:szCs w:val="24"/>
          <w:lang w:eastAsia="cs-CZ"/>
        </w:rPr>
        <w:t>chiffres</w:t>
      </w:r>
      <w:proofErr w:type="spellEnd"/>
      <w:r w:rsidRPr="00F34BAD">
        <w:rPr>
          <w:rFonts w:ascii="Arial" w:hAnsi="Arial" w:cs="Arial"/>
          <w:i/>
          <w:sz w:val="24"/>
          <w:szCs w:val="24"/>
          <w:lang w:eastAsia="cs-CZ"/>
        </w:rPr>
        <w:t xml:space="preserve"> </w:t>
      </w:r>
      <w:proofErr w:type="spellStart"/>
      <w:r w:rsidRPr="00F34BAD">
        <w:rPr>
          <w:rFonts w:ascii="Arial" w:hAnsi="Arial" w:cs="Arial"/>
          <w:i/>
          <w:sz w:val="24"/>
          <w:szCs w:val="24"/>
          <w:lang w:eastAsia="cs-CZ"/>
        </w:rPr>
        <w:t>clés</w:t>
      </w:r>
      <w:proofErr w:type="spellEnd"/>
      <w:r w:rsidRPr="00F34BAD">
        <w:rPr>
          <w:rFonts w:ascii="Arial" w:hAnsi="Arial" w:cs="Arial"/>
          <w:i/>
          <w:sz w:val="24"/>
          <w:szCs w:val="24"/>
          <w:lang w:eastAsia="cs-CZ"/>
        </w:rPr>
        <w:t xml:space="preserve"> de la Justice </w:t>
      </w:r>
      <w:r w:rsidRPr="00F34BAD">
        <w:rPr>
          <w:rFonts w:ascii="Arial" w:hAnsi="Arial" w:cs="Arial"/>
          <w:i/>
          <w:iCs/>
          <w:sz w:val="24"/>
          <w:szCs w:val="24"/>
          <w:lang w:eastAsia="cs-CZ"/>
        </w:rPr>
        <w:t>2012</w:t>
      </w:r>
      <w:r w:rsidRPr="00F34BAD">
        <w:rPr>
          <w:rFonts w:ascii="Arial" w:hAnsi="Arial" w:cs="Arial"/>
          <w:sz w:val="24"/>
          <w:szCs w:val="24"/>
          <w:lang w:eastAsia="cs-CZ"/>
        </w:rPr>
        <w:t xml:space="preserve"> [online].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8. listopadu 2012 [cit. 9. února 2013]. Dostupné na &lt;</w:t>
      </w:r>
      <w:hyperlink r:id="rId28" w:history="1">
        <w:r w:rsidRPr="00D13C23">
          <w:rPr>
            <w:rStyle w:val="Hypertextovodkaz"/>
            <w:rFonts w:ascii="Arial" w:hAnsi="Arial" w:cs="Arial"/>
            <w:sz w:val="24"/>
            <w:szCs w:val="24"/>
          </w:rPr>
          <w:t>http://www.justice.gouv.fr/art_pix/chiffres_cles_2012_20121108.pdf</w:t>
        </w:r>
      </w:hyperlink>
      <w:r w:rsidRPr="00F34BAD">
        <w:rPr>
          <w:rFonts w:ascii="Arial" w:hAnsi="Arial" w:cs="Arial"/>
          <w:sz w:val="24"/>
          <w:szCs w:val="24"/>
        </w:rPr>
        <w:t>&gt;.</w:t>
      </w:r>
    </w:p>
    <w:p w:rsidR="0072646B" w:rsidRPr="00F34BAD" w:rsidRDefault="0072646B" w:rsidP="00767E1E">
      <w:pPr>
        <w:numPr>
          <w:ilvl w:val="0"/>
          <w:numId w:val="21"/>
        </w:numPr>
        <w:spacing w:line="360" w:lineRule="auto"/>
        <w:jc w:val="both"/>
        <w:rPr>
          <w:rFonts w:ascii="Arial" w:hAnsi="Arial" w:cs="Arial"/>
          <w:sz w:val="24"/>
          <w:szCs w:val="24"/>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2007</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3. května 2007 [cit. 9. února 2013]. Dostupné na &lt;</w:t>
      </w:r>
      <w:hyperlink r:id="rId29" w:history="1">
        <w:r w:rsidRPr="00D13C23">
          <w:rPr>
            <w:rStyle w:val="Hypertextovodkaz"/>
            <w:rFonts w:ascii="Arial" w:hAnsi="Arial" w:cs="Arial"/>
            <w:sz w:val="24"/>
            <w:szCs w:val="24"/>
          </w:rPr>
          <w:t>http://www.justice.gouv.fr/prison-et-reinsertion-10036/les-chiffres-clefs-10041/statistiques-mensuelles-de-la-population-detenue-et-ecrouee-22215.html</w:t>
        </w:r>
      </w:hyperlink>
      <w:r w:rsidRPr="00F34BAD">
        <w:rPr>
          <w:rFonts w:ascii="Arial" w:hAnsi="Arial" w:cs="Arial"/>
          <w:sz w:val="24"/>
          <w:szCs w:val="24"/>
        </w:rPr>
        <w:t xml:space="preserve">&gt;. </w:t>
      </w:r>
    </w:p>
    <w:p w:rsidR="0072646B" w:rsidRPr="00F34BAD" w:rsidRDefault="0072646B" w:rsidP="00767E1E">
      <w:pPr>
        <w:numPr>
          <w:ilvl w:val="0"/>
          <w:numId w:val="21"/>
        </w:numPr>
        <w:spacing w:line="360" w:lineRule="auto"/>
        <w:jc w:val="both"/>
        <w:rPr>
          <w:rFonts w:ascii="Arial" w:hAnsi="Arial" w:cs="Arial"/>
          <w:sz w:val="24"/>
          <w:szCs w:val="24"/>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2008</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2. května 2008 [cit. 9. února 2013]. Dostupné na</w:t>
      </w:r>
      <w:r w:rsidRPr="00F34BAD">
        <w:rPr>
          <w:rFonts w:ascii="Arial" w:hAnsi="Arial" w:cs="Arial"/>
          <w:sz w:val="24"/>
          <w:szCs w:val="24"/>
        </w:rPr>
        <w:t xml:space="preserve"> &lt;</w:t>
      </w:r>
      <w:hyperlink r:id="rId30" w:history="1">
        <w:r w:rsidRPr="00D13C23">
          <w:rPr>
            <w:rStyle w:val="Hypertextovodkaz"/>
            <w:rFonts w:ascii="Arial" w:hAnsi="Arial" w:cs="Arial"/>
            <w:sz w:val="24"/>
            <w:szCs w:val="24"/>
          </w:rPr>
          <w:t>http://www.justice.gouv.fr/prison-et-reinsertion-10036/les-</w:t>
        </w:r>
        <w:r w:rsidRPr="00D13C23">
          <w:rPr>
            <w:rStyle w:val="Hypertextovodkaz"/>
            <w:rFonts w:ascii="Arial" w:hAnsi="Arial" w:cs="Arial"/>
            <w:sz w:val="24"/>
            <w:szCs w:val="24"/>
          </w:rPr>
          <w:lastRenderedPageBreak/>
          <w:t>chiffres-clefs-10041/statistiques-mensuelles-de-la-population-detenue-et-ecrouee-22214.html</w:t>
        </w:r>
      </w:hyperlink>
      <w:r w:rsidRPr="00F34BAD">
        <w:rPr>
          <w:rFonts w:ascii="Arial" w:hAnsi="Arial" w:cs="Arial"/>
          <w:sz w:val="24"/>
          <w:szCs w:val="24"/>
        </w:rPr>
        <w:t xml:space="preserve">&gt;. </w:t>
      </w:r>
    </w:p>
    <w:p w:rsidR="0072646B" w:rsidRPr="00F34BAD" w:rsidRDefault="0072646B" w:rsidP="00767E1E">
      <w:pPr>
        <w:numPr>
          <w:ilvl w:val="0"/>
          <w:numId w:val="21"/>
        </w:numPr>
        <w:autoSpaceDE w:val="0"/>
        <w:autoSpaceDN w:val="0"/>
        <w:adjustRightInd w:val="0"/>
        <w:spacing w:after="0" w:line="360" w:lineRule="auto"/>
        <w:jc w:val="both"/>
        <w:rPr>
          <w:rFonts w:ascii="Arial" w:hAnsi="Arial" w:cs="Arial"/>
          <w:sz w:val="24"/>
          <w:szCs w:val="24"/>
          <w:lang w:eastAsia="cs-CZ"/>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2009</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30. dubna 2009 [cit. 9. února 2013]. Dostupné na &lt;</w:t>
      </w:r>
      <w:hyperlink r:id="rId31" w:history="1">
        <w:r w:rsidRPr="00D13C23">
          <w:rPr>
            <w:rStyle w:val="Hypertextovodkaz"/>
            <w:rFonts w:ascii="Arial" w:hAnsi="Arial" w:cs="Arial"/>
            <w:sz w:val="24"/>
            <w:szCs w:val="24"/>
          </w:rPr>
          <w:t>http://www.justice.gouv.fr/prison-et-reinsertion-10036/les-chiffres-clefs-10041/statistiques-mensuelles-de-la-population-detenue-et-ecrouee-22212.html</w:t>
        </w:r>
      </w:hyperlink>
      <w:r w:rsidRPr="00F34BAD">
        <w:rPr>
          <w:rFonts w:ascii="Arial" w:hAnsi="Arial" w:cs="Arial"/>
          <w:sz w:val="24"/>
          <w:szCs w:val="24"/>
        </w:rPr>
        <w:t>&gt;.</w:t>
      </w:r>
    </w:p>
    <w:p w:rsidR="0072646B" w:rsidRPr="00F34BAD" w:rsidRDefault="0072646B" w:rsidP="00767E1E">
      <w:pPr>
        <w:numPr>
          <w:ilvl w:val="0"/>
          <w:numId w:val="21"/>
        </w:numPr>
        <w:autoSpaceDE w:val="0"/>
        <w:autoSpaceDN w:val="0"/>
        <w:adjustRightInd w:val="0"/>
        <w:spacing w:after="0" w:line="360" w:lineRule="auto"/>
        <w:jc w:val="both"/>
        <w:rPr>
          <w:rFonts w:ascii="Arial" w:hAnsi="Arial" w:cs="Arial"/>
          <w:sz w:val="24"/>
          <w:szCs w:val="24"/>
          <w:lang w:eastAsia="cs-CZ"/>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2010</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3. května 2010 [cit. 9. února 2013]. Dostupné na &lt;</w:t>
      </w:r>
      <w:hyperlink r:id="rId32" w:history="1">
        <w:r w:rsidRPr="00D13C23">
          <w:rPr>
            <w:rStyle w:val="Hypertextovodkaz"/>
            <w:rFonts w:ascii="Arial" w:hAnsi="Arial" w:cs="Arial"/>
            <w:sz w:val="24"/>
            <w:szCs w:val="24"/>
          </w:rPr>
          <w:t>http://www.justice.gouv.fr/prison-et-reinsertion-10036/les-chiffres-clefs-10041/statistiques-mensuelles-de-la-population-detenue-et-ecrouee-22211.html</w:t>
        </w:r>
      </w:hyperlink>
      <w:r w:rsidRPr="00F34BAD">
        <w:rPr>
          <w:rFonts w:ascii="Arial" w:hAnsi="Arial" w:cs="Arial"/>
          <w:sz w:val="24"/>
          <w:szCs w:val="24"/>
        </w:rPr>
        <w:t>&gt;.</w:t>
      </w:r>
    </w:p>
    <w:p w:rsidR="0072646B" w:rsidRPr="00F34BAD" w:rsidRDefault="0072646B" w:rsidP="00767E1E">
      <w:pPr>
        <w:numPr>
          <w:ilvl w:val="0"/>
          <w:numId w:val="21"/>
        </w:numPr>
        <w:autoSpaceDE w:val="0"/>
        <w:autoSpaceDN w:val="0"/>
        <w:adjustRightInd w:val="0"/>
        <w:spacing w:after="0" w:line="360" w:lineRule="auto"/>
        <w:jc w:val="both"/>
        <w:rPr>
          <w:rFonts w:ascii="Arial" w:hAnsi="Arial" w:cs="Arial"/>
          <w:sz w:val="24"/>
          <w:szCs w:val="24"/>
          <w:lang w:eastAsia="cs-CZ"/>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2012</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14. prosince 2012 [cit. 9. února 2013]. Dostupné na &lt;</w:t>
      </w:r>
      <w:hyperlink r:id="rId33" w:history="1">
        <w:r w:rsidRPr="00D13C23">
          <w:rPr>
            <w:rStyle w:val="Hypertextovodkaz"/>
            <w:rFonts w:ascii="Arial" w:hAnsi="Arial" w:cs="Arial"/>
            <w:sz w:val="24"/>
            <w:szCs w:val="24"/>
          </w:rPr>
          <w:t>http://www.justice.gouv.fr/prison-et-reinsertion-10036/les-chiffres-clefs-10041/statistiques-mensuelles-de-la-population-detenue-et-ecrouee-23435.html</w:t>
        </w:r>
      </w:hyperlink>
      <w:r w:rsidRPr="00F34BAD">
        <w:rPr>
          <w:rFonts w:ascii="Arial" w:hAnsi="Arial" w:cs="Arial"/>
          <w:sz w:val="24"/>
          <w:szCs w:val="24"/>
        </w:rPr>
        <w:t xml:space="preserve">&gt;. </w:t>
      </w:r>
    </w:p>
    <w:p w:rsidR="0072646B" w:rsidRPr="0075406F" w:rsidRDefault="0072646B" w:rsidP="00767E1E">
      <w:pPr>
        <w:numPr>
          <w:ilvl w:val="0"/>
          <w:numId w:val="21"/>
        </w:numPr>
        <w:autoSpaceDE w:val="0"/>
        <w:autoSpaceDN w:val="0"/>
        <w:adjustRightInd w:val="0"/>
        <w:spacing w:after="0" w:line="360" w:lineRule="auto"/>
        <w:jc w:val="both"/>
        <w:rPr>
          <w:rFonts w:ascii="Arial" w:hAnsi="Arial" w:cs="Arial"/>
        </w:rPr>
      </w:pPr>
      <w:proofErr w:type="spellStart"/>
      <w:r w:rsidRPr="00F34BAD">
        <w:rPr>
          <w:rFonts w:ascii="Arial" w:hAnsi="Arial" w:cs="Arial"/>
          <w:i/>
          <w:iCs/>
          <w:sz w:val="24"/>
          <w:szCs w:val="24"/>
        </w:rPr>
        <w:t>Statistique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mensuelles</w:t>
      </w:r>
      <w:proofErr w:type="spellEnd"/>
      <w:r w:rsidRPr="00F34BAD">
        <w:rPr>
          <w:rFonts w:ascii="Arial" w:hAnsi="Arial" w:cs="Arial"/>
          <w:i/>
          <w:iCs/>
          <w:sz w:val="24"/>
          <w:szCs w:val="24"/>
        </w:rPr>
        <w:t xml:space="preserve"> de la </w:t>
      </w:r>
      <w:proofErr w:type="spellStart"/>
      <w:r w:rsidRPr="00F34BAD">
        <w:rPr>
          <w:rFonts w:ascii="Arial" w:hAnsi="Arial" w:cs="Arial"/>
          <w:i/>
          <w:iCs/>
          <w:sz w:val="24"/>
          <w:szCs w:val="24"/>
        </w:rPr>
        <w:t>population</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détenue</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et</w:t>
      </w:r>
      <w:proofErr w:type="spellEnd"/>
      <w:r w:rsidRPr="00F34BAD">
        <w:rPr>
          <w:rFonts w:ascii="Arial" w:hAnsi="Arial" w:cs="Arial"/>
          <w:i/>
          <w:iCs/>
          <w:sz w:val="24"/>
          <w:szCs w:val="24"/>
        </w:rPr>
        <w:t xml:space="preserve"> </w:t>
      </w:r>
      <w:proofErr w:type="spellStart"/>
      <w:r w:rsidRPr="00F34BAD">
        <w:rPr>
          <w:rFonts w:ascii="Arial" w:hAnsi="Arial" w:cs="Arial"/>
          <w:i/>
          <w:iCs/>
          <w:sz w:val="24"/>
          <w:szCs w:val="24"/>
        </w:rPr>
        <w:t>écrouée</w:t>
      </w:r>
      <w:proofErr w:type="spellEnd"/>
      <w:r w:rsidRPr="00F34BAD">
        <w:rPr>
          <w:rFonts w:ascii="Arial" w:hAnsi="Arial" w:cs="Arial"/>
          <w:i/>
          <w:iCs/>
          <w:sz w:val="24"/>
          <w:szCs w:val="24"/>
        </w:rPr>
        <w:t>: Pour l´</w:t>
      </w:r>
      <w:proofErr w:type="spellStart"/>
      <w:r w:rsidRPr="00F34BAD">
        <w:rPr>
          <w:rFonts w:ascii="Arial" w:hAnsi="Arial" w:cs="Arial"/>
          <w:i/>
          <w:iCs/>
          <w:sz w:val="24"/>
          <w:szCs w:val="24"/>
        </w:rPr>
        <w:t>année</w:t>
      </w:r>
      <w:proofErr w:type="spellEnd"/>
      <w:r w:rsidRPr="00F34BAD">
        <w:rPr>
          <w:rFonts w:ascii="Arial" w:hAnsi="Arial" w:cs="Arial"/>
          <w:i/>
          <w:iCs/>
          <w:sz w:val="24"/>
          <w:szCs w:val="24"/>
        </w:rPr>
        <w:t xml:space="preserve"> 2013</w:t>
      </w:r>
      <w:r w:rsidRPr="00F34BAD">
        <w:rPr>
          <w:rFonts w:ascii="Arial" w:hAnsi="Arial" w:cs="Arial"/>
          <w:sz w:val="24"/>
          <w:szCs w:val="24"/>
        </w:rPr>
        <w:t xml:space="preserve"> </w:t>
      </w:r>
      <w:r w:rsidRPr="00F34BAD">
        <w:rPr>
          <w:rFonts w:ascii="Arial" w:hAnsi="Arial" w:cs="Arial"/>
          <w:sz w:val="24"/>
          <w:szCs w:val="24"/>
          <w:lang w:eastAsia="cs-CZ"/>
        </w:rPr>
        <w:t xml:space="preserve">[online]. </w:t>
      </w:r>
      <w:proofErr w:type="spellStart"/>
      <w:r w:rsidRPr="00F34BAD">
        <w:rPr>
          <w:rFonts w:ascii="Arial" w:hAnsi="Arial" w:cs="Arial"/>
          <w:sz w:val="24"/>
          <w:szCs w:val="24"/>
          <w:lang w:eastAsia="cs-CZ"/>
        </w:rPr>
        <w:t>Minist</w:t>
      </w:r>
      <w:r w:rsidRPr="00F34BAD">
        <w:rPr>
          <w:rFonts w:ascii="Arial" w:hAnsi="Arial" w:cs="Arial"/>
          <w:sz w:val="24"/>
          <w:szCs w:val="24"/>
        </w:rPr>
        <w:t>ère</w:t>
      </w:r>
      <w:proofErr w:type="spellEnd"/>
      <w:r w:rsidRPr="00F34BAD">
        <w:rPr>
          <w:rFonts w:ascii="Arial" w:hAnsi="Arial" w:cs="Arial"/>
          <w:sz w:val="24"/>
          <w:szCs w:val="24"/>
        </w:rPr>
        <w:t xml:space="preserve"> de la Justice</w:t>
      </w:r>
      <w:r w:rsidRPr="00F34BAD">
        <w:rPr>
          <w:rFonts w:ascii="Arial" w:hAnsi="Arial" w:cs="Arial"/>
          <w:sz w:val="24"/>
          <w:szCs w:val="24"/>
          <w:lang w:eastAsia="cs-CZ"/>
        </w:rPr>
        <w:t xml:space="preserve">, 14. ledna 2013 [cit. </w:t>
      </w:r>
      <w:r w:rsidR="00E9305B" w:rsidRPr="00F34BAD">
        <w:rPr>
          <w:rFonts w:ascii="Arial" w:hAnsi="Arial" w:cs="Arial"/>
          <w:sz w:val="24"/>
          <w:szCs w:val="24"/>
          <w:lang w:eastAsia="cs-CZ"/>
        </w:rPr>
        <w:t>8. srpna</w:t>
      </w:r>
      <w:r w:rsidRPr="00F34BAD">
        <w:rPr>
          <w:rFonts w:ascii="Arial" w:hAnsi="Arial" w:cs="Arial"/>
          <w:sz w:val="24"/>
          <w:szCs w:val="24"/>
          <w:lang w:eastAsia="cs-CZ"/>
        </w:rPr>
        <w:t xml:space="preserve"> 2013]. Dostupné na &lt;</w:t>
      </w:r>
      <w:hyperlink r:id="rId34" w:history="1">
        <w:r w:rsidRPr="00D13C23">
          <w:rPr>
            <w:rStyle w:val="Hypertextovodkaz"/>
            <w:rFonts w:ascii="Arial" w:hAnsi="Arial" w:cs="Arial"/>
            <w:sz w:val="24"/>
            <w:szCs w:val="24"/>
          </w:rPr>
          <w:t>http://www.justice.gouv.fr/prison-et-reinsertion-10036/les-chiffres-clefs-10041/statistiques-mensuelles-de-la-population-detenue-et-ecrouee-24982.html</w:t>
        </w:r>
      </w:hyperlink>
      <w:r w:rsidRPr="00F34BAD">
        <w:rPr>
          <w:rFonts w:ascii="Arial" w:hAnsi="Arial" w:cs="Arial"/>
          <w:sz w:val="24"/>
          <w:szCs w:val="24"/>
        </w:rPr>
        <w:t>&gt;.</w:t>
      </w:r>
    </w:p>
    <w:p w:rsidR="0075406F" w:rsidRPr="00F34BAD" w:rsidRDefault="0075406F" w:rsidP="0075406F">
      <w:pPr>
        <w:autoSpaceDE w:val="0"/>
        <w:autoSpaceDN w:val="0"/>
        <w:adjustRightInd w:val="0"/>
        <w:spacing w:after="0" w:line="360" w:lineRule="auto"/>
        <w:ind w:left="720"/>
        <w:jc w:val="both"/>
        <w:rPr>
          <w:rFonts w:ascii="Arial" w:hAnsi="Arial" w:cs="Arial"/>
        </w:rPr>
      </w:pPr>
    </w:p>
    <w:p w:rsidR="00FD722A" w:rsidRPr="00F34BAD" w:rsidRDefault="00FD722A" w:rsidP="00FD722A">
      <w:pPr>
        <w:autoSpaceDE w:val="0"/>
        <w:autoSpaceDN w:val="0"/>
        <w:adjustRightInd w:val="0"/>
        <w:spacing w:after="0" w:line="360" w:lineRule="auto"/>
        <w:ind w:left="720"/>
        <w:jc w:val="both"/>
        <w:rPr>
          <w:rFonts w:ascii="Arial" w:hAnsi="Arial" w:cs="Arial"/>
        </w:rPr>
      </w:pPr>
    </w:p>
    <w:p w:rsidR="00FD722A" w:rsidRPr="00F34BAD" w:rsidRDefault="00FD722A" w:rsidP="0075406F">
      <w:pPr>
        <w:autoSpaceDE w:val="0"/>
        <w:autoSpaceDN w:val="0"/>
        <w:adjustRightInd w:val="0"/>
        <w:spacing w:after="0" w:line="360" w:lineRule="auto"/>
        <w:jc w:val="both"/>
        <w:rPr>
          <w:rFonts w:ascii="Arial" w:hAnsi="Arial" w:cs="Arial"/>
          <w:b/>
          <w:sz w:val="28"/>
          <w:szCs w:val="28"/>
        </w:rPr>
      </w:pPr>
      <w:r w:rsidRPr="00F34BAD">
        <w:rPr>
          <w:rFonts w:ascii="Arial" w:hAnsi="Arial" w:cs="Arial"/>
          <w:b/>
          <w:sz w:val="28"/>
          <w:szCs w:val="28"/>
        </w:rPr>
        <w:t>Ostatní zdroje</w:t>
      </w:r>
    </w:p>
    <w:p w:rsidR="00186A66" w:rsidRPr="00186A66" w:rsidRDefault="00186A66" w:rsidP="0075406F">
      <w:pPr>
        <w:numPr>
          <w:ilvl w:val="0"/>
          <w:numId w:val="31"/>
        </w:numPr>
        <w:autoSpaceDE w:val="0"/>
        <w:autoSpaceDN w:val="0"/>
        <w:adjustRightInd w:val="0"/>
        <w:spacing w:after="0" w:line="360" w:lineRule="auto"/>
        <w:jc w:val="both"/>
        <w:rPr>
          <w:rFonts w:ascii="Arial" w:hAnsi="Arial" w:cs="Arial"/>
        </w:rPr>
      </w:pPr>
      <w:r>
        <w:rPr>
          <w:rFonts w:ascii="Arial" w:hAnsi="Arial" w:cs="Arial"/>
          <w:sz w:val="24"/>
          <w:szCs w:val="24"/>
          <w:lang w:eastAsia="cs-CZ"/>
        </w:rPr>
        <w:t>důvodová zpráva k zákonu č. 40/2009 Sb., trestnímu zákoníku</w:t>
      </w:r>
    </w:p>
    <w:p w:rsidR="00FD722A" w:rsidRPr="00186A66" w:rsidRDefault="001E51B0" w:rsidP="0075406F">
      <w:pPr>
        <w:numPr>
          <w:ilvl w:val="0"/>
          <w:numId w:val="31"/>
        </w:numPr>
        <w:autoSpaceDE w:val="0"/>
        <w:autoSpaceDN w:val="0"/>
        <w:adjustRightInd w:val="0"/>
        <w:spacing w:after="0" w:line="360" w:lineRule="auto"/>
        <w:jc w:val="both"/>
        <w:rPr>
          <w:rFonts w:ascii="Arial" w:hAnsi="Arial" w:cs="Arial"/>
        </w:rPr>
      </w:pPr>
      <w:r w:rsidRPr="00F34BAD">
        <w:rPr>
          <w:rFonts w:ascii="Arial" w:hAnsi="Arial" w:cs="Arial"/>
          <w:sz w:val="24"/>
          <w:szCs w:val="24"/>
        </w:rPr>
        <w:t>Pokyn ředitele č. 4/2010, kterým se upravuje M</w:t>
      </w:r>
      <w:r w:rsidR="006178BC" w:rsidRPr="00F34BAD">
        <w:rPr>
          <w:rFonts w:ascii="Arial" w:hAnsi="Arial" w:cs="Arial"/>
          <w:sz w:val="24"/>
          <w:szCs w:val="24"/>
        </w:rPr>
        <w:t>etodický postup úředníků a asistentů PMS ČR v oblasti zajištění podkladů pro možnost uložení a výkonu kontroly trestu domácího vězení</w:t>
      </w:r>
    </w:p>
    <w:p w:rsidR="0075406F" w:rsidRPr="00F34BAD" w:rsidRDefault="0075406F" w:rsidP="0075406F">
      <w:pPr>
        <w:pStyle w:val="Bezmezer"/>
        <w:numPr>
          <w:ilvl w:val="0"/>
          <w:numId w:val="31"/>
        </w:numPr>
        <w:spacing w:line="360" w:lineRule="auto"/>
        <w:jc w:val="both"/>
        <w:rPr>
          <w:rFonts w:ascii="Arial" w:hAnsi="Arial" w:cs="Arial"/>
          <w:sz w:val="24"/>
          <w:szCs w:val="24"/>
        </w:rPr>
      </w:pPr>
      <w:r w:rsidRPr="00F34BAD">
        <w:rPr>
          <w:rFonts w:ascii="Arial" w:hAnsi="Arial" w:cs="Arial"/>
          <w:sz w:val="24"/>
          <w:szCs w:val="24"/>
        </w:rPr>
        <w:t>TDV vývoj ČR 2012, 2013.</w:t>
      </w:r>
    </w:p>
    <w:p w:rsidR="0072646B" w:rsidRPr="00F34BAD" w:rsidRDefault="0072646B" w:rsidP="00767E1E">
      <w:pPr>
        <w:autoSpaceDE w:val="0"/>
        <w:autoSpaceDN w:val="0"/>
        <w:adjustRightInd w:val="0"/>
        <w:spacing w:after="0" w:line="360" w:lineRule="auto"/>
        <w:jc w:val="both"/>
        <w:rPr>
          <w:rFonts w:ascii="Arial" w:hAnsi="Arial" w:cs="Arial"/>
        </w:rPr>
      </w:pPr>
    </w:p>
    <w:p w:rsidR="001A1C1E" w:rsidRPr="00F34BAD" w:rsidRDefault="001A1C1E" w:rsidP="00767E1E">
      <w:pPr>
        <w:pStyle w:val="Nadpis1"/>
        <w:jc w:val="both"/>
        <w:rPr>
          <w:rFonts w:ascii="Arial" w:hAnsi="Arial" w:cs="Arial"/>
          <w:sz w:val="32"/>
          <w:szCs w:val="32"/>
        </w:rPr>
      </w:pPr>
    </w:p>
    <w:p w:rsidR="0033133D" w:rsidRPr="00F34BAD" w:rsidRDefault="0072646B" w:rsidP="00767E1E">
      <w:pPr>
        <w:pStyle w:val="Nadpis1"/>
        <w:jc w:val="both"/>
        <w:rPr>
          <w:rFonts w:ascii="Arial" w:hAnsi="Arial" w:cs="Arial"/>
          <w:sz w:val="32"/>
          <w:szCs w:val="32"/>
        </w:rPr>
      </w:pPr>
      <w:bookmarkStart w:id="73" w:name="_Toc365115407"/>
      <w:r w:rsidRPr="00F34BAD">
        <w:rPr>
          <w:rFonts w:ascii="Arial" w:hAnsi="Arial" w:cs="Arial"/>
          <w:sz w:val="32"/>
          <w:szCs w:val="32"/>
        </w:rPr>
        <w:lastRenderedPageBreak/>
        <w:t>Shrnutí</w:t>
      </w:r>
      <w:bookmarkEnd w:id="73"/>
      <w:r w:rsidR="001A1C1E" w:rsidRPr="00F34BAD">
        <w:rPr>
          <w:rFonts w:ascii="Arial" w:hAnsi="Arial" w:cs="Arial"/>
          <w:sz w:val="32"/>
          <w:szCs w:val="32"/>
        </w:rPr>
        <w:t xml:space="preserve"> </w:t>
      </w:r>
    </w:p>
    <w:p w:rsidR="00E65BD8" w:rsidRPr="00F34BAD" w:rsidRDefault="00AC7751" w:rsidP="00767E1E">
      <w:pPr>
        <w:spacing w:line="360" w:lineRule="auto"/>
        <w:jc w:val="both"/>
        <w:rPr>
          <w:rFonts w:ascii="Arial" w:hAnsi="Arial" w:cs="Arial"/>
          <w:sz w:val="24"/>
          <w:szCs w:val="24"/>
        </w:rPr>
      </w:pPr>
      <w:r w:rsidRPr="00F34BAD">
        <w:rPr>
          <w:rFonts w:ascii="Arial" w:hAnsi="Arial" w:cs="Arial"/>
          <w:sz w:val="24"/>
          <w:szCs w:val="24"/>
        </w:rPr>
        <w:tab/>
        <w:t xml:space="preserve">Diplomová práce </w:t>
      </w:r>
      <w:r w:rsidR="009B6D02" w:rsidRPr="00F34BAD">
        <w:rPr>
          <w:rFonts w:ascii="Arial" w:hAnsi="Arial" w:cs="Arial"/>
          <w:sz w:val="24"/>
          <w:szCs w:val="24"/>
        </w:rPr>
        <w:t>pojednává</w:t>
      </w:r>
      <w:r w:rsidRPr="00F34BAD">
        <w:rPr>
          <w:rFonts w:ascii="Arial" w:hAnsi="Arial" w:cs="Arial"/>
          <w:sz w:val="24"/>
          <w:szCs w:val="24"/>
        </w:rPr>
        <w:t xml:space="preserve"> </w:t>
      </w:r>
      <w:r w:rsidR="009B6D02" w:rsidRPr="00F34BAD">
        <w:rPr>
          <w:rFonts w:ascii="Arial" w:hAnsi="Arial" w:cs="Arial"/>
          <w:sz w:val="24"/>
          <w:szCs w:val="24"/>
        </w:rPr>
        <w:t>o</w:t>
      </w:r>
      <w:r w:rsidRPr="00F34BAD">
        <w:rPr>
          <w:rFonts w:ascii="Arial" w:hAnsi="Arial" w:cs="Arial"/>
          <w:sz w:val="24"/>
          <w:szCs w:val="24"/>
        </w:rPr>
        <w:t xml:space="preserve"> </w:t>
      </w:r>
      <w:r w:rsidR="00E65BD8" w:rsidRPr="00F34BAD">
        <w:rPr>
          <w:rFonts w:ascii="Arial" w:hAnsi="Arial" w:cs="Arial"/>
          <w:sz w:val="24"/>
          <w:szCs w:val="24"/>
        </w:rPr>
        <w:t>alternativní</w:t>
      </w:r>
      <w:r w:rsidR="009B6D02" w:rsidRPr="00F34BAD">
        <w:rPr>
          <w:rFonts w:ascii="Arial" w:hAnsi="Arial" w:cs="Arial"/>
          <w:sz w:val="24"/>
          <w:szCs w:val="24"/>
        </w:rPr>
        <w:t>m</w:t>
      </w:r>
      <w:r w:rsidR="00E65BD8" w:rsidRPr="00F34BAD">
        <w:rPr>
          <w:rFonts w:ascii="Arial" w:hAnsi="Arial" w:cs="Arial"/>
          <w:sz w:val="24"/>
          <w:szCs w:val="24"/>
        </w:rPr>
        <w:t xml:space="preserve"> trest</w:t>
      </w:r>
      <w:r w:rsidR="009B6D02" w:rsidRPr="00F34BAD">
        <w:rPr>
          <w:rFonts w:ascii="Arial" w:hAnsi="Arial" w:cs="Arial"/>
          <w:sz w:val="24"/>
          <w:szCs w:val="24"/>
        </w:rPr>
        <w:t>u</w:t>
      </w:r>
      <w:r w:rsidR="00E65BD8" w:rsidRPr="00F34BAD">
        <w:rPr>
          <w:rFonts w:ascii="Arial" w:hAnsi="Arial" w:cs="Arial"/>
          <w:sz w:val="24"/>
          <w:szCs w:val="24"/>
        </w:rPr>
        <w:t xml:space="preserve"> </w:t>
      </w:r>
      <w:r w:rsidR="00014D6C" w:rsidRPr="00F34BAD">
        <w:rPr>
          <w:rFonts w:ascii="Arial" w:hAnsi="Arial" w:cs="Arial"/>
          <w:sz w:val="24"/>
          <w:szCs w:val="24"/>
        </w:rPr>
        <w:t>domácí</w:t>
      </w:r>
      <w:r w:rsidR="00E65BD8" w:rsidRPr="00F34BAD">
        <w:rPr>
          <w:rFonts w:ascii="Arial" w:hAnsi="Arial" w:cs="Arial"/>
          <w:sz w:val="24"/>
          <w:szCs w:val="24"/>
        </w:rPr>
        <w:t>ho</w:t>
      </w:r>
      <w:r w:rsidRPr="00F34BAD">
        <w:rPr>
          <w:rFonts w:ascii="Arial" w:hAnsi="Arial" w:cs="Arial"/>
          <w:sz w:val="24"/>
          <w:szCs w:val="24"/>
        </w:rPr>
        <w:t xml:space="preserve"> vězení</w:t>
      </w:r>
      <w:r w:rsidR="009B6D02" w:rsidRPr="00F34BAD">
        <w:rPr>
          <w:rFonts w:ascii="Arial" w:hAnsi="Arial" w:cs="Arial"/>
          <w:sz w:val="24"/>
          <w:szCs w:val="24"/>
        </w:rPr>
        <w:t xml:space="preserve">. Přináší </w:t>
      </w:r>
      <w:r w:rsidR="00E65BD8" w:rsidRPr="00F34BAD">
        <w:rPr>
          <w:rFonts w:ascii="Arial" w:hAnsi="Arial" w:cs="Arial"/>
          <w:sz w:val="24"/>
          <w:szCs w:val="24"/>
        </w:rPr>
        <w:t>ucelených přehled jak v oblasti právní úpravy, obsahu a podmínek pro jeho uložen</w:t>
      </w:r>
      <w:r w:rsidR="00CA0814" w:rsidRPr="00F34BAD">
        <w:rPr>
          <w:rFonts w:ascii="Arial" w:hAnsi="Arial" w:cs="Arial"/>
          <w:sz w:val="24"/>
          <w:szCs w:val="24"/>
        </w:rPr>
        <w:t>í</w:t>
      </w:r>
      <w:r w:rsidR="00E65BD8" w:rsidRPr="00F34BAD">
        <w:rPr>
          <w:rFonts w:ascii="Arial" w:hAnsi="Arial" w:cs="Arial"/>
          <w:sz w:val="24"/>
          <w:szCs w:val="24"/>
        </w:rPr>
        <w:t>, tak zejména i v </w:t>
      </w:r>
      <w:r w:rsidR="009B6D02" w:rsidRPr="00F34BAD">
        <w:rPr>
          <w:rFonts w:ascii="Arial" w:hAnsi="Arial" w:cs="Arial"/>
          <w:sz w:val="24"/>
          <w:szCs w:val="24"/>
        </w:rPr>
        <w:t>oblasti</w:t>
      </w:r>
      <w:r w:rsidR="00E65BD8" w:rsidRPr="00F34BAD">
        <w:rPr>
          <w:rFonts w:ascii="Arial" w:hAnsi="Arial" w:cs="Arial"/>
          <w:sz w:val="24"/>
          <w:szCs w:val="24"/>
        </w:rPr>
        <w:t xml:space="preserve"> výkonu</w:t>
      </w:r>
      <w:r w:rsidR="00CA0814" w:rsidRPr="00F34BAD">
        <w:rPr>
          <w:rFonts w:ascii="Arial" w:hAnsi="Arial" w:cs="Arial"/>
          <w:sz w:val="24"/>
          <w:szCs w:val="24"/>
        </w:rPr>
        <w:t xml:space="preserve"> tohoto</w:t>
      </w:r>
      <w:r w:rsidR="00E65BD8" w:rsidRPr="00F34BAD">
        <w:rPr>
          <w:rFonts w:ascii="Arial" w:hAnsi="Arial" w:cs="Arial"/>
          <w:sz w:val="24"/>
          <w:szCs w:val="24"/>
        </w:rPr>
        <w:t xml:space="preserve"> trestu a kontroly dodržování všech stanovených podmínek.</w:t>
      </w:r>
      <w:r w:rsidR="009B6D02" w:rsidRPr="00F34BAD">
        <w:rPr>
          <w:rFonts w:ascii="Arial" w:hAnsi="Arial" w:cs="Arial"/>
          <w:sz w:val="24"/>
          <w:szCs w:val="24"/>
        </w:rPr>
        <w:t xml:space="preserve"> </w:t>
      </w:r>
      <w:r w:rsidR="00A7681A" w:rsidRPr="00F34BAD">
        <w:rPr>
          <w:rFonts w:ascii="Arial" w:hAnsi="Arial" w:cs="Arial"/>
          <w:sz w:val="24"/>
          <w:szCs w:val="24"/>
        </w:rPr>
        <w:t>Tento český institut trestníh</w:t>
      </w:r>
      <w:r w:rsidR="00DF26BD" w:rsidRPr="00F34BAD">
        <w:rPr>
          <w:rFonts w:ascii="Arial" w:hAnsi="Arial" w:cs="Arial"/>
          <w:sz w:val="24"/>
          <w:szCs w:val="24"/>
        </w:rPr>
        <w:t>o práva je v práci komparován s</w:t>
      </w:r>
      <w:r w:rsidR="00017BF7" w:rsidRPr="00F34BAD">
        <w:rPr>
          <w:rFonts w:ascii="Arial" w:hAnsi="Arial" w:cs="Arial"/>
          <w:sz w:val="24"/>
          <w:szCs w:val="24"/>
        </w:rPr>
        <w:t xml:space="preserve"> franc</w:t>
      </w:r>
      <w:r w:rsidR="00D339E5" w:rsidRPr="00F34BAD">
        <w:rPr>
          <w:rFonts w:ascii="Arial" w:hAnsi="Arial" w:cs="Arial"/>
          <w:sz w:val="24"/>
          <w:szCs w:val="24"/>
        </w:rPr>
        <w:t>ouzskou obdobou domácího vězení</w:t>
      </w:r>
      <w:r w:rsidR="00017BF7" w:rsidRPr="00F34BAD">
        <w:rPr>
          <w:rFonts w:ascii="Arial" w:hAnsi="Arial" w:cs="Arial"/>
          <w:sz w:val="24"/>
          <w:szCs w:val="24"/>
        </w:rPr>
        <w:t xml:space="preserve"> a okrajově též s</w:t>
      </w:r>
      <w:r w:rsidR="00DF26BD" w:rsidRPr="00F34BAD">
        <w:rPr>
          <w:rFonts w:ascii="Arial" w:hAnsi="Arial" w:cs="Arial"/>
          <w:sz w:val="24"/>
          <w:szCs w:val="24"/>
        </w:rPr>
        <w:t> tzv. polo-svobodou</w:t>
      </w:r>
      <w:r w:rsidR="00A7681A" w:rsidRPr="00F34BAD">
        <w:rPr>
          <w:rFonts w:ascii="Arial" w:hAnsi="Arial" w:cs="Arial"/>
          <w:sz w:val="24"/>
          <w:szCs w:val="24"/>
        </w:rPr>
        <w:t xml:space="preserve">. </w:t>
      </w:r>
      <w:r w:rsidR="005244C1" w:rsidRPr="00F34BAD">
        <w:rPr>
          <w:rFonts w:ascii="Arial" w:hAnsi="Arial" w:cs="Arial"/>
          <w:sz w:val="24"/>
          <w:szCs w:val="24"/>
        </w:rPr>
        <w:t>P</w:t>
      </w:r>
      <w:r w:rsidR="00E31D84" w:rsidRPr="00F34BAD">
        <w:rPr>
          <w:rFonts w:ascii="Arial" w:hAnsi="Arial" w:cs="Arial"/>
          <w:sz w:val="24"/>
          <w:szCs w:val="24"/>
        </w:rPr>
        <w:t>ráce přináší pohled na</w:t>
      </w:r>
      <w:r w:rsidR="005244C1" w:rsidRPr="00F34BAD">
        <w:rPr>
          <w:rFonts w:ascii="Arial" w:hAnsi="Arial" w:cs="Arial"/>
          <w:sz w:val="24"/>
          <w:szCs w:val="24"/>
        </w:rPr>
        <w:t xml:space="preserve"> odlišnosti francouzské podoby domácího vězení</w:t>
      </w:r>
      <w:r w:rsidR="00D339E5" w:rsidRPr="00F34BAD">
        <w:rPr>
          <w:rFonts w:ascii="Arial" w:hAnsi="Arial" w:cs="Arial"/>
          <w:sz w:val="24"/>
          <w:szCs w:val="24"/>
        </w:rPr>
        <w:t xml:space="preserve">, vyzdvihuje klady francouzské </w:t>
      </w:r>
      <w:r w:rsidR="00154972" w:rsidRPr="00F34BAD">
        <w:rPr>
          <w:rFonts w:ascii="Arial" w:hAnsi="Arial" w:cs="Arial"/>
          <w:sz w:val="24"/>
          <w:szCs w:val="24"/>
        </w:rPr>
        <w:t xml:space="preserve">právní </w:t>
      </w:r>
      <w:r w:rsidR="00D339E5" w:rsidRPr="00F34BAD">
        <w:rPr>
          <w:rFonts w:ascii="Arial" w:hAnsi="Arial" w:cs="Arial"/>
          <w:sz w:val="24"/>
          <w:szCs w:val="24"/>
        </w:rPr>
        <w:t>úpravy</w:t>
      </w:r>
      <w:r w:rsidR="005244C1" w:rsidRPr="00F34BAD">
        <w:rPr>
          <w:rFonts w:ascii="Arial" w:hAnsi="Arial" w:cs="Arial"/>
          <w:sz w:val="24"/>
          <w:szCs w:val="24"/>
        </w:rPr>
        <w:t xml:space="preserve"> a hledá inspiraci pro český právní řád. </w:t>
      </w:r>
      <w:r w:rsidR="00E31D84" w:rsidRPr="00F34BAD">
        <w:rPr>
          <w:rFonts w:ascii="Arial" w:hAnsi="Arial" w:cs="Arial"/>
          <w:sz w:val="24"/>
          <w:szCs w:val="24"/>
        </w:rPr>
        <w:t>Konec</w:t>
      </w:r>
      <w:r w:rsidR="00DF4590" w:rsidRPr="00F34BAD">
        <w:rPr>
          <w:rFonts w:ascii="Arial" w:hAnsi="Arial" w:cs="Arial"/>
          <w:sz w:val="24"/>
          <w:szCs w:val="24"/>
        </w:rPr>
        <w:t xml:space="preserve"> práce </w:t>
      </w:r>
      <w:r w:rsidR="00E31D84" w:rsidRPr="00F34BAD">
        <w:rPr>
          <w:rFonts w:ascii="Arial" w:hAnsi="Arial" w:cs="Arial"/>
          <w:sz w:val="24"/>
          <w:szCs w:val="24"/>
        </w:rPr>
        <w:t xml:space="preserve">je věnován </w:t>
      </w:r>
      <w:r w:rsidR="00DF4590" w:rsidRPr="00F34BAD">
        <w:rPr>
          <w:rFonts w:ascii="Arial" w:hAnsi="Arial" w:cs="Arial"/>
          <w:sz w:val="24"/>
          <w:szCs w:val="24"/>
        </w:rPr>
        <w:t>zhodnocen</w:t>
      </w:r>
      <w:r w:rsidR="00E31D84" w:rsidRPr="00F34BAD">
        <w:rPr>
          <w:rFonts w:ascii="Arial" w:hAnsi="Arial" w:cs="Arial"/>
          <w:sz w:val="24"/>
          <w:szCs w:val="24"/>
        </w:rPr>
        <w:t>í pozitiv i negativ</w:t>
      </w:r>
      <w:r w:rsidR="00DF4590" w:rsidRPr="00F34BAD">
        <w:rPr>
          <w:rFonts w:ascii="Arial" w:hAnsi="Arial" w:cs="Arial"/>
          <w:sz w:val="24"/>
          <w:szCs w:val="24"/>
        </w:rPr>
        <w:t xml:space="preserve"> domácího vězení</w:t>
      </w:r>
      <w:r w:rsidR="00017BF7" w:rsidRPr="00F34BAD">
        <w:rPr>
          <w:rFonts w:ascii="Arial" w:hAnsi="Arial" w:cs="Arial"/>
          <w:sz w:val="24"/>
          <w:szCs w:val="24"/>
        </w:rPr>
        <w:t xml:space="preserve"> a </w:t>
      </w:r>
      <w:r w:rsidR="000462E3" w:rsidRPr="00F34BAD">
        <w:rPr>
          <w:rFonts w:ascii="Arial" w:hAnsi="Arial" w:cs="Arial"/>
          <w:sz w:val="24"/>
          <w:szCs w:val="24"/>
        </w:rPr>
        <w:t>je</w:t>
      </w:r>
      <w:r w:rsidR="00017BF7" w:rsidRPr="00F34BAD">
        <w:rPr>
          <w:rFonts w:ascii="Arial" w:hAnsi="Arial" w:cs="Arial"/>
          <w:sz w:val="24"/>
          <w:szCs w:val="24"/>
        </w:rPr>
        <w:t xml:space="preserve"> </w:t>
      </w:r>
      <w:r w:rsidR="000462E3" w:rsidRPr="00F34BAD">
        <w:rPr>
          <w:rFonts w:ascii="Arial" w:hAnsi="Arial" w:cs="Arial"/>
          <w:sz w:val="24"/>
          <w:szCs w:val="24"/>
        </w:rPr>
        <w:t>obohacen o</w:t>
      </w:r>
      <w:r w:rsidR="00017BF7" w:rsidRPr="00F34BAD">
        <w:rPr>
          <w:rFonts w:ascii="Arial" w:hAnsi="Arial" w:cs="Arial"/>
          <w:sz w:val="24"/>
          <w:szCs w:val="24"/>
        </w:rPr>
        <w:t xml:space="preserve"> statistické údaje týkající se obou institutů. </w:t>
      </w:r>
    </w:p>
    <w:p w:rsidR="004E0827" w:rsidRPr="00F34BAD" w:rsidRDefault="0087225C" w:rsidP="00767E1E">
      <w:pPr>
        <w:spacing w:line="360" w:lineRule="auto"/>
        <w:jc w:val="both"/>
        <w:rPr>
          <w:rFonts w:ascii="Arial" w:hAnsi="Arial" w:cs="Arial"/>
          <w:sz w:val="24"/>
          <w:szCs w:val="24"/>
        </w:rPr>
      </w:pPr>
      <w:r w:rsidRPr="00F34BAD">
        <w:rPr>
          <w:rFonts w:ascii="Arial" w:hAnsi="Arial" w:cs="Arial"/>
          <w:sz w:val="24"/>
          <w:szCs w:val="24"/>
        </w:rPr>
        <w:tab/>
      </w:r>
      <w:r w:rsidR="009542DA" w:rsidRPr="00F34BAD">
        <w:rPr>
          <w:rFonts w:ascii="Arial" w:hAnsi="Arial" w:cs="Arial"/>
          <w:sz w:val="24"/>
          <w:szCs w:val="24"/>
        </w:rPr>
        <w:t xml:space="preserve">Práce </w:t>
      </w:r>
      <w:r w:rsidR="00A32CCF" w:rsidRPr="00F34BAD">
        <w:rPr>
          <w:rFonts w:ascii="Arial" w:hAnsi="Arial" w:cs="Arial"/>
          <w:sz w:val="24"/>
          <w:szCs w:val="24"/>
        </w:rPr>
        <w:t xml:space="preserve">byla psána s cílem </w:t>
      </w:r>
      <w:r w:rsidR="0016198A" w:rsidRPr="00F34BAD">
        <w:rPr>
          <w:rFonts w:ascii="Arial" w:hAnsi="Arial" w:cs="Arial"/>
          <w:sz w:val="24"/>
          <w:szCs w:val="24"/>
        </w:rPr>
        <w:t>zjistit</w:t>
      </w:r>
      <w:r w:rsidR="00267752" w:rsidRPr="00F34BAD">
        <w:rPr>
          <w:rFonts w:ascii="Arial" w:hAnsi="Arial" w:cs="Arial"/>
          <w:sz w:val="24"/>
          <w:szCs w:val="24"/>
        </w:rPr>
        <w:t>,</w:t>
      </w:r>
      <w:r w:rsidR="009542DA" w:rsidRPr="00F34BAD">
        <w:rPr>
          <w:rFonts w:ascii="Arial" w:hAnsi="Arial" w:cs="Arial"/>
          <w:sz w:val="24"/>
          <w:szCs w:val="24"/>
        </w:rPr>
        <w:t xml:space="preserve"> z jakého důvodu </w:t>
      </w:r>
      <w:r w:rsidR="00267752" w:rsidRPr="00F34BAD">
        <w:rPr>
          <w:rFonts w:ascii="Arial" w:hAnsi="Arial" w:cs="Arial"/>
          <w:sz w:val="24"/>
          <w:szCs w:val="24"/>
        </w:rPr>
        <w:t>nedochází k rozsáhlejší aplikaci trestu</w:t>
      </w:r>
      <w:r w:rsidR="009542DA" w:rsidRPr="00F34BAD">
        <w:rPr>
          <w:rFonts w:ascii="Arial" w:hAnsi="Arial" w:cs="Arial"/>
          <w:sz w:val="24"/>
          <w:szCs w:val="24"/>
        </w:rPr>
        <w:t xml:space="preserve"> domácí</w:t>
      </w:r>
      <w:r w:rsidR="00267752" w:rsidRPr="00F34BAD">
        <w:rPr>
          <w:rFonts w:ascii="Arial" w:hAnsi="Arial" w:cs="Arial"/>
          <w:sz w:val="24"/>
          <w:szCs w:val="24"/>
        </w:rPr>
        <w:t>ho</w:t>
      </w:r>
      <w:r w:rsidR="009542DA" w:rsidRPr="00F34BAD">
        <w:rPr>
          <w:rFonts w:ascii="Arial" w:hAnsi="Arial" w:cs="Arial"/>
          <w:sz w:val="24"/>
          <w:szCs w:val="24"/>
        </w:rPr>
        <w:t xml:space="preserve"> vězení </w:t>
      </w:r>
      <w:r w:rsidR="00267752" w:rsidRPr="00F34BAD">
        <w:rPr>
          <w:rFonts w:ascii="Arial" w:hAnsi="Arial" w:cs="Arial"/>
          <w:sz w:val="24"/>
          <w:szCs w:val="24"/>
        </w:rPr>
        <w:t>a zda se jedná o vhodnou alternativu pro snížení vězeňské populace a nákladů státního rozpočtu.</w:t>
      </w:r>
    </w:p>
    <w:p w:rsidR="004E0827" w:rsidRPr="00F34BAD" w:rsidRDefault="004E0827" w:rsidP="00B44F77">
      <w:pPr>
        <w:pStyle w:val="Nadpis1"/>
        <w:jc w:val="both"/>
        <w:rPr>
          <w:rFonts w:ascii="Arial" w:hAnsi="Arial" w:cs="Arial"/>
          <w:sz w:val="24"/>
          <w:szCs w:val="24"/>
        </w:rPr>
      </w:pPr>
    </w:p>
    <w:p w:rsidR="0072646B" w:rsidRPr="00F34BAD" w:rsidRDefault="0072646B" w:rsidP="00767E1E">
      <w:pPr>
        <w:pStyle w:val="Nadpis1"/>
        <w:spacing w:line="360" w:lineRule="auto"/>
        <w:jc w:val="both"/>
        <w:rPr>
          <w:rFonts w:ascii="Arial" w:hAnsi="Arial" w:cs="Arial"/>
          <w:b w:val="0"/>
          <w:sz w:val="24"/>
          <w:szCs w:val="24"/>
        </w:rPr>
      </w:pPr>
      <w:bookmarkStart w:id="74" w:name="_Toc365115408"/>
      <w:proofErr w:type="spellStart"/>
      <w:r w:rsidRPr="00F34BAD">
        <w:rPr>
          <w:rFonts w:ascii="Arial" w:hAnsi="Arial" w:cs="Arial"/>
          <w:sz w:val="32"/>
          <w:szCs w:val="32"/>
        </w:rPr>
        <w:t>Summary</w:t>
      </w:r>
      <w:bookmarkEnd w:id="74"/>
      <w:proofErr w:type="spellEnd"/>
    </w:p>
    <w:p w:rsidR="00B44F77" w:rsidRPr="00F34BAD" w:rsidRDefault="00B44F77" w:rsidP="00B44F77">
      <w:pPr>
        <w:spacing w:line="360" w:lineRule="auto"/>
        <w:ind w:firstLine="708"/>
        <w:jc w:val="both"/>
        <w:rPr>
          <w:rFonts w:ascii="Arial" w:hAnsi="Arial" w:cs="Arial"/>
          <w:sz w:val="24"/>
          <w:szCs w:val="24"/>
        </w:rPr>
      </w:pP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dissertation</w:t>
      </w:r>
      <w:proofErr w:type="spellEnd"/>
      <w:r w:rsidRPr="00F34BAD">
        <w:rPr>
          <w:rFonts w:ascii="Arial" w:hAnsi="Arial" w:cs="Arial"/>
          <w:sz w:val="24"/>
          <w:szCs w:val="24"/>
        </w:rPr>
        <w:t xml:space="preserve"> </w:t>
      </w:r>
      <w:proofErr w:type="spellStart"/>
      <w:r w:rsidRPr="00F34BAD">
        <w:rPr>
          <w:rFonts w:ascii="Arial" w:hAnsi="Arial" w:cs="Arial"/>
          <w:sz w:val="24"/>
          <w:szCs w:val="24"/>
        </w:rPr>
        <w:t>focuses</w:t>
      </w:r>
      <w:proofErr w:type="spellEnd"/>
      <w:r w:rsidRPr="00F34BAD">
        <w:rPr>
          <w:rFonts w:ascii="Arial" w:hAnsi="Arial" w:cs="Arial"/>
          <w:sz w:val="24"/>
          <w:szCs w:val="24"/>
        </w:rPr>
        <w:t xml:space="preserve"> on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alternative</w:t>
      </w:r>
      <w:proofErr w:type="spellEnd"/>
      <w:r w:rsidRPr="00F34BAD">
        <w:rPr>
          <w:rFonts w:ascii="Arial" w:hAnsi="Arial" w:cs="Arial"/>
          <w:sz w:val="24"/>
          <w:szCs w:val="24"/>
        </w:rPr>
        <w:t xml:space="preserve"> </w:t>
      </w:r>
      <w:proofErr w:type="spellStart"/>
      <w:r w:rsidRPr="00F34BAD">
        <w:rPr>
          <w:rFonts w:ascii="Arial" w:hAnsi="Arial" w:cs="Arial"/>
          <w:sz w:val="24"/>
          <w:szCs w:val="24"/>
        </w:rPr>
        <w:t>punishment</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house </w:t>
      </w:r>
      <w:proofErr w:type="spellStart"/>
      <w:r w:rsidRPr="00F34BAD">
        <w:rPr>
          <w:rFonts w:ascii="Arial" w:hAnsi="Arial" w:cs="Arial"/>
          <w:sz w:val="24"/>
          <w:szCs w:val="24"/>
        </w:rPr>
        <w:t>arrest</w:t>
      </w:r>
      <w:proofErr w:type="spellEnd"/>
      <w:r w:rsidRPr="00F34BAD">
        <w:rPr>
          <w:rFonts w:ascii="Arial" w:hAnsi="Arial" w:cs="Arial"/>
          <w:sz w:val="24"/>
          <w:szCs w:val="24"/>
        </w:rPr>
        <w:t xml:space="preserve">. </w:t>
      </w:r>
      <w:proofErr w:type="spellStart"/>
      <w:r w:rsidRPr="00F34BAD">
        <w:rPr>
          <w:rFonts w:ascii="Arial" w:hAnsi="Arial" w:cs="Arial"/>
          <w:sz w:val="24"/>
          <w:szCs w:val="24"/>
        </w:rPr>
        <w:t>It</w:t>
      </w:r>
      <w:proofErr w:type="spellEnd"/>
      <w:r w:rsidRPr="00F34BAD">
        <w:rPr>
          <w:rFonts w:ascii="Arial" w:hAnsi="Arial" w:cs="Arial"/>
          <w:sz w:val="24"/>
          <w:szCs w:val="24"/>
        </w:rPr>
        <w:t xml:space="preserve"> </w:t>
      </w:r>
      <w:proofErr w:type="spellStart"/>
      <w:r w:rsidRPr="00F34BAD">
        <w:rPr>
          <w:rFonts w:ascii="Arial" w:hAnsi="Arial" w:cs="Arial"/>
          <w:sz w:val="24"/>
          <w:szCs w:val="24"/>
        </w:rPr>
        <w:t>provides</w:t>
      </w:r>
      <w:proofErr w:type="spellEnd"/>
      <w:r w:rsidRPr="00F34BAD">
        <w:rPr>
          <w:rFonts w:ascii="Arial" w:hAnsi="Arial" w:cs="Arial"/>
          <w:sz w:val="24"/>
          <w:szCs w:val="24"/>
        </w:rPr>
        <w:t xml:space="preserve"> a </w:t>
      </w:r>
      <w:proofErr w:type="spellStart"/>
      <w:r w:rsidRPr="00F34BAD">
        <w:rPr>
          <w:rFonts w:ascii="Arial" w:hAnsi="Arial" w:cs="Arial"/>
          <w:sz w:val="24"/>
          <w:szCs w:val="24"/>
        </w:rPr>
        <w:t>comprehensive</w:t>
      </w:r>
      <w:proofErr w:type="spellEnd"/>
      <w:r w:rsidRPr="00F34BAD">
        <w:rPr>
          <w:rFonts w:ascii="Arial" w:hAnsi="Arial" w:cs="Arial"/>
          <w:sz w:val="24"/>
          <w:szCs w:val="24"/>
        </w:rPr>
        <w:t xml:space="preserve"> </w:t>
      </w:r>
      <w:proofErr w:type="spellStart"/>
      <w:r w:rsidRPr="00F34BAD">
        <w:rPr>
          <w:rFonts w:ascii="Arial" w:hAnsi="Arial" w:cs="Arial"/>
          <w:sz w:val="24"/>
          <w:szCs w:val="24"/>
        </w:rPr>
        <w:t>overview</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legislation</w:t>
      </w:r>
      <w:proofErr w:type="spellEnd"/>
      <w:r w:rsidRPr="00F34BAD">
        <w:rPr>
          <w:rFonts w:ascii="Arial" w:hAnsi="Arial" w:cs="Arial"/>
          <w:sz w:val="24"/>
          <w:szCs w:val="24"/>
        </w:rPr>
        <w:t xml:space="preserve">, </w:t>
      </w:r>
      <w:proofErr w:type="spellStart"/>
      <w:r w:rsidRPr="00F34BAD">
        <w:rPr>
          <w:rFonts w:ascii="Arial" w:hAnsi="Arial" w:cs="Arial"/>
          <w:sz w:val="24"/>
          <w:szCs w:val="24"/>
        </w:rPr>
        <w:t>its</w:t>
      </w:r>
      <w:proofErr w:type="spellEnd"/>
      <w:r w:rsidRPr="00F34BAD">
        <w:rPr>
          <w:rFonts w:ascii="Arial" w:hAnsi="Arial" w:cs="Arial"/>
          <w:sz w:val="24"/>
          <w:szCs w:val="24"/>
        </w:rPr>
        <w:t xml:space="preserve"> </w:t>
      </w:r>
      <w:proofErr w:type="spellStart"/>
      <w:r w:rsidRPr="00F34BAD">
        <w:rPr>
          <w:rFonts w:ascii="Arial" w:hAnsi="Arial" w:cs="Arial"/>
          <w:sz w:val="24"/>
          <w:szCs w:val="24"/>
        </w:rPr>
        <w:t>content</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conditions</w:t>
      </w:r>
      <w:proofErr w:type="spellEnd"/>
      <w:r w:rsidRPr="00F34BAD">
        <w:rPr>
          <w:rFonts w:ascii="Arial" w:hAnsi="Arial" w:cs="Arial"/>
          <w:sz w:val="24"/>
          <w:szCs w:val="24"/>
        </w:rPr>
        <w:t xml:space="preserve"> </w:t>
      </w:r>
      <w:proofErr w:type="spellStart"/>
      <w:r w:rsidRPr="00F34BAD">
        <w:rPr>
          <w:rFonts w:ascii="Arial" w:hAnsi="Arial" w:cs="Arial"/>
          <w:sz w:val="24"/>
          <w:szCs w:val="24"/>
        </w:rPr>
        <w:t>for</w:t>
      </w:r>
      <w:proofErr w:type="spellEnd"/>
      <w:r w:rsidRPr="00F34BAD">
        <w:rPr>
          <w:rFonts w:ascii="Arial" w:hAnsi="Arial" w:cs="Arial"/>
          <w:sz w:val="24"/>
          <w:szCs w:val="24"/>
        </w:rPr>
        <w:t xml:space="preserve"> </w:t>
      </w:r>
      <w:proofErr w:type="spellStart"/>
      <w:r w:rsidRPr="00F34BAD">
        <w:rPr>
          <w:rFonts w:ascii="Arial" w:hAnsi="Arial" w:cs="Arial"/>
          <w:sz w:val="24"/>
          <w:szCs w:val="24"/>
        </w:rPr>
        <w:t>its</w:t>
      </w:r>
      <w:proofErr w:type="spellEnd"/>
      <w:r w:rsidRPr="00F34BAD">
        <w:rPr>
          <w:rFonts w:ascii="Arial" w:hAnsi="Arial" w:cs="Arial"/>
          <w:sz w:val="24"/>
          <w:szCs w:val="24"/>
        </w:rPr>
        <w:t xml:space="preserve"> </w:t>
      </w:r>
      <w:proofErr w:type="spellStart"/>
      <w:r w:rsidRPr="00F34BAD">
        <w:rPr>
          <w:rFonts w:ascii="Arial" w:hAnsi="Arial" w:cs="Arial"/>
          <w:sz w:val="24"/>
          <w:szCs w:val="24"/>
        </w:rPr>
        <w:t>imposition</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especially</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execution</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this</w:t>
      </w:r>
      <w:proofErr w:type="spellEnd"/>
      <w:r w:rsidRPr="00F34BAD">
        <w:rPr>
          <w:rFonts w:ascii="Arial" w:hAnsi="Arial" w:cs="Arial"/>
          <w:sz w:val="24"/>
          <w:szCs w:val="24"/>
        </w:rPr>
        <w:t xml:space="preserve"> </w:t>
      </w:r>
      <w:proofErr w:type="spellStart"/>
      <w:r w:rsidRPr="00F34BAD">
        <w:rPr>
          <w:rFonts w:ascii="Arial" w:hAnsi="Arial" w:cs="Arial"/>
          <w:sz w:val="24"/>
          <w:szCs w:val="24"/>
        </w:rPr>
        <w:t>punishment</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checking</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compliance</w:t>
      </w:r>
      <w:proofErr w:type="spellEnd"/>
      <w:r w:rsidRPr="00F34BAD">
        <w:rPr>
          <w:rFonts w:ascii="Arial" w:hAnsi="Arial" w:cs="Arial"/>
          <w:sz w:val="24"/>
          <w:szCs w:val="24"/>
        </w:rPr>
        <w:t xml:space="preserve"> </w:t>
      </w:r>
      <w:proofErr w:type="spellStart"/>
      <w:r w:rsidRPr="00F34BAD">
        <w:rPr>
          <w:rFonts w:ascii="Arial" w:hAnsi="Arial" w:cs="Arial"/>
          <w:sz w:val="24"/>
          <w:szCs w:val="24"/>
        </w:rPr>
        <w:t>with</w:t>
      </w:r>
      <w:proofErr w:type="spellEnd"/>
      <w:r w:rsidRPr="00F34BAD">
        <w:rPr>
          <w:rFonts w:ascii="Arial" w:hAnsi="Arial" w:cs="Arial"/>
          <w:sz w:val="24"/>
          <w:szCs w:val="24"/>
        </w:rPr>
        <w:t xml:space="preserve"> </w:t>
      </w:r>
      <w:proofErr w:type="spellStart"/>
      <w:r w:rsidRPr="00F34BAD">
        <w:rPr>
          <w:rFonts w:ascii="Arial" w:hAnsi="Arial" w:cs="Arial"/>
          <w:sz w:val="24"/>
          <w:szCs w:val="24"/>
        </w:rPr>
        <w:t>specified</w:t>
      </w:r>
      <w:proofErr w:type="spellEnd"/>
      <w:r w:rsidRPr="00F34BAD">
        <w:rPr>
          <w:rFonts w:ascii="Arial" w:hAnsi="Arial" w:cs="Arial"/>
          <w:sz w:val="24"/>
          <w:szCs w:val="24"/>
        </w:rPr>
        <w:t xml:space="preserve"> </w:t>
      </w:r>
      <w:proofErr w:type="spellStart"/>
      <w:r w:rsidRPr="00F34BAD">
        <w:rPr>
          <w:rFonts w:ascii="Arial" w:hAnsi="Arial" w:cs="Arial"/>
          <w:sz w:val="24"/>
          <w:szCs w:val="24"/>
        </w:rPr>
        <w:t>conditions</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punishment</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Czech</w:t>
      </w:r>
      <w:proofErr w:type="spellEnd"/>
      <w:r w:rsidRPr="00F34BAD">
        <w:rPr>
          <w:rFonts w:ascii="Arial" w:hAnsi="Arial" w:cs="Arial"/>
          <w:sz w:val="24"/>
          <w:szCs w:val="24"/>
        </w:rPr>
        <w:t xml:space="preserve"> institute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criminal</w:t>
      </w:r>
      <w:proofErr w:type="spellEnd"/>
      <w:r w:rsidRPr="00F34BAD">
        <w:rPr>
          <w:rFonts w:ascii="Arial" w:hAnsi="Arial" w:cs="Arial"/>
          <w:sz w:val="24"/>
          <w:szCs w:val="24"/>
        </w:rPr>
        <w:t xml:space="preserve"> </w:t>
      </w:r>
      <w:proofErr w:type="spellStart"/>
      <w:r w:rsidRPr="00F34BAD">
        <w:rPr>
          <w:rFonts w:ascii="Arial" w:hAnsi="Arial" w:cs="Arial"/>
          <w:sz w:val="24"/>
          <w:szCs w:val="24"/>
        </w:rPr>
        <w:t>law</w:t>
      </w:r>
      <w:proofErr w:type="spellEnd"/>
      <w:r w:rsidRPr="00F34BAD">
        <w:rPr>
          <w:rFonts w:ascii="Arial" w:hAnsi="Arial" w:cs="Arial"/>
          <w:sz w:val="24"/>
          <w:szCs w:val="24"/>
        </w:rPr>
        <w:t xml:space="preserve"> </w:t>
      </w:r>
      <w:proofErr w:type="spellStart"/>
      <w:r w:rsidRPr="00F34BAD">
        <w:rPr>
          <w:rFonts w:ascii="Arial" w:hAnsi="Arial" w:cs="Arial"/>
          <w:sz w:val="24"/>
          <w:szCs w:val="24"/>
        </w:rPr>
        <w:t>is</w:t>
      </w:r>
      <w:proofErr w:type="spellEnd"/>
      <w:r w:rsidRPr="00F34BAD">
        <w:rPr>
          <w:rFonts w:ascii="Arial" w:hAnsi="Arial" w:cs="Arial"/>
          <w:sz w:val="24"/>
          <w:szCs w:val="24"/>
        </w:rPr>
        <w:t xml:space="preserve"> </w:t>
      </w:r>
      <w:proofErr w:type="spellStart"/>
      <w:r w:rsidRPr="00F34BAD">
        <w:rPr>
          <w:rFonts w:ascii="Arial" w:hAnsi="Arial" w:cs="Arial"/>
          <w:sz w:val="24"/>
          <w:szCs w:val="24"/>
        </w:rPr>
        <w:t>compared</w:t>
      </w:r>
      <w:proofErr w:type="spellEnd"/>
      <w:r w:rsidRPr="00F34BAD">
        <w:rPr>
          <w:rFonts w:ascii="Arial" w:hAnsi="Arial" w:cs="Arial"/>
          <w:sz w:val="24"/>
          <w:szCs w:val="24"/>
        </w:rPr>
        <w:t xml:space="preserve"> </w:t>
      </w:r>
      <w:proofErr w:type="spellStart"/>
      <w:r w:rsidRPr="00F34BAD">
        <w:rPr>
          <w:rFonts w:ascii="Arial" w:hAnsi="Arial" w:cs="Arial"/>
          <w:sz w:val="24"/>
          <w:szCs w:val="24"/>
        </w:rPr>
        <w:t>with</w:t>
      </w:r>
      <w:proofErr w:type="spellEnd"/>
      <w:r w:rsidRPr="00F34BAD">
        <w:rPr>
          <w:rFonts w:ascii="Arial" w:hAnsi="Arial" w:cs="Arial"/>
          <w:sz w:val="24"/>
          <w:szCs w:val="24"/>
        </w:rPr>
        <w:t xml:space="preserve"> </w:t>
      </w:r>
      <w:proofErr w:type="spellStart"/>
      <w:r w:rsidRPr="00F34BAD">
        <w:rPr>
          <w:rFonts w:ascii="Arial" w:hAnsi="Arial" w:cs="Arial"/>
          <w:sz w:val="24"/>
          <w:szCs w:val="24"/>
        </w:rPr>
        <w:t>French</w:t>
      </w:r>
      <w:proofErr w:type="spellEnd"/>
      <w:r w:rsidRPr="00F34BAD">
        <w:rPr>
          <w:rFonts w:ascii="Arial" w:hAnsi="Arial" w:cs="Arial"/>
          <w:sz w:val="24"/>
          <w:szCs w:val="24"/>
        </w:rPr>
        <w:t xml:space="preserve"> analogy to house </w:t>
      </w:r>
      <w:proofErr w:type="spellStart"/>
      <w:r w:rsidRPr="00F34BAD">
        <w:rPr>
          <w:rFonts w:ascii="Arial" w:hAnsi="Arial" w:cs="Arial"/>
          <w:sz w:val="24"/>
          <w:szCs w:val="24"/>
        </w:rPr>
        <w:t>arrest</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peripherally</w:t>
      </w:r>
      <w:proofErr w:type="spellEnd"/>
      <w:r w:rsidRPr="00F34BAD">
        <w:rPr>
          <w:rFonts w:ascii="Arial" w:hAnsi="Arial" w:cs="Arial"/>
          <w:sz w:val="24"/>
          <w:szCs w:val="24"/>
        </w:rPr>
        <w:t xml:space="preserve"> </w:t>
      </w:r>
      <w:proofErr w:type="spellStart"/>
      <w:r w:rsidRPr="00F34BAD">
        <w:rPr>
          <w:rFonts w:ascii="Arial" w:hAnsi="Arial" w:cs="Arial"/>
          <w:sz w:val="24"/>
          <w:szCs w:val="24"/>
        </w:rPr>
        <w:t>also</w:t>
      </w:r>
      <w:proofErr w:type="spellEnd"/>
      <w:r w:rsidRPr="00F34BAD">
        <w:rPr>
          <w:rFonts w:ascii="Arial" w:hAnsi="Arial" w:cs="Arial"/>
          <w:sz w:val="24"/>
          <w:szCs w:val="24"/>
        </w:rPr>
        <w:t xml:space="preserve"> </w:t>
      </w:r>
      <w:proofErr w:type="spellStart"/>
      <w:r w:rsidRPr="00F34BAD">
        <w:rPr>
          <w:rFonts w:ascii="Arial" w:hAnsi="Arial" w:cs="Arial"/>
          <w:sz w:val="24"/>
          <w:szCs w:val="24"/>
        </w:rPr>
        <w:t>with</w:t>
      </w:r>
      <w:proofErr w:type="spellEnd"/>
      <w:r w:rsidRPr="00F34BAD">
        <w:rPr>
          <w:rFonts w:ascii="Arial" w:hAnsi="Arial" w:cs="Arial"/>
          <w:sz w:val="24"/>
          <w:szCs w:val="24"/>
        </w:rPr>
        <w:t xml:space="preserve"> </w:t>
      </w:r>
      <w:proofErr w:type="spellStart"/>
      <w:r w:rsidRPr="00F34BAD">
        <w:rPr>
          <w:rFonts w:ascii="Arial" w:hAnsi="Arial" w:cs="Arial"/>
          <w:sz w:val="24"/>
          <w:szCs w:val="24"/>
        </w:rPr>
        <w:t>so</w:t>
      </w:r>
      <w:proofErr w:type="spellEnd"/>
      <w:r w:rsidRPr="00F34BAD">
        <w:rPr>
          <w:rFonts w:ascii="Arial" w:hAnsi="Arial" w:cs="Arial"/>
          <w:sz w:val="24"/>
          <w:szCs w:val="24"/>
        </w:rPr>
        <w:t>-</w:t>
      </w:r>
      <w:proofErr w:type="spellStart"/>
      <w:r w:rsidRPr="00F34BAD">
        <w:rPr>
          <w:rFonts w:ascii="Arial" w:hAnsi="Arial" w:cs="Arial"/>
          <w:sz w:val="24"/>
          <w:szCs w:val="24"/>
        </w:rPr>
        <w:t>called</w:t>
      </w:r>
      <w:proofErr w:type="spellEnd"/>
      <w:r w:rsidRPr="00F34BAD">
        <w:rPr>
          <w:rFonts w:ascii="Arial" w:hAnsi="Arial" w:cs="Arial"/>
          <w:sz w:val="24"/>
          <w:szCs w:val="24"/>
        </w:rPr>
        <w:t xml:space="preserve"> </w:t>
      </w:r>
      <w:proofErr w:type="spellStart"/>
      <w:r w:rsidRPr="00F34BAD">
        <w:rPr>
          <w:rFonts w:ascii="Arial" w:hAnsi="Arial" w:cs="Arial"/>
          <w:sz w:val="24"/>
          <w:szCs w:val="24"/>
        </w:rPr>
        <w:t>semi</w:t>
      </w:r>
      <w:proofErr w:type="spellEnd"/>
      <w:r w:rsidRPr="00F34BAD">
        <w:rPr>
          <w:rFonts w:ascii="Arial" w:hAnsi="Arial" w:cs="Arial"/>
          <w:sz w:val="24"/>
          <w:szCs w:val="24"/>
        </w:rPr>
        <w:t xml:space="preserve"> </w:t>
      </w:r>
      <w:proofErr w:type="spellStart"/>
      <w:r w:rsidRPr="00F34BAD">
        <w:rPr>
          <w:rFonts w:ascii="Arial" w:hAnsi="Arial" w:cs="Arial"/>
          <w:sz w:val="24"/>
          <w:szCs w:val="24"/>
        </w:rPr>
        <w:t>freedom</w:t>
      </w:r>
      <w:proofErr w:type="spellEnd"/>
      <w:r w:rsidRPr="00F34BAD">
        <w:rPr>
          <w:rFonts w:ascii="Arial" w:hAnsi="Arial" w:cs="Arial"/>
          <w:sz w:val="24"/>
          <w:szCs w:val="24"/>
        </w:rPr>
        <w:t xml:space="preserve">. </w:t>
      </w:r>
      <w:proofErr w:type="spellStart"/>
      <w:r w:rsidRPr="00F34BAD">
        <w:rPr>
          <w:rFonts w:ascii="Arial" w:hAnsi="Arial" w:cs="Arial"/>
          <w:sz w:val="24"/>
          <w:szCs w:val="24"/>
        </w:rPr>
        <w:t>This</w:t>
      </w:r>
      <w:proofErr w:type="spellEnd"/>
      <w:r w:rsidRPr="00F34BAD">
        <w:rPr>
          <w:rFonts w:ascii="Arial" w:hAnsi="Arial" w:cs="Arial"/>
          <w:sz w:val="24"/>
          <w:szCs w:val="24"/>
        </w:rPr>
        <w:t xml:space="preserve"> study </w:t>
      </w:r>
      <w:proofErr w:type="spellStart"/>
      <w:r w:rsidRPr="00F34BAD">
        <w:rPr>
          <w:rFonts w:ascii="Arial" w:hAnsi="Arial" w:cs="Arial"/>
          <w:sz w:val="24"/>
          <w:szCs w:val="24"/>
        </w:rPr>
        <w:t>provides</w:t>
      </w:r>
      <w:proofErr w:type="spellEnd"/>
      <w:r w:rsidRPr="00F34BAD">
        <w:rPr>
          <w:rFonts w:ascii="Arial" w:hAnsi="Arial" w:cs="Arial"/>
          <w:sz w:val="24"/>
          <w:szCs w:val="24"/>
        </w:rPr>
        <w:t xml:space="preserve"> a </w:t>
      </w:r>
      <w:proofErr w:type="spellStart"/>
      <w:r w:rsidRPr="00F34BAD">
        <w:rPr>
          <w:rFonts w:ascii="Arial" w:hAnsi="Arial" w:cs="Arial"/>
          <w:sz w:val="24"/>
          <w:szCs w:val="24"/>
        </w:rPr>
        <w:t>view</w:t>
      </w:r>
      <w:proofErr w:type="spellEnd"/>
      <w:r w:rsidRPr="00F34BAD">
        <w:rPr>
          <w:rFonts w:ascii="Arial" w:hAnsi="Arial" w:cs="Arial"/>
          <w:sz w:val="24"/>
          <w:szCs w:val="24"/>
        </w:rPr>
        <w:t xml:space="preserve"> on </w:t>
      </w:r>
      <w:proofErr w:type="spellStart"/>
      <w:r w:rsidRPr="00F34BAD">
        <w:rPr>
          <w:rFonts w:ascii="Arial" w:hAnsi="Arial" w:cs="Arial"/>
          <w:sz w:val="24"/>
          <w:szCs w:val="24"/>
        </w:rPr>
        <w:t>distinctions</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French</w:t>
      </w:r>
      <w:proofErr w:type="spellEnd"/>
      <w:r w:rsidRPr="00F34BAD">
        <w:rPr>
          <w:rFonts w:ascii="Arial" w:hAnsi="Arial" w:cs="Arial"/>
          <w:sz w:val="24"/>
          <w:szCs w:val="24"/>
        </w:rPr>
        <w:t xml:space="preserve"> analogy to house </w:t>
      </w:r>
      <w:proofErr w:type="spellStart"/>
      <w:r w:rsidRPr="00F34BAD">
        <w:rPr>
          <w:rFonts w:ascii="Arial" w:hAnsi="Arial" w:cs="Arial"/>
          <w:sz w:val="24"/>
          <w:szCs w:val="24"/>
        </w:rPr>
        <w:t>arrest</w:t>
      </w:r>
      <w:proofErr w:type="spellEnd"/>
      <w:r w:rsidRPr="00F34BAD">
        <w:rPr>
          <w:rFonts w:ascii="Arial" w:hAnsi="Arial" w:cs="Arial"/>
          <w:sz w:val="24"/>
          <w:szCs w:val="24"/>
        </w:rPr>
        <w:t xml:space="preserve">, </w:t>
      </w:r>
      <w:proofErr w:type="spellStart"/>
      <w:r w:rsidRPr="00F34BAD">
        <w:rPr>
          <w:rFonts w:ascii="Arial" w:hAnsi="Arial" w:cs="Arial"/>
          <w:sz w:val="24"/>
          <w:szCs w:val="24"/>
        </w:rPr>
        <w:t>underlines</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strengths</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French</w:t>
      </w:r>
      <w:proofErr w:type="spellEnd"/>
      <w:r w:rsidRPr="00F34BAD">
        <w:rPr>
          <w:rFonts w:ascii="Arial" w:hAnsi="Arial" w:cs="Arial"/>
          <w:sz w:val="24"/>
          <w:szCs w:val="24"/>
        </w:rPr>
        <w:t xml:space="preserve"> </w:t>
      </w:r>
      <w:proofErr w:type="spellStart"/>
      <w:r w:rsidRPr="00F34BAD">
        <w:rPr>
          <w:rFonts w:ascii="Arial" w:hAnsi="Arial" w:cs="Arial"/>
          <w:sz w:val="24"/>
          <w:szCs w:val="24"/>
        </w:rPr>
        <w:t>legislation</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looks</w:t>
      </w:r>
      <w:proofErr w:type="spellEnd"/>
      <w:r w:rsidRPr="00F34BAD">
        <w:rPr>
          <w:rFonts w:ascii="Arial" w:hAnsi="Arial" w:cs="Arial"/>
          <w:sz w:val="24"/>
          <w:szCs w:val="24"/>
        </w:rPr>
        <w:t xml:space="preserve"> </w:t>
      </w:r>
      <w:proofErr w:type="spellStart"/>
      <w:r w:rsidRPr="00F34BAD">
        <w:rPr>
          <w:rFonts w:ascii="Arial" w:hAnsi="Arial" w:cs="Arial"/>
          <w:sz w:val="24"/>
          <w:szCs w:val="24"/>
        </w:rPr>
        <w:t>for</w:t>
      </w:r>
      <w:proofErr w:type="spellEnd"/>
      <w:r w:rsidRPr="00F34BAD">
        <w:rPr>
          <w:rFonts w:ascii="Arial" w:hAnsi="Arial" w:cs="Arial"/>
          <w:sz w:val="24"/>
          <w:szCs w:val="24"/>
        </w:rPr>
        <w:t xml:space="preserve"> </w:t>
      </w:r>
      <w:proofErr w:type="spellStart"/>
      <w:r w:rsidRPr="00F34BAD">
        <w:rPr>
          <w:rFonts w:ascii="Arial" w:hAnsi="Arial" w:cs="Arial"/>
          <w:sz w:val="24"/>
          <w:szCs w:val="24"/>
        </w:rPr>
        <w:t>inspiration</w:t>
      </w:r>
      <w:proofErr w:type="spellEnd"/>
      <w:r w:rsidRPr="00F34BAD">
        <w:rPr>
          <w:rFonts w:ascii="Arial" w:hAnsi="Arial" w:cs="Arial"/>
          <w:sz w:val="24"/>
          <w:szCs w:val="24"/>
        </w:rPr>
        <w:t xml:space="preserve"> </w:t>
      </w:r>
      <w:proofErr w:type="spellStart"/>
      <w:r w:rsidRPr="00F34BAD">
        <w:rPr>
          <w:rFonts w:ascii="Arial" w:hAnsi="Arial" w:cs="Arial"/>
          <w:sz w:val="24"/>
          <w:szCs w:val="24"/>
        </w:rPr>
        <w:t>for</w:t>
      </w:r>
      <w:proofErr w:type="spellEnd"/>
      <w:r w:rsidRPr="00F34BAD">
        <w:rPr>
          <w:rFonts w:ascii="Arial" w:hAnsi="Arial" w:cs="Arial"/>
          <w:sz w:val="24"/>
          <w:szCs w:val="24"/>
        </w:rPr>
        <w:t xml:space="preserve"> </w:t>
      </w:r>
      <w:proofErr w:type="spellStart"/>
      <w:r w:rsidRPr="00F34BAD">
        <w:rPr>
          <w:rFonts w:ascii="Arial" w:hAnsi="Arial" w:cs="Arial"/>
          <w:sz w:val="24"/>
          <w:szCs w:val="24"/>
        </w:rPr>
        <w:t>Czech</w:t>
      </w:r>
      <w:proofErr w:type="spellEnd"/>
      <w:r w:rsidRPr="00F34BAD">
        <w:rPr>
          <w:rFonts w:ascii="Arial" w:hAnsi="Arial" w:cs="Arial"/>
          <w:sz w:val="24"/>
          <w:szCs w:val="24"/>
        </w:rPr>
        <w:t xml:space="preserve"> </w:t>
      </w:r>
      <w:proofErr w:type="spellStart"/>
      <w:r w:rsidRPr="00F34BAD">
        <w:rPr>
          <w:rFonts w:ascii="Arial" w:hAnsi="Arial" w:cs="Arial"/>
          <w:sz w:val="24"/>
          <w:szCs w:val="24"/>
        </w:rPr>
        <w:t>legal</w:t>
      </w:r>
      <w:proofErr w:type="spellEnd"/>
      <w:r w:rsidRPr="00F34BAD">
        <w:rPr>
          <w:rFonts w:ascii="Arial" w:hAnsi="Arial" w:cs="Arial"/>
          <w:sz w:val="24"/>
          <w:szCs w:val="24"/>
        </w:rPr>
        <w:t xml:space="preserve"> </w:t>
      </w:r>
      <w:proofErr w:type="spellStart"/>
      <w:r w:rsidRPr="00F34BAD">
        <w:rPr>
          <w:rFonts w:ascii="Arial" w:hAnsi="Arial" w:cs="Arial"/>
          <w:sz w:val="24"/>
          <w:szCs w:val="24"/>
        </w:rPr>
        <w:t>order</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last </w:t>
      </w:r>
      <w:proofErr w:type="spellStart"/>
      <w:r w:rsidRPr="00F34BAD">
        <w:rPr>
          <w:rFonts w:ascii="Arial" w:hAnsi="Arial" w:cs="Arial"/>
          <w:sz w:val="24"/>
          <w:szCs w:val="24"/>
        </w:rPr>
        <w:t>section</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study </w:t>
      </w:r>
      <w:proofErr w:type="spellStart"/>
      <w:r w:rsidRPr="00F34BAD">
        <w:rPr>
          <w:rFonts w:ascii="Arial" w:hAnsi="Arial" w:cs="Arial"/>
          <w:sz w:val="24"/>
          <w:szCs w:val="24"/>
        </w:rPr>
        <w:t>focuses</w:t>
      </w:r>
      <w:proofErr w:type="spellEnd"/>
      <w:r w:rsidRPr="00F34BAD">
        <w:rPr>
          <w:rFonts w:ascii="Arial" w:hAnsi="Arial" w:cs="Arial"/>
          <w:sz w:val="24"/>
          <w:szCs w:val="24"/>
        </w:rPr>
        <w:t xml:space="preserve"> on </w:t>
      </w:r>
      <w:proofErr w:type="spellStart"/>
      <w:r w:rsidRPr="00F34BAD">
        <w:rPr>
          <w:rFonts w:ascii="Arial" w:hAnsi="Arial" w:cs="Arial"/>
          <w:sz w:val="24"/>
          <w:szCs w:val="24"/>
        </w:rPr>
        <w:t>evaluation</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pros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cons</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house </w:t>
      </w:r>
      <w:proofErr w:type="spellStart"/>
      <w:r w:rsidRPr="00F34BAD">
        <w:rPr>
          <w:rFonts w:ascii="Arial" w:hAnsi="Arial" w:cs="Arial"/>
          <w:sz w:val="24"/>
          <w:szCs w:val="24"/>
        </w:rPr>
        <w:t>arrest</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is</w:t>
      </w:r>
      <w:proofErr w:type="spellEnd"/>
      <w:r w:rsidRPr="00F34BAD">
        <w:rPr>
          <w:rFonts w:ascii="Arial" w:hAnsi="Arial" w:cs="Arial"/>
          <w:sz w:val="24"/>
          <w:szCs w:val="24"/>
        </w:rPr>
        <w:t xml:space="preserve"> </w:t>
      </w:r>
      <w:proofErr w:type="spellStart"/>
      <w:r w:rsidRPr="00F34BAD">
        <w:rPr>
          <w:rFonts w:ascii="Arial" w:hAnsi="Arial" w:cs="Arial"/>
          <w:sz w:val="24"/>
          <w:szCs w:val="24"/>
        </w:rPr>
        <w:t>enriched</w:t>
      </w:r>
      <w:proofErr w:type="spellEnd"/>
      <w:r w:rsidRPr="00F34BAD">
        <w:rPr>
          <w:rFonts w:ascii="Arial" w:hAnsi="Arial" w:cs="Arial"/>
          <w:sz w:val="24"/>
          <w:szCs w:val="24"/>
        </w:rPr>
        <w:t xml:space="preserve"> by </w:t>
      </w:r>
      <w:proofErr w:type="spellStart"/>
      <w:r w:rsidRPr="00F34BAD">
        <w:rPr>
          <w:rFonts w:ascii="Arial" w:hAnsi="Arial" w:cs="Arial"/>
          <w:sz w:val="24"/>
          <w:szCs w:val="24"/>
        </w:rPr>
        <w:t>statistical</w:t>
      </w:r>
      <w:proofErr w:type="spellEnd"/>
      <w:r w:rsidRPr="00F34BAD">
        <w:rPr>
          <w:rFonts w:ascii="Arial" w:hAnsi="Arial" w:cs="Arial"/>
          <w:sz w:val="24"/>
          <w:szCs w:val="24"/>
        </w:rPr>
        <w:t xml:space="preserve"> data </w:t>
      </w:r>
      <w:proofErr w:type="spellStart"/>
      <w:r w:rsidRPr="00F34BAD">
        <w:rPr>
          <w:rFonts w:ascii="Arial" w:hAnsi="Arial" w:cs="Arial"/>
          <w:sz w:val="24"/>
          <w:szCs w:val="24"/>
        </w:rPr>
        <w:t>related</w:t>
      </w:r>
      <w:proofErr w:type="spellEnd"/>
      <w:r w:rsidRPr="00F34BAD">
        <w:rPr>
          <w:rFonts w:ascii="Arial" w:hAnsi="Arial" w:cs="Arial"/>
          <w:sz w:val="24"/>
          <w:szCs w:val="24"/>
        </w:rPr>
        <w:t xml:space="preserve"> to </w:t>
      </w:r>
      <w:proofErr w:type="spellStart"/>
      <w:r w:rsidRPr="00F34BAD">
        <w:rPr>
          <w:rFonts w:ascii="Arial" w:hAnsi="Arial" w:cs="Arial"/>
          <w:sz w:val="24"/>
          <w:szCs w:val="24"/>
        </w:rPr>
        <w:t>both</w:t>
      </w:r>
      <w:proofErr w:type="spellEnd"/>
      <w:r w:rsidRPr="00F34BAD">
        <w:rPr>
          <w:rFonts w:ascii="Arial" w:hAnsi="Arial" w:cs="Arial"/>
          <w:sz w:val="24"/>
          <w:szCs w:val="24"/>
        </w:rPr>
        <w:t xml:space="preserve"> </w:t>
      </w:r>
      <w:proofErr w:type="spellStart"/>
      <w:r w:rsidRPr="00F34BAD">
        <w:rPr>
          <w:rFonts w:ascii="Arial" w:hAnsi="Arial" w:cs="Arial"/>
          <w:sz w:val="24"/>
          <w:szCs w:val="24"/>
        </w:rPr>
        <w:t>institutes</w:t>
      </w:r>
      <w:proofErr w:type="spellEnd"/>
      <w:r w:rsidRPr="00F34BAD">
        <w:rPr>
          <w:rFonts w:ascii="Arial" w:hAnsi="Arial" w:cs="Arial"/>
          <w:sz w:val="24"/>
          <w:szCs w:val="24"/>
        </w:rPr>
        <w:t xml:space="preserve">. </w:t>
      </w:r>
      <w:bookmarkStart w:id="75" w:name="_GoBack"/>
      <w:bookmarkEnd w:id="75"/>
    </w:p>
    <w:p w:rsidR="00B44F77" w:rsidRPr="00F34BAD" w:rsidRDefault="00B44F77" w:rsidP="00875971">
      <w:pPr>
        <w:spacing w:line="360" w:lineRule="auto"/>
        <w:ind w:firstLine="708"/>
        <w:jc w:val="both"/>
        <w:rPr>
          <w:rFonts w:ascii="Arial" w:hAnsi="Arial" w:cs="Arial"/>
          <w:sz w:val="24"/>
          <w:szCs w:val="24"/>
        </w:rPr>
      </w:pP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objective</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this</w:t>
      </w:r>
      <w:proofErr w:type="spellEnd"/>
      <w:r w:rsidRPr="00F34BAD">
        <w:rPr>
          <w:rFonts w:ascii="Arial" w:hAnsi="Arial" w:cs="Arial"/>
          <w:sz w:val="24"/>
          <w:szCs w:val="24"/>
        </w:rPr>
        <w:t xml:space="preserve"> study </w:t>
      </w:r>
      <w:proofErr w:type="spellStart"/>
      <w:r w:rsidRPr="00F34BAD">
        <w:rPr>
          <w:rFonts w:ascii="Arial" w:hAnsi="Arial" w:cs="Arial"/>
          <w:sz w:val="24"/>
          <w:szCs w:val="24"/>
        </w:rPr>
        <w:t>was</w:t>
      </w:r>
      <w:proofErr w:type="spellEnd"/>
      <w:r w:rsidRPr="00F34BAD">
        <w:rPr>
          <w:rFonts w:ascii="Arial" w:hAnsi="Arial" w:cs="Arial"/>
          <w:sz w:val="24"/>
          <w:szCs w:val="24"/>
        </w:rPr>
        <w:t xml:space="preserve"> to </w:t>
      </w:r>
      <w:proofErr w:type="spellStart"/>
      <w:r w:rsidRPr="00F34BAD">
        <w:rPr>
          <w:rFonts w:ascii="Arial" w:hAnsi="Arial" w:cs="Arial"/>
          <w:sz w:val="24"/>
          <w:szCs w:val="24"/>
        </w:rPr>
        <w:t>investigate</w:t>
      </w:r>
      <w:proofErr w:type="spellEnd"/>
      <w:r w:rsidRPr="00F34BAD">
        <w:rPr>
          <w:rFonts w:ascii="Arial" w:hAnsi="Arial" w:cs="Arial"/>
          <w:sz w:val="24"/>
          <w:szCs w:val="24"/>
        </w:rPr>
        <w:t xml:space="preserve"> </w:t>
      </w:r>
      <w:proofErr w:type="spellStart"/>
      <w:r w:rsidRPr="00F34BAD">
        <w:rPr>
          <w:rFonts w:ascii="Arial" w:hAnsi="Arial" w:cs="Arial"/>
          <w:sz w:val="24"/>
          <w:szCs w:val="24"/>
        </w:rPr>
        <w:t>why</w:t>
      </w:r>
      <w:proofErr w:type="spellEnd"/>
      <w:r w:rsidRPr="00F34BAD">
        <w:rPr>
          <w:rFonts w:ascii="Arial" w:hAnsi="Arial" w:cs="Arial"/>
          <w:sz w:val="24"/>
          <w:szCs w:val="24"/>
        </w:rPr>
        <w:t xml:space="preserve"> </w:t>
      </w:r>
      <w:proofErr w:type="spellStart"/>
      <w:r w:rsidRPr="00F34BAD">
        <w:rPr>
          <w:rFonts w:ascii="Arial" w:hAnsi="Arial" w:cs="Arial"/>
          <w:sz w:val="24"/>
          <w:szCs w:val="24"/>
        </w:rPr>
        <w:t>there</w:t>
      </w:r>
      <w:proofErr w:type="spellEnd"/>
      <w:r w:rsidRPr="00F34BAD">
        <w:rPr>
          <w:rFonts w:ascii="Arial" w:hAnsi="Arial" w:cs="Arial"/>
          <w:sz w:val="24"/>
          <w:szCs w:val="24"/>
        </w:rPr>
        <w:t xml:space="preserve"> </w:t>
      </w:r>
      <w:proofErr w:type="spellStart"/>
      <w:r w:rsidRPr="00F34BAD">
        <w:rPr>
          <w:rFonts w:ascii="Arial" w:hAnsi="Arial" w:cs="Arial"/>
          <w:sz w:val="24"/>
          <w:szCs w:val="24"/>
        </w:rPr>
        <w:t>is</w:t>
      </w:r>
      <w:proofErr w:type="spellEnd"/>
      <w:r w:rsidRPr="00F34BAD">
        <w:rPr>
          <w:rFonts w:ascii="Arial" w:hAnsi="Arial" w:cs="Arial"/>
          <w:sz w:val="24"/>
          <w:szCs w:val="24"/>
        </w:rPr>
        <w:t xml:space="preserve"> not </w:t>
      </w:r>
      <w:proofErr w:type="spellStart"/>
      <w:r w:rsidRPr="00F34BAD">
        <w:rPr>
          <w:rFonts w:ascii="Arial" w:hAnsi="Arial" w:cs="Arial"/>
          <w:sz w:val="24"/>
          <w:szCs w:val="24"/>
        </w:rPr>
        <w:t>wider</w:t>
      </w:r>
      <w:proofErr w:type="spellEnd"/>
      <w:r w:rsidRPr="00F34BAD">
        <w:rPr>
          <w:rFonts w:ascii="Arial" w:hAnsi="Arial" w:cs="Arial"/>
          <w:sz w:val="24"/>
          <w:szCs w:val="24"/>
        </w:rPr>
        <w:t xml:space="preserve"> </w:t>
      </w:r>
      <w:proofErr w:type="spellStart"/>
      <w:r w:rsidRPr="00F34BAD">
        <w:rPr>
          <w:rFonts w:ascii="Arial" w:hAnsi="Arial" w:cs="Arial"/>
          <w:sz w:val="24"/>
          <w:szCs w:val="24"/>
        </w:rPr>
        <w:t>application</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house </w:t>
      </w:r>
      <w:proofErr w:type="spellStart"/>
      <w:r w:rsidRPr="00F34BAD">
        <w:rPr>
          <w:rFonts w:ascii="Arial" w:hAnsi="Arial" w:cs="Arial"/>
          <w:sz w:val="24"/>
          <w:szCs w:val="24"/>
        </w:rPr>
        <w:t>arrest</w:t>
      </w:r>
      <w:proofErr w:type="spellEnd"/>
      <w:r w:rsidRPr="00F34BAD">
        <w:rPr>
          <w:rFonts w:ascii="Arial" w:hAnsi="Arial" w:cs="Arial"/>
          <w:sz w:val="24"/>
          <w:szCs w:val="24"/>
        </w:rPr>
        <w:t xml:space="preserve"> </w:t>
      </w:r>
      <w:proofErr w:type="spellStart"/>
      <w:r w:rsidRPr="00F34BAD">
        <w:rPr>
          <w:rFonts w:ascii="Arial" w:hAnsi="Arial" w:cs="Arial"/>
          <w:sz w:val="24"/>
          <w:szCs w:val="24"/>
        </w:rPr>
        <w:t>punishment</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whether</w:t>
      </w:r>
      <w:proofErr w:type="spellEnd"/>
      <w:r w:rsidRPr="00F34BAD">
        <w:rPr>
          <w:rFonts w:ascii="Arial" w:hAnsi="Arial" w:cs="Arial"/>
          <w:sz w:val="24"/>
          <w:szCs w:val="24"/>
        </w:rPr>
        <w:t xml:space="preserve"> </w:t>
      </w:r>
      <w:proofErr w:type="spellStart"/>
      <w:r w:rsidRPr="00F34BAD">
        <w:rPr>
          <w:rFonts w:ascii="Arial" w:hAnsi="Arial" w:cs="Arial"/>
          <w:sz w:val="24"/>
          <w:szCs w:val="24"/>
        </w:rPr>
        <w:t>it</w:t>
      </w:r>
      <w:proofErr w:type="spellEnd"/>
      <w:r w:rsidRPr="00F34BAD">
        <w:rPr>
          <w:rFonts w:ascii="Arial" w:hAnsi="Arial" w:cs="Arial"/>
          <w:sz w:val="24"/>
          <w:szCs w:val="24"/>
        </w:rPr>
        <w:t xml:space="preserve"> </w:t>
      </w:r>
      <w:proofErr w:type="spellStart"/>
      <w:r w:rsidRPr="00F34BAD">
        <w:rPr>
          <w:rFonts w:ascii="Arial" w:hAnsi="Arial" w:cs="Arial"/>
          <w:sz w:val="24"/>
          <w:szCs w:val="24"/>
        </w:rPr>
        <w:t>is</w:t>
      </w:r>
      <w:proofErr w:type="spellEnd"/>
      <w:r w:rsidRPr="00F34BAD">
        <w:rPr>
          <w:rFonts w:ascii="Arial" w:hAnsi="Arial" w:cs="Arial"/>
          <w:sz w:val="24"/>
          <w:szCs w:val="24"/>
        </w:rPr>
        <w:t xml:space="preserve"> a </w:t>
      </w:r>
      <w:proofErr w:type="spellStart"/>
      <w:r w:rsidRPr="00F34BAD">
        <w:rPr>
          <w:rFonts w:ascii="Arial" w:hAnsi="Arial" w:cs="Arial"/>
          <w:sz w:val="24"/>
          <w:szCs w:val="24"/>
        </w:rPr>
        <w:t>suitable</w:t>
      </w:r>
      <w:proofErr w:type="spellEnd"/>
      <w:r w:rsidRPr="00F34BAD">
        <w:rPr>
          <w:rFonts w:ascii="Arial" w:hAnsi="Arial" w:cs="Arial"/>
          <w:sz w:val="24"/>
          <w:szCs w:val="24"/>
        </w:rPr>
        <w:t xml:space="preserve"> </w:t>
      </w:r>
      <w:proofErr w:type="spellStart"/>
      <w:r w:rsidRPr="00F34BAD">
        <w:rPr>
          <w:rFonts w:ascii="Arial" w:hAnsi="Arial" w:cs="Arial"/>
          <w:sz w:val="24"/>
          <w:szCs w:val="24"/>
        </w:rPr>
        <w:t>alternative</w:t>
      </w:r>
      <w:proofErr w:type="spellEnd"/>
      <w:r w:rsidRPr="00F34BAD">
        <w:rPr>
          <w:rFonts w:ascii="Arial" w:hAnsi="Arial" w:cs="Arial"/>
          <w:sz w:val="24"/>
          <w:szCs w:val="24"/>
        </w:rPr>
        <w:t xml:space="preserve"> </w:t>
      </w:r>
      <w:proofErr w:type="spellStart"/>
      <w:r w:rsidRPr="00F34BAD">
        <w:rPr>
          <w:rFonts w:ascii="Arial" w:hAnsi="Arial" w:cs="Arial"/>
          <w:sz w:val="24"/>
          <w:szCs w:val="24"/>
        </w:rPr>
        <w:t>for</w:t>
      </w:r>
      <w:proofErr w:type="spellEnd"/>
      <w:r w:rsidRPr="00F34BAD">
        <w:rPr>
          <w:rFonts w:ascii="Arial" w:hAnsi="Arial" w:cs="Arial"/>
          <w:sz w:val="24"/>
          <w:szCs w:val="24"/>
        </w:rPr>
        <w:t xml:space="preserve"> </w:t>
      </w:r>
      <w:proofErr w:type="spellStart"/>
      <w:r w:rsidRPr="00F34BAD">
        <w:rPr>
          <w:rFonts w:ascii="Arial" w:hAnsi="Arial" w:cs="Arial"/>
          <w:sz w:val="24"/>
          <w:szCs w:val="24"/>
        </w:rPr>
        <w:t>reducing</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prison</w:t>
      </w:r>
      <w:proofErr w:type="spellEnd"/>
      <w:r w:rsidRPr="00F34BAD">
        <w:rPr>
          <w:rFonts w:ascii="Arial" w:hAnsi="Arial" w:cs="Arial"/>
          <w:sz w:val="24"/>
          <w:szCs w:val="24"/>
        </w:rPr>
        <w:t xml:space="preserve"> </w:t>
      </w:r>
      <w:proofErr w:type="spellStart"/>
      <w:r w:rsidRPr="00F34BAD">
        <w:rPr>
          <w:rFonts w:ascii="Arial" w:hAnsi="Arial" w:cs="Arial"/>
          <w:sz w:val="24"/>
          <w:szCs w:val="24"/>
        </w:rPr>
        <w:t>population</w:t>
      </w:r>
      <w:proofErr w:type="spellEnd"/>
      <w:r w:rsidRPr="00F34BAD">
        <w:rPr>
          <w:rFonts w:ascii="Arial" w:hAnsi="Arial" w:cs="Arial"/>
          <w:sz w:val="24"/>
          <w:szCs w:val="24"/>
        </w:rPr>
        <w:t xml:space="preserve"> </w:t>
      </w:r>
      <w:proofErr w:type="spellStart"/>
      <w:r w:rsidRPr="00F34BAD">
        <w:rPr>
          <w:rFonts w:ascii="Arial" w:hAnsi="Arial" w:cs="Arial"/>
          <w:sz w:val="24"/>
          <w:szCs w:val="24"/>
        </w:rPr>
        <w:t>and</w:t>
      </w:r>
      <w:proofErr w:type="spellEnd"/>
      <w:r w:rsidRPr="00F34BAD">
        <w:rPr>
          <w:rFonts w:ascii="Arial" w:hAnsi="Arial" w:cs="Arial"/>
          <w:sz w:val="24"/>
          <w:szCs w:val="24"/>
        </w:rPr>
        <w:t xml:space="preserve"> </w:t>
      </w:r>
      <w:proofErr w:type="spellStart"/>
      <w:r w:rsidRPr="00F34BAD">
        <w:rPr>
          <w:rFonts w:ascii="Arial" w:hAnsi="Arial" w:cs="Arial"/>
          <w:sz w:val="24"/>
          <w:szCs w:val="24"/>
        </w:rPr>
        <w:t>costs</w:t>
      </w:r>
      <w:proofErr w:type="spellEnd"/>
      <w:r w:rsidRPr="00F34BAD">
        <w:rPr>
          <w:rFonts w:ascii="Arial" w:hAnsi="Arial" w:cs="Arial"/>
          <w:sz w:val="24"/>
          <w:szCs w:val="24"/>
        </w:rPr>
        <w:t xml:space="preserve"> </w:t>
      </w:r>
      <w:proofErr w:type="spellStart"/>
      <w:r w:rsidRPr="00F34BAD">
        <w:rPr>
          <w:rFonts w:ascii="Arial" w:hAnsi="Arial" w:cs="Arial"/>
          <w:sz w:val="24"/>
          <w:szCs w:val="24"/>
        </w:rPr>
        <w:t>of</w:t>
      </w:r>
      <w:proofErr w:type="spellEnd"/>
      <w:r w:rsidRPr="00F34BAD">
        <w:rPr>
          <w:rFonts w:ascii="Arial" w:hAnsi="Arial" w:cs="Arial"/>
          <w:sz w:val="24"/>
          <w:szCs w:val="24"/>
        </w:rPr>
        <w:t xml:space="preserve"> </w:t>
      </w:r>
      <w:proofErr w:type="spellStart"/>
      <w:r w:rsidRPr="00F34BAD">
        <w:rPr>
          <w:rFonts w:ascii="Arial" w:hAnsi="Arial" w:cs="Arial"/>
          <w:sz w:val="24"/>
          <w:szCs w:val="24"/>
        </w:rPr>
        <w:t>the</w:t>
      </w:r>
      <w:proofErr w:type="spellEnd"/>
      <w:r w:rsidRPr="00F34BAD">
        <w:rPr>
          <w:rFonts w:ascii="Arial" w:hAnsi="Arial" w:cs="Arial"/>
          <w:sz w:val="24"/>
          <w:szCs w:val="24"/>
        </w:rPr>
        <w:t xml:space="preserve"> </w:t>
      </w:r>
      <w:proofErr w:type="spellStart"/>
      <w:r w:rsidRPr="00F34BAD">
        <w:rPr>
          <w:rFonts w:ascii="Arial" w:hAnsi="Arial" w:cs="Arial"/>
          <w:sz w:val="24"/>
          <w:szCs w:val="24"/>
        </w:rPr>
        <w:t>state</w:t>
      </w:r>
      <w:proofErr w:type="spellEnd"/>
      <w:r w:rsidRPr="00F34BAD">
        <w:rPr>
          <w:rFonts w:ascii="Arial" w:hAnsi="Arial" w:cs="Arial"/>
          <w:sz w:val="24"/>
          <w:szCs w:val="24"/>
        </w:rPr>
        <w:t xml:space="preserve"> budget. </w:t>
      </w:r>
    </w:p>
    <w:p w:rsidR="0072646B" w:rsidRPr="00F34BAD" w:rsidRDefault="0072646B" w:rsidP="00767E1E">
      <w:pPr>
        <w:autoSpaceDE w:val="0"/>
        <w:autoSpaceDN w:val="0"/>
        <w:adjustRightInd w:val="0"/>
        <w:spacing w:after="0" w:line="240" w:lineRule="auto"/>
        <w:jc w:val="both"/>
        <w:rPr>
          <w:rFonts w:ascii="Arial" w:hAnsi="Arial" w:cs="Arial"/>
          <w:sz w:val="24"/>
          <w:szCs w:val="24"/>
          <w:lang w:eastAsia="cs-CZ"/>
        </w:rPr>
      </w:pPr>
    </w:p>
    <w:p w:rsidR="0033133D" w:rsidRPr="00F34BAD" w:rsidRDefault="0072646B" w:rsidP="00767E1E">
      <w:pPr>
        <w:pStyle w:val="Nadpis1"/>
        <w:jc w:val="both"/>
        <w:rPr>
          <w:rFonts w:ascii="Arial" w:hAnsi="Arial" w:cs="Arial"/>
          <w:sz w:val="32"/>
          <w:szCs w:val="32"/>
        </w:rPr>
      </w:pPr>
      <w:bookmarkStart w:id="76" w:name="_Toc365115409"/>
      <w:r w:rsidRPr="00F34BAD">
        <w:rPr>
          <w:rFonts w:ascii="Arial" w:hAnsi="Arial" w:cs="Arial"/>
          <w:sz w:val="32"/>
          <w:szCs w:val="32"/>
        </w:rPr>
        <w:lastRenderedPageBreak/>
        <w:t>Klíčová slova</w:t>
      </w:r>
      <w:bookmarkEnd w:id="76"/>
      <w:r w:rsidR="0033133D" w:rsidRPr="00F34BAD">
        <w:rPr>
          <w:rFonts w:ascii="Arial" w:hAnsi="Arial" w:cs="Arial"/>
          <w:sz w:val="32"/>
          <w:szCs w:val="32"/>
        </w:rPr>
        <w:t xml:space="preserve"> </w:t>
      </w:r>
    </w:p>
    <w:p w:rsidR="008E251D" w:rsidRDefault="008E251D" w:rsidP="008E251D">
      <w:pPr>
        <w:numPr>
          <w:ilvl w:val="0"/>
          <w:numId w:val="34"/>
        </w:numPr>
        <w:spacing w:line="360" w:lineRule="auto"/>
        <w:jc w:val="both"/>
        <w:rPr>
          <w:rFonts w:ascii="Arial" w:hAnsi="Arial" w:cs="Arial"/>
          <w:sz w:val="24"/>
          <w:szCs w:val="24"/>
        </w:rPr>
      </w:pPr>
      <w:r>
        <w:rPr>
          <w:rFonts w:ascii="Arial" w:hAnsi="Arial" w:cs="Arial"/>
          <w:sz w:val="24"/>
          <w:szCs w:val="24"/>
        </w:rPr>
        <w:t>alternativní trest</w:t>
      </w:r>
    </w:p>
    <w:p w:rsidR="008E251D" w:rsidRDefault="008E251D" w:rsidP="008E251D">
      <w:pPr>
        <w:numPr>
          <w:ilvl w:val="0"/>
          <w:numId w:val="34"/>
        </w:numPr>
        <w:spacing w:line="360" w:lineRule="auto"/>
        <w:jc w:val="both"/>
        <w:rPr>
          <w:rFonts w:ascii="Arial" w:hAnsi="Arial" w:cs="Arial"/>
          <w:sz w:val="24"/>
          <w:szCs w:val="24"/>
        </w:rPr>
      </w:pPr>
      <w:r>
        <w:rPr>
          <w:rFonts w:ascii="Arial" w:hAnsi="Arial" w:cs="Arial"/>
          <w:sz w:val="24"/>
          <w:szCs w:val="24"/>
        </w:rPr>
        <w:t>domácí vězení</w:t>
      </w:r>
    </w:p>
    <w:p w:rsidR="008E251D" w:rsidRDefault="008E251D" w:rsidP="008E251D">
      <w:pPr>
        <w:numPr>
          <w:ilvl w:val="0"/>
          <w:numId w:val="34"/>
        </w:numPr>
        <w:spacing w:line="360" w:lineRule="auto"/>
        <w:jc w:val="both"/>
        <w:rPr>
          <w:rFonts w:ascii="Arial" w:hAnsi="Arial" w:cs="Arial"/>
          <w:sz w:val="24"/>
          <w:szCs w:val="24"/>
        </w:rPr>
      </w:pPr>
      <w:r>
        <w:rPr>
          <w:rFonts w:ascii="Arial" w:hAnsi="Arial" w:cs="Arial"/>
          <w:sz w:val="24"/>
          <w:szCs w:val="24"/>
        </w:rPr>
        <w:t>elektronický monitoring</w:t>
      </w:r>
    </w:p>
    <w:p w:rsidR="008E251D" w:rsidRDefault="008E251D" w:rsidP="008E251D">
      <w:pPr>
        <w:numPr>
          <w:ilvl w:val="0"/>
          <w:numId w:val="34"/>
        </w:numPr>
        <w:spacing w:line="360" w:lineRule="auto"/>
        <w:jc w:val="both"/>
        <w:rPr>
          <w:rFonts w:ascii="Arial" w:hAnsi="Arial" w:cs="Arial"/>
          <w:sz w:val="24"/>
          <w:szCs w:val="24"/>
        </w:rPr>
      </w:pPr>
      <w:r>
        <w:rPr>
          <w:rFonts w:ascii="Arial" w:hAnsi="Arial" w:cs="Arial"/>
          <w:sz w:val="24"/>
          <w:szCs w:val="24"/>
        </w:rPr>
        <w:t>Francie</w:t>
      </w:r>
    </w:p>
    <w:p w:rsidR="008E251D" w:rsidRDefault="008E251D" w:rsidP="008E251D">
      <w:pPr>
        <w:numPr>
          <w:ilvl w:val="0"/>
          <w:numId w:val="34"/>
        </w:numPr>
        <w:spacing w:line="360" w:lineRule="auto"/>
        <w:jc w:val="both"/>
        <w:rPr>
          <w:rFonts w:ascii="Arial" w:hAnsi="Arial" w:cs="Arial"/>
          <w:sz w:val="24"/>
          <w:szCs w:val="24"/>
        </w:rPr>
      </w:pPr>
      <w:r>
        <w:rPr>
          <w:rFonts w:ascii="Arial" w:hAnsi="Arial" w:cs="Arial"/>
          <w:sz w:val="24"/>
          <w:szCs w:val="24"/>
        </w:rPr>
        <w:t>Probační a mediační služba</w:t>
      </w:r>
    </w:p>
    <w:p w:rsidR="00D84C9F" w:rsidRDefault="00D84C9F" w:rsidP="008E251D">
      <w:pPr>
        <w:numPr>
          <w:ilvl w:val="0"/>
          <w:numId w:val="34"/>
        </w:numPr>
        <w:spacing w:line="360" w:lineRule="auto"/>
        <w:jc w:val="both"/>
        <w:rPr>
          <w:rFonts w:ascii="Arial" w:hAnsi="Arial" w:cs="Arial"/>
          <w:sz w:val="24"/>
          <w:szCs w:val="24"/>
        </w:rPr>
      </w:pPr>
      <w:r>
        <w:rPr>
          <w:rFonts w:ascii="Arial" w:hAnsi="Arial" w:cs="Arial"/>
          <w:sz w:val="24"/>
          <w:szCs w:val="24"/>
        </w:rPr>
        <w:t>trest odnětí svobody</w:t>
      </w:r>
    </w:p>
    <w:p w:rsidR="009D38E2" w:rsidRPr="00F34BAD" w:rsidRDefault="00D84C9F" w:rsidP="008E251D">
      <w:pPr>
        <w:numPr>
          <w:ilvl w:val="0"/>
          <w:numId w:val="34"/>
        </w:numPr>
        <w:spacing w:line="360" w:lineRule="auto"/>
        <w:jc w:val="both"/>
        <w:rPr>
          <w:rFonts w:ascii="Arial" w:hAnsi="Arial" w:cs="Arial"/>
          <w:sz w:val="24"/>
          <w:szCs w:val="24"/>
        </w:rPr>
      </w:pPr>
      <w:r>
        <w:rPr>
          <w:rFonts w:ascii="Arial" w:hAnsi="Arial" w:cs="Arial"/>
          <w:sz w:val="24"/>
          <w:szCs w:val="24"/>
        </w:rPr>
        <w:t>trestní právo</w:t>
      </w:r>
      <w:r w:rsidR="00786106" w:rsidRPr="00F34BAD">
        <w:rPr>
          <w:rFonts w:ascii="Arial" w:hAnsi="Arial" w:cs="Arial"/>
          <w:sz w:val="24"/>
          <w:szCs w:val="24"/>
        </w:rPr>
        <w:t xml:space="preserve"> </w:t>
      </w:r>
    </w:p>
    <w:p w:rsidR="00667DE3" w:rsidRPr="00F34BAD" w:rsidRDefault="00667DE3" w:rsidP="00767E1E">
      <w:pPr>
        <w:rPr>
          <w:rFonts w:ascii="Arial" w:hAnsi="Arial" w:cs="Arial"/>
          <w:sz w:val="24"/>
          <w:szCs w:val="24"/>
        </w:rPr>
      </w:pPr>
    </w:p>
    <w:p w:rsidR="0072646B" w:rsidRPr="00F34BAD" w:rsidRDefault="0072646B" w:rsidP="00767E1E">
      <w:pPr>
        <w:pStyle w:val="Nadpis1"/>
        <w:jc w:val="both"/>
        <w:rPr>
          <w:rFonts w:ascii="Arial" w:hAnsi="Arial" w:cs="Arial"/>
          <w:sz w:val="32"/>
          <w:szCs w:val="32"/>
        </w:rPr>
      </w:pPr>
      <w:bookmarkStart w:id="77" w:name="_Toc365115410"/>
      <w:proofErr w:type="spellStart"/>
      <w:r w:rsidRPr="00F34BAD">
        <w:rPr>
          <w:rFonts w:ascii="Arial" w:hAnsi="Arial" w:cs="Arial"/>
          <w:sz w:val="32"/>
          <w:szCs w:val="32"/>
        </w:rPr>
        <w:t>Key</w:t>
      </w:r>
      <w:proofErr w:type="spellEnd"/>
      <w:r w:rsidRPr="00F34BAD">
        <w:rPr>
          <w:rFonts w:ascii="Arial" w:hAnsi="Arial" w:cs="Arial"/>
          <w:sz w:val="32"/>
          <w:szCs w:val="32"/>
        </w:rPr>
        <w:t xml:space="preserve"> </w:t>
      </w:r>
      <w:proofErr w:type="spellStart"/>
      <w:r w:rsidRPr="00F34BAD">
        <w:rPr>
          <w:rFonts w:ascii="Arial" w:hAnsi="Arial" w:cs="Arial"/>
          <w:sz w:val="32"/>
          <w:szCs w:val="32"/>
        </w:rPr>
        <w:t>words</w:t>
      </w:r>
      <w:bookmarkEnd w:id="77"/>
      <w:proofErr w:type="spellEnd"/>
    </w:p>
    <w:p w:rsidR="008E251D" w:rsidRDefault="008E251D" w:rsidP="008E251D">
      <w:pPr>
        <w:numPr>
          <w:ilvl w:val="0"/>
          <w:numId w:val="35"/>
        </w:numPr>
        <w:spacing w:line="360" w:lineRule="auto"/>
        <w:jc w:val="both"/>
        <w:rPr>
          <w:rFonts w:ascii="Arial" w:hAnsi="Arial" w:cs="Arial"/>
          <w:sz w:val="24"/>
          <w:szCs w:val="24"/>
        </w:rPr>
      </w:pPr>
      <w:proofErr w:type="spellStart"/>
      <w:r>
        <w:rPr>
          <w:rFonts w:ascii="Arial" w:hAnsi="Arial" w:cs="Arial"/>
          <w:sz w:val="24"/>
          <w:szCs w:val="24"/>
        </w:rPr>
        <w:t>alternative</w:t>
      </w:r>
      <w:proofErr w:type="spellEnd"/>
      <w:r>
        <w:rPr>
          <w:rFonts w:ascii="Arial" w:hAnsi="Arial" w:cs="Arial"/>
          <w:sz w:val="24"/>
          <w:szCs w:val="24"/>
        </w:rPr>
        <w:t xml:space="preserve"> </w:t>
      </w:r>
      <w:proofErr w:type="spellStart"/>
      <w:r>
        <w:rPr>
          <w:rFonts w:ascii="Arial" w:hAnsi="Arial" w:cs="Arial"/>
          <w:sz w:val="24"/>
          <w:szCs w:val="24"/>
        </w:rPr>
        <w:t>punishment</w:t>
      </w:r>
      <w:proofErr w:type="spellEnd"/>
    </w:p>
    <w:p w:rsidR="008E251D" w:rsidRDefault="008E251D" w:rsidP="008E251D">
      <w:pPr>
        <w:numPr>
          <w:ilvl w:val="0"/>
          <w:numId w:val="35"/>
        </w:numPr>
        <w:spacing w:line="360" w:lineRule="auto"/>
        <w:jc w:val="both"/>
        <w:rPr>
          <w:rFonts w:ascii="Arial" w:hAnsi="Arial" w:cs="Arial"/>
          <w:sz w:val="24"/>
          <w:szCs w:val="24"/>
        </w:rPr>
      </w:pPr>
      <w:r>
        <w:rPr>
          <w:rFonts w:ascii="Arial" w:hAnsi="Arial" w:cs="Arial"/>
          <w:sz w:val="24"/>
          <w:szCs w:val="24"/>
        </w:rPr>
        <w:t xml:space="preserve">house </w:t>
      </w:r>
      <w:proofErr w:type="spellStart"/>
      <w:r>
        <w:rPr>
          <w:rFonts w:ascii="Arial" w:hAnsi="Arial" w:cs="Arial"/>
          <w:sz w:val="24"/>
          <w:szCs w:val="24"/>
        </w:rPr>
        <w:t>arrest</w:t>
      </w:r>
      <w:proofErr w:type="spellEnd"/>
    </w:p>
    <w:p w:rsidR="008E251D" w:rsidRDefault="00BA15F3" w:rsidP="008E251D">
      <w:pPr>
        <w:numPr>
          <w:ilvl w:val="0"/>
          <w:numId w:val="35"/>
        </w:numPr>
        <w:spacing w:line="360" w:lineRule="auto"/>
        <w:jc w:val="both"/>
        <w:rPr>
          <w:rFonts w:ascii="Arial" w:hAnsi="Arial" w:cs="Arial"/>
          <w:sz w:val="24"/>
          <w:szCs w:val="24"/>
        </w:rPr>
      </w:pPr>
      <w:proofErr w:type="spellStart"/>
      <w:r w:rsidRPr="00F34BAD">
        <w:rPr>
          <w:rFonts w:ascii="Arial" w:hAnsi="Arial" w:cs="Arial"/>
          <w:sz w:val="24"/>
          <w:szCs w:val="24"/>
        </w:rPr>
        <w:t>elec</w:t>
      </w:r>
      <w:r w:rsidR="008E251D">
        <w:rPr>
          <w:rFonts w:ascii="Arial" w:hAnsi="Arial" w:cs="Arial"/>
          <w:sz w:val="24"/>
          <w:szCs w:val="24"/>
        </w:rPr>
        <w:t>tronic</w:t>
      </w:r>
      <w:proofErr w:type="spellEnd"/>
      <w:r w:rsidR="008E251D">
        <w:rPr>
          <w:rFonts w:ascii="Arial" w:hAnsi="Arial" w:cs="Arial"/>
          <w:sz w:val="24"/>
          <w:szCs w:val="24"/>
        </w:rPr>
        <w:t xml:space="preserve"> monitoring</w:t>
      </w:r>
    </w:p>
    <w:p w:rsidR="008E251D" w:rsidRDefault="008E251D" w:rsidP="008E251D">
      <w:pPr>
        <w:numPr>
          <w:ilvl w:val="0"/>
          <w:numId w:val="35"/>
        </w:numPr>
        <w:spacing w:line="360" w:lineRule="auto"/>
        <w:jc w:val="both"/>
        <w:rPr>
          <w:rFonts w:ascii="Arial" w:hAnsi="Arial" w:cs="Arial"/>
          <w:sz w:val="24"/>
          <w:szCs w:val="24"/>
        </w:rPr>
      </w:pPr>
      <w:r>
        <w:rPr>
          <w:rFonts w:ascii="Arial" w:hAnsi="Arial" w:cs="Arial"/>
          <w:sz w:val="24"/>
          <w:szCs w:val="24"/>
        </w:rPr>
        <w:t>France</w:t>
      </w:r>
    </w:p>
    <w:p w:rsidR="00D84C9F" w:rsidRDefault="00BA15F3" w:rsidP="008E251D">
      <w:pPr>
        <w:numPr>
          <w:ilvl w:val="0"/>
          <w:numId w:val="35"/>
        </w:numPr>
        <w:spacing w:line="360" w:lineRule="auto"/>
        <w:jc w:val="both"/>
        <w:rPr>
          <w:rFonts w:ascii="Arial" w:hAnsi="Arial" w:cs="Arial"/>
          <w:sz w:val="24"/>
          <w:szCs w:val="24"/>
        </w:rPr>
      </w:pPr>
      <w:proofErr w:type="spellStart"/>
      <w:r w:rsidRPr="00F34BAD">
        <w:rPr>
          <w:rFonts w:ascii="Arial" w:hAnsi="Arial" w:cs="Arial"/>
          <w:sz w:val="24"/>
          <w:szCs w:val="24"/>
        </w:rPr>
        <w:t>Pr</w:t>
      </w:r>
      <w:r w:rsidR="00D84C9F">
        <w:rPr>
          <w:rFonts w:ascii="Arial" w:hAnsi="Arial" w:cs="Arial"/>
          <w:sz w:val="24"/>
          <w:szCs w:val="24"/>
        </w:rPr>
        <w:t>obation</w:t>
      </w:r>
      <w:proofErr w:type="spellEnd"/>
      <w:r w:rsidR="00D84C9F">
        <w:rPr>
          <w:rFonts w:ascii="Arial" w:hAnsi="Arial" w:cs="Arial"/>
          <w:sz w:val="24"/>
          <w:szCs w:val="24"/>
        </w:rPr>
        <w:t xml:space="preserve"> </w:t>
      </w:r>
      <w:proofErr w:type="spellStart"/>
      <w:r w:rsidR="00D84C9F">
        <w:rPr>
          <w:rFonts w:ascii="Arial" w:hAnsi="Arial" w:cs="Arial"/>
          <w:sz w:val="24"/>
          <w:szCs w:val="24"/>
        </w:rPr>
        <w:t>and</w:t>
      </w:r>
      <w:proofErr w:type="spellEnd"/>
      <w:r w:rsidR="00D84C9F">
        <w:rPr>
          <w:rFonts w:ascii="Arial" w:hAnsi="Arial" w:cs="Arial"/>
          <w:sz w:val="24"/>
          <w:szCs w:val="24"/>
        </w:rPr>
        <w:t xml:space="preserve"> </w:t>
      </w:r>
      <w:proofErr w:type="spellStart"/>
      <w:r w:rsidR="00D84C9F">
        <w:rPr>
          <w:rFonts w:ascii="Arial" w:hAnsi="Arial" w:cs="Arial"/>
          <w:sz w:val="24"/>
          <w:szCs w:val="24"/>
        </w:rPr>
        <w:t>mediation</w:t>
      </w:r>
      <w:proofErr w:type="spellEnd"/>
      <w:r w:rsidR="00D84C9F">
        <w:rPr>
          <w:rFonts w:ascii="Arial" w:hAnsi="Arial" w:cs="Arial"/>
          <w:sz w:val="24"/>
          <w:szCs w:val="24"/>
        </w:rPr>
        <w:t xml:space="preserve"> </w:t>
      </w:r>
      <w:proofErr w:type="spellStart"/>
      <w:r w:rsidR="00D84C9F">
        <w:rPr>
          <w:rFonts w:ascii="Arial" w:hAnsi="Arial" w:cs="Arial"/>
          <w:sz w:val="24"/>
          <w:szCs w:val="24"/>
        </w:rPr>
        <w:t>services</w:t>
      </w:r>
      <w:proofErr w:type="spellEnd"/>
    </w:p>
    <w:p w:rsidR="00D84C9F" w:rsidRDefault="00D84C9F" w:rsidP="008E251D">
      <w:pPr>
        <w:numPr>
          <w:ilvl w:val="0"/>
          <w:numId w:val="35"/>
        </w:numPr>
        <w:spacing w:line="360" w:lineRule="auto"/>
        <w:jc w:val="both"/>
        <w:rPr>
          <w:rFonts w:ascii="Arial" w:hAnsi="Arial" w:cs="Arial"/>
          <w:sz w:val="24"/>
          <w:szCs w:val="24"/>
        </w:rPr>
      </w:pPr>
      <w:r>
        <w:rPr>
          <w:rFonts w:ascii="Arial" w:hAnsi="Arial" w:cs="Arial"/>
          <w:sz w:val="24"/>
          <w:szCs w:val="24"/>
        </w:rPr>
        <w:t xml:space="preserve">sentence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imprisonment</w:t>
      </w:r>
      <w:proofErr w:type="spellEnd"/>
    </w:p>
    <w:p w:rsidR="00BA15F3" w:rsidRPr="00F34BAD" w:rsidRDefault="00BA15F3" w:rsidP="008E251D">
      <w:pPr>
        <w:numPr>
          <w:ilvl w:val="0"/>
          <w:numId w:val="35"/>
        </w:numPr>
        <w:spacing w:line="360" w:lineRule="auto"/>
        <w:jc w:val="both"/>
        <w:rPr>
          <w:rFonts w:ascii="Arial" w:hAnsi="Arial" w:cs="Arial"/>
          <w:sz w:val="24"/>
          <w:szCs w:val="24"/>
        </w:rPr>
      </w:pPr>
      <w:proofErr w:type="spellStart"/>
      <w:r w:rsidRPr="00F34BAD">
        <w:rPr>
          <w:rFonts w:ascii="Arial" w:hAnsi="Arial" w:cs="Arial"/>
          <w:sz w:val="24"/>
          <w:szCs w:val="24"/>
        </w:rPr>
        <w:t>criminal</w:t>
      </w:r>
      <w:proofErr w:type="spellEnd"/>
      <w:r w:rsidRPr="00F34BAD">
        <w:rPr>
          <w:rFonts w:ascii="Arial" w:hAnsi="Arial" w:cs="Arial"/>
          <w:sz w:val="24"/>
          <w:szCs w:val="24"/>
        </w:rPr>
        <w:t xml:space="preserve"> </w:t>
      </w:r>
      <w:proofErr w:type="spellStart"/>
      <w:r w:rsidRPr="00F34BAD">
        <w:rPr>
          <w:rFonts w:ascii="Arial" w:hAnsi="Arial" w:cs="Arial"/>
          <w:sz w:val="24"/>
          <w:szCs w:val="24"/>
        </w:rPr>
        <w:t>law</w:t>
      </w:r>
      <w:proofErr w:type="spellEnd"/>
    </w:p>
    <w:p w:rsidR="0072646B" w:rsidRPr="00F34BAD" w:rsidRDefault="0072646B" w:rsidP="00767E1E">
      <w:pPr>
        <w:autoSpaceDE w:val="0"/>
        <w:autoSpaceDN w:val="0"/>
        <w:adjustRightInd w:val="0"/>
        <w:spacing w:after="0" w:line="240" w:lineRule="auto"/>
        <w:jc w:val="both"/>
        <w:rPr>
          <w:rFonts w:ascii="Arial" w:hAnsi="Arial" w:cs="Arial"/>
          <w:sz w:val="24"/>
          <w:szCs w:val="24"/>
          <w:lang w:eastAsia="cs-CZ"/>
        </w:rPr>
      </w:pPr>
    </w:p>
    <w:p w:rsidR="0033133D" w:rsidRPr="00F34BAD" w:rsidRDefault="0033133D" w:rsidP="00767E1E">
      <w:pPr>
        <w:rPr>
          <w:rFonts w:ascii="Arial" w:hAnsi="Arial" w:cs="Arial"/>
          <w:szCs w:val="24"/>
          <w:lang w:val="en-GB"/>
        </w:rPr>
      </w:pPr>
    </w:p>
    <w:p w:rsidR="000F6868" w:rsidRPr="00F34BAD" w:rsidRDefault="000F6868" w:rsidP="00767E1E">
      <w:pPr>
        <w:rPr>
          <w:rFonts w:ascii="Arial" w:hAnsi="Arial" w:cs="Arial"/>
        </w:rPr>
      </w:pPr>
    </w:p>
    <w:sectPr w:rsidR="000F6868" w:rsidRPr="00F34BAD" w:rsidSect="00F16697">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621" w:rsidRDefault="00E10621" w:rsidP="004D5345">
      <w:pPr>
        <w:spacing w:after="0" w:line="240" w:lineRule="auto"/>
      </w:pPr>
      <w:r>
        <w:separator/>
      </w:r>
    </w:p>
  </w:endnote>
  <w:endnote w:type="continuationSeparator" w:id="1">
    <w:p w:rsidR="00E10621" w:rsidRDefault="00E10621" w:rsidP="004D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621" w:rsidRDefault="00B72156">
    <w:pPr>
      <w:pStyle w:val="Zpat"/>
      <w:jc w:val="center"/>
    </w:pPr>
    <w:fldSimple w:instr=" PAGE   \* MERGEFORMAT ">
      <w:r w:rsidR="005F4161">
        <w:rPr>
          <w:noProof/>
        </w:rPr>
        <w:t>89</w:t>
      </w:r>
    </w:fldSimple>
  </w:p>
  <w:p w:rsidR="00E10621" w:rsidRDefault="00E106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621" w:rsidRDefault="00E10621" w:rsidP="004D5345">
      <w:pPr>
        <w:spacing w:after="0" w:line="240" w:lineRule="auto"/>
      </w:pPr>
      <w:r>
        <w:separator/>
      </w:r>
    </w:p>
  </w:footnote>
  <w:footnote w:type="continuationSeparator" w:id="1">
    <w:p w:rsidR="00E10621" w:rsidRDefault="00E10621" w:rsidP="004D5345">
      <w:pPr>
        <w:spacing w:after="0" w:line="240" w:lineRule="auto"/>
      </w:pPr>
      <w:r>
        <w:continuationSeparator/>
      </w:r>
    </w:p>
  </w:footnote>
  <w:footnote w:id="2">
    <w:p w:rsidR="00E10621" w:rsidRPr="00B31344" w:rsidRDefault="00E10621" w:rsidP="00575E81">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Trest domácího vězení je jedním z druhů trestů, který může být uložen rovněž mladistvým pachatelům v podobě trestního opatření. Proto pokud je v textu obecná zmínka o trestu domácího vězení, pak se má na mysli rovněž i trestní opatření domácího vězení pro mladistvé.</w:t>
      </w:r>
    </w:p>
  </w:footnote>
  <w:footnote w:id="3">
    <w:p w:rsidR="00E10621" w:rsidRPr="00B31344" w:rsidRDefault="00E10621" w:rsidP="00575E81">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Přehledy o všech uložených trestech a trestních opatření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[cit. 8. února 2013]. Dostupné na &lt;</w:t>
      </w:r>
      <w:hyperlink r:id="rId1" w:history="1">
        <w:r w:rsidRPr="00B31344">
          <w:rPr>
            <w:rStyle w:val="Hypertextovodkaz"/>
            <w:rFonts w:ascii="Arial" w:hAnsi="Arial" w:cs="Arial"/>
            <w:sz w:val="20"/>
            <w:szCs w:val="20"/>
          </w:rPr>
          <w:t>http://cslav.justice.cz/InfoData/servlet/FileServlet?tabulka=ccav_dokument_sestavy&amp;sloupec=obsah_dokumentu_html&amp;where=id_dokumentu=326849&amp;typSloupce=html&amp;fileName=null</w:t>
        </w:r>
      </w:hyperlink>
      <w:r w:rsidRPr="00B31344">
        <w:rPr>
          <w:rFonts w:ascii="Arial" w:hAnsi="Arial" w:cs="Arial"/>
          <w:color w:val="000000"/>
          <w:sz w:val="20"/>
          <w:szCs w:val="20"/>
          <w:lang w:eastAsia="cs-CZ"/>
        </w:rPr>
        <w:t xml:space="preserve"> &gt;.</w:t>
      </w:r>
    </w:p>
  </w:footnote>
  <w:footnote w:id="4">
    <w:p w:rsidR="00E10621" w:rsidRPr="00B31344" w:rsidRDefault="00E10621" w:rsidP="00575E81">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rozhodnutí prezidenta republiky č. 1/2013 Sb., o amnestii ze dne 1. ledna 2013</w:t>
      </w:r>
    </w:p>
  </w:footnote>
  <w:footnote w:id="5">
    <w:p w:rsidR="00E10621" w:rsidRPr="00B31344" w:rsidRDefault="00E10621" w:rsidP="00575E81">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Pozn. Z důvodu blízkosti domácího vězení a </w:t>
      </w:r>
      <w:proofErr w:type="spellStart"/>
      <w:r w:rsidRPr="00B31344">
        <w:rPr>
          <w:rFonts w:ascii="Arial" w:hAnsi="Arial" w:cs="Arial"/>
        </w:rPr>
        <w:t>le</w:t>
      </w:r>
      <w:proofErr w:type="spellEnd"/>
      <w:r w:rsidRPr="00B31344">
        <w:rPr>
          <w:rFonts w:ascii="Arial" w:hAnsi="Arial" w:cs="Arial"/>
        </w:rPr>
        <w:t xml:space="preserve"> </w:t>
      </w:r>
      <w:proofErr w:type="spellStart"/>
      <w:r w:rsidRPr="00B31344">
        <w:rPr>
          <w:rFonts w:ascii="Arial" w:hAnsi="Arial" w:cs="Arial"/>
        </w:rPr>
        <w:t>placement</w:t>
      </w:r>
      <w:proofErr w:type="spellEnd"/>
      <w:r w:rsidRPr="00B31344">
        <w:rPr>
          <w:rFonts w:ascii="Arial" w:hAnsi="Arial" w:cs="Arial"/>
        </w:rPr>
        <w:t xml:space="preserve"> </w:t>
      </w:r>
      <w:proofErr w:type="spellStart"/>
      <w:r w:rsidRPr="00B31344">
        <w:rPr>
          <w:rFonts w:ascii="Arial" w:hAnsi="Arial" w:cs="Arial"/>
        </w:rPr>
        <w:t>sous</w:t>
      </w:r>
      <w:proofErr w:type="spellEnd"/>
      <w:r w:rsidRPr="00B31344">
        <w:rPr>
          <w:rFonts w:ascii="Arial" w:hAnsi="Arial" w:cs="Arial"/>
        </w:rPr>
        <w:t xml:space="preserve"> </w:t>
      </w:r>
      <w:proofErr w:type="spellStart"/>
      <w:r w:rsidRPr="00B31344">
        <w:rPr>
          <w:rFonts w:ascii="Arial" w:hAnsi="Arial" w:cs="Arial"/>
        </w:rPr>
        <w:t>surveillance</w:t>
      </w:r>
      <w:proofErr w:type="spellEnd"/>
      <w:r w:rsidRPr="00B31344">
        <w:rPr>
          <w:rFonts w:ascii="Arial" w:hAnsi="Arial" w:cs="Arial"/>
        </w:rPr>
        <w:t xml:space="preserve"> </w:t>
      </w:r>
      <w:proofErr w:type="spellStart"/>
      <w:r w:rsidRPr="00B31344">
        <w:rPr>
          <w:rFonts w:ascii="Arial" w:hAnsi="Arial" w:cs="Arial"/>
        </w:rPr>
        <w:t>électronique</w:t>
      </w:r>
      <w:proofErr w:type="spellEnd"/>
      <w:r w:rsidRPr="00B31344">
        <w:rPr>
          <w:rFonts w:ascii="Arial" w:hAnsi="Arial" w:cs="Arial"/>
        </w:rPr>
        <w:t xml:space="preserve"> bude v práci pro francouzskou alternativu užíván buďto český výraz domácí vězení, příp. bude zachován výraz francouzský.</w:t>
      </w:r>
    </w:p>
  </w:footnote>
  <w:footnote w:id="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SVOBODA, Ivo. </w:t>
      </w:r>
      <w:r w:rsidRPr="00B31344">
        <w:rPr>
          <w:rFonts w:ascii="Arial" w:hAnsi="Arial" w:cs="Arial"/>
          <w:i/>
          <w:iCs/>
          <w:sz w:val="20"/>
          <w:szCs w:val="20"/>
          <w:lang w:eastAsia="cs-CZ"/>
        </w:rPr>
        <w:t>Úvod do studia mediace a probace</w:t>
      </w:r>
      <w:r w:rsidRPr="00B31344">
        <w:rPr>
          <w:rFonts w:ascii="Arial" w:hAnsi="Arial" w:cs="Arial"/>
          <w:sz w:val="20"/>
          <w:szCs w:val="20"/>
          <w:lang w:eastAsia="cs-CZ"/>
        </w:rPr>
        <w:t>. 1. vydání. Zlín: Univerzita Tomáše Bati ve Zlíně, 2005, s</w:t>
      </w:r>
      <w:r w:rsidRPr="00B31344">
        <w:rPr>
          <w:rFonts w:ascii="Arial" w:hAnsi="Arial" w:cs="Arial"/>
          <w:color w:val="FF0000"/>
          <w:sz w:val="20"/>
          <w:szCs w:val="20"/>
          <w:lang w:eastAsia="cs-CZ"/>
        </w:rPr>
        <w:t xml:space="preserve">. </w:t>
      </w:r>
      <w:r w:rsidRPr="00B31344">
        <w:rPr>
          <w:rFonts w:ascii="Arial" w:hAnsi="Arial" w:cs="Arial"/>
          <w:sz w:val="20"/>
          <w:szCs w:val="20"/>
          <w:lang w:eastAsia="cs-CZ"/>
        </w:rPr>
        <w:t>36, 37.</w:t>
      </w:r>
    </w:p>
  </w:footnote>
  <w:footnote w:id="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Více viz </w:t>
      </w:r>
      <w:r w:rsidRPr="00B31344">
        <w:rPr>
          <w:rFonts w:ascii="Arial" w:hAnsi="Arial" w:cs="Arial"/>
          <w:sz w:val="20"/>
          <w:szCs w:val="20"/>
          <w:lang w:eastAsia="cs-CZ"/>
        </w:rPr>
        <w:t xml:space="preserve">ŠČERBA, Filip. </w:t>
      </w:r>
      <w:r w:rsidRPr="00B31344">
        <w:rPr>
          <w:rFonts w:ascii="Arial" w:hAnsi="Arial" w:cs="Arial"/>
          <w:i/>
          <w:iCs/>
          <w:sz w:val="20"/>
          <w:szCs w:val="20"/>
          <w:lang w:eastAsia="cs-CZ"/>
        </w:rPr>
        <w:t>Alternativní tresty a opatření v nové právní úpravě.</w:t>
      </w:r>
      <w:r w:rsidRPr="00B31344">
        <w:rPr>
          <w:rFonts w:ascii="Arial" w:hAnsi="Arial" w:cs="Arial"/>
          <w:sz w:val="20"/>
          <w:szCs w:val="20"/>
          <w:lang w:eastAsia="cs-CZ"/>
        </w:rPr>
        <w:t xml:space="preserve"> Praha: </w:t>
      </w:r>
      <w:proofErr w:type="spellStart"/>
      <w:r w:rsidRPr="00B31344">
        <w:rPr>
          <w:rFonts w:ascii="Arial" w:hAnsi="Arial" w:cs="Arial"/>
          <w:sz w:val="20"/>
          <w:szCs w:val="20"/>
          <w:lang w:eastAsia="cs-CZ"/>
        </w:rPr>
        <w:t>Leges</w:t>
      </w:r>
      <w:proofErr w:type="spellEnd"/>
      <w:r w:rsidRPr="00B31344">
        <w:rPr>
          <w:rFonts w:ascii="Arial" w:hAnsi="Arial" w:cs="Arial"/>
          <w:sz w:val="20"/>
          <w:szCs w:val="20"/>
          <w:lang w:eastAsia="cs-CZ"/>
        </w:rPr>
        <w:t>, 2011, 416 s.</w:t>
      </w:r>
    </w:p>
  </w:footnote>
  <w:footnote w:id="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Více viz tamtéž.</w:t>
      </w:r>
    </w:p>
  </w:footnote>
  <w:footnote w:id="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w:t>
      </w:r>
    </w:p>
  </w:footnote>
  <w:footnote w:id="1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 CHALOUPKOVÁ, Jana. </w:t>
      </w:r>
      <w:r w:rsidRPr="00B31344">
        <w:rPr>
          <w:rFonts w:ascii="Arial" w:hAnsi="Arial" w:cs="Arial"/>
          <w:i/>
          <w:sz w:val="20"/>
          <w:szCs w:val="20"/>
          <w:lang w:eastAsia="cs-CZ"/>
        </w:rPr>
        <w:t>Alternativní tresty – prostor v současné legislativě a perspektivy</w:t>
      </w:r>
      <w:r w:rsidRPr="00B31344">
        <w:rPr>
          <w:rFonts w:ascii="Arial" w:hAnsi="Arial" w:cs="Arial"/>
          <w:sz w:val="20"/>
          <w:szCs w:val="20"/>
          <w:lang w:eastAsia="cs-CZ"/>
        </w:rPr>
        <w:t>. České vězeňství, 1993, č. 3, s. 12</w:t>
      </w:r>
    </w:p>
  </w:footnote>
  <w:footnote w:id="1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BEZIZ-AYACHE, </w:t>
      </w:r>
      <w:proofErr w:type="spellStart"/>
      <w:r w:rsidRPr="00B31344">
        <w:rPr>
          <w:rFonts w:ascii="Arial" w:hAnsi="Arial" w:cs="Arial"/>
          <w:sz w:val="20"/>
          <w:szCs w:val="20"/>
          <w:lang w:eastAsia="cs-CZ"/>
        </w:rPr>
        <w:t>Annie</w:t>
      </w:r>
      <w:proofErr w:type="spellEnd"/>
      <w:r w:rsidRPr="00B31344">
        <w:rPr>
          <w:rFonts w:ascii="Arial" w:hAnsi="Arial" w:cs="Arial"/>
          <w:sz w:val="20"/>
          <w:szCs w:val="20"/>
          <w:lang w:eastAsia="cs-CZ"/>
        </w:rPr>
        <w:t xml:space="preserve">. </w:t>
      </w:r>
      <w:proofErr w:type="spellStart"/>
      <w:r w:rsidRPr="00B31344">
        <w:rPr>
          <w:rFonts w:ascii="Arial" w:hAnsi="Arial" w:cs="Arial"/>
          <w:i/>
          <w:sz w:val="20"/>
          <w:szCs w:val="20"/>
          <w:lang w:eastAsia="cs-CZ"/>
        </w:rPr>
        <w:t>Dictionnaire</w:t>
      </w:r>
      <w:proofErr w:type="spellEnd"/>
      <w:r w:rsidRPr="00B31344">
        <w:rPr>
          <w:rFonts w:ascii="Arial" w:hAnsi="Arial" w:cs="Arial"/>
          <w:i/>
          <w:sz w:val="20"/>
          <w:szCs w:val="20"/>
          <w:lang w:eastAsia="cs-CZ"/>
        </w:rPr>
        <w:t xml:space="preserve"> de la </w:t>
      </w:r>
      <w:proofErr w:type="spellStart"/>
      <w:r w:rsidRPr="00B31344">
        <w:rPr>
          <w:rFonts w:ascii="Arial" w:hAnsi="Arial" w:cs="Arial"/>
          <w:i/>
          <w:sz w:val="20"/>
          <w:szCs w:val="20"/>
          <w:lang w:eastAsia="cs-CZ"/>
        </w:rPr>
        <w:t>Sanction</w:t>
      </w:r>
      <w:proofErr w:type="spellEnd"/>
      <w:r w:rsidRPr="00B31344">
        <w:rPr>
          <w:rFonts w:ascii="Arial" w:hAnsi="Arial" w:cs="Arial"/>
          <w:i/>
          <w:sz w:val="20"/>
          <w:szCs w:val="20"/>
          <w:lang w:eastAsia="cs-CZ"/>
        </w:rPr>
        <w:t xml:space="preserve"> </w:t>
      </w:r>
      <w:proofErr w:type="spellStart"/>
      <w:r w:rsidRPr="00B31344">
        <w:rPr>
          <w:rFonts w:ascii="Arial" w:hAnsi="Arial" w:cs="Arial"/>
          <w:i/>
          <w:sz w:val="20"/>
          <w:szCs w:val="20"/>
          <w:lang w:eastAsia="cs-CZ"/>
        </w:rPr>
        <w:t>Pénale</w:t>
      </w:r>
      <w:proofErr w:type="spellEnd"/>
      <w:r w:rsidRPr="00B31344">
        <w:rPr>
          <w:rFonts w:ascii="Arial" w:hAnsi="Arial" w:cs="Arial"/>
          <w:i/>
          <w:sz w:val="20"/>
          <w:szCs w:val="20"/>
          <w:lang w:eastAsia="cs-CZ"/>
        </w:rPr>
        <w:t xml:space="preserve">: </w:t>
      </w:r>
      <w:proofErr w:type="spellStart"/>
      <w:r w:rsidRPr="00B31344">
        <w:rPr>
          <w:rFonts w:ascii="Arial" w:hAnsi="Arial" w:cs="Arial"/>
          <w:i/>
          <w:sz w:val="20"/>
          <w:szCs w:val="20"/>
          <w:lang w:eastAsia="cs-CZ"/>
        </w:rPr>
        <w:t>Maître</w:t>
      </w:r>
      <w:proofErr w:type="spellEnd"/>
      <w:r w:rsidRPr="00B31344">
        <w:rPr>
          <w:rFonts w:ascii="Arial" w:hAnsi="Arial" w:cs="Arial"/>
          <w:i/>
          <w:sz w:val="20"/>
          <w:szCs w:val="20"/>
          <w:lang w:eastAsia="cs-CZ"/>
        </w:rPr>
        <w:t xml:space="preserve"> de </w:t>
      </w:r>
      <w:proofErr w:type="spellStart"/>
      <w:r w:rsidRPr="00B31344">
        <w:rPr>
          <w:rFonts w:ascii="Arial" w:hAnsi="Arial" w:cs="Arial"/>
          <w:i/>
          <w:sz w:val="20"/>
          <w:szCs w:val="20"/>
          <w:lang w:eastAsia="cs-CZ"/>
        </w:rPr>
        <w:t>conféreces</w:t>
      </w:r>
      <w:proofErr w:type="spellEnd"/>
      <w:r w:rsidRPr="00B31344">
        <w:rPr>
          <w:rFonts w:ascii="Arial" w:hAnsi="Arial" w:cs="Arial"/>
          <w:i/>
          <w:sz w:val="20"/>
          <w:szCs w:val="20"/>
          <w:lang w:eastAsia="cs-CZ"/>
        </w:rPr>
        <w:t xml:space="preserve"> à l´</w:t>
      </w:r>
      <w:proofErr w:type="spellStart"/>
      <w:r w:rsidRPr="00B31344">
        <w:rPr>
          <w:rFonts w:ascii="Arial" w:hAnsi="Arial" w:cs="Arial"/>
          <w:i/>
          <w:sz w:val="20"/>
          <w:szCs w:val="20"/>
          <w:lang w:eastAsia="cs-CZ"/>
        </w:rPr>
        <w:t>université</w:t>
      </w:r>
      <w:proofErr w:type="spellEnd"/>
      <w:r w:rsidRPr="00B31344">
        <w:rPr>
          <w:rFonts w:ascii="Arial" w:hAnsi="Arial" w:cs="Arial"/>
          <w:i/>
          <w:sz w:val="20"/>
          <w:szCs w:val="20"/>
          <w:lang w:eastAsia="cs-CZ"/>
        </w:rPr>
        <w:t xml:space="preserve"> </w:t>
      </w:r>
      <w:proofErr w:type="spellStart"/>
      <w:r w:rsidRPr="00B31344">
        <w:rPr>
          <w:rFonts w:ascii="Arial" w:hAnsi="Arial" w:cs="Arial"/>
          <w:i/>
          <w:sz w:val="20"/>
          <w:szCs w:val="20"/>
          <w:lang w:eastAsia="cs-CZ"/>
        </w:rPr>
        <w:t>Jean</w:t>
      </w:r>
      <w:proofErr w:type="spellEnd"/>
      <w:r w:rsidRPr="00B31344">
        <w:rPr>
          <w:rFonts w:ascii="Arial" w:hAnsi="Arial" w:cs="Arial"/>
          <w:i/>
          <w:sz w:val="20"/>
          <w:szCs w:val="20"/>
          <w:lang w:eastAsia="cs-CZ"/>
        </w:rPr>
        <w:t>-</w:t>
      </w:r>
      <w:proofErr w:type="spellStart"/>
      <w:r w:rsidRPr="00B31344">
        <w:rPr>
          <w:rFonts w:ascii="Arial" w:hAnsi="Arial" w:cs="Arial"/>
          <w:i/>
          <w:sz w:val="20"/>
          <w:szCs w:val="20"/>
          <w:lang w:eastAsia="cs-CZ"/>
        </w:rPr>
        <w:t>Moulin</w:t>
      </w:r>
      <w:proofErr w:type="spellEnd"/>
      <w:r w:rsidRPr="00B31344">
        <w:rPr>
          <w:rFonts w:ascii="Arial" w:hAnsi="Arial" w:cs="Arial"/>
          <w:i/>
          <w:sz w:val="20"/>
          <w:szCs w:val="20"/>
          <w:lang w:eastAsia="cs-CZ"/>
        </w:rPr>
        <w:t xml:space="preserve"> Lyon III</w:t>
      </w:r>
      <w:r w:rsidRPr="00B31344">
        <w:rPr>
          <w:rFonts w:ascii="Arial" w:hAnsi="Arial" w:cs="Arial"/>
          <w:sz w:val="20"/>
          <w:szCs w:val="20"/>
          <w:lang w:eastAsia="cs-CZ"/>
        </w:rPr>
        <w:t xml:space="preserve">. Paris: </w:t>
      </w:r>
      <w:proofErr w:type="spellStart"/>
      <w:r w:rsidRPr="00B31344">
        <w:rPr>
          <w:rFonts w:ascii="Arial" w:hAnsi="Arial" w:cs="Arial"/>
          <w:sz w:val="20"/>
          <w:szCs w:val="20"/>
          <w:lang w:eastAsia="cs-CZ"/>
        </w:rPr>
        <w:t>Ellipses</w:t>
      </w:r>
      <w:proofErr w:type="spellEnd"/>
      <w:r w:rsidRPr="00B31344">
        <w:rPr>
          <w:rFonts w:ascii="Arial" w:hAnsi="Arial" w:cs="Arial"/>
          <w:sz w:val="20"/>
          <w:szCs w:val="20"/>
          <w:lang w:eastAsia="cs-CZ"/>
        </w:rPr>
        <w:t>, 2009, s. 109.</w:t>
      </w:r>
    </w:p>
  </w:footnote>
  <w:footnote w:id="12">
    <w:p w:rsidR="00E10621" w:rsidRPr="00B31344" w:rsidRDefault="00E10621" w:rsidP="00B31344">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w:t>
      </w:r>
      <w:r w:rsidRPr="00B31344">
        <w:rPr>
          <w:rFonts w:ascii="Arial" w:hAnsi="Arial" w:cs="Arial"/>
          <w:lang w:eastAsia="cs-CZ"/>
        </w:rPr>
        <w:t xml:space="preserve">RENOUT, </w:t>
      </w:r>
      <w:proofErr w:type="spellStart"/>
      <w:r w:rsidRPr="00B31344">
        <w:rPr>
          <w:rFonts w:ascii="Arial" w:hAnsi="Arial" w:cs="Arial"/>
          <w:lang w:eastAsia="cs-CZ"/>
        </w:rPr>
        <w:t>Harald</w:t>
      </w:r>
      <w:proofErr w:type="spellEnd"/>
      <w:r w:rsidRPr="00B31344">
        <w:rPr>
          <w:rFonts w:ascii="Arial" w:hAnsi="Arial" w:cs="Arial"/>
          <w:lang w:eastAsia="cs-CZ"/>
        </w:rPr>
        <w:t xml:space="preserve">. </w:t>
      </w:r>
      <w:proofErr w:type="spellStart"/>
      <w:r w:rsidRPr="00B31344">
        <w:rPr>
          <w:rFonts w:ascii="Arial" w:hAnsi="Arial" w:cs="Arial"/>
          <w:i/>
          <w:iCs/>
          <w:lang w:eastAsia="cs-CZ"/>
        </w:rPr>
        <w:t>Droit</w:t>
      </w:r>
      <w:proofErr w:type="spellEnd"/>
      <w:r w:rsidRPr="00B31344">
        <w:rPr>
          <w:rFonts w:ascii="Arial" w:hAnsi="Arial" w:cs="Arial"/>
          <w:i/>
          <w:iCs/>
          <w:lang w:eastAsia="cs-CZ"/>
        </w:rPr>
        <w:t xml:space="preserve"> </w:t>
      </w:r>
      <w:proofErr w:type="spellStart"/>
      <w:r w:rsidRPr="00B31344">
        <w:rPr>
          <w:rFonts w:ascii="Arial" w:hAnsi="Arial" w:cs="Arial"/>
          <w:i/>
          <w:iCs/>
          <w:lang w:eastAsia="cs-CZ"/>
        </w:rPr>
        <w:t>Pénal</w:t>
      </w:r>
      <w:proofErr w:type="spellEnd"/>
      <w:r w:rsidRPr="00B31344">
        <w:rPr>
          <w:rFonts w:ascii="Arial" w:hAnsi="Arial" w:cs="Arial"/>
          <w:i/>
          <w:iCs/>
          <w:lang w:eastAsia="cs-CZ"/>
        </w:rPr>
        <w:t xml:space="preserve"> </w:t>
      </w:r>
      <w:proofErr w:type="spellStart"/>
      <w:r w:rsidRPr="00B31344">
        <w:rPr>
          <w:rFonts w:ascii="Arial" w:hAnsi="Arial" w:cs="Arial"/>
          <w:i/>
          <w:iCs/>
          <w:lang w:eastAsia="cs-CZ"/>
        </w:rPr>
        <w:t>Général</w:t>
      </w:r>
      <w:proofErr w:type="spellEnd"/>
      <w:r w:rsidRPr="00B31344">
        <w:rPr>
          <w:rFonts w:ascii="Arial" w:hAnsi="Arial" w:cs="Arial"/>
          <w:lang w:eastAsia="cs-CZ"/>
        </w:rPr>
        <w:t xml:space="preserve">. Orléans: </w:t>
      </w:r>
      <w:proofErr w:type="spellStart"/>
      <w:r w:rsidRPr="00B31344">
        <w:rPr>
          <w:rFonts w:ascii="Arial" w:hAnsi="Arial" w:cs="Arial"/>
          <w:lang w:eastAsia="cs-CZ"/>
        </w:rPr>
        <w:t>Paradigme</w:t>
      </w:r>
      <w:proofErr w:type="spellEnd"/>
      <w:r w:rsidRPr="00B31344">
        <w:rPr>
          <w:rFonts w:ascii="Arial" w:hAnsi="Arial" w:cs="Arial"/>
          <w:lang w:eastAsia="cs-CZ"/>
        </w:rPr>
        <w:t xml:space="preserve">, 2009, s. 283. </w:t>
      </w:r>
    </w:p>
  </w:footnote>
  <w:footnote w:id="13">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310; PÚRY, František, VÁLKOVÁ, Helena. In ŠÁMAL, Pavel a kol. </w:t>
      </w:r>
      <w:r w:rsidRPr="00B31344">
        <w:rPr>
          <w:rFonts w:ascii="Arial" w:hAnsi="Arial" w:cs="Arial"/>
          <w:i/>
          <w:sz w:val="20"/>
          <w:szCs w:val="20"/>
          <w:lang w:eastAsia="cs-CZ"/>
        </w:rPr>
        <w:t>Trestní zákoník I. Komentář</w:t>
      </w:r>
      <w:r w:rsidRPr="00B31344">
        <w:rPr>
          <w:rFonts w:ascii="Arial" w:hAnsi="Arial" w:cs="Arial"/>
          <w:sz w:val="20"/>
          <w:szCs w:val="20"/>
          <w:lang w:eastAsia="cs-CZ"/>
        </w:rPr>
        <w:t xml:space="preserve">. 2. vydání. Praha: C. H. </w:t>
      </w:r>
      <w:proofErr w:type="spellStart"/>
      <w:r w:rsidRPr="00B31344">
        <w:rPr>
          <w:rFonts w:ascii="Arial" w:hAnsi="Arial" w:cs="Arial"/>
          <w:sz w:val="20"/>
          <w:szCs w:val="20"/>
          <w:lang w:eastAsia="cs-CZ"/>
        </w:rPr>
        <w:t>Beck</w:t>
      </w:r>
      <w:proofErr w:type="spellEnd"/>
      <w:r w:rsidRPr="00B31344">
        <w:rPr>
          <w:rFonts w:ascii="Arial" w:hAnsi="Arial" w:cs="Arial"/>
          <w:sz w:val="20"/>
          <w:szCs w:val="20"/>
          <w:lang w:eastAsia="cs-CZ"/>
        </w:rPr>
        <w:t xml:space="preserve">, 2012, s. 818; VÁLKOVÁ, Helena, KUCHTA, Josef a kol. </w:t>
      </w:r>
      <w:r w:rsidRPr="00B31344">
        <w:rPr>
          <w:rFonts w:ascii="Arial" w:hAnsi="Arial" w:cs="Arial"/>
          <w:i/>
          <w:iCs/>
          <w:sz w:val="20"/>
          <w:szCs w:val="20"/>
          <w:lang w:eastAsia="cs-CZ"/>
        </w:rPr>
        <w:t>Základy kriminologie a trestní politiky</w:t>
      </w:r>
      <w:r w:rsidRPr="00B31344">
        <w:rPr>
          <w:rFonts w:ascii="Arial" w:hAnsi="Arial" w:cs="Arial"/>
          <w:sz w:val="20"/>
          <w:szCs w:val="20"/>
          <w:lang w:eastAsia="cs-CZ"/>
        </w:rPr>
        <w:t xml:space="preserve">. 2. vydání. Praha: C. H. </w:t>
      </w:r>
      <w:proofErr w:type="spellStart"/>
      <w:r w:rsidRPr="00B31344">
        <w:rPr>
          <w:rFonts w:ascii="Arial" w:hAnsi="Arial" w:cs="Arial"/>
          <w:sz w:val="20"/>
          <w:szCs w:val="20"/>
          <w:lang w:eastAsia="cs-CZ"/>
        </w:rPr>
        <w:t>Beck</w:t>
      </w:r>
      <w:proofErr w:type="spellEnd"/>
      <w:r w:rsidRPr="00B31344">
        <w:rPr>
          <w:rFonts w:ascii="Arial" w:hAnsi="Arial" w:cs="Arial"/>
          <w:sz w:val="20"/>
          <w:szCs w:val="20"/>
          <w:lang w:eastAsia="cs-CZ"/>
        </w:rPr>
        <w:t>, 2012, s. 292.</w:t>
      </w:r>
    </w:p>
  </w:footnote>
  <w:footnote w:id="1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Přečiny jsou dle § 14 odst. 2 TZ všechny nedbalostní trestné činy a ty úmyslné trestné činy, na něž trestní zákon stanoví trest odnětí svobody s horní hranicí trestní sazby do pěti let.</w:t>
      </w:r>
    </w:p>
  </w:footnote>
  <w:footnote w:id="15">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NAVRÁTILOVÁ, Jana. In JELÍNEK, Jiří a kol. </w:t>
      </w:r>
      <w:r w:rsidRPr="00B31344">
        <w:rPr>
          <w:rFonts w:ascii="Arial" w:hAnsi="Arial" w:cs="Arial"/>
          <w:i/>
          <w:iCs/>
          <w:sz w:val="20"/>
          <w:szCs w:val="20"/>
        </w:rPr>
        <w:t>Trestní právo hmotné.</w:t>
      </w:r>
      <w:r w:rsidRPr="00B31344">
        <w:rPr>
          <w:rFonts w:ascii="Arial" w:hAnsi="Arial" w:cs="Arial"/>
          <w:sz w:val="20"/>
          <w:szCs w:val="20"/>
        </w:rPr>
        <w:t xml:space="preserve"> 1. vydání. Praha: </w:t>
      </w:r>
      <w:proofErr w:type="spellStart"/>
      <w:r w:rsidRPr="00B31344">
        <w:rPr>
          <w:rFonts w:ascii="Arial" w:hAnsi="Arial" w:cs="Arial"/>
          <w:sz w:val="20"/>
          <w:szCs w:val="20"/>
        </w:rPr>
        <w:t>Leges</w:t>
      </w:r>
      <w:proofErr w:type="spellEnd"/>
      <w:r w:rsidRPr="00B31344">
        <w:rPr>
          <w:rFonts w:ascii="Arial" w:hAnsi="Arial" w:cs="Arial"/>
          <w:sz w:val="20"/>
          <w:szCs w:val="20"/>
        </w:rPr>
        <w:t xml:space="preserve">, 2009, s. 373;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309, 310, 320;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820, 821.</w:t>
      </w:r>
    </w:p>
  </w:footnote>
  <w:footnote w:id="1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311.</w:t>
      </w:r>
    </w:p>
  </w:footnote>
  <w:footnote w:id="17">
    <w:p w:rsidR="00E10621" w:rsidRPr="00B31344" w:rsidRDefault="00E10621" w:rsidP="00485FBD">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Definice mladistvého je uvedena v § 2 odst. 1 písm. c) zákona o soudnictví ve věcech mládeže. </w:t>
      </w:r>
    </w:p>
  </w:footnote>
  <w:footnote w:id="18">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lang w:eastAsia="cs-CZ"/>
        </w:rPr>
        <w:t xml:space="preserve"> 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309;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xml:space="preserve">..., s. 819 </w:t>
      </w:r>
    </w:p>
  </w:footnote>
  <w:footnote w:id="1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312.</w:t>
      </w:r>
    </w:p>
  </w:footnote>
  <w:footnote w:id="2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TOBIÁŠOVÁ, Lýdia. </w:t>
      </w:r>
      <w:proofErr w:type="spellStart"/>
      <w:r w:rsidRPr="00B31344">
        <w:rPr>
          <w:rFonts w:ascii="Arial" w:hAnsi="Arial" w:cs="Arial"/>
          <w:i/>
          <w:sz w:val="20"/>
          <w:szCs w:val="20"/>
        </w:rPr>
        <w:t>Domáce</w:t>
      </w:r>
      <w:proofErr w:type="spellEnd"/>
      <w:r w:rsidRPr="00B31344">
        <w:rPr>
          <w:rFonts w:ascii="Arial" w:hAnsi="Arial" w:cs="Arial"/>
          <w:i/>
          <w:sz w:val="20"/>
          <w:szCs w:val="20"/>
        </w:rPr>
        <w:t xml:space="preserve"> </w:t>
      </w:r>
      <w:proofErr w:type="spellStart"/>
      <w:r w:rsidRPr="00B31344">
        <w:rPr>
          <w:rFonts w:ascii="Arial" w:hAnsi="Arial" w:cs="Arial"/>
          <w:i/>
          <w:sz w:val="20"/>
          <w:szCs w:val="20"/>
        </w:rPr>
        <w:t>vazenie</w:t>
      </w:r>
      <w:proofErr w:type="spellEnd"/>
      <w:r w:rsidRPr="00B31344">
        <w:rPr>
          <w:rFonts w:ascii="Arial" w:hAnsi="Arial" w:cs="Arial"/>
          <w:i/>
          <w:sz w:val="20"/>
          <w:szCs w:val="20"/>
        </w:rPr>
        <w:t xml:space="preserve"> – nový trest v </w:t>
      </w:r>
      <w:proofErr w:type="spellStart"/>
      <w:r w:rsidRPr="00B31344">
        <w:rPr>
          <w:rFonts w:ascii="Arial" w:hAnsi="Arial" w:cs="Arial"/>
          <w:i/>
          <w:sz w:val="20"/>
          <w:szCs w:val="20"/>
        </w:rPr>
        <w:t>rekodifikovanom</w:t>
      </w:r>
      <w:proofErr w:type="spellEnd"/>
      <w:r w:rsidRPr="00B31344">
        <w:rPr>
          <w:rFonts w:ascii="Arial" w:hAnsi="Arial" w:cs="Arial"/>
          <w:i/>
          <w:sz w:val="20"/>
          <w:szCs w:val="20"/>
        </w:rPr>
        <w:t xml:space="preserve"> </w:t>
      </w:r>
      <w:proofErr w:type="spellStart"/>
      <w:r w:rsidRPr="00B31344">
        <w:rPr>
          <w:rFonts w:ascii="Arial" w:hAnsi="Arial" w:cs="Arial"/>
          <w:i/>
          <w:sz w:val="20"/>
          <w:szCs w:val="20"/>
        </w:rPr>
        <w:t>Trestnom</w:t>
      </w:r>
      <w:proofErr w:type="spellEnd"/>
      <w:r w:rsidRPr="00B31344">
        <w:rPr>
          <w:rFonts w:ascii="Arial" w:hAnsi="Arial" w:cs="Arial"/>
          <w:i/>
          <w:sz w:val="20"/>
          <w:szCs w:val="20"/>
        </w:rPr>
        <w:t xml:space="preserve"> zákone</w:t>
      </w:r>
      <w:r w:rsidRPr="00B31344">
        <w:rPr>
          <w:rFonts w:ascii="Arial" w:hAnsi="Arial" w:cs="Arial"/>
          <w:sz w:val="20"/>
          <w:szCs w:val="20"/>
        </w:rPr>
        <w:t xml:space="preserve">. </w:t>
      </w:r>
      <w:proofErr w:type="spellStart"/>
      <w:r w:rsidRPr="00B31344">
        <w:rPr>
          <w:rFonts w:ascii="Arial" w:hAnsi="Arial" w:cs="Arial"/>
          <w:sz w:val="20"/>
          <w:szCs w:val="20"/>
        </w:rPr>
        <w:t>Justičná</w:t>
      </w:r>
      <w:proofErr w:type="spellEnd"/>
      <w:r w:rsidRPr="00B31344">
        <w:rPr>
          <w:rFonts w:ascii="Arial" w:hAnsi="Arial" w:cs="Arial"/>
          <w:sz w:val="20"/>
          <w:szCs w:val="20"/>
        </w:rPr>
        <w:t xml:space="preserve"> revue, 2006, č. 10, s. 1383</w:t>
      </w:r>
    </w:p>
  </w:footnote>
  <w:footnote w:id="2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NAVRÁTILOVÁ, In JELÍNEK: </w:t>
      </w:r>
      <w:r w:rsidRPr="00B31344">
        <w:rPr>
          <w:rFonts w:ascii="Arial" w:hAnsi="Arial" w:cs="Arial"/>
          <w:i/>
          <w:iCs/>
          <w:sz w:val="20"/>
          <w:szCs w:val="20"/>
        </w:rPr>
        <w:t>Trestní právo...</w:t>
      </w:r>
      <w:r w:rsidRPr="00B31344">
        <w:rPr>
          <w:rFonts w:ascii="Arial" w:hAnsi="Arial" w:cs="Arial"/>
          <w:sz w:val="20"/>
          <w:szCs w:val="20"/>
        </w:rPr>
        <w:t xml:space="preserve">, s. 373, 374; </w:t>
      </w:r>
      <w:r w:rsidRPr="00B31344">
        <w:rPr>
          <w:rFonts w:ascii="Arial" w:hAnsi="Arial" w:cs="Arial"/>
          <w:sz w:val="20"/>
          <w:szCs w:val="20"/>
          <w:lang w:eastAsia="cs-CZ"/>
        </w:rPr>
        <w:t xml:space="preserve">ŠČERBA, Filip. </w:t>
      </w:r>
      <w:r w:rsidRPr="00B31344">
        <w:rPr>
          <w:rFonts w:ascii="Arial" w:hAnsi="Arial" w:cs="Arial"/>
          <w:i/>
          <w:iCs/>
          <w:sz w:val="20"/>
          <w:szCs w:val="20"/>
          <w:lang w:eastAsia="cs-CZ"/>
        </w:rPr>
        <w:t>Trest domácího vězení po novele č. 330/2011 Sb</w:t>
      </w:r>
      <w:r w:rsidRPr="00B31344">
        <w:rPr>
          <w:rFonts w:ascii="Arial" w:hAnsi="Arial" w:cs="Arial"/>
          <w:sz w:val="20"/>
          <w:szCs w:val="20"/>
          <w:lang w:eastAsia="cs-CZ"/>
        </w:rPr>
        <w:t xml:space="preserve">.. Trestněprávní revue, 2012, </w:t>
      </w:r>
      <w:proofErr w:type="spellStart"/>
      <w:r w:rsidRPr="00B31344">
        <w:rPr>
          <w:rFonts w:ascii="Arial" w:hAnsi="Arial" w:cs="Arial"/>
          <w:sz w:val="20"/>
          <w:szCs w:val="20"/>
          <w:lang w:eastAsia="cs-CZ"/>
        </w:rPr>
        <w:t>roč</w:t>
      </w:r>
      <w:proofErr w:type="spellEnd"/>
      <w:r w:rsidRPr="00B31344">
        <w:rPr>
          <w:rFonts w:ascii="Arial" w:hAnsi="Arial" w:cs="Arial"/>
          <w:sz w:val="20"/>
          <w:szCs w:val="20"/>
          <w:lang w:eastAsia="cs-CZ"/>
        </w:rPr>
        <w:t xml:space="preserve">. 11, č. 1, s. 2, 3;  </w:t>
      </w:r>
    </w:p>
  </w:footnote>
  <w:footnote w:id="2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321</w:t>
      </w:r>
    </w:p>
  </w:footnote>
  <w:footnote w:id="2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321.</w:t>
      </w:r>
    </w:p>
  </w:footnote>
  <w:footnote w:id="24">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309; PÚRY, VÁLKOVÁ, In ŠÁMAL: Trestní zákoník..., s. 819.</w:t>
      </w:r>
    </w:p>
  </w:footnote>
  <w:footnote w:id="2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w:t>
      </w:r>
      <w:r w:rsidRPr="00B31344">
        <w:rPr>
          <w:rFonts w:ascii="Arial" w:hAnsi="Arial" w:cs="Arial"/>
          <w:sz w:val="20"/>
          <w:szCs w:val="20"/>
          <w:lang w:eastAsia="cs-CZ"/>
        </w:rPr>
        <w:t xml:space="preserve">Například ve Francii byla průměrná délka domácího vězení v letech 2000 – 2003 něco málo přes dva měsíce, a do budoucna bylo počítáno, že se bude pohybovat okolo čtyř měsíců. (LAVIELLE, Bruno, JANAS, Michael, LAMEYRE, </w:t>
      </w:r>
      <w:proofErr w:type="spellStart"/>
      <w:r w:rsidRPr="00B31344">
        <w:rPr>
          <w:rFonts w:ascii="Arial" w:hAnsi="Arial" w:cs="Arial"/>
          <w:sz w:val="20"/>
          <w:szCs w:val="20"/>
          <w:lang w:eastAsia="cs-CZ"/>
        </w:rPr>
        <w:t>Xavier</w:t>
      </w:r>
      <w:proofErr w:type="spellEnd"/>
      <w:r w:rsidRPr="00B31344">
        <w:rPr>
          <w:rFonts w:ascii="Arial" w:hAnsi="Arial" w:cs="Arial"/>
          <w:sz w:val="20"/>
          <w:szCs w:val="20"/>
          <w:lang w:eastAsia="cs-CZ"/>
        </w:rPr>
        <w:t xml:space="preserv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Personnes</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physiques</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et</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morales</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Prononcé</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Exécution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Application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Extinction</w:t>
      </w:r>
      <w:proofErr w:type="spellEnd"/>
      <w:r w:rsidRPr="00B31344">
        <w:rPr>
          <w:rFonts w:ascii="Arial" w:hAnsi="Arial" w:cs="Arial"/>
          <w:sz w:val="20"/>
          <w:szCs w:val="20"/>
          <w:lang w:eastAsia="cs-CZ"/>
        </w:rPr>
        <w:t xml:space="preserve">. Paris: </w:t>
      </w:r>
      <w:proofErr w:type="spellStart"/>
      <w:r w:rsidRPr="00B31344">
        <w:rPr>
          <w:rFonts w:ascii="Arial" w:hAnsi="Arial" w:cs="Arial"/>
          <w:sz w:val="20"/>
          <w:szCs w:val="20"/>
          <w:lang w:eastAsia="cs-CZ"/>
        </w:rPr>
        <w:t>Dalloz</w:t>
      </w:r>
      <w:proofErr w:type="spellEnd"/>
      <w:r w:rsidRPr="00B31344">
        <w:rPr>
          <w:rFonts w:ascii="Arial" w:hAnsi="Arial" w:cs="Arial"/>
          <w:sz w:val="20"/>
          <w:szCs w:val="20"/>
          <w:lang w:eastAsia="cs-CZ"/>
        </w:rPr>
        <w:t>, 2008, s. 776, 777).</w:t>
      </w:r>
    </w:p>
  </w:footnote>
  <w:footnote w:id="26">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820.</w:t>
      </w:r>
    </w:p>
  </w:footnote>
  <w:footnote w:id="27">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iCs/>
          <w:sz w:val="20"/>
          <w:szCs w:val="20"/>
          <w:lang w:eastAsia="cs-CZ"/>
        </w:rPr>
        <w:t>Trest domácího vězení...</w:t>
      </w:r>
      <w:r w:rsidRPr="00B31344">
        <w:rPr>
          <w:rFonts w:ascii="Arial" w:hAnsi="Arial" w:cs="Arial"/>
          <w:sz w:val="20"/>
          <w:szCs w:val="20"/>
          <w:lang w:eastAsia="cs-CZ"/>
        </w:rPr>
        <w:t xml:space="preserve">, s. 2;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826   .</w:t>
      </w:r>
    </w:p>
  </w:footnote>
  <w:footnote w:id="28">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Filip. </w:t>
      </w:r>
      <w:r w:rsidRPr="00B31344">
        <w:rPr>
          <w:rFonts w:ascii="Arial" w:hAnsi="Arial" w:cs="Arial"/>
          <w:i/>
          <w:iCs/>
          <w:sz w:val="20"/>
          <w:szCs w:val="20"/>
          <w:lang w:eastAsia="cs-CZ"/>
        </w:rPr>
        <w:t>Trest domácího vězení po novele č. 330/2011 Sb</w:t>
      </w:r>
      <w:r w:rsidRPr="00B31344">
        <w:rPr>
          <w:rFonts w:ascii="Arial" w:hAnsi="Arial" w:cs="Arial"/>
          <w:sz w:val="20"/>
          <w:szCs w:val="20"/>
          <w:lang w:eastAsia="cs-CZ"/>
        </w:rPr>
        <w:t xml:space="preserve">.. Trestněprávní revue, 2012, </w:t>
      </w:r>
      <w:proofErr w:type="spellStart"/>
      <w:r w:rsidRPr="00B31344">
        <w:rPr>
          <w:rFonts w:ascii="Arial" w:hAnsi="Arial" w:cs="Arial"/>
          <w:sz w:val="20"/>
          <w:szCs w:val="20"/>
          <w:lang w:eastAsia="cs-CZ"/>
        </w:rPr>
        <w:t>roč</w:t>
      </w:r>
      <w:proofErr w:type="spellEnd"/>
      <w:r w:rsidRPr="00B31344">
        <w:rPr>
          <w:rFonts w:ascii="Arial" w:hAnsi="Arial" w:cs="Arial"/>
          <w:sz w:val="20"/>
          <w:szCs w:val="20"/>
          <w:lang w:eastAsia="cs-CZ"/>
        </w:rPr>
        <w:t xml:space="preserve">. 11, č. 1, s. 2;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826, 827</w:t>
      </w:r>
    </w:p>
  </w:footnote>
  <w:footnote w:id="29">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318, 319;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826.</w:t>
      </w:r>
    </w:p>
  </w:footnote>
  <w:footnote w:id="30">
    <w:p w:rsidR="00E10621" w:rsidRPr="00B31344" w:rsidRDefault="00E10621" w:rsidP="00B31344">
      <w:pPr>
        <w:pStyle w:val="Bezmezer"/>
        <w:jc w:val="both"/>
        <w:rPr>
          <w:rFonts w:ascii="Arial" w:hAnsi="Arial" w:cs="Arial"/>
          <w:sz w:val="20"/>
          <w:szCs w:val="20"/>
          <w:lang w:eastAsia="cs-CZ"/>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320; ŠČERBA: </w:t>
      </w:r>
      <w:r w:rsidRPr="00B31344">
        <w:rPr>
          <w:rFonts w:ascii="Arial" w:hAnsi="Arial" w:cs="Arial"/>
          <w:i/>
          <w:iCs/>
          <w:sz w:val="20"/>
          <w:szCs w:val="20"/>
          <w:lang w:eastAsia="cs-CZ"/>
        </w:rPr>
        <w:t>Trest domácího vězení...</w:t>
      </w:r>
      <w:r w:rsidRPr="00B31344">
        <w:rPr>
          <w:rFonts w:ascii="Arial" w:hAnsi="Arial" w:cs="Arial"/>
          <w:sz w:val="20"/>
          <w:szCs w:val="20"/>
          <w:lang w:eastAsia="cs-CZ"/>
        </w:rPr>
        <w:t xml:space="preserve">, s. 2.  </w:t>
      </w:r>
    </w:p>
  </w:footnote>
  <w:footnote w:id="31">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iCs/>
          <w:sz w:val="20"/>
          <w:szCs w:val="20"/>
          <w:lang w:eastAsia="cs-CZ"/>
        </w:rPr>
        <w:t>Trest domácího vězení...</w:t>
      </w:r>
      <w:r w:rsidRPr="00B31344">
        <w:rPr>
          <w:rFonts w:ascii="Arial" w:hAnsi="Arial" w:cs="Arial"/>
          <w:sz w:val="20"/>
          <w:szCs w:val="20"/>
          <w:lang w:eastAsia="cs-CZ"/>
        </w:rPr>
        <w:t xml:space="preserve">, s. 2;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826, 827</w:t>
      </w:r>
    </w:p>
  </w:footnote>
  <w:footnote w:id="3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317.</w:t>
      </w:r>
    </w:p>
  </w:footnote>
  <w:footnote w:id="33">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822, 823.</w:t>
      </w:r>
    </w:p>
  </w:footnote>
  <w:footnote w:id="3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315; </w:t>
      </w:r>
      <w:r w:rsidRPr="00B31344">
        <w:rPr>
          <w:rFonts w:ascii="Arial" w:hAnsi="Arial" w:cs="Arial"/>
          <w:sz w:val="20"/>
          <w:szCs w:val="20"/>
        </w:rPr>
        <w:t xml:space="preserve">KYSELA, Karel. </w:t>
      </w:r>
      <w:r w:rsidRPr="00B31344">
        <w:rPr>
          <w:rFonts w:ascii="Arial" w:hAnsi="Arial" w:cs="Arial"/>
          <w:i/>
          <w:iCs/>
          <w:sz w:val="20"/>
          <w:szCs w:val="20"/>
        </w:rPr>
        <w:t>Trest domácího vězení</w:t>
      </w:r>
      <w:r w:rsidRPr="00B31344">
        <w:rPr>
          <w:rFonts w:ascii="Arial" w:hAnsi="Arial" w:cs="Arial"/>
          <w:sz w:val="20"/>
          <w:szCs w:val="20"/>
        </w:rPr>
        <w:t xml:space="preserve">. Trestní právo, 2011, </w:t>
      </w:r>
      <w:proofErr w:type="spellStart"/>
      <w:r w:rsidRPr="00B31344">
        <w:rPr>
          <w:rFonts w:ascii="Arial" w:hAnsi="Arial" w:cs="Arial"/>
          <w:sz w:val="20"/>
          <w:szCs w:val="20"/>
        </w:rPr>
        <w:t>roč</w:t>
      </w:r>
      <w:proofErr w:type="spellEnd"/>
      <w:r w:rsidRPr="00B31344">
        <w:rPr>
          <w:rFonts w:ascii="Arial" w:hAnsi="Arial" w:cs="Arial"/>
          <w:sz w:val="20"/>
          <w:szCs w:val="20"/>
        </w:rPr>
        <w:t>. XV, č. 7 – 8, s. 9.</w:t>
      </w:r>
    </w:p>
  </w:footnote>
  <w:footnote w:id="35">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315; ŠÁMALOVÁ, Milada. In ŠÁMAL, Pavel a kol. </w:t>
      </w:r>
      <w:r w:rsidRPr="00B31344">
        <w:rPr>
          <w:rFonts w:ascii="Arial" w:hAnsi="Arial" w:cs="Arial"/>
          <w:i/>
          <w:sz w:val="20"/>
          <w:szCs w:val="20"/>
          <w:lang w:eastAsia="cs-CZ"/>
        </w:rPr>
        <w:t>Trestní zákoník I. Komentář</w:t>
      </w:r>
      <w:r w:rsidRPr="00B31344">
        <w:rPr>
          <w:rFonts w:ascii="Arial" w:hAnsi="Arial" w:cs="Arial"/>
          <w:sz w:val="20"/>
          <w:szCs w:val="20"/>
          <w:lang w:eastAsia="cs-CZ"/>
        </w:rPr>
        <w:t xml:space="preserve">. 2. vydání. Praha: C. H. </w:t>
      </w:r>
      <w:proofErr w:type="spellStart"/>
      <w:r w:rsidRPr="00B31344">
        <w:rPr>
          <w:rFonts w:ascii="Arial" w:hAnsi="Arial" w:cs="Arial"/>
          <w:sz w:val="20"/>
          <w:szCs w:val="20"/>
          <w:lang w:eastAsia="cs-CZ"/>
        </w:rPr>
        <w:t>Beck</w:t>
      </w:r>
      <w:proofErr w:type="spellEnd"/>
      <w:r w:rsidRPr="00B31344">
        <w:rPr>
          <w:rFonts w:ascii="Arial" w:hAnsi="Arial" w:cs="Arial"/>
          <w:sz w:val="20"/>
          <w:szCs w:val="20"/>
          <w:lang w:eastAsia="cs-CZ"/>
        </w:rPr>
        <w:t>, 2012, s. 1393.</w:t>
      </w:r>
    </w:p>
  </w:footnote>
  <w:footnote w:id="36">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KYSELA: </w:t>
      </w:r>
      <w:r w:rsidRPr="00B31344">
        <w:rPr>
          <w:rFonts w:ascii="Arial" w:hAnsi="Arial" w:cs="Arial"/>
          <w:i/>
          <w:iCs/>
          <w:sz w:val="20"/>
          <w:szCs w:val="20"/>
        </w:rPr>
        <w:t>Trest domácího vězení...</w:t>
      </w:r>
      <w:r w:rsidRPr="00B31344">
        <w:rPr>
          <w:rFonts w:ascii="Arial" w:hAnsi="Arial" w:cs="Arial"/>
          <w:sz w:val="20"/>
          <w:szCs w:val="20"/>
        </w:rPr>
        <w:t xml:space="preserve">, s. 9; </w:t>
      </w:r>
      <w:r w:rsidRPr="00B31344">
        <w:rPr>
          <w:rFonts w:ascii="Arial" w:hAnsi="Arial" w:cs="Arial"/>
          <w:sz w:val="20"/>
          <w:szCs w:val="20"/>
          <w:lang w:eastAsia="cs-CZ"/>
        </w:rPr>
        <w:t xml:space="preserve">ŠÁMALOVÁ,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1393.</w:t>
      </w:r>
    </w:p>
  </w:footnote>
  <w:footnote w:id="37">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ŠÁMALOVÁ,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1394.</w:t>
      </w:r>
    </w:p>
  </w:footnote>
  <w:footnote w:id="38">
    <w:p w:rsidR="00E10621" w:rsidRPr="00B31344" w:rsidRDefault="00E10621" w:rsidP="00A77E8D">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usnesení Nejvyššího soudu České republiky ze dne 25. června 2008, </w:t>
      </w:r>
      <w:proofErr w:type="spellStart"/>
      <w:r w:rsidRPr="00B31344">
        <w:rPr>
          <w:rFonts w:ascii="Arial" w:hAnsi="Arial" w:cs="Arial"/>
          <w:sz w:val="20"/>
          <w:szCs w:val="20"/>
          <w:lang w:eastAsia="cs-CZ"/>
        </w:rPr>
        <w:t>sp</w:t>
      </w:r>
      <w:proofErr w:type="spellEnd"/>
      <w:r w:rsidRPr="00B31344">
        <w:rPr>
          <w:rFonts w:ascii="Arial" w:hAnsi="Arial" w:cs="Arial"/>
          <w:sz w:val="20"/>
          <w:szCs w:val="20"/>
          <w:lang w:eastAsia="cs-CZ"/>
        </w:rPr>
        <w:t xml:space="preserve">. zn. 8 </w:t>
      </w:r>
      <w:proofErr w:type="spellStart"/>
      <w:r w:rsidRPr="00B31344">
        <w:rPr>
          <w:rFonts w:ascii="Arial" w:hAnsi="Arial" w:cs="Arial"/>
          <w:sz w:val="20"/>
          <w:szCs w:val="20"/>
          <w:lang w:eastAsia="cs-CZ"/>
        </w:rPr>
        <w:t>Tdo</w:t>
      </w:r>
      <w:proofErr w:type="spellEnd"/>
      <w:r w:rsidRPr="00B31344">
        <w:rPr>
          <w:rFonts w:ascii="Arial" w:hAnsi="Arial" w:cs="Arial"/>
          <w:sz w:val="20"/>
          <w:szCs w:val="20"/>
          <w:lang w:eastAsia="cs-CZ"/>
        </w:rPr>
        <w:t xml:space="preserve"> 783/2008; 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316; ŠČERBA, Filip. In</w:t>
      </w:r>
      <w:r w:rsidRPr="00B31344">
        <w:rPr>
          <w:rFonts w:ascii="Arial" w:hAnsi="Arial" w:cs="Arial"/>
          <w:sz w:val="20"/>
          <w:szCs w:val="20"/>
        </w:rPr>
        <w:t xml:space="preserve"> JELÍNEK, Jiří a kol. </w:t>
      </w:r>
      <w:r w:rsidRPr="00B31344">
        <w:rPr>
          <w:rFonts w:ascii="Arial" w:hAnsi="Arial" w:cs="Arial"/>
          <w:i/>
          <w:iCs/>
          <w:sz w:val="20"/>
          <w:szCs w:val="20"/>
        </w:rPr>
        <w:t>Trestní zákoník a trestní řád s poznámkami a judikaturou</w:t>
      </w:r>
      <w:r w:rsidRPr="00B31344">
        <w:rPr>
          <w:rFonts w:ascii="Arial" w:hAnsi="Arial" w:cs="Arial"/>
          <w:sz w:val="20"/>
          <w:szCs w:val="20"/>
        </w:rPr>
        <w:t xml:space="preserve">. 1. vydání. Praha: </w:t>
      </w:r>
      <w:proofErr w:type="spellStart"/>
      <w:r w:rsidRPr="00B31344">
        <w:rPr>
          <w:rFonts w:ascii="Arial" w:hAnsi="Arial" w:cs="Arial"/>
          <w:sz w:val="20"/>
          <w:szCs w:val="20"/>
        </w:rPr>
        <w:t>Leges</w:t>
      </w:r>
      <w:proofErr w:type="spellEnd"/>
      <w:r w:rsidRPr="00B31344">
        <w:rPr>
          <w:rFonts w:ascii="Arial" w:hAnsi="Arial" w:cs="Arial"/>
          <w:sz w:val="20"/>
          <w:szCs w:val="20"/>
        </w:rPr>
        <w:t>, 2009, s. 165</w:t>
      </w:r>
    </w:p>
  </w:footnote>
  <w:footnote w:id="39">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ŠÁMALOVÁ,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1393-1935.</w:t>
      </w:r>
    </w:p>
  </w:footnote>
  <w:footnote w:id="4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316.</w:t>
      </w:r>
    </w:p>
  </w:footnote>
  <w:footnote w:id="41">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xml:space="preserve">..., s. 823; ŘÍHA, Jiří. In ŠÁMAL, Pavel a kol. </w:t>
      </w:r>
      <w:r w:rsidRPr="00B31344">
        <w:rPr>
          <w:rFonts w:ascii="Arial" w:hAnsi="Arial" w:cs="Arial"/>
          <w:i/>
          <w:sz w:val="20"/>
          <w:szCs w:val="20"/>
          <w:lang w:eastAsia="cs-CZ"/>
        </w:rPr>
        <w:t>Trestní řád III. Komentář</w:t>
      </w:r>
      <w:r w:rsidRPr="00B31344">
        <w:rPr>
          <w:rFonts w:ascii="Arial" w:hAnsi="Arial" w:cs="Arial"/>
          <w:sz w:val="20"/>
          <w:szCs w:val="20"/>
          <w:lang w:eastAsia="cs-CZ"/>
        </w:rPr>
        <w:t xml:space="preserve">. 7 vydání. Praha: C. H. </w:t>
      </w:r>
      <w:proofErr w:type="spellStart"/>
      <w:r w:rsidRPr="00B31344">
        <w:rPr>
          <w:rFonts w:ascii="Arial" w:hAnsi="Arial" w:cs="Arial"/>
          <w:sz w:val="20"/>
          <w:szCs w:val="20"/>
          <w:lang w:eastAsia="cs-CZ"/>
        </w:rPr>
        <w:t>Beck</w:t>
      </w:r>
      <w:proofErr w:type="spellEnd"/>
      <w:r w:rsidRPr="00B31344">
        <w:rPr>
          <w:rFonts w:ascii="Arial" w:hAnsi="Arial" w:cs="Arial"/>
          <w:sz w:val="20"/>
          <w:szCs w:val="20"/>
          <w:lang w:eastAsia="cs-CZ"/>
        </w:rPr>
        <w:t>, 2013, s. 3833.</w:t>
      </w:r>
    </w:p>
  </w:footnote>
  <w:footnote w:id="42">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xml:space="preserve">..., s. 823; 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367.</w:t>
      </w:r>
    </w:p>
  </w:footnote>
  <w:footnote w:id="43">
    <w:p w:rsidR="00E10621" w:rsidRPr="00B31344" w:rsidRDefault="00E10621" w:rsidP="00B31344">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Stejný postup je využit i v případě, kdy je probační úředník přibrán až v pozdější fázi trestního řízení, čili buďto po uložení trestu ještě před nabytím právní moci rozhodnutí, nebo až ve fázi nařízení výkonu rozhodnutí. (</w:t>
      </w:r>
      <w:r w:rsidRPr="00B31344">
        <w:rPr>
          <w:rFonts w:ascii="Arial" w:hAnsi="Arial" w:cs="Arial"/>
          <w:lang w:eastAsia="cs-CZ"/>
        </w:rPr>
        <w:t xml:space="preserve">ŘÍHA, In ŠÁMAL: </w:t>
      </w:r>
      <w:r w:rsidRPr="00B31344">
        <w:rPr>
          <w:rFonts w:ascii="Arial" w:hAnsi="Arial" w:cs="Arial"/>
          <w:i/>
          <w:lang w:eastAsia="cs-CZ"/>
        </w:rPr>
        <w:t>Trestní řád</w:t>
      </w:r>
      <w:r w:rsidRPr="00B31344">
        <w:rPr>
          <w:rFonts w:ascii="Arial" w:hAnsi="Arial" w:cs="Arial"/>
          <w:lang w:eastAsia="cs-CZ"/>
        </w:rPr>
        <w:t xml:space="preserve"> ..., s. 3835 -  3837).</w:t>
      </w:r>
    </w:p>
  </w:footnote>
  <w:footnote w:id="44">
    <w:p w:rsidR="00E10621" w:rsidRPr="00B31344" w:rsidRDefault="00E10621" w:rsidP="00A75E43">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A75E43">
        <w:rPr>
          <w:rFonts w:ascii="Arial" w:hAnsi="Arial" w:cs="Arial"/>
          <w:sz w:val="20"/>
          <w:szCs w:val="20"/>
        </w:rPr>
        <w:t>Pokyn ředitele č. 4/2010, kterým se upravuje Metodický postup úředníků a asistentů PMS ČR v oblasti zajištění podkladů pro možnost uložení a výkonu kontroly trestu domácího vězení</w:t>
      </w:r>
      <w:r>
        <w:rPr>
          <w:rFonts w:ascii="Arial" w:hAnsi="Arial" w:cs="Arial"/>
          <w:sz w:val="20"/>
          <w:szCs w:val="20"/>
        </w:rPr>
        <w:t xml:space="preserve">, část A, II; </w:t>
      </w:r>
      <w:r w:rsidRPr="00A75E43">
        <w:rPr>
          <w:rFonts w:ascii="Arial" w:hAnsi="Arial" w:cs="Arial"/>
          <w:sz w:val="20"/>
          <w:szCs w:val="20"/>
          <w:lang w:eastAsia="cs-CZ"/>
        </w:rPr>
        <w:t xml:space="preserve">PÚRY, VÁLKOVÁ, In ŠÁMAL: </w:t>
      </w:r>
      <w:r w:rsidRPr="00A75E43">
        <w:rPr>
          <w:rFonts w:ascii="Arial" w:hAnsi="Arial" w:cs="Arial"/>
          <w:i/>
          <w:sz w:val="20"/>
          <w:szCs w:val="20"/>
          <w:lang w:eastAsia="cs-CZ"/>
        </w:rPr>
        <w:t>Trestní zákoník</w:t>
      </w:r>
      <w:r w:rsidRPr="00A75E43">
        <w:rPr>
          <w:rFonts w:ascii="Arial" w:hAnsi="Arial" w:cs="Arial"/>
          <w:sz w:val="20"/>
          <w:szCs w:val="20"/>
          <w:lang w:eastAsia="cs-CZ"/>
        </w:rPr>
        <w:t xml:space="preserve">..., s. 823; ŠČERBA: </w:t>
      </w:r>
      <w:r w:rsidRPr="00A75E43">
        <w:rPr>
          <w:rFonts w:ascii="Arial" w:hAnsi="Arial" w:cs="Arial"/>
          <w:i/>
          <w:sz w:val="20"/>
          <w:szCs w:val="20"/>
          <w:lang w:eastAsia="cs-CZ"/>
        </w:rPr>
        <w:t>Alternativní tresty a opatření</w:t>
      </w:r>
      <w:r>
        <w:rPr>
          <w:rFonts w:ascii="Arial" w:hAnsi="Arial" w:cs="Arial"/>
          <w:sz w:val="20"/>
          <w:szCs w:val="20"/>
          <w:lang w:eastAsia="cs-CZ"/>
        </w:rPr>
        <w:t xml:space="preserve"> ..., s. 368, 370</w:t>
      </w:r>
      <w:r w:rsidRPr="00A75E43">
        <w:rPr>
          <w:rFonts w:ascii="Arial" w:hAnsi="Arial" w:cs="Arial"/>
          <w:sz w:val="20"/>
          <w:szCs w:val="20"/>
          <w:lang w:eastAsia="cs-CZ"/>
        </w:rPr>
        <w:t xml:space="preserve">; SOTOLÁŘ, Alexander, PÚRY, František, ŠÁMAL, Pavel. </w:t>
      </w:r>
      <w:r w:rsidRPr="00A75E43">
        <w:rPr>
          <w:rFonts w:ascii="Arial" w:hAnsi="Arial" w:cs="Arial"/>
          <w:i/>
          <w:iCs/>
          <w:sz w:val="20"/>
          <w:szCs w:val="20"/>
          <w:lang w:eastAsia="cs-CZ"/>
        </w:rPr>
        <w:t>Alternativní řešení trestních věcí v praxi.</w:t>
      </w:r>
      <w:r w:rsidRPr="00A75E43">
        <w:rPr>
          <w:rFonts w:ascii="Arial" w:hAnsi="Arial" w:cs="Arial"/>
          <w:sz w:val="20"/>
          <w:szCs w:val="20"/>
          <w:lang w:eastAsia="cs-CZ"/>
        </w:rPr>
        <w:t xml:space="preserve"> Praha: C. H. </w:t>
      </w:r>
      <w:proofErr w:type="spellStart"/>
      <w:r w:rsidRPr="00A75E43">
        <w:rPr>
          <w:rFonts w:ascii="Arial" w:hAnsi="Arial" w:cs="Arial"/>
          <w:sz w:val="20"/>
          <w:szCs w:val="20"/>
          <w:lang w:eastAsia="cs-CZ"/>
        </w:rPr>
        <w:t>Beck</w:t>
      </w:r>
      <w:proofErr w:type="spellEnd"/>
      <w:r w:rsidRPr="00A75E43">
        <w:rPr>
          <w:rFonts w:ascii="Arial" w:hAnsi="Arial" w:cs="Arial"/>
          <w:sz w:val="20"/>
          <w:szCs w:val="20"/>
          <w:lang w:eastAsia="cs-CZ"/>
        </w:rPr>
        <w:t xml:space="preserve">, 2000, s. 403 – 406; BLANDA, Robert. </w:t>
      </w:r>
      <w:r w:rsidRPr="00A75E43">
        <w:rPr>
          <w:rFonts w:ascii="Arial" w:hAnsi="Arial" w:cs="Arial"/>
          <w:i/>
          <w:iCs/>
          <w:sz w:val="20"/>
          <w:szCs w:val="20"/>
          <w:lang w:eastAsia="cs-CZ"/>
        </w:rPr>
        <w:t>Odstraní elektronické náramky přeplněnost českých věznic?.</w:t>
      </w:r>
      <w:r w:rsidRPr="00A75E43">
        <w:rPr>
          <w:rFonts w:ascii="Arial" w:hAnsi="Arial" w:cs="Arial"/>
          <w:sz w:val="20"/>
          <w:szCs w:val="20"/>
          <w:lang w:eastAsia="cs-CZ"/>
        </w:rPr>
        <w:t xml:space="preserve"> České vězeňs</w:t>
      </w:r>
      <w:r>
        <w:rPr>
          <w:rFonts w:ascii="Arial" w:hAnsi="Arial" w:cs="Arial"/>
          <w:sz w:val="20"/>
          <w:szCs w:val="20"/>
          <w:lang w:eastAsia="cs-CZ"/>
        </w:rPr>
        <w:t xml:space="preserve">tví, 2010, </w:t>
      </w:r>
      <w:proofErr w:type="spellStart"/>
      <w:r>
        <w:rPr>
          <w:rFonts w:ascii="Arial" w:hAnsi="Arial" w:cs="Arial"/>
          <w:sz w:val="20"/>
          <w:szCs w:val="20"/>
          <w:lang w:eastAsia="cs-CZ"/>
        </w:rPr>
        <w:t>roč</w:t>
      </w:r>
      <w:proofErr w:type="spellEnd"/>
      <w:r>
        <w:rPr>
          <w:rFonts w:ascii="Arial" w:hAnsi="Arial" w:cs="Arial"/>
          <w:sz w:val="20"/>
          <w:szCs w:val="20"/>
          <w:lang w:eastAsia="cs-CZ"/>
        </w:rPr>
        <w:t>. 6, č. 1, s. 17.</w:t>
      </w:r>
    </w:p>
  </w:footnote>
  <w:footnote w:id="4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372</w:t>
      </w:r>
    </w:p>
  </w:footnote>
  <w:footnote w:id="46">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823.</w:t>
      </w:r>
    </w:p>
  </w:footnote>
  <w:footnote w:id="47">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3831, 3832.</w:t>
      </w:r>
    </w:p>
  </w:footnote>
  <w:footnote w:id="48">
    <w:p w:rsidR="00E10621" w:rsidRPr="00B31344" w:rsidRDefault="00E10621" w:rsidP="00B31344">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tamtéž</w:t>
      </w:r>
      <w:r w:rsidRPr="00B31344">
        <w:rPr>
          <w:rFonts w:ascii="Arial" w:hAnsi="Arial" w:cs="Arial"/>
          <w:lang w:eastAsia="cs-CZ"/>
        </w:rPr>
        <w:t>, s. 3832.</w:t>
      </w:r>
    </w:p>
  </w:footnote>
  <w:footnote w:id="4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325;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3838, 3840.</w:t>
      </w:r>
    </w:p>
  </w:footnote>
  <w:footnote w:id="5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NAVRÁTILOVÁ, In JELÍNEK: </w:t>
      </w:r>
      <w:r w:rsidRPr="00B31344">
        <w:rPr>
          <w:rFonts w:ascii="Arial" w:hAnsi="Arial" w:cs="Arial"/>
          <w:i/>
          <w:iCs/>
          <w:sz w:val="20"/>
          <w:szCs w:val="20"/>
        </w:rPr>
        <w:t>Trestní právo...</w:t>
      </w:r>
      <w:r w:rsidRPr="00B31344">
        <w:rPr>
          <w:rFonts w:ascii="Arial" w:hAnsi="Arial" w:cs="Arial"/>
          <w:sz w:val="20"/>
          <w:szCs w:val="20"/>
        </w:rPr>
        <w:t xml:space="preserve">, s. 376; </w:t>
      </w:r>
      <w:r w:rsidRPr="00B31344">
        <w:rPr>
          <w:rFonts w:ascii="Arial" w:hAnsi="Arial" w:cs="Arial"/>
          <w:sz w:val="20"/>
          <w:szCs w:val="20"/>
          <w:lang w:eastAsia="cs-CZ"/>
        </w:rPr>
        <w:t xml:space="preserve">ŠČERBA, Filip. </w:t>
      </w:r>
      <w:r w:rsidRPr="00B31344">
        <w:rPr>
          <w:rFonts w:ascii="Arial" w:hAnsi="Arial" w:cs="Arial"/>
          <w:i/>
          <w:iCs/>
          <w:sz w:val="20"/>
          <w:szCs w:val="20"/>
          <w:lang w:eastAsia="cs-CZ"/>
        </w:rPr>
        <w:t>Právní úprava nových alternativních trestů</w:t>
      </w:r>
      <w:r w:rsidRPr="00B31344">
        <w:rPr>
          <w:rFonts w:ascii="Arial" w:hAnsi="Arial" w:cs="Arial"/>
          <w:sz w:val="20"/>
          <w:szCs w:val="20"/>
          <w:lang w:eastAsia="cs-CZ"/>
        </w:rPr>
        <w:t>. In JELÍNEK, Jiří (</w:t>
      </w:r>
      <w:proofErr w:type="spellStart"/>
      <w:r w:rsidRPr="00B31344">
        <w:rPr>
          <w:rFonts w:ascii="Arial" w:hAnsi="Arial" w:cs="Arial"/>
          <w:sz w:val="20"/>
          <w:szCs w:val="20"/>
          <w:lang w:eastAsia="cs-CZ"/>
        </w:rPr>
        <w:t>ed</w:t>
      </w:r>
      <w:proofErr w:type="spellEnd"/>
      <w:r w:rsidRPr="00B31344">
        <w:rPr>
          <w:rFonts w:ascii="Arial" w:hAnsi="Arial" w:cs="Arial"/>
          <w:sz w:val="20"/>
          <w:szCs w:val="20"/>
          <w:lang w:eastAsia="cs-CZ"/>
        </w:rPr>
        <w:t xml:space="preserve">). O novém trestním zákoníku: Sborník z mezinárodní vědecké konference Olomoucké právnické dny. Praha: </w:t>
      </w:r>
      <w:proofErr w:type="spellStart"/>
      <w:r w:rsidRPr="00B31344">
        <w:rPr>
          <w:rFonts w:ascii="Arial" w:hAnsi="Arial" w:cs="Arial"/>
          <w:sz w:val="20"/>
          <w:szCs w:val="20"/>
          <w:lang w:eastAsia="cs-CZ"/>
        </w:rPr>
        <w:t>Leges</w:t>
      </w:r>
      <w:proofErr w:type="spellEnd"/>
      <w:r w:rsidRPr="00B31344">
        <w:rPr>
          <w:rFonts w:ascii="Arial" w:hAnsi="Arial" w:cs="Arial"/>
          <w:sz w:val="20"/>
          <w:szCs w:val="20"/>
          <w:lang w:eastAsia="cs-CZ"/>
        </w:rPr>
        <w:t>, 2009, s. 59.</w:t>
      </w:r>
    </w:p>
  </w:footnote>
  <w:footnote w:id="5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326, 327; VÁLKOVÁ, KUCHTA a kol: </w:t>
      </w:r>
      <w:r w:rsidRPr="00B31344">
        <w:rPr>
          <w:rFonts w:ascii="Arial" w:hAnsi="Arial" w:cs="Arial"/>
          <w:i/>
          <w:iCs/>
          <w:sz w:val="20"/>
          <w:szCs w:val="20"/>
          <w:lang w:eastAsia="cs-CZ"/>
        </w:rPr>
        <w:t>Základy kriminologie...,</w:t>
      </w:r>
      <w:r w:rsidRPr="00B31344">
        <w:rPr>
          <w:rFonts w:ascii="Arial" w:hAnsi="Arial" w:cs="Arial"/>
          <w:sz w:val="20"/>
          <w:szCs w:val="20"/>
          <w:lang w:eastAsia="cs-CZ"/>
        </w:rPr>
        <w:t xml:space="preserve"> s. 292.</w:t>
      </w:r>
    </w:p>
  </w:footnote>
  <w:footnote w:id="5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iCs/>
          <w:sz w:val="20"/>
          <w:szCs w:val="20"/>
          <w:lang w:eastAsia="cs-CZ"/>
        </w:rPr>
        <w:t>Právní úprava nových ...</w:t>
      </w:r>
      <w:r w:rsidRPr="00B31344">
        <w:rPr>
          <w:rFonts w:ascii="Arial" w:hAnsi="Arial" w:cs="Arial"/>
          <w:sz w:val="20"/>
          <w:szCs w:val="20"/>
          <w:lang w:eastAsia="cs-CZ"/>
        </w:rPr>
        <w:t xml:space="preserve">, s. 60; 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329.</w:t>
      </w:r>
    </w:p>
  </w:footnote>
  <w:footnote w:id="5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365;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3834.</w:t>
      </w:r>
    </w:p>
  </w:footnote>
  <w:footnote w:id="54">
    <w:p w:rsidR="00E10621" w:rsidRPr="008665FB"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8665FB">
        <w:rPr>
          <w:rFonts w:ascii="Arial" w:hAnsi="Arial" w:cs="Arial"/>
          <w:sz w:val="20"/>
          <w:szCs w:val="20"/>
          <w:lang w:eastAsia="cs-CZ"/>
        </w:rPr>
        <w:t>Pokyn ředitele</w:t>
      </w:r>
      <w:r>
        <w:rPr>
          <w:rFonts w:ascii="Arial" w:hAnsi="Arial" w:cs="Arial"/>
          <w:sz w:val="20"/>
          <w:szCs w:val="20"/>
          <w:lang w:eastAsia="cs-CZ"/>
        </w:rPr>
        <w:t>..., část C, I</w:t>
      </w:r>
      <w:r w:rsidRPr="008665FB">
        <w:rPr>
          <w:rFonts w:ascii="Arial" w:hAnsi="Arial" w:cs="Arial"/>
          <w:sz w:val="20"/>
          <w:szCs w:val="20"/>
          <w:lang w:eastAsia="cs-CZ"/>
        </w:rPr>
        <w:t xml:space="preserve">; BLANDA: </w:t>
      </w:r>
      <w:r w:rsidRPr="008665FB">
        <w:rPr>
          <w:rFonts w:ascii="Arial" w:hAnsi="Arial" w:cs="Arial"/>
          <w:i/>
          <w:iCs/>
          <w:sz w:val="20"/>
          <w:szCs w:val="20"/>
          <w:lang w:eastAsia="cs-CZ"/>
        </w:rPr>
        <w:t>Odstraní elektronické náramky...</w:t>
      </w:r>
      <w:r w:rsidRPr="008665FB">
        <w:rPr>
          <w:rFonts w:ascii="Arial" w:hAnsi="Arial" w:cs="Arial"/>
          <w:sz w:val="20"/>
          <w:szCs w:val="20"/>
          <w:lang w:eastAsia="cs-CZ"/>
        </w:rPr>
        <w:t xml:space="preserve">, s. 16; </w:t>
      </w:r>
      <w:r w:rsidRPr="008665FB">
        <w:rPr>
          <w:rFonts w:ascii="Arial" w:hAnsi="Arial" w:cs="Arial"/>
          <w:sz w:val="20"/>
          <w:szCs w:val="20"/>
        </w:rPr>
        <w:t xml:space="preserve">ZEMAN, Bohumil. </w:t>
      </w:r>
      <w:r w:rsidRPr="008665FB">
        <w:rPr>
          <w:rFonts w:ascii="Arial" w:hAnsi="Arial" w:cs="Arial"/>
          <w:i/>
          <w:iCs/>
          <w:sz w:val="20"/>
          <w:szCs w:val="20"/>
        </w:rPr>
        <w:t xml:space="preserve">Domácí vězení „šidí“ málokdo. </w:t>
      </w:r>
      <w:r w:rsidRPr="008665FB">
        <w:rPr>
          <w:rFonts w:ascii="Arial" w:hAnsi="Arial" w:cs="Arial"/>
          <w:sz w:val="20"/>
          <w:szCs w:val="20"/>
        </w:rPr>
        <w:t>MF Dnes, Karlovarský kraj</w:t>
      </w:r>
      <w:r w:rsidRPr="008665FB">
        <w:rPr>
          <w:rFonts w:ascii="Arial" w:hAnsi="Arial" w:cs="Arial"/>
          <w:i/>
          <w:iCs/>
          <w:sz w:val="20"/>
          <w:szCs w:val="20"/>
        </w:rPr>
        <w:t xml:space="preserve">, </w:t>
      </w:r>
      <w:r w:rsidRPr="008665FB">
        <w:rPr>
          <w:rFonts w:ascii="Arial" w:hAnsi="Arial" w:cs="Arial"/>
          <w:sz w:val="20"/>
          <w:szCs w:val="20"/>
        </w:rPr>
        <w:t>20. února 2012, s. 3.</w:t>
      </w:r>
    </w:p>
  </w:footnote>
  <w:footnote w:id="55">
    <w:p w:rsidR="00E10621" w:rsidRPr="008665FB" w:rsidRDefault="00E10621" w:rsidP="00B31344">
      <w:pPr>
        <w:pStyle w:val="Bezmezer"/>
        <w:jc w:val="both"/>
        <w:rPr>
          <w:rFonts w:ascii="Arial" w:hAnsi="Arial" w:cs="Arial"/>
          <w:sz w:val="20"/>
          <w:szCs w:val="20"/>
        </w:rPr>
      </w:pPr>
      <w:r w:rsidRPr="008665FB">
        <w:rPr>
          <w:rStyle w:val="Znakapoznpodarou"/>
          <w:rFonts w:ascii="Arial" w:hAnsi="Arial" w:cs="Arial"/>
          <w:sz w:val="20"/>
          <w:szCs w:val="20"/>
        </w:rPr>
        <w:footnoteRef/>
      </w:r>
      <w:r w:rsidRPr="008665FB">
        <w:rPr>
          <w:rFonts w:ascii="Arial" w:hAnsi="Arial" w:cs="Arial"/>
          <w:sz w:val="20"/>
          <w:szCs w:val="20"/>
        </w:rPr>
        <w:t xml:space="preserve"> </w:t>
      </w:r>
      <w:r w:rsidRPr="008665FB">
        <w:rPr>
          <w:rFonts w:ascii="Arial" w:hAnsi="Arial" w:cs="Arial"/>
          <w:sz w:val="20"/>
          <w:szCs w:val="20"/>
          <w:lang w:eastAsia="cs-CZ"/>
        </w:rPr>
        <w:t xml:space="preserve">ŘÍHA, In ŠÁMAL: </w:t>
      </w:r>
      <w:r w:rsidRPr="008665FB">
        <w:rPr>
          <w:rFonts w:ascii="Arial" w:hAnsi="Arial" w:cs="Arial"/>
          <w:i/>
          <w:sz w:val="20"/>
          <w:szCs w:val="20"/>
          <w:lang w:eastAsia="cs-CZ"/>
        </w:rPr>
        <w:t>Trestní řád</w:t>
      </w:r>
      <w:r w:rsidRPr="008665FB">
        <w:rPr>
          <w:rFonts w:ascii="Arial" w:hAnsi="Arial" w:cs="Arial"/>
          <w:sz w:val="20"/>
          <w:szCs w:val="20"/>
          <w:lang w:eastAsia="cs-CZ"/>
        </w:rPr>
        <w:t xml:space="preserve"> ..., s. 3848; BLANDA: </w:t>
      </w:r>
      <w:r w:rsidRPr="008665FB">
        <w:rPr>
          <w:rFonts w:ascii="Arial" w:hAnsi="Arial" w:cs="Arial"/>
          <w:i/>
          <w:iCs/>
          <w:sz w:val="20"/>
          <w:szCs w:val="20"/>
          <w:lang w:eastAsia="cs-CZ"/>
        </w:rPr>
        <w:t>Odstraní elektronické náramky...</w:t>
      </w:r>
      <w:r w:rsidRPr="008665FB">
        <w:rPr>
          <w:rFonts w:ascii="Arial" w:hAnsi="Arial" w:cs="Arial"/>
          <w:sz w:val="20"/>
          <w:szCs w:val="20"/>
          <w:lang w:eastAsia="cs-CZ"/>
        </w:rPr>
        <w:t>, s. 16;</w:t>
      </w:r>
      <w:r w:rsidRPr="008665FB">
        <w:rPr>
          <w:rFonts w:ascii="Arial" w:hAnsi="Arial" w:cs="Arial"/>
          <w:sz w:val="20"/>
          <w:szCs w:val="20"/>
        </w:rPr>
        <w:t xml:space="preserve"> ZEMAN: D</w:t>
      </w:r>
      <w:r w:rsidRPr="008665FB">
        <w:rPr>
          <w:rFonts w:ascii="Arial" w:hAnsi="Arial" w:cs="Arial"/>
          <w:i/>
          <w:iCs/>
          <w:sz w:val="20"/>
          <w:szCs w:val="20"/>
        </w:rPr>
        <w:t>omácí vězení „šidí“...</w:t>
      </w:r>
      <w:r w:rsidRPr="008665FB">
        <w:rPr>
          <w:rFonts w:ascii="Arial" w:hAnsi="Arial" w:cs="Arial"/>
          <w:sz w:val="20"/>
          <w:szCs w:val="20"/>
        </w:rPr>
        <w:t>, s. 3.</w:t>
      </w:r>
    </w:p>
  </w:footnote>
  <w:footnote w:id="56">
    <w:p w:rsidR="00E10621" w:rsidRPr="00B31344" w:rsidRDefault="00E10621" w:rsidP="00B31344">
      <w:pPr>
        <w:pStyle w:val="Bezmezer"/>
        <w:jc w:val="both"/>
        <w:rPr>
          <w:rFonts w:ascii="Arial" w:hAnsi="Arial" w:cs="Arial"/>
          <w:sz w:val="20"/>
          <w:szCs w:val="20"/>
        </w:rPr>
      </w:pPr>
      <w:r w:rsidRPr="008665FB">
        <w:rPr>
          <w:rStyle w:val="Znakapoznpodarou"/>
          <w:rFonts w:ascii="Arial" w:hAnsi="Arial" w:cs="Arial"/>
          <w:sz w:val="20"/>
          <w:szCs w:val="20"/>
        </w:rPr>
        <w:footnoteRef/>
      </w:r>
      <w:r w:rsidRPr="008665FB">
        <w:rPr>
          <w:rFonts w:ascii="Arial" w:hAnsi="Arial" w:cs="Arial"/>
          <w:sz w:val="20"/>
          <w:szCs w:val="20"/>
        </w:rPr>
        <w:t xml:space="preserve"> </w:t>
      </w:r>
      <w:r w:rsidRPr="008665FB">
        <w:rPr>
          <w:rFonts w:ascii="Arial" w:hAnsi="Arial" w:cs="Arial"/>
          <w:sz w:val="20"/>
          <w:szCs w:val="20"/>
          <w:lang w:eastAsia="cs-CZ"/>
        </w:rPr>
        <w:t>Pokyn ředitele</w:t>
      </w:r>
      <w:r>
        <w:rPr>
          <w:rFonts w:ascii="Arial" w:hAnsi="Arial" w:cs="Arial"/>
          <w:sz w:val="20"/>
          <w:szCs w:val="20"/>
          <w:lang w:eastAsia="cs-CZ"/>
        </w:rPr>
        <w:t>..., část C, II</w:t>
      </w:r>
      <w:r w:rsidRPr="008665FB">
        <w:rPr>
          <w:rFonts w:ascii="Arial" w:hAnsi="Arial" w:cs="Arial"/>
          <w:sz w:val="20"/>
          <w:szCs w:val="20"/>
          <w:lang w:eastAsia="cs-CZ"/>
        </w:rPr>
        <w:t xml:space="preserve">; ŠČERBA: </w:t>
      </w:r>
      <w:r w:rsidRPr="008665FB">
        <w:rPr>
          <w:rFonts w:ascii="Arial" w:hAnsi="Arial" w:cs="Arial"/>
          <w:i/>
          <w:sz w:val="20"/>
          <w:szCs w:val="20"/>
          <w:lang w:eastAsia="cs-CZ"/>
        </w:rPr>
        <w:t>Alternativní tresty a opatření</w:t>
      </w:r>
      <w:r w:rsidRPr="008665FB">
        <w:rPr>
          <w:rFonts w:ascii="Arial" w:hAnsi="Arial" w:cs="Arial"/>
          <w:sz w:val="20"/>
          <w:szCs w:val="20"/>
          <w:lang w:eastAsia="cs-CZ"/>
        </w:rPr>
        <w:t xml:space="preserve"> ..., s. 367; BLANDA: </w:t>
      </w:r>
      <w:r w:rsidRPr="008665FB">
        <w:rPr>
          <w:rFonts w:ascii="Arial" w:hAnsi="Arial" w:cs="Arial"/>
          <w:i/>
          <w:iCs/>
          <w:sz w:val="20"/>
          <w:szCs w:val="20"/>
          <w:lang w:eastAsia="cs-CZ"/>
        </w:rPr>
        <w:t>Odstraní elektronické náramky...</w:t>
      </w:r>
      <w:r w:rsidRPr="008665FB">
        <w:rPr>
          <w:rFonts w:ascii="Arial" w:hAnsi="Arial" w:cs="Arial"/>
          <w:sz w:val="20"/>
          <w:szCs w:val="20"/>
          <w:lang w:eastAsia="cs-CZ"/>
        </w:rPr>
        <w:t>, s. 16.</w:t>
      </w:r>
    </w:p>
  </w:footnote>
  <w:footnote w:id="5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NAVRÁTILOVÁ, In JELÍNEK: </w:t>
      </w:r>
      <w:r w:rsidRPr="00B31344">
        <w:rPr>
          <w:rFonts w:ascii="Arial" w:hAnsi="Arial" w:cs="Arial"/>
          <w:i/>
          <w:iCs/>
          <w:sz w:val="20"/>
          <w:szCs w:val="20"/>
        </w:rPr>
        <w:t>Trestní právo...</w:t>
      </w:r>
      <w:r w:rsidRPr="00B31344">
        <w:rPr>
          <w:rFonts w:ascii="Arial" w:hAnsi="Arial" w:cs="Arial"/>
          <w:sz w:val="20"/>
          <w:szCs w:val="20"/>
        </w:rPr>
        <w:t>, s. 375, 376.</w:t>
      </w:r>
    </w:p>
  </w:footnote>
  <w:footnote w:id="5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Předávací protokol obsahuje mimo jiné poučení o užívání daného zařízení a podepisuje jej kromě odsouzeného rovněž zástupce provozovatele monitorovacího systému i příslušný probační úředník. Probační úředník je povinen stejnopis tohoto protokolu poskytnout i soudu, jenž rozhodl o nařízení výkonu trestu domácího vězení.  (Vyhláška o kontrole výkonu trestu domácího vězení (§ 7).</w:t>
      </w:r>
    </w:p>
  </w:footnote>
  <w:footnote w:id="5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NAVRÁTILOVÁ, In JELÍNEK: </w:t>
      </w:r>
      <w:r w:rsidRPr="00B31344">
        <w:rPr>
          <w:rFonts w:ascii="Arial" w:hAnsi="Arial" w:cs="Arial"/>
          <w:i/>
          <w:iCs/>
          <w:sz w:val="20"/>
          <w:szCs w:val="20"/>
        </w:rPr>
        <w:t>Trestní právo...</w:t>
      </w:r>
      <w:r w:rsidRPr="00B31344">
        <w:rPr>
          <w:rFonts w:ascii="Arial" w:hAnsi="Arial" w:cs="Arial"/>
          <w:sz w:val="20"/>
          <w:szCs w:val="20"/>
        </w:rPr>
        <w:t>, s. 376.</w:t>
      </w:r>
    </w:p>
  </w:footnote>
  <w:footnote w:id="6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KRAHL, </w:t>
      </w:r>
      <w:proofErr w:type="spellStart"/>
      <w:r w:rsidRPr="00B31344">
        <w:rPr>
          <w:rFonts w:ascii="Arial" w:hAnsi="Arial" w:cs="Arial"/>
          <w:sz w:val="20"/>
          <w:szCs w:val="20"/>
        </w:rPr>
        <w:t>Matthias</w:t>
      </w:r>
      <w:proofErr w:type="spellEnd"/>
      <w:r w:rsidRPr="00B31344">
        <w:rPr>
          <w:rFonts w:ascii="Arial" w:hAnsi="Arial" w:cs="Arial"/>
          <w:sz w:val="20"/>
          <w:szCs w:val="20"/>
        </w:rPr>
        <w:t xml:space="preserve">. </w:t>
      </w:r>
      <w:r w:rsidRPr="00B31344">
        <w:rPr>
          <w:rFonts w:ascii="Arial" w:hAnsi="Arial" w:cs="Arial"/>
          <w:i/>
          <w:iCs/>
          <w:sz w:val="20"/>
          <w:szCs w:val="20"/>
        </w:rPr>
        <w:t>Elektronicky hlídané domácí vězení</w:t>
      </w:r>
      <w:r>
        <w:rPr>
          <w:rFonts w:ascii="Arial" w:hAnsi="Arial" w:cs="Arial"/>
          <w:i/>
          <w:iCs/>
          <w:sz w:val="20"/>
          <w:szCs w:val="20"/>
        </w:rPr>
        <w:t>;</w:t>
      </w:r>
      <w:r w:rsidRPr="00B31344">
        <w:rPr>
          <w:rFonts w:ascii="Arial" w:hAnsi="Arial" w:cs="Arial"/>
          <w:sz w:val="20"/>
          <w:szCs w:val="20"/>
        </w:rPr>
        <w:t xml:space="preserve"> Přeložila Marcela DIETSCHOVÁ. Právní rozhledy, 1998, </w:t>
      </w:r>
      <w:proofErr w:type="spellStart"/>
      <w:r w:rsidRPr="00B31344">
        <w:rPr>
          <w:rFonts w:ascii="Arial" w:hAnsi="Arial" w:cs="Arial"/>
          <w:sz w:val="20"/>
          <w:szCs w:val="20"/>
        </w:rPr>
        <w:t>roč</w:t>
      </w:r>
      <w:proofErr w:type="spellEnd"/>
      <w:r w:rsidRPr="00B31344">
        <w:rPr>
          <w:rFonts w:ascii="Arial" w:hAnsi="Arial" w:cs="Arial"/>
          <w:sz w:val="20"/>
          <w:szCs w:val="20"/>
        </w:rPr>
        <w:t>. 6, č. 5, s. 229.</w:t>
      </w:r>
    </w:p>
  </w:footnote>
  <w:footnote w:id="6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tamtéž, s. 230</w:t>
      </w:r>
      <w:r w:rsidRPr="00B31344">
        <w:rPr>
          <w:rFonts w:ascii="Arial" w:hAnsi="Arial" w:cs="Arial"/>
          <w:sz w:val="20"/>
          <w:szCs w:val="20"/>
          <w:lang w:eastAsia="cs-CZ"/>
        </w:rPr>
        <w:t>.</w:t>
      </w:r>
    </w:p>
  </w:footnote>
  <w:footnote w:id="6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ŽATECKÁ, Eva. Zamyšlení nad trestem domácího vězení v novém trestním zákoníku. In</w:t>
      </w:r>
      <w:r w:rsidRPr="00B31344">
        <w:rPr>
          <w:rFonts w:ascii="Arial" w:hAnsi="Arial" w:cs="Arial"/>
          <w:color w:val="000000"/>
          <w:sz w:val="20"/>
          <w:szCs w:val="20"/>
          <w:shd w:val="clear" w:color="auto" w:fill="FDFDFE"/>
        </w:rPr>
        <w:t xml:space="preserve"> PŘEPECHALOVÁ, Kateřina, HRUŠÁKOVÁ Milana.</w:t>
      </w:r>
      <w:r w:rsidRPr="00B31344">
        <w:rPr>
          <w:rStyle w:val="apple-converted-space"/>
          <w:rFonts w:ascii="Arial" w:hAnsi="Arial" w:cs="Arial"/>
          <w:color w:val="000000"/>
          <w:sz w:val="20"/>
          <w:szCs w:val="20"/>
          <w:shd w:val="clear" w:color="auto" w:fill="FDFDFE"/>
        </w:rPr>
        <w:t> </w:t>
      </w:r>
      <w:r w:rsidRPr="00B31344">
        <w:rPr>
          <w:rFonts w:ascii="Arial" w:hAnsi="Arial" w:cs="Arial"/>
          <w:i/>
          <w:iCs/>
          <w:color w:val="000000"/>
          <w:sz w:val="20"/>
          <w:szCs w:val="20"/>
          <w:shd w:val="clear" w:color="auto" w:fill="FDFDFE"/>
        </w:rPr>
        <w:t>Milníky práva ve středoevropském prostoru</w:t>
      </w:r>
      <w:r w:rsidRPr="00B31344">
        <w:rPr>
          <w:rFonts w:ascii="Arial" w:hAnsi="Arial" w:cs="Arial"/>
          <w:color w:val="000000"/>
          <w:sz w:val="20"/>
          <w:szCs w:val="20"/>
          <w:shd w:val="clear" w:color="auto" w:fill="FDFDFE"/>
        </w:rPr>
        <w:t>. Bratislava: Univerzita Komenského, 2009, s. 874</w:t>
      </w:r>
      <w:r w:rsidRPr="00B31344">
        <w:rPr>
          <w:rFonts w:ascii="Arial" w:hAnsi="Arial" w:cs="Arial"/>
          <w:sz w:val="20"/>
          <w:szCs w:val="20"/>
          <w:lang w:eastAsia="cs-CZ"/>
        </w:rPr>
        <w:t xml:space="preserve">; BLANDA: </w:t>
      </w:r>
      <w:r w:rsidRPr="00B31344">
        <w:rPr>
          <w:rFonts w:ascii="Arial" w:hAnsi="Arial" w:cs="Arial"/>
          <w:i/>
          <w:iCs/>
          <w:sz w:val="20"/>
          <w:szCs w:val="20"/>
          <w:lang w:eastAsia="cs-CZ"/>
        </w:rPr>
        <w:t>Odstraní elektronické náramky...</w:t>
      </w:r>
      <w:r w:rsidRPr="00B31344">
        <w:rPr>
          <w:rFonts w:ascii="Arial" w:hAnsi="Arial" w:cs="Arial"/>
          <w:sz w:val="20"/>
          <w:szCs w:val="20"/>
          <w:lang w:eastAsia="cs-CZ"/>
        </w:rPr>
        <w:t>, s. 17.</w:t>
      </w:r>
    </w:p>
  </w:footnote>
  <w:footnote w:id="6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BLANDA: </w:t>
      </w:r>
      <w:r w:rsidRPr="00B31344">
        <w:rPr>
          <w:rFonts w:ascii="Arial" w:hAnsi="Arial" w:cs="Arial"/>
          <w:i/>
          <w:iCs/>
          <w:sz w:val="20"/>
          <w:szCs w:val="20"/>
          <w:lang w:eastAsia="cs-CZ"/>
        </w:rPr>
        <w:t>Odstraní elektronické náramky...</w:t>
      </w:r>
      <w:r w:rsidRPr="00B31344">
        <w:rPr>
          <w:rFonts w:ascii="Arial" w:hAnsi="Arial" w:cs="Arial"/>
          <w:sz w:val="20"/>
          <w:szCs w:val="20"/>
          <w:lang w:eastAsia="cs-CZ"/>
        </w:rPr>
        <w:t>, s. 17.</w:t>
      </w:r>
    </w:p>
  </w:footnote>
  <w:footnote w:id="6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328, 329.</w:t>
      </w:r>
    </w:p>
  </w:footnote>
  <w:footnote w:id="65">
    <w:p w:rsidR="00E10621" w:rsidRPr="00B31344" w:rsidRDefault="00E10621" w:rsidP="00B31344">
      <w:pPr>
        <w:pStyle w:val="Bezmezer"/>
        <w:jc w:val="both"/>
        <w:rPr>
          <w:rFonts w:ascii="Arial" w:hAnsi="Arial" w:cs="Arial"/>
          <w:kern w:val="36"/>
          <w:sz w:val="20"/>
          <w:szCs w:val="20"/>
          <w:lang w:eastAsia="cs-CZ"/>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kern w:val="36"/>
          <w:sz w:val="20"/>
          <w:szCs w:val="20"/>
          <w:lang w:eastAsia="cs-CZ"/>
        </w:rPr>
        <w:t xml:space="preserve">SKÁCEL, Jan. </w:t>
      </w:r>
      <w:r w:rsidRPr="00B31344">
        <w:rPr>
          <w:rFonts w:ascii="Arial" w:hAnsi="Arial" w:cs="Arial"/>
          <w:i/>
          <w:kern w:val="36"/>
          <w:sz w:val="20"/>
          <w:szCs w:val="20"/>
          <w:lang w:eastAsia="cs-CZ"/>
        </w:rPr>
        <w:t>Závěrečná zpráva a ekonomické zhodnocení pilotního projektu: „Elektronický monitoring odsouzených</w:t>
      </w:r>
      <w:r w:rsidRPr="00B31344">
        <w:rPr>
          <w:rFonts w:ascii="Arial" w:hAnsi="Arial" w:cs="Arial"/>
          <w:kern w:val="36"/>
          <w:sz w:val="20"/>
          <w:szCs w:val="20"/>
          <w:lang w:eastAsia="cs-CZ"/>
        </w:rPr>
        <w:t xml:space="preserve">“ </w:t>
      </w:r>
      <w:r w:rsidRPr="00B31344">
        <w:rPr>
          <w:rFonts w:ascii="Arial" w:hAnsi="Arial" w:cs="Arial"/>
          <w:color w:val="000000"/>
          <w:sz w:val="20"/>
          <w:szCs w:val="20"/>
          <w:lang w:eastAsia="cs-CZ"/>
        </w:rPr>
        <w:t>[online]</w:t>
      </w:r>
      <w:r w:rsidRPr="00B31344">
        <w:rPr>
          <w:rFonts w:ascii="Arial" w:hAnsi="Arial" w:cs="Arial"/>
          <w:kern w:val="36"/>
          <w:sz w:val="20"/>
          <w:szCs w:val="20"/>
          <w:lang w:eastAsia="cs-CZ"/>
        </w:rPr>
        <w:t xml:space="preserve">. Probační a mediační služba České republiky, </w:t>
      </w:r>
      <w:r w:rsidRPr="00B31344">
        <w:rPr>
          <w:rFonts w:ascii="Arial" w:hAnsi="Arial" w:cs="Arial"/>
          <w:color w:val="000000"/>
          <w:sz w:val="20"/>
          <w:szCs w:val="20"/>
          <w:lang w:eastAsia="cs-CZ"/>
        </w:rPr>
        <w:t>[cit. 17. července 2013]. Dostupné na &lt;</w:t>
      </w:r>
      <w:hyperlink r:id="rId2" w:history="1">
        <w:r w:rsidRPr="00B31344">
          <w:rPr>
            <w:rStyle w:val="Hypertextovodkaz"/>
            <w:rFonts w:ascii="Arial" w:hAnsi="Arial" w:cs="Arial"/>
            <w:sz w:val="20"/>
            <w:szCs w:val="20"/>
          </w:rPr>
          <w:t>https://www.pmscr.cz/download/zaverecna_zprava_o_experimentu_Elektronicky_monitoring_odsouzenych.pdf</w:t>
        </w:r>
      </w:hyperlink>
      <w:r w:rsidRPr="00B31344">
        <w:rPr>
          <w:rFonts w:ascii="Arial" w:hAnsi="Arial" w:cs="Arial"/>
          <w:sz w:val="20"/>
          <w:szCs w:val="20"/>
        </w:rPr>
        <w:t xml:space="preserve"> &gt;.</w:t>
      </w:r>
    </w:p>
  </w:footnote>
  <w:footnote w:id="6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Nízkonákladovost elektronického monitoringu oproti běžnému výkonu trestu ve vězení se dala očekávat i s ohledem ke kladným zkušenostem v jiných zemích. Francie například v roce 2009 vyčíslila náklady na jednoho vězně v běžném výkonu trestu na </w:t>
      </w:r>
      <w:r w:rsidRPr="00B31344">
        <w:rPr>
          <w:rFonts w:ascii="Arial" w:hAnsi="Arial" w:cs="Arial"/>
          <w:color w:val="000000"/>
          <w:sz w:val="20"/>
          <w:szCs w:val="20"/>
        </w:rPr>
        <w:t xml:space="preserve">83,86 €, odsouzeného v režimu la </w:t>
      </w:r>
      <w:proofErr w:type="spellStart"/>
      <w:r w:rsidRPr="00B31344">
        <w:rPr>
          <w:rFonts w:ascii="Arial" w:hAnsi="Arial" w:cs="Arial"/>
          <w:color w:val="000000"/>
          <w:sz w:val="20"/>
          <w:szCs w:val="20"/>
        </w:rPr>
        <w:t>semi</w:t>
      </w:r>
      <w:proofErr w:type="spellEnd"/>
      <w:r w:rsidRPr="00B31344">
        <w:rPr>
          <w:rFonts w:ascii="Arial" w:hAnsi="Arial" w:cs="Arial"/>
          <w:color w:val="000000"/>
          <w:sz w:val="20"/>
          <w:szCs w:val="20"/>
        </w:rPr>
        <w:t xml:space="preserve"> – </w:t>
      </w:r>
      <w:proofErr w:type="spellStart"/>
      <w:r w:rsidRPr="00B31344">
        <w:rPr>
          <w:rFonts w:ascii="Arial" w:hAnsi="Arial" w:cs="Arial"/>
          <w:color w:val="000000"/>
          <w:sz w:val="20"/>
          <w:szCs w:val="20"/>
        </w:rPr>
        <w:t>liberté</w:t>
      </w:r>
      <w:proofErr w:type="spellEnd"/>
      <w:r w:rsidRPr="00B31344">
        <w:rPr>
          <w:rFonts w:ascii="Arial" w:hAnsi="Arial" w:cs="Arial"/>
          <w:color w:val="000000"/>
          <w:sz w:val="20"/>
          <w:szCs w:val="20"/>
        </w:rPr>
        <w:t xml:space="preserve"> na 58,90 € a odsouzeného v domácím vězení na </w:t>
      </w:r>
      <w:r w:rsidRPr="00B31344">
        <w:rPr>
          <w:rStyle w:val="Siln"/>
          <w:rFonts w:ascii="Arial" w:hAnsi="Arial" w:cs="Arial"/>
          <w:b w:val="0"/>
          <w:bCs w:val="0"/>
          <w:color w:val="000000"/>
          <w:sz w:val="20"/>
          <w:szCs w:val="20"/>
        </w:rPr>
        <w:t>11,89 €</w:t>
      </w:r>
      <w:r w:rsidRPr="00B31344">
        <w:rPr>
          <w:rStyle w:val="apple-converted-space"/>
          <w:rFonts w:ascii="Arial" w:hAnsi="Arial" w:cs="Arial"/>
          <w:color w:val="000000"/>
          <w:sz w:val="20"/>
          <w:szCs w:val="20"/>
        </w:rPr>
        <w:t>. (</w:t>
      </w:r>
      <w:proofErr w:type="spellStart"/>
      <w:r w:rsidRPr="00B31344">
        <w:rPr>
          <w:rFonts w:ascii="Arial" w:hAnsi="Arial" w:cs="Arial"/>
          <w:i/>
          <w:iCs/>
          <w:sz w:val="20"/>
          <w:szCs w:val="20"/>
        </w:rPr>
        <w:t>Le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placement</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sous</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surveillance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électronique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Avec</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le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bracelet</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électronique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le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système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pénitentiare</w:t>
      </w:r>
      <w:proofErr w:type="spellEnd"/>
      <w:r w:rsidRPr="00B31344">
        <w:rPr>
          <w:rFonts w:ascii="Arial" w:hAnsi="Arial" w:cs="Arial"/>
          <w:i/>
          <w:iCs/>
          <w:sz w:val="20"/>
          <w:szCs w:val="20"/>
          <w:lang w:eastAsia="cs-CZ"/>
        </w:rPr>
        <w:t xml:space="preserve"> se </w:t>
      </w:r>
      <w:proofErr w:type="spellStart"/>
      <w:r w:rsidRPr="00B31344">
        <w:rPr>
          <w:rFonts w:ascii="Arial" w:hAnsi="Arial" w:cs="Arial"/>
          <w:i/>
          <w:iCs/>
          <w:sz w:val="20"/>
          <w:szCs w:val="20"/>
          <w:lang w:eastAsia="cs-CZ"/>
        </w:rPr>
        <w:t>modernise</w:t>
      </w:r>
      <w:proofErr w:type="spellEnd"/>
      <w:r w:rsidRPr="00B31344">
        <w:rPr>
          <w:rFonts w:ascii="Arial" w:hAnsi="Arial" w:cs="Arial"/>
          <w:sz w:val="20"/>
          <w:szCs w:val="20"/>
          <w:lang w:eastAsia="cs-CZ"/>
        </w:rPr>
        <w:t xml:space="preserve"> </w:t>
      </w:r>
      <w:r w:rsidRPr="00B31344">
        <w:rPr>
          <w:rFonts w:ascii="Arial" w:hAnsi="Arial" w:cs="Arial"/>
          <w:color w:val="000000"/>
          <w:sz w:val="20"/>
          <w:szCs w:val="20"/>
          <w:lang w:eastAsia="cs-CZ"/>
        </w:rPr>
        <w:t xml:space="preserve">[online]. </w:t>
      </w:r>
      <w:proofErr w:type="spellStart"/>
      <w:r w:rsidRPr="00B31344">
        <w:rPr>
          <w:rFonts w:ascii="Arial" w:hAnsi="Arial" w:cs="Arial"/>
          <w:color w:val="000000"/>
          <w:sz w:val="20"/>
          <w:szCs w:val="20"/>
          <w:lang w:eastAsia="cs-CZ"/>
        </w:rPr>
        <w:t>Minist</w:t>
      </w:r>
      <w:r w:rsidRPr="00B31344">
        <w:rPr>
          <w:rFonts w:ascii="Arial" w:hAnsi="Arial" w:cs="Arial"/>
          <w:sz w:val="20"/>
          <w:szCs w:val="20"/>
        </w:rPr>
        <w:t>ère</w:t>
      </w:r>
      <w:proofErr w:type="spellEnd"/>
      <w:r w:rsidRPr="00B31344">
        <w:rPr>
          <w:rFonts w:ascii="Arial" w:hAnsi="Arial" w:cs="Arial"/>
          <w:sz w:val="20"/>
          <w:szCs w:val="20"/>
        </w:rPr>
        <w:t xml:space="preserve"> de la Justice, 15. července 2011 </w:t>
      </w:r>
      <w:r w:rsidRPr="00B31344">
        <w:rPr>
          <w:rFonts w:ascii="Arial" w:hAnsi="Arial" w:cs="Arial"/>
          <w:color w:val="000000"/>
          <w:sz w:val="20"/>
          <w:szCs w:val="20"/>
          <w:lang w:eastAsia="cs-CZ"/>
        </w:rPr>
        <w:t>[cit. 12. února 2013]. Dostupné na &lt;</w:t>
      </w:r>
      <w:hyperlink r:id="rId3" w:history="1">
        <w:r w:rsidRPr="00B31344">
          <w:rPr>
            <w:rStyle w:val="Hypertextovodkaz"/>
            <w:rFonts w:ascii="Arial" w:hAnsi="Arial" w:cs="Arial"/>
            <w:sz w:val="20"/>
            <w:szCs w:val="20"/>
          </w:rPr>
          <w:t>http://www.justice.gouv.fr/prison-et-reinsertion-10036/placement-sous-surveillance-electronique-22563.html</w:t>
        </w:r>
      </w:hyperlink>
      <w:r w:rsidRPr="00B31344">
        <w:rPr>
          <w:rFonts w:ascii="Arial" w:hAnsi="Arial" w:cs="Arial"/>
          <w:color w:val="000000"/>
          <w:sz w:val="20"/>
          <w:szCs w:val="20"/>
          <w:lang w:eastAsia="cs-CZ"/>
        </w:rPr>
        <w:t xml:space="preserve">&gt;). </w:t>
      </w:r>
    </w:p>
  </w:footnote>
  <w:footnote w:id="67">
    <w:p w:rsidR="00E10621" w:rsidRPr="00B31344" w:rsidRDefault="00E10621" w:rsidP="00B31344">
      <w:pPr>
        <w:pStyle w:val="Bezmezer"/>
        <w:jc w:val="both"/>
        <w:rPr>
          <w:rFonts w:ascii="Arial" w:hAnsi="Arial" w:cs="Arial"/>
          <w:sz w:val="20"/>
          <w:szCs w:val="20"/>
        </w:rPr>
      </w:pPr>
      <w:r w:rsidRPr="00B31344">
        <w:rPr>
          <w:rFonts w:ascii="Arial" w:hAnsi="Arial" w:cs="Arial"/>
          <w:sz w:val="20"/>
          <w:szCs w:val="20"/>
        </w:rPr>
        <w:t xml:space="preserve"> </w:t>
      </w: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kern w:val="36"/>
          <w:sz w:val="20"/>
          <w:szCs w:val="20"/>
          <w:lang w:eastAsia="cs-CZ"/>
        </w:rPr>
        <w:t xml:space="preserve">SKÁCEL: </w:t>
      </w:r>
      <w:r w:rsidRPr="00B31344">
        <w:rPr>
          <w:rFonts w:ascii="Arial" w:hAnsi="Arial" w:cs="Arial"/>
          <w:i/>
          <w:kern w:val="36"/>
          <w:sz w:val="20"/>
          <w:szCs w:val="20"/>
          <w:lang w:eastAsia="cs-CZ"/>
        </w:rPr>
        <w:t>Závěrečná zpráva ...</w:t>
      </w:r>
      <w:r w:rsidRPr="00B31344">
        <w:rPr>
          <w:rFonts w:ascii="Arial" w:hAnsi="Arial" w:cs="Arial"/>
          <w:kern w:val="36"/>
          <w:sz w:val="20"/>
          <w:szCs w:val="20"/>
          <w:lang w:eastAsia="cs-CZ"/>
        </w:rPr>
        <w:t>,</w:t>
      </w:r>
      <w:r w:rsidRPr="00B31344">
        <w:rPr>
          <w:rFonts w:ascii="Arial" w:hAnsi="Arial" w:cs="Arial"/>
          <w:sz w:val="20"/>
          <w:szCs w:val="20"/>
        </w:rPr>
        <w:t xml:space="preserve">; </w:t>
      </w:r>
      <w:r w:rsidRPr="00B31344">
        <w:rPr>
          <w:rFonts w:ascii="Arial" w:hAnsi="Arial" w:cs="Arial"/>
          <w:kern w:val="36"/>
          <w:sz w:val="20"/>
          <w:szCs w:val="20"/>
          <w:lang w:eastAsia="cs-CZ"/>
        </w:rPr>
        <w:t xml:space="preserve">ADU. </w:t>
      </w:r>
      <w:r w:rsidRPr="00B31344">
        <w:rPr>
          <w:rFonts w:ascii="Arial" w:hAnsi="Arial" w:cs="Arial"/>
          <w:i/>
          <w:iCs/>
          <w:kern w:val="36"/>
          <w:sz w:val="20"/>
          <w:szCs w:val="20"/>
          <w:lang w:eastAsia="cs-CZ"/>
        </w:rPr>
        <w:t>Testy náramků pro vězně se osvědčily, ministerstvo je asi zavede</w:t>
      </w:r>
      <w:r w:rsidRPr="00B31344">
        <w:rPr>
          <w:rFonts w:ascii="Arial" w:hAnsi="Arial" w:cs="Arial"/>
          <w:kern w:val="36"/>
          <w:sz w:val="20"/>
          <w:szCs w:val="20"/>
          <w:lang w:eastAsia="cs-CZ"/>
        </w:rPr>
        <w:t xml:space="preserve"> </w:t>
      </w:r>
      <w:r w:rsidRPr="00B31344">
        <w:rPr>
          <w:rFonts w:ascii="Arial" w:hAnsi="Arial" w:cs="Arial"/>
          <w:color w:val="000000"/>
          <w:sz w:val="20"/>
          <w:szCs w:val="20"/>
          <w:lang w:eastAsia="cs-CZ"/>
        </w:rPr>
        <w:t>[online].</w:t>
      </w:r>
      <w:r w:rsidRPr="00B31344">
        <w:rPr>
          <w:rFonts w:ascii="Arial" w:hAnsi="Arial" w:cs="Arial"/>
          <w:i/>
          <w:iCs/>
          <w:sz w:val="20"/>
          <w:szCs w:val="20"/>
        </w:rPr>
        <w:t xml:space="preserve"> </w:t>
      </w:r>
      <w:r w:rsidRPr="00B31344">
        <w:rPr>
          <w:rFonts w:ascii="Arial" w:hAnsi="Arial" w:cs="Arial"/>
          <w:sz w:val="20"/>
          <w:szCs w:val="20"/>
        </w:rPr>
        <w:t xml:space="preserve">Čt 24, 6. prosince 2012 </w:t>
      </w:r>
      <w:r w:rsidRPr="00B31344">
        <w:rPr>
          <w:rFonts w:ascii="Arial" w:hAnsi="Arial" w:cs="Arial"/>
          <w:color w:val="000000"/>
          <w:sz w:val="20"/>
          <w:szCs w:val="20"/>
          <w:lang w:eastAsia="cs-CZ"/>
        </w:rPr>
        <w:t xml:space="preserve">[cit. 9. února 2013]. Dostupné na </w:t>
      </w:r>
      <w:hyperlink r:id="rId4" w:history="1">
        <w:r w:rsidRPr="00B31344">
          <w:rPr>
            <w:rStyle w:val="Hypertextovodkaz"/>
            <w:rFonts w:ascii="Arial" w:hAnsi="Arial" w:cs="Arial"/>
            <w:color w:val="000000"/>
            <w:sz w:val="20"/>
            <w:szCs w:val="20"/>
          </w:rPr>
          <w:t>&lt;</w:t>
        </w:r>
        <w:r w:rsidRPr="00B31344">
          <w:rPr>
            <w:rStyle w:val="Hypertextovodkaz"/>
            <w:rFonts w:ascii="Arial" w:hAnsi="Arial" w:cs="Arial"/>
            <w:sz w:val="20"/>
            <w:szCs w:val="20"/>
          </w:rPr>
          <w:t>http://www.ceskatelevize.cz/ct24/domaci/206562-testy-naramku-pro-vezne-se-osvedcily-ministerstvo-je-asi-zavede/</w:t>
        </w:r>
      </w:hyperlink>
      <w:r w:rsidRPr="00B31344">
        <w:rPr>
          <w:rFonts w:ascii="Arial" w:hAnsi="Arial" w:cs="Arial"/>
          <w:color w:val="000000"/>
          <w:sz w:val="20"/>
          <w:szCs w:val="20"/>
          <w:lang w:eastAsia="cs-CZ"/>
        </w:rPr>
        <w:t>&gt; .</w:t>
      </w:r>
    </w:p>
  </w:footnote>
  <w:footnote w:id="68">
    <w:p w:rsidR="00E10621" w:rsidRPr="00B31344" w:rsidRDefault="00E10621" w:rsidP="00B31344">
      <w:pPr>
        <w:pStyle w:val="Bezmezer"/>
        <w:jc w:val="both"/>
        <w:rPr>
          <w:rFonts w:ascii="Arial" w:hAnsi="Arial" w:cs="Arial"/>
          <w:color w:val="000000"/>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kern w:val="36"/>
          <w:sz w:val="20"/>
          <w:szCs w:val="20"/>
          <w:lang w:eastAsia="cs-CZ"/>
        </w:rPr>
        <w:t xml:space="preserve">SKÁCEL: </w:t>
      </w:r>
      <w:r w:rsidRPr="00B31344">
        <w:rPr>
          <w:rFonts w:ascii="Arial" w:hAnsi="Arial" w:cs="Arial"/>
          <w:i/>
          <w:kern w:val="36"/>
          <w:sz w:val="20"/>
          <w:szCs w:val="20"/>
          <w:lang w:eastAsia="cs-CZ"/>
        </w:rPr>
        <w:t>Závěrečná zpráva ...</w:t>
      </w:r>
      <w:r w:rsidRPr="00B31344">
        <w:rPr>
          <w:rFonts w:ascii="Arial" w:hAnsi="Arial" w:cs="Arial"/>
          <w:kern w:val="36"/>
          <w:sz w:val="20"/>
          <w:szCs w:val="20"/>
          <w:lang w:eastAsia="cs-CZ"/>
        </w:rPr>
        <w:t>,,</w:t>
      </w:r>
      <w:r w:rsidRPr="00B31344">
        <w:rPr>
          <w:rFonts w:ascii="Arial" w:hAnsi="Arial" w:cs="Arial"/>
          <w:sz w:val="20"/>
          <w:szCs w:val="20"/>
        </w:rPr>
        <w:t xml:space="preserve">; </w:t>
      </w:r>
      <w:r w:rsidRPr="00B31344">
        <w:rPr>
          <w:rFonts w:ascii="Arial" w:hAnsi="Arial" w:cs="Arial"/>
          <w:i/>
          <w:sz w:val="20"/>
          <w:szCs w:val="20"/>
        </w:rPr>
        <w:t xml:space="preserve">Přímý důsledek amnestie: měníme plány na elektronický monitoring odsouzených </w:t>
      </w:r>
      <w:r w:rsidRPr="00B31344">
        <w:rPr>
          <w:rFonts w:ascii="Arial" w:hAnsi="Arial" w:cs="Arial"/>
          <w:color w:val="000000"/>
          <w:sz w:val="20"/>
          <w:szCs w:val="20"/>
          <w:lang w:eastAsia="cs-CZ"/>
        </w:rPr>
        <w:t xml:space="preserve">[online]. Probační a mediační služba České republiky, </w:t>
      </w:r>
      <w:r w:rsidRPr="00B31344">
        <w:rPr>
          <w:rFonts w:ascii="Arial" w:hAnsi="Arial" w:cs="Arial"/>
          <w:color w:val="000000"/>
          <w:sz w:val="20"/>
          <w:szCs w:val="20"/>
        </w:rPr>
        <w:t xml:space="preserve">29. dubna 2013 </w:t>
      </w:r>
      <w:r w:rsidRPr="00B31344">
        <w:rPr>
          <w:rFonts w:ascii="Arial" w:hAnsi="Arial" w:cs="Arial"/>
          <w:color w:val="000000"/>
          <w:sz w:val="20"/>
          <w:szCs w:val="20"/>
          <w:lang w:eastAsia="cs-CZ"/>
        </w:rPr>
        <w:t xml:space="preserve">[cit. 19. července 2013]. Dostupné na &lt; </w:t>
      </w:r>
      <w:hyperlink r:id="rId5" w:history="1">
        <w:r w:rsidRPr="00B31344">
          <w:rPr>
            <w:rStyle w:val="Hypertextovodkaz"/>
            <w:rFonts w:ascii="Arial" w:hAnsi="Arial" w:cs="Arial"/>
            <w:sz w:val="20"/>
            <w:szCs w:val="20"/>
          </w:rPr>
          <w:t>https://www.pmscr.cz/scripts/aktuality_detail.php?Strana=1</w:t>
        </w:r>
      </w:hyperlink>
      <w:r w:rsidRPr="00B31344">
        <w:rPr>
          <w:rFonts w:ascii="Arial" w:hAnsi="Arial" w:cs="Arial"/>
          <w:sz w:val="20"/>
          <w:szCs w:val="20"/>
        </w:rPr>
        <w:t>&gt;.</w:t>
      </w:r>
    </w:p>
  </w:footnote>
  <w:footnote w:id="6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330;</w:t>
      </w:r>
      <w:r w:rsidRPr="00B31344">
        <w:rPr>
          <w:rFonts w:ascii="Arial" w:hAnsi="Arial" w:cs="Arial"/>
          <w:sz w:val="20"/>
          <w:szCs w:val="20"/>
        </w:rPr>
        <w:t xml:space="preserve"> </w:t>
      </w:r>
      <w:r w:rsidRPr="00B31344">
        <w:rPr>
          <w:rFonts w:ascii="Arial" w:hAnsi="Arial" w:cs="Arial"/>
          <w:sz w:val="20"/>
          <w:szCs w:val="20"/>
          <w:lang w:eastAsia="cs-CZ"/>
        </w:rPr>
        <w:t xml:space="preserve">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3864, 3867.</w:t>
      </w:r>
    </w:p>
  </w:footnote>
  <w:footnote w:id="7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330;</w:t>
      </w:r>
      <w:r w:rsidRPr="00B31344">
        <w:rPr>
          <w:rFonts w:ascii="Arial" w:hAnsi="Arial" w:cs="Arial"/>
          <w:sz w:val="20"/>
          <w:szCs w:val="20"/>
        </w:rPr>
        <w:t xml:space="preserve"> </w:t>
      </w:r>
      <w:r w:rsidRPr="00B31344">
        <w:rPr>
          <w:rFonts w:ascii="Arial" w:hAnsi="Arial" w:cs="Arial"/>
          <w:sz w:val="20"/>
          <w:szCs w:val="20"/>
          <w:lang w:eastAsia="cs-CZ"/>
        </w:rPr>
        <w:t xml:space="preserve">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3854, 3855.</w:t>
      </w:r>
    </w:p>
  </w:footnote>
  <w:footnote w:id="7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331;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3858, 3861.</w:t>
      </w:r>
    </w:p>
  </w:footnote>
  <w:footnote w:id="7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331;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3860.</w:t>
      </w:r>
    </w:p>
  </w:footnote>
  <w:footnote w:id="7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lang w:eastAsia="cs-CZ"/>
        </w:rPr>
        <w:t xml:space="preserve"> 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xml:space="preserve">..., s. 832;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3871.</w:t>
      </w:r>
    </w:p>
  </w:footnote>
  <w:footnote w:id="74">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832</w:t>
      </w:r>
    </w:p>
  </w:footnote>
  <w:footnote w:id="75">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s. 833, 834</w:t>
      </w:r>
    </w:p>
  </w:footnote>
  <w:footnote w:id="76">
    <w:p w:rsidR="00E10621" w:rsidRPr="00B31344" w:rsidRDefault="00E10621" w:rsidP="00651F43">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B31344">
        <w:rPr>
          <w:rFonts w:ascii="Arial" w:hAnsi="Arial" w:cs="Arial"/>
          <w:i/>
          <w:sz w:val="20"/>
          <w:szCs w:val="20"/>
          <w:lang w:eastAsia="cs-CZ"/>
        </w:rPr>
        <w:t>Trestní zákoník</w:t>
      </w:r>
      <w:r w:rsidRPr="00B31344">
        <w:rPr>
          <w:rFonts w:ascii="Arial" w:hAnsi="Arial" w:cs="Arial"/>
          <w:sz w:val="20"/>
          <w:szCs w:val="20"/>
          <w:lang w:eastAsia="cs-CZ"/>
        </w:rPr>
        <w:t xml:space="preserve">..., s. 834; ŠČERBA: </w:t>
      </w:r>
      <w:r w:rsidRPr="00B31344">
        <w:rPr>
          <w:rFonts w:ascii="Arial" w:hAnsi="Arial" w:cs="Arial"/>
          <w:i/>
          <w:sz w:val="20"/>
          <w:szCs w:val="20"/>
          <w:lang w:eastAsia="cs-CZ"/>
        </w:rPr>
        <w:t>Alternativní tresty a opatření</w:t>
      </w:r>
      <w:r w:rsidRPr="00B31344">
        <w:rPr>
          <w:rFonts w:ascii="Arial" w:hAnsi="Arial" w:cs="Arial"/>
          <w:sz w:val="20"/>
          <w:szCs w:val="20"/>
          <w:lang w:eastAsia="cs-CZ"/>
        </w:rPr>
        <w:t xml:space="preserve"> ..., s. 321, 322; ŠČERBA: </w:t>
      </w:r>
      <w:r w:rsidRPr="00B31344">
        <w:rPr>
          <w:rFonts w:ascii="Arial" w:hAnsi="Arial" w:cs="Arial"/>
          <w:i/>
          <w:iCs/>
          <w:sz w:val="20"/>
          <w:szCs w:val="20"/>
          <w:lang w:eastAsia="cs-CZ"/>
        </w:rPr>
        <w:t>Trest domácího vězení...</w:t>
      </w:r>
      <w:r w:rsidRPr="00B31344">
        <w:rPr>
          <w:rFonts w:ascii="Arial" w:hAnsi="Arial" w:cs="Arial"/>
          <w:sz w:val="20"/>
          <w:szCs w:val="20"/>
          <w:lang w:eastAsia="cs-CZ"/>
        </w:rPr>
        <w:t>, s. 4.</w:t>
      </w:r>
    </w:p>
  </w:footnote>
  <w:footnote w:id="7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A51797">
        <w:rPr>
          <w:rFonts w:ascii="Arial" w:hAnsi="Arial" w:cs="Arial"/>
          <w:i/>
          <w:sz w:val="20"/>
          <w:szCs w:val="20"/>
          <w:lang w:eastAsia="cs-CZ"/>
        </w:rPr>
        <w:t>Trestní zákoník</w:t>
      </w:r>
      <w:r w:rsidRPr="00B31344">
        <w:rPr>
          <w:rFonts w:ascii="Arial" w:hAnsi="Arial" w:cs="Arial"/>
          <w:sz w:val="20"/>
          <w:szCs w:val="20"/>
          <w:lang w:eastAsia="cs-CZ"/>
        </w:rPr>
        <w:t xml:space="preserve">..., s. 834, 835; ŘÍHA, In ŠÁMAL: </w:t>
      </w:r>
      <w:r w:rsidRPr="00B31344">
        <w:rPr>
          <w:rFonts w:ascii="Arial" w:hAnsi="Arial" w:cs="Arial"/>
          <w:i/>
          <w:sz w:val="20"/>
          <w:szCs w:val="20"/>
          <w:lang w:eastAsia="cs-CZ"/>
        </w:rPr>
        <w:t>Trestní řád</w:t>
      </w:r>
      <w:r w:rsidRPr="00B31344">
        <w:rPr>
          <w:rFonts w:ascii="Arial" w:hAnsi="Arial" w:cs="Arial"/>
          <w:sz w:val="20"/>
          <w:szCs w:val="20"/>
          <w:lang w:eastAsia="cs-CZ"/>
        </w:rPr>
        <w:t xml:space="preserve"> ..., s. 3870.</w:t>
      </w:r>
    </w:p>
  </w:footnote>
  <w:footnote w:id="7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ŠČERBA: </w:t>
      </w:r>
      <w:r w:rsidRPr="00B31344">
        <w:rPr>
          <w:rFonts w:ascii="Arial" w:hAnsi="Arial" w:cs="Arial"/>
          <w:i/>
          <w:iCs/>
          <w:sz w:val="20"/>
          <w:szCs w:val="20"/>
          <w:lang w:eastAsia="cs-CZ"/>
        </w:rPr>
        <w:t>Trest domácího vězení...</w:t>
      </w:r>
      <w:r w:rsidRPr="00B31344">
        <w:rPr>
          <w:rFonts w:ascii="Arial" w:hAnsi="Arial" w:cs="Arial"/>
          <w:sz w:val="20"/>
          <w:szCs w:val="20"/>
          <w:lang w:eastAsia="cs-CZ"/>
        </w:rPr>
        <w:t xml:space="preserve">, s. 3, 4; </w:t>
      </w:r>
    </w:p>
  </w:footnote>
  <w:footnote w:id="79">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BEZIZ-AYACHE: </w:t>
      </w:r>
      <w:proofErr w:type="spellStart"/>
      <w:r w:rsidRPr="00B31344">
        <w:rPr>
          <w:rFonts w:ascii="Arial" w:hAnsi="Arial" w:cs="Arial"/>
          <w:i/>
          <w:iCs/>
          <w:sz w:val="20"/>
          <w:szCs w:val="20"/>
          <w:lang w:eastAsia="cs-CZ"/>
        </w:rPr>
        <w:t>Dictionnaire</w:t>
      </w:r>
      <w:proofErr w:type="spellEnd"/>
      <w:r w:rsidRPr="00B31344">
        <w:rPr>
          <w:rFonts w:ascii="Arial" w:hAnsi="Arial" w:cs="Arial"/>
          <w:i/>
          <w:iCs/>
          <w:sz w:val="20"/>
          <w:szCs w:val="20"/>
          <w:lang w:eastAsia="cs-CZ"/>
        </w:rPr>
        <w:t xml:space="preserve"> de la </w:t>
      </w:r>
      <w:proofErr w:type="spellStart"/>
      <w:r w:rsidRPr="00B31344">
        <w:rPr>
          <w:rFonts w:ascii="Arial" w:hAnsi="Arial" w:cs="Arial"/>
          <w:i/>
          <w:iCs/>
          <w:sz w:val="20"/>
          <w:szCs w:val="20"/>
          <w:lang w:eastAsia="cs-CZ"/>
        </w:rPr>
        <w:t>Sanction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Pénale</w:t>
      </w:r>
      <w:proofErr w:type="spellEnd"/>
      <w:r w:rsidRPr="00B31344">
        <w:rPr>
          <w:rFonts w:ascii="Arial" w:hAnsi="Arial" w:cs="Arial"/>
          <w:i/>
          <w:iCs/>
          <w:sz w:val="20"/>
          <w:szCs w:val="20"/>
          <w:lang w:eastAsia="cs-CZ"/>
        </w:rPr>
        <w:t>...</w:t>
      </w:r>
      <w:r w:rsidRPr="00B31344">
        <w:rPr>
          <w:rFonts w:ascii="Arial" w:hAnsi="Arial" w:cs="Arial"/>
          <w:sz w:val="20"/>
          <w:szCs w:val="20"/>
          <w:lang w:eastAsia="cs-CZ"/>
        </w:rPr>
        <w:t xml:space="preserve">, s. 125; 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776</w:t>
      </w:r>
    </w:p>
  </w:footnote>
  <w:footnote w:id="80">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390</w:t>
      </w:r>
    </w:p>
  </w:footnote>
  <w:footnote w:id="8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tamtéž s. 390, 391, 776, 777 </w:t>
      </w:r>
    </w:p>
  </w:footnote>
  <w:footnote w:id="8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w:t>
      </w:r>
      <w:proofErr w:type="spellStart"/>
      <w:r w:rsidRPr="00B31344">
        <w:rPr>
          <w:rFonts w:ascii="Arial" w:hAnsi="Arial" w:cs="Arial"/>
          <w:sz w:val="20"/>
          <w:szCs w:val="20"/>
          <w:lang w:eastAsia="cs-CZ"/>
        </w:rPr>
        <w:t>Code</w:t>
      </w:r>
      <w:proofErr w:type="spellEnd"/>
      <w:r w:rsidRPr="00B31344">
        <w:rPr>
          <w:rFonts w:ascii="Arial" w:hAnsi="Arial" w:cs="Arial"/>
          <w:sz w:val="20"/>
          <w:szCs w:val="20"/>
          <w:lang w:eastAsia="cs-CZ"/>
        </w:rPr>
        <w:t xml:space="preserve"> </w:t>
      </w:r>
      <w:proofErr w:type="spellStart"/>
      <w:r w:rsidRPr="00B31344">
        <w:rPr>
          <w:rFonts w:ascii="Arial" w:hAnsi="Arial" w:cs="Arial"/>
          <w:sz w:val="20"/>
          <w:szCs w:val="20"/>
          <w:lang w:eastAsia="cs-CZ"/>
        </w:rPr>
        <w:t>pénal</w:t>
      </w:r>
      <w:proofErr w:type="spellEnd"/>
      <w:r w:rsidRPr="00B31344">
        <w:rPr>
          <w:rFonts w:ascii="Arial" w:hAnsi="Arial" w:cs="Arial"/>
          <w:sz w:val="20"/>
          <w:szCs w:val="20"/>
          <w:lang w:eastAsia="cs-CZ"/>
        </w:rPr>
        <w:t xml:space="preserve"> v </w:t>
      </w:r>
      <w:proofErr w:type="spellStart"/>
      <w:r w:rsidRPr="00B31344">
        <w:rPr>
          <w:rFonts w:ascii="Arial" w:hAnsi="Arial" w:cs="Arial"/>
          <w:sz w:val="20"/>
          <w:szCs w:val="20"/>
          <w:lang w:eastAsia="cs-CZ"/>
        </w:rPr>
        <w:t>art</w:t>
      </w:r>
      <w:proofErr w:type="spellEnd"/>
      <w:r w:rsidRPr="00B31344">
        <w:rPr>
          <w:rFonts w:ascii="Arial" w:hAnsi="Arial" w:cs="Arial"/>
          <w:sz w:val="20"/>
          <w:szCs w:val="20"/>
          <w:lang w:eastAsia="cs-CZ"/>
        </w:rPr>
        <w:t xml:space="preserve">. </w:t>
      </w:r>
      <w:r w:rsidRPr="00B31344">
        <w:rPr>
          <w:rFonts w:ascii="Arial" w:hAnsi="Arial" w:cs="Arial"/>
          <w:i/>
          <w:iCs/>
          <w:sz w:val="20"/>
          <w:szCs w:val="20"/>
          <w:lang w:eastAsia="cs-CZ"/>
        </w:rPr>
        <w:t>132-44 až 132-46</w:t>
      </w:r>
      <w:r w:rsidRPr="00B31344">
        <w:rPr>
          <w:rFonts w:ascii="Arial" w:hAnsi="Arial" w:cs="Arial"/>
          <w:b/>
          <w:bCs/>
          <w:i/>
          <w:iCs/>
          <w:color w:val="FF0000"/>
          <w:sz w:val="20"/>
          <w:szCs w:val="20"/>
          <w:lang w:eastAsia="cs-CZ"/>
        </w:rPr>
        <w:t xml:space="preserve"> </w:t>
      </w:r>
      <w:r w:rsidRPr="00B31344">
        <w:rPr>
          <w:rFonts w:ascii="Arial" w:hAnsi="Arial" w:cs="Arial"/>
          <w:sz w:val="20"/>
          <w:szCs w:val="20"/>
          <w:lang w:eastAsia="cs-CZ"/>
        </w:rPr>
        <w:t xml:space="preserve">uvádí podobná omezení či povinnosti jako existují v českém právním řádu, navíc například zákaz nošení zbraně, zákaz řízení, pokud byl spáchán trestný čin v souvislosti dopravou, povinnost vykonat občanskou stáž, a jiné. </w:t>
      </w:r>
    </w:p>
  </w:footnote>
  <w:footnote w:id="83">
    <w:p w:rsidR="00E10621" w:rsidRPr="00B31344" w:rsidRDefault="00E10621" w:rsidP="00B31344">
      <w:pPr>
        <w:pStyle w:val="Textpoznpodarou"/>
        <w:spacing w:line="240" w:lineRule="auto"/>
        <w:jc w:val="both"/>
        <w:rPr>
          <w:rFonts w:ascii="Arial" w:hAnsi="Arial" w:cs="Arial"/>
          <w:lang w:val="en-US"/>
        </w:rPr>
      </w:pPr>
      <w:r w:rsidRPr="00B31344">
        <w:rPr>
          <w:rStyle w:val="Znakapoznpodarou"/>
          <w:rFonts w:ascii="Arial" w:hAnsi="Arial" w:cs="Arial"/>
        </w:rPr>
        <w:footnoteRef/>
      </w:r>
      <w:r w:rsidRPr="00B31344">
        <w:rPr>
          <w:rFonts w:ascii="Arial" w:hAnsi="Arial" w:cs="Arial"/>
        </w:rPr>
        <w:t xml:space="preserve"> Pozn. Mladistvým je osoba mezi 13 a 18 lety. (čl. 122-8 CP)  </w:t>
      </w:r>
    </w:p>
  </w:footnote>
  <w:footnote w:id="8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390.</w:t>
      </w:r>
    </w:p>
  </w:footnote>
  <w:footnote w:id="8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lang w:eastAsia="cs-CZ"/>
        </w:rPr>
        <w:t xml:space="preserve"> 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 xml:space="preserve">s. 390, 781; BEZIZ-AYACHE: </w:t>
      </w:r>
      <w:proofErr w:type="spellStart"/>
      <w:r w:rsidRPr="00B31344">
        <w:rPr>
          <w:rFonts w:ascii="Arial" w:hAnsi="Arial" w:cs="Arial"/>
          <w:i/>
          <w:iCs/>
          <w:sz w:val="20"/>
          <w:szCs w:val="20"/>
          <w:lang w:eastAsia="cs-CZ"/>
        </w:rPr>
        <w:t>Dictionnaire</w:t>
      </w:r>
      <w:proofErr w:type="spellEnd"/>
      <w:r w:rsidRPr="00B31344">
        <w:rPr>
          <w:rFonts w:ascii="Arial" w:hAnsi="Arial" w:cs="Arial"/>
          <w:i/>
          <w:iCs/>
          <w:sz w:val="20"/>
          <w:szCs w:val="20"/>
          <w:lang w:eastAsia="cs-CZ"/>
        </w:rPr>
        <w:t xml:space="preserve"> de la </w:t>
      </w:r>
      <w:proofErr w:type="spellStart"/>
      <w:r w:rsidRPr="00B31344">
        <w:rPr>
          <w:rFonts w:ascii="Arial" w:hAnsi="Arial" w:cs="Arial"/>
          <w:i/>
          <w:iCs/>
          <w:sz w:val="20"/>
          <w:szCs w:val="20"/>
          <w:lang w:eastAsia="cs-CZ"/>
        </w:rPr>
        <w:t>Sanction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Pénale</w:t>
      </w:r>
      <w:proofErr w:type="spellEnd"/>
      <w:r w:rsidRPr="00B31344">
        <w:rPr>
          <w:rFonts w:ascii="Arial" w:hAnsi="Arial" w:cs="Arial"/>
          <w:i/>
          <w:iCs/>
          <w:sz w:val="20"/>
          <w:szCs w:val="20"/>
          <w:lang w:eastAsia="cs-CZ"/>
        </w:rPr>
        <w:t>...</w:t>
      </w:r>
      <w:r w:rsidRPr="00B31344">
        <w:rPr>
          <w:rFonts w:ascii="Arial" w:hAnsi="Arial" w:cs="Arial"/>
          <w:sz w:val="20"/>
          <w:szCs w:val="20"/>
          <w:lang w:eastAsia="cs-CZ"/>
        </w:rPr>
        <w:t>, s. 126.</w:t>
      </w:r>
    </w:p>
  </w:footnote>
  <w:footnote w:id="86">
    <w:p w:rsidR="00E10621" w:rsidRPr="00B31344" w:rsidRDefault="00E10621" w:rsidP="00787658">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778.</w:t>
      </w:r>
    </w:p>
  </w:footnote>
  <w:footnote w:id="87">
    <w:p w:rsidR="00E10621" w:rsidRPr="00B31344" w:rsidRDefault="00E10621" w:rsidP="00787658">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Pozn. Nezletilý může být od dovršení 16 roku věku emancipován, což znamená, že je oprávněn ke všem úkonům v oblasti občanského práva stejně, jako dospělý. (čl. 413-2 a 413-6 </w:t>
      </w:r>
      <w:proofErr w:type="spellStart"/>
      <w:r w:rsidRPr="00B31344">
        <w:rPr>
          <w:rFonts w:ascii="Arial" w:hAnsi="Arial" w:cs="Arial"/>
        </w:rPr>
        <w:t>Code</w:t>
      </w:r>
      <w:proofErr w:type="spellEnd"/>
      <w:r w:rsidRPr="00B31344">
        <w:rPr>
          <w:rFonts w:ascii="Arial" w:hAnsi="Arial" w:cs="Arial"/>
        </w:rPr>
        <w:t xml:space="preserve"> civil)</w:t>
      </w:r>
    </w:p>
  </w:footnote>
  <w:footnote w:id="88">
    <w:p w:rsidR="00E10621" w:rsidRPr="00B31344" w:rsidRDefault="00E10621" w:rsidP="00787658">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Pokud se v určeném místě nenalézá pevná telefonní linka a nemůže být opatřena, např. protože bude výkon prováděn na lodi, pak se ve výjimečných případech využije zařízení zajišťující kontrolu pomocí signálu GPS.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779).</w:t>
      </w:r>
    </w:p>
  </w:footnote>
  <w:footnote w:id="89">
    <w:p w:rsidR="00E10621" w:rsidRPr="00B31344" w:rsidRDefault="00E10621" w:rsidP="00787658">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 xml:space="preserve">s. 390, 779; </w:t>
      </w:r>
    </w:p>
  </w:footnote>
  <w:footnote w:id="90">
    <w:p w:rsidR="00E10621" w:rsidRPr="00B31344" w:rsidRDefault="00E10621" w:rsidP="00787658">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Pozn. Osoby, jež svůj trest odnětí svobody vykonávají ve formě </w:t>
      </w:r>
      <w:proofErr w:type="spellStart"/>
      <w:r w:rsidRPr="00B31344">
        <w:rPr>
          <w:rFonts w:ascii="Arial" w:hAnsi="Arial" w:cs="Arial"/>
        </w:rPr>
        <w:t>le</w:t>
      </w:r>
      <w:proofErr w:type="spellEnd"/>
      <w:r w:rsidRPr="00B31344">
        <w:rPr>
          <w:rFonts w:ascii="Arial" w:hAnsi="Arial" w:cs="Arial"/>
        </w:rPr>
        <w:t xml:space="preserve"> </w:t>
      </w:r>
      <w:proofErr w:type="spellStart"/>
      <w:r w:rsidRPr="00B31344">
        <w:rPr>
          <w:rFonts w:ascii="Arial" w:hAnsi="Arial" w:cs="Arial"/>
        </w:rPr>
        <w:t>placement</w:t>
      </w:r>
      <w:proofErr w:type="spellEnd"/>
      <w:r w:rsidRPr="00B31344">
        <w:rPr>
          <w:rFonts w:ascii="Arial" w:hAnsi="Arial" w:cs="Arial"/>
        </w:rPr>
        <w:t xml:space="preserve"> </w:t>
      </w:r>
      <w:proofErr w:type="spellStart"/>
      <w:r w:rsidRPr="00B31344">
        <w:rPr>
          <w:rFonts w:ascii="Arial" w:hAnsi="Arial" w:cs="Arial"/>
        </w:rPr>
        <w:t>sous</w:t>
      </w:r>
      <w:proofErr w:type="spellEnd"/>
      <w:r w:rsidRPr="00B31344">
        <w:rPr>
          <w:rFonts w:ascii="Arial" w:hAnsi="Arial" w:cs="Arial"/>
        </w:rPr>
        <w:t xml:space="preserve"> </w:t>
      </w:r>
      <w:proofErr w:type="spellStart"/>
      <w:r w:rsidRPr="00B31344">
        <w:rPr>
          <w:rFonts w:ascii="Arial" w:hAnsi="Arial" w:cs="Arial"/>
        </w:rPr>
        <w:t>surveillance</w:t>
      </w:r>
      <w:proofErr w:type="spellEnd"/>
      <w:r w:rsidRPr="00B31344">
        <w:rPr>
          <w:rFonts w:ascii="Arial" w:hAnsi="Arial" w:cs="Arial"/>
        </w:rPr>
        <w:t xml:space="preserve"> </w:t>
      </w:r>
      <w:proofErr w:type="spellStart"/>
      <w:r w:rsidRPr="00B31344">
        <w:rPr>
          <w:rFonts w:ascii="Arial" w:hAnsi="Arial" w:cs="Arial"/>
        </w:rPr>
        <w:t>électronique</w:t>
      </w:r>
      <w:proofErr w:type="spellEnd"/>
      <w:r w:rsidRPr="00B31344">
        <w:rPr>
          <w:rFonts w:ascii="Arial" w:hAnsi="Arial" w:cs="Arial"/>
        </w:rPr>
        <w:t>, jsou zapsány do registru vězeňského zařízení spadajícího pod dané centrum dohledu poskytující elektronický dohled (r57-20 CPP).</w:t>
      </w:r>
    </w:p>
  </w:footnote>
  <w:footnote w:id="91">
    <w:p w:rsidR="00E10621" w:rsidRPr="00B31344" w:rsidRDefault="00E10621" w:rsidP="00A51797">
      <w:pPr>
        <w:pStyle w:val="Textpoznpodarou"/>
        <w:spacing w:line="240" w:lineRule="auto"/>
        <w:jc w:val="both"/>
        <w:rPr>
          <w:rFonts w:ascii="Arial" w:hAnsi="Arial" w:cs="Arial"/>
        </w:rPr>
      </w:pPr>
      <w:r w:rsidRPr="00B31344">
        <w:rPr>
          <w:rStyle w:val="Znakapoznpodarou"/>
          <w:rFonts w:ascii="Arial" w:hAnsi="Arial" w:cs="Arial"/>
        </w:rPr>
        <w:footnoteRef/>
      </w:r>
      <w:r w:rsidRPr="00B31344">
        <w:rPr>
          <w:rFonts w:ascii="Arial" w:hAnsi="Arial" w:cs="Arial"/>
        </w:rPr>
        <w:t xml:space="preserve"> </w:t>
      </w:r>
      <w:r w:rsidRPr="00B31344">
        <w:rPr>
          <w:rFonts w:ascii="Arial" w:hAnsi="Arial" w:cs="Arial"/>
          <w:lang w:eastAsia="cs-CZ"/>
        </w:rPr>
        <w:t xml:space="preserve">LAVIELLE, JANAS, LAMEYRE: </w:t>
      </w:r>
      <w:proofErr w:type="spellStart"/>
      <w:r w:rsidRPr="00B31344">
        <w:rPr>
          <w:rFonts w:ascii="Arial" w:hAnsi="Arial" w:cs="Arial"/>
          <w:i/>
          <w:iCs/>
          <w:lang w:eastAsia="cs-CZ"/>
        </w:rPr>
        <w:t>Le</w:t>
      </w:r>
      <w:proofErr w:type="spellEnd"/>
      <w:r w:rsidRPr="00B31344">
        <w:rPr>
          <w:rFonts w:ascii="Arial" w:hAnsi="Arial" w:cs="Arial"/>
          <w:i/>
          <w:iCs/>
          <w:lang w:eastAsia="cs-CZ"/>
        </w:rPr>
        <w:t xml:space="preserve"> </w:t>
      </w:r>
      <w:proofErr w:type="spellStart"/>
      <w:r w:rsidRPr="00B31344">
        <w:rPr>
          <w:rFonts w:ascii="Arial" w:hAnsi="Arial" w:cs="Arial"/>
          <w:i/>
          <w:iCs/>
          <w:lang w:eastAsia="cs-CZ"/>
        </w:rPr>
        <w:t>Guide</w:t>
      </w:r>
      <w:proofErr w:type="spellEnd"/>
      <w:r w:rsidRPr="00B31344">
        <w:rPr>
          <w:rFonts w:ascii="Arial" w:hAnsi="Arial" w:cs="Arial"/>
          <w:i/>
          <w:iCs/>
          <w:lang w:eastAsia="cs-CZ"/>
        </w:rPr>
        <w:t xml:space="preserve"> des </w:t>
      </w:r>
      <w:proofErr w:type="spellStart"/>
      <w:r w:rsidRPr="00B31344">
        <w:rPr>
          <w:rFonts w:ascii="Arial" w:hAnsi="Arial" w:cs="Arial"/>
          <w:i/>
          <w:iCs/>
          <w:lang w:eastAsia="cs-CZ"/>
        </w:rPr>
        <w:t>Peines</w:t>
      </w:r>
      <w:proofErr w:type="spellEnd"/>
      <w:r w:rsidRPr="00B31344">
        <w:rPr>
          <w:rFonts w:ascii="Arial" w:hAnsi="Arial" w:cs="Arial"/>
          <w:i/>
          <w:iCs/>
          <w:lang w:eastAsia="cs-CZ"/>
        </w:rPr>
        <w:t>.., .</w:t>
      </w:r>
      <w:r w:rsidRPr="00B31344">
        <w:rPr>
          <w:rFonts w:ascii="Arial" w:hAnsi="Arial" w:cs="Arial"/>
          <w:lang w:eastAsia="cs-CZ"/>
        </w:rPr>
        <w:t>s. 783.</w:t>
      </w:r>
    </w:p>
  </w:footnote>
  <w:footnote w:id="92">
    <w:p w:rsidR="00E10621" w:rsidRPr="00B31344" w:rsidRDefault="00E10621" w:rsidP="00A51797">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tamtéž, s. 777,778.</w:t>
      </w:r>
    </w:p>
  </w:footnote>
  <w:footnote w:id="93">
    <w:p w:rsidR="00E10621" w:rsidRPr="00B31344" w:rsidRDefault="00E10621" w:rsidP="00A51797">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Pozn. K </w:t>
      </w:r>
      <w:proofErr w:type="spellStart"/>
      <w:r w:rsidRPr="00B31344">
        <w:rPr>
          <w:rFonts w:ascii="Arial" w:hAnsi="Arial" w:cs="Arial"/>
          <w:sz w:val="20"/>
          <w:szCs w:val="20"/>
        </w:rPr>
        <w:t>víceoborové</w:t>
      </w:r>
      <w:proofErr w:type="spellEnd"/>
      <w:r w:rsidRPr="00B31344">
        <w:rPr>
          <w:rFonts w:ascii="Arial" w:hAnsi="Arial" w:cs="Arial"/>
          <w:sz w:val="20"/>
          <w:szCs w:val="20"/>
        </w:rPr>
        <w:t xml:space="preserve"> komisi více na &lt;</w:t>
      </w:r>
      <w:hyperlink r:id="rId6" w:history="1">
        <w:r w:rsidRPr="00B31344">
          <w:rPr>
            <w:rStyle w:val="Hypertextovodkaz"/>
            <w:rFonts w:ascii="Arial" w:hAnsi="Arial" w:cs="Arial"/>
            <w:sz w:val="20"/>
            <w:szCs w:val="20"/>
          </w:rPr>
          <w:t>http://www.textes.justice.gouv.fr/dossiers-thematiques-10083/loi-du-250208-sur-la-retention-de-surete-11142/les-commissions-pluridisciplinaires-des-mesures-de-surete-16212.html</w:t>
        </w:r>
      </w:hyperlink>
      <w:r w:rsidRPr="00B31344">
        <w:rPr>
          <w:rFonts w:ascii="Arial" w:hAnsi="Arial" w:cs="Arial"/>
          <w:sz w:val="20"/>
          <w:szCs w:val="20"/>
        </w:rPr>
        <w:t xml:space="preserve">&gt;. </w:t>
      </w:r>
    </w:p>
  </w:footnote>
  <w:footnote w:id="94">
    <w:p w:rsidR="00E10621" w:rsidRPr="00B31344" w:rsidRDefault="00E10621" w:rsidP="00A51797">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592, 847.</w:t>
      </w:r>
    </w:p>
  </w:footnote>
  <w:footnote w:id="9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tamtéž, s. 783 - 785;</w:t>
      </w:r>
      <w:r w:rsidRPr="00B31344">
        <w:rPr>
          <w:rFonts w:ascii="Arial" w:hAnsi="Arial" w:cs="Arial"/>
          <w:b/>
          <w:bCs/>
          <w:color w:val="FF0000"/>
          <w:sz w:val="20"/>
          <w:szCs w:val="20"/>
          <w:u w:val="single"/>
          <w:lang w:eastAsia="cs-CZ"/>
        </w:rPr>
        <w:t xml:space="preserve"> </w:t>
      </w:r>
    </w:p>
  </w:footnote>
  <w:footnote w:id="9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785.</w:t>
      </w:r>
    </w:p>
  </w:footnote>
  <w:footnote w:id="9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 xml:space="preserve">s. 765; BEZIZ-AYACHE: </w:t>
      </w:r>
      <w:proofErr w:type="spellStart"/>
      <w:r w:rsidRPr="00B31344">
        <w:rPr>
          <w:rFonts w:ascii="Arial" w:hAnsi="Arial" w:cs="Arial"/>
          <w:i/>
          <w:iCs/>
          <w:sz w:val="20"/>
          <w:szCs w:val="20"/>
          <w:lang w:eastAsia="cs-CZ"/>
        </w:rPr>
        <w:t>Dictionnaire</w:t>
      </w:r>
      <w:proofErr w:type="spellEnd"/>
      <w:r w:rsidRPr="00B31344">
        <w:rPr>
          <w:rFonts w:ascii="Arial" w:hAnsi="Arial" w:cs="Arial"/>
          <w:i/>
          <w:iCs/>
          <w:sz w:val="20"/>
          <w:szCs w:val="20"/>
          <w:lang w:eastAsia="cs-CZ"/>
        </w:rPr>
        <w:t xml:space="preserve"> de la </w:t>
      </w:r>
      <w:proofErr w:type="spellStart"/>
      <w:r w:rsidRPr="00B31344">
        <w:rPr>
          <w:rFonts w:ascii="Arial" w:hAnsi="Arial" w:cs="Arial"/>
          <w:i/>
          <w:iCs/>
          <w:sz w:val="20"/>
          <w:szCs w:val="20"/>
          <w:lang w:eastAsia="cs-CZ"/>
        </w:rPr>
        <w:t>Sanction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Pénale</w:t>
      </w:r>
      <w:proofErr w:type="spellEnd"/>
      <w:r w:rsidRPr="00B31344">
        <w:rPr>
          <w:rFonts w:ascii="Arial" w:hAnsi="Arial" w:cs="Arial"/>
          <w:i/>
          <w:iCs/>
          <w:sz w:val="20"/>
          <w:szCs w:val="20"/>
          <w:lang w:eastAsia="cs-CZ"/>
        </w:rPr>
        <w:t>...</w:t>
      </w:r>
      <w:r w:rsidRPr="00B31344">
        <w:rPr>
          <w:rFonts w:ascii="Arial" w:hAnsi="Arial" w:cs="Arial"/>
          <w:sz w:val="20"/>
          <w:szCs w:val="20"/>
          <w:lang w:eastAsia="cs-CZ"/>
        </w:rPr>
        <w:t>, s. 159.</w:t>
      </w:r>
    </w:p>
  </w:footnote>
  <w:footnote w:id="9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s.</w:t>
      </w:r>
      <w:r w:rsidRPr="00B31344">
        <w:rPr>
          <w:rFonts w:ascii="Arial" w:hAnsi="Arial" w:cs="Arial"/>
          <w:sz w:val="20"/>
          <w:szCs w:val="20"/>
          <w:lang w:eastAsia="cs-CZ"/>
        </w:rPr>
        <w:t xml:space="preserve">765, 767, 774, 775;  BEZIZ-AYACHE: </w:t>
      </w:r>
      <w:proofErr w:type="spellStart"/>
      <w:r w:rsidRPr="00B31344">
        <w:rPr>
          <w:rFonts w:ascii="Arial" w:hAnsi="Arial" w:cs="Arial"/>
          <w:i/>
          <w:iCs/>
          <w:sz w:val="20"/>
          <w:szCs w:val="20"/>
          <w:lang w:eastAsia="cs-CZ"/>
        </w:rPr>
        <w:t>Dictionnaire</w:t>
      </w:r>
      <w:proofErr w:type="spellEnd"/>
      <w:r w:rsidRPr="00B31344">
        <w:rPr>
          <w:rFonts w:ascii="Arial" w:hAnsi="Arial" w:cs="Arial"/>
          <w:i/>
          <w:iCs/>
          <w:sz w:val="20"/>
          <w:szCs w:val="20"/>
          <w:lang w:eastAsia="cs-CZ"/>
        </w:rPr>
        <w:t xml:space="preserve"> de la </w:t>
      </w:r>
      <w:proofErr w:type="spellStart"/>
      <w:r w:rsidRPr="00B31344">
        <w:rPr>
          <w:rFonts w:ascii="Arial" w:hAnsi="Arial" w:cs="Arial"/>
          <w:i/>
          <w:iCs/>
          <w:sz w:val="20"/>
          <w:szCs w:val="20"/>
          <w:lang w:eastAsia="cs-CZ"/>
        </w:rPr>
        <w:t>Sanction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Pénale</w:t>
      </w:r>
      <w:proofErr w:type="spellEnd"/>
      <w:r w:rsidRPr="00B31344">
        <w:rPr>
          <w:rFonts w:ascii="Arial" w:hAnsi="Arial" w:cs="Arial"/>
          <w:i/>
          <w:iCs/>
          <w:sz w:val="20"/>
          <w:szCs w:val="20"/>
          <w:lang w:eastAsia="cs-CZ"/>
        </w:rPr>
        <w:t>...</w:t>
      </w:r>
      <w:r w:rsidRPr="00B31344">
        <w:rPr>
          <w:rFonts w:ascii="Arial" w:hAnsi="Arial" w:cs="Arial"/>
          <w:sz w:val="20"/>
          <w:szCs w:val="20"/>
          <w:lang w:eastAsia="cs-CZ"/>
        </w:rPr>
        <w:t xml:space="preserve">, s. 159; RENOUT: </w:t>
      </w:r>
      <w:proofErr w:type="spellStart"/>
      <w:r w:rsidRPr="00B31344">
        <w:rPr>
          <w:rFonts w:ascii="Arial" w:hAnsi="Arial" w:cs="Arial"/>
          <w:i/>
          <w:sz w:val="20"/>
          <w:szCs w:val="20"/>
          <w:lang w:eastAsia="cs-CZ"/>
        </w:rPr>
        <w:t>Droit</w:t>
      </w:r>
      <w:proofErr w:type="spellEnd"/>
      <w:r w:rsidRPr="00B31344">
        <w:rPr>
          <w:rFonts w:ascii="Arial" w:hAnsi="Arial" w:cs="Arial"/>
          <w:i/>
          <w:sz w:val="20"/>
          <w:szCs w:val="20"/>
          <w:lang w:eastAsia="cs-CZ"/>
        </w:rPr>
        <w:t xml:space="preserve"> </w:t>
      </w:r>
      <w:proofErr w:type="spellStart"/>
      <w:r w:rsidRPr="00B31344">
        <w:rPr>
          <w:rFonts w:ascii="Arial" w:hAnsi="Arial" w:cs="Arial"/>
          <w:i/>
          <w:sz w:val="20"/>
          <w:szCs w:val="20"/>
          <w:lang w:eastAsia="cs-CZ"/>
        </w:rPr>
        <w:t>Pénal</w:t>
      </w:r>
      <w:proofErr w:type="spellEnd"/>
      <w:r w:rsidRPr="00B31344">
        <w:rPr>
          <w:rFonts w:ascii="Arial" w:hAnsi="Arial" w:cs="Arial"/>
          <w:sz w:val="20"/>
          <w:szCs w:val="20"/>
          <w:lang w:eastAsia="cs-CZ"/>
        </w:rPr>
        <w:t>..., s. 359.</w:t>
      </w:r>
    </w:p>
  </w:footnote>
  <w:footnote w:id="9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 xml:space="preserve">s. 771, 772; BEZIZ-AYACHE: </w:t>
      </w:r>
      <w:proofErr w:type="spellStart"/>
      <w:r w:rsidRPr="00B31344">
        <w:rPr>
          <w:rFonts w:ascii="Arial" w:hAnsi="Arial" w:cs="Arial"/>
          <w:i/>
          <w:iCs/>
          <w:sz w:val="20"/>
          <w:szCs w:val="20"/>
          <w:lang w:eastAsia="cs-CZ"/>
        </w:rPr>
        <w:t>Dictionnaire</w:t>
      </w:r>
      <w:proofErr w:type="spellEnd"/>
      <w:r w:rsidRPr="00B31344">
        <w:rPr>
          <w:rFonts w:ascii="Arial" w:hAnsi="Arial" w:cs="Arial"/>
          <w:i/>
          <w:iCs/>
          <w:sz w:val="20"/>
          <w:szCs w:val="20"/>
          <w:lang w:eastAsia="cs-CZ"/>
        </w:rPr>
        <w:t xml:space="preserve"> de la </w:t>
      </w:r>
      <w:proofErr w:type="spellStart"/>
      <w:r w:rsidRPr="00B31344">
        <w:rPr>
          <w:rFonts w:ascii="Arial" w:hAnsi="Arial" w:cs="Arial"/>
          <w:i/>
          <w:iCs/>
          <w:sz w:val="20"/>
          <w:szCs w:val="20"/>
          <w:lang w:eastAsia="cs-CZ"/>
        </w:rPr>
        <w:t>Sanction</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Pénale</w:t>
      </w:r>
      <w:proofErr w:type="spellEnd"/>
      <w:r w:rsidRPr="00B31344">
        <w:rPr>
          <w:rFonts w:ascii="Arial" w:hAnsi="Arial" w:cs="Arial"/>
          <w:i/>
          <w:iCs/>
          <w:sz w:val="20"/>
          <w:szCs w:val="20"/>
          <w:lang w:eastAsia="cs-CZ"/>
        </w:rPr>
        <w:t>...</w:t>
      </w:r>
      <w:r w:rsidRPr="00B31344">
        <w:rPr>
          <w:rFonts w:ascii="Arial" w:hAnsi="Arial" w:cs="Arial"/>
          <w:sz w:val="20"/>
          <w:szCs w:val="20"/>
          <w:lang w:eastAsia="cs-CZ"/>
        </w:rPr>
        <w:t xml:space="preserve">, s. 21; RENOUT: </w:t>
      </w:r>
      <w:proofErr w:type="spellStart"/>
      <w:r w:rsidRPr="00B31344">
        <w:rPr>
          <w:rFonts w:ascii="Arial" w:hAnsi="Arial" w:cs="Arial"/>
          <w:i/>
          <w:sz w:val="20"/>
          <w:szCs w:val="20"/>
          <w:lang w:eastAsia="cs-CZ"/>
        </w:rPr>
        <w:t>Droit</w:t>
      </w:r>
      <w:proofErr w:type="spellEnd"/>
      <w:r w:rsidRPr="00B31344">
        <w:rPr>
          <w:rFonts w:ascii="Arial" w:hAnsi="Arial" w:cs="Arial"/>
          <w:i/>
          <w:sz w:val="20"/>
          <w:szCs w:val="20"/>
          <w:lang w:eastAsia="cs-CZ"/>
        </w:rPr>
        <w:t xml:space="preserve"> </w:t>
      </w:r>
      <w:proofErr w:type="spellStart"/>
      <w:r w:rsidRPr="00B31344">
        <w:rPr>
          <w:rFonts w:ascii="Arial" w:hAnsi="Arial" w:cs="Arial"/>
          <w:i/>
          <w:sz w:val="20"/>
          <w:szCs w:val="20"/>
          <w:lang w:eastAsia="cs-CZ"/>
        </w:rPr>
        <w:t>Pénal</w:t>
      </w:r>
      <w:proofErr w:type="spellEnd"/>
      <w:r w:rsidRPr="00B31344">
        <w:rPr>
          <w:rFonts w:ascii="Arial" w:hAnsi="Arial" w:cs="Arial"/>
          <w:sz w:val="20"/>
          <w:szCs w:val="20"/>
          <w:lang w:eastAsia="cs-CZ"/>
        </w:rPr>
        <w:t>..., s. 339.</w:t>
      </w:r>
      <w:r w:rsidRPr="00B31344">
        <w:rPr>
          <w:rFonts w:ascii="Arial" w:hAnsi="Arial" w:cs="Arial"/>
          <w:b/>
          <w:bCs/>
          <w:color w:val="FF0000"/>
          <w:sz w:val="20"/>
          <w:szCs w:val="20"/>
          <w:u w:val="single"/>
          <w:lang w:eastAsia="cs-CZ"/>
        </w:rPr>
        <w:t xml:space="preserve"> </w:t>
      </w:r>
    </w:p>
  </w:footnote>
  <w:footnote w:id="10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tamtéž, s. 771.</w:t>
      </w:r>
    </w:p>
  </w:footnote>
  <w:footnote w:id="10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lang w:eastAsia="cs-CZ"/>
        </w:rPr>
        <w:t xml:space="preserve"> 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772, 773.</w:t>
      </w:r>
    </w:p>
  </w:footnote>
  <w:footnote w:id="10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848.</w:t>
      </w:r>
    </w:p>
  </w:footnote>
  <w:footnote w:id="10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773.</w:t>
      </w:r>
    </w:p>
  </w:footnote>
  <w:footnote w:id="10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MAREŠOVÁ, Alena. </w:t>
      </w:r>
      <w:r w:rsidRPr="00B31344">
        <w:rPr>
          <w:rFonts w:ascii="Arial" w:hAnsi="Arial" w:cs="Arial"/>
          <w:i/>
          <w:iCs/>
          <w:sz w:val="20"/>
          <w:szCs w:val="20"/>
        </w:rPr>
        <w:t xml:space="preserve">Důsledky dlouhodobého uvěznění: Výsledky dílčího výzkumného šetření z výzkumu dlouhodobých trestů provedeného Institutem pro kriminologii a sociální prevenci v letech 2000-2003. </w:t>
      </w:r>
      <w:r w:rsidRPr="00B31344">
        <w:rPr>
          <w:rFonts w:ascii="Arial" w:hAnsi="Arial" w:cs="Arial"/>
          <w:sz w:val="20"/>
          <w:szCs w:val="20"/>
        </w:rPr>
        <w:t xml:space="preserve">Trestní právo, 2004, </w:t>
      </w:r>
      <w:proofErr w:type="spellStart"/>
      <w:r w:rsidRPr="00B31344">
        <w:rPr>
          <w:rFonts w:ascii="Arial" w:hAnsi="Arial" w:cs="Arial"/>
          <w:sz w:val="20"/>
          <w:szCs w:val="20"/>
        </w:rPr>
        <w:t>roč</w:t>
      </w:r>
      <w:proofErr w:type="spellEnd"/>
      <w:r w:rsidRPr="00B31344">
        <w:rPr>
          <w:rFonts w:ascii="Arial" w:hAnsi="Arial" w:cs="Arial"/>
          <w:sz w:val="20"/>
          <w:szCs w:val="20"/>
        </w:rPr>
        <w:t xml:space="preserve">. IX, č. 4, s. 23; LATA, Jan. </w:t>
      </w:r>
      <w:r w:rsidRPr="00B31344">
        <w:rPr>
          <w:rFonts w:ascii="Arial" w:hAnsi="Arial" w:cs="Arial"/>
          <w:i/>
          <w:iCs/>
          <w:sz w:val="20"/>
          <w:szCs w:val="20"/>
        </w:rPr>
        <w:t>Účel trestu a jeho spravedlivost</w:t>
      </w:r>
      <w:r w:rsidRPr="00B31344">
        <w:rPr>
          <w:rFonts w:ascii="Arial" w:hAnsi="Arial" w:cs="Arial"/>
          <w:sz w:val="20"/>
          <w:szCs w:val="20"/>
        </w:rPr>
        <w:t xml:space="preserve">. Trestní právo, 2001, </w:t>
      </w:r>
      <w:proofErr w:type="spellStart"/>
      <w:r w:rsidRPr="00B31344">
        <w:rPr>
          <w:rFonts w:ascii="Arial" w:hAnsi="Arial" w:cs="Arial"/>
          <w:sz w:val="20"/>
          <w:szCs w:val="20"/>
        </w:rPr>
        <w:t>roč</w:t>
      </w:r>
      <w:proofErr w:type="spellEnd"/>
      <w:r w:rsidRPr="00B31344">
        <w:rPr>
          <w:rFonts w:ascii="Arial" w:hAnsi="Arial" w:cs="Arial"/>
          <w:sz w:val="20"/>
          <w:szCs w:val="20"/>
        </w:rPr>
        <w:t xml:space="preserve">. VI, č. 5, s. 13; MECLOVÁ, Kamila. </w:t>
      </w:r>
      <w:r w:rsidRPr="00A51797">
        <w:rPr>
          <w:rFonts w:ascii="Arial" w:hAnsi="Arial" w:cs="Arial"/>
          <w:i/>
          <w:sz w:val="20"/>
          <w:szCs w:val="20"/>
        </w:rPr>
        <w:t>Účel trestu a úloha Vězeňské služby v současnosti.</w:t>
      </w:r>
      <w:r w:rsidRPr="00B31344">
        <w:rPr>
          <w:rFonts w:ascii="Arial" w:hAnsi="Arial" w:cs="Arial"/>
          <w:sz w:val="20"/>
          <w:szCs w:val="20"/>
        </w:rPr>
        <w:t xml:space="preserve"> České vězeňství, 1999, </w:t>
      </w:r>
      <w:proofErr w:type="spellStart"/>
      <w:r w:rsidRPr="00B31344">
        <w:rPr>
          <w:rFonts w:ascii="Arial" w:hAnsi="Arial" w:cs="Arial"/>
          <w:sz w:val="20"/>
          <w:szCs w:val="20"/>
        </w:rPr>
        <w:t>roč</w:t>
      </w:r>
      <w:proofErr w:type="spellEnd"/>
      <w:r w:rsidRPr="00B31344">
        <w:rPr>
          <w:rFonts w:ascii="Arial" w:hAnsi="Arial" w:cs="Arial"/>
          <w:sz w:val="20"/>
          <w:szCs w:val="20"/>
        </w:rPr>
        <w:t>. 6, č. 4, s. 3.</w:t>
      </w:r>
    </w:p>
  </w:footnote>
  <w:footnote w:id="10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VÁLKOVÁ, KUCHTA a kol: </w:t>
      </w:r>
      <w:r w:rsidRPr="00B31344">
        <w:rPr>
          <w:rFonts w:ascii="Arial" w:hAnsi="Arial" w:cs="Arial"/>
          <w:i/>
          <w:iCs/>
          <w:sz w:val="20"/>
          <w:szCs w:val="20"/>
          <w:lang w:eastAsia="cs-CZ"/>
        </w:rPr>
        <w:t>Základy kriminologie...,</w:t>
      </w:r>
      <w:r w:rsidRPr="00B31344">
        <w:rPr>
          <w:rFonts w:ascii="Arial" w:hAnsi="Arial" w:cs="Arial"/>
          <w:sz w:val="20"/>
          <w:szCs w:val="20"/>
          <w:lang w:eastAsia="cs-CZ"/>
        </w:rPr>
        <w:t xml:space="preserve"> s. 253; </w:t>
      </w:r>
      <w:r w:rsidRPr="00B31344">
        <w:rPr>
          <w:rFonts w:ascii="Arial" w:hAnsi="Arial" w:cs="Arial"/>
          <w:sz w:val="20"/>
          <w:szCs w:val="20"/>
        </w:rPr>
        <w:t xml:space="preserve">MAREŠOVÁ: </w:t>
      </w:r>
      <w:r w:rsidRPr="00B31344">
        <w:rPr>
          <w:rFonts w:ascii="Arial" w:hAnsi="Arial" w:cs="Arial"/>
          <w:i/>
          <w:sz w:val="20"/>
          <w:szCs w:val="20"/>
        </w:rPr>
        <w:t>Důsledky dlouhodobého uvěznění...</w:t>
      </w:r>
      <w:r w:rsidRPr="00B31344">
        <w:rPr>
          <w:rFonts w:ascii="Arial" w:hAnsi="Arial" w:cs="Arial"/>
          <w:sz w:val="20"/>
          <w:szCs w:val="20"/>
        </w:rPr>
        <w:t xml:space="preserve">, s. 23; LATA: </w:t>
      </w:r>
      <w:r w:rsidRPr="00B31344">
        <w:rPr>
          <w:rFonts w:ascii="Arial" w:hAnsi="Arial" w:cs="Arial"/>
          <w:i/>
          <w:sz w:val="20"/>
          <w:szCs w:val="20"/>
        </w:rPr>
        <w:t>Účel trestu ...</w:t>
      </w:r>
      <w:r w:rsidRPr="00B31344">
        <w:rPr>
          <w:rFonts w:ascii="Arial" w:hAnsi="Arial" w:cs="Arial"/>
          <w:sz w:val="20"/>
          <w:szCs w:val="20"/>
        </w:rPr>
        <w:t>, s. 13.</w:t>
      </w:r>
    </w:p>
  </w:footnote>
  <w:footnote w:id="10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Důvodová zpráva k návrhu trestního zákoníku.</w:t>
      </w:r>
    </w:p>
  </w:footnote>
  <w:footnote w:id="10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KRAHL: </w:t>
      </w:r>
      <w:r w:rsidRPr="00B31344">
        <w:rPr>
          <w:rFonts w:ascii="Arial" w:hAnsi="Arial" w:cs="Arial"/>
          <w:i/>
          <w:iCs/>
          <w:sz w:val="20"/>
          <w:szCs w:val="20"/>
        </w:rPr>
        <w:t>Elektronicky hlídané ...</w:t>
      </w:r>
      <w:r w:rsidRPr="00B31344">
        <w:rPr>
          <w:rFonts w:ascii="Arial" w:hAnsi="Arial" w:cs="Arial"/>
          <w:sz w:val="20"/>
          <w:szCs w:val="20"/>
        </w:rPr>
        <w:t>, s. 232.</w:t>
      </w:r>
    </w:p>
  </w:footnote>
  <w:footnote w:id="10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DIBLÍKOVÁ, Simona, KARABEC, Zdeněk, MACHÁČKOVÁ, Radka. </w:t>
      </w:r>
      <w:r w:rsidRPr="00B31344">
        <w:rPr>
          <w:rFonts w:ascii="Arial" w:hAnsi="Arial" w:cs="Arial"/>
          <w:i/>
          <w:iCs/>
          <w:sz w:val="20"/>
          <w:szCs w:val="20"/>
        </w:rPr>
        <w:t>Krátkodobé tresty odnětí svobody</w:t>
      </w:r>
      <w:r w:rsidRPr="00B31344">
        <w:rPr>
          <w:rFonts w:ascii="Arial" w:hAnsi="Arial" w:cs="Arial"/>
          <w:sz w:val="20"/>
          <w:szCs w:val="20"/>
        </w:rPr>
        <w:t xml:space="preserve">. Právní praxe, 2000, </w:t>
      </w:r>
      <w:proofErr w:type="spellStart"/>
      <w:r w:rsidRPr="00B31344">
        <w:rPr>
          <w:rFonts w:ascii="Arial" w:hAnsi="Arial" w:cs="Arial"/>
          <w:sz w:val="20"/>
          <w:szCs w:val="20"/>
        </w:rPr>
        <w:t>roč</w:t>
      </w:r>
      <w:proofErr w:type="spellEnd"/>
      <w:r w:rsidRPr="00B31344">
        <w:rPr>
          <w:rFonts w:ascii="Arial" w:hAnsi="Arial" w:cs="Arial"/>
          <w:sz w:val="20"/>
          <w:szCs w:val="20"/>
        </w:rPr>
        <w:t xml:space="preserve">. XLVIII, č. 7, s. 433; LATA: </w:t>
      </w:r>
      <w:r w:rsidRPr="00B31344">
        <w:rPr>
          <w:rFonts w:ascii="Arial" w:hAnsi="Arial" w:cs="Arial"/>
          <w:i/>
          <w:sz w:val="20"/>
          <w:szCs w:val="20"/>
        </w:rPr>
        <w:t>Účel trestu ...</w:t>
      </w:r>
      <w:r w:rsidRPr="00B31344">
        <w:rPr>
          <w:rFonts w:ascii="Arial" w:hAnsi="Arial" w:cs="Arial"/>
          <w:sz w:val="20"/>
          <w:szCs w:val="20"/>
        </w:rPr>
        <w:t xml:space="preserve">, s. 13; KRAHL: </w:t>
      </w:r>
      <w:r w:rsidRPr="00B31344">
        <w:rPr>
          <w:rFonts w:ascii="Arial" w:hAnsi="Arial" w:cs="Arial"/>
          <w:i/>
          <w:iCs/>
          <w:sz w:val="20"/>
          <w:szCs w:val="20"/>
        </w:rPr>
        <w:t>Elektronicky hlídané ...</w:t>
      </w:r>
      <w:r w:rsidRPr="00B31344">
        <w:rPr>
          <w:rFonts w:ascii="Arial" w:hAnsi="Arial" w:cs="Arial"/>
          <w:sz w:val="20"/>
          <w:szCs w:val="20"/>
        </w:rPr>
        <w:t xml:space="preserve">, s. 229, 232; NEZKUSIL, Jiří. </w:t>
      </w:r>
      <w:r w:rsidRPr="00B31344">
        <w:rPr>
          <w:rFonts w:ascii="Arial" w:hAnsi="Arial" w:cs="Arial"/>
          <w:i/>
          <w:iCs/>
          <w:sz w:val="20"/>
          <w:szCs w:val="20"/>
        </w:rPr>
        <w:t>K problematice alternativ k trestu odnětí svobody.</w:t>
      </w:r>
      <w:r w:rsidRPr="00B31344">
        <w:rPr>
          <w:rFonts w:ascii="Arial" w:hAnsi="Arial" w:cs="Arial"/>
          <w:sz w:val="20"/>
          <w:szCs w:val="20"/>
        </w:rPr>
        <w:t xml:space="preserve"> Trestní právo, 2009, </w:t>
      </w:r>
      <w:proofErr w:type="spellStart"/>
      <w:r w:rsidRPr="00B31344">
        <w:rPr>
          <w:rFonts w:ascii="Arial" w:hAnsi="Arial" w:cs="Arial"/>
          <w:sz w:val="20"/>
          <w:szCs w:val="20"/>
        </w:rPr>
        <w:t>roč</w:t>
      </w:r>
      <w:proofErr w:type="spellEnd"/>
      <w:r w:rsidRPr="00B31344">
        <w:rPr>
          <w:rFonts w:ascii="Arial" w:hAnsi="Arial" w:cs="Arial"/>
          <w:sz w:val="20"/>
          <w:szCs w:val="20"/>
        </w:rPr>
        <w:t>. XIII, č. 7 – 8, s. 11.</w:t>
      </w:r>
    </w:p>
  </w:footnote>
  <w:footnote w:id="10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LATA: </w:t>
      </w:r>
      <w:r w:rsidRPr="00B31344">
        <w:rPr>
          <w:rFonts w:ascii="Arial" w:hAnsi="Arial" w:cs="Arial"/>
          <w:i/>
          <w:sz w:val="20"/>
          <w:szCs w:val="20"/>
        </w:rPr>
        <w:t>Účel trestu ...</w:t>
      </w:r>
      <w:r w:rsidRPr="00B31344">
        <w:rPr>
          <w:rFonts w:ascii="Arial" w:hAnsi="Arial" w:cs="Arial"/>
          <w:sz w:val="20"/>
          <w:szCs w:val="20"/>
        </w:rPr>
        <w:t xml:space="preserve">, s. 13; KRAHL: </w:t>
      </w:r>
      <w:r w:rsidRPr="00B31344">
        <w:rPr>
          <w:rFonts w:ascii="Arial" w:hAnsi="Arial" w:cs="Arial"/>
          <w:i/>
          <w:iCs/>
          <w:sz w:val="20"/>
          <w:szCs w:val="20"/>
        </w:rPr>
        <w:t>Elektronicky hlídané ...</w:t>
      </w:r>
      <w:r w:rsidRPr="00B31344">
        <w:rPr>
          <w:rFonts w:ascii="Arial" w:hAnsi="Arial" w:cs="Arial"/>
          <w:sz w:val="20"/>
          <w:szCs w:val="20"/>
        </w:rPr>
        <w:t xml:space="preserve">, s. 229, 232; NEZKUSIL: </w:t>
      </w:r>
      <w:r w:rsidRPr="00B31344">
        <w:rPr>
          <w:rFonts w:ascii="Arial" w:hAnsi="Arial" w:cs="Arial"/>
          <w:i/>
          <w:iCs/>
          <w:sz w:val="20"/>
          <w:szCs w:val="20"/>
        </w:rPr>
        <w:t>K problematice alternativ...</w:t>
      </w:r>
      <w:r w:rsidRPr="00B31344">
        <w:rPr>
          <w:rFonts w:ascii="Arial" w:hAnsi="Arial" w:cs="Arial"/>
          <w:sz w:val="20"/>
          <w:szCs w:val="20"/>
        </w:rPr>
        <w:t>, s. 11.</w:t>
      </w:r>
    </w:p>
  </w:footnote>
  <w:footnote w:id="11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ZOUBKOVÁ, Ivana a kol. </w:t>
      </w:r>
      <w:r w:rsidRPr="00B31344">
        <w:rPr>
          <w:rFonts w:ascii="Arial" w:hAnsi="Arial" w:cs="Arial"/>
          <w:i/>
          <w:sz w:val="20"/>
          <w:szCs w:val="20"/>
        </w:rPr>
        <w:t>Kriminologický slovník</w:t>
      </w:r>
      <w:r w:rsidRPr="00B31344">
        <w:rPr>
          <w:rFonts w:ascii="Arial" w:hAnsi="Arial" w:cs="Arial"/>
          <w:sz w:val="20"/>
          <w:szCs w:val="20"/>
        </w:rPr>
        <w:t>. Plzeň: Aleš Čeněk,  2011, s. 143.</w:t>
      </w:r>
    </w:p>
  </w:footnote>
  <w:footnote w:id="11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BLANDA: </w:t>
      </w:r>
      <w:r w:rsidRPr="00B31344">
        <w:rPr>
          <w:rFonts w:ascii="Arial" w:hAnsi="Arial" w:cs="Arial"/>
          <w:i/>
          <w:iCs/>
          <w:sz w:val="20"/>
          <w:szCs w:val="20"/>
          <w:lang w:eastAsia="cs-CZ"/>
        </w:rPr>
        <w:t>Odstraní elektronické náramky...</w:t>
      </w:r>
      <w:r w:rsidRPr="00B31344">
        <w:rPr>
          <w:rFonts w:ascii="Arial" w:hAnsi="Arial" w:cs="Arial"/>
          <w:sz w:val="20"/>
          <w:szCs w:val="20"/>
          <w:lang w:eastAsia="cs-CZ"/>
        </w:rPr>
        <w:t xml:space="preserve">, s. 16; </w:t>
      </w:r>
      <w:r w:rsidRPr="00B31344">
        <w:rPr>
          <w:rFonts w:ascii="Arial" w:hAnsi="Arial" w:cs="Arial"/>
          <w:sz w:val="20"/>
          <w:szCs w:val="20"/>
        </w:rPr>
        <w:t xml:space="preserve">DIBLÍKOVÁ, KARABEC, MACHÁČKOVÁ: </w:t>
      </w:r>
      <w:r w:rsidRPr="00B31344">
        <w:rPr>
          <w:rFonts w:ascii="Arial" w:hAnsi="Arial" w:cs="Arial"/>
          <w:i/>
          <w:iCs/>
          <w:sz w:val="20"/>
          <w:szCs w:val="20"/>
        </w:rPr>
        <w:t>Krátkodobé tresty ...</w:t>
      </w:r>
      <w:r w:rsidRPr="00B31344">
        <w:rPr>
          <w:rFonts w:ascii="Arial" w:hAnsi="Arial" w:cs="Arial"/>
          <w:sz w:val="20"/>
          <w:szCs w:val="20"/>
        </w:rPr>
        <w:t>, s. 433.</w:t>
      </w:r>
    </w:p>
  </w:footnote>
  <w:footnote w:id="11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ČÁDOVÁ, Jitka. </w:t>
      </w:r>
      <w:r w:rsidRPr="00B31344">
        <w:rPr>
          <w:rFonts w:ascii="Arial" w:hAnsi="Arial" w:cs="Arial"/>
          <w:i/>
          <w:iCs/>
          <w:sz w:val="20"/>
          <w:szCs w:val="20"/>
          <w:lang w:eastAsia="cs-CZ"/>
        </w:rPr>
        <w:t>Domácí vězení není jen sankce, ale sociální práce</w:t>
      </w:r>
      <w:r w:rsidRPr="00B31344">
        <w:rPr>
          <w:rFonts w:ascii="Arial" w:hAnsi="Arial" w:cs="Arial"/>
          <w:sz w:val="20"/>
          <w:szCs w:val="20"/>
          <w:lang w:eastAsia="cs-CZ"/>
        </w:rPr>
        <w:t xml:space="preserve">. České vězeňství, 2010, </w:t>
      </w:r>
      <w:proofErr w:type="spellStart"/>
      <w:r w:rsidRPr="00B31344">
        <w:rPr>
          <w:rFonts w:ascii="Arial" w:hAnsi="Arial" w:cs="Arial"/>
          <w:sz w:val="20"/>
          <w:szCs w:val="20"/>
          <w:lang w:eastAsia="cs-CZ"/>
        </w:rPr>
        <w:t>roč</w:t>
      </w:r>
      <w:proofErr w:type="spellEnd"/>
      <w:r w:rsidRPr="00B31344">
        <w:rPr>
          <w:rFonts w:ascii="Arial" w:hAnsi="Arial" w:cs="Arial"/>
          <w:sz w:val="20"/>
          <w:szCs w:val="20"/>
          <w:lang w:eastAsia="cs-CZ"/>
        </w:rPr>
        <w:t>. 6, č. 1, s. 17.</w:t>
      </w:r>
    </w:p>
  </w:footnote>
  <w:footnote w:id="11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VÁLKOVÁ, KUCHTA a kol: </w:t>
      </w:r>
      <w:r w:rsidRPr="00B31344">
        <w:rPr>
          <w:rFonts w:ascii="Arial" w:hAnsi="Arial" w:cs="Arial"/>
          <w:i/>
          <w:iCs/>
          <w:sz w:val="20"/>
          <w:szCs w:val="20"/>
          <w:lang w:eastAsia="cs-CZ"/>
        </w:rPr>
        <w:t>Základy kriminologie ...</w:t>
      </w:r>
      <w:r w:rsidRPr="00B31344">
        <w:rPr>
          <w:rFonts w:ascii="Arial" w:hAnsi="Arial" w:cs="Arial"/>
          <w:sz w:val="20"/>
          <w:szCs w:val="20"/>
          <w:lang w:eastAsia="cs-CZ"/>
        </w:rPr>
        <w:t xml:space="preserve">, s. 255; </w:t>
      </w:r>
      <w:r w:rsidRPr="00B31344">
        <w:rPr>
          <w:rFonts w:ascii="Arial" w:hAnsi="Arial" w:cs="Arial"/>
          <w:sz w:val="20"/>
          <w:szCs w:val="20"/>
        </w:rPr>
        <w:t xml:space="preserve">KRAHL: </w:t>
      </w:r>
      <w:r w:rsidRPr="00B31344">
        <w:rPr>
          <w:rFonts w:ascii="Arial" w:hAnsi="Arial" w:cs="Arial"/>
          <w:i/>
          <w:iCs/>
          <w:sz w:val="20"/>
          <w:szCs w:val="20"/>
        </w:rPr>
        <w:t>Elektronicky hlídané ...</w:t>
      </w:r>
      <w:r w:rsidRPr="00B31344">
        <w:rPr>
          <w:rFonts w:ascii="Arial" w:hAnsi="Arial" w:cs="Arial"/>
          <w:sz w:val="20"/>
          <w:szCs w:val="20"/>
        </w:rPr>
        <w:t>, s. 232</w:t>
      </w:r>
      <w:r w:rsidRPr="00B31344">
        <w:rPr>
          <w:rFonts w:ascii="Arial" w:hAnsi="Arial" w:cs="Arial"/>
          <w:sz w:val="20"/>
          <w:szCs w:val="20"/>
          <w:lang w:eastAsia="cs-CZ"/>
        </w:rPr>
        <w:t xml:space="preserve">; </w:t>
      </w:r>
      <w:r w:rsidRPr="00B31344">
        <w:rPr>
          <w:rFonts w:ascii="Arial" w:hAnsi="Arial" w:cs="Arial"/>
          <w:sz w:val="20"/>
          <w:szCs w:val="20"/>
        </w:rPr>
        <w:t xml:space="preserve">MECLOVÁ: </w:t>
      </w:r>
      <w:r w:rsidRPr="00B31344">
        <w:rPr>
          <w:rFonts w:ascii="Arial" w:hAnsi="Arial" w:cs="Arial"/>
          <w:i/>
          <w:iCs/>
          <w:sz w:val="20"/>
          <w:szCs w:val="20"/>
        </w:rPr>
        <w:t>Účel trestu ...</w:t>
      </w:r>
      <w:r w:rsidRPr="00B31344">
        <w:rPr>
          <w:rFonts w:ascii="Arial" w:hAnsi="Arial" w:cs="Arial"/>
          <w:sz w:val="20"/>
          <w:szCs w:val="20"/>
        </w:rPr>
        <w:t xml:space="preserve">, s. 3; </w:t>
      </w:r>
      <w:r w:rsidRPr="00B31344">
        <w:rPr>
          <w:rFonts w:ascii="Arial" w:hAnsi="Arial" w:cs="Arial"/>
          <w:i/>
          <w:iCs/>
          <w:color w:val="000000"/>
          <w:sz w:val="20"/>
          <w:szCs w:val="20"/>
          <w:lang w:eastAsia="cs-CZ"/>
        </w:rPr>
        <w:t>Statistická ročenka Vězeňské služby České republiky 2011</w:t>
      </w:r>
      <w:r w:rsidRPr="00B31344">
        <w:rPr>
          <w:rFonts w:ascii="Arial" w:hAnsi="Arial" w:cs="Arial"/>
          <w:color w:val="000000"/>
          <w:sz w:val="20"/>
          <w:szCs w:val="20"/>
          <w:lang w:eastAsia="cs-CZ"/>
        </w:rPr>
        <w:t xml:space="preserve"> [online]. Vězeňská služba České republiky, [cit. 23. ledna 2012]. Dostupné na &lt;</w:t>
      </w:r>
      <w:hyperlink r:id="rId7" w:history="1">
        <w:r w:rsidRPr="00B31344">
          <w:rPr>
            <w:rStyle w:val="Hypertextovodkaz"/>
            <w:rFonts w:ascii="Arial" w:hAnsi="Arial" w:cs="Arial"/>
            <w:sz w:val="20"/>
            <w:szCs w:val="20"/>
          </w:rPr>
          <w:t>http://www.vscr.cz/client_data/1/user_files/19/file/spr%C3%A1vn%C3%AD/statistiky/Statistick%C3%A9%20ro%C4%8Denky/Rocenka_2011.pdf</w:t>
        </w:r>
      </w:hyperlink>
      <w:r w:rsidRPr="00B31344">
        <w:rPr>
          <w:rFonts w:ascii="Arial" w:hAnsi="Arial" w:cs="Arial"/>
          <w:color w:val="000000"/>
          <w:sz w:val="20"/>
          <w:szCs w:val="20"/>
          <w:lang w:eastAsia="cs-CZ"/>
        </w:rPr>
        <w:t xml:space="preserve">&gt;. </w:t>
      </w:r>
      <w:r w:rsidRPr="00B31344">
        <w:rPr>
          <w:rFonts w:ascii="Arial" w:hAnsi="Arial" w:cs="Arial"/>
          <w:sz w:val="20"/>
          <w:szCs w:val="20"/>
          <w:lang w:eastAsia="cs-CZ"/>
        </w:rPr>
        <w:t xml:space="preserve"> </w:t>
      </w:r>
    </w:p>
  </w:footnote>
  <w:footnote w:id="11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VANTUCH, Pavel. </w:t>
      </w:r>
      <w:r w:rsidRPr="00B31344">
        <w:rPr>
          <w:rFonts w:ascii="Arial" w:hAnsi="Arial" w:cs="Arial"/>
          <w:i/>
          <w:iCs/>
          <w:sz w:val="20"/>
          <w:szCs w:val="20"/>
          <w:lang w:eastAsia="cs-CZ"/>
        </w:rPr>
        <w:t>Podmíněné propuštění z výkonu trestu a možnosti řešení problému přeplnění věznic</w:t>
      </w:r>
      <w:r w:rsidRPr="00B31344">
        <w:rPr>
          <w:rFonts w:ascii="Arial" w:hAnsi="Arial" w:cs="Arial"/>
          <w:sz w:val="20"/>
          <w:szCs w:val="20"/>
          <w:lang w:eastAsia="cs-CZ"/>
        </w:rPr>
        <w:t xml:space="preserve">. Trestní právo, 2012, </w:t>
      </w:r>
      <w:proofErr w:type="spellStart"/>
      <w:r w:rsidRPr="00B31344">
        <w:rPr>
          <w:rFonts w:ascii="Arial" w:hAnsi="Arial" w:cs="Arial"/>
          <w:sz w:val="20"/>
          <w:szCs w:val="20"/>
          <w:lang w:eastAsia="cs-CZ"/>
        </w:rPr>
        <w:t>roč</w:t>
      </w:r>
      <w:proofErr w:type="spellEnd"/>
      <w:r w:rsidRPr="00B31344">
        <w:rPr>
          <w:rFonts w:ascii="Arial" w:hAnsi="Arial" w:cs="Arial"/>
          <w:sz w:val="20"/>
          <w:szCs w:val="20"/>
          <w:lang w:eastAsia="cs-CZ"/>
        </w:rPr>
        <w:t xml:space="preserve">. XVI, č. 1, s. 4.    </w:t>
      </w:r>
    </w:p>
  </w:footnote>
  <w:footnote w:id="11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VANTUCH: </w:t>
      </w:r>
      <w:r w:rsidRPr="00B31344">
        <w:rPr>
          <w:rFonts w:ascii="Arial" w:hAnsi="Arial" w:cs="Arial"/>
          <w:i/>
          <w:sz w:val="20"/>
          <w:szCs w:val="20"/>
          <w:lang w:eastAsia="cs-CZ"/>
        </w:rPr>
        <w:t>Podmíněné propuštění</w:t>
      </w:r>
      <w:r w:rsidRPr="00B31344">
        <w:rPr>
          <w:rFonts w:ascii="Arial" w:hAnsi="Arial" w:cs="Arial"/>
          <w:sz w:val="20"/>
          <w:szCs w:val="20"/>
          <w:lang w:eastAsia="cs-CZ"/>
        </w:rPr>
        <w:t xml:space="preserve"> ..., s. 4.</w:t>
      </w:r>
    </w:p>
  </w:footnote>
  <w:footnote w:id="116">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VANTUCH: </w:t>
      </w:r>
      <w:r w:rsidRPr="00B31344">
        <w:rPr>
          <w:rFonts w:ascii="Arial" w:hAnsi="Arial" w:cs="Arial"/>
          <w:i/>
          <w:sz w:val="20"/>
          <w:szCs w:val="20"/>
          <w:lang w:eastAsia="cs-CZ"/>
        </w:rPr>
        <w:t>Podmíněné propuštění</w:t>
      </w:r>
      <w:r w:rsidRPr="00B31344">
        <w:rPr>
          <w:rFonts w:ascii="Arial" w:hAnsi="Arial" w:cs="Arial"/>
          <w:sz w:val="20"/>
          <w:szCs w:val="20"/>
          <w:lang w:eastAsia="cs-CZ"/>
        </w:rPr>
        <w:t xml:space="preserve"> ..., s. 4.    </w:t>
      </w:r>
    </w:p>
  </w:footnote>
  <w:footnote w:id="117">
    <w:p w:rsidR="00E10621" w:rsidRPr="00B31344" w:rsidRDefault="00E10621" w:rsidP="00B31344">
      <w:pPr>
        <w:autoSpaceDE w:val="0"/>
        <w:autoSpaceDN w:val="0"/>
        <w:adjustRightInd w:val="0"/>
        <w:spacing w:after="0" w:line="240" w:lineRule="auto"/>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PÚRY, VÁLKOVÁ, In ŠÁMAL: </w:t>
      </w:r>
      <w:r w:rsidRPr="00F745A5">
        <w:rPr>
          <w:rFonts w:ascii="Arial" w:hAnsi="Arial" w:cs="Arial"/>
          <w:i/>
          <w:sz w:val="20"/>
          <w:szCs w:val="20"/>
          <w:lang w:eastAsia="cs-CZ"/>
        </w:rPr>
        <w:t>Trestní zákoník</w:t>
      </w:r>
      <w:r w:rsidRPr="00B31344">
        <w:rPr>
          <w:rFonts w:ascii="Arial" w:hAnsi="Arial" w:cs="Arial"/>
          <w:sz w:val="20"/>
          <w:szCs w:val="20"/>
          <w:lang w:eastAsia="cs-CZ"/>
        </w:rPr>
        <w:t>..., s. 818.</w:t>
      </w:r>
    </w:p>
  </w:footnote>
  <w:footnote w:id="118">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SPAANS, </w:t>
      </w:r>
      <w:proofErr w:type="spellStart"/>
      <w:r w:rsidRPr="00B31344">
        <w:rPr>
          <w:rFonts w:ascii="Arial" w:hAnsi="Arial" w:cs="Arial"/>
          <w:sz w:val="20"/>
          <w:szCs w:val="20"/>
          <w:lang w:eastAsia="cs-CZ"/>
        </w:rPr>
        <w:t>Eric</w:t>
      </w:r>
      <w:proofErr w:type="spellEnd"/>
      <w:r w:rsidRPr="00B31344">
        <w:rPr>
          <w:rFonts w:ascii="Arial" w:hAnsi="Arial" w:cs="Arial"/>
          <w:sz w:val="20"/>
          <w:szCs w:val="20"/>
          <w:lang w:eastAsia="cs-CZ"/>
        </w:rPr>
        <w:t xml:space="preserve">. </w:t>
      </w:r>
      <w:r w:rsidRPr="00B31344">
        <w:rPr>
          <w:rFonts w:ascii="Arial" w:hAnsi="Arial" w:cs="Arial"/>
          <w:i/>
          <w:iCs/>
          <w:sz w:val="20"/>
          <w:szCs w:val="20"/>
          <w:lang w:eastAsia="cs-CZ"/>
        </w:rPr>
        <w:t>Elektronické monitorování: nizozemský experiment</w:t>
      </w:r>
      <w:r>
        <w:rPr>
          <w:rFonts w:ascii="Arial" w:hAnsi="Arial" w:cs="Arial"/>
          <w:sz w:val="20"/>
          <w:szCs w:val="20"/>
          <w:lang w:eastAsia="cs-CZ"/>
        </w:rPr>
        <w:t>;</w:t>
      </w:r>
      <w:r w:rsidRPr="00B31344">
        <w:rPr>
          <w:rFonts w:ascii="Arial" w:hAnsi="Arial" w:cs="Arial"/>
          <w:sz w:val="20"/>
          <w:szCs w:val="20"/>
          <w:lang w:eastAsia="cs-CZ"/>
        </w:rPr>
        <w:t xml:space="preserve"> Přeložil R. FIŠER. České vězeňství, 1999, </w:t>
      </w:r>
      <w:proofErr w:type="spellStart"/>
      <w:r w:rsidRPr="00B31344">
        <w:rPr>
          <w:rFonts w:ascii="Arial" w:hAnsi="Arial" w:cs="Arial"/>
          <w:sz w:val="20"/>
          <w:szCs w:val="20"/>
          <w:lang w:eastAsia="cs-CZ"/>
        </w:rPr>
        <w:t>roč</w:t>
      </w:r>
      <w:proofErr w:type="spellEnd"/>
      <w:r w:rsidRPr="00B31344">
        <w:rPr>
          <w:rFonts w:ascii="Arial" w:hAnsi="Arial" w:cs="Arial"/>
          <w:sz w:val="20"/>
          <w:szCs w:val="20"/>
          <w:lang w:eastAsia="cs-CZ"/>
        </w:rPr>
        <w:t>. 6, č. 4, s. 50.</w:t>
      </w:r>
    </w:p>
  </w:footnote>
  <w:footnote w:id="119">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HOŘÁK: </w:t>
      </w:r>
      <w:r w:rsidRPr="00B31344">
        <w:rPr>
          <w:rFonts w:ascii="Arial" w:hAnsi="Arial" w:cs="Arial"/>
          <w:i/>
          <w:iCs/>
          <w:sz w:val="20"/>
          <w:szCs w:val="20"/>
        </w:rPr>
        <w:t>Domácí vězení ...</w:t>
      </w:r>
      <w:r w:rsidRPr="00B31344">
        <w:rPr>
          <w:rFonts w:ascii="Arial" w:hAnsi="Arial" w:cs="Arial"/>
          <w:sz w:val="20"/>
          <w:szCs w:val="20"/>
        </w:rPr>
        <w:t>, s. 8.</w:t>
      </w:r>
    </w:p>
  </w:footnote>
  <w:footnote w:id="120">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SPAANS: </w:t>
      </w:r>
      <w:r w:rsidRPr="00B31344">
        <w:rPr>
          <w:rFonts w:ascii="Arial" w:hAnsi="Arial" w:cs="Arial"/>
          <w:i/>
          <w:iCs/>
          <w:sz w:val="20"/>
          <w:szCs w:val="20"/>
          <w:lang w:eastAsia="cs-CZ"/>
        </w:rPr>
        <w:t>Elektronické monitorování ...</w:t>
      </w:r>
      <w:r w:rsidRPr="00B31344">
        <w:rPr>
          <w:rFonts w:ascii="Arial" w:hAnsi="Arial" w:cs="Arial"/>
          <w:sz w:val="20"/>
          <w:szCs w:val="20"/>
          <w:lang w:eastAsia="cs-CZ"/>
        </w:rPr>
        <w:t xml:space="preserve">, s. 50; LAVIELLE, JANAS, LAMEYRE: </w:t>
      </w:r>
      <w:proofErr w:type="spellStart"/>
      <w:r w:rsidRPr="00B31344">
        <w:rPr>
          <w:rFonts w:ascii="Arial" w:hAnsi="Arial" w:cs="Arial"/>
          <w:i/>
          <w:iCs/>
          <w:sz w:val="20"/>
          <w:szCs w:val="20"/>
          <w:lang w:eastAsia="cs-CZ"/>
        </w:rPr>
        <w:t>Le</w:t>
      </w:r>
      <w:proofErr w:type="spellEnd"/>
      <w:r w:rsidRPr="00B31344">
        <w:rPr>
          <w:rFonts w:ascii="Arial" w:hAnsi="Arial" w:cs="Arial"/>
          <w:i/>
          <w:iCs/>
          <w:sz w:val="20"/>
          <w:szCs w:val="20"/>
          <w:lang w:eastAsia="cs-CZ"/>
        </w:rPr>
        <w:t xml:space="preserve"> </w:t>
      </w:r>
      <w:proofErr w:type="spellStart"/>
      <w:r w:rsidRPr="00B31344">
        <w:rPr>
          <w:rFonts w:ascii="Arial" w:hAnsi="Arial" w:cs="Arial"/>
          <w:i/>
          <w:iCs/>
          <w:sz w:val="20"/>
          <w:szCs w:val="20"/>
          <w:lang w:eastAsia="cs-CZ"/>
        </w:rPr>
        <w:t>Guide</w:t>
      </w:r>
      <w:proofErr w:type="spellEnd"/>
      <w:r w:rsidRPr="00B31344">
        <w:rPr>
          <w:rFonts w:ascii="Arial" w:hAnsi="Arial" w:cs="Arial"/>
          <w:i/>
          <w:iCs/>
          <w:sz w:val="20"/>
          <w:szCs w:val="20"/>
          <w:lang w:eastAsia="cs-CZ"/>
        </w:rPr>
        <w:t xml:space="preserve"> des </w:t>
      </w:r>
      <w:proofErr w:type="spellStart"/>
      <w:r w:rsidRPr="00B31344">
        <w:rPr>
          <w:rFonts w:ascii="Arial" w:hAnsi="Arial" w:cs="Arial"/>
          <w:i/>
          <w:iCs/>
          <w:sz w:val="20"/>
          <w:szCs w:val="20"/>
          <w:lang w:eastAsia="cs-CZ"/>
        </w:rPr>
        <w:t>Peines</w:t>
      </w:r>
      <w:proofErr w:type="spellEnd"/>
      <w:r w:rsidRPr="00B31344">
        <w:rPr>
          <w:rFonts w:ascii="Arial" w:hAnsi="Arial" w:cs="Arial"/>
          <w:i/>
          <w:iCs/>
          <w:sz w:val="20"/>
          <w:szCs w:val="20"/>
          <w:lang w:eastAsia="cs-CZ"/>
        </w:rPr>
        <w:t>.., .</w:t>
      </w:r>
      <w:r w:rsidRPr="00B31344">
        <w:rPr>
          <w:rFonts w:ascii="Arial" w:hAnsi="Arial" w:cs="Arial"/>
          <w:sz w:val="20"/>
          <w:szCs w:val="20"/>
          <w:lang w:eastAsia="cs-CZ"/>
        </w:rPr>
        <w:t>s. 777.</w:t>
      </w:r>
    </w:p>
  </w:footnote>
  <w:footnote w:id="121">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HOŘÁK: </w:t>
      </w:r>
      <w:r w:rsidRPr="00B31344">
        <w:rPr>
          <w:rFonts w:ascii="Arial" w:hAnsi="Arial" w:cs="Arial"/>
          <w:i/>
          <w:iCs/>
          <w:sz w:val="20"/>
          <w:szCs w:val="20"/>
        </w:rPr>
        <w:t>Domácí vězení ...</w:t>
      </w:r>
      <w:r w:rsidRPr="00B31344">
        <w:rPr>
          <w:rFonts w:ascii="Arial" w:hAnsi="Arial" w:cs="Arial"/>
          <w:sz w:val="20"/>
          <w:szCs w:val="20"/>
        </w:rPr>
        <w:t>, s. 8, 10.</w:t>
      </w:r>
    </w:p>
  </w:footnote>
  <w:footnote w:id="122">
    <w:p w:rsidR="00E10621" w:rsidRPr="002B4728" w:rsidRDefault="00E10621" w:rsidP="00B31344">
      <w:pPr>
        <w:pStyle w:val="Bezmezer"/>
        <w:jc w:val="both"/>
        <w:rPr>
          <w:rFonts w:ascii="Arial" w:hAnsi="Arial" w:cs="Arial"/>
          <w:i/>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Přehledy o všech uložených trestech a trestních opatření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[cit. 8. února 2013]. Dostupné na &lt;</w:t>
      </w:r>
      <w:hyperlink r:id="rId8" w:history="1">
        <w:r w:rsidRPr="00B31344">
          <w:rPr>
            <w:rStyle w:val="Hypertextovodkaz"/>
            <w:rFonts w:ascii="Arial" w:hAnsi="Arial" w:cs="Arial"/>
            <w:sz w:val="20"/>
            <w:szCs w:val="20"/>
          </w:rPr>
          <w:t>http://cslav.justice.cz/InfoData/servlet/FileServlet?tabulka=ccav_dokument_sestavy&amp;sloupec=obsah_dokumentu_html&amp;where=id_dokumentu=326849&amp;typSloupce=html&amp;fileName=null</w:t>
        </w:r>
      </w:hyperlink>
      <w:r w:rsidRPr="00B31344">
        <w:rPr>
          <w:rFonts w:ascii="Arial" w:hAnsi="Arial" w:cs="Arial"/>
          <w:color w:val="000000"/>
          <w:sz w:val="20"/>
          <w:szCs w:val="20"/>
          <w:lang w:eastAsia="cs-CZ"/>
        </w:rPr>
        <w:t xml:space="preserve"> &gt;, </w:t>
      </w:r>
      <w:hyperlink r:id="rId9" w:history="1">
        <w:r w:rsidRPr="00B31344">
          <w:rPr>
            <w:rStyle w:val="Hypertextovodkaz"/>
            <w:rFonts w:ascii="Arial" w:hAnsi="Arial" w:cs="Arial"/>
            <w:color w:val="000000"/>
            <w:sz w:val="20"/>
            <w:szCs w:val="20"/>
          </w:rPr>
          <w:t>&lt;</w:t>
        </w:r>
        <w:r w:rsidRPr="00B31344">
          <w:rPr>
            <w:rStyle w:val="Hypertextovodkaz"/>
            <w:rFonts w:ascii="Arial" w:hAnsi="Arial" w:cs="Arial"/>
            <w:sz w:val="20"/>
            <w:szCs w:val="20"/>
          </w:rPr>
          <w:t>http://cslav.justice.cz/InfoData/servlet/FileServlet?tabulka=ccav_dokument_sestavy&amp;sloupec=obsah_dokumentu_html&amp;where=id_dokumentu=453917&amp;typSloupce=html&amp;fileName=null</w:t>
        </w:r>
      </w:hyperlink>
      <w:r w:rsidRPr="00B31344">
        <w:rPr>
          <w:rFonts w:ascii="Arial" w:hAnsi="Arial" w:cs="Arial"/>
          <w:color w:val="000000"/>
          <w:sz w:val="20"/>
          <w:szCs w:val="20"/>
          <w:lang w:eastAsia="cs-CZ"/>
        </w:rPr>
        <w:t>&gt;,  &lt;</w:t>
      </w:r>
      <w:hyperlink r:id="rId10" w:history="1">
        <w:r w:rsidRPr="00B31344">
          <w:rPr>
            <w:rStyle w:val="Hypertextovodkaz"/>
            <w:rFonts w:ascii="Arial" w:hAnsi="Arial" w:cs="Arial"/>
            <w:sz w:val="20"/>
            <w:szCs w:val="20"/>
          </w:rPr>
          <w:t>http://cslav.justice.cz/InfoData/servlet/FileServlet?tabulka=ccav_dokument_sestavy&amp;sloupec=obsah_dokumentu_html&amp;where=id_dokumentu=561840&amp;typSloupce=html&amp;fileName=null</w:t>
        </w:r>
      </w:hyperlink>
      <w:r w:rsidRPr="00B31344">
        <w:rPr>
          <w:rFonts w:ascii="Arial" w:hAnsi="Arial" w:cs="Arial"/>
          <w:color w:val="000000"/>
          <w:sz w:val="20"/>
          <w:szCs w:val="20"/>
          <w:lang w:eastAsia="cs-CZ"/>
        </w:rPr>
        <w:t xml:space="preserve">&gt;; </w:t>
      </w:r>
      <w:r w:rsidRPr="00B31344">
        <w:rPr>
          <w:rFonts w:ascii="Arial" w:hAnsi="Arial" w:cs="Arial"/>
          <w:sz w:val="20"/>
          <w:szCs w:val="20"/>
        </w:rPr>
        <w:t xml:space="preserve">Vývoj uložených a nařízených trestů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[cit. 8. února 2013]. Dostupné na &lt;</w:t>
      </w:r>
      <w:hyperlink r:id="rId11" w:history="1">
        <w:r w:rsidRPr="00B31344">
          <w:rPr>
            <w:rStyle w:val="Hypertextovodkaz"/>
            <w:rFonts w:ascii="Arial" w:hAnsi="Arial" w:cs="Arial"/>
            <w:sz w:val="20"/>
            <w:szCs w:val="20"/>
          </w:rPr>
          <w:t>http://portal.justice.cz/Justice2/MS/ms.aspx?o=23&amp;j=33&amp;k=5266&amp;d=310180</w:t>
        </w:r>
      </w:hyperlink>
      <w:r>
        <w:rPr>
          <w:rFonts w:ascii="Arial" w:hAnsi="Arial" w:cs="Arial"/>
          <w:color w:val="000000"/>
          <w:sz w:val="20"/>
          <w:szCs w:val="20"/>
          <w:lang w:eastAsia="cs-CZ"/>
        </w:rPr>
        <w:t xml:space="preserve">&gt;; </w:t>
      </w:r>
      <w:r w:rsidRPr="002B4728">
        <w:rPr>
          <w:rFonts w:ascii="Arial" w:hAnsi="Arial" w:cs="Arial"/>
          <w:i/>
          <w:sz w:val="20"/>
          <w:szCs w:val="20"/>
        </w:rPr>
        <w:t>TDV vývoj ČR 2012, 2013.</w:t>
      </w:r>
    </w:p>
  </w:footnote>
  <w:footnote w:id="12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Přehledy ... </w:t>
      </w:r>
      <w:r w:rsidRPr="00B31344">
        <w:rPr>
          <w:rFonts w:ascii="Arial" w:hAnsi="Arial" w:cs="Arial"/>
          <w:color w:val="000000"/>
          <w:sz w:val="20"/>
          <w:szCs w:val="20"/>
          <w:lang w:eastAsia="cs-CZ"/>
        </w:rPr>
        <w:t>Dostupné na &lt;</w:t>
      </w:r>
      <w:hyperlink r:id="rId12" w:history="1">
        <w:r w:rsidRPr="00B31344">
          <w:rPr>
            <w:rStyle w:val="Hypertextovodkaz"/>
            <w:rFonts w:ascii="Arial" w:hAnsi="Arial" w:cs="Arial"/>
            <w:sz w:val="20"/>
            <w:szCs w:val="20"/>
          </w:rPr>
          <w:t>http://cslav.justice.cz/InfoData/servlet/FileServlet?tabulka=ccav_dokument_sestavy&amp;sloupec=obsah_dokumentu_html&amp;where=id_dokumentu=326849&amp;typSloupce=html&amp;fileName=null</w:t>
        </w:r>
      </w:hyperlink>
      <w:r w:rsidRPr="00B31344">
        <w:rPr>
          <w:rFonts w:ascii="Arial" w:hAnsi="Arial" w:cs="Arial"/>
          <w:color w:val="000000"/>
          <w:sz w:val="20"/>
          <w:szCs w:val="20"/>
          <w:lang w:eastAsia="cs-CZ"/>
        </w:rPr>
        <w:t xml:space="preserve"> &gt;</w:t>
      </w:r>
    </w:p>
  </w:footnote>
  <w:footnote w:id="124">
    <w:p w:rsidR="00E10621" w:rsidRPr="00A55888"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A55888">
        <w:rPr>
          <w:rFonts w:ascii="Arial" w:hAnsi="Arial" w:cs="Arial"/>
          <w:i/>
          <w:iCs/>
          <w:sz w:val="20"/>
          <w:szCs w:val="20"/>
        </w:rPr>
        <w:t>Vývoj uložených ...</w:t>
      </w:r>
      <w:r w:rsidRPr="00A55888">
        <w:rPr>
          <w:rFonts w:ascii="Arial" w:hAnsi="Arial" w:cs="Arial"/>
          <w:sz w:val="20"/>
          <w:szCs w:val="20"/>
          <w:lang w:eastAsia="cs-CZ"/>
        </w:rPr>
        <w:t>.</w:t>
      </w:r>
    </w:p>
  </w:footnote>
  <w:footnote w:id="125">
    <w:p w:rsidR="00E10621" w:rsidRPr="002B4728" w:rsidRDefault="00E10621" w:rsidP="00B31344">
      <w:pPr>
        <w:pStyle w:val="Bezmezer"/>
        <w:jc w:val="both"/>
        <w:rPr>
          <w:rFonts w:ascii="Arial" w:hAnsi="Arial" w:cs="Arial"/>
          <w:i/>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A55888">
        <w:rPr>
          <w:rFonts w:ascii="Arial" w:hAnsi="Arial" w:cs="Arial"/>
          <w:i/>
          <w:iCs/>
          <w:sz w:val="20"/>
          <w:szCs w:val="20"/>
        </w:rPr>
        <w:t>Vývoj uložených ...;</w:t>
      </w:r>
      <w:r>
        <w:rPr>
          <w:rFonts w:ascii="Arial" w:hAnsi="Arial" w:cs="Arial"/>
          <w:i/>
          <w:iCs/>
          <w:color w:val="FF0000"/>
          <w:sz w:val="20"/>
          <w:szCs w:val="20"/>
        </w:rPr>
        <w:t xml:space="preserve"> </w:t>
      </w:r>
      <w:r w:rsidRPr="002B4728">
        <w:rPr>
          <w:rFonts w:ascii="Arial" w:hAnsi="Arial" w:cs="Arial"/>
          <w:i/>
          <w:sz w:val="20"/>
          <w:szCs w:val="20"/>
        </w:rPr>
        <w:t>TDV vývoj ČR 2012, 2013.</w:t>
      </w:r>
    </w:p>
  </w:footnote>
  <w:footnote w:id="126">
    <w:p w:rsidR="00E10621" w:rsidRDefault="00E10621" w:rsidP="00C5249D">
      <w:pPr>
        <w:pStyle w:val="Bezmezer"/>
        <w:jc w:val="both"/>
      </w:pPr>
      <w:r w:rsidRPr="002B4728">
        <w:rPr>
          <w:rStyle w:val="Znakapoznpodarou"/>
          <w:i/>
        </w:rPr>
        <w:footnoteRef/>
      </w:r>
      <w:r w:rsidRPr="002B4728">
        <w:rPr>
          <w:i/>
        </w:rPr>
        <w:t xml:space="preserve"> </w:t>
      </w:r>
      <w:r w:rsidRPr="002B4728">
        <w:rPr>
          <w:rFonts w:ascii="Arial" w:hAnsi="Arial" w:cs="Arial"/>
          <w:i/>
          <w:sz w:val="20"/>
          <w:szCs w:val="20"/>
        </w:rPr>
        <w:t>TDV vývoj ČR 2012, 2013.</w:t>
      </w:r>
    </w:p>
  </w:footnote>
  <w:footnote w:id="127">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Přehledy ... </w:t>
      </w:r>
      <w:r w:rsidRPr="00B31344">
        <w:rPr>
          <w:rFonts w:ascii="Arial" w:hAnsi="Arial" w:cs="Arial"/>
          <w:color w:val="000000"/>
          <w:sz w:val="20"/>
          <w:szCs w:val="20"/>
          <w:lang w:eastAsia="cs-CZ"/>
        </w:rPr>
        <w:t xml:space="preserve">[cit. 14. srpna 2013]. Dostupné na </w:t>
      </w:r>
      <w:hyperlink r:id="rId13" w:history="1">
        <w:r w:rsidRPr="00B31344">
          <w:rPr>
            <w:rStyle w:val="Hypertextovodkaz"/>
            <w:rFonts w:ascii="Arial" w:hAnsi="Arial" w:cs="Arial"/>
            <w:sz w:val="20"/>
            <w:szCs w:val="20"/>
          </w:rPr>
          <w:t>http://cslav.justice.cz/InfoData/servlet/FileServlet?tabulka=ccav_dokument_sestavy&amp;sloupec=obsah_dokumentu_html&amp;where=id_dokumentu=453917&amp;typSloupce=html&amp;fileName=null</w:t>
        </w:r>
      </w:hyperlink>
      <w:r w:rsidRPr="00B31344">
        <w:rPr>
          <w:rFonts w:ascii="Arial" w:hAnsi="Arial" w:cs="Arial"/>
          <w:sz w:val="20"/>
          <w:szCs w:val="20"/>
        </w:rPr>
        <w:t xml:space="preserve">&gt; a &lt; </w:t>
      </w:r>
      <w:hyperlink r:id="rId14" w:history="1">
        <w:r w:rsidRPr="00B31344">
          <w:rPr>
            <w:rStyle w:val="Hypertextovodkaz"/>
            <w:rFonts w:ascii="Arial" w:hAnsi="Arial" w:cs="Arial"/>
            <w:sz w:val="20"/>
            <w:szCs w:val="20"/>
          </w:rPr>
          <w:t>http://cslav.justice.cz/InfoData/servlet/FileServlet?tabulka=ccav_dokument_sestavy&amp;sloupec=obsah_dokumentu_html&amp;where=id_dokumentu=561840&amp;typSloupce=html&amp;fileName=null</w:t>
        </w:r>
      </w:hyperlink>
      <w:r w:rsidRPr="00B31344">
        <w:rPr>
          <w:rFonts w:ascii="Arial" w:hAnsi="Arial" w:cs="Arial"/>
          <w:sz w:val="20"/>
          <w:szCs w:val="20"/>
        </w:rPr>
        <w:t>&gt;.</w:t>
      </w:r>
    </w:p>
  </w:footnote>
  <w:footnote w:id="128">
    <w:p w:rsidR="00E10621" w:rsidRPr="00B31344" w:rsidRDefault="00E10621" w:rsidP="007F00B6">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Ministerstvo spravedlnosti ČR. </w:t>
      </w:r>
      <w:r w:rsidRPr="00B31344">
        <w:rPr>
          <w:rFonts w:ascii="Arial" w:hAnsi="Arial" w:cs="Arial"/>
          <w:i/>
          <w:iCs/>
          <w:sz w:val="20"/>
          <w:szCs w:val="20"/>
        </w:rPr>
        <w:t>Statistická ročenka kriminality, rok 2010</w:t>
      </w:r>
      <w:r w:rsidRPr="00B31344">
        <w:rPr>
          <w:rFonts w:ascii="Arial" w:hAnsi="Arial" w:cs="Arial"/>
          <w:sz w:val="20"/>
          <w:szCs w:val="20"/>
        </w:rPr>
        <w:t xml:space="preserve">. 994 s.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xml:space="preserve">, [cit. 9. února 2013]. </w:t>
      </w:r>
      <w:r w:rsidRPr="00B31344">
        <w:rPr>
          <w:rFonts w:ascii="Arial" w:hAnsi="Arial" w:cs="Arial"/>
          <w:sz w:val="20"/>
          <w:szCs w:val="20"/>
        </w:rPr>
        <w:t>Dostupné na &lt;</w:t>
      </w:r>
      <w:hyperlink r:id="rId15" w:history="1">
        <w:r w:rsidRPr="00B31344">
          <w:rPr>
            <w:rStyle w:val="Hypertextovodkaz"/>
            <w:rFonts w:ascii="Arial" w:hAnsi="Arial" w:cs="Arial"/>
            <w:sz w:val="20"/>
            <w:szCs w:val="20"/>
          </w:rPr>
          <w:t>http://cslav.justice.cz/InfoData/statisticke-rocenky.html</w:t>
        </w:r>
      </w:hyperlink>
      <w:r w:rsidRPr="00B31344">
        <w:rPr>
          <w:rFonts w:ascii="Arial" w:hAnsi="Arial" w:cs="Arial"/>
          <w:sz w:val="20"/>
          <w:szCs w:val="20"/>
        </w:rPr>
        <w:t>&gt;; Ministerstvo spravedlnosti ...</w:t>
      </w:r>
      <w:r w:rsidRPr="00B31344">
        <w:rPr>
          <w:rFonts w:ascii="Arial" w:hAnsi="Arial" w:cs="Arial"/>
          <w:i/>
          <w:iCs/>
          <w:sz w:val="20"/>
          <w:szCs w:val="20"/>
        </w:rPr>
        <w:t>, rok 2011</w:t>
      </w:r>
      <w:r w:rsidRPr="00B31344">
        <w:rPr>
          <w:rFonts w:ascii="Arial" w:hAnsi="Arial" w:cs="Arial"/>
          <w:sz w:val="20"/>
          <w:szCs w:val="20"/>
        </w:rPr>
        <w:t xml:space="preserve">. 592 s.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xml:space="preserve">, [cit. 9. února 2013]. </w:t>
      </w:r>
      <w:r w:rsidRPr="00B31344">
        <w:rPr>
          <w:rFonts w:ascii="Arial" w:hAnsi="Arial" w:cs="Arial"/>
          <w:sz w:val="20"/>
          <w:szCs w:val="20"/>
        </w:rPr>
        <w:t>Dostupné na &lt;</w:t>
      </w:r>
      <w:hyperlink r:id="rId16" w:history="1">
        <w:r w:rsidRPr="00B31344">
          <w:rPr>
            <w:rStyle w:val="Hypertextovodkaz"/>
            <w:rFonts w:ascii="Arial" w:hAnsi="Arial" w:cs="Arial"/>
            <w:sz w:val="20"/>
            <w:szCs w:val="20"/>
          </w:rPr>
          <w:t>http://cslav.justice.cz/InfoData/statisticke-rocenky.html</w:t>
        </w:r>
      </w:hyperlink>
      <w:r w:rsidRPr="00B31344">
        <w:rPr>
          <w:rFonts w:ascii="Arial" w:hAnsi="Arial" w:cs="Arial"/>
          <w:sz w:val="20"/>
          <w:szCs w:val="20"/>
        </w:rPr>
        <w:t>&gt;; Ministerstvo spravedlnosti ...</w:t>
      </w:r>
      <w:r w:rsidRPr="00B31344">
        <w:rPr>
          <w:rFonts w:ascii="Arial" w:hAnsi="Arial" w:cs="Arial"/>
          <w:i/>
          <w:iCs/>
          <w:sz w:val="20"/>
          <w:szCs w:val="20"/>
        </w:rPr>
        <w:t>, 2. část, rok 2011</w:t>
      </w:r>
      <w:r w:rsidRPr="00B31344">
        <w:rPr>
          <w:rFonts w:ascii="Arial" w:hAnsi="Arial" w:cs="Arial"/>
          <w:sz w:val="20"/>
          <w:szCs w:val="20"/>
        </w:rPr>
        <w:t xml:space="preserve">. 438 s. </w:t>
      </w:r>
      <w:r w:rsidRPr="00B31344">
        <w:rPr>
          <w:rFonts w:ascii="Arial" w:hAnsi="Arial" w:cs="Arial"/>
          <w:color w:val="000000"/>
          <w:sz w:val="20"/>
          <w:szCs w:val="20"/>
          <w:lang w:eastAsia="cs-CZ"/>
        </w:rPr>
        <w:t>[online]. Justice.</w:t>
      </w:r>
      <w:proofErr w:type="spellStart"/>
      <w:r w:rsidRPr="00B31344">
        <w:rPr>
          <w:rFonts w:ascii="Arial" w:hAnsi="Arial" w:cs="Arial"/>
          <w:color w:val="000000"/>
          <w:sz w:val="20"/>
          <w:szCs w:val="20"/>
          <w:lang w:eastAsia="cs-CZ"/>
        </w:rPr>
        <w:t>cz</w:t>
      </w:r>
      <w:proofErr w:type="spellEnd"/>
      <w:r w:rsidRPr="00B31344">
        <w:rPr>
          <w:rFonts w:ascii="Arial" w:hAnsi="Arial" w:cs="Arial"/>
          <w:color w:val="000000"/>
          <w:sz w:val="20"/>
          <w:szCs w:val="20"/>
          <w:lang w:eastAsia="cs-CZ"/>
        </w:rPr>
        <w:t xml:space="preserve">, [cit. 9. února 2013]. </w:t>
      </w:r>
      <w:r w:rsidRPr="00B31344">
        <w:rPr>
          <w:rFonts w:ascii="Arial" w:hAnsi="Arial" w:cs="Arial"/>
          <w:sz w:val="20"/>
          <w:szCs w:val="20"/>
        </w:rPr>
        <w:t>Dostupné na &lt;</w:t>
      </w:r>
      <w:hyperlink r:id="rId17" w:history="1">
        <w:r w:rsidRPr="00B31344">
          <w:rPr>
            <w:rStyle w:val="Hypertextovodkaz"/>
            <w:rFonts w:ascii="Arial" w:hAnsi="Arial" w:cs="Arial"/>
            <w:sz w:val="20"/>
            <w:szCs w:val="20"/>
          </w:rPr>
          <w:t>http://cslav.justice.cz/InfoData/statisticke-rocenky.html</w:t>
        </w:r>
      </w:hyperlink>
      <w:r w:rsidRPr="00B31344">
        <w:rPr>
          <w:rFonts w:ascii="Arial" w:hAnsi="Arial" w:cs="Arial"/>
          <w:sz w:val="20"/>
          <w:szCs w:val="20"/>
        </w:rPr>
        <w:t xml:space="preserve">&gt;. </w:t>
      </w:r>
    </w:p>
  </w:footnote>
  <w:footnote w:id="129">
    <w:p w:rsidR="00E10621" w:rsidRPr="00B31344" w:rsidRDefault="00E10621" w:rsidP="007F00B6">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tamtéž </w:t>
      </w:r>
    </w:p>
  </w:footnote>
  <w:footnote w:id="130">
    <w:p w:rsidR="00E10621" w:rsidRPr="00B31344" w:rsidRDefault="00E10621" w:rsidP="007F00B6">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Pr>
          <w:rFonts w:ascii="Arial" w:hAnsi="Arial" w:cs="Arial"/>
          <w:sz w:val="20"/>
          <w:szCs w:val="20"/>
        </w:rPr>
        <w:t>tamtéž</w:t>
      </w:r>
    </w:p>
  </w:footnote>
  <w:footnote w:id="131">
    <w:p w:rsidR="00E10621" w:rsidRPr="00B31344" w:rsidRDefault="00E10621" w:rsidP="007F00B6">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tamtéž </w:t>
      </w:r>
    </w:p>
  </w:footnote>
  <w:footnote w:id="132">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proofErr w:type="spellStart"/>
      <w:r w:rsidRPr="00B31344">
        <w:rPr>
          <w:rFonts w:ascii="Arial" w:hAnsi="Arial" w:cs="Arial"/>
          <w:i/>
          <w:iCs/>
          <w:sz w:val="20"/>
          <w:szCs w:val="20"/>
        </w:rPr>
        <w:t>Annuaire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de la Justice: </w:t>
      </w:r>
      <w:proofErr w:type="spellStart"/>
      <w:r w:rsidRPr="00B31344">
        <w:rPr>
          <w:rFonts w:ascii="Arial" w:hAnsi="Arial" w:cs="Arial"/>
          <w:i/>
          <w:iCs/>
          <w:sz w:val="20"/>
          <w:szCs w:val="20"/>
        </w:rPr>
        <w:t>Edition</w:t>
      </w:r>
      <w:proofErr w:type="spellEnd"/>
      <w:r w:rsidRPr="00B31344">
        <w:rPr>
          <w:rFonts w:ascii="Arial" w:hAnsi="Arial" w:cs="Arial"/>
          <w:i/>
          <w:iCs/>
          <w:sz w:val="20"/>
          <w:szCs w:val="20"/>
        </w:rPr>
        <w:t xml:space="preserve"> 2011 – 2012</w:t>
      </w:r>
      <w:r w:rsidRPr="00B31344">
        <w:rPr>
          <w:rFonts w:ascii="Arial" w:hAnsi="Arial" w:cs="Arial"/>
          <w:sz w:val="20"/>
          <w:szCs w:val="20"/>
        </w:rPr>
        <w:t xml:space="preserve"> </w:t>
      </w:r>
      <w:r w:rsidRPr="00B31344">
        <w:rPr>
          <w:rFonts w:ascii="Arial" w:hAnsi="Arial" w:cs="Arial"/>
          <w:color w:val="000000"/>
          <w:sz w:val="20"/>
          <w:szCs w:val="20"/>
          <w:lang w:eastAsia="cs-CZ"/>
        </w:rPr>
        <w:t xml:space="preserve">[online]. </w:t>
      </w:r>
      <w:proofErr w:type="spellStart"/>
      <w:r w:rsidRPr="00B31344">
        <w:rPr>
          <w:rFonts w:ascii="Arial" w:hAnsi="Arial" w:cs="Arial"/>
          <w:color w:val="000000"/>
          <w:sz w:val="20"/>
          <w:szCs w:val="20"/>
          <w:lang w:eastAsia="cs-CZ"/>
        </w:rPr>
        <w:t>Minist</w:t>
      </w:r>
      <w:r w:rsidRPr="00B31344">
        <w:rPr>
          <w:rFonts w:ascii="Arial" w:hAnsi="Arial" w:cs="Arial"/>
          <w:sz w:val="20"/>
          <w:szCs w:val="20"/>
        </w:rPr>
        <w:t>ère</w:t>
      </w:r>
      <w:proofErr w:type="spellEnd"/>
      <w:r w:rsidRPr="00B31344">
        <w:rPr>
          <w:rFonts w:ascii="Arial" w:hAnsi="Arial" w:cs="Arial"/>
          <w:sz w:val="20"/>
          <w:szCs w:val="20"/>
        </w:rPr>
        <w:t xml:space="preserve"> de la Justice</w:t>
      </w:r>
      <w:r w:rsidRPr="00B31344">
        <w:rPr>
          <w:rFonts w:ascii="Arial" w:hAnsi="Arial" w:cs="Arial"/>
          <w:color w:val="000000"/>
          <w:sz w:val="20"/>
          <w:szCs w:val="20"/>
          <w:lang w:eastAsia="cs-CZ"/>
        </w:rPr>
        <w:t>, 1. července 2012 [cit. 9. února 2013]. Dostupné na</w:t>
      </w:r>
      <w:r w:rsidRPr="00B31344">
        <w:rPr>
          <w:rFonts w:ascii="Arial" w:hAnsi="Arial" w:cs="Arial"/>
          <w:sz w:val="20"/>
          <w:szCs w:val="20"/>
        </w:rPr>
        <w:t xml:space="preserve"> &lt;</w:t>
      </w:r>
      <w:hyperlink r:id="rId18" w:history="1">
        <w:r w:rsidRPr="00B31344">
          <w:rPr>
            <w:rStyle w:val="Hypertextovodkaz"/>
            <w:rFonts w:ascii="Arial" w:hAnsi="Arial" w:cs="Arial"/>
            <w:sz w:val="20"/>
            <w:szCs w:val="20"/>
          </w:rPr>
          <w:t>http://www.justice.gouv.fr/budget-et-statistiques-10054/annuaires-statistiques-de-la-justice-10304/annuaire-statistique-de-la-justice-23263.html</w:t>
        </w:r>
      </w:hyperlink>
      <w:r w:rsidRPr="00B31344">
        <w:rPr>
          <w:rFonts w:ascii="Arial" w:hAnsi="Arial" w:cs="Arial"/>
          <w:sz w:val="20"/>
          <w:szCs w:val="20"/>
        </w:rPr>
        <w:t>&gt;.</w:t>
      </w:r>
    </w:p>
  </w:footnote>
  <w:footnote w:id="133">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i/>
          <w:iCs/>
          <w:sz w:val="20"/>
          <w:szCs w:val="20"/>
        </w:rPr>
        <w:t>tamtéž</w:t>
      </w:r>
    </w:p>
  </w:footnote>
  <w:footnote w:id="134">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rPr>
        <w:t xml:space="preserve"> </w:t>
      </w:r>
      <w:r w:rsidRPr="00B31344">
        <w:rPr>
          <w:rFonts w:ascii="Arial" w:hAnsi="Arial" w:cs="Arial"/>
          <w:sz w:val="20"/>
          <w:szCs w:val="20"/>
          <w:lang w:eastAsia="cs-CZ"/>
        </w:rPr>
        <w:t xml:space="preserve">Les </w:t>
      </w:r>
      <w:proofErr w:type="spellStart"/>
      <w:r w:rsidRPr="00B31344">
        <w:rPr>
          <w:rFonts w:ascii="Arial" w:hAnsi="Arial" w:cs="Arial"/>
          <w:sz w:val="20"/>
          <w:szCs w:val="20"/>
          <w:lang w:eastAsia="cs-CZ"/>
        </w:rPr>
        <w:t>chiffres</w:t>
      </w:r>
      <w:proofErr w:type="spellEnd"/>
      <w:r w:rsidRPr="00B31344">
        <w:rPr>
          <w:rFonts w:ascii="Arial" w:hAnsi="Arial" w:cs="Arial"/>
          <w:sz w:val="20"/>
          <w:szCs w:val="20"/>
          <w:lang w:eastAsia="cs-CZ"/>
        </w:rPr>
        <w:t xml:space="preserve"> </w:t>
      </w:r>
      <w:proofErr w:type="spellStart"/>
      <w:r w:rsidRPr="00B31344">
        <w:rPr>
          <w:rFonts w:ascii="Arial" w:hAnsi="Arial" w:cs="Arial"/>
          <w:sz w:val="20"/>
          <w:szCs w:val="20"/>
          <w:lang w:eastAsia="cs-CZ"/>
        </w:rPr>
        <w:t>clés</w:t>
      </w:r>
      <w:proofErr w:type="spellEnd"/>
      <w:r w:rsidRPr="00B31344">
        <w:rPr>
          <w:rFonts w:ascii="Arial" w:hAnsi="Arial" w:cs="Arial"/>
          <w:sz w:val="20"/>
          <w:szCs w:val="20"/>
          <w:lang w:eastAsia="cs-CZ"/>
        </w:rPr>
        <w:t xml:space="preserve"> de la Justice </w:t>
      </w:r>
      <w:r w:rsidRPr="00B31344">
        <w:rPr>
          <w:rFonts w:ascii="Arial" w:hAnsi="Arial" w:cs="Arial"/>
          <w:i/>
          <w:iCs/>
          <w:sz w:val="20"/>
          <w:szCs w:val="20"/>
          <w:lang w:eastAsia="cs-CZ"/>
        </w:rPr>
        <w:t>2012</w:t>
      </w:r>
      <w:r w:rsidRPr="00B31344">
        <w:rPr>
          <w:rFonts w:ascii="Arial" w:hAnsi="Arial" w:cs="Arial"/>
          <w:sz w:val="20"/>
          <w:szCs w:val="20"/>
          <w:lang w:eastAsia="cs-CZ"/>
        </w:rPr>
        <w:t xml:space="preserve"> [online]. </w:t>
      </w:r>
      <w:proofErr w:type="spellStart"/>
      <w:r w:rsidRPr="00B31344">
        <w:rPr>
          <w:rFonts w:ascii="Arial" w:hAnsi="Arial" w:cs="Arial"/>
          <w:sz w:val="20"/>
          <w:szCs w:val="20"/>
          <w:lang w:eastAsia="cs-CZ"/>
        </w:rPr>
        <w:t>Minist</w:t>
      </w:r>
      <w:r w:rsidRPr="00B31344">
        <w:rPr>
          <w:rFonts w:ascii="Arial" w:hAnsi="Arial" w:cs="Arial"/>
          <w:sz w:val="20"/>
          <w:szCs w:val="20"/>
        </w:rPr>
        <w:t>ère</w:t>
      </w:r>
      <w:proofErr w:type="spellEnd"/>
      <w:r w:rsidRPr="00B31344">
        <w:rPr>
          <w:rFonts w:ascii="Arial" w:hAnsi="Arial" w:cs="Arial"/>
          <w:sz w:val="20"/>
          <w:szCs w:val="20"/>
        </w:rPr>
        <w:t xml:space="preserve"> de la Justice</w:t>
      </w:r>
      <w:r w:rsidRPr="00B31344">
        <w:rPr>
          <w:rFonts w:ascii="Arial" w:hAnsi="Arial" w:cs="Arial"/>
          <w:sz w:val="20"/>
          <w:szCs w:val="20"/>
          <w:lang w:eastAsia="cs-CZ"/>
        </w:rPr>
        <w:t>, 8. listopadu 2012 [cit. 9. února 2013]. Dostupné na &lt;</w:t>
      </w:r>
      <w:hyperlink r:id="rId19" w:history="1">
        <w:r w:rsidRPr="00B31344">
          <w:rPr>
            <w:rStyle w:val="Hypertextovodkaz"/>
            <w:rFonts w:ascii="Arial" w:hAnsi="Arial" w:cs="Arial"/>
            <w:sz w:val="20"/>
            <w:szCs w:val="20"/>
          </w:rPr>
          <w:t>http://www.justice.gouv.fr/art_pix/chiffres_cles_2012_20121108.pdf</w:t>
        </w:r>
      </w:hyperlink>
      <w:r>
        <w:rPr>
          <w:rFonts w:ascii="Arial" w:hAnsi="Arial" w:cs="Arial"/>
          <w:color w:val="FF0000"/>
          <w:sz w:val="20"/>
          <w:szCs w:val="20"/>
        </w:rPr>
        <w:t>&gt;;</w:t>
      </w:r>
    </w:p>
    <w:p w:rsidR="00E10621" w:rsidRPr="00B31344" w:rsidRDefault="00E10621" w:rsidP="00B31344">
      <w:pPr>
        <w:pStyle w:val="Bezmezer"/>
        <w:jc w:val="both"/>
        <w:rPr>
          <w:rFonts w:ascii="Arial" w:hAnsi="Arial" w:cs="Arial"/>
          <w:sz w:val="20"/>
          <w:szCs w:val="20"/>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de la </w:t>
      </w:r>
      <w:proofErr w:type="spellStart"/>
      <w:r w:rsidRPr="00B31344">
        <w:rPr>
          <w:rFonts w:ascii="Arial" w:hAnsi="Arial" w:cs="Arial"/>
          <w:i/>
          <w:iCs/>
          <w:sz w:val="20"/>
          <w:szCs w:val="20"/>
        </w:rPr>
        <w:t>population</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détenue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et</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écrouée</w:t>
      </w:r>
      <w:proofErr w:type="spellEnd"/>
      <w:r w:rsidRPr="00B31344">
        <w:rPr>
          <w:rFonts w:ascii="Arial" w:hAnsi="Arial" w:cs="Arial"/>
          <w:i/>
          <w:iCs/>
          <w:sz w:val="20"/>
          <w:szCs w:val="20"/>
        </w:rPr>
        <w:t>: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2007</w:t>
      </w:r>
      <w:r w:rsidRPr="00B31344">
        <w:rPr>
          <w:rFonts w:ascii="Arial" w:hAnsi="Arial" w:cs="Arial"/>
          <w:sz w:val="20"/>
          <w:szCs w:val="20"/>
        </w:rPr>
        <w:t xml:space="preserve"> </w:t>
      </w:r>
      <w:r w:rsidRPr="00B31344">
        <w:rPr>
          <w:rFonts w:ascii="Arial" w:hAnsi="Arial" w:cs="Arial"/>
          <w:sz w:val="20"/>
          <w:szCs w:val="20"/>
          <w:lang w:eastAsia="cs-CZ"/>
        </w:rPr>
        <w:t xml:space="preserve">[online]. </w:t>
      </w:r>
      <w:proofErr w:type="spellStart"/>
      <w:r w:rsidRPr="00B31344">
        <w:rPr>
          <w:rFonts w:ascii="Arial" w:hAnsi="Arial" w:cs="Arial"/>
          <w:sz w:val="20"/>
          <w:szCs w:val="20"/>
          <w:lang w:eastAsia="cs-CZ"/>
        </w:rPr>
        <w:t>Minist</w:t>
      </w:r>
      <w:r w:rsidRPr="00B31344">
        <w:rPr>
          <w:rFonts w:ascii="Arial" w:hAnsi="Arial" w:cs="Arial"/>
          <w:sz w:val="20"/>
          <w:szCs w:val="20"/>
        </w:rPr>
        <w:t>ère</w:t>
      </w:r>
      <w:proofErr w:type="spellEnd"/>
      <w:r w:rsidRPr="00B31344">
        <w:rPr>
          <w:rFonts w:ascii="Arial" w:hAnsi="Arial" w:cs="Arial"/>
          <w:sz w:val="20"/>
          <w:szCs w:val="20"/>
        </w:rPr>
        <w:t xml:space="preserve"> de la Justice</w:t>
      </w:r>
      <w:r w:rsidRPr="00B31344">
        <w:rPr>
          <w:rFonts w:ascii="Arial" w:hAnsi="Arial" w:cs="Arial"/>
          <w:sz w:val="20"/>
          <w:szCs w:val="20"/>
          <w:lang w:eastAsia="cs-CZ"/>
        </w:rPr>
        <w:t>, 3. května 2007 [cit. 9. února 2013]. Dostupné na &lt;</w:t>
      </w:r>
      <w:hyperlink r:id="rId20" w:history="1">
        <w:r w:rsidRPr="00B31344">
          <w:rPr>
            <w:rStyle w:val="Hypertextovodkaz"/>
            <w:rFonts w:ascii="Arial" w:hAnsi="Arial" w:cs="Arial"/>
            <w:sz w:val="20"/>
            <w:szCs w:val="20"/>
          </w:rPr>
          <w:t>http://www.justice.gouv.fr/prison-et-reinsertion-10036/les-chiffres-clefs-10041/statistiques-mensuelles-de-la-population-detenue-et-ecrouee-22215.html</w:t>
        </w:r>
      </w:hyperlink>
      <w:r w:rsidRPr="00B31344">
        <w:rPr>
          <w:rFonts w:ascii="Arial" w:hAnsi="Arial" w:cs="Arial"/>
          <w:sz w:val="20"/>
          <w:szCs w:val="20"/>
        </w:rPr>
        <w:t xml:space="preserve">&gt;. </w:t>
      </w:r>
    </w:p>
    <w:p w:rsidR="00E10621" w:rsidRPr="00B31344" w:rsidRDefault="00E10621" w:rsidP="00B31344">
      <w:pPr>
        <w:pStyle w:val="Bezmezer"/>
        <w:jc w:val="both"/>
        <w:rPr>
          <w:rFonts w:ascii="Arial" w:hAnsi="Arial" w:cs="Arial"/>
          <w:sz w:val="20"/>
          <w:szCs w:val="20"/>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2008</w:t>
      </w:r>
      <w:r w:rsidRPr="00B31344">
        <w:rPr>
          <w:rFonts w:ascii="Arial" w:hAnsi="Arial" w:cs="Arial"/>
          <w:sz w:val="20"/>
          <w:szCs w:val="20"/>
        </w:rPr>
        <w:t xml:space="preserve"> </w:t>
      </w:r>
      <w:r>
        <w:rPr>
          <w:rFonts w:ascii="Arial" w:hAnsi="Arial" w:cs="Arial"/>
          <w:sz w:val="20"/>
          <w:szCs w:val="20"/>
          <w:lang w:eastAsia="cs-CZ"/>
        </w:rPr>
        <w:t>...</w:t>
      </w:r>
      <w:r w:rsidRPr="00B31344">
        <w:rPr>
          <w:rFonts w:ascii="Arial" w:hAnsi="Arial" w:cs="Arial"/>
          <w:sz w:val="20"/>
          <w:szCs w:val="20"/>
          <w:lang w:eastAsia="cs-CZ"/>
        </w:rPr>
        <w:t>, 2. května 2008 [cit. 9. února 2013]. Dostupné na</w:t>
      </w:r>
      <w:r w:rsidRPr="00B31344">
        <w:rPr>
          <w:rFonts w:ascii="Arial" w:hAnsi="Arial" w:cs="Arial"/>
          <w:sz w:val="20"/>
          <w:szCs w:val="20"/>
        </w:rPr>
        <w:t xml:space="preserve"> &lt;</w:t>
      </w:r>
      <w:hyperlink r:id="rId21" w:history="1">
        <w:r w:rsidRPr="00B31344">
          <w:rPr>
            <w:rStyle w:val="Hypertextovodkaz"/>
            <w:rFonts w:ascii="Arial" w:hAnsi="Arial" w:cs="Arial"/>
            <w:sz w:val="20"/>
            <w:szCs w:val="20"/>
          </w:rPr>
          <w:t>http://www.justice.gouv.fr/prison-et-reinsertion-10036/les-chiffres-clefs-10041/statistiques-mensuelles-de-la-population-detenue-et-ecrouee-22214.html</w:t>
        </w:r>
      </w:hyperlink>
      <w:r w:rsidRPr="00B31344">
        <w:rPr>
          <w:rFonts w:ascii="Arial" w:hAnsi="Arial" w:cs="Arial"/>
          <w:sz w:val="20"/>
          <w:szCs w:val="20"/>
        </w:rPr>
        <w:t xml:space="preserve">&gt;. </w:t>
      </w:r>
    </w:p>
    <w:p w:rsidR="00E10621" w:rsidRPr="00B31344" w:rsidRDefault="00E10621" w:rsidP="00B31344">
      <w:pPr>
        <w:pStyle w:val="Bezmezer"/>
        <w:jc w:val="both"/>
        <w:rPr>
          <w:rFonts w:ascii="Arial" w:hAnsi="Arial" w:cs="Arial"/>
          <w:sz w:val="20"/>
          <w:szCs w:val="20"/>
          <w:lang w:eastAsia="cs-CZ"/>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2009</w:t>
      </w:r>
      <w:r w:rsidRPr="00B31344">
        <w:rPr>
          <w:rFonts w:ascii="Arial" w:hAnsi="Arial" w:cs="Arial"/>
          <w:sz w:val="20"/>
          <w:szCs w:val="20"/>
        </w:rPr>
        <w:t xml:space="preserve"> </w:t>
      </w:r>
      <w:r>
        <w:rPr>
          <w:rFonts w:ascii="Arial" w:hAnsi="Arial" w:cs="Arial"/>
          <w:sz w:val="20"/>
          <w:szCs w:val="20"/>
          <w:lang w:eastAsia="cs-CZ"/>
        </w:rPr>
        <w:t>...</w:t>
      </w:r>
      <w:r w:rsidRPr="00B31344">
        <w:rPr>
          <w:rFonts w:ascii="Arial" w:hAnsi="Arial" w:cs="Arial"/>
          <w:sz w:val="20"/>
          <w:szCs w:val="20"/>
          <w:lang w:eastAsia="cs-CZ"/>
        </w:rPr>
        <w:t>, 30. dubna 2009 [cit. 9. února 2013]. Dostupné na &lt;</w:t>
      </w:r>
      <w:hyperlink r:id="rId22" w:history="1">
        <w:r w:rsidRPr="00B31344">
          <w:rPr>
            <w:rStyle w:val="Hypertextovodkaz"/>
            <w:rFonts w:ascii="Arial" w:hAnsi="Arial" w:cs="Arial"/>
            <w:sz w:val="20"/>
            <w:szCs w:val="20"/>
          </w:rPr>
          <w:t>http://www.justice.gouv.fr/prison-et-reinsertion-10036/les-chiffres-clefs-10041/statistiques-mensuelles-de-la-population-detenue-et-ecrouee-22212.html</w:t>
        </w:r>
      </w:hyperlink>
      <w:r w:rsidRPr="00B31344">
        <w:rPr>
          <w:rFonts w:ascii="Arial" w:hAnsi="Arial" w:cs="Arial"/>
          <w:sz w:val="20"/>
          <w:szCs w:val="20"/>
        </w:rPr>
        <w:t>&gt;.</w:t>
      </w:r>
    </w:p>
    <w:p w:rsidR="00E10621" w:rsidRPr="00B31344" w:rsidRDefault="00E10621" w:rsidP="00B31344">
      <w:pPr>
        <w:pStyle w:val="Bezmezer"/>
        <w:jc w:val="both"/>
        <w:rPr>
          <w:rFonts w:ascii="Arial" w:hAnsi="Arial" w:cs="Arial"/>
          <w:sz w:val="20"/>
          <w:szCs w:val="20"/>
          <w:lang w:eastAsia="cs-CZ"/>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2010</w:t>
      </w:r>
      <w:r w:rsidRPr="00B31344">
        <w:rPr>
          <w:rFonts w:ascii="Arial" w:hAnsi="Arial" w:cs="Arial"/>
          <w:sz w:val="20"/>
          <w:szCs w:val="20"/>
        </w:rPr>
        <w:t xml:space="preserve"> </w:t>
      </w:r>
      <w:r>
        <w:rPr>
          <w:rFonts w:ascii="Arial" w:hAnsi="Arial" w:cs="Arial"/>
          <w:sz w:val="20"/>
          <w:szCs w:val="20"/>
          <w:lang w:eastAsia="cs-CZ"/>
        </w:rPr>
        <w:t>...</w:t>
      </w:r>
      <w:r w:rsidRPr="00B31344">
        <w:rPr>
          <w:rFonts w:ascii="Arial" w:hAnsi="Arial" w:cs="Arial"/>
          <w:sz w:val="20"/>
          <w:szCs w:val="20"/>
          <w:lang w:eastAsia="cs-CZ"/>
        </w:rPr>
        <w:t>, 3. května 2010 [cit. 9. února 2013]. Dostupné na &lt;</w:t>
      </w:r>
      <w:hyperlink r:id="rId23" w:history="1">
        <w:r w:rsidRPr="00B31344">
          <w:rPr>
            <w:rStyle w:val="Hypertextovodkaz"/>
            <w:rFonts w:ascii="Arial" w:hAnsi="Arial" w:cs="Arial"/>
            <w:sz w:val="20"/>
            <w:szCs w:val="20"/>
          </w:rPr>
          <w:t>http://www.justice.gouv.fr/prison-et-reinsertion-10036/les-chiffres-clefs-10041/statistiques-mensuelles-de-la-population-detenue-et-ecrouee-22211.html</w:t>
        </w:r>
      </w:hyperlink>
      <w:r w:rsidRPr="00B31344">
        <w:rPr>
          <w:rFonts w:ascii="Arial" w:hAnsi="Arial" w:cs="Arial"/>
          <w:sz w:val="20"/>
          <w:szCs w:val="20"/>
        </w:rPr>
        <w:t>&gt;.</w:t>
      </w:r>
    </w:p>
    <w:p w:rsidR="00E10621" w:rsidRPr="00B31344" w:rsidRDefault="00E10621" w:rsidP="00B31344">
      <w:pPr>
        <w:pStyle w:val="Bezmezer"/>
        <w:jc w:val="both"/>
        <w:rPr>
          <w:rFonts w:ascii="Arial" w:hAnsi="Arial" w:cs="Arial"/>
          <w:sz w:val="20"/>
          <w:szCs w:val="20"/>
          <w:lang w:eastAsia="cs-CZ"/>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2012</w:t>
      </w:r>
      <w:r w:rsidRPr="00B31344">
        <w:rPr>
          <w:rFonts w:ascii="Arial" w:hAnsi="Arial" w:cs="Arial"/>
          <w:sz w:val="20"/>
          <w:szCs w:val="20"/>
        </w:rPr>
        <w:t xml:space="preserve"> </w:t>
      </w:r>
      <w:r>
        <w:rPr>
          <w:rFonts w:ascii="Arial" w:hAnsi="Arial" w:cs="Arial"/>
          <w:sz w:val="20"/>
          <w:szCs w:val="20"/>
          <w:lang w:eastAsia="cs-CZ"/>
        </w:rPr>
        <w:t>...</w:t>
      </w:r>
      <w:r w:rsidRPr="00B31344">
        <w:rPr>
          <w:rFonts w:ascii="Arial" w:hAnsi="Arial" w:cs="Arial"/>
          <w:sz w:val="20"/>
          <w:szCs w:val="20"/>
          <w:lang w:eastAsia="cs-CZ"/>
        </w:rPr>
        <w:t>, 14. prosince 2012 [cit. 9. února 2013]. Dostupné na &lt;</w:t>
      </w:r>
      <w:hyperlink r:id="rId24" w:history="1">
        <w:r w:rsidRPr="00B31344">
          <w:rPr>
            <w:rStyle w:val="Hypertextovodkaz"/>
            <w:rFonts w:ascii="Arial" w:hAnsi="Arial" w:cs="Arial"/>
            <w:sz w:val="20"/>
            <w:szCs w:val="20"/>
          </w:rPr>
          <w:t>http://www.justice.gouv.fr/prison-et-reinsertion-10036/les-chiffres-clefs-10041/statistiques-mensuelles-de-la-population-detenue-et-ecrouee-23435.html</w:t>
        </w:r>
      </w:hyperlink>
      <w:r w:rsidRPr="00B31344">
        <w:rPr>
          <w:rFonts w:ascii="Arial" w:hAnsi="Arial" w:cs="Arial"/>
          <w:sz w:val="20"/>
          <w:szCs w:val="20"/>
        </w:rPr>
        <w:t xml:space="preserve">&gt;. </w:t>
      </w:r>
    </w:p>
    <w:p w:rsidR="00E10621" w:rsidRPr="00B31344" w:rsidRDefault="00E10621" w:rsidP="00B31344">
      <w:pPr>
        <w:pStyle w:val="Bezmezer"/>
        <w:jc w:val="both"/>
        <w:rPr>
          <w:rFonts w:ascii="Arial" w:hAnsi="Arial" w:cs="Arial"/>
          <w:sz w:val="20"/>
          <w:szCs w:val="20"/>
        </w:rPr>
      </w:pPr>
      <w:proofErr w:type="spellStart"/>
      <w:r w:rsidRPr="00B31344">
        <w:rPr>
          <w:rFonts w:ascii="Arial" w:hAnsi="Arial" w:cs="Arial"/>
          <w:i/>
          <w:iCs/>
          <w:sz w:val="20"/>
          <w:szCs w:val="20"/>
        </w:rPr>
        <w:t>Statistique</w:t>
      </w:r>
      <w:proofErr w:type="spellEnd"/>
      <w:r w:rsidRPr="00B31344">
        <w:rPr>
          <w:rFonts w:ascii="Arial" w:hAnsi="Arial" w:cs="Arial"/>
          <w:i/>
          <w:iCs/>
          <w:sz w:val="20"/>
          <w:szCs w:val="20"/>
        </w:rPr>
        <w:t xml:space="preserve"> </w:t>
      </w:r>
      <w:proofErr w:type="spellStart"/>
      <w:r w:rsidRPr="00B31344">
        <w:rPr>
          <w:rFonts w:ascii="Arial" w:hAnsi="Arial" w:cs="Arial"/>
          <w:i/>
          <w:iCs/>
          <w:sz w:val="20"/>
          <w:szCs w:val="20"/>
        </w:rPr>
        <w:t>mensuelles</w:t>
      </w:r>
      <w:proofErr w:type="spellEnd"/>
      <w:r w:rsidRPr="00B31344">
        <w:rPr>
          <w:rFonts w:ascii="Arial" w:hAnsi="Arial" w:cs="Arial"/>
          <w:i/>
          <w:iCs/>
          <w:sz w:val="20"/>
          <w:szCs w:val="20"/>
        </w:rPr>
        <w:t xml:space="preserve"> ...: Pour l´</w:t>
      </w:r>
      <w:proofErr w:type="spellStart"/>
      <w:r w:rsidRPr="00B31344">
        <w:rPr>
          <w:rFonts w:ascii="Arial" w:hAnsi="Arial" w:cs="Arial"/>
          <w:i/>
          <w:iCs/>
          <w:sz w:val="20"/>
          <w:szCs w:val="20"/>
        </w:rPr>
        <w:t>année</w:t>
      </w:r>
      <w:proofErr w:type="spellEnd"/>
      <w:r w:rsidRPr="00B31344">
        <w:rPr>
          <w:rFonts w:ascii="Arial" w:hAnsi="Arial" w:cs="Arial"/>
          <w:i/>
          <w:iCs/>
          <w:sz w:val="20"/>
          <w:szCs w:val="20"/>
        </w:rPr>
        <w:t xml:space="preserve"> 2013</w:t>
      </w:r>
      <w:r w:rsidRPr="00B31344">
        <w:rPr>
          <w:rFonts w:ascii="Arial" w:hAnsi="Arial" w:cs="Arial"/>
          <w:sz w:val="20"/>
          <w:szCs w:val="20"/>
        </w:rPr>
        <w:t xml:space="preserve"> </w:t>
      </w:r>
      <w:r>
        <w:rPr>
          <w:rFonts w:ascii="Arial" w:hAnsi="Arial" w:cs="Arial"/>
          <w:sz w:val="20"/>
          <w:szCs w:val="20"/>
          <w:lang w:eastAsia="cs-CZ"/>
        </w:rPr>
        <w:t>...</w:t>
      </w:r>
      <w:r w:rsidRPr="00B31344">
        <w:rPr>
          <w:rFonts w:ascii="Arial" w:hAnsi="Arial" w:cs="Arial"/>
          <w:sz w:val="20"/>
          <w:szCs w:val="20"/>
          <w:lang w:eastAsia="cs-CZ"/>
        </w:rPr>
        <w:t>, 14. ledna 2013 [cit. 8. srpna 2013]. Dostupné na &lt;</w:t>
      </w:r>
      <w:hyperlink r:id="rId25" w:history="1">
        <w:r w:rsidRPr="00B31344">
          <w:rPr>
            <w:rStyle w:val="Hypertextovodkaz"/>
            <w:rFonts w:ascii="Arial" w:hAnsi="Arial" w:cs="Arial"/>
            <w:sz w:val="20"/>
            <w:szCs w:val="20"/>
          </w:rPr>
          <w:t>http://www.justice.gouv.fr/prison-et-reinsertion-10036/les-chiffres-clefs-10041/statistiques-mensuelles-de-la-population-detenue-et-ecrouee-24982.html</w:t>
        </w:r>
      </w:hyperlink>
      <w:r w:rsidRPr="00B31344">
        <w:rPr>
          <w:rFonts w:ascii="Arial" w:hAnsi="Arial" w:cs="Arial"/>
          <w:sz w:val="20"/>
          <w:szCs w:val="20"/>
        </w:rPr>
        <w:t>&gt;.</w:t>
      </w:r>
    </w:p>
  </w:footnote>
  <w:footnote w:id="135">
    <w:p w:rsidR="00E10621" w:rsidRPr="00B31344" w:rsidRDefault="00E10621" w:rsidP="00B31344">
      <w:pPr>
        <w:pStyle w:val="Bezmezer"/>
        <w:jc w:val="both"/>
        <w:rPr>
          <w:rFonts w:ascii="Arial" w:hAnsi="Arial" w:cs="Arial"/>
          <w:sz w:val="20"/>
          <w:szCs w:val="20"/>
        </w:rPr>
      </w:pPr>
      <w:r w:rsidRPr="00B31344">
        <w:rPr>
          <w:rStyle w:val="Znakapoznpodarou"/>
          <w:rFonts w:ascii="Arial" w:hAnsi="Arial" w:cs="Arial"/>
          <w:sz w:val="20"/>
          <w:szCs w:val="20"/>
        </w:rPr>
        <w:footnoteRef/>
      </w:r>
      <w:r w:rsidRPr="00B31344">
        <w:rPr>
          <w:rFonts w:ascii="Arial" w:hAnsi="Arial" w:cs="Arial"/>
          <w:sz w:val="20"/>
          <w:szCs w:val="20"/>
          <w:lang w:eastAsia="cs-CZ"/>
        </w:rPr>
        <w:t xml:space="preserve"> tamtéž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A4A"/>
    <w:multiLevelType w:val="hybridMultilevel"/>
    <w:tmpl w:val="69C87E06"/>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nsid w:val="0CB36501"/>
    <w:multiLevelType w:val="hybridMultilevel"/>
    <w:tmpl w:val="8C483DD8"/>
    <w:lvl w:ilvl="0" w:tplc="D8561E7C">
      <w:start w:val="1"/>
      <w:numFmt w:val="bullet"/>
      <w:lvlText w:val=""/>
      <w:lvlJc w:val="left"/>
      <w:pPr>
        <w:ind w:left="720" w:hanging="360"/>
      </w:pPr>
      <w:rPr>
        <w:rFonts w:ascii="Wingdings" w:hAnsi="Wingdings" w:cs="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EF0465"/>
    <w:multiLevelType w:val="hybridMultilevel"/>
    <w:tmpl w:val="9DB21B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F27A35"/>
    <w:multiLevelType w:val="hybridMultilevel"/>
    <w:tmpl w:val="FEC6A3FC"/>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147F6EE1"/>
    <w:multiLevelType w:val="hybridMultilevel"/>
    <w:tmpl w:val="C07CF918"/>
    <w:lvl w:ilvl="0" w:tplc="D8561E7C">
      <w:start w:val="1"/>
      <w:numFmt w:val="bullet"/>
      <w:lvlText w:val=""/>
      <w:lvlJc w:val="left"/>
      <w:pPr>
        <w:ind w:left="720" w:hanging="360"/>
      </w:pPr>
      <w:rPr>
        <w:rFonts w:ascii="Wingdings" w:hAnsi="Wingdings" w:cs="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23F4071B"/>
    <w:multiLevelType w:val="hybridMultilevel"/>
    <w:tmpl w:val="A2287A5A"/>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nsid w:val="26B77337"/>
    <w:multiLevelType w:val="hybridMultilevel"/>
    <w:tmpl w:val="18F4BCFA"/>
    <w:lvl w:ilvl="0" w:tplc="100AC8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FC2665"/>
    <w:multiLevelType w:val="hybridMultilevel"/>
    <w:tmpl w:val="697064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AC2DDE"/>
    <w:multiLevelType w:val="hybridMultilevel"/>
    <w:tmpl w:val="BF0E1B1A"/>
    <w:lvl w:ilvl="0" w:tplc="D8561E7C">
      <w:start w:val="1"/>
      <w:numFmt w:val="bullet"/>
      <w:lvlText w:val=""/>
      <w:lvlJc w:val="left"/>
      <w:pPr>
        <w:ind w:left="720" w:hanging="360"/>
      </w:pPr>
      <w:rPr>
        <w:rFonts w:ascii="Wingdings" w:hAnsi="Wingdings" w:cs="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3B321C01"/>
    <w:multiLevelType w:val="hybridMultilevel"/>
    <w:tmpl w:val="F9DE5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33D95"/>
    <w:multiLevelType w:val="hybridMultilevel"/>
    <w:tmpl w:val="2D14E7A0"/>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42753AFA"/>
    <w:multiLevelType w:val="hybridMultilevel"/>
    <w:tmpl w:val="A9CC9D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44224B"/>
    <w:multiLevelType w:val="hybridMultilevel"/>
    <w:tmpl w:val="9AAE9B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4B7B2E"/>
    <w:multiLevelType w:val="hybridMultilevel"/>
    <w:tmpl w:val="F80EC276"/>
    <w:lvl w:ilvl="0" w:tplc="41E08DAE">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6147AF"/>
    <w:multiLevelType w:val="hybridMultilevel"/>
    <w:tmpl w:val="700843DA"/>
    <w:lvl w:ilvl="0" w:tplc="D8561E7C">
      <w:start w:val="1"/>
      <w:numFmt w:val="bullet"/>
      <w:lvlText w:val=""/>
      <w:lvlJc w:val="left"/>
      <w:pPr>
        <w:ind w:left="1440" w:hanging="360"/>
      </w:pPr>
      <w:rPr>
        <w:rFonts w:ascii="Wingdings" w:hAnsi="Wingdings" w:cs="Wingding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15">
    <w:nsid w:val="65AC466A"/>
    <w:multiLevelType w:val="hybridMultilevel"/>
    <w:tmpl w:val="4D9A99A0"/>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nsid w:val="6650679D"/>
    <w:multiLevelType w:val="hybridMultilevel"/>
    <w:tmpl w:val="D6840C92"/>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nsid w:val="66730CBE"/>
    <w:multiLevelType w:val="hybridMultilevel"/>
    <w:tmpl w:val="2092E284"/>
    <w:lvl w:ilvl="0" w:tplc="D8561E7C">
      <w:start w:val="1"/>
      <w:numFmt w:val="bullet"/>
      <w:lvlText w:val=""/>
      <w:lvlJc w:val="left"/>
      <w:pPr>
        <w:ind w:left="720" w:hanging="360"/>
      </w:pPr>
      <w:rPr>
        <w:rFonts w:ascii="Wingdings" w:hAnsi="Wingdings" w:cs="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681251BB"/>
    <w:multiLevelType w:val="hybridMultilevel"/>
    <w:tmpl w:val="CCC06DCC"/>
    <w:lvl w:ilvl="0" w:tplc="1FC4166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E933FF0"/>
    <w:multiLevelType w:val="hybridMultilevel"/>
    <w:tmpl w:val="A5B81DC6"/>
    <w:lvl w:ilvl="0" w:tplc="9E5CCAAC">
      <w:start w:val="1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3474CF2"/>
    <w:multiLevelType w:val="hybridMultilevel"/>
    <w:tmpl w:val="0790966C"/>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73972BC2"/>
    <w:multiLevelType w:val="hybridMultilevel"/>
    <w:tmpl w:val="504E40C4"/>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75BE5277"/>
    <w:multiLevelType w:val="hybridMultilevel"/>
    <w:tmpl w:val="CB76FA4C"/>
    <w:lvl w:ilvl="0" w:tplc="04050005">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7B954B36"/>
    <w:multiLevelType w:val="hybridMultilevel"/>
    <w:tmpl w:val="2A3468F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D160853"/>
    <w:multiLevelType w:val="hybridMultilevel"/>
    <w:tmpl w:val="EF9A748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10"/>
  </w:num>
  <w:num w:numId="3">
    <w:abstractNumId w:val="4"/>
  </w:num>
  <w:num w:numId="4">
    <w:abstractNumId w:val="14"/>
  </w:num>
  <w:num w:numId="5">
    <w:abstractNumId w:val="17"/>
  </w:num>
  <w:num w:numId="6">
    <w:abstractNumId w:val="6"/>
  </w:num>
  <w:num w:numId="7">
    <w:abstractNumId w:val="8"/>
  </w:num>
  <w:num w:numId="8">
    <w:abstractNumId w:val="0"/>
  </w:num>
  <w:num w:numId="9">
    <w:abstractNumId w:val="3"/>
  </w:num>
  <w:num w:numId="10">
    <w:abstractNumId w:val="24"/>
  </w:num>
  <w:num w:numId="11">
    <w:abstractNumId w:val="22"/>
  </w:num>
  <w:num w:numId="12">
    <w:abstractNumId w:val="20"/>
  </w:num>
  <w:num w:numId="13">
    <w:abstractNumId w:val="5"/>
  </w:num>
  <w:num w:numId="14">
    <w:abstractNumId w:val="21"/>
  </w:num>
  <w:num w:numId="15">
    <w:abstractNumId w:val="15"/>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
  </w:num>
  <w:num w:numId="28">
    <w:abstractNumId w:val="9"/>
  </w:num>
  <w:num w:numId="29">
    <w:abstractNumId w:val="13"/>
  </w:num>
  <w:num w:numId="30">
    <w:abstractNumId w:val="19"/>
  </w:num>
  <w:num w:numId="31">
    <w:abstractNumId w:val="2"/>
  </w:num>
  <w:num w:numId="32">
    <w:abstractNumId w:val="7"/>
  </w:num>
  <w:num w:numId="33">
    <w:abstractNumId w:val="23"/>
  </w:num>
  <w:num w:numId="34">
    <w:abstractNumId w:val="11"/>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345"/>
    <w:rsid w:val="000002F1"/>
    <w:rsid w:val="00001031"/>
    <w:rsid w:val="00001673"/>
    <w:rsid w:val="00002C73"/>
    <w:rsid w:val="000050C4"/>
    <w:rsid w:val="00005689"/>
    <w:rsid w:val="000058F3"/>
    <w:rsid w:val="000107AE"/>
    <w:rsid w:val="0001145E"/>
    <w:rsid w:val="00013EED"/>
    <w:rsid w:val="0001431C"/>
    <w:rsid w:val="000143EA"/>
    <w:rsid w:val="00014D6C"/>
    <w:rsid w:val="00015935"/>
    <w:rsid w:val="00016DDC"/>
    <w:rsid w:val="00017A08"/>
    <w:rsid w:val="00017BF7"/>
    <w:rsid w:val="0002058B"/>
    <w:rsid w:val="0002091B"/>
    <w:rsid w:val="00021638"/>
    <w:rsid w:val="00021F06"/>
    <w:rsid w:val="00022CD7"/>
    <w:rsid w:val="000233DA"/>
    <w:rsid w:val="000234D5"/>
    <w:rsid w:val="00023652"/>
    <w:rsid w:val="0002373B"/>
    <w:rsid w:val="000251B6"/>
    <w:rsid w:val="00025DC8"/>
    <w:rsid w:val="0002612B"/>
    <w:rsid w:val="00031B70"/>
    <w:rsid w:val="000321DB"/>
    <w:rsid w:val="00032D73"/>
    <w:rsid w:val="000336BF"/>
    <w:rsid w:val="00033BBA"/>
    <w:rsid w:val="0003471B"/>
    <w:rsid w:val="0003474A"/>
    <w:rsid w:val="000353C6"/>
    <w:rsid w:val="0003541D"/>
    <w:rsid w:val="000359DA"/>
    <w:rsid w:val="00035A4C"/>
    <w:rsid w:val="00040283"/>
    <w:rsid w:val="00040FDC"/>
    <w:rsid w:val="000418FB"/>
    <w:rsid w:val="000425CB"/>
    <w:rsid w:val="00042E48"/>
    <w:rsid w:val="00043925"/>
    <w:rsid w:val="000442AE"/>
    <w:rsid w:val="00044333"/>
    <w:rsid w:val="000462E3"/>
    <w:rsid w:val="00046ABC"/>
    <w:rsid w:val="00047BB5"/>
    <w:rsid w:val="00047C4F"/>
    <w:rsid w:val="00047F31"/>
    <w:rsid w:val="00051BF6"/>
    <w:rsid w:val="00052A44"/>
    <w:rsid w:val="00052E6A"/>
    <w:rsid w:val="00053268"/>
    <w:rsid w:val="00053751"/>
    <w:rsid w:val="00053947"/>
    <w:rsid w:val="00054030"/>
    <w:rsid w:val="000563E9"/>
    <w:rsid w:val="0005666A"/>
    <w:rsid w:val="00057A84"/>
    <w:rsid w:val="000602C1"/>
    <w:rsid w:val="000603F0"/>
    <w:rsid w:val="00060943"/>
    <w:rsid w:val="00061754"/>
    <w:rsid w:val="00063BAC"/>
    <w:rsid w:val="00063D78"/>
    <w:rsid w:val="000643C8"/>
    <w:rsid w:val="00064507"/>
    <w:rsid w:val="0006490A"/>
    <w:rsid w:val="00065F66"/>
    <w:rsid w:val="00066217"/>
    <w:rsid w:val="000673BD"/>
    <w:rsid w:val="00067F7C"/>
    <w:rsid w:val="000705E6"/>
    <w:rsid w:val="00071292"/>
    <w:rsid w:val="0007160D"/>
    <w:rsid w:val="00073BEC"/>
    <w:rsid w:val="00074347"/>
    <w:rsid w:val="000774F3"/>
    <w:rsid w:val="00081B59"/>
    <w:rsid w:val="00082D35"/>
    <w:rsid w:val="00083692"/>
    <w:rsid w:val="00085454"/>
    <w:rsid w:val="000857FA"/>
    <w:rsid w:val="00087021"/>
    <w:rsid w:val="000904FC"/>
    <w:rsid w:val="0009090D"/>
    <w:rsid w:val="00091F17"/>
    <w:rsid w:val="00091F81"/>
    <w:rsid w:val="000925D6"/>
    <w:rsid w:val="00092D95"/>
    <w:rsid w:val="0009358D"/>
    <w:rsid w:val="0009365D"/>
    <w:rsid w:val="000939C9"/>
    <w:rsid w:val="00094446"/>
    <w:rsid w:val="0009541F"/>
    <w:rsid w:val="0009690C"/>
    <w:rsid w:val="00096F2F"/>
    <w:rsid w:val="000A161E"/>
    <w:rsid w:val="000A2E8E"/>
    <w:rsid w:val="000A3085"/>
    <w:rsid w:val="000A5CF8"/>
    <w:rsid w:val="000A6226"/>
    <w:rsid w:val="000A7E32"/>
    <w:rsid w:val="000A7F18"/>
    <w:rsid w:val="000B0C54"/>
    <w:rsid w:val="000B2020"/>
    <w:rsid w:val="000B291B"/>
    <w:rsid w:val="000B2D21"/>
    <w:rsid w:val="000B359F"/>
    <w:rsid w:val="000B3E00"/>
    <w:rsid w:val="000B4468"/>
    <w:rsid w:val="000B5552"/>
    <w:rsid w:val="000B5A68"/>
    <w:rsid w:val="000B6A9C"/>
    <w:rsid w:val="000C1266"/>
    <w:rsid w:val="000C28D2"/>
    <w:rsid w:val="000C418F"/>
    <w:rsid w:val="000C4ACB"/>
    <w:rsid w:val="000C7C43"/>
    <w:rsid w:val="000D05E4"/>
    <w:rsid w:val="000D0903"/>
    <w:rsid w:val="000D0CB6"/>
    <w:rsid w:val="000D3653"/>
    <w:rsid w:val="000D4013"/>
    <w:rsid w:val="000D437A"/>
    <w:rsid w:val="000D52D2"/>
    <w:rsid w:val="000D5E44"/>
    <w:rsid w:val="000D61E4"/>
    <w:rsid w:val="000E1B89"/>
    <w:rsid w:val="000E1CA9"/>
    <w:rsid w:val="000E4348"/>
    <w:rsid w:val="000E4C5A"/>
    <w:rsid w:val="000E56FA"/>
    <w:rsid w:val="000F06AF"/>
    <w:rsid w:val="000F0D38"/>
    <w:rsid w:val="000F0F06"/>
    <w:rsid w:val="000F1B93"/>
    <w:rsid w:val="000F1E52"/>
    <w:rsid w:val="000F21BB"/>
    <w:rsid w:val="000F2A2A"/>
    <w:rsid w:val="000F32CD"/>
    <w:rsid w:val="000F338B"/>
    <w:rsid w:val="000F4053"/>
    <w:rsid w:val="000F4233"/>
    <w:rsid w:val="000F4CDE"/>
    <w:rsid w:val="000F4E1F"/>
    <w:rsid w:val="000F4F06"/>
    <w:rsid w:val="000F5006"/>
    <w:rsid w:val="000F5583"/>
    <w:rsid w:val="000F6309"/>
    <w:rsid w:val="000F6868"/>
    <w:rsid w:val="000F74D4"/>
    <w:rsid w:val="000F79D1"/>
    <w:rsid w:val="00101DEB"/>
    <w:rsid w:val="001027F1"/>
    <w:rsid w:val="00103210"/>
    <w:rsid w:val="001039DF"/>
    <w:rsid w:val="0010432D"/>
    <w:rsid w:val="00105196"/>
    <w:rsid w:val="00105CB4"/>
    <w:rsid w:val="0010740B"/>
    <w:rsid w:val="00107A32"/>
    <w:rsid w:val="00107EA8"/>
    <w:rsid w:val="00107FD4"/>
    <w:rsid w:val="00111F26"/>
    <w:rsid w:val="00113CBC"/>
    <w:rsid w:val="00113FEA"/>
    <w:rsid w:val="00115053"/>
    <w:rsid w:val="00115C87"/>
    <w:rsid w:val="00117852"/>
    <w:rsid w:val="00117C1C"/>
    <w:rsid w:val="00122270"/>
    <w:rsid w:val="00123383"/>
    <w:rsid w:val="001235D6"/>
    <w:rsid w:val="001237BB"/>
    <w:rsid w:val="00125B45"/>
    <w:rsid w:val="001308A8"/>
    <w:rsid w:val="00132C2C"/>
    <w:rsid w:val="00133C52"/>
    <w:rsid w:val="001344D6"/>
    <w:rsid w:val="001346BE"/>
    <w:rsid w:val="001353DB"/>
    <w:rsid w:val="00135C8D"/>
    <w:rsid w:val="00136B8B"/>
    <w:rsid w:val="00141379"/>
    <w:rsid w:val="00141FBF"/>
    <w:rsid w:val="00143070"/>
    <w:rsid w:val="00143767"/>
    <w:rsid w:val="00144916"/>
    <w:rsid w:val="001450F5"/>
    <w:rsid w:val="00145A81"/>
    <w:rsid w:val="00145AC2"/>
    <w:rsid w:val="00147124"/>
    <w:rsid w:val="0014749F"/>
    <w:rsid w:val="00150994"/>
    <w:rsid w:val="001509A6"/>
    <w:rsid w:val="00152637"/>
    <w:rsid w:val="001529E4"/>
    <w:rsid w:val="00152C97"/>
    <w:rsid w:val="001535A7"/>
    <w:rsid w:val="0015369C"/>
    <w:rsid w:val="00154972"/>
    <w:rsid w:val="0015571A"/>
    <w:rsid w:val="0015675A"/>
    <w:rsid w:val="00157F50"/>
    <w:rsid w:val="001601CE"/>
    <w:rsid w:val="00160348"/>
    <w:rsid w:val="001603CE"/>
    <w:rsid w:val="00160CCD"/>
    <w:rsid w:val="0016198A"/>
    <w:rsid w:val="00161AF0"/>
    <w:rsid w:val="00162FD2"/>
    <w:rsid w:val="00162FD8"/>
    <w:rsid w:val="00165EC5"/>
    <w:rsid w:val="0016604A"/>
    <w:rsid w:val="00167FA5"/>
    <w:rsid w:val="00170091"/>
    <w:rsid w:val="00170B1A"/>
    <w:rsid w:val="00172938"/>
    <w:rsid w:val="00173B02"/>
    <w:rsid w:val="00174300"/>
    <w:rsid w:val="0017595A"/>
    <w:rsid w:val="00176966"/>
    <w:rsid w:val="001779C0"/>
    <w:rsid w:val="00177B8C"/>
    <w:rsid w:val="00177C2E"/>
    <w:rsid w:val="001804FE"/>
    <w:rsid w:val="00181144"/>
    <w:rsid w:val="0018151C"/>
    <w:rsid w:val="00181B0A"/>
    <w:rsid w:val="001820C9"/>
    <w:rsid w:val="00182D07"/>
    <w:rsid w:val="0018355F"/>
    <w:rsid w:val="00183B40"/>
    <w:rsid w:val="00184C47"/>
    <w:rsid w:val="001850F6"/>
    <w:rsid w:val="00186625"/>
    <w:rsid w:val="00186893"/>
    <w:rsid w:val="00186A66"/>
    <w:rsid w:val="00186DA8"/>
    <w:rsid w:val="00187488"/>
    <w:rsid w:val="001908A8"/>
    <w:rsid w:val="00190A15"/>
    <w:rsid w:val="001913DA"/>
    <w:rsid w:val="00191547"/>
    <w:rsid w:val="00192093"/>
    <w:rsid w:val="00195A63"/>
    <w:rsid w:val="0019664D"/>
    <w:rsid w:val="001A09E9"/>
    <w:rsid w:val="001A1C1E"/>
    <w:rsid w:val="001A1EE0"/>
    <w:rsid w:val="001A1F7F"/>
    <w:rsid w:val="001A2CB7"/>
    <w:rsid w:val="001A45BB"/>
    <w:rsid w:val="001A48DC"/>
    <w:rsid w:val="001A6067"/>
    <w:rsid w:val="001A645A"/>
    <w:rsid w:val="001A6A81"/>
    <w:rsid w:val="001A7720"/>
    <w:rsid w:val="001A7C25"/>
    <w:rsid w:val="001A7F1B"/>
    <w:rsid w:val="001A7FFA"/>
    <w:rsid w:val="001B0215"/>
    <w:rsid w:val="001B06C8"/>
    <w:rsid w:val="001B0F6F"/>
    <w:rsid w:val="001B2DCC"/>
    <w:rsid w:val="001B4CAF"/>
    <w:rsid w:val="001B4F56"/>
    <w:rsid w:val="001B4FF8"/>
    <w:rsid w:val="001B6E06"/>
    <w:rsid w:val="001B7690"/>
    <w:rsid w:val="001C17A2"/>
    <w:rsid w:val="001C31DB"/>
    <w:rsid w:val="001C31F1"/>
    <w:rsid w:val="001C3549"/>
    <w:rsid w:val="001C4889"/>
    <w:rsid w:val="001C4BE6"/>
    <w:rsid w:val="001C5570"/>
    <w:rsid w:val="001C62F8"/>
    <w:rsid w:val="001C65D9"/>
    <w:rsid w:val="001C6EEC"/>
    <w:rsid w:val="001C7509"/>
    <w:rsid w:val="001C7D72"/>
    <w:rsid w:val="001D0085"/>
    <w:rsid w:val="001D0D9D"/>
    <w:rsid w:val="001D10DB"/>
    <w:rsid w:val="001D1A1E"/>
    <w:rsid w:val="001D4EB8"/>
    <w:rsid w:val="001D5352"/>
    <w:rsid w:val="001D6B3F"/>
    <w:rsid w:val="001D7F19"/>
    <w:rsid w:val="001E18BD"/>
    <w:rsid w:val="001E23D2"/>
    <w:rsid w:val="001E344A"/>
    <w:rsid w:val="001E411F"/>
    <w:rsid w:val="001E4250"/>
    <w:rsid w:val="001E4DD1"/>
    <w:rsid w:val="001E51B0"/>
    <w:rsid w:val="001E5D73"/>
    <w:rsid w:val="001E5F51"/>
    <w:rsid w:val="001E7753"/>
    <w:rsid w:val="001F2523"/>
    <w:rsid w:val="001F58A2"/>
    <w:rsid w:val="001F6DEB"/>
    <w:rsid w:val="001F6E81"/>
    <w:rsid w:val="001F6E8B"/>
    <w:rsid w:val="001F7243"/>
    <w:rsid w:val="00200566"/>
    <w:rsid w:val="00202458"/>
    <w:rsid w:val="00202BFB"/>
    <w:rsid w:val="00203494"/>
    <w:rsid w:val="002039C9"/>
    <w:rsid w:val="00203BD5"/>
    <w:rsid w:val="002052AC"/>
    <w:rsid w:val="002055AA"/>
    <w:rsid w:val="00205D6C"/>
    <w:rsid w:val="0020662E"/>
    <w:rsid w:val="00206F87"/>
    <w:rsid w:val="0020719F"/>
    <w:rsid w:val="00207A92"/>
    <w:rsid w:val="00210D1D"/>
    <w:rsid w:val="0021111D"/>
    <w:rsid w:val="002112FD"/>
    <w:rsid w:val="002117EB"/>
    <w:rsid w:val="00211F7E"/>
    <w:rsid w:val="00214E03"/>
    <w:rsid w:val="00215CB2"/>
    <w:rsid w:val="002175F6"/>
    <w:rsid w:val="002177C9"/>
    <w:rsid w:val="00217F8C"/>
    <w:rsid w:val="00220403"/>
    <w:rsid w:val="00220AE4"/>
    <w:rsid w:val="00220C03"/>
    <w:rsid w:val="002212FC"/>
    <w:rsid w:val="002213AB"/>
    <w:rsid w:val="002213C2"/>
    <w:rsid w:val="00221494"/>
    <w:rsid w:val="002228A7"/>
    <w:rsid w:val="002235A7"/>
    <w:rsid w:val="00224B43"/>
    <w:rsid w:val="002257CA"/>
    <w:rsid w:val="002272BC"/>
    <w:rsid w:val="002303C8"/>
    <w:rsid w:val="00232F10"/>
    <w:rsid w:val="00233772"/>
    <w:rsid w:val="00235DAF"/>
    <w:rsid w:val="00235F52"/>
    <w:rsid w:val="00237061"/>
    <w:rsid w:val="00237FD7"/>
    <w:rsid w:val="00240296"/>
    <w:rsid w:val="00240468"/>
    <w:rsid w:val="00240F3B"/>
    <w:rsid w:val="002411DC"/>
    <w:rsid w:val="002427B1"/>
    <w:rsid w:val="00243503"/>
    <w:rsid w:val="00243F6A"/>
    <w:rsid w:val="00245FB0"/>
    <w:rsid w:val="002462F3"/>
    <w:rsid w:val="0024637C"/>
    <w:rsid w:val="00246C9E"/>
    <w:rsid w:val="00246EB2"/>
    <w:rsid w:val="002472C2"/>
    <w:rsid w:val="00250F72"/>
    <w:rsid w:val="002510E6"/>
    <w:rsid w:val="00251131"/>
    <w:rsid w:val="00251228"/>
    <w:rsid w:val="0025132B"/>
    <w:rsid w:val="0025190B"/>
    <w:rsid w:val="00251FB0"/>
    <w:rsid w:val="00254BCB"/>
    <w:rsid w:val="002550BB"/>
    <w:rsid w:val="00256F10"/>
    <w:rsid w:val="0025735C"/>
    <w:rsid w:val="00257FD4"/>
    <w:rsid w:val="0026082E"/>
    <w:rsid w:val="0026101B"/>
    <w:rsid w:val="00261194"/>
    <w:rsid w:val="002619F9"/>
    <w:rsid w:val="00261C12"/>
    <w:rsid w:val="00261DB6"/>
    <w:rsid w:val="00261F64"/>
    <w:rsid w:val="0026272D"/>
    <w:rsid w:val="00263B90"/>
    <w:rsid w:val="00266054"/>
    <w:rsid w:val="00266739"/>
    <w:rsid w:val="00267752"/>
    <w:rsid w:val="00270E98"/>
    <w:rsid w:val="00271E0D"/>
    <w:rsid w:val="002721B2"/>
    <w:rsid w:val="002728A1"/>
    <w:rsid w:val="00272AB7"/>
    <w:rsid w:val="002732E6"/>
    <w:rsid w:val="00274029"/>
    <w:rsid w:val="00274E1F"/>
    <w:rsid w:val="00276F1A"/>
    <w:rsid w:val="0027758E"/>
    <w:rsid w:val="00277B39"/>
    <w:rsid w:val="0028042F"/>
    <w:rsid w:val="0028056F"/>
    <w:rsid w:val="00281CFC"/>
    <w:rsid w:val="00281F0A"/>
    <w:rsid w:val="00283FC1"/>
    <w:rsid w:val="002848F9"/>
    <w:rsid w:val="00284B4C"/>
    <w:rsid w:val="00287312"/>
    <w:rsid w:val="00290854"/>
    <w:rsid w:val="00290CB7"/>
    <w:rsid w:val="002911DB"/>
    <w:rsid w:val="002942E4"/>
    <w:rsid w:val="00294483"/>
    <w:rsid w:val="00294B01"/>
    <w:rsid w:val="00294CDE"/>
    <w:rsid w:val="00294FF6"/>
    <w:rsid w:val="00295D73"/>
    <w:rsid w:val="00295E79"/>
    <w:rsid w:val="00297025"/>
    <w:rsid w:val="00297D18"/>
    <w:rsid w:val="002A10F4"/>
    <w:rsid w:val="002A13ED"/>
    <w:rsid w:val="002A16B0"/>
    <w:rsid w:val="002A1977"/>
    <w:rsid w:val="002A1A9C"/>
    <w:rsid w:val="002A2FB0"/>
    <w:rsid w:val="002A3293"/>
    <w:rsid w:val="002A3E15"/>
    <w:rsid w:val="002A3E67"/>
    <w:rsid w:val="002A59B1"/>
    <w:rsid w:val="002A5B15"/>
    <w:rsid w:val="002A61BE"/>
    <w:rsid w:val="002A679D"/>
    <w:rsid w:val="002A72EE"/>
    <w:rsid w:val="002B10BE"/>
    <w:rsid w:val="002B12D2"/>
    <w:rsid w:val="002B230D"/>
    <w:rsid w:val="002B2B9A"/>
    <w:rsid w:val="002B31AC"/>
    <w:rsid w:val="002B386F"/>
    <w:rsid w:val="002B388F"/>
    <w:rsid w:val="002B4728"/>
    <w:rsid w:val="002B6173"/>
    <w:rsid w:val="002B79FB"/>
    <w:rsid w:val="002C1FA2"/>
    <w:rsid w:val="002C2518"/>
    <w:rsid w:val="002C3F2B"/>
    <w:rsid w:val="002C48C5"/>
    <w:rsid w:val="002C6FBE"/>
    <w:rsid w:val="002D1DD6"/>
    <w:rsid w:val="002D241A"/>
    <w:rsid w:val="002D2FD6"/>
    <w:rsid w:val="002D3007"/>
    <w:rsid w:val="002D3323"/>
    <w:rsid w:val="002D3F58"/>
    <w:rsid w:val="002D43FC"/>
    <w:rsid w:val="002D4D68"/>
    <w:rsid w:val="002D586F"/>
    <w:rsid w:val="002D5A52"/>
    <w:rsid w:val="002D6C8E"/>
    <w:rsid w:val="002D74B8"/>
    <w:rsid w:val="002D74C3"/>
    <w:rsid w:val="002E0417"/>
    <w:rsid w:val="002E07ED"/>
    <w:rsid w:val="002E102E"/>
    <w:rsid w:val="002E1ADC"/>
    <w:rsid w:val="002E230B"/>
    <w:rsid w:val="002E23EC"/>
    <w:rsid w:val="002E2D88"/>
    <w:rsid w:val="002E6A3D"/>
    <w:rsid w:val="002E6BA0"/>
    <w:rsid w:val="002E79DA"/>
    <w:rsid w:val="002F05EC"/>
    <w:rsid w:val="002F2574"/>
    <w:rsid w:val="002F2846"/>
    <w:rsid w:val="002F28F4"/>
    <w:rsid w:val="002F2CEB"/>
    <w:rsid w:val="002F3FE6"/>
    <w:rsid w:val="002F660A"/>
    <w:rsid w:val="00300834"/>
    <w:rsid w:val="00301061"/>
    <w:rsid w:val="0030285D"/>
    <w:rsid w:val="0030344C"/>
    <w:rsid w:val="003057A6"/>
    <w:rsid w:val="003058AD"/>
    <w:rsid w:val="003058D0"/>
    <w:rsid w:val="00306A3E"/>
    <w:rsid w:val="00306C84"/>
    <w:rsid w:val="00307598"/>
    <w:rsid w:val="00310144"/>
    <w:rsid w:val="00310576"/>
    <w:rsid w:val="00310653"/>
    <w:rsid w:val="0031232C"/>
    <w:rsid w:val="00312EC1"/>
    <w:rsid w:val="00314B84"/>
    <w:rsid w:val="00315AAB"/>
    <w:rsid w:val="00315B53"/>
    <w:rsid w:val="00316654"/>
    <w:rsid w:val="00316A5C"/>
    <w:rsid w:val="0031768C"/>
    <w:rsid w:val="0032088D"/>
    <w:rsid w:val="00320A16"/>
    <w:rsid w:val="00321E9D"/>
    <w:rsid w:val="00323D10"/>
    <w:rsid w:val="003243FF"/>
    <w:rsid w:val="003255C8"/>
    <w:rsid w:val="00325829"/>
    <w:rsid w:val="00325F6F"/>
    <w:rsid w:val="003261DD"/>
    <w:rsid w:val="00326ECD"/>
    <w:rsid w:val="00327256"/>
    <w:rsid w:val="003300FB"/>
    <w:rsid w:val="00330D24"/>
    <w:rsid w:val="0033133D"/>
    <w:rsid w:val="00331C5E"/>
    <w:rsid w:val="003320AC"/>
    <w:rsid w:val="00332455"/>
    <w:rsid w:val="00332B65"/>
    <w:rsid w:val="0033347F"/>
    <w:rsid w:val="00334BF2"/>
    <w:rsid w:val="00334D0B"/>
    <w:rsid w:val="003361EB"/>
    <w:rsid w:val="00336FE3"/>
    <w:rsid w:val="00337A7D"/>
    <w:rsid w:val="00340CB7"/>
    <w:rsid w:val="0034150F"/>
    <w:rsid w:val="00343010"/>
    <w:rsid w:val="003438DB"/>
    <w:rsid w:val="00343E77"/>
    <w:rsid w:val="0034491F"/>
    <w:rsid w:val="00344C98"/>
    <w:rsid w:val="00344E08"/>
    <w:rsid w:val="003452BC"/>
    <w:rsid w:val="0034547E"/>
    <w:rsid w:val="0034579D"/>
    <w:rsid w:val="00347D1F"/>
    <w:rsid w:val="00350FE6"/>
    <w:rsid w:val="00352D3C"/>
    <w:rsid w:val="00353C22"/>
    <w:rsid w:val="00353DEE"/>
    <w:rsid w:val="0035444E"/>
    <w:rsid w:val="0035483B"/>
    <w:rsid w:val="00354E04"/>
    <w:rsid w:val="003551B5"/>
    <w:rsid w:val="003557F2"/>
    <w:rsid w:val="00355C0B"/>
    <w:rsid w:val="00356850"/>
    <w:rsid w:val="00357A05"/>
    <w:rsid w:val="003607EC"/>
    <w:rsid w:val="0036084E"/>
    <w:rsid w:val="00363413"/>
    <w:rsid w:val="003642CE"/>
    <w:rsid w:val="00365906"/>
    <w:rsid w:val="003749BA"/>
    <w:rsid w:val="00374F67"/>
    <w:rsid w:val="00375CDC"/>
    <w:rsid w:val="00377A6E"/>
    <w:rsid w:val="00377CE1"/>
    <w:rsid w:val="00377D66"/>
    <w:rsid w:val="00380A0E"/>
    <w:rsid w:val="00381280"/>
    <w:rsid w:val="003818EB"/>
    <w:rsid w:val="00382903"/>
    <w:rsid w:val="00382E95"/>
    <w:rsid w:val="0038536B"/>
    <w:rsid w:val="0038539A"/>
    <w:rsid w:val="00385CC7"/>
    <w:rsid w:val="003866DE"/>
    <w:rsid w:val="00387192"/>
    <w:rsid w:val="00387658"/>
    <w:rsid w:val="00387DEC"/>
    <w:rsid w:val="00390152"/>
    <w:rsid w:val="00390333"/>
    <w:rsid w:val="00390FE7"/>
    <w:rsid w:val="00391108"/>
    <w:rsid w:val="003915F3"/>
    <w:rsid w:val="00391AE9"/>
    <w:rsid w:val="00392486"/>
    <w:rsid w:val="003932C1"/>
    <w:rsid w:val="0039387E"/>
    <w:rsid w:val="0039467C"/>
    <w:rsid w:val="00394CA5"/>
    <w:rsid w:val="00395E96"/>
    <w:rsid w:val="0039751C"/>
    <w:rsid w:val="00397BAA"/>
    <w:rsid w:val="003A1A59"/>
    <w:rsid w:val="003A2C39"/>
    <w:rsid w:val="003A33C7"/>
    <w:rsid w:val="003A3930"/>
    <w:rsid w:val="003A44AF"/>
    <w:rsid w:val="003A4845"/>
    <w:rsid w:val="003A4D86"/>
    <w:rsid w:val="003A4E42"/>
    <w:rsid w:val="003A54BE"/>
    <w:rsid w:val="003A62F7"/>
    <w:rsid w:val="003A6782"/>
    <w:rsid w:val="003A7E9A"/>
    <w:rsid w:val="003B099E"/>
    <w:rsid w:val="003B2531"/>
    <w:rsid w:val="003B2807"/>
    <w:rsid w:val="003B2EFF"/>
    <w:rsid w:val="003B3633"/>
    <w:rsid w:val="003B3FC1"/>
    <w:rsid w:val="003B407E"/>
    <w:rsid w:val="003B425C"/>
    <w:rsid w:val="003B52A2"/>
    <w:rsid w:val="003B5958"/>
    <w:rsid w:val="003B6279"/>
    <w:rsid w:val="003B6588"/>
    <w:rsid w:val="003C2578"/>
    <w:rsid w:val="003C3005"/>
    <w:rsid w:val="003C45DA"/>
    <w:rsid w:val="003C4B29"/>
    <w:rsid w:val="003C5102"/>
    <w:rsid w:val="003C6092"/>
    <w:rsid w:val="003C6B3C"/>
    <w:rsid w:val="003C7898"/>
    <w:rsid w:val="003D2283"/>
    <w:rsid w:val="003D6E22"/>
    <w:rsid w:val="003D6ED9"/>
    <w:rsid w:val="003D7341"/>
    <w:rsid w:val="003D74AB"/>
    <w:rsid w:val="003D7A51"/>
    <w:rsid w:val="003E0855"/>
    <w:rsid w:val="003E16AE"/>
    <w:rsid w:val="003E2D51"/>
    <w:rsid w:val="003E2E7C"/>
    <w:rsid w:val="003E3FF4"/>
    <w:rsid w:val="003E477D"/>
    <w:rsid w:val="003E5B7C"/>
    <w:rsid w:val="003E7793"/>
    <w:rsid w:val="003E78E3"/>
    <w:rsid w:val="003F2494"/>
    <w:rsid w:val="003F2A66"/>
    <w:rsid w:val="003F2F3F"/>
    <w:rsid w:val="003F317A"/>
    <w:rsid w:val="003F370D"/>
    <w:rsid w:val="003F4271"/>
    <w:rsid w:val="003F4E2B"/>
    <w:rsid w:val="003F5120"/>
    <w:rsid w:val="003F6AA0"/>
    <w:rsid w:val="003F7F15"/>
    <w:rsid w:val="0040037F"/>
    <w:rsid w:val="00400A03"/>
    <w:rsid w:val="0040233A"/>
    <w:rsid w:val="0040261A"/>
    <w:rsid w:val="00402906"/>
    <w:rsid w:val="00402CA8"/>
    <w:rsid w:val="004044D5"/>
    <w:rsid w:val="00404A64"/>
    <w:rsid w:val="004067F8"/>
    <w:rsid w:val="00406EE5"/>
    <w:rsid w:val="00407657"/>
    <w:rsid w:val="00407704"/>
    <w:rsid w:val="00407980"/>
    <w:rsid w:val="00407F85"/>
    <w:rsid w:val="00410F39"/>
    <w:rsid w:val="00411781"/>
    <w:rsid w:val="0041228B"/>
    <w:rsid w:val="004123E0"/>
    <w:rsid w:val="0041278A"/>
    <w:rsid w:val="00412EB6"/>
    <w:rsid w:val="0041509C"/>
    <w:rsid w:val="00415430"/>
    <w:rsid w:val="00416E03"/>
    <w:rsid w:val="004217A8"/>
    <w:rsid w:val="00421971"/>
    <w:rsid w:val="004221CF"/>
    <w:rsid w:val="00422715"/>
    <w:rsid w:val="00423D1B"/>
    <w:rsid w:val="00424791"/>
    <w:rsid w:val="00424CCD"/>
    <w:rsid w:val="00424DC6"/>
    <w:rsid w:val="00424DCE"/>
    <w:rsid w:val="0043045C"/>
    <w:rsid w:val="00430CC2"/>
    <w:rsid w:val="00431313"/>
    <w:rsid w:val="00431742"/>
    <w:rsid w:val="00432B6E"/>
    <w:rsid w:val="00432BF4"/>
    <w:rsid w:val="0043301C"/>
    <w:rsid w:val="00434CCF"/>
    <w:rsid w:val="00436F7F"/>
    <w:rsid w:val="00437EB8"/>
    <w:rsid w:val="004401D1"/>
    <w:rsid w:val="004408C4"/>
    <w:rsid w:val="0044238E"/>
    <w:rsid w:val="00442CAC"/>
    <w:rsid w:val="00442F9B"/>
    <w:rsid w:val="004434F4"/>
    <w:rsid w:val="0044388C"/>
    <w:rsid w:val="00443C6B"/>
    <w:rsid w:val="00447834"/>
    <w:rsid w:val="00447CC4"/>
    <w:rsid w:val="00450C62"/>
    <w:rsid w:val="00450D0E"/>
    <w:rsid w:val="0045209F"/>
    <w:rsid w:val="004527F2"/>
    <w:rsid w:val="004542C0"/>
    <w:rsid w:val="00455437"/>
    <w:rsid w:val="00456102"/>
    <w:rsid w:val="00460ACD"/>
    <w:rsid w:val="004619C4"/>
    <w:rsid w:val="00461EDB"/>
    <w:rsid w:val="00462E97"/>
    <w:rsid w:val="00464A6D"/>
    <w:rsid w:val="004665B6"/>
    <w:rsid w:val="004673BA"/>
    <w:rsid w:val="00467EF7"/>
    <w:rsid w:val="0047401C"/>
    <w:rsid w:val="00474394"/>
    <w:rsid w:val="004752EF"/>
    <w:rsid w:val="004756C0"/>
    <w:rsid w:val="00476070"/>
    <w:rsid w:val="0047659B"/>
    <w:rsid w:val="004767BA"/>
    <w:rsid w:val="00476C8F"/>
    <w:rsid w:val="00476E61"/>
    <w:rsid w:val="0047722D"/>
    <w:rsid w:val="004776B3"/>
    <w:rsid w:val="00482CBB"/>
    <w:rsid w:val="004851BD"/>
    <w:rsid w:val="00485A8F"/>
    <w:rsid w:val="00485FBD"/>
    <w:rsid w:val="004861B7"/>
    <w:rsid w:val="004865EF"/>
    <w:rsid w:val="004900AD"/>
    <w:rsid w:val="0049063D"/>
    <w:rsid w:val="0049080B"/>
    <w:rsid w:val="0049088F"/>
    <w:rsid w:val="004909AC"/>
    <w:rsid w:val="0049347B"/>
    <w:rsid w:val="0049398D"/>
    <w:rsid w:val="00493C31"/>
    <w:rsid w:val="00493DD8"/>
    <w:rsid w:val="004952BB"/>
    <w:rsid w:val="00495D38"/>
    <w:rsid w:val="00495DC2"/>
    <w:rsid w:val="00496D4E"/>
    <w:rsid w:val="004A0FFB"/>
    <w:rsid w:val="004A13CD"/>
    <w:rsid w:val="004A22D7"/>
    <w:rsid w:val="004A29AB"/>
    <w:rsid w:val="004A3615"/>
    <w:rsid w:val="004A3B7E"/>
    <w:rsid w:val="004A3CA9"/>
    <w:rsid w:val="004A3D93"/>
    <w:rsid w:val="004A47D2"/>
    <w:rsid w:val="004A63D9"/>
    <w:rsid w:val="004A66C3"/>
    <w:rsid w:val="004A6BD1"/>
    <w:rsid w:val="004A7B80"/>
    <w:rsid w:val="004B1029"/>
    <w:rsid w:val="004B1342"/>
    <w:rsid w:val="004B14DE"/>
    <w:rsid w:val="004B2ABE"/>
    <w:rsid w:val="004B307D"/>
    <w:rsid w:val="004B3569"/>
    <w:rsid w:val="004B4277"/>
    <w:rsid w:val="004B5507"/>
    <w:rsid w:val="004B631C"/>
    <w:rsid w:val="004B7B28"/>
    <w:rsid w:val="004B7EA4"/>
    <w:rsid w:val="004C0734"/>
    <w:rsid w:val="004C3D56"/>
    <w:rsid w:val="004C4836"/>
    <w:rsid w:val="004C514A"/>
    <w:rsid w:val="004C7BFE"/>
    <w:rsid w:val="004D0C6B"/>
    <w:rsid w:val="004D2525"/>
    <w:rsid w:val="004D4125"/>
    <w:rsid w:val="004D5345"/>
    <w:rsid w:val="004D5D4E"/>
    <w:rsid w:val="004D6021"/>
    <w:rsid w:val="004D6F84"/>
    <w:rsid w:val="004D7323"/>
    <w:rsid w:val="004E0187"/>
    <w:rsid w:val="004E05A0"/>
    <w:rsid w:val="004E0827"/>
    <w:rsid w:val="004E2A24"/>
    <w:rsid w:val="004E2CD0"/>
    <w:rsid w:val="004E4858"/>
    <w:rsid w:val="004E4896"/>
    <w:rsid w:val="004E57FF"/>
    <w:rsid w:val="004E609E"/>
    <w:rsid w:val="004E6772"/>
    <w:rsid w:val="004E72C3"/>
    <w:rsid w:val="004E75D1"/>
    <w:rsid w:val="004F08CD"/>
    <w:rsid w:val="004F35A5"/>
    <w:rsid w:val="004F5F0B"/>
    <w:rsid w:val="004F7F30"/>
    <w:rsid w:val="00500926"/>
    <w:rsid w:val="00500BBC"/>
    <w:rsid w:val="005014E5"/>
    <w:rsid w:val="00501961"/>
    <w:rsid w:val="00503D43"/>
    <w:rsid w:val="00504CB1"/>
    <w:rsid w:val="00505565"/>
    <w:rsid w:val="005058C0"/>
    <w:rsid w:val="00505E82"/>
    <w:rsid w:val="00506931"/>
    <w:rsid w:val="00506D49"/>
    <w:rsid w:val="005072AC"/>
    <w:rsid w:val="00507EBB"/>
    <w:rsid w:val="005104A3"/>
    <w:rsid w:val="005105CF"/>
    <w:rsid w:val="00511F85"/>
    <w:rsid w:val="0051230B"/>
    <w:rsid w:val="005128B2"/>
    <w:rsid w:val="00512C0D"/>
    <w:rsid w:val="00513403"/>
    <w:rsid w:val="00513E1F"/>
    <w:rsid w:val="00515656"/>
    <w:rsid w:val="005156F8"/>
    <w:rsid w:val="00515AFF"/>
    <w:rsid w:val="00520726"/>
    <w:rsid w:val="005244C1"/>
    <w:rsid w:val="00524C1B"/>
    <w:rsid w:val="00524C90"/>
    <w:rsid w:val="00525312"/>
    <w:rsid w:val="00525BA0"/>
    <w:rsid w:val="00525D74"/>
    <w:rsid w:val="00526212"/>
    <w:rsid w:val="00527000"/>
    <w:rsid w:val="005270D9"/>
    <w:rsid w:val="00531E4A"/>
    <w:rsid w:val="00532B28"/>
    <w:rsid w:val="00532DE8"/>
    <w:rsid w:val="00533091"/>
    <w:rsid w:val="00534420"/>
    <w:rsid w:val="00534B64"/>
    <w:rsid w:val="00534BB4"/>
    <w:rsid w:val="0053593C"/>
    <w:rsid w:val="00536078"/>
    <w:rsid w:val="00536330"/>
    <w:rsid w:val="0053778A"/>
    <w:rsid w:val="00540F0D"/>
    <w:rsid w:val="005418C9"/>
    <w:rsid w:val="00543124"/>
    <w:rsid w:val="00544BC5"/>
    <w:rsid w:val="005452B5"/>
    <w:rsid w:val="00545795"/>
    <w:rsid w:val="00545F0A"/>
    <w:rsid w:val="005465C5"/>
    <w:rsid w:val="005506E6"/>
    <w:rsid w:val="0055153E"/>
    <w:rsid w:val="00551831"/>
    <w:rsid w:val="00552DBC"/>
    <w:rsid w:val="00554343"/>
    <w:rsid w:val="0055443D"/>
    <w:rsid w:val="00554A8E"/>
    <w:rsid w:val="0055560D"/>
    <w:rsid w:val="005574CC"/>
    <w:rsid w:val="00557AFD"/>
    <w:rsid w:val="00564DDC"/>
    <w:rsid w:val="00564E7E"/>
    <w:rsid w:val="00565107"/>
    <w:rsid w:val="005651C8"/>
    <w:rsid w:val="00566054"/>
    <w:rsid w:val="00566C13"/>
    <w:rsid w:val="00567101"/>
    <w:rsid w:val="005677CE"/>
    <w:rsid w:val="00571325"/>
    <w:rsid w:val="00571616"/>
    <w:rsid w:val="00572624"/>
    <w:rsid w:val="005733A0"/>
    <w:rsid w:val="00574252"/>
    <w:rsid w:val="005743CF"/>
    <w:rsid w:val="00574C6C"/>
    <w:rsid w:val="005756C0"/>
    <w:rsid w:val="005758CB"/>
    <w:rsid w:val="00575E81"/>
    <w:rsid w:val="0057739F"/>
    <w:rsid w:val="005775EF"/>
    <w:rsid w:val="00580153"/>
    <w:rsid w:val="00580422"/>
    <w:rsid w:val="00580D69"/>
    <w:rsid w:val="0058100F"/>
    <w:rsid w:val="00584A74"/>
    <w:rsid w:val="0058570A"/>
    <w:rsid w:val="00590572"/>
    <w:rsid w:val="005912DF"/>
    <w:rsid w:val="00591AB7"/>
    <w:rsid w:val="00591BF7"/>
    <w:rsid w:val="00592767"/>
    <w:rsid w:val="00592CE9"/>
    <w:rsid w:val="00593595"/>
    <w:rsid w:val="00593D3C"/>
    <w:rsid w:val="00593E34"/>
    <w:rsid w:val="00594E52"/>
    <w:rsid w:val="005966DE"/>
    <w:rsid w:val="0059721D"/>
    <w:rsid w:val="00597749"/>
    <w:rsid w:val="005A0DA3"/>
    <w:rsid w:val="005A1CD0"/>
    <w:rsid w:val="005A29AA"/>
    <w:rsid w:val="005A2C5C"/>
    <w:rsid w:val="005A4C9F"/>
    <w:rsid w:val="005A513C"/>
    <w:rsid w:val="005A715D"/>
    <w:rsid w:val="005A7C39"/>
    <w:rsid w:val="005B1802"/>
    <w:rsid w:val="005B1B98"/>
    <w:rsid w:val="005B2F88"/>
    <w:rsid w:val="005B35E5"/>
    <w:rsid w:val="005B3A81"/>
    <w:rsid w:val="005B3DE5"/>
    <w:rsid w:val="005B4AE6"/>
    <w:rsid w:val="005B533A"/>
    <w:rsid w:val="005B5AD7"/>
    <w:rsid w:val="005B5E81"/>
    <w:rsid w:val="005B5FAA"/>
    <w:rsid w:val="005C015C"/>
    <w:rsid w:val="005C1F10"/>
    <w:rsid w:val="005C236B"/>
    <w:rsid w:val="005C24DA"/>
    <w:rsid w:val="005C2D3A"/>
    <w:rsid w:val="005C3251"/>
    <w:rsid w:val="005C3654"/>
    <w:rsid w:val="005C4282"/>
    <w:rsid w:val="005C4993"/>
    <w:rsid w:val="005C4EDC"/>
    <w:rsid w:val="005C5D85"/>
    <w:rsid w:val="005C73E6"/>
    <w:rsid w:val="005C7F33"/>
    <w:rsid w:val="005D0E88"/>
    <w:rsid w:val="005D169E"/>
    <w:rsid w:val="005D16F2"/>
    <w:rsid w:val="005D1A1E"/>
    <w:rsid w:val="005D3398"/>
    <w:rsid w:val="005D37BA"/>
    <w:rsid w:val="005D5BB6"/>
    <w:rsid w:val="005D5E66"/>
    <w:rsid w:val="005D5F21"/>
    <w:rsid w:val="005D68C9"/>
    <w:rsid w:val="005D7246"/>
    <w:rsid w:val="005E0A5E"/>
    <w:rsid w:val="005E1A8E"/>
    <w:rsid w:val="005E1E9D"/>
    <w:rsid w:val="005E264F"/>
    <w:rsid w:val="005E298D"/>
    <w:rsid w:val="005E372C"/>
    <w:rsid w:val="005E4C1D"/>
    <w:rsid w:val="005E4CA8"/>
    <w:rsid w:val="005E5E01"/>
    <w:rsid w:val="005E7A53"/>
    <w:rsid w:val="005E7EED"/>
    <w:rsid w:val="005F1143"/>
    <w:rsid w:val="005F3063"/>
    <w:rsid w:val="005F4161"/>
    <w:rsid w:val="005F4CF1"/>
    <w:rsid w:val="005F533C"/>
    <w:rsid w:val="005F558C"/>
    <w:rsid w:val="005F6ADC"/>
    <w:rsid w:val="005F6DD8"/>
    <w:rsid w:val="005F7DFC"/>
    <w:rsid w:val="00600B21"/>
    <w:rsid w:val="006019B9"/>
    <w:rsid w:val="0060347A"/>
    <w:rsid w:val="00603A33"/>
    <w:rsid w:val="0060503C"/>
    <w:rsid w:val="00605ED1"/>
    <w:rsid w:val="0060674F"/>
    <w:rsid w:val="0060708E"/>
    <w:rsid w:val="0060726E"/>
    <w:rsid w:val="0061003C"/>
    <w:rsid w:val="00612AA6"/>
    <w:rsid w:val="00612FC8"/>
    <w:rsid w:val="0061324F"/>
    <w:rsid w:val="006140EA"/>
    <w:rsid w:val="006147F5"/>
    <w:rsid w:val="006149D6"/>
    <w:rsid w:val="00615CC9"/>
    <w:rsid w:val="00615CDD"/>
    <w:rsid w:val="00616803"/>
    <w:rsid w:val="00616C38"/>
    <w:rsid w:val="00617462"/>
    <w:rsid w:val="006178BC"/>
    <w:rsid w:val="006208FA"/>
    <w:rsid w:val="00621A4D"/>
    <w:rsid w:val="00621FAB"/>
    <w:rsid w:val="0062209F"/>
    <w:rsid w:val="0062278B"/>
    <w:rsid w:val="00623B00"/>
    <w:rsid w:val="00626236"/>
    <w:rsid w:val="0062624C"/>
    <w:rsid w:val="006263B9"/>
    <w:rsid w:val="006264D9"/>
    <w:rsid w:val="0062652E"/>
    <w:rsid w:val="00632402"/>
    <w:rsid w:val="006330C5"/>
    <w:rsid w:val="0063368B"/>
    <w:rsid w:val="0063461C"/>
    <w:rsid w:val="006347AF"/>
    <w:rsid w:val="006351EA"/>
    <w:rsid w:val="00635429"/>
    <w:rsid w:val="0063614A"/>
    <w:rsid w:val="006365BE"/>
    <w:rsid w:val="00636E16"/>
    <w:rsid w:val="00641ABC"/>
    <w:rsid w:val="00641C8A"/>
    <w:rsid w:val="00641F34"/>
    <w:rsid w:val="00642955"/>
    <w:rsid w:val="00642D38"/>
    <w:rsid w:val="00644C8B"/>
    <w:rsid w:val="00647855"/>
    <w:rsid w:val="006478FD"/>
    <w:rsid w:val="006512A0"/>
    <w:rsid w:val="006513CB"/>
    <w:rsid w:val="00651F43"/>
    <w:rsid w:val="0065200F"/>
    <w:rsid w:val="00652424"/>
    <w:rsid w:val="00653A48"/>
    <w:rsid w:val="00655500"/>
    <w:rsid w:val="006556B9"/>
    <w:rsid w:val="0065602A"/>
    <w:rsid w:val="00656F94"/>
    <w:rsid w:val="00657186"/>
    <w:rsid w:val="00657532"/>
    <w:rsid w:val="0066016B"/>
    <w:rsid w:val="00661965"/>
    <w:rsid w:val="00663509"/>
    <w:rsid w:val="00663A09"/>
    <w:rsid w:val="00663C40"/>
    <w:rsid w:val="00663EDF"/>
    <w:rsid w:val="00664627"/>
    <w:rsid w:val="006670F5"/>
    <w:rsid w:val="0066733A"/>
    <w:rsid w:val="0066748D"/>
    <w:rsid w:val="006679D5"/>
    <w:rsid w:val="00667C46"/>
    <w:rsid w:val="00667DE3"/>
    <w:rsid w:val="006721B7"/>
    <w:rsid w:val="00672AB5"/>
    <w:rsid w:val="00674C3F"/>
    <w:rsid w:val="00675863"/>
    <w:rsid w:val="00675A98"/>
    <w:rsid w:val="00676B9D"/>
    <w:rsid w:val="00680F2B"/>
    <w:rsid w:val="0068174B"/>
    <w:rsid w:val="00682328"/>
    <w:rsid w:val="006825B2"/>
    <w:rsid w:val="006827A2"/>
    <w:rsid w:val="00682920"/>
    <w:rsid w:val="00682A2E"/>
    <w:rsid w:val="006844AB"/>
    <w:rsid w:val="006845FC"/>
    <w:rsid w:val="00685922"/>
    <w:rsid w:val="00685937"/>
    <w:rsid w:val="00686CCC"/>
    <w:rsid w:val="006906DC"/>
    <w:rsid w:val="00690967"/>
    <w:rsid w:val="00690D0C"/>
    <w:rsid w:val="006916FD"/>
    <w:rsid w:val="0069241D"/>
    <w:rsid w:val="006924A3"/>
    <w:rsid w:val="00694856"/>
    <w:rsid w:val="00695809"/>
    <w:rsid w:val="00696D0F"/>
    <w:rsid w:val="00697B27"/>
    <w:rsid w:val="00697EDF"/>
    <w:rsid w:val="006A1773"/>
    <w:rsid w:val="006A22F4"/>
    <w:rsid w:val="006A33D8"/>
    <w:rsid w:val="006A3C9A"/>
    <w:rsid w:val="006A42B7"/>
    <w:rsid w:val="006A664A"/>
    <w:rsid w:val="006A7CBF"/>
    <w:rsid w:val="006B0842"/>
    <w:rsid w:val="006B258C"/>
    <w:rsid w:val="006B2E06"/>
    <w:rsid w:val="006B2F77"/>
    <w:rsid w:val="006B3FE5"/>
    <w:rsid w:val="006B41D8"/>
    <w:rsid w:val="006B76D3"/>
    <w:rsid w:val="006C0742"/>
    <w:rsid w:val="006C0791"/>
    <w:rsid w:val="006C128D"/>
    <w:rsid w:val="006C1839"/>
    <w:rsid w:val="006C1C10"/>
    <w:rsid w:val="006C3176"/>
    <w:rsid w:val="006C35C1"/>
    <w:rsid w:val="006C3D82"/>
    <w:rsid w:val="006C4961"/>
    <w:rsid w:val="006C5330"/>
    <w:rsid w:val="006C57A3"/>
    <w:rsid w:val="006C5E9D"/>
    <w:rsid w:val="006C69F6"/>
    <w:rsid w:val="006C73C7"/>
    <w:rsid w:val="006D02A2"/>
    <w:rsid w:val="006D0ADA"/>
    <w:rsid w:val="006D1635"/>
    <w:rsid w:val="006D27F4"/>
    <w:rsid w:val="006D3058"/>
    <w:rsid w:val="006D3234"/>
    <w:rsid w:val="006D3E1F"/>
    <w:rsid w:val="006D46DC"/>
    <w:rsid w:val="006D5D83"/>
    <w:rsid w:val="006D7923"/>
    <w:rsid w:val="006D7C73"/>
    <w:rsid w:val="006E15EE"/>
    <w:rsid w:val="006E1D35"/>
    <w:rsid w:val="006E2B14"/>
    <w:rsid w:val="006E3580"/>
    <w:rsid w:val="006E3738"/>
    <w:rsid w:val="006E3AD9"/>
    <w:rsid w:val="006E3B73"/>
    <w:rsid w:val="006E5550"/>
    <w:rsid w:val="006E674C"/>
    <w:rsid w:val="006F0B23"/>
    <w:rsid w:val="006F1D68"/>
    <w:rsid w:val="006F2187"/>
    <w:rsid w:val="006F2555"/>
    <w:rsid w:val="006F339D"/>
    <w:rsid w:val="006F37D9"/>
    <w:rsid w:val="006F3BC7"/>
    <w:rsid w:val="006F6682"/>
    <w:rsid w:val="006F6BD0"/>
    <w:rsid w:val="006F7093"/>
    <w:rsid w:val="006F7B4B"/>
    <w:rsid w:val="007003E9"/>
    <w:rsid w:val="00700E2D"/>
    <w:rsid w:val="0070100E"/>
    <w:rsid w:val="00701440"/>
    <w:rsid w:val="00701504"/>
    <w:rsid w:val="00701EF6"/>
    <w:rsid w:val="007024E2"/>
    <w:rsid w:val="00703527"/>
    <w:rsid w:val="00703BB6"/>
    <w:rsid w:val="00703D9F"/>
    <w:rsid w:val="00703DA0"/>
    <w:rsid w:val="00704972"/>
    <w:rsid w:val="00705E3E"/>
    <w:rsid w:val="00706FA9"/>
    <w:rsid w:val="00706FDD"/>
    <w:rsid w:val="007072EE"/>
    <w:rsid w:val="007125CA"/>
    <w:rsid w:val="007126F4"/>
    <w:rsid w:val="00712817"/>
    <w:rsid w:val="007139BC"/>
    <w:rsid w:val="007148A0"/>
    <w:rsid w:val="00715081"/>
    <w:rsid w:val="00715C1F"/>
    <w:rsid w:val="00715DC2"/>
    <w:rsid w:val="00717971"/>
    <w:rsid w:val="00717A68"/>
    <w:rsid w:val="00717DD0"/>
    <w:rsid w:val="00717E7F"/>
    <w:rsid w:val="00720359"/>
    <w:rsid w:val="0072052A"/>
    <w:rsid w:val="00720C9B"/>
    <w:rsid w:val="00720EFC"/>
    <w:rsid w:val="0072167B"/>
    <w:rsid w:val="00721687"/>
    <w:rsid w:val="00721969"/>
    <w:rsid w:val="00721EB0"/>
    <w:rsid w:val="007226C3"/>
    <w:rsid w:val="00722858"/>
    <w:rsid w:val="00722E45"/>
    <w:rsid w:val="007245C5"/>
    <w:rsid w:val="00726048"/>
    <w:rsid w:val="0072646B"/>
    <w:rsid w:val="00730163"/>
    <w:rsid w:val="0073094D"/>
    <w:rsid w:val="0073105B"/>
    <w:rsid w:val="007311BB"/>
    <w:rsid w:val="00731719"/>
    <w:rsid w:val="0073259C"/>
    <w:rsid w:val="00732A75"/>
    <w:rsid w:val="00732B62"/>
    <w:rsid w:val="0073449B"/>
    <w:rsid w:val="007349D1"/>
    <w:rsid w:val="00734D4E"/>
    <w:rsid w:val="00734D9F"/>
    <w:rsid w:val="00734EB8"/>
    <w:rsid w:val="007353FB"/>
    <w:rsid w:val="00735E40"/>
    <w:rsid w:val="00737946"/>
    <w:rsid w:val="00740249"/>
    <w:rsid w:val="00740C3A"/>
    <w:rsid w:val="00741339"/>
    <w:rsid w:val="00741E6A"/>
    <w:rsid w:val="007441B6"/>
    <w:rsid w:val="007447A3"/>
    <w:rsid w:val="00745EC6"/>
    <w:rsid w:val="007507D5"/>
    <w:rsid w:val="00750C6E"/>
    <w:rsid w:val="0075143A"/>
    <w:rsid w:val="00752B4B"/>
    <w:rsid w:val="00753885"/>
    <w:rsid w:val="00753926"/>
    <w:rsid w:val="0075406F"/>
    <w:rsid w:val="007555FB"/>
    <w:rsid w:val="00757DB6"/>
    <w:rsid w:val="00757F2A"/>
    <w:rsid w:val="007622A7"/>
    <w:rsid w:val="00762CF8"/>
    <w:rsid w:val="00763575"/>
    <w:rsid w:val="00763734"/>
    <w:rsid w:val="00764084"/>
    <w:rsid w:val="007645D8"/>
    <w:rsid w:val="007657E6"/>
    <w:rsid w:val="007658B5"/>
    <w:rsid w:val="00765DA3"/>
    <w:rsid w:val="007665AB"/>
    <w:rsid w:val="00767A95"/>
    <w:rsid w:val="00767E1E"/>
    <w:rsid w:val="00770300"/>
    <w:rsid w:val="007714EE"/>
    <w:rsid w:val="00771729"/>
    <w:rsid w:val="0077287E"/>
    <w:rsid w:val="007729BE"/>
    <w:rsid w:val="00772DCE"/>
    <w:rsid w:val="00773961"/>
    <w:rsid w:val="00773CEC"/>
    <w:rsid w:val="00774B16"/>
    <w:rsid w:val="00774BAB"/>
    <w:rsid w:val="00774D27"/>
    <w:rsid w:val="00774EB8"/>
    <w:rsid w:val="00776142"/>
    <w:rsid w:val="00776D78"/>
    <w:rsid w:val="0077780D"/>
    <w:rsid w:val="0078147C"/>
    <w:rsid w:val="0078182C"/>
    <w:rsid w:val="00781B24"/>
    <w:rsid w:val="00784D37"/>
    <w:rsid w:val="00785241"/>
    <w:rsid w:val="00785377"/>
    <w:rsid w:val="00786106"/>
    <w:rsid w:val="007864BA"/>
    <w:rsid w:val="00786528"/>
    <w:rsid w:val="007869B4"/>
    <w:rsid w:val="00787658"/>
    <w:rsid w:val="00787B27"/>
    <w:rsid w:val="007930F3"/>
    <w:rsid w:val="0079321F"/>
    <w:rsid w:val="00793382"/>
    <w:rsid w:val="007933CF"/>
    <w:rsid w:val="007947A6"/>
    <w:rsid w:val="007948B6"/>
    <w:rsid w:val="00794D2E"/>
    <w:rsid w:val="00794E6B"/>
    <w:rsid w:val="00795DF3"/>
    <w:rsid w:val="00797C24"/>
    <w:rsid w:val="007A1C6D"/>
    <w:rsid w:val="007A2A6D"/>
    <w:rsid w:val="007A341C"/>
    <w:rsid w:val="007A4820"/>
    <w:rsid w:val="007A4C39"/>
    <w:rsid w:val="007A5C08"/>
    <w:rsid w:val="007A60D3"/>
    <w:rsid w:val="007A6B13"/>
    <w:rsid w:val="007A72C0"/>
    <w:rsid w:val="007A7E2A"/>
    <w:rsid w:val="007A7E47"/>
    <w:rsid w:val="007B0995"/>
    <w:rsid w:val="007B0D8E"/>
    <w:rsid w:val="007B1028"/>
    <w:rsid w:val="007B2AAD"/>
    <w:rsid w:val="007B2F5A"/>
    <w:rsid w:val="007B379B"/>
    <w:rsid w:val="007B3A22"/>
    <w:rsid w:val="007B3E15"/>
    <w:rsid w:val="007B45F7"/>
    <w:rsid w:val="007B49C0"/>
    <w:rsid w:val="007B4F9E"/>
    <w:rsid w:val="007B4FA8"/>
    <w:rsid w:val="007B5F4A"/>
    <w:rsid w:val="007B6630"/>
    <w:rsid w:val="007B6EC9"/>
    <w:rsid w:val="007B7949"/>
    <w:rsid w:val="007B79F8"/>
    <w:rsid w:val="007C0EB8"/>
    <w:rsid w:val="007C156B"/>
    <w:rsid w:val="007C3514"/>
    <w:rsid w:val="007C35E2"/>
    <w:rsid w:val="007C37EA"/>
    <w:rsid w:val="007C3CBC"/>
    <w:rsid w:val="007C3FEE"/>
    <w:rsid w:val="007C4854"/>
    <w:rsid w:val="007C4F75"/>
    <w:rsid w:val="007C53FE"/>
    <w:rsid w:val="007C5825"/>
    <w:rsid w:val="007C5A2A"/>
    <w:rsid w:val="007C6F5A"/>
    <w:rsid w:val="007C79CC"/>
    <w:rsid w:val="007D163C"/>
    <w:rsid w:val="007D1EC6"/>
    <w:rsid w:val="007D3241"/>
    <w:rsid w:val="007D42A0"/>
    <w:rsid w:val="007D42C7"/>
    <w:rsid w:val="007D529B"/>
    <w:rsid w:val="007D5537"/>
    <w:rsid w:val="007D5B1A"/>
    <w:rsid w:val="007D608A"/>
    <w:rsid w:val="007D6692"/>
    <w:rsid w:val="007D74A4"/>
    <w:rsid w:val="007E014E"/>
    <w:rsid w:val="007E0386"/>
    <w:rsid w:val="007E0A83"/>
    <w:rsid w:val="007E1B06"/>
    <w:rsid w:val="007E276F"/>
    <w:rsid w:val="007E27D1"/>
    <w:rsid w:val="007E2DC5"/>
    <w:rsid w:val="007E311E"/>
    <w:rsid w:val="007E3D6A"/>
    <w:rsid w:val="007E43C4"/>
    <w:rsid w:val="007E5553"/>
    <w:rsid w:val="007E5D2A"/>
    <w:rsid w:val="007E616D"/>
    <w:rsid w:val="007E77C1"/>
    <w:rsid w:val="007F00B6"/>
    <w:rsid w:val="007F0FF4"/>
    <w:rsid w:val="007F22CE"/>
    <w:rsid w:val="007F3F32"/>
    <w:rsid w:val="007F55DC"/>
    <w:rsid w:val="007F5A46"/>
    <w:rsid w:val="007F5DA9"/>
    <w:rsid w:val="007F723D"/>
    <w:rsid w:val="007F7355"/>
    <w:rsid w:val="007F7CAA"/>
    <w:rsid w:val="007F7FCF"/>
    <w:rsid w:val="00800465"/>
    <w:rsid w:val="00802217"/>
    <w:rsid w:val="00802731"/>
    <w:rsid w:val="00802E86"/>
    <w:rsid w:val="008056B6"/>
    <w:rsid w:val="008065DC"/>
    <w:rsid w:val="0080678D"/>
    <w:rsid w:val="00806B53"/>
    <w:rsid w:val="00807A27"/>
    <w:rsid w:val="00810D72"/>
    <w:rsid w:val="00810F12"/>
    <w:rsid w:val="0081174F"/>
    <w:rsid w:val="00811DDF"/>
    <w:rsid w:val="00813A74"/>
    <w:rsid w:val="00813E68"/>
    <w:rsid w:val="00814335"/>
    <w:rsid w:val="00815571"/>
    <w:rsid w:val="00815A46"/>
    <w:rsid w:val="0081712C"/>
    <w:rsid w:val="008220F7"/>
    <w:rsid w:val="0082332F"/>
    <w:rsid w:val="00826605"/>
    <w:rsid w:val="00831F4A"/>
    <w:rsid w:val="00832090"/>
    <w:rsid w:val="0083251D"/>
    <w:rsid w:val="00832627"/>
    <w:rsid w:val="00832963"/>
    <w:rsid w:val="008346F8"/>
    <w:rsid w:val="008349A0"/>
    <w:rsid w:val="00834FB0"/>
    <w:rsid w:val="00836BC1"/>
    <w:rsid w:val="0084019F"/>
    <w:rsid w:val="00840B1F"/>
    <w:rsid w:val="00840D96"/>
    <w:rsid w:val="00841369"/>
    <w:rsid w:val="00841887"/>
    <w:rsid w:val="00841956"/>
    <w:rsid w:val="0084241D"/>
    <w:rsid w:val="00844304"/>
    <w:rsid w:val="00844887"/>
    <w:rsid w:val="0084515D"/>
    <w:rsid w:val="008456C6"/>
    <w:rsid w:val="0084606B"/>
    <w:rsid w:val="008464A9"/>
    <w:rsid w:val="0084686A"/>
    <w:rsid w:val="0084709A"/>
    <w:rsid w:val="008470FE"/>
    <w:rsid w:val="008474C0"/>
    <w:rsid w:val="00847BDB"/>
    <w:rsid w:val="00850645"/>
    <w:rsid w:val="008519DA"/>
    <w:rsid w:val="00852E85"/>
    <w:rsid w:val="008531BD"/>
    <w:rsid w:val="008535AE"/>
    <w:rsid w:val="00854123"/>
    <w:rsid w:val="0085576E"/>
    <w:rsid w:val="00857025"/>
    <w:rsid w:val="00860116"/>
    <w:rsid w:val="008601F1"/>
    <w:rsid w:val="0086198A"/>
    <w:rsid w:val="00861D13"/>
    <w:rsid w:val="00861FC7"/>
    <w:rsid w:val="00861FF0"/>
    <w:rsid w:val="008620AF"/>
    <w:rsid w:val="008623F8"/>
    <w:rsid w:val="00862418"/>
    <w:rsid w:val="0086380E"/>
    <w:rsid w:val="0086626E"/>
    <w:rsid w:val="008665FB"/>
    <w:rsid w:val="00867DD7"/>
    <w:rsid w:val="00867FA7"/>
    <w:rsid w:val="00871213"/>
    <w:rsid w:val="00871F86"/>
    <w:rsid w:val="0087225C"/>
    <w:rsid w:val="00875965"/>
    <w:rsid w:val="00875971"/>
    <w:rsid w:val="00875E93"/>
    <w:rsid w:val="00876728"/>
    <w:rsid w:val="00876BE2"/>
    <w:rsid w:val="00876CFC"/>
    <w:rsid w:val="00876EF7"/>
    <w:rsid w:val="00880FFC"/>
    <w:rsid w:val="00883D83"/>
    <w:rsid w:val="00884FC2"/>
    <w:rsid w:val="00886836"/>
    <w:rsid w:val="00890FFD"/>
    <w:rsid w:val="00891870"/>
    <w:rsid w:val="00891E61"/>
    <w:rsid w:val="00891EFF"/>
    <w:rsid w:val="0089238A"/>
    <w:rsid w:val="00892CA3"/>
    <w:rsid w:val="00893090"/>
    <w:rsid w:val="00894C24"/>
    <w:rsid w:val="00895922"/>
    <w:rsid w:val="008967C1"/>
    <w:rsid w:val="008A017E"/>
    <w:rsid w:val="008A1A49"/>
    <w:rsid w:val="008A3020"/>
    <w:rsid w:val="008A37E2"/>
    <w:rsid w:val="008A3B21"/>
    <w:rsid w:val="008A3C65"/>
    <w:rsid w:val="008A4AF3"/>
    <w:rsid w:val="008A4DDA"/>
    <w:rsid w:val="008A56D2"/>
    <w:rsid w:val="008A5B32"/>
    <w:rsid w:val="008A6A6B"/>
    <w:rsid w:val="008A72E6"/>
    <w:rsid w:val="008B035F"/>
    <w:rsid w:val="008B0F76"/>
    <w:rsid w:val="008B1BA3"/>
    <w:rsid w:val="008B269D"/>
    <w:rsid w:val="008B2841"/>
    <w:rsid w:val="008B3316"/>
    <w:rsid w:val="008B52AF"/>
    <w:rsid w:val="008B5463"/>
    <w:rsid w:val="008B54D8"/>
    <w:rsid w:val="008B64FF"/>
    <w:rsid w:val="008B6AE2"/>
    <w:rsid w:val="008B6FD0"/>
    <w:rsid w:val="008B7CA6"/>
    <w:rsid w:val="008C0350"/>
    <w:rsid w:val="008C0FBD"/>
    <w:rsid w:val="008C31C8"/>
    <w:rsid w:val="008C45A3"/>
    <w:rsid w:val="008C730E"/>
    <w:rsid w:val="008C7932"/>
    <w:rsid w:val="008C79DB"/>
    <w:rsid w:val="008D0702"/>
    <w:rsid w:val="008D0F24"/>
    <w:rsid w:val="008D1388"/>
    <w:rsid w:val="008D15FD"/>
    <w:rsid w:val="008D1945"/>
    <w:rsid w:val="008D2DDB"/>
    <w:rsid w:val="008D5BA5"/>
    <w:rsid w:val="008D6463"/>
    <w:rsid w:val="008D7223"/>
    <w:rsid w:val="008D7324"/>
    <w:rsid w:val="008D7746"/>
    <w:rsid w:val="008E1EB6"/>
    <w:rsid w:val="008E251D"/>
    <w:rsid w:val="008E2A89"/>
    <w:rsid w:val="008E34A0"/>
    <w:rsid w:val="008E5011"/>
    <w:rsid w:val="008E58A3"/>
    <w:rsid w:val="008E5E13"/>
    <w:rsid w:val="008E6F9B"/>
    <w:rsid w:val="008F14F8"/>
    <w:rsid w:val="008F1DF8"/>
    <w:rsid w:val="008F22BA"/>
    <w:rsid w:val="008F304F"/>
    <w:rsid w:val="008F36FD"/>
    <w:rsid w:val="008F3719"/>
    <w:rsid w:val="008F3B0B"/>
    <w:rsid w:val="008F429D"/>
    <w:rsid w:val="008F5A2D"/>
    <w:rsid w:val="00901BA0"/>
    <w:rsid w:val="009027C4"/>
    <w:rsid w:val="009028D5"/>
    <w:rsid w:val="0090324E"/>
    <w:rsid w:val="009053BF"/>
    <w:rsid w:val="00905A9A"/>
    <w:rsid w:val="009070A7"/>
    <w:rsid w:val="00907A20"/>
    <w:rsid w:val="00907ABB"/>
    <w:rsid w:val="00907D19"/>
    <w:rsid w:val="00910D2A"/>
    <w:rsid w:val="0091263E"/>
    <w:rsid w:val="00912C5C"/>
    <w:rsid w:val="0091324D"/>
    <w:rsid w:val="009154F8"/>
    <w:rsid w:val="00915D43"/>
    <w:rsid w:val="00917122"/>
    <w:rsid w:val="00917B72"/>
    <w:rsid w:val="009204BA"/>
    <w:rsid w:val="00921470"/>
    <w:rsid w:val="009225C3"/>
    <w:rsid w:val="00922E86"/>
    <w:rsid w:val="00922F40"/>
    <w:rsid w:val="00923728"/>
    <w:rsid w:val="0092392E"/>
    <w:rsid w:val="00923AE4"/>
    <w:rsid w:val="009244C6"/>
    <w:rsid w:val="00924665"/>
    <w:rsid w:val="00924775"/>
    <w:rsid w:val="009247D3"/>
    <w:rsid w:val="0092663F"/>
    <w:rsid w:val="009269D2"/>
    <w:rsid w:val="00926BF0"/>
    <w:rsid w:val="00930E0F"/>
    <w:rsid w:val="009310A8"/>
    <w:rsid w:val="00931395"/>
    <w:rsid w:val="00931BE7"/>
    <w:rsid w:val="00931D2E"/>
    <w:rsid w:val="00931FE3"/>
    <w:rsid w:val="0093251F"/>
    <w:rsid w:val="00933381"/>
    <w:rsid w:val="0093342D"/>
    <w:rsid w:val="0093606E"/>
    <w:rsid w:val="00936227"/>
    <w:rsid w:val="00937428"/>
    <w:rsid w:val="00937F47"/>
    <w:rsid w:val="009405F6"/>
    <w:rsid w:val="009442D8"/>
    <w:rsid w:val="00945E54"/>
    <w:rsid w:val="00946C3E"/>
    <w:rsid w:val="00946D97"/>
    <w:rsid w:val="00947192"/>
    <w:rsid w:val="00947E10"/>
    <w:rsid w:val="00947F18"/>
    <w:rsid w:val="00950A85"/>
    <w:rsid w:val="00950D5F"/>
    <w:rsid w:val="0095153A"/>
    <w:rsid w:val="00951811"/>
    <w:rsid w:val="00951893"/>
    <w:rsid w:val="00953AAF"/>
    <w:rsid w:val="0095417B"/>
    <w:rsid w:val="009542DA"/>
    <w:rsid w:val="009547ED"/>
    <w:rsid w:val="00955FC2"/>
    <w:rsid w:val="00956BC0"/>
    <w:rsid w:val="009578AD"/>
    <w:rsid w:val="00957BA7"/>
    <w:rsid w:val="00957FD6"/>
    <w:rsid w:val="0096127D"/>
    <w:rsid w:val="009618D4"/>
    <w:rsid w:val="00962954"/>
    <w:rsid w:val="009631C7"/>
    <w:rsid w:val="009637F2"/>
    <w:rsid w:val="00963BE2"/>
    <w:rsid w:val="009643ED"/>
    <w:rsid w:val="00964466"/>
    <w:rsid w:val="00964CC8"/>
    <w:rsid w:val="0096513E"/>
    <w:rsid w:val="009651A5"/>
    <w:rsid w:val="0096558C"/>
    <w:rsid w:val="0096566D"/>
    <w:rsid w:val="009659CC"/>
    <w:rsid w:val="00966BBE"/>
    <w:rsid w:val="00967274"/>
    <w:rsid w:val="009677C1"/>
    <w:rsid w:val="00970248"/>
    <w:rsid w:val="0097123D"/>
    <w:rsid w:val="00971685"/>
    <w:rsid w:val="00971A04"/>
    <w:rsid w:val="00972126"/>
    <w:rsid w:val="009722FC"/>
    <w:rsid w:val="009727E1"/>
    <w:rsid w:val="009737AE"/>
    <w:rsid w:val="009750FC"/>
    <w:rsid w:val="009757FB"/>
    <w:rsid w:val="00975CD0"/>
    <w:rsid w:val="009774D6"/>
    <w:rsid w:val="00977627"/>
    <w:rsid w:val="00980319"/>
    <w:rsid w:val="00982470"/>
    <w:rsid w:val="00983901"/>
    <w:rsid w:val="009843D4"/>
    <w:rsid w:val="00984A42"/>
    <w:rsid w:val="00984ADF"/>
    <w:rsid w:val="00984E8B"/>
    <w:rsid w:val="00985FB1"/>
    <w:rsid w:val="00987C35"/>
    <w:rsid w:val="00992A79"/>
    <w:rsid w:val="00993560"/>
    <w:rsid w:val="0099416C"/>
    <w:rsid w:val="0099493E"/>
    <w:rsid w:val="009965D8"/>
    <w:rsid w:val="00996B4B"/>
    <w:rsid w:val="009974FE"/>
    <w:rsid w:val="0099757F"/>
    <w:rsid w:val="00997899"/>
    <w:rsid w:val="00997A5C"/>
    <w:rsid w:val="009A0AFC"/>
    <w:rsid w:val="009A12E6"/>
    <w:rsid w:val="009A143B"/>
    <w:rsid w:val="009A1E2C"/>
    <w:rsid w:val="009A21E5"/>
    <w:rsid w:val="009A4D42"/>
    <w:rsid w:val="009A53F8"/>
    <w:rsid w:val="009A5AC4"/>
    <w:rsid w:val="009B077F"/>
    <w:rsid w:val="009B17CC"/>
    <w:rsid w:val="009B274B"/>
    <w:rsid w:val="009B5194"/>
    <w:rsid w:val="009B5ADC"/>
    <w:rsid w:val="009B5C5C"/>
    <w:rsid w:val="009B6D02"/>
    <w:rsid w:val="009B7349"/>
    <w:rsid w:val="009C09A3"/>
    <w:rsid w:val="009C2056"/>
    <w:rsid w:val="009C32DA"/>
    <w:rsid w:val="009C3F11"/>
    <w:rsid w:val="009C42D0"/>
    <w:rsid w:val="009C4CB1"/>
    <w:rsid w:val="009C71B0"/>
    <w:rsid w:val="009D1A02"/>
    <w:rsid w:val="009D21BD"/>
    <w:rsid w:val="009D38E2"/>
    <w:rsid w:val="009D3BBC"/>
    <w:rsid w:val="009D40FB"/>
    <w:rsid w:val="009D4273"/>
    <w:rsid w:val="009D5A96"/>
    <w:rsid w:val="009D6019"/>
    <w:rsid w:val="009D63C1"/>
    <w:rsid w:val="009D74D8"/>
    <w:rsid w:val="009D7822"/>
    <w:rsid w:val="009E068E"/>
    <w:rsid w:val="009E246C"/>
    <w:rsid w:val="009E2539"/>
    <w:rsid w:val="009E2FCE"/>
    <w:rsid w:val="009E3126"/>
    <w:rsid w:val="009E3AA7"/>
    <w:rsid w:val="009E4222"/>
    <w:rsid w:val="009E5B89"/>
    <w:rsid w:val="009E5BB7"/>
    <w:rsid w:val="009E5D7D"/>
    <w:rsid w:val="009E5E38"/>
    <w:rsid w:val="009E6131"/>
    <w:rsid w:val="009E6E74"/>
    <w:rsid w:val="009F006A"/>
    <w:rsid w:val="009F04C1"/>
    <w:rsid w:val="009F07C2"/>
    <w:rsid w:val="009F1279"/>
    <w:rsid w:val="009F15D4"/>
    <w:rsid w:val="009F18C0"/>
    <w:rsid w:val="009F1AF5"/>
    <w:rsid w:val="009F2E5B"/>
    <w:rsid w:val="009F3CE1"/>
    <w:rsid w:val="009F3E1E"/>
    <w:rsid w:val="009F5021"/>
    <w:rsid w:val="009F5D6C"/>
    <w:rsid w:val="009F71AB"/>
    <w:rsid w:val="009F7BCA"/>
    <w:rsid w:val="00A00EB4"/>
    <w:rsid w:val="00A021A3"/>
    <w:rsid w:val="00A022C7"/>
    <w:rsid w:val="00A04D95"/>
    <w:rsid w:val="00A04F4D"/>
    <w:rsid w:val="00A05D12"/>
    <w:rsid w:val="00A07811"/>
    <w:rsid w:val="00A0789B"/>
    <w:rsid w:val="00A11145"/>
    <w:rsid w:val="00A11411"/>
    <w:rsid w:val="00A13E87"/>
    <w:rsid w:val="00A14203"/>
    <w:rsid w:val="00A1472D"/>
    <w:rsid w:val="00A14C2B"/>
    <w:rsid w:val="00A15755"/>
    <w:rsid w:val="00A20287"/>
    <w:rsid w:val="00A23FD8"/>
    <w:rsid w:val="00A24C44"/>
    <w:rsid w:val="00A25543"/>
    <w:rsid w:val="00A25E63"/>
    <w:rsid w:val="00A2622F"/>
    <w:rsid w:val="00A2673D"/>
    <w:rsid w:val="00A26FA6"/>
    <w:rsid w:val="00A31B09"/>
    <w:rsid w:val="00A32CCF"/>
    <w:rsid w:val="00A32E35"/>
    <w:rsid w:val="00A33B42"/>
    <w:rsid w:val="00A342A1"/>
    <w:rsid w:val="00A352A7"/>
    <w:rsid w:val="00A361DC"/>
    <w:rsid w:val="00A364AA"/>
    <w:rsid w:val="00A366C7"/>
    <w:rsid w:val="00A37030"/>
    <w:rsid w:val="00A4057F"/>
    <w:rsid w:val="00A40B72"/>
    <w:rsid w:val="00A42E62"/>
    <w:rsid w:val="00A43972"/>
    <w:rsid w:val="00A43CAB"/>
    <w:rsid w:val="00A43D81"/>
    <w:rsid w:val="00A44046"/>
    <w:rsid w:val="00A4737A"/>
    <w:rsid w:val="00A4799F"/>
    <w:rsid w:val="00A500F0"/>
    <w:rsid w:val="00A509DB"/>
    <w:rsid w:val="00A51797"/>
    <w:rsid w:val="00A51BD6"/>
    <w:rsid w:val="00A52ED8"/>
    <w:rsid w:val="00A54270"/>
    <w:rsid w:val="00A55888"/>
    <w:rsid w:val="00A55C19"/>
    <w:rsid w:val="00A56597"/>
    <w:rsid w:val="00A5710F"/>
    <w:rsid w:val="00A576EC"/>
    <w:rsid w:val="00A57F8C"/>
    <w:rsid w:val="00A6087D"/>
    <w:rsid w:val="00A61CAF"/>
    <w:rsid w:val="00A62125"/>
    <w:rsid w:val="00A627A3"/>
    <w:rsid w:val="00A63177"/>
    <w:rsid w:val="00A644C8"/>
    <w:rsid w:val="00A64CE1"/>
    <w:rsid w:val="00A64F5B"/>
    <w:rsid w:val="00A65054"/>
    <w:rsid w:val="00A65476"/>
    <w:rsid w:val="00A65BC7"/>
    <w:rsid w:val="00A66713"/>
    <w:rsid w:val="00A67D60"/>
    <w:rsid w:val="00A67E71"/>
    <w:rsid w:val="00A702A4"/>
    <w:rsid w:val="00A70D22"/>
    <w:rsid w:val="00A71105"/>
    <w:rsid w:val="00A71692"/>
    <w:rsid w:val="00A7357E"/>
    <w:rsid w:val="00A73929"/>
    <w:rsid w:val="00A74E3E"/>
    <w:rsid w:val="00A7515D"/>
    <w:rsid w:val="00A75195"/>
    <w:rsid w:val="00A75DC7"/>
    <w:rsid w:val="00A75E43"/>
    <w:rsid w:val="00A7627D"/>
    <w:rsid w:val="00A7681A"/>
    <w:rsid w:val="00A77E8D"/>
    <w:rsid w:val="00A8171A"/>
    <w:rsid w:val="00A82DB2"/>
    <w:rsid w:val="00A83A5E"/>
    <w:rsid w:val="00A83FB9"/>
    <w:rsid w:val="00A84E29"/>
    <w:rsid w:val="00A856D8"/>
    <w:rsid w:val="00A86081"/>
    <w:rsid w:val="00A86236"/>
    <w:rsid w:val="00A863F9"/>
    <w:rsid w:val="00A8657F"/>
    <w:rsid w:val="00A86FCF"/>
    <w:rsid w:val="00A87075"/>
    <w:rsid w:val="00A90196"/>
    <w:rsid w:val="00A9099F"/>
    <w:rsid w:val="00A9112E"/>
    <w:rsid w:val="00A927F5"/>
    <w:rsid w:val="00A930DE"/>
    <w:rsid w:val="00A9325D"/>
    <w:rsid w:val="00A934CC"/>
    <w:rsid w:val="00A94CDE"/>
    <w:rsid w:val="00A95D8F"/>
    <w:rsid w:val="00A96A0F"/>
    <w:rsid w:val="00AA07D8"/>
    <w:rsid w:val="00AA1613"/>
    <w:rsid w:val="00AA28BB"/>
    <w:rsid w:val="00AA387F"/>
    <w:rsid w:val="00AA46AA"/>
    <w:rsid w:val="00AA6269"/>
    <w:rsid w:val="00AA64D3"/>
    <w:rsid w:val="00AB3718"/>
    <w:rsid w:val="00AB6F45"/>
    <w:rsid w:val="00AC02BA"/>
    <w:rsid w:val="00AC038C"/>
    <w:rsid w:val="00AC0695"/>
    <w:rsid w:val="00AC1930"/>
    <w:rsid w:val="00AC2B86"/>
    <w:rsid w:val="00AC5134"/>
    <w:rsid w:val="00AC57E5"/>
    <w:rsid w:val="00AC616E"/>
    <w:rsid w:val="00AC6DCC"/>
    <w:rsid w:val="00AC6ECF"/>
    <w:rsid w:val="00AC7303"/>
    <w:rsid w:val="00AC7751"/>
    <w:rsid w:val="00AC7F80"/>
    <w:rsid w:val="00AD1367"/>
    <w:rsid w:val="00AD1D3C"/>
    <w:rsid w:val="00AD2BA1"/>
    <w:rsid w:val="00AD3F0D"/>
    <w:rsid w:val="00AD44BB"/>
    <w:rsid w:val="00AD4B7A"/>
    <w:rsid w:val="00AD51A1"/>
    <w:rsid w:val="00AD5F78"/>
    <w:rsid w:val="00AD644B"/>
    <w:rsid w:val="00AD6A62"/>
    <w:rsid w:val="00AD7DB4"/>
    <w:rsid w:val="00AE0E6C"/>
    <w:rsid w:val="00AE0E96"/>
    <w:rsid w:val="00AE1149"/>
    <w:rsid w:val="00AE2719"/>
    <w:rsid w:val="00AE29F9"/>
    <w:rsid w:val="00AE2B40"/>
    <w:rsid w:val="00AE3831"/>
    <w:rsid w:val="00AE40A0"/>
    <w:rsid w:val="00AE7355"/>
    <w:rsid w:val="00AE7DAA"/>
    <w:rsid w:val="00AF0223"/>
    <w:rsid w:val="00AF11C0"/>
    <w:rsid w:val="00AF1CFD"/>
    <w:rsid w:val="00AF1EBD"/>
    <w:rsid w:val="00AF2BF6"/>
    <w:rsid w:val="00AF3572"/>
    <w:rsid w:val="00AF3753"/>
    <w:rsid w:val="00AF3782"/>
    <w:rsid w:val="00AF5686"/>
    <w:rsid w:val="00AF628B"/>
    <w:rsid w:val="00AF633A"/>
    <w:rsid w:val="00AF641C"/>
    <w:rsid w:val="00AF6FC8"/>
    <w:rsid w:val="00AF74C2"/>
    <w:rsid w:val="00B0001D"/>
    <w:rsid w:val="00B0071B"/>
    <w:rsid w:val="00B030F3"/>
    <w:rsid w:val="00B040AC"/>
    <w:rsid w:val="00B04241"/>
    <w:rsid w:val="00B049BC"/>
    <w:rsid w:val="00B04BB1"/>
    <w:rsid w:val="00B05DBF"/>
    <w:rsid w:val="00B0671F"/>
    <w:rsid w:val="00B067E7"/>
    <w:rsid w:val="00B06D55"/>
    <w:rsid w:val="00B06F33"/>
    <w:rsid w:val="00B07C0E"/>
    <w:rsid w:val="00B11B31"/>
    <w:rsid w:val="00B11DFD"/>
    <w:rsid w:val="00B1322A"/>
    <w:rsid w:val="00B1329A"/>
    <w:rsid w:val="00B14371"/>
    <w:rsid w:val="00B15689"/>
    <w:rsid w:val="00B15ED1"/>
    <w:rsid w:val="00B162D7"/>
    <w:rsid w:val="00B209E5"/>
    <w:rsid w:val="00B20C67"/>
    <w:rsid w:val="00B21357"/>
    <w:rsid w:val="00B222B3"/>
    <w:rsid w:val="00B22462"/>
    <w:rsid w:val="00B23285"/>
    <w:rsid w:val="00B238C9"/>
    <w:rsid w:val="00B23A8A"/>
    <w:rsid w:val="00B246E5"/>
    <w:rsid w:val="00B27AFD"/>
    <w:rsid w:val="00B27FFA"/>
    <w:rsid w:val="00B30A96"/>
    <w:rsid w:val="00B311F9"/>
    <w:rsid w:val="00B31344"/>
    <w:rsid w:val="00B316BA"/>
    <w:rsid w:val="00B348B9"/>
    <w:rsid w:val="00B34A5E"/>
    <w:rsid w:val="00B34A8C"/>
    <w:rsid w:val="00B34D3F"/>
    <w:rsid w:val="00B35633"/>
    <w:rsid w:val="00B35D2C"/>
    <w:rsid w:val="00B370F4"/>
    <w:rsid w:val="00B37FF5"/>
    <w:rsid w:val="00B423E7"/>
    <w:rsid w:val="00B4477B"/>
    <w:rsid w:val="00B44DE0"/>
    <w:rsid w:val="00B44F77"/>
    <w:rsid w:val="00B45417"/>
    <w:rsid w:val="00B455DB"/>
    <w:rsid w:val="00B45E55"/>
    <w:rsid w:val="00B46145"/>
    <w:rsid w:val="00B466E5"/>
    <w:rsid w:val="00B46936"/>
    <w:rsid w:val="00B4709D"/>
    <w:rsid w:val="00B50425"/>
    <w:rsid w:val="00B50F38"/>
    <w:rsid w:val="00B513F0"/>
    <w:rsid w:val="00B538D8"/>
    <w:rsid w:val="00B5414C"/>
    <w:rsid w:val="00B54A7F"/>
    <w:rsid w:val="00B55AAC"/>
    <w:rsid w:val="00B55E15"/>
    <w:rsid w:val="00B60C0C"/>
    <w:rsid w:val="00B614EC"/>
    <w:rsid w:val="00B6169A"/>
    <w:rsid w:val="00B629CB"/>
    <w:rsid w:val="00B643AB"/>
    <w:rsid w:val="00B6619C"/>
    <w:rsid w:val="00B66851"/>
    <w:rsid w:val="00B66D2F"/>
    <w:rsid w:val="00B67398"/>
    <w:rsid w:val="00B70303"/>
    <w:rsid w:val="00B71B7C"/>
    <w:rsid w:val="00B71D6D"/>
    <w:rsid w:val="00B72156"/>
    <w:rsid w:val="00B755EE"/>
    <w:rsid w:val="00B758C9"/>
    <w:rsid w:val="00B75D6E"/>
    <w:rsid w:val="00B76333"/>
    <w:rsid w:val="00B76903"/>
    <w:rsid w:val="00B76F5D"/>
    <w:rsid w:val="00B76F93"/>
    <w:rsid w:val="00B777FD"/>
    <w:rsid w:val="00B8032C"/>
    <w:rsid w:val="00B80D47"/>
    <w:rsid w:val="00B81474"/>
    <w:rsid w:val="00B8197B"/>
    <w:rsid w:val="00B81EA2"/>
    <w:rsid w:val="00B825CD"/>
    <w:rsid w:val="00B83CF1"/>
    <w:rsid w:val="00B8464F"/>
    <w:rsid w:val="00B908D1"/>
    <w:rsid w:val="00B928DE"/>
    <w:rsid w:val="00B92F03"/>
    <w:rsid w:val="00B95AEE"/>
    <w:rsid w:val="00B9743F"/>
    <w:rsid w:val="00BA09DE"/>
    <w:rsid w:val="00BA0E3C"/>
    <w:rsid w:val="00BA15F3"/>
    <w:rsid w:val="00BA289F"/>
    <w:rsid w:val="00BA37B0"/>
    <w:rsid w:val="00BA37E6"/>
    <w:rsid w:val="00BA4701"/>
    <w:rsid w:val="00BA4D43"/>
    <w:rsid w:val="00BA7649"/>
    <w:rsid w:val="00BB1C9E"/>
    <w:rsid w:val="00BB432B"/>
    <w:rsid w:val="00BB5478"/>
    <w:rsid w:val="00BB61FE"/>
    <w:rsid w:val="00BB79F2"/>
    <w:rsid w:val="00BC0E22"/>
    <w:rsid w:val="00BC23CA"/>
    <w:rsid w:val="00BC60C9"/>
    <w:rsid w:val="00BC664D"/>
    <w:rsid w:val="00BC6A64"/>
    <w:rsid w:val="00BC7A8F"/>
    <w:rsid w:val="00BC7F10"/>
    <w:rsid w:val="00BD0468"/>
    <w:rsid w:val="00BD06C4"/>
    <w:rsid w:val="00BD14DB"/>
    <w:rsid w:val="00BD1A8A"/>
    <w:rsid w:val="00BD243C"/>
    <w:rsid w:val="00BD2A26"/>
    <w:rsid w:val="00BD4CF6"/>
    <w:rsid w:val="00BD522F"/>
    <w:rsid w:val="00BD5EB0"/>
    <w:rsid w:val="00BD60D6"/>
    <w:rsid w:val="00BD7812"/>
    <w:rsid w:val="00BD7F09"/>
    <w:rsid w:val="00BE03D4"/>
    <w:rsid w:val="00BE2610"/>
    <w:rsid w:val="00BE2AED"/>
    <w:rsid w:val="00BE2E8C"/>
    <w:rsid w:val="00BE4A04"/>
    <w:rsid w:val="00BE5F86"/>
    <w:rsid w:val="00BE5FB7"/>
    <w:rsid w:val="00BE63E4"/>
    <w:rsid w:val="00BE6578"/>
    <w:rsid w:val="00BE6A53"/>
    <w:rsid w:val="00BE6FCF"/>
    <w:rsid w:val="00BE7C78"/>
    <w:rsid w:val="00BF16F1"/>
    <w:rsid w:val="00BF2723"/>
    <w:rsid w:val="00BF28CA"/>
    <w:rsid w:val="00BF31F5"/>
    <w:rsid w:val="00BF355E"/>
    <w:rsid w:val="00BF4529"/>
    <w:rsid w:val="00BF4724"/>
    <w:rsid w:val="00BF5343"/>
    <w:rsid w:val="00BF6636"/>
    <w:rsid w:val="00BF6822"/>
    <w:rsid w:val="00BF762E"/>
    <w:rsid w:val="00BF783E"/>
    <w:rsid w:val="00C00196"/>
    <w:rsid w:val="00C0042C"/>
    <w:rsid w:val="00C0085C"/>
    <w:rsid w:val="00C01087"/>
    <w:rsid w:val="00C01480"/>
    <w:rsid w:val="00C023CE"/>
    <w:rsid w:val="00C02420"/>
    <w:rsid w:val="00C02E49"/>
    <w:rsid w:val="00C03412"/>
    <w:rsid w:val="00C03AC0"/>
    <w:rsid w:val="00C04152"/>
    <w:rsid w:val="00C043AD"/>
    <w:rsid w:val="00C04639"/>
    <w:rsid w:val="00C049F7"/>
    <w:rsid w:val="00C06F58"/>
    <w:rsid w:val="00C079D7"/>
    <w:rsid w:val="00C07B8A"/>
    <w:rsid w:val="00C108CA"/>
    <w:rsid w:val="00C1295C"/>
    <w:rsid w:val="00C12F16"/>
    <w:rsid w:val="00C15D12"/>
    <w:rsid w:val="00C16611"/>
    <w:rsid w:val="00C17C31"/>
    <w:rsid w:val="00C2062E"/>
    <w:rsid w:val="00C2114F"/>
    <w:rsid w:val="00C21168"/>
    <w:rsid w:val="00C22F1F"/>
    <w:rsid w:val="00C24B1F"/>
    <w:rsid w:val="00C25269"/>
    <w:rsid w:val="00C25C5C"/>
    <w:rsid w:val="00C261B1"/>
    <w:rsid w:val="00C26B76"/>
    <w:rsid w:val="00C26FAB"/>
    <w:rsid w:val="00C30DFE"/>
    <w:rsid w:val="00C30FF2"/>
    <w:rsid w:val="00C310C5"/>
    <w:rsid w:val="00C32911"/>
    <w:rsid w:val="00C34A11"/>
    <w:rsid w:val="00C35F93"/>
    <w:rsid w:val="00C3618E"/>
    <w:rsid w:val="00C364DB"/>
    <w:rsid w:val="00C40038"/>
    <w:rsid w:val="00C41288"/>
    <w:rsid w:val="00C4175A"/>
    <w:rsid w:val="00C427B0"/>
    <w:rsid w:val="00C43DA8"/>
    <w:rsid w:val="00C44353"/>
    <w:rsid w:val="00C449D0"/>
    <w:rsid w:val="00C45770"/>
    <w:rsid w:val="00C45CE0"/>
    <w:rsid w:val="00C46140"/>
    <w:rsid w:val="00C463E0"/>
    <w:rsid w:val="00C509E4"/>
    <w:rsid w:val="00C50E44"/>
    <w:rsid w:val="00C5105C"/>
    <w:rsid w:val="00C516EF"/>
    <w:rsid w:val="00C5249D"/>
    <w:rsid w:val="00C52A2C"/>
    <w:rsid w:val="00C53E2B"/>
    <w:rsid w:val="00C5537A"/>
    <w:rsid w:val="00C55D72"/>
    <w:rsid w:val="00C56392"/>
    <w:rsid w:val="00C57110"/>
    <w:rsid w:val="00C57B59"/>
    <w:rsid w:val="00C60295"/>
    <w:rsid w:val="00C616FF"/>
    <w:rsid w:val="00C63DDB"/>
    <w:rsid w:val="00C64AA1"/>
    <w:rsid w:val="00C6512D"/>
    <w:rsid w:val="00C65640"/>
    <w:rsid w:val="00C67871"/>
    <w:rsid w:val="00C67DBA"/>
    <w:rsid w:val="00C70A82"/>
    <w:rsid w:val="00C70EDA"/>
    <w:rsid w:val="00C71AFB"/>
    <w:rsid w:val="00C73798"/>
    <w:rsid w:val="00C74863"/>
    <w:rsid w:val="00C757CE"/>
    <w:rsid w:val="00C7677B"/>
    <w:rsid w:val="00C778A0"/>
    <w:rsid w:val="00C77ECA"/>
    <w:rsid w:val="00C833F3"/>
    <w:rsid w:val="00C83511"/>
    <w:rsid w:val="00C837F2"/>
    <w:rsid w:val="00C83956"/>
    <w:rsid w:val="00C83F71"/>
    <w:rsid w:val="00C84201"/>
    <w:rsid w:val="00C850DB"/>
    <w:rsid w:val="00C8556B"/>
    <w:rsid w:val="00C85ED3"/>
    <w:rsid w:val="00C86D7B"/>
    <w:rsid w:val="00C921F0"/>
    <w:rsid w:val="00C93252"/>
    <w:rsid w:val="00C938BC"/>
    <w:rsid w:val="00C93EB3"/>
    <w:rsid w:val="00C94F9A"/>
    <w:rsid w:val="00C95541"/>
    <w:rsid w:val="00C96249"/>
    <w:rsid w:val="00C96F4D"/>
    <w:rsid w:val="00C96F98"/>
    <w:rsid w:val="00C9795D"/>
    <w:rsid w:val="00CA0814"/>
    <w:rsid w:val="00CA1A66"/>
    <w:rsid w:val="00CA291B"/>
    <w:rsid w:val="00CA30B6"/>
    <w:rsid w:val="00CA430D"/>
    <w:rsid w:val="00CA5083"/>
    <w:rsid w:val="00CA553B"/>
    <w:rsid w:val="00CA6EE4"/>
    <w:rsid w:val="00CB0507"/>
    <w:rsid w:val="00CB085F"/>
    <w:rsid w:val="00CB08A9"/>
    <w:rsid w:val="00CB126E"/>
    <w:rsid w:val="00CB16A0"/>
    <w:rsid w:val="00CB19F4"/>
    <w:rsid w:val="00CB53A1"/>
    <w:rsid w:val="00CB699F"/>
    <w:rsid w:val="00CB7452"/>
    <w:rsid w:val="00CB7D69"/>
    <w:rsid w:val="00CC09AC"/>
    <w:rsid w:val="00CC217B"/>
    <w:rsid w:val="00CC2F78"/>
    <w:rsid w:val="00CC481F"/>
    <w:rsid w:val="00CC5849"/>
    <w:rsid w:val="00CC5E75"/>
    <w:rsid w:val="00CC5FC2"/>
    <w:rsid w:val="00CC754F"/>
    <w:rsid w:val="00CD0187"/>
    <w:rsid w:val="00CD1833"/>
    <w:rsid w:val="00CD1D15"/>
    <w:rsid w:val="00CD25BC"/>
    <w:rsid w:val="00CD35DF"/>
    <w:rsid w:val="00CD3F7B"/>
    <w:rsid w:val="00CD4E30"/>
    <w:rsid w:val="00CD5417"/>
    <w:rsid w:val="00CD54F1"/>
    <w:rsid w:val="00CD63A0"/>
    <w:rsid w:val="00CD67C4"/>
    <w:rsid w:val="00CD6A8A"/>
    <w:rsid w:val="00CD7BDA"/>
    <w:rsid w:val="00CD7C8E"/>
    <w:rsid w:val="00CD7DB6"/>
    <w:rsid w:val="00CE237E"/>
    <w:rsid w:val="00CE49FF"/>
    <w:rsid w:val="00CE4DA5"/>
    <w:rsid w:val="00CE5017"/>
    <w:rsid w:val="00CE50D4"/>
    <w:rsid w:val="00CE5998"/>
    <w:rsid w:val="00CE5C9A"/>
    <w:rsid w:val="00CE60AF"/>
    <w:rsid w:val="00CE6ACB"/>
    <w:rsid w:val="00CE6C23"/>
    <w:rsid w:val="00CE6E36"/>
    <w:rsid w:val="00CE711E"/>
    <w:rsid w:val="00CF045B"/>
    <w:rsid w:val="00CF171E"/>
    <w:rsid w:val="00CF1AFB"/>
    <w:rsid w:val="00CF1D8F"/>
    <w:rsid w:val="00CF2692"/>
    <w:rsid w:val="00CF5511"/>
    <w:rsid w:val="00D022BE"/>
    <w:rsid w:val="00D032CA"/>
    <w:rsid w:val="00D04122"/>
    <w:rsid w:val="00D04F04"/>
    <w:rsid w:val="00D101A9"/>
    <w:rsid w:val="00D10FDE"/>
    <w:rsid w:val="00D11633"/>
    <w:rsid w:val="00D11843"/>
    <w:rsid w:val="00D119CD"/>
    <w:rsid w:val="00D11CC0"/>
    <w:rsid w:val="00D11E1E"/>
    <w:rsid w:val="00D11ED6"/>
    <w:rsid w:val="00D13B89"/>
    <w:rsid w:val="00D13C23"/>
    <w:rsid w:val="00D14D17"/>
    <w:rsid w:val="00D15130"/>
    <w:rsid w:val="00D1672E"/>
    <w:rsid w:val="00D167FB"/>
    <w:rsid w:val="00D16F61"/>
    <w:rsid w:val="00D249EA"/>
    <w:rsid w:val="00D26272"/>
    <w:rsid w:val="00D26907"/>
    <w:rsid w:val="00D27226"/>
    <w:rsid w:val="00D3103F"/>
    <w:rsid w:val="00D319C4"/>
    <w:rsid w:val="00D321F2"/>
    <w:rsid w:val="00D322FD"/>
    <w:rsid w:val="00D339E5"/>
    <w:rsid w:val="00D3450F"/>
    <w:rsid w:val="00D34D50"/>
    <w:rsid w:val="00D35063"/>
    <w:rsid w:val="00D35407"/>
    <w:rsid w:val="00D35C1E"/>
    <w:rsid w:val="00D36EC9"/>
    <w:rsid w:val="00D36F42"/>
    <w:rsid w:val="00D37E26"/>
    <w:rsid w:val="00D40A70"/>
    <w:rsid w:val="00D43546"/>
    <w:rsid w:val="00D44A6D"/>
    <w:rsid w:val="00D4575D"/>
    <w:rsid w:val="00D4591A"/>
    <w:rsid w:val="00D469EC"/>
    <w:rsid w:val="00D46FB0"/>
    <w:rsid w:val="00D471C3"/>
    <w:rsid w:val="00D4738E"/>
    <w:rsid w:val="00D473C7"/>
    <w:rsid w:val="00D477C3"/>
    <w:rsid w:val="00D502CA"/>
    <w:rsid w:val="00D52DBE"/>
    <w:rsid w:val="00D5349E"/>
    <w:rsid w:val="00D53509"/>
    <w:rsid w:val="00D53559"/>
    <w:rsid w:val="00D5368F"/>
    <w:rsid w:val="00D539D9"/>
    <w:rsid w:val="00D54CD6"/>
    <w:rsid w:val="00D55242"/>
    <w:rsid w:val="00D553B6"/>
    <w:rsid w:val="00D5600C"/>
    <w:rsid w:val="00D56A1C"/>
    <w:rsid w:val="00D605A2"/>
    <w:rsid w:val="00D621EF"/>
    <w:rsid w:val="00D62A0B"/>
    <w:rsid w:val="00D63D30"/>
    <w:rsid w:val="00D64F5C"/>
    <w:rsid w:val="00D674F5"/>
    <w:rsid w:val="00D67DCD"/>
    <w:rsid w:val="00D70377"/>
    <w:rsid w:val="00D70EC5"/>
    <w:rsid w:val="00D727B0"/>
    <w:rsid w:val="00D72E13"/>
    <w:rsid w:val="00D73B8C"/>
    <w:rsid w:val="00D741CD"/>
    <w:rsid w:val="00D74562"/>
    <w:rsid w:val="00D74973"/>
    <w:rsid w:val="00D7513D"/>
    <w:rsid w:val="00D76095"/>
    <w:rsid w:val="00D76236"/>
    <w:rsid w:val="00D76680"/>
    <w:rsid w:val="00D77242"/>
    <w:rsid w:val="00D779B3"/>
    <w:rsid w:val="00D80A18"/>
    <w:rsid w:val="00D80D5B"/>
    <w:rsid w:val="00D81510"/>
    <w:rsid w:val="00D825EF"/>
    <w:rsid w:val="00D82E7D"/>
    <w:rsid w:val="00D83137"/>
    <w:rsid w:val="00D84742"/>
    <w:rsid w:val="00D84C9F"/>
    <w:rsid w:val="00D8644E"/>
    <w:rsid w:val="00D86B18"/>
    <w:rsid w:val="00D87093"/>
    <w:rsid w:val="00D87C31"/>
    <w:rsid w:val="00D90B54"/>
    <w:rsid w:val="00D90EAF"/>
    <w:rsid w:val="00D92405"/>
    <w:rsid w:val="00D937D6"/>
    <w:rsid w:val="00D93FD9"/>
    <w:rsid w:val="00D944A8"/>
    <w:rsid w:val="00D94F59"/>
    <w:rsid w:val="00D9500C"/>
    <w:rsid w:val="00D95D23"/>
    <w:rsid w:val="00D97FE9"/>
    <w:rsid w:val="00DA054F"/>
    <w:rsid w:val="00DA0644"/>
    <w:rsid w:val="00DA1C1B"/>
    <w:rsid w:val="00DA1F32"/>
    <w:rsid w:val="00DA2AD2"/>
    <w:rsid w:val="00DA39CA"/>
    <w:rsid w:val="00DA3C5D"/>
    <w:rsid w:val="00DA40EC"/>
    <w:rsid w:val="00DA7BC1"/>
    <w:rsid w:val="00DB0E93"/>
    <w:rsid w:val="00DB1031"/>
    <w:rsid w:val="00DB1E66"/>
    <w:rsid w:val="00DB40D9"/>
    <w:rsid w:val="00DB4EE0"/>
    <w:rsid w:val="00DB52CB"/>
    <w:rsid w:val="00DB6C73"/>
    <w:rsid w:val="00DB78D3"/>
    <w:rsid w:val="00DC044C"/>
    <w:rsid w:val="00DC2901"/>
    <w:rsid w:val="00DC33FC"/>
    <w:rsid w:val="00DC7385"/>
    <w:rsid w:val="00DC789B"/>
    <w:rsid w:val="00DC796B"/>
    <w:rsid w:val="00DC7C7A"/>
    <w:rsid w:val="00DD0314"/>
    <w:rsid w:val="00DD2439"/>
    <w:rsid w:val="00DD29A4"/>
    <w:rsid w:val="00DD4892"/>
    <w:rsid w:val="00DD550D"/>
    <w:rsid w:val="00DD6103"/>
    <w:rsid w:val="00DD7217"/>
    <w:rsid w:val="00DD7BEB"/>
    <w:rsid w:val="00DE00D7"/>
    <w:rsid w:val="00DE01AF"/>
    <w:rsid w:val="00DE1311"/>
    <w:rsid w:val="00DE304B"/>
    <w:rsid w:val="00DE311D"/>
    <w:rsid w:val="00DE3155"/>
    <w:rsid w:val="00DE49FC"/>
    <w:rsid w:val="00DE4A55"/>
    <w:rsid w:val="00DE6156"/>
    <w:rsid w:val="00DE6271"/>
    <w:rsid w:val="00DE6414"/>
    <w:rsid w:val="00DE738B"/>
    <w:rsid w:val="00DE776C"/>
    <w:rsid w:val="00DE7D91"/>
    <w:rsid w:val="00DE7D9B"/>
    <w:rsid w:val="00DF235A"/>
    <w:rsid w:val="00DF26BD"/>
    <w:rsid w:val="00DF377C"/>
    <w:rsid w:val="00DF3B3B"/>
    <w:rsid w:val="00DF4590"/>
    <w:rsid w:val="00DF461B"/>
    <w:rsid w:val="00DF4BA8"/>
    <w:rsid w:val="00DF5369"/>
    <w:rsid w:val="00DF647E"/>
    <w:rsid w:val="00DF781A"/>
    <w:rsid w:val="00E00492"/>
    <w:rsid w:val="00E007B0"/>
    <w:rsid w:val="00E03A06"/>
    <w:rsid w:val="00E0476C"/>
    <w:rsid w:val="00E0515B"/>
    <w:rsid w:val="00E05185"/>
    <w:rsid w:val="00E057C0"/>
    <w:rsid w:val="00E0660B"/>
    <w:rsid w:val="00E06BDF"/>
    <w:rsid w:val="00E07D35"/>
    <w:rsid w:val="00E10621"/>
    <w:rsid w:val="00E114E0"/>
    <w:rsid w:val="00E120A3"/>
    <w:rsid w:val="00E128B4"/>
    <w:rsid w:val="00E149E1"/>
    <w:rsid w:val="00E14D0C"/>
    <w:rsid w:val="00E16536"/>
    <w:rsid w:val="00E16CB8"/>
    <w:rsid w:val="00E173D7"/>
    <w:rsid w:val="00E209B6"/>
    <w:rsid w:val="00E210FF"/>
    <w:rsid w:val="00E2144A"/>
    <w:rsid w:val="00E21470"/>
    <w:rsid w:val="00E21514"/>
    <w:rsid w:val="00E21CF7"/>
    <w:rsid w:val="00E21D4F"/>
    <w:rsid w:val="00E21DCD"/>
    <w:rsid w:val="00E22FBF"/>
    <w:rsid w:val="00E23E6C"/>
    <w:rsid w:val="00E242FE"/>
    <w:rsid w:val="00E2466C"/>
    <w:rsid w:val="00E26073"/>
    <w:rsid w:val="00E27921"/>
    <w:rsid w:val="00E30178"/>
    <w:rsid w:val="00E319A2"/>
    <w:rsid w:val="00E31AD9"/>
    <w:rsid w:val="00E31D84"/>
    <w:rsid w:val="00E329F0"/>
    <w:rsid w:val="00E32BDB"/>
    <w:rsid w:val="00E34A94"/>
    <w:rsid w:val="00E34FE4"/>
    <w:rsid w:val="00E358C2"/>
    <w:rsid w:val="00E364EF"/>
    <w:rsid w:val="00E3738E"/>
    <w:rsid w:val="00E40D00"/>
    <w:rsid w:val="00E411FA"/>
    <w:rsid w:val="00E42C8E"/>
    <w:rsid w:val="00E43565"/>
    <w:rsid w:val="00E44230"/>
    <w:rsid w:val="00E45494"/>
    <w:rsid w:val="00E46120"/>
    <w:rsid w:val="00E470FD"/>
    <w:rsid w:val="00E47D72"/>
    <w:rsid w:val="00E47E1D"/>
    <w:rsid w:val="00E50DA4"/>
    <w:rsid w:val="00E51C79"/>
    <w:rsid w:val="00E52E5B"/>
    <w:rsid w:val="00E536CF"/>
    <w:rsid w:val="00E53A99"/>
    <w:rsid w:val="00E555C0"/>
    <w:rsid w:val="00E56BC5"/>
    <w:rsid w:val="00E57DE4"/>
    <w:rsid w:val="00E62124"/>
    <w:rsid w:val="00E64ED3"/>
    <w:rsid w:val="00E65BD8"/>
    <w:rsid w:val="00E6600D"/>
    <w:rsid w:val="00E6616A"/>
    <w:rsid w:val="00E701DF"/>
    <w:rsid w:val="00E70738"/>
    <w:rsid w:val="00E70CD7"/>
    <w:rsid w:val="00E712D4"/>
    <w:rsid w:val="00E7271B"/>
    <w:rsid w:val="00E75055"/>
    <w:rsid w:val="00E77337"/>
    <w:rsid w:val="00E80606"/>
    <w:rsid w:val="00E80D1A"/>
    <w:rsid w:val="00E81276"/>
    <w:rsid w:val="00E81A6F"/>
    <w:rsid w:val="00E81ED3"/>
    <w:rsid w:val="00E82A69"/>
    <w:rsid w:val="00E83359"/>
    <w:rsid w:val="00E848E4"/>
    <w:rsid w:val="00E84F24"/>
    <w:rsid w:val="00E86738"/>
    <w:rsid w:val="00E8715C"/>
    <w:rsid w:val="00E91241"/>
    <w:rsid w:val="00E9305B"/>
    <w:rsid w:val="00E933E3"/>
    <w:rsid w:val="00E94108"/>
    <w:rsid w:val="00E94C06"/>
    <w:rsid w:val="00E95B05"/>
    <w:rsid w:val="00E960F0"/>
    <w:rsid w:val="00E96161"/>
    <w:rsid w:val="00E96896"/>
    <w:rsid w:val="00E96FCD"/>
    <w:rsid w:val="00E970BE"/>
    <w:rsid w:val="00E970DC"/>
    <w:rsid w:val="00E97A67"/>
    <w:rsid w:val="00EA0205"/>
    <w:rsid w:val="00EA0328"/>
    <w:rsid w:val="00EA0823"/>
    <w:rsid w:val="00EA08B9"/>
    <w:rsid w:val="00EA0945"/>
    <w:rsid w:val="00EA0C2F"/>
    <w:rsid w:val="00EA1E97"/>
    <w:rsid w:val="00EA2F0C"/>
    <w:rsid w:val="00EA4627"/>
    <w:rsid w:val="00EA7716"/>
    <w:rsid w:val="00EB15EB"/>
    <w:rsid w:val="00EB244E"/>
    <w:rsid w:val="00EB2E1C"/>
    <w:rsid w:val="00EB3C7D"/>
    <w:rsid w:val="00EB5505"/>
    <w:rsid w:val="00EB5E60"/>
    <w:rsid w:val="00EB68DC"/>
    <w:rsid w:val="00EB69FA"/>
    <w:rsid w:val="00EB7E64"/>
    <w:rsid w:val="00EC1678"/>
    <w:rsid w:val="00EC1887"/>
    <w:rsid w:val="00EC293B"/>
    <w:rsid w:val="00EC2BA3"/>
    <w:rsid w:val="00EC4CA8"/>
    <w:rsid w:val="00EC5993"/>
    <w:rsid w:val="00EC5BB3"/>
    <w:rsid w:val="00EC5EEA"/>
    <w:rsid w:val="00EC621E"/>
    <w:rsid w:val="00EC62DC"/>
    <w:rsid w:val="00EC79C3"/>
    <w:rsid w:val="00ED0D28"/>
    <w:rsid w:val="00ED1545"/>
    <w:rsid w:val="00ED18B4"/>
    <w:rsid w:val="00ED19BE"/>
    <w:rsid w:val="00ED1D42"/>
    <w:rsid w:val="00ED1F79"/>
    <w:rsid w:val="00ED2209"/>
    <w:rsid w:val="00ED3B18"/>
    <w:rsid w:val="00ED3CAE"/>
    <w:rsid w:val="00ED419E"/>
    <w:rsid w:val="00ED448C"/>
    <w:rsid w:val="00ED44B3"/>
    <w:rsid w:val="00ED4B70"/>
    <w:rsid w:val="00ED72AA"/>
    <w:rsid w:val="00ED7D71"/>
    <w:rsid w:val="00EE1963"/>
    <w:rsid w:val="00EE47C1"/>
    <w:rsid w:val="00EE6D26"/>
    <w:rsid w:val="00EE7827"/>
    <w:rsid w:val="00EE7E13"/>
    <w:rsid w:val="00EF05EA"/>
    <w:rsid w:val="00EF0C64"/>
    <w:rsid w:val="00EF145C"/>
    <w:rsid w:val="00EF220B"/>
    <w:rsid w:val="00EF2B3B"/>
    <w:rsid w:val="00EF30D1"/>
    <w:rsid w:val="00EF4723"/>
    <w:rsid w:val="00EF63B9"/>
    <w:rsid w:val="00EF6533"/>
    <w:rsid w:val="00EF65D5"/>
    <w:rsid w:val="00EF6881"/>
    <w:rsid w:val="00EF780C"/>
    <w:rsid w:val="00EF7920"/>
    <w:rsid w:val="00F011D3"/>
    <w:rsid w:val="00F0203F"/>
    <w:rsid w:val="00F0329E"/>
    <w:rsid w:val="00F0398A"/>
    <w:rsid w:val="00F03C08"/>
    <w:rsid w:val="00F03EBA"/>
    <w:rsid w:val="00F04F7E"/>
    <w:rsid w:val="00F06574"/>
    <w:rsid w:val="00F06C9B"/>
    <w:rsid w:val="00F072ED"/>
    <w:rsid w:val="00F074D9"/>
    <w:rsid w:val="00F1101A"/>
    <w:rsid w:val="00F11352"/>
    <w:rsid w:val="00F12F10"/>
    <w:rsid w:val="00F16697"/>
    <w:rsid w:val="00F17F4D"/>
    <w:rsid w:val="00F20628"/>
    <w:rsid w:val="00F20E79"/>
    <w:rsid w:val="00F20EA6"/>
    <w:rsid w:val="00F22303"/>
    <w:rsid w:val="00F22BDA"/>
    <w:rsid w:val="00F22E2E"/>
    <w:rsid w:val="00F24865"/>
    <w:rsid w:val="00F2625C"/>
    <w:rsid w:val="00F2706F"/>
    <w:rsid w:val="00F27A49"/>
    <w:rsid w:val="00F30E70"/>
    <w:rsid w:val="00F321A1"/>
    <w:rsid w:val="00F323AD"/>
    <w:rsid w:val="00F3345D"/>
    <w:rsid w:val="00F338F0"/>
    <w:rsid w:val="00F339C8"/>
    <w:rsid w:val="00F34AE9"/>
    <w:rsid w:val="00F34BAD"/>
    <w:rsid w:val="00F35F1F"/>
    <w:rsid w:val="00F3700B"/>
    <w:rsid w:val="00F37347"/>
    <w:rsid w:val="00F37CDD"/>
    <w:rsid w:val="00F37EE4"/>
    <w:rsid w:val="00F44381"/>
    <w:rsid w:val="00F45463"/>
    <w:rsid w:val="00F4636F"/>
    <w:rsid w:val="00F46F67"/>
    <w:rsid w:val="00F507A1"/>
    <w:rsid w:val="00F539C9"/>
    <w:rsid w:val="00F53A7B"/>
    <w:rsid w:val="00F53F65"/>
    <w:rsid w:val="00F5588E"/>
    <w:rsid w:val="00F57121"/>
    <w:rsid w:val="00F57395"/>
    <w:rsid w:val="00F577E3"/>
    <w:rsid w:val="00F57E06"/>
    <w:rsid w:val="00F60C73"/>
    <w:rsid w:val="00F60C7E"/>
    <w:rsid w:val="00F610DF"/>
    <w:rsid w:val="00F613C2"/>
    <w:rsid w:val="00F6605F"/>
    <w:rsid w:val="00F6679D"/>
    <w:rsid w:val="00F71612"/>
    <w:rsid w:val="00F7212F"/>
    <w:rsid w:val="00F722E7"/>
    <w:rsid w:val="00F72623"/>
    <w:rsid w:val="00F730A7"/>
    <w:rsid w:val="00F745A5"/>
    <w:rsid w:val="00F74E3C"/>
    <w:rsid w:val="00F74EE7"/>
    <w:rsid w:val="00F74F50"/>
    <w:rsid w:val="00F74FBC"/>
    <w:rsid w:val="00F7547C"/>
    <w:rsid w:val="00F75DA9"/>
    <w:rsid w:val="00F763EC"/>
    <w:rsid w:val="00F82203"/>
    <w:rsid w:val="00F823C5"/>
    <w:rsid w:val="00F83C34"/>
    <w:rsid w:val="00F83D2D"/>
    <w:rsid w:val="00F847D0"/>
    <w:rsid w:val="00F85C63"/>
    <w:rsid w:val="00F86366"/>
    <w:rsid w:val="00F863FF"/>
    <w:rsid w:val="00F917BF"/>
    <w:rsid w:val="00F921C4"/>
    <w:rsid w:val="00F929F2"/>
    <w:rsid w:val="00F93500"/>
    <w:rsid w:val="00F9383D"/>
    <w:rsid w:val="00F93DB2"/>
    <w:rsid w:val="00F94C15"/>
    <w:rsid w:val="00F94D8F"/>
    <w:rsid w:val="00F95B2B"/>
    <w:rsid w:val="00F95F12"/>
    <w:rsid w:val="00FA114B"/>
    <w:rsid w:val="00FA1DF1"/>
    <w:rsid w:val="00FA3C6A"/>
    <w:rsid w:val="00FA52E8"/>
    <w:rsid w:val="00FA76C1"/>
    <w:rsid w:val="00FB05F9"/>
    <w:rsid w:val="00FB0872"/>
    <w:rsid w:val="00FB0DD4"/>
    <w:rsid w:val="00FB1E69"/>
    <w:rsid w:val="00FB24A9"/>
    <w:rsid w:val="00FB2F74"/>
    <w:rsid w:val="00FB5C7A"/>
    <w:rsid w:val="00FB67E6"/>
    <w:rsid w:val="00FB7B07"/>
    <w:rsid w:val="00FC0E53"/>
    <w:rsid w:val="00FC2235"/>
    <w:rsid w:val="00FC2910"/>
    <w:rsid w:val="00FC3319"/>
    <w:rsid w:val="00FC3915"/>
    <w:rsid w:val="00FC550B"/>
    <w:rsid w:val="00FC6D7C"/>
    <w:rsid w:val="00FD0053"/>
    <w:rsid w:val="00FD028B"/>
    <w:rsid w:val="00FD2087"/>
    <w:rsid w:val="00FD29D7"/>
    <w:rsid w:val="00FD2E50"/>
    <w:rsid w:val="00FD310D"/>
    <w:rsid w:val="00FD52A7"/>
    <w:rsid w:val="00FD6CF0"/>
    <w:rsid w:val="00FD722A"/>
    <w:rsid w:val="00FD7B8A"/>
    <w:rsid w:val="00FD7C09"/>
    <w:rsid w:val="00FE0755"/>
    <w:rsid w:val="00FE0FEA"/>
    <w:rsid w:val="00FE1951"/>
    <w:rsid w:val="00FE1EBB"/>
    <w:rsid w:val="00FE4788"/>
    <w:rsid w:val="00FE4A2C"/>
    <w:rsid w:val="00FE4A2E"/>
    <w:rsid w:val="00FE5616"/>
    <w:rsid w:val="00FE5DE4"/>
    <w:rsid w:val="00FE65A1"/>
    <w:rsid w:val="00FF04AC"/>
    <w:rsid w:val="00FF1B8D"/>
    <w:rsid w:val="00FF1E92"/>
    <w:rsid w:val="00FF2081"/>
    <w:rsid w:val="00FF2D38"/>
    <w:rsid w:val="00FF35F6"/>
    <w:rsid w:val="00FF37FD"/>
    <w:rsid w:val="00FF3CFB"/>
    <w:rsid w:val="00FF6BD8"/>
    <w:rsid w:val="00FF70A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345"/>
    <w:pPr>
      <w:spacing w:after="200" w:line="276" w:lineRule="auto"/>
    </w:pPr>
    <w:rPr>
      <w:rFonts w:cs="Calibri"/>
      <w:sz w:val="22"/>
      <w:szCs w:val="22"/>
      <w:lang w:eastAsia="en-US"/>
    </w:rPr>
  </w:style>
  <w:style w:type="paragraph" w:styleId="Nadpis1">
    <w:name w:val="heading 1"/>
    <w:basedOn w:val="Normln"/>
    <w:link w:val="Nadpis1Char"/>
    <w:uiPriority w:val="99"/>
    <w:qFormat/>
    <w:rsid w:val="004D5345"/>
    <w:pPr>
      <w:spacing w:before="100" w:beforeAutospacing="1" w:after="100" w:afterAutospacing="1" w:line="240" w:lineRule="auto"/>
      <w:outlineLvl w:val="0"/>
    </w:pPr>
    <w:rPr>
      <w:rFonts w:cs="Times New Roman"/>
      <w:b/>
      <w:bCs/>
      <w:kern w:val="36"/>
      <w:sz w:val="48"/>
      <w:szCs w:val="48"/>
      <w:lang w:eastAsia="cs-CZ"/>
    </w:rPr>
  </w:style>
  <w:style w:type="paragraph" w:styleId="Nadpis2">
    <w:name w:val="heading 2"/>
    <w:basedOn w:val="Normln"/>
    <w:next w:val="Normln"/>
    <w:link w:val="Nadpis2Char"/>
    <w:uiPriority w:val="99"/>
    <w:qFormat/>
    <w:rsid w:val="00ED18B4"/>
    <w:pPr>
      <w:keepNext/>
      <w:spacing w:before="240" w:after="60"/>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4D5345"/>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
    <w:unhideWhenUsed/>
    <w:qFormat/>
    <w:rsid w:val="001529E4"/>
    <w:pPr>
      <w:keepNext/>
      <w:spacing w:before="240" w:after="60"/>
      <w:outlineLvl w:val="3"/>
    </w:pPr>
    <w:rPr>
      <w:rFonts w:cs="Times New Roman"/>
      <w:b/>
      <w:bCs/>
      <w:sz w:val="28"/>
      <w:szCs w:val="28"/>
    </w:rPr>
  </w:style>
  <w:style w:type="paragraph" w:styleId="Nadpis5">
    <w:name w:val="heading 5"/>
    <w:basedOn w:val="Normln"/>
    <w:next w:val="Normln"/>
    <w:link w:val="Nadpis5Char"/>
    <w:uiPriority w:val="9"/>
    <w:unhideWhenUsed/>
    <w:qFormat/>
    <w:rsid w:val="001529E4"/>
    <w:pPr>
      <w:spacing w:before="240" w:after="60"/>
      <w:outlineLvl w:val="4"/>
    </w:pPr>
    <w:rPr>
      <w:rFonts w:cs="Times New Roman"/>
      <w:b/>
      <w:bCs/>
      <w:i/>
      <w:iCs/>
      <w:sz w:val="26"/>
      <w:szCs w:val="26"/>
    </w:rPr>
  </w:style>
  <w:style w:type="paragraph" w:styleId="Nadpis6">
    <w:name w:val="heading 6"/>
    <w:basedOn w:val="Normln"/>
    <w:next w:val="Normln"/>
    <w:link w:val="Nadpis6Char"/>
    <w:uiPriority w:val="9"/>
    <w:unhideWhenUsed/>
    <w:qFormat/>
    <w:rsid w:val="001529E4"/>
    <w:pPr>
      <w:spacing w:before="240" w:after="60"/>
      <w:outlineLvl w:val="5"/>
    </w:pPr>
    <w:rPr>
      <w:rFonts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D5345"/>
    <w:rPr>
      <w:rFonts w:ascii="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ED18B4"/>
    <w:rPr>
      <w:rFonts w:ascii="Cambria" w:hAnsi="Cambria" w:cs="Cambria"/>
      <w:b/>
      <w:bCs/>
      <w:i/>
      <w:iCs/>
      <w:sz w:val="28"/>
      <w:szCs w:val="28"/>
      <w:lang w:eastAsia="en-US"/>
    </w:rPr>
  </w:style>
  <w:style w:type="character" w:customStyle="1" w:styleId="Nadpis3Char">
    <w:name w:val="Nadpis 3 Char"/>
    <w:basedOn w:val="Standardnpsmoodstavce"/>
    <w:link w:val="Nadpis3"/>
    <w:uiPriority w:val="99"/>
    <w:rsid w:val="004D5345"/>
    <w:rPr>
      <w:rFonts w:ascii="Cambria" w:hAnsi="Cambria" w:cs="Cambria"/>
      <w:b/>
      <w:bCs/>
      <w:sz w:val="26"/>
      <w:szCs w:val="26"/>
    </w:rPr>
  </w:style>
  <w:style w:type="paragraph" w:styleId="Zhlav">
    <w:name w:val="header"/>
    <w:basedOn w:val="Normln"/>
    <w:link w:val="ZhlavChar"/>
    <w:uiPriority w:val="99"/>
    <w:semiHidden/>
    <w:rsid w:val="004D5345"/>
    <w:pPr>
      <w:tabs>
        <w:tab w:val="center" w:pos="4536"/>
        <w:tab w:val="right" w:pos="9072"/>
      </w:tabs>
    </w:pPr>
  </w:style>
  <w:style w:type="character" w:customStyle="1" w:styleId="ZhlavChar">
    <w:name w:val="Záhlaví Char"/>
    <w:basedOn w:val="Standardnpsmoodstavce"/>
    <w:link w:val="Zhlav"/>
    <w:uiPriority w:val="99"/>
    <w:semiHidden/>
    <w:rsid w:val="004D5345"/>
    <w:rPr>
      <w:rFonts w:ascii="Calibri" w:hAnsi="Calibri" w:cs="Calibri"/>
    </w:rPr>
  </w:style>
  <w:style w:type="paragraph" w:styleId="Zpat">
    <w:name w:val="footer"/>
    <w:basedOn w:val="Normln"/>
    <w:link w:val="ZpatChar"/>
    <w:uiPriority w:val="99"/>
    <w:rsid w:val="004D5345"/>
    <w:pPr>
      <w:tabs>
        <w:tab w:val="center" w:pos="4536"/>
        <w:tab w:val="right" w:pos="9072"/>
      </w:tabs>
    </w:pPr>
  </w:style>
  <w:style w:type="character" w:customStyle="1" w:styleId="ZpatChar">
    <w:name w:val="Zápatí Char"/>
    <w:basedOn w:val="Standardnpsmoodstavce"/>
    <w:link w:val="Zpat"/>
    <w:uiPriority w:val="99"/>
    <w:rsid w:val="004D5345"/>
    <w:rPr>
      <w:rFonts w:ascii="Calibri" w:hAnsi="Calibri" w:cs="Calibri"/>
    </w:rPr>
  </w:style>
  <w:style w:type="paragraph" w:styleId="Textbubliny">
    <w:name w:val="Balloon Text"/>
    <w:basedOn w:val="Normln"/>
    <w:link w:val="TextbublinyChar"/>
    <w:uiPriority w:val="99"/>
    <w:semiHidden/>
    <w:rsid w:val="004D53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5345"/>
    <w:rPr>
      <w:rFonts w:ascii="Tahoma" w:hAnsi="Tahoma" w:cs="Tahoma"/>
      <w:sz w:val="16"/>
      <w:szCs w:val="16"/>
    </w:rPr>
  </w:style>
  <w:style w:type="character" w:styleId="Hypertextovodkaz">
    <w:name w:val="Hyperlink"/>
    <w:basedOn w:val="Standardnpsmoodstavce"/>
    <w:uiPriority w:val="99"/>
    <w:rsid w:val="004D5345"/>
    <w:rPr>
      <w:color w:val="0000FF"/>
      <w:u w:val="single"/>
    </w:rPr>
  </w:style>
  <w:style w:type="character" w:styleId="Sledovanodkaz">
    <w:name w:val="FollowedHyperlink"/>
    <w:basedOn w:val="Standardnpsmoodstavce"/>
    <w:uiPriority w:val="99"/>
    <w:semiHidden/>
    <w:rsid w:val="004D5345"/>
    <w:rPr>
      <w:color w:val="800080"/>
      <w:u w:val="single"/>
    </w:rPr>
  </w:style>
  <w:style w:type="paragraph" w:styleId="Textpoznpodarou">
    <w:name w:val="footnote text"/>
    <w:basedOn w:val="Normln"/>
    <w:link w:val="TextpoznpodarouChar"/>
    <w:uiPriority w:val="99"/>
    <w:semiHidden/>
    <w:rsid w:val="004D5345"/>
    <w:rPr>
      <w:sz w:val="20"/>
      <w:szCs w:val="20"/>
    </w:rPr>
  </w:style>
  <w:style w:type="character" w:customStyle="1" w:styleId="TextpoznpodarouChar">
    <w:name w:val="Text pozn. pod čarou Char"/>
    <w:basedOn w:val="Standardnpsmoodstavce"/>
    <w:link w:val="Textpoznpodarou"/>
    <w:uiPriority w:val="99"/>
    <w:rsid w:val="004D5345"/>
    <w:rPr>
      <w:rFonts w:ascii="Calibri" w:hAnsi="Calibri" w:cs="Calibri"/>
      <w:sz w:val="20"/>
      <w:szCs w:val="20"/>
    </w:rPr>
  </w:style>
  <w:style w:type="character" w:styleId="Znakapoznpodarou">
    <w:name w:val="footnote reference"/>
    <w:basedOn w:val="Standardnpsmoodstavce"/>
    <w:uiPriority w:val="99"/>
    <w:semiHidden/>
    <w:rsid w:val="004D5345"/>
    <w:rPr>
      <w:vertAlign w:val="superscript"/>
    </w:rPr>
  </w:style>
  <w:style w:type="paragraph" w:styleId="Bezmezer">
    <w:name w:val="No Spacing"/>
    <w:uiPriority w:val="99"/>
    <w:qFormat/>
    <w:rsid w:val="004D5345"/>
    <w:rPr>
      <w:rFonts w:cs="Calibri"/>
      <w:sz w:val="22"/>
      <w:szCs w:val="22"/>
      <w:lang w:eastAsia="en-US"/>
    </w:rPr>
  </w:style>
  <w:style w:type="character" w:customStyle="1" w:styleId="apple-converted-space">
    <w:name w:val="apple-converted-space"/>
    <w:basedOn w:val="Standardnpsmoodstavce"/>
    <w:rsid w:val="004D5345"/>
  </w:style>
  <w:style w:type="character" w:styleId="Siln">
    <w:name w:val="Strong"/>
    <w:basedOn w:val="Standardnpsmoodstavce"/>
    <w:uiPriority w:val="99"/>
    <w:qFormat/>
    <w:rsid w:val="0026101B"/>
    <w:rPr>
      <w:b/>
      <w:bCs/>
    </w:rPr>
  </w:style>
  <w:style w:type="paragraph" w:styleId="Nzev">
    <w:name w:val="Title"/>
    <w:basedOn w:val="Normln"/>
    <w:next w:val="Normln"/>
    <w:link w:val="NzevChar"/>
    <w:uiPriority w:val="10"/>
    <w:qFormat/>
    <w:rsid w:val="006A7CBF"/>
    <w:pPr>
      <w:spacing w:before="240"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uiPriority w:val="10"/>
    <w:rsid w:val="006A7CBF"/>
    <w:rPr>
      <w:rFonts w:ascii="Cambria" w:eastAsia="Times New Roman" w:hAnsi="Cambria" w:cs="Times New Roman"/>
      <w:b/>
      <w:bCs/>
      <w:kern w:val="28"/>
      <w:sz w:val="32"/>
      <w:szCs w:val="32"/>
      <w:lang w:eastAsia="en-US"/>
    </w:rPr>
  </w:style>
  <w:style w:type="character" w:customStyle="1" w:styleId="Nadpis4Char">
    <w:name w:val="Nadpis 4 Char"/>
    <w:basedOn w:val="Standardnpsmoodstavce"/>
    <w:link w:val="Nadpis4"/>
    <w:uiPriority w:val="9"/>
    <w:rsid w:val="001529E4"/>
    <w:rPr>
      <w:rFonts w:ascii="Calibri" w:eastAsia="Times New Roman" w:hAnsi="Calibri" w:cs="Times New Roman"/>
      <w:b/>
      <w:bCs/>
      <w:sz w:val="28"/>
      <w:szCs w:val="28"/>
      <w:lang w:eastAsia="en-US"/>
    </w:rPr>
  </w:style>
  <w:style w:type="character" w:customStyle="1" w:styleId="Nadpis5Char">
    <w:name w:val="Nadpis 5 Char"/>
    <w:basedOn w:val="Standardnpsmoodstavce"/>
    <w:link w:val="Nadpis5"/>
    <w:uiPriority w:val="9"/>
    <w:rsid w:val="001529E4"/>
    <w:rPr>
      <w:rFonts w:ascii="Calibri" w:eastAsia="Times New Roman" w:hAnsi="Calibri" w:cs="Times New Roman"/>
      <w:b/>
      <w:bCs/>
      <w:i/>
      <w:iCs/>
      <w:sz w:val="26"/>
      <w:szCs w:val="26"/>
      <w:lang w:eastAsia="en-US"/>
    </w:rPr>
  </w:style>
  <w:style w:type="character" w:customStyle="1" w:styleId="Nadpis6Char">
    <w:name w:val="Nadpis 6 Char"/>
    <w:basedOn w:val="Standardnpsmoodstavce"/>
    <w:link w:val="Nadpis6"/>
    <w:uiPriority w:val="9"/>
    <w:rsid w:val="001529E4"/>
    <w:rPr>
      <w:rFonts w:ascii="Calibri" w:eastAsia="Times New Roman" w:hAnsi="Calibri" w:cs="Times New Roman"/>
      <w:b/>
      <w:bCs/>
      <w:lang w:eastAsia="en-US"/>
    </w:rPr>
  </w:style>
  <w:style w:type="paragraph" w:customStyle="1" w:styleId="datum">
    <w:name w:val="datum"/>
    <w:basedOn w:val="Normln"/>
    <w:rsid w:val="004527F2"/>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202BF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Obsah1">
    <w:name w:val="toc 1"/>
    <w:basedOn w:val="Normln"/>
    <w:next w:val="Normln"/>
    <w:autoRedefine/>
    <w:uiPriority w:val="39"/>
    <w:unhideWhenUsed/>
    <w:rsid w:val="00907A20"/>
    <w:pPr>
      <w:tabs>
        <w:tab w:val="left" w:pos="880"/>
        <w:tab w:val="right" w:leader="dot" w:pos="9062"/>
      </w:tabs>
      <w:jc w:val="both"/>
    </w:pPr>
    <w:rPr>
      <w:rFonts w:ascii="Arial" w:hAnsi="Arial" w:cs="Arial"/>
      <w:b/>
      <w:i/>
      <w:noProof/>
      <w:lang w:eastAsia="cs-CZ"/>
    </w:rPr>
  </w:style>
  <w:style w:type="paragraph" w:styleId="Obsah2">
    <w:name w:val="toc 2"/>
    <w:basedOn w:val="Normln"/>
    <w:next w:val="Normln"/>
    <w:autoRedefine/>
    <w:uiPriority w:val="39"/>
    <w:unhideWhenUsed/>
    <w:rsid w:val="00B11DFD"/>
    <w:pPr>
      <w:tabs>
        <w:tab w:val="left" w:pos="880"/>
        <w:tab w:val="right" w:leader="dot" w:pos="9062"/>
      </w:tabs>
      <w:spacing w:after="100"/>
      <w:ind w:left="220"/>
      <w:jc w:val="both"/>
    </w:pPr>
    <w:rPr>
      <w:rFonts w:ascii="Arial" w:hAnsi="Arial" w:cs="Arial"/>
      <w:noProof/>
      <w:lang w:eastAsia="cs-CZ"/>
    </w:rPr>
  </w:style>
  <w:style w:type="paragraph" w:styleId="Obsah3">
    <w:name w:val="toc 3"/>
    <w:basedOn w:val="Normln"/>
    <w:next w:val="Normln"/>
    <w:autoRedefine/>
    <w:uiPriority w:val="39"/>
    <w:unhideWhenUsed/>
    <w:rsid w:val="00B14371"/>
    <w:pPr>
      <w:tabs>
        <w:tab w:val="left" w:pos="1320"/>
        <w:tab w:val="right" w:leader="dot" w:pos="9062"/>
      </w:tabs>
      <w:spacing w:after="100"/>
      <w:ind w:left="440"/>
    </w:pPr>
    <w:rPr>
      <w:rFonts w:ascii="Arial" w:hAnsi="Arial" w:cs="Arial"/>
      <w:b/>
      <w:noProof/>
      <w:lang w:eastAsia="cs-CZ"/>
    </w:rPr>
  </w:style>
  <w:style w:type="character" w:customStyle="1" w:styleId="odst">
    <w:name w:val="odst"/>
    <w:basedOn w:val="Standardnpsmoodstavce"/>
    <w:rsid w:val="003057A6"/>
  </w:style>
  <w:style w:type="character" w:customStyle="1" w:styleId="h1a">
    <w:name w:val="h1a"/>
    <w:basedOn w:val="Standardnpsmoodstavce"/>
    <w:rsid w:val="00323D10"/>
  </w:style>
</w:styles>
</file>

<file path=word/webSettings.xml><?xml version="1.0" encoding="utf-8"?>
<w:webSettings xmlns:r="http://schemas.openxmlformats.org/officeDocument/2006/relationships" xmlns:w="http://schemas.openxmlformats.org/wordprocessingml/2006/main">
  <w:divs>
    <w:div w:id="44453778">
      <w:bodyDiv w:val="1"/>
      <w:marLeft w:val="0"/>
      <w:marRight w:val="0"/>
      <w:marTop w:val="0"/>
      <w:marBottom w:val="0"/>
      <w:divBdr>
        <w:top w:val="none" w:sz="0" w:space="0" w:color="auto"/>
        <w:left w:val="none" w:sz="0" w:space="0" w:color="auto"/>
        <w:bottom w:val="none" w:sz="0" w:space="0" w:color="auto"/>
        <w:right w:val="none" w:sz="0" w:space="0" w:color="auto"/>
      </w:divBdr>
      <w:divsChild>
        <w:div w:id="315769737">
          <w:marLeft w:val="0"/>
          <w:marRight w:val="0"/>
          <w:marTop w:val="335"/>
          <w:marBottom w:val="84"/>
          <w:divBdr>
            <w:top w:val="none" w:sz="0" w:space="0" w:color="auto"/>
            <w:left w:val="none" w:sz="0" w:space="0" w:color="auto"/>
            <w:bottom w:val="none" w:sz="0" w:space="0" w:color="auto"/>
            <w:right w:val="none" w:sz="0" w:space="0" w:color="auto"/>
          </w:divBdr>
        </w:div>
      </w:divsChild>
    </w:div>
    <w:div w:id="339697956">
      <w:bodyDiv w:val="1"/>
      <w:marLeft w:val="0"/>
      <w:marRight w:val="0"/>
      <w:marTop w:val="0"/>
      <w:marBottom w:val="0"/>
      <w:divBdr>
        <w:top w:val="none" w:sz="0" w:space="0" w:color="auto"/>
        <w:left w:val="none" w:sz="0" w:space="0" w:color="auto"/>
        <w:bottom w:val="none" w:sz="0" w:space="0" w:color="auto"/>
        <w:right w:val="none" w:sz="0" w:space="0" w:color="auto"/>
      </w:divBdr>
    </w:div>
    <w:div w:id="764808295">
      <w:bodyDiv w:val="1"/>
      <w:marLeft w:val="0"/>
      <w:marRight w:val="0"/>
      <w:marTop w:val="0"/>
      <w:marBottom w:val="0"/>
      <w:divBdr>
        <w:top w:val="none" w:sz="0" w:space="0" w:color="auto"/>
        <w:left w:val="none" w:sz="0" w:space="0" w:color="auto"/>
        <w:bottom w:val="none" w:sz="0" w:space="0" w:color="auto"/>
        <w:right w:val="none" w:sz="0" w:space="0" w:color="auto"/>
      </w:divBdr>
    </w:div>
    <w:div w:id="775714668">
      <w:bodyDiv w:val="1"/>
      <w:marLeft w:val="0"/>
      <w:marRight w:val="0"/>
      <w:marTop w:val="0"/>
      <w:marBottom w:val="0"/>
      <w:divBdr>
        <w:top w:val="none" w:sz="0" w:space="0" w:color="auto"/>
        <w:left w:val="none" w:sz="0" w:space="0" w:color="auto"/>
        <w:bottom w:val="none" w:sz="0" w:space="0" w:color="auto"/>
        <w:right w:val="none" w:sz="0" w:space="0" w:color="auto"/>
      </w:divBdr>
    </w:div>
    <w:div w:id="816603683">
      <w:bodyDiv w:val="1"/>
      <w:marLeft w:val="0"/>
      <w:marRight w:val="0"/>
      <w:marTop w:val="0"/>
      <w:marBottom w:val="0"/>
      <w:divBdr>
        <w:top w:val="none" w:sz="0" w:space="0" w:color="auto"/>
        <w:left w:val="none" w:sz="0" w:space="0" w:color="auto"/>
        <w:bottom w:val="none" w:sz="0" w:space="0" w:color="auto"/>
        <w:right w:val="none" w:sz="0" w:space="0" w:color="auto"/>
      </w:divBdr>
    </w:div>
    <w:div w:id="1042096144">
      <w:bodyDiv w:val="1"/>
      <w:marLeft w:val="0"/>
      <w:marRight w:val="0"/>
      <w:marTop w:val="0"/>
      <w:marBottom w:val="0"/>
      <w:divBdr>
        <w:top w:val="none" w:sz="0" w:space="0" w:color="auto"/>
        <w:left w:val="none" w:sz="0" w:space="0" w:color="auto"/>
        <w:bottom w:val="none" w:sz="0" w:space="0" w:color="auto"/>
        <w:right w:val="none" w:sz="0" w:space="0" w:color="auto"/>
      </w:divBdr>
      <w:divsChild>
        <w:div w:id="1429151918">
          <w:marLeft w:val="0"/>
          <w:marRight w:val="0"/>
          <w:marTop w:val="335"/>
          <w:marBottom w:val="84"/>
          <w:divBdr>
            <w:top w:val="none" w:sz="0" w:space="0" w:color="auto"/>
            <w:left w:val="none" w:sz="0" w:space="0" w:color="auto"/>
            <w:bottom w:val="none" w:sz="0" w:space="0" w:color="auto"/>
            <w:right w:val="none" w:sz="0" w:space="0" w:color="auto"/>
          </w:divBdr>
        </w:div>
      </w:divsChild>
    </w:div>
    <w:div w:id="1365790947">
      <w:marLeft w:val="0"/>
      <w:marRight w:val="0"/>
      <w:marTop w:val="0"/>
      <w:marBottom w:val="0"/>
      <w:divBdr>
        <w:top w:val="none" w:sz="0" w:space="0" w:color="auto"/>
        <w:left w:val="none" w:sz="0" w:space="0" w:color="auto"/>
        <w:bottom w:val="none" w:sz="0" w:space="0" w:color="auto"/>
        <w:right w:val="none" w:sz="0" w:space="0" w:color="auto"/>
      </w:divBdr>
    </w:div>
    <w:div w:id="1365790948">
      <w:marLeft w:val="0"/>
      <w:marRight w:val="0"/>
      <w:marTop w:val="0"/>
      <w:marBottom w:val="0"/>
      <w:divBdr>
        <w:top w:val="none" w:sz="0" w:space="0" w:color="auto"/>
        <w:left w:val="none" w:sz="0" w:space="0" w:color="auto"/>
        <w:bottom w:val="none" w:sz="0" w:space="0" w:color="auto"/>
        <w:right w:val="none" w:sz="0" w:space="0" w:color="auto"/>
      </w:divBdr>
    </w:div>
    <w:div w:id="1365790949">
      <w:marLeft w:val="0"/>
      <w:marRight w:val="0"/>
      <w:marTop w:val="0"/>
      <w:marBottom w:val="0"/>
      <w:divBdr>
        <w:top w:val="none" w:sz="0" w:space="0" w:color="auto"/>
        <w:left w:val="none" w:sz="0" w:space="0" w:color="auto"/>
        <w:bottom w:val="none" w:sz="0" w:space="0" w:color="auto"/>
        <w:right w:val="none" w:sz="0" w:space="0" w:color="auto"/>
      </w:divBdr>
    </w:div>
    <w:div w:id="1365790950">
      <w:marLeft w:val="0"/>
      <w:marRight w:val="0"/>
      <w:marTop w:val="0"/>
      <w:marBottom w:val="0"/>
      <w:divBdr>
        <w:top w:val="none" w:sz="0" w:space="0" w:color="auto"/>
        <w:left w:val="none" w:sz="0" w:space="0" w:color="auto"/>
        <w:bottom w:val="none" w:sz="0" w:space="0" w:color="auto"/>
        <w:right w:val="none" w:sz="0" w:space="0" w:color="auto"/>
      </w:divBdr>
    </w:div>
    <w:div w:id="1365790951">
      <w:marLeft w:val="0"/>
      <w:marRight w:val="0"/>
      <w:marTop w:val="0"/>
      <w:marBottom w:val="0"/>
      <w:divBdr>
        <w:top w:val="none" w:sz="0" w:space="0" w:color="auto"/>
        <w:left w:val="none" w:sz="0" w:space="0" w:color="auto"/>
        <w:bottom w:val="none" w:sz="0" w:space="0" w:color="auto"/>
        <w:right w:val="none" w:sz="0" w:space="0" w:color="auto"/>
      </w:divBdr>
    </w:div>
    <w:div w:id="1365790952">
      <w:marLeft w:val="0"/>
      <w:marRight w:val="0"/>
      <w:marTop w:val="0"/>
      <w:marBottom w:val="0"/>
      <w:divBdr>
        <w:top w:val="none" w:sz="0" w:space="0" w:color="auto"/>
        <w:left w:val="none" w:sz="0" w:space="0" w:color="auto"/>
        <w:bottom w:val="none" w:sz="0" w:space="0" w:color="auto"/>
        <w:right w:val="none" w:sz="0" w:space="0" w:color="auto"/>
      </w:divBdr>
    </w:div>
    <w:div w:id="1365790953">
      <w:marLeft w:val="0"/>
      <w:marRight w:val="0"/>
      <w:marTop w:val="0"/>
      <w:marBottom w:val="0"/>
      <w:divBdr>
        <w:top w:val="none" w:sz="0" w:space="0" w:color="auto"/>
        <w:left w:val="none" w:sz="0" w:space="0" w:color="auto"/>
        <w:bottom w:val="none" w:sz="0" w:space="0" w:color="auto"/>
        <w:right w:val="none" w:sz="0" w:space="0" w:color="auto"/>
      </w:divBdr>
    </w:div>
    <w:div w:id="1365790954">
      <w:marLeft w:val="0"/>
      <w:marRight w:val="0"/>
      <w:marTop w:val="0"/>
      <w:marBottom w:val="0"/>
      <w:divBdr>
        <w:top w:val="none" w:sz="0" w:space="0" w:color="auto"/>
        <w:left w:val="none" w:sz="0" w:space="0" w:color="auto"/>
        <w:bottom w:val="none" w:sz="0" w:space="0" w:color="auto"/>
        <w:right w:val="none" w:sz="0" w:space="0" w:color="auto"/>
      </w:divBdr>
    </w:div>
    <w:div w:id="1365790955">
      <w:marLeft w:val="0"/>
      <w:marRight w:val="0"/>
      <w:marTop w:val="0"/>
      <w:marBottom w:val="0"/>
      <w:divBdr>
        <w:top w:val="none" w:sz="0" w:space="0" w:color="auto"/>
        <w:left w:val="none" w:sz="0" w:space="0" w:color="auto"/>
        <w:bottom w:val="none" w:sz="0" w:space="0" w:color="auto"/>
        <w:right w:val="none" w:sz="0" w:space="0" w:color="auto"/>
      </w:divBdr>
    </w:div>
    <w:div w:id="1365790956">
      <w:marLeft w:val="0"/>
      <w:marRight w:val="0"/>
      <w:marTop w:val="0"/>
      <w:marBottom w:val="0"/>
      <w:divBdr>
        <w:top w:val="none" w:sz="0" w:space="0" w:color="auto"/>
        <w:left w:val="none" w:sz="0" w:space="0" w:color="auto"/>
        <w:bottom w:val="none" w:sz="0" w:space="0" w:color="auto"/>
        <w:right w:val="none" w:sz="0" w:space="0" w:color="auto"/>
      </w:divBdr>
    </w:div>
    <w:div w:id="1365790957">
      <w:marLeft w:val="0"/>
      <w:marRight w:val="0"/>
      <w:marTop w:val="0"/>
      <w:marBottom w:val="0"/>
      <w:divBdr>
        <w:top w:val="none" w:sz="0" w:space="0" w:color="auto"/>
        <w:left w:val="none" w:sz="0" w:space="0" w:color="auto"/>
        <w:bottom w:val="none" w:sz="0" w:space="0" w:color="auto"/>
        <w:right w:val="none" w:sz="0" w:space="0" w:color="auto"/>
      </w:divBdr>
    </w:div>
    <w:div w:id="1365790958">
      <w:marLeft w:val="0"/>
      <w:marRight w:val="0"/>
      <w:marTop w:val="0"/>
      <w:marBottom w:val="0"/>
      <w:divBdr>
        <w:top w:val="none" w:sz="0" w:space="0" w:color="auto"/>
        <w:left w:val="none" w:sz="0" w:space="0" w:color="auto"/>
        <w:bottom w:val="none" w:sz="0" w:space="0" w:color="auto"/>
        <w:right w:val="none" w:sz="0" w:space="0" w:color="auto"/>
      </w:divBdr>
    </w:div>
    <w:div w:id="1365790959">
      <w:marLeft w:val="0"/>
      <w:marRight w:val="0"/>
      <w:marTop w:val="0"/>
      <w:marBottom w:val="0"/>
      <w:divBdr>
        <w:top w:val="none" w:sz="0" w:space="0" w:color="auto"/>
        <w:left w:val="none" w:sz="0" w:space="0" w:color="auto"/>
        <w:bottom w:val="none" w:sz="0" w:space="0" w:color="auto"/>
        <w:right w:val="none" w:sz="0" w:space="0" w:color="auto"/>
      </w:divBdr>
    </w:div>
    <w:div w:id="1495950768">
      <w:bodyDiv w:val="1"/>
      <w:marLeft w:val="0"/>
      <w:marRight w:val="0"/>
      <w:marTop w:val="0"/>
      <w:marBottom w:val="0"/>
      <w:divBdr>
        <w:top w:val="none" w:sz="0" w:space="0" w:color="auto"/>
        <w:left w:val="none" w:sz="0" w:space="0" w:color="auto"/>
        <w:bottom w:val="none" w:sz="0" w:space="0" w:color="auto"/>
        <w:right w:val="none" w:sz="0" w:space="0" w:color="auto"/>
      </w:divBdr>
    </w:div>
    <w:div w:id="16706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cslav.justice.cz/InfoData/statisticke-rocenky.html" TargetMode="External"/><Relationship Id="rId26" Type="http://schemas.openxmlformats.org/officeDocument/2006/relationships/hyperlink" Target="http://portal.justice.cz/Justice2/MS/ms.aspx?o=23&amp;j=33&amp;k=5266&amp;d=310180" TargetMode="External"/><Relationship Id="rId3" Type="http://schemas.openxmlformats.org/officeDocument/2006/relationships/styles" Target="styles.xml"/><Relationship Id="rId21" Type="http://schemas.openxmlformats.org/officeDocument/2006/relationships/hyperlink" Target="http://cslav.justice.cz/InfoData/servlet/FileServlet?tabulka=ccav_dokument_sestavy&amp;sloupec=obsah_dokumentu_html&amp;where=id_dokumentu=326849&amp;typSloupce=html&amp;fileName=null" TargetMode="External"/><Relationship Id="rId34" Type="http://schemas.openxmlformats.org/officeDocument/2006/relationships/hyperlink" Target="http://www.justice.gouv.fr/prison-et-reinsertion-10036/les-chiffres-clefs-10041/statistiques-mensuelles-de-la-population-detenue-et-ecrouee-24982.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justice.gouv.fr/prison-et-reinsertion-10036/placement-sous-surveillance-electronique-22563.html" TargetMode="External"/><Relationship Id="rId25" Type="http://schemas.openxmlformats.org/officeDocument/2006/relationships/hyperlink" Target="http://www.vscr.cz/client_data/1/user_files/19/file/spr%C3%A1vn%C3%AD/statistiky/Statistick%C3%A9%20ro%C4%8Denky/Rocenka_2011.pdf" TargetMode="External"/><Relationship Id="rId33" Type="http://schemas.openxmlformats.org/officeDocument/2006/relationships/hyperlink" Target="http://www.justice.gouv.fr/prison-et-reinsertion-10036/les-chiffres-clefs-10041/statistiques-mensuelles-de-la-population-detenue-et-ecrouee-23435.html" TargetMode="External"/><Relationship Id="rId2" Type="http://schemas.openxmlformats.org/officeDocument/2006/relationships/numbering" Target="numbering.xml"/><Relationship Id="rId16" Type="http://schemas.openxmlformats.org/officeDocument/2006/relationships/hyperlink" Target="https://www.pmscr.cz/download/zaverecna_zprava_o_experimentu_Elektronicky_monitoring_odsouzenych.pdf" TargetMode="External"/><Relationship Id="rId20" Type="http://schemas.openxmlformats.org/officeDocument/2006/relationships/hyperlink" Target="http://cslav.justice.cz/InfoData/statisticke-rocenky.html" TargetMode="External"/><Relationship Id="rId29" Type="http://schemas.openxmlformats.org/officeDocument/2006/relationships/hyperlink" Target="http://www.justice.gouv.fr/prison-et-reinsertion-10036/les-chiffres-clefs-10041/statistiques-mensuelles-de-la-population-detenue-et-ecrouee-222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vscr.cz/client_data/1/user_files/19/file/spr%C3%A1vn%C3%AD/statistiky/Statistick%C3%A9%20ro%C4%8Denky/rocenka_2010_v8.pdf" TargetMode="External"/><Relationship Id="rId32" Type="http://schemas.openxmlformats.org/officeDocument/2006/relationships/hyperlink" Target="http://www.justice.gouv.fr/prison-et-reinsertion-10036/les-chiffres-clefs-10041/statistiques-mensuelles-de-la-population-detenue-et-ecrouee-22211.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mscr.cz/scripts/aktuality_detail.php?Strana=1" TargetMode="External"/><Relationship Id="rId23" Type="http://schemas.openxmlformats.org/officeDocument/2006/relationships/hyperlink" Target="http://cslav.justice.cz/InfoData/servlet/FileServlet?tabulka=ccav_dokument_sestavy&amp;sloupec=obsah_dokumentu_html&amp;where=id_dokumentu=561840&amp;typSloupce=html&amp;fileName=null" TargetMode="External"/><Relationship Id="rId28" Type="http://schemas.openxmlformats.org/officeDocument/2006/relationships/hyperlink" Target="http://www.justice.gouv.fr/art_pix/chiffres_cles_2012_20121108.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cslav.justice.cz/InfoData/statisticke-rocenky.html" TargetMode="External"/><Relationship Id="rId31" Type="http://schemas.openxmlformats.org/officeDocument/2006/relationships/hyperlink" Target="http://www.justice.gouv.fr/prison-et-reinsertion-10036/les-chiffres-clefs-10041/statistiques-mensuelles-de-la-population-detenue-et-ecrouee-2221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skatelevize.cz/ct24/domaci/206562-testy-naramku-pro-vezne-se-osvedcily-ministerstvo-je-asi-zavede/" TargetMode="External"/><Relationship Id="rId22" Type="http://schemas.openxmlformats.org/officeDocument/2006/relationships/hyperlink" Target="http://cslav.justice.cz/InfoData/servlet/FileServlet?tabulka=ccav_dokument_sestavy&amp;sloupec=obsah_dokumentu_html&amp;where=id_dokumentu=453917&amp;typSloupce=html&amp;fileName=null" TargetMode="External"/><Relationship Id="rId27" Type="http://schemas.openxmlformats.org/officeDocument/2006/relationships/hyperlink" Target="http://www.justice.gouv.fr/budget-et-statistiques-10054/annuaires-statistiques-de-la-justice-10304/annuaire-statistique-de-la-justice-23263.html" TargetMode="External"/><Relationship Id="rId30" Type="http://schemas.openxmlformats.org/officeDocument/2006/relationships/hyperlink" Target="http://www.justice.gouv.fr/prison-et-reinsertion-10036/les-chiffres-clefs-10041/statistiques-mensuelles-de-la-population-detenue-et-ecrouee-22214.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cslav.justice.cz/InfoData/servlet/FileServlet?tabulka=ccav_dokument_sestavy&amp;sloupec=obsah_dokumentu_html&amp;where=id_dokumentu=326849&amp;typSloupce=html&amp;fileName=null" TargetMode="External"/><Relationship Id="rId13" Type="http://schemas.openxmlformats.org/officeDocument/2006/relationships/hyperlink" Target="http://cslav.justice.cz/InfoData/servlet/FileServlet?tabulka=ccav_dokument_sestavy&amp;sloupec=obsah_dokumentu_html&amp;where=id_dokumentu=453917&amp;typSloupce=html&amp;fileName=null" TargetMode="External"/><Relationship Id="rId18" Type="http://schemas.openxmlformats.org/officeDocument/2006/relationships/hyperlink" Target="http://www.justice.gouv.fr/budget-et-statistiques-10054/annuaires-statistiques-de-la-justice-10304/annuaire-statistique-de-la-justice-23263.html" TargetMode="External"/><Relationship Id="rId3" Type="http://schemas.openxmlformats.org/officeDocument/2006/relationships/hyperlink" Target="http://www.justice.gouv.fr/prison-et-reinsertion-10036/placement-sous-surveillance-electronique-22563.html" TargetMode="External"/><Relationship Id="rId21" Type="http://schemas.openxmlformats.org/officeDocument/2006/relationships/hyperlink" Target="http://www.justice.gouv.fr/prison-et-reinsertion-10036/les-chiffres-clefs-10041/statistiques-mensuelles-de-la-population-detenue-et-ecrouee-22214.html" TargetMode="External"/><Relationship Id="rId7" Type="http://schemas.openxmlformats.org/officeDocument/2006/relationships/hyperlink" Target="http://www.vscr.cz/client_data/1/user_files/19/file/spr%C3%A1vn%C3%AD/statistiky/Statistick%C3%A9%20ro%C4%8Denky/Rocenka_2011.pdf" TargetMode="External"/><Relationship Id="rId12" Type="http://schemas.openxmlformats.org/officeDocument/2006/relationships/hyperlink" Target="http://cslav.justice.cz/InfoData/servlet/FileServlet?tabulka=ccav_dokument_sestavy&amp;sloupec=obsah_dokumentu_html&amp;where=id_dokumentu=326849&amp;typSloupce=html&amp;fileName=null" TargetMode="External"/><Relationship Id="rId17" Type="http://schemas.openxmlformats.org/officeDocument/2006/relationships/hyperlink" Target="http://cslav.justice.cz/InfoData/statisticke-rocenky.html" TargetMode="External"/><Relationship Id="rId25" Type="http://schemas.openxmlformats.org/officeDocument/2006/relationships/hyperlink" Target="http://www.justice.gouv.fr/prison-et-reinsertion-10036/les-chiffres-clefs-10041/statistiques-mensuelles-de-la-population-detenue-et-ecrouee-24982.html" TargetMode="External"/><Relationship Id="rId2" Type="http://schemas.openxmlformats.org/officeDocument/2006/relationships/hyperlink" Target="https://www.pmscr.cz/download/zaverecna_zprava_o_experimentu_Elektronicky_monitoring_odsouzenych.pdf" TargetMode="External"/><Relationship Id="rId16" Type="http://schemas.openxmlformats.org/officeDocument/2006/relationships/hyperlink" Target="http://cslav.justice.cz/InfoData/statisticke-rocenky.html" TargetMode="External"/><Relationship Id="rId20" Type="http://schemas.openxmlformats.org/officeDocument/2006/relationships/hyperlink" Target="http://www.justice.gouv.fr/prison-et-reinsertion-10036/les-chiffres-clefs-10041/statistiques-mensuelles-de-la-population-detenue-et-ecrouee-22215.html" TargetMode="External"/><Relationship Id="rId1" Type="http://schemas.openxmlformats.org/officeDocument/2006/relationships/hyperlink" Target="http://cslav.justice.cz/InfoData/servlet/FileServlet?tabulka=ccav_dokument_sestavy&amp;sloupec=obsah_dokumentu_html&amp;where=id_dokumentu=326849&amp;typSloupce=html&amp;fileName=null" TargetMode="External"/><Relationship Id="rId6" Type="http://schemas.openxmlformats.org/officeDocument/2006/relationships/hyperlink" Target="http://www.textes.justice.gouv.fr/dossiers-thematiques-10083/loi-du-250208-sur-la-retention-de-surete-11142/les-commissions-pluridisciplinaires-des-mesures-de-surete-16212.html" TargetMode="External"/><Relationship Id="rId11" Type="http://schemas.openxmlformats.org/officeDocument/2006/relationships/hyperlink" Target="http://portal.justice.cz/Justice2/MS/ms.aspx?o=23&amp;j=33&amp;k=5266&amp;d=310180" TargetMode="External"/><Relationship Id="rId24" Type="http://schemas.openxmlformats.org/officeDocument/2006/relationships/hyperlink" Target="http://www.justice.gouv.fr/prison-et-reinsertion-10036/les-chiffres-clefs-10041/statistiques-mensuelles-de-la-population-detenue-et-ecrouee-23435.html" TargetMode="External"/><Relationship Id="rId5" Type="http://schemas.openxmlformats.org/officeDocument/2006/relationships/hyperlink" Target="https://www.pmscr.cz/scripts/aktuality_detail.php?Strana=1" TargetMode="External"/><Relationship Id="rId15" Type="http://schemas.openxmlformats.org/officeDocument/2006/relationships/hyperlink" Target="http://cslav.justice.cz/InfoData/statisticke-rocenky.html" TargetMode="External"/><Relationship Id="rId23" Type="http://schemas.openxmlformats.org/officeDocument/2006/relationships/hyperlink" Target="http://www.justice.gouv.fr/prison-et-reinsertion-10036/les-chiffres-clefs-10041/statistiques-mensuelles-de-la-population-detenue-et-ecrouee-22211.html" TargetMode="External"/><Relationship Id="rId10" Type="http://schemas.openxmlformats.org/officeDocument/2006/relationships/hyperlink" Target="http://cslav.justice.cz/InfoData/servlet/FileServlet?tabulka=ccav_dokument_sestavy&amp;sloupec=obsah_dokumentu_html&amp;where=id_dokumentu=561840&amp;typSloupce=html&amp;fileName=null" TargetMode="External"/><Relationship Id="rId19" Type="http://schemas.openxmlformats.org/officeDocument/2006/relationships/hyperlink" Target="http://www.justice.gouv.fr/art_pix/chiffres_cles_2012_20121108.pdf" TargetMode="External"/><Relationship Id="rId4" Type="http://schemas.openxmlformats.org/officeDocument/2006/relationships/hyperlink" Target="http://www.ceskatelevize.cz/ct24/domaci/206562-testy-naramku-pro-vezne-se-osvedcily-ministerstvo-je-asi-zavede/" TargetMode="External"/><Relationship Id="rId9" Type="http://schemas.openxmlformats.org/officeDocument/2006/relationships/hyperlink" Target="http://cslav.justice.cz/InfoData/servlet/FileServlet?tabulka=ccav_dokument_sestavy&amp;sloupec=obsah_dokumentu_html&amp;where=id_dokumentu=453917&amp;typSloupce=html&amp;fileName=null" TargetMode="External"/><Relationship Id="rId14" Type="http://schemas.openxmlformats.org/officeDocument/2006/relationships/hyperlink" Target="http://cslav.justice.cz/InfoData/servlet/FileServlet?tabulka=ccav_dokument_sestavy&amp;sloupec=obsah_dokumentu_html&amp;where=id_dokumentu=561840&amp;typSloupce=html&amp;fileName=null" TargetMode="External"/><Relationship Id="rId22" Type="http://schemas.openxmlformats.org/officeDocument/2006/relationships/hyperlink" Target="http://www.justice.gouv.fr/prison-et-reinsertion-10036/les-chiffres-clefs-10041/statistiques-mensuelles-de-la-population-detenue-et-ecrouee-222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D1634-D692-447E-90AE-4D5AF684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101</Pages>
  <Words>25072</Words>
  <Characters>147926</Characters>
  <Application>Microsoft Office Word</Application>
  <DocSecurity>0</DocSecurity>
  <Lines>1232</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Asusek</dc:creator>
  <cp:lastModifiedBy>Wasabi</cp:lastModifiedBy>
  <cp:revision>269</cp:revision>
  <dcterms:created xsi:type="dcterms:W3CDTF">2013-08-19T15:42:00Z</dcterms:created>
  <dcterms:modified xsi:type="dcterms:W3CDTF">2013-08-27T18:26:00Z</dcterms:modified>
</cp:coreProperties>
</file>