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E33" w:rsidRDefault="00014E33" w:rsidP="00014E33">
      <w:pPr>
        <w:pStyle w:val="Default"/>
      </w:pPr>
      <w:bookmarkStart w:id="0" w:name="_Toc417434143"/>
    </w:p>
    <w:p w:rsidR="00014E33" w:rsidRPr="00A66F53" w:rsidRDefault="00014E33" w:rsidP="00014E33">
      <w:pPr>
        <w:pStyle w:val="Default"/>
        <w:jc w:val="center"/>
        <w:rPr>
          <w:bCs/>
          <w:sz w:val="32"/>
          <w:szCs w:val="32"/>
        </w:rPr>
      </w:pPr>
      <w:r w:rsidRPr="00A66F53">
        <w:rPr>
          <w:bCs/>
          <w:sz w:val="32"/>
          <w:szCs w:val="32"/>
        </w:rPr>
        <w:t>UNIVERZITA PALACKÉHO V OLOMOUCI</w:t>
      </w:r>
    </w:p>
    <w:p w:rsidR="00014E33" w:rsidRPr="00A66F53" w:rsidRDefault="00014E33" w:rsidP="00014E33">
      <w:pPr>
        <w:pStyle w:val="Default"/>
        <w:jc w:val="center"/>
        <w:rPr>
          <w:sz w:val="32"/>
          <w:szCs w:val="32"/>
        </w:rPr>
      </w:pPr>
    </w:p>
    <w:p w:rsidR="00014E33" w:rsidRPr="00A66F53" w:rsidRDefault="00014E33" w:rsidP="00014E33">
      <w:pPr>
        <w:pStyle w:val="Default"/>
        <w:jc w:val="center"/>
        <w:rPr>
          <w:bCs/>
          <w:sz w:val="32"/>
          <w:szCs w:val="32"/>
        </w:rPr>
      </w:pPr>
      <w:r w:rsidRPr="00A66F53">
        <w:rPr>
          <w:bCs/>
          <w:sz w:val="32"/>
          <w:szCs w:val="32"/>
        </w:rPr>
        <w:t>PEDAGOGICKÁ FAKULTA</w:t>
      </w:r>
    </w:p>
    <w:p w:rsidR="00014E33" w:rsidRDefault="00014E33" w:rsidP="00014E33">
      <w:pPr>
        <w:pStyle w:val="Default"/>
        <w:jc w:val="center"/>
        <w:rPr>
          <w:sz w:val="32"/>
          <w:szCs w:val="32"/>
        </w:rPr>
      </w:pPr>
    </w:p>
    <w:p w:rsidR="00014E33" w:rsidRDefault="00014E33" w:rsidP="00014E33">
      <w:pPr>
        <w:pStyle w:val="Default"/>
        <w:jc w:val="center"/>
        <w:rPr>
          <w:sz w:val="32"/>
          <w:szCs w:val="32"/>
        </w:rPr>
      </w:pPr>
      <w:r>
        <w:rPr>
          <w:sz w:val="32"/>
          <w:szCs w:val="32"/>
        </w:rPr>
        <w:t>Ústav pedagogiky a sociálních studií</w:t>
      </w:r>
    </w:p>
    <w:p w:rsidR="00014E33" w:rsidRDefault="00014E33" w:rsidP="00014E33">
      <w:pPr>
        <w:pStyle w:val="Default"/>
        <w:jc w:val="center"/>
        <w:rPr>
          <w:sz w:val="32"/>
          <w:szCs w:val="32"/>
        </w:rPr>
      </w:pPr>
    </w:p>
    <w:p w:rsidR="00014E33" w:rsidRDefault="00014E33" w:rsidP="00014E33">
      <w:pPr>
        <w:pStyle w:val="Default"/>
        <w:jc w:val="center"/>
        <w:rPr>
          <w:sz w:val="32"/>
          <w:szCs w:val="32"/>
        </w:rPr>
      </w:pPr>
    </w:p>
    <w:p w:rsidR="00014E33" w:rsidRDefault="00014E33" w:rsidP="00014E33">
      <w:pPr>
        <w:pStyle w:val="Default"/>
        <w:jc w:val="center"/>
        <w:rPr>
          <w:sz w:val="32"/>
          <w:szCs w:val="32"/>
        </w:rPr>
      </w:pPr>
    </w:p>
    <w:p w:rsidR="00014E33" w:rsidRDefault="00014E33" w:rsidP="00014E33">
      <w:pPr>
        <w:pStyle w:val="Default"/>
        <w:jc w:val="center"/>
        <w:rPr>
          <w:sz w:val="32"/>
          <w:szCs w:val="32"/>
        </w:rPr>
      </w:pPr>
    </w:p>
    <w:p w:rsidR="00014E33" w:rsidRDefault="00014E33" w:rsidP="00014E33">
      <w:pPr>
        <w:pStyle w:val="Default"/>
        <w:jc w:val="center"/>
        <w:rPr>
          <w:sz w:val="32"/>
          <w:szCs w:val="32"/>
        </w:rPr>
      </w:pPr>
    </w:p>
    <w:p w:rsidR="00014E33" w:rsidRDefault="00014E33" w:rsidP="00014E33">
      <w:pPr>
        <w:pStyle w:val="Default"/>
        <w:jc w:val="center"/>
        <w:rPr>
          <w:sz w:val="32"/>
          <w:szCs w:val="32"/>
        </w:rPr>
      </w:pPr>
    </w:p>
    <w:p w:rsidR="00014E33" w:rsidRDefault="00014E33" w:rsidP="00014E33">
      <w:pPr>
        <w:pStyle w:val="Default"/>
        <w:jc w:val="center"/>
        <w:rPr>
          <w:sz w:val="32"/>
          <w:szCs w:val="32"/>
        </w:rPr>
      </w:pPr>
    </w:p>
    <w:p w:rsidR="00014E33" w:rsidRDefault="00014E33" w:rsidP="00014E33">
      <w:pPr>
        <w:pStyle w:val="Default"/>
        <w:jc w:val="center"/>
        <w:rPr>
          <w:sz w:val="32"/>
          <w:szCs w:val="32"/>
        </w:rPr>
      </w:pPr>
    </w:p>
    <w:p w:rsidR="00014E33" w:rsidRPr="00134266" w:rsidRDefault="00014E33" w:rsidP="00014E33">
      <w:pPr>
        <w:pStyle w:val="Default"/>
        <w:jc w:val="center"/>
        <w:rPr>
          <w:b/>
          <w:bCs/>
          <w:sz w:val="32"/>
          <w:szCs w:val="32"/>
        </w:rPr>
      </w:pPr>
      <w:r>
        <w:rPr>
          <w:b/>
          <w:bCs/>
          <w:sz w:val="32"/>
          <w:szCs w:val="32"/>
        </w:rPr>
        <w:t>Diplomová práce</w:t>
      </w:r>
    </w:p>
    <w:p w:rsidR="00014E33" w:rsidRPr="00134266" w:rsidRDefault="00014E33" w:rsidP="00014E33">
      <w:pPr>
        <w:pStyle w:val="Default"/>
        <w:jc w:val="center"/>
        <w:rPr>
          <w:sz w:val="32"/>
          <w:szCs w:val="32"/>
        </w:rPr>
      </w:pPr>
    </w:p>
    <w:p w:rsidR="00014E33" w:rsidRPr="00134266" w:rsidRDefault="00014E33" w:rsidP="00014E33">
      <w:pPr>
        <w:pStyle w:val="Default"/>
        <w:jc w:val="center"/>
        <w:rPr>
          <w:sz w:val="32"/>
          <w:szCs w:val="32"/>
        </w:rPr>
      </w:pPr>
      <w:r>
        <w:rPr>
          <w:sz w:val="32"/>
          <w:szCs w:val="32"/>
        </w:rPr>
        <w:t>Bc. Monika Fišarová</w:t>
      </w:r>
    </w:p>
    <w:p w:rsidR="00014E33" w:rsidRPr="00134266" w:rsidRDefault="00014E33" w:rsidP="00014E33">
      <w:pPr>
        <w:pStyle w:val="Default"/>
        <w:jc w:val="center"/>
        <w:rPr>
          <w:sz w:val="32"/>
          <w:szCs w:val="32"/>
        </w:rPr>
      </w:pPr>
    </w:p>
    <w:p w:rsidR="00014E33" w:rsidRDefault="00014E33" w:rsidP="00014E33">
      <w:pPr>
        <w:pStyle w:val="Default"/>
        <w:jc w:val="center"/>
        <w:rPr>
          <w:sz w:val="30"/>
          <w:szCs w:val="30"/>
        </w:rPr>
      </w:pPr>
    </w:p>
    <w:p w:rsidR="00014E33" w:rsidRDefault="00014E33" w:rsidP="00014E33">
      <w:pPr>
        <w:pStyle w:val="Default"/>
        <w:jc w:val="center"/>
        <w:rPr>
          <w:sz w:val="30"/>
          <w:szCs w:val="30"/>
        </w:rPr>
      </w:pPr>
    </w:p>
    <w:p w:rsidR="00014E33" w:rsidRDefault="00014E33" w:rsidP="00014E33">
      <w:pPr>
        <w:pStyle w:val="Default"/>
        <w:jc w:val="center"/>
        <w:rPr>
          <w:sz w:val="30"/>
          <w:szCs w:val="30"/>
        </w:rPr>
      </w:pPr>
    </w:p>
    <w:p w:rsidR="00014E33" w:rsidRDefault="00014E33" w:rsidP="00014E33">
      <w:pPr>
        <w:pStyle w:val="Default"/>
        <w:jc w:val="center"/>
        <w:rPr>
          <w:sz w:val="30"/>
          <w:szCs w:val="30"/>
        </w:rPr>
      </w:pPr>
    </w:p>
    <w:p w:rsidR="00014E33" w:rsidRDefault="00014E33" w:rsidP="00014E33">
      <w:pPr>
        <w:pStyle w:val="Default"/>
        <w:jc w:val="center"/>
        <w:rPr>
          <w:sz w:val="30"/>
          <w:szCs w:val="30"/>
        </w:rPr>
      </w:pPr>
    </w:p>
    <w:p w:rsidR="00014E33" w:rsidRPr="00A66F53" w:rsidRDefault="00014E33" w:rsidP="00014E33">
      <w:pPr>
        <w:pStyle w:val="Default"/>
        <w:jc w:val="center"/>
        <w:rPr>
          <w:bCs/>
          <w:sz w:val="32"/>
          <w:szCs w:val="32"/>
        </w:rPr>
      </w:pPr>
      <w:r w:rsidRPr="00A66F53">
        <w:rPr>
          <w:sz w:val="32"/>
          <w:szCs w:val="32"/>
        </w:rPr>
        <w:t xml:space="preserve">Dopad sociální reformy od 1.1.2012 na přiznávání příspěvku </w:t>
      </w:r>
      <w:r>
        <w:rPr>
          <w:sz w:val="32"/>
          <w:szCs w:val="32"/>
        </w:rPr>
        <w:t xml:space="preserve">         </w:t>
      </w:r>
      <w:r w:rsidRPr="00A66F53">
        <w:rPr>
          <w:sz w:val="32"/>
          <w:szCs w:val="32"/>
        </w:rPr>
        <w:t>na péči</w:t>
      </w:r>
    </w:p>
    <w:p w:rsidR="00014E33" w:rsidRDefault="00014E33" w:rsidP="00014E33">
      <w:pPr>
        <w:pStyle w:val="Default"/>
        <w:jc w:val="center"/>
        <w:rPr>
          <w:b/>
          <w:bCs/>
          <w:sz w:val="30"/>
          <w:szCs w:val="30"/>
        </w:rPr>
      </w:pPr>
    </w:p>
    <w:p w:rsidR="00014E33" w:rsidRDefault="00014E33" w:rsidP="00014E33">
      <w:pPr>
        <w:pStyle w:val="Default"/>
        <w:jc w:val="center"/>
        <w:rPr>
          <w:b/>
          <w:bCs/>
          <w:sz w:val="30"/>
          <w:szCs w:val="30"/>
        </w:rPr>
      </w:pPr>
    </w:p>
    <w:p w:rsidR="00014E33" w:rsidRDefault="00014E33" w:rsidP="00014E33">
      <w:pPr>
        <w:pStyle w:val="Default"/>
        <w:jc w:val="center"/>
        <w:rPr>
          <w:b/>
          <w:bCs/>
          <w:sz w:val="30"/>
          <w:szCs w:val="30"/>
        </w:rPr>
      </w:pPr>
    </w:p>
    <w:p w:rsidR="00014E33" w:rsidRDefault="00014E33" w:rsidP="00014E33">
      <w:pPr>
        <w:pStyle w:val="Default"/>
        <w:jc w:val="center"/>
        <w:rPr>
          <w:b/>
          <w:bCs/>
          <w:sz w:val="30"/>
          <w:szCs w:val="30"/>
        </w:rPr>
      </w:pPr>
    </w:p>
    <w:p w:rsidR="00014E33" w:rsidRDefault="00014E33" w:rsidP="00014E33">
      <w:pPr>
        <w:pStyle w:val="Default"/>
        <w:jc w:val="center"/>
        <w:rPr>
          <w:b/>
          <w:bCs/>
          <w:sz w:val="30"/>
          <w:szCs w:val="30"/>
        </w:rPr>
      </w:pPr>
    </w:p>
    <w:p w:rsidR="00014E33" w:rsidRDefault="00014E33" w:rsidP="00014E33">
      <w:pPr>
        <w:pStyle w:val="Default"/>
        <w:jc w:val="center"/>
        <w:rPr>
          <w:b/>
          <w:bCs/>
          <w:sz w:val="30"/>
          <w:szCs w:val="30"/>
        </w:rPr>
      </w:pPr>
    </w:p>
    <w:p w:rsidR="00014E33" w:rsidRDefault="00014E33" w:rsidP="00014E33">
      <w:pPr>
        <w:pStyle w:val="Default"/>
        <w:jc w:val="center"/>
        <w:rPr>
          <w:b/>
          <w:bCs/>
          <w:sz w:val="30"/>
          <w:szCs w:val="30"/>
        </w:rPr>
      </w:pPr>
    </w:p>
    <w:p w:rsidR="00014E33" w:rsidRDefault="00014E33" w:rsidP="00014E33">
      <w:pPr>
        <w:pStyle w:val="Default"/>
        <w:jc w:val="center"/>
        <w:rPr>
          <w:b/>
          <w:bCs/>
          <w:sz w:val="30"/>
          <w:szCs w:val="30"/>
        </w:rPr>
      </w:pPr>
    </w:p>
    <w:p w:rsidR="00014E33" w:rsidRDefault="00014E33" w:rsidP="00014E33">
      <w:pPr>
        <w:pStyle w:val="Default"/>
        <w:jc w:val="center"/>
        <w:rPr>
          <w:b/>
          <w:bCs/>
          <w:sz w:val="30"/>
          <w:szCs w:val="30"/>
        </w:rPr>
      </w:pPr>
    </w:p>
    <w:p w:rsidR="00014E33" w:rsidRDefault="00014E33" w:rsidP="00014E33">
      <w:pPr>
        <w:pStyle w:val="Default"/>
        <w:jc w:val="center"/>
        <w:rPr>
          <w:b/>
          <w:bCs/>
          <w:sz w:val="30"/>
          <w:szCs w:val="30"/>
        </w:rPr>
      </w:pPr>
    </w:p>
    <w:p w:rsidR="00014E33" w:rsidRDefault="00014E33" w:rsidP="00014E33">
      <w:pPr>
        <w:pStyle w:val="Default"/>
        <w:jc w:val="center"/>
        <w:rPr>
          <w:sz w:val="30"/>
          <w:szCs w:val="30"/>
        </w:rPr>
      </w:pPr>
    </w:p>
    <w:p w:rsidR="00014E33" w:rsidRPr="00A66F53" w:rsidRDefault="00014E33" w:rsidP="00014E33">
      <w:pPr>
        <w:rPr>
          <w:rFonts w:ascii="Times New Roman" w:hAnsi="Times New Roman" w:cs="Times New Roman"/>
          <w:sz w:val="28"/>
          <w:szCs w:val="28"/>
        </w:rPr>
      </w:pPr>
      <w:r w:rsidRPr="00A66F53">
        <w:rPr>
          <w:rFonts w:ascii="Times New Roman" w:hAnsi="Times New Roman" w:cs="Times New Roman"/>
          <w:sz w:val="28"/>
          <w:szCs w:val="28"/>
        </w:rPr>
        <w:t xml:space="preserve">Olomouc 2015             </w:t>
      </w:r>
      <w:r>
        <w:rPr>
          <w:rFonts w:ascii="Times New Roman" w:hAnsi="Times New Roman" w:cs="Times New Roman"/>
          <w:sz w:val="28"/>
          <w:szCs w:val="28"/>
        </w:rPr>
        <w:t xml:space="preserve">        </w:t>
      </w:r>
      <w:r w:rsidRPr="00A66F53">
        <w:rPr>
          <w:rFonts w:ascii="Times New Roman" w:hAnsi="Times New Roman" w:cs="Times New Roman"/>
          <w:sz w:val="28"/>
          <w:szCs w:val="28"/>
        </w:rPr>
        <w:t xml:space="preserve">vedoucí práce: JUDr. Zdenka Nováková, </w:t>
      </w:r>
      <w:proofErr w:type="spellStart"/>
      <w:r w:rsidRPr="00A66F53">
        <w:rPr>
          <w:rFonts w:ascii="Times New Roman" w:hAnsi="Times New Roman" w:cs="Times New Roman"/>
          <w:sz w:val="28"/>
          <w:szCs w:val="28"/>
        </w:rPr>
        <w:t>Ph.D</w:t>
      </w:r>
      <w:proofErr w:type="spellEnd"/>
      <w:r w:rsidRPr="00A66F53">
        <w:rPr>
          <w:rFonts w:ascii="Times New Roman" w:hAnsi="Times New Roman" w:cs="Times New Roman"/>
          <w:sz w:val="28"/>
          <w:szCs w:val="28"/>
        </w:rPr>
        <w:t xml:space="preserve">. </w:t>
      </w: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rPr>
      </w:pPr>
      <w:r w:rsidRPr="00134266">
        <w:rPr>
          <w:b/>
          <w:bCs/>
        </w:rPr>
        <w:t xml:space="preserve">Prohlášení </w:t>
      </w:r>
    </w:p>
    <w:p w:rsidR="00014E33" w:rsidRPr="00134266" w:rsidRDefault="00014E33" w:rsidP="00014E33">
      <w:pPr>
        <w:pStyle w:val="Default"/>
      </w:pPr>
    </w:p>
    <w:p w:rsidR="00014E33" w:rsidRPr="00A66F53" w:rsidRDefault="00014E33" w:rsidP="00014E33">
      <w:pPr>
        <w:pStyle w:val="Default"/>
      </w:pPr>
      <w:r w:rsidRPr="00A66F53">
        <w:t>„Prohlašuji, že jsem diplomovou práci vypracovala samostatně a použila pouze uvedených zdrojů.“</w:t>
      </w:r>
    </w:p>
    <w:p w:rsidR="00014E33" w:rsidRDefault="00014E33" w:rsidP="00014E33">
      <w:pPr>
        <w:pStyle w:val="Default"/>
      </w:pPr>
    </w:p>
    <w:p w:rsidR="00014E33" w:rsidRPr="00134266" w:rsidRDefault="00014E33" w:rsidP="00014E33">
      <w:pPr>
        <w:pStyle w:val="Default"/>
      </w:pPr>
    </w:p>
    <w:p w:rsidR="00014E33" w:rsidRDefault="00014E33" w:rsidP="00014E33">
      <w:pPr>
        <w:pStyle w:val="Default"/>
        <w:rPr>
          <w:sz w:val="23"/>
          <w:szCs w:val="23"/>
        </w:rPr>
      </w:pPr>
      <w:r>
        <w:t>Ve Šternberku dne 21. dubna 2015</w:t>
      </w:r>
      <w:r>
        <w:rPr>
          <w:sz w:val="23"/>
          <w:szCs w:val="23"/>
        </w:rPr>
        <w:t xml:space="preserve">                                  </w:t>
      </w:r>
    </w:p>
    <w:p w:rsidR="00014E33" w:rsidRDefault="00014E33" w:rsidP="00014E33">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
    <w:p w:rsidR="00014E33" w:rsidRPr="00134266" w:rsidRDefault="00014E33" w:rsidP="00014E33">
      <w:pPr>
        <w:rPr>
          <w:rFonts w:ascii="Times New Roman" w:hAnsi="Times New Roman" w:cs="Times New Roman"/>
          <w:sz w:val="24"/>
          <w:szCs w:val="24"/>
        </w:rPr>
      </w:pPr>
      <w:r w:rsidRPr="00134266">
        <w:rPr>
          <w:sz w:val="24"/>
          <w:szCs w:val="24"/>
        </w:rPr>
        <w:t xml:space="preserve">                                                                                                      </w:t>
      </w:r>
      <w:r>
        <w:rPr>
          <w:sz w:val="24"/>
          <w:szCs w:val="24"/>
        </w:rPr>
        <w:t xml:space="preserve">       </w:t>
      </w:r>
      <w:r>
        <w:rPr>
          <w:rFonts w:ascii="Times New Roman" w:hAnsi="Times New Roman" w:cs="Times New Roman"/>
          <w:sz w:val="24"/>
          <w:szCs w:val="24"/>
        </w:rPr>
        <w:t>Monika Fišarová</w:t>
      </w:r>
      <w:r w:rsidRPr="00134266">
        <w:rPr>
          <w:rFonts w:ascii="Times New Roman" w:hAnsi="Times New Roman" w:cs="Times New Roman"/>
          <w:sz w:val="24"/>
          <w:szCs w:val="24"/>
        </w:rPr>
        <w:t xml:space="preserve"> </w:t>
      </w:r>
      <w:r w:rsidRPr="00134266">
        <w:rPr>
          <w:rFonts w:ascii="Times New Roman" w:hAnsi="Times New Roman" w:cs="Times New Roman"/>
          <w:sz w:val="24"/>
          <w:szCs w:val="24"/>
        </w:rPr>
        <w:br w:type="page"/>
      </w:r>
    </w:p>
    <w:p w:rsidR="00014E33" w:rsidRDefault="00014E33" w:rsidP="00014E33">
      <w:pPr>
        <w:pStyle w:val="Nadpis1"/>
        <w:numPr>
          <w:ilvl w:val="0"/>
          <w:numId w:val="0"/>
        </w:numPr>
        <w:ind w:left="432"/>
        <w:rPr>
          <w:color w:val="000000" w:themeColor="text1"/>
          <w:szCs w:val="32"/>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sz w:val="23"/>
          <w:szCs w:val="23"/>
        </w:rPr>
      </w:pPr>
    </w:p>
    <w:p w:rsidR="00014E33" w:rsidRDefault="00014E33" w:rsidP="00014E33">
      <w:pPr>
        <w:pStyle w:val="Default"/>
        <w:rPr>
          <w:b/>
          <w:bCs/>
        </w:rPr>
      </w:pPr>
      <w:r w:rsidRPr="00134266">
        <w:rPr>
          <w:b/>
          <w:bCs/>
        </w:rPr>
        <w:t xml:space="preserve">Poděkování </w:t>
      </w:r>
    </w:p>
    <w:p w:rsidR="00014E33" w:rsidRPr="00134266" w:rsidRDefault="00014E33" w:rsidP="00014E33">
      <w:pPr>
        <w:pStyle w:val="Default"/>
      </w:pPr>
    </w:p>
    <w:p w:rsidR="00CD434E" w:rsidRDefault="00014E33" w:rsidP="00CD434E">
      <w:pPr>
        <w:spacing w:line="360" w:lineRule="auto"/>
        <w:jc w:val="both"/>
        <w:rPr>
          <w:rFonts w:ascii="Times New Roman" w:eastAsia="Times New Roman" w:hAnsi="Times New Roman" w:cs="Times New Roman"/>
          <w:b/>
          <w:bCs/>
          <w:kern w:val="36"/>
          <w:sz w:val="32"/>
          <w:szCs w:val="48"/>
          <w:lang w:eastAsia="cs-CZ"/>
        </w:rPr>
      </w:pPr>
      <w:r w:rsidRPr="00790C6C">
        <w:rPr>
          <w:rFonts w:ascii="Times New Roman" w:hAnsi="Times New Roman" w:cs="Times New Roman"/>
          <w:i/>
          <w:sz w:val="24"/>
          <w:szCs w:val="24"/>
        </w:rPr>
        <w:t xml:space="preserve">Děkuji vedoucí práce, paní JUDr. Zdence Novákové, </w:t>
      </w:r>
      <w:proofErr w:type="spellStart"/>
      <w:r w:rsidRPr="00790C6C">
        <w:rPr>
          <w:rFonts w:ascii="Times New Roman" w:hAnsi="Times New Roman" w:cs="Times New Roman"/>
          <w:i/>
          <w:sz w:val="24"/>
          <w:szCs w:val="24"/>
        </w:rPr>
        <w:t>Ph.D</w:t>
      </w:r>
      <w:proofErr w:type="spellEnd"/>
      <w:r w:rsidRPr="00790C6C">
        <w:rPr>
          <w:rFonts w:ascii="Times New Roman" w:hAnsi="Times New Roman" w:cs="Times New Roman"/>
          <w:i/>
          <w:sz w:val="24"/>
          <w:szCs w:val="24"/>
        </w:rPr>
        <w:t xml:space="preserve">., za její podněty, odborné připomínky a rady, které mi </w:t>
      </w:r>
      <w:r>
        <w:rPr>
          <w:rFonts w:ascii="Times New Roman" w:hAnsi="Times New Roman" w:cs="Times New Roman"/>
          <w:i/>
          <w:sz w:val="24"/>
          <w:szCs w:val="24"/>
        </w:rPr>
        <w:t xml:space="preserve">jako vedoucí mé diplomové práce poskytla při jejím zpracování. </w:t>
      </w:r>
    </w:p>
    <w:sdt>
      <w:sdtPr>
        <w:rPr>
          <w:rFonts w:asciiTheme="minorHAnsi" w:eastAsiaTheme="minorHAnsi" w:hAnsiTheme="minorHAnsi" w:cstheme="minorBidi"/>
          <w:b w:val="0"/>
          <w:bCs w:val="0"/>
          <w:color w:val="auto"/>
          <w:sz w:val="22"/>
          <w:szCs w:val="22"/>
        </w:rPr>
        <w:id w:val="37558784"/>
        <w:docPartObj>
          <w:docPartGallery w:val="Table of Contents"/>
          <w:docPartUnique/>
        </w:docPartObj>
      </w:sdtPr>
      <w:sdtContent>
        <w:p w:rsidR="002E27E9" w:rsidRDefault="00A53390" w:rsidP="002E27E9">
          <w:pPr>
            <w:pStyle w:val="Nadpisobsahu"/>
            <w:numPr>
              <w:ilvl w:val="0"/>
              <w:numId w:val="0"/>
            </w:numPr>
            <w:ind w:left="432" w:hanging="432"/>
          </w:pPr>
          <w:r w:rsidRPr="00A53390">
            <w:rPr>
              <w:rFonts w:asciiTheme="minorHAnsi" w:hAnsiTheme="minorHAnsi" w:cs="Times New Roman"/>
              <w:b w:val="0"/>
              <w:color w:val="auto"/>
            </w:rPr>
            <w:t>OBSAH</w:t>
          </w:r>
        </w:p>
        <w:p w:rsidR="00A53390" w:rsidRDefault="00175A93">
          <w:pPr>
            <w:pStyle w:val="Obsah1"/>
            <w:tabs>
              <w:tab w:val="left" w:pos="440"/>
              <w:tab w:val="right" w:leader="dot" w:pos="8777"/>
            </w:tabs>
            <w:rPr>
              <w:rFonts w:eastAsiaTheme="minorEastAsia"/>
              <w:noProof/>
              <w:lang w:eastAsia="cs-CZ"/>
            </w:rPr>
          </w:pPr>
          <w:r>
            <w:fldChar w:fldCharType="begin"/>
          </w:r>
          <w:r w:rsidR="002E27E9">
            <w:instrText xml:space="preserve"> TOC \o "1-3" \h \z \u </w:instrText>
          </w:r>
          <w:r>
            <w:fldChar w:fldCharType="separate"/>
          </w:r>
          <w:hyperlink w:anchor="_Toc417439105" w:history="1">
            <w:r w:rsidR="00A53390" w:rsidRPr="004E4CDA">
              <w:rPr>
                <w:rStyle w:val="Hypertextovodkaz"/>
                <w:noProof/>
              </w:rPr>
              <w:t>1</w:t>
            </w:r>
            <w:r w:rsidR="00A53390">
              <w:rPr>
                <w:rFonts w:eastAsiaTheme="minorEastAsia"/>
                <w:noProof/>
                <w:lang w:eastAsia="cs-CZ"/>
              </w:rPr>
              <w:tab/>
            </w:r>
            <w:r w:rsidR="00A53390" w:rsidRPr="004E4CDA">
              <w:rPr>
                <w:rStyle w:val="Hypertextovodkaz"/>
                <w:noProof/>
              </w:rPr>
              <w:t>ÚVOD</w:t>
            </w:r>
            <w:r w:rsidR="00A53390">
              <w:rPr>
                <w:noProof/>
                <w:webHidden/>
              </w:rPr>
              <w:tab/>
            </w:r>
            <w:r>
              <w:rPr>
                <w:noProof/>
                <w:webHidden/>
              </w:rPr>
              <w:fldChar w:fldCharType="begin"/>
            </w:r>
            <w:r w:rsidR="00A53390">
              <w:rPr>
                <w:noProof/>
                <w:webHidden/>
              </w:rPr>
              <w:instrText xml:space="preserve"> PAGEREF _Toc417439105 \h </w:instrText>
            </w:r>
            <w:r>
              <w:rPr>
                <w:noProof/>
                <w:webHidden/>
              </w:rPr>
            </w:r>
            <w:r>
              <w:rPr>
                <w:noProof/>
                <w:webHidden/>
              </w:rPr>
              <w:fldChar w:fldCharType="separate"/>
            </w:r>
            <w:r w:rsidR="00A53390">
              <w:rPr>
                <w:noProof/>
                <w:webHidden/>
              </w:rPr>
              <w:t>5</w:t>
            </w:r>
            <w:r>
              <w:rPr>
                <w:noProof/>
                <w:webHidden/>
              </w:rPr>
              <w:fldChar w:fldCharType="end"/>
            </w:r>
          </w:hyperlink>
        </w:p>
        <w:p w:rsidR="00A53390" w:rsidRDefault="00175A93">
          <w:pPr>
            <w:pStyle w:val="Obsah1"/>
            <w:tabs>
              <w:tab w:val="left" w:pos="440"/>
              <w:tab w:val="right" w:leader="dot" w:pos="8777"/>
            </w:tabs>
            <w:rPr>
              <w:rFonts w:eastAsiaTheme="minorEastAsia"/>
              <w:noProof/>
              <w:lang w:eastAsia="cs-CZ"/>
            </w:rPr>
          </w:pPr>
          <w:hyperlink w:anchor="_Toc417439106" w:history="1">
            <w:r w:rsidR="00A53390" w:rsidRPr="004E4CDA">
              <w:rPr>
                <w:rStyle w:val="Hypertextovodkaz"/>
                <w:noProof/>
              </w:rPr>
              <w:t>2</w:t>
            </w:r>
            <w:r w:rsidR="00A53390">
              <w:rPr>
                <w:rFonts w:eastAsiaTheme="minorEastAsia"/>
                <w:noProof/>
                <w:lang w:eastAsia="cs-CZ"/>
              </w:rPr>
              <w:tab/>
            </w:r>
            <w:r w:rsidR="00A53390" w:rsidRPr="004E4CDA">
              <w:rPr>
                <w:rStyle w:val="Hypertextovodkaz"/>
                <w:noProof/>
              </w:rPr>
              <w:t>PŘÍSPĚVEK NA PÉČI</w:t>
            </w:r>
            <w:r w:rsidR="00A53390">
              <w:rPr>
                <w:noProof/>
                <w:webHidden/>
              </w:rPr>
              <w:tab/>
            </w:r>
            <w:r>
              <w:rPr>
                <w:noProof/>
                <w:webHidden/>
              </w:rPr>
              <w:fldChar w:fldCharType="begin"/>
            </w:r>
            <w:r w:rsidR="00A53390">
              <w:rPr>
                <w:noProof/>
                <w:webHidden/>
              </w:rPr>
              <w:instrText xml:space="preserve"> PAGEREF _Toc417439106 \h </w:instrText>
            </w:r>
            <w:r>
              <w:rPr>
                <w:noProof/>
                <w:webHidden/>
              </w:rPr>
            </w:r>
            <w:r>
              <w:rPr>
                <w:noProof/>
                <w:webHidden/>
              </w:rPr>
              <w:fldChar w:fldCharType="separate"/>
            </w:r>
            <w:r w:rsidR="00A53390">
              <w:rPr>
                <w:noProof/>
                <w:webHidden/>
              </w:rPr>
              <w:t>7</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07" w:history="1">
            <w:r w:rsidR="00A53390" w:rsidRPr="004E4CDA">
              <w:rPr>
                <w:rStyle w:val="Hypertextovodkaz"/>
                <w:noProof/>
              </w:rPr>
              <w:t>2.1</w:t>
            </w:r>
            <w:r w:rsidR="00A53390">
              <w:rPr>
                <w:rFonts w:eastAsiaTheme="minorEastAsia"/>
                <w:noProof/>
                <w:lang w:eastAsia="cs-CZ"/>
              </w:rPr>
              <w:tab/>
            </w:r>
            <w:r w:rsidR="00A53390" w:rsidRPr="004E4CDA">
              <w:rPr>
                <w:rStyle w:val="Hypertextovodkaz"/>
                <w:noProof/>
              </w:rPr>
              <w:t>Dlouhodobě nepříznivý zdravotní stav</w:t>
            </w:r>
            <w:r w:rsidR="00A53390">
              <w:rPr>
                <w:noProof/>
                <w:webHidden/>
              </w:rPr>
              <w:tab/>
            </w:r>
            <w:r>
              <w:rPr>
                <w:noProof/>
                <w:webHidden/>
              </w:rPr>
              <w:fldChar w:fldCharType="begin"/>
            </w:r>
            <w:r w:rsidR="00A53390">
              <w:rPr>
                <w:noProof/>
                <w:webHidden/>
              </w:rPr>
              <w:instrText xml:space="preserve"> PAGEREF _Toc417439107 \h </w:instrText>
            </w:r>
            <w:r>
              <w:rPr>
                <w:noProof/>
                <w:webHidden/>
              </w:rPr>
            </w:r>
            <w:r>
              <w:rPr>
                <w:noProof/>
                <w:webHidden/>
              </w:rPr>
              <w:fldChar w:fldCharType="separate"/>
            </w:r>
            <w:r w:rsidR="00A53390">
              <w:rPr>
                <w:noProof/>
                <w:webHidden/>
              </w:rPr>
              <w:t>8</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08" w:history="1">
            <w:r w:rsidR="00A53390" w:rsidRPr="004E4CDA">
              <w:rPr>
                <w:rStyle w:val="Hypertextovodkaz"/>
                <w:noProof/>
              </w:rPr>
              <w:t>2.2</w:t>
            </w:r>
            <w:r w:rsidR="00A53390">
              <w:rPr>
                <w:rFonts w:eastAsiaTheme="minorEastAsia"/>
                <w:noProof/>
                <w:lang w:eastAsia="cs-CZ"/>
              </w:rPr>
              <w:tab/>
            </w:r>
            <w:r w:rsidR="00A53390" w:rsidRPr="004E4CDA">
              <w:rPr>
                <w:rStyle w:val="Hypertextovodkaz"/>
                <w:noProof/>
              </w:rPr>
              <w:t>Základní životní potřeby</w:t>
            </w:r>
            <w:r w:rsidR="00A53390">
              <w:rPr>
                <w:noProof/>
                <w:webHidden/>
              </w:rPr>
              <w:tab/>
            </w:r>
            <w:r>
              <w:rPr>
                <w:noProof/>
                <w:webHidden/>
              </w:rPr>
              <w:fldChar w:fldCharType="begin"/>
            </w:r>
            <w:r w:rsidR="00A53390">
              <w:rPr>
                <w:noProof/>
                <w:webHidden/>
              </w:rPr>
              <w:instrText xml:space="preserve"> PAGEREF _Toc417439108 \h </w:instrText>
            </w:r>
            <w:r>
              <w:rPr>
                <w:noProof/>
                <w:webHidden/>
              </w:rPr>
            </w:r>
            <w:r>
              <w:rPr>
                <w:noProof/>
                <w:webHidden/>
              </w:rPr>
              <w:fldChar w:fldCharType="separate"/>
            </w:r>
            <w:r w:rsidR="00A53390">
              <w:rPr>
                <w:noProof/>
                <w:webHidden/>
              </w:rPr>
              <w:t>9</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09" w:history="1">
            <w:r w:rsidR="00A53390" w:rsidRPr="004E4CDA">
              <w:rPr>
                <w:rStyle w:val="Hypertextovodkaz"/>
                <w:noProof/>
              </w:rPr>
              <w:t>2.3</w:t>
            </w:r>
            <w:r w:rsidR="00A53390">
              <w:rPr>
                <w:rFonts w:eastAsiaTheme="minorEastAsia"/>
                <w:noProof/>
                <w:lang w:eastAsia="cs-CZ"/>
              </w:rPr>
              <w:tab/>
            </w:r>
            <w:r w:rsidR="00A53390" w:rsidRPr="004E4CDA">
              <w:rPr>
                <w:rStyle w:val="Hypertextovodkaz"/>
                <w:noProof/>
              </w:rPr>
              <w:t>Stupeň závislosti a výše příspěvku na péči</w:t>
            </w:r>
            <w:r w:rsidR="00A53390">
              <w:rPr>
                <w:noProof/>
                <w:webHidden/>
              </w:rPr>
              <w:tab/>
            </w:r>
            <w:r>
              <w:rPr>
                <w:noProof/>
                <w:webHidden/>
              </w:rPr>
              <w:fldChar w:fldCharType="begin"/>
            </w:r>
            <w:r w:rsidR="00A53390">
              <w:rPr>
                <w:noProof/>
                <w:webHidden/>
              </w:rPr>
              <w:instrText xml:space="preserve"> PAGEREF _Toc417439109 \h </w:instrText>
            </w:r>
            <w:r>
              <w:rPr>
                <w:noProof/>
                <w:webHidden/>
              </w:rPr>
            </w:r>
            <w:r>
              <w:rPr>
                <w:noProof/>
                <w:webHidden/>
              </w:rPr>
              <w:fldChar w:fldCharType="separate"/>
            </w:r>
            <w:r w:rsidR="00A53390">
              <w:rPr>
                <w:noProof/>
                <w:webHidden/>
              </w:rPr>
              <w:t>12</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10" w:history="1">
            <w:r w:rsidR="00A53390" w:rsidRPr="004E4CDA">
              <w:rPr>
                <w:rStyle w:val="Hypertextovodkaz"/>
                <w:noProof/>
              </w:rPr>
              <w:t>2.4</w:t>
            </w:r>
            <w:r w:rsidR="00A53390">
              <w:rPr>
                <w:rFonts w:eastAsiaTheme="minorEastAsia"/>
                <w:noProof/>
                <w:lang w:eastAsia="cs-CZ"/>
              </w:rPr>
              <w:tab/>
            </w:r>
            <w:r w:rsidR="00A53390" w:rsidRPr="004E4CDA">
              <w:rPr>
                <w:rStyle w:val="Hypertextovodkaz"/>
                <w:noProof/>
              </w:rPr>
              <w:t>Zvýšení příspěvku na péči</w:t>
            </w:r>
            <w:r w:rsidR="00A53390">
              <w:rPr>
                <w:noProof/>
                <w:webHidden/>
              </w:rPr>
              <w:tab/>
            </w:r>
            <w:r>
              <w:rPr>
                <w:noProof/>
                <w:webHidden/>
              </w:rPr>
              <w:fldChar w:fldCharType="begin"/>
            </w:r>
            <w:r w:rsidR="00A53390">
              <w:rPr>
                <w:noProof/>
                <w:webHidden/>
              </w:rPr>
              <w:instrText xml:space="preserve"> PAGEREF _Toc417439110 \h </w:instrText>
            </w:r>
            <w:r>
              <w:rPr>
                <w:noProof/>
                <w:webHidden/>
              </w:rPr>
            </w:r>
            <w:r>
              <w:rPr>
                <w:noProof/>
                <w:webHidden/>
              </w:rPr>
              <w:fldChar w:fldCharType="separate"/>
            </w:r>
            <w:r w:rsidR="00A53390">
              <w:rPr>
                <w:noProof/>
                <w:webHidden/>
              </w:rPr>
              <w:t>14</w:t>
            </w:r>
            <w:r>
              <w:rPr>
                <w:noProof/>
                <w:webHidden/>
              </w:rPr>
              <w:fldChar w:fldCharType="end"/>
            </w:r>
          </w:hyperlink>
        </w:p>
        <w:p w:rsidR="00A53390" w:rsidRDefault="00175A93">
          <w:pPr>
            <w:pStyle w:val="Obsah3"/>
            <w:tabs>
              <w:tab w:val="left" w:pos="1320"/>
              <w:tab w:val="right" w:leader="dot" w:pos="8777"/>
            </w:tabs>
            <w:rPr>
              <w:rFonts w:eastAsiaTheme="minorEastAsia"/>
              <w:noProof/>
              <w:lang w:eastAsia="cs-CZ"/>
            </w:rPr>
          </w:pPr>
          <w:hyperlink w:anchor="_Toc417439111" w:history="1">
            <w:r w:rsidR="00A53390" w:rsidRPr="004E4CDA">
              <w:rPr>
                <w:rStyle w:val="Hypertextovodkaz"/>
                <w:noProof/>
              </w:rPr>
              <w:t>2.4.1</w:t>
            </w:r>
            <w:r w:rsidR="00A53390">
              <w:rPr>
                <w:rFonts w:eastAsiaTheme="minorEastAsia"/>
                <w:noProof/>
                <w:lang w:eastAsia="cs-CZ"/>
              </w:rPr>
              <w:tab/>
            </w:r>
            <w:r w:rsidR="00A53390" w:rsidRPr="004E4CDA">
              <w:rPr>
                <w:rStyle w:val="Hypertextovodkaz"/>
                <w:noProof/>
              </w:rPr>
              <w:t>Příjmy</w:t>
            </w:r>
            <w:r w:rsidR="00A53390">
              <w:rPr>
                <w:noProof/>
                <w:webHidden/>
              </w:rPr>
              <w:tab/>
            </w:r>
            <w:r>
              <w:rPr>
                <w:noProof/>
                <w:webHidden/>
              </w:rPr>
              <w:fldChar w:fldCharType="begin"/>
            </w:r>
            <w:r w:rsidR="00A53390">
              <w:rPr>
                <w:noProof/>
                <w:webHidden/>
              </w:rPr>
              <w:instrText xml:space="preserve"> PAGEREF _Toc417439111 \h </w:instrText>
            </w:r>
            <w:r>
              <w:rPr>
                <w:noProof/>
                <w:webHidden/>
              </w:rPr>
            </w:r>
            <w:r>
              <w:rPr>
                <w:noProof/>
                <w:webHidden/>
              </w:rPr>
              <w:fldChar w:fldCharType="separate"/>
            </w:r>
            <w:r w:rsidR="00A53390">
              <w:rPr>
                <w:noProof/>
                <w:webHidden/>
              </w:rPr>
              <w:t>14</w:t>
            </w:r>
            <w:r>
              <w:rPr>
                <w:noProof/>
                <w:webHidden/>
              </w:rPr>
              <w:fldChar w:fldCharType="end"/>
            </w:r>
          </w:hyperlink>
        </w:p>
        <w:p w:rsidR="00A53390" w:rsidRDefault="00175A93">
          <w:pPr>
            <w:pStyle w:val="Obsah3"/>
            <w:tabs>
              <w:tab w:val="left" w:pos="1320"/>
              <w:tab w:val="right" w:leader="dot" w:pos="8777"/>
            </w:tabs>
            <w:rPr>
              <w:rFonts w:eastAsiaTheme="minorEastAsia"/>
              <w:noProof/>
              <w:lang w:eastAsia="cs-CZ"/>
            </w:rPr>
          </w:pPr>
          <w:hyperlink w:anchor="_Toc417439112" w:history="1">
            <w:r w:rsidR="00A53390" w:rsidRPr="004E4CDA">
              <w:rPr>
                <w:rStyle w:val="Hypertextovodkaz"/>
                <w:noProof/>
              </w:rPr>
              <w:t>2.4.2</w:t>
            </w:r>
            <w:r w:rsidR="00A53390">
              <w:rPr>
                <w:rFonts w:eastAsiaTheme="minorEastAsia"/>
                <w:noProof/>
                <w:lang w:eastAsia="cs-CZ"/>
              </w:rPr>
              <w:tab/>
            </w:r>
            <w:r w:rsidR="00A53390" w:rsidRPr="004E4CDA">
              <w:rPr>
                <w:rStyle w:val="Hypertextovodkaz"/>
                <w:noProof/>
              </w:rPr>
              <w:t>Životní minimum</w:t>
            </w:r>
            <w:r w:rsidR="00A53390">
              <w:rPr>
                <w:noProof/>
                <w:webHidden/>
              </w:rPr>
              <w:tab/>
            </w:r>
            <w:r>
              <w:rPr>
                <w:noProof/>
                <w:webHidden/>
              </w:rPr>
              <w:fldChar w:fldCharType="begin"/>
            </w:r>
            <w:r w:rsidR="00A53390">
              <w:rPr>
                <w:noProof/>
                <w:webHidden/>
              </w:rPr>
              <w:instrText xml:space="preserve"> PAGEREF _Toc417439112 \h </w:instrText>
            </w:r>
            <w:r>
              <w:rPr>
                <w:noProof/>
                <w:webHidden/>
              </w:rPr>
            </w:r>
            <w:r>
              <w:rPr>
                <w:noProof/>
                <w:webHidden/>
              </w:rPr>
              <w:fldChar w:fldCharType="separate"/>
            </w:r>
            <w:r w:rsidR="00A53390">
              <w:rPr>
                <w:noProof/>
                <w:webHidden/>
              </w:rPr>
              <w:t>15</w:t>
            </w:r>
            <w:r>
              <w:rPr>
                <w:noProof/>
                <w:webHidden/>
              </w:rPr>
              <w:fldChar w:fldCharType="end"/>
            </w:r>
          </w:hyperlink>
        </w:p>
        <w:p w:rsidR="00A53390" w:rsidRDefault="00175A93">
          <w:pPr>
            <w:pStyle w:val="Obsah3"/>
            <w:tabs>
              <w:tab w:val="left" w:pos="1320"/>
              <w:tab w:val="right" w:leader="dot" w:pos="8777"/>
            </w:tabs>
            <w:rPr>
              <w:rFonts w:eastAsiaTheme="minorEastAsia"/>
              <w:noProof/>
              <w:lang w:eastAsia="cs-CZ"/>
            </w:rPr>
          </w:pPr>
          <w:hyperlink w:anchor="_Toc417439113" w:history="1">
            <w:r w:rsidR="00A53390" w:rsidRPr="004E4CDA">
              <w:rPr>
                <w:rStyle w:val="Hypertextovodkaz"/>
                <w:noProof/>
              </w:rPr>
              <w:t>2.4.3</w:t>
            </w:r>
            <w:r w:rsidR="00A53390">
              <w:rPr>
                <w:rFonts w:eastAsiaTheme="minorEastAsia"/>
                <w:noProof/>
                <w:lang w:eastAsia="cs-CZ"/>
              </w:rPr>
              <w:tab/>
            </w:r>
            <w:r w:rsidR="00A53390" w:rsidRPr="004E4CDA">
              <w:rPr>
                <w:rStyle w:val="Hypertextovodkaz"/>
                <w:noProof/>
              </w:rPr>
              <w:t>Okruh společně posuzovaných osob</w:t>
            </w:r>
            <w:r w:rsidR="00A53390">
              <w:rPr>
                <w:noProof/>
                <w:webHidden/>
              </w:rPr>
              <w:tab/>
            </w:r>
            <w:r>
              <w:rPr>
                <w:noProof/>
                <w:webHidden/>
              </w:rPr>
              <w:fldChar w:fldCharType="begin"/>
            </w:r>
            <w:r w:rsidR="00A53390">
              <w:rPr>
                <w:noProof/>
                <w:webHidden/>
              </w:rPr>
              <w:instrText xml:space="preserve"> PAGEREF _Toc417439113 \h </w:instrText>
            </w:r>
            <w:r>
              <w:rPr>
                <w:noProof/>
                <w:webHidden/>
              </w:rPr>
            </w:r>
            <w:r>
              <w:rPr>
                <w:noProof/>
                <w:webHidden/>
              </w:rPr>
              <w:fldChar w:fldCharType="separate"/>
            </w:r>
            <w:r w:rsidR="00A53390">
              <w:rPr>
                <w:noProof/>
                <w:webHidden/>
              </w:rPr>
              <w:t>16</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14" w:history="1">
            <w:r w:rsidR="00A53390" w:rsidRPr="004E4CDA">
              <w:rPr>
                <w:rStyle w:val="Hypertextovodkaz"/>
                <w:noProof/>
              </w:rPr>
              <w:t>2.5</w:t>
            </w:r>
            <w:r w:rsidR="00A53390">
              <w:rPr>
                <w:rFonts w:eastAsiaTheme="minorEastAsia"/>
                <w:noProof/>
                <w:lang w:eastAsia="cs-CZ"/>
              </w:rPr>
              <w:tab/>
            </w:r>
            <w:r w:rsidR="00A53390" w:rsidRPr="004E4CDA">
              <w:rPr>
                <w:rStyle w:val="Hypertextovodkaz"/>
                <w:noProof/>
              </w:rPr>
              <w:t>Koordinace příspěvku na péči</w:t>
            </w:r>
            <w:r w:rsidR="00A53390">
              <w:rPr>
                <w:noProof/>
                <w:webHidden/>
              </w:rPr>
              <w:tab/>
            </w:r>
            <w:r>
              <w:rPr>
                <w:noProof/>
                <w:webHidden/>
              </w:rPr>
              <w:fldChar w:fldCharType="begin"/>
            </w:r>
            <w:r w:rsidR="00A53390">
              <w:rPr>
                <w:noProof/>
                <w:webHidden/>
              </w:rPr>
              <w:instrText xml:space="preserve"> PAGEREF _Toc417439114 \h </w:instrText>
            </w:r>
            <w:r>
              <w:rPr>
                <w:noProof/>
                <w:webHidden/>
              </w:rPr>
            </w:r>
            <w:r>
              <w:rPr>
                <w:noProof/>
                <w:webHidden/>
              </w:rPr>
              <w:fldChar w:fldCharType="separate"/>
            </w:r>
            <w:r w:rsidR="00A53390">
              <w:rPr>
                <w:noProof/>
                <w:webHidden/>
              </w:rPr>
              <w:t>17</w:t>
            </w:r>
            <w:r>
              <w:rPr>
                <w:noProof/>
                <w:webHidden/>
              </w:rPr>
              <w:fldChar w:fldCharType="end"/>
            </w:r>
          </w:hyperlink>
        </w:p>
        <w:p w:rsidR="00A53390" w:rsidRDefault="00175A93">
          <w:pPr>
            <w:pStyle w:val="Obsah1"/>
            <w:tabs>
              <w:tab w:val="left" w:pos="440"/>
              <w:tab w:val="right" w:leader="dot" w:pos="8777"/>
            </w:tabs>
            <w:rPr>
              <w:rFonts w:eastAsiaTheme="minorEastAsia"/>
              <w:noProof/>
              <w:lang w:eastAsia="cs-CZ"/>
            </w:rPr>
          </w:pPr>
          <w:hyperlink w:anchor="_Toc417439115" w:history="1">
            <w:r w:rsidR="00A53390" w:rsidRPr="004E4CDA">
              <w:rPr>
                <w:rStyle w:val="Hypertextovodkaz"/>
                <w:noProof/>
              </w:rPr>
              <w:t>3</w:t>
            </w:r>
            <w:r w:rsidR="00A53390">
              <w:rPr>
                <w:rFonts w:eastAsiaTheme="minorEastAsia"/>
                <w:noProof/>
                <w:lang w:eastAsia="cs-CZ"/>
              </w:rPr>
              <w:tab/>
            </w:r>
            <w:r w:rsidR="00A53390" w:rsidRPr="004E4CDA">
              <w:rPr>
                <w:rStyle w:val="Hypertextovodkaz"/>
                <w:noProof/>
              </w:rPr>
              <w:t>ŘÍZENÍ O PŘÍSPĚVKU NA PÉČI</w:t>
            </w:r>
            <w:r w:rsidR="00A53390">
              <w:rPr>
                <w:noProof/>
                <w:webHidden/>
              </w:rPr>
              <w:tab/>
            </w:r>
            <w:r>
              <w:rPr>
                <w:noProof/>
                <w:webHidden/>
              </w:rPr>
              <w:fldChar w:fldCharType="begin"/>
            </w:r>
            <w:r w:rsidR="00A53390">
              <w:rPr>
                <w:noProof/>
                <w:webHidden/>
              </w:rPr>
              <w:instrText xml:space="preserve"> PAGEREF _Toc417439115 \h </w:instrText>
            </w:r>
            <w:r>
              <w:rPr>
                <w:noProof/>
                <w:webHidden/>
              </w:rPr>
            </w:r>
            <w:r>
              <w:rPr>
                <w:noProof/>
                <w:webHidden/>
              </w:rPr>
              <w:fldChar w:fldCharType="separate"/>
            </w:r>
            <w:r w:rsidR="00A53390">
              <w:rPr>
                <w:noProof/>
                <w:webHidden/>
              </w:rPr>
              <w:t>19</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16" w:history="1">
            <w:r w:rsidR="00A53390" w:rsidRPr="004E4CDA">
              <w:rPr>
                <w:rStyle w:val="Hypertextovodkaz"/>
                <w:noProof/>
              </w:rPr>
              <w:t>3.1</w:t>
            </w:r>
            <w:r w:rsidR="00A53390">
              <w:rPr>
                <w:rFonts w:eastAsiaTheme="minorEastAsia"/>
                <w:noProof/>
                <w:lang w:eastAsia="cs-CZ"/>
              </w:rPr>
              <w:tab/>
            </w:r>
            <w:r w:rsidR="00A53390" w:rsidRPr="004E4CDA">
              <w:rPr>
                <w:rStyle w:val="Hypertextovodkaz"/>
                <w:noProof/>
              </w:rPr>
              <w:t>Zahájení řízení</w:t>
            </w:r>
            <w:r w:rsidR="00A53390">
              <w:rPr>
                <w:noProof/>
                <w:webHidden/>
              </w:rPr>
              <w:tab/>
            </w:r>
            <w:r>
              <w:rPr>
                <w:noProof/>
                <w:webHidden/>
              </w:rPr>
              <w:fldChar w:fldCharType="begin"/>
            </w:r>
            <w:r w:rsidR="00A53390">
              <w:rPr>
                <w:noProof/>
                <w:webHidden/>
              </w:rPr>
              <w:instrText xml:space="preserve"> PAGEREF _Toc417439116 \h </w:instrText>
            </w:r>
            <w:r>
              <w:rPr>
                <w:noProof/>
                <w:webHidden/>
              </w:rPr>
            </w:r>
            <w:r>
              <w:rPr>
                <w:noProof/>
                <w:webHidden/>
              </w:rPr>
              <w:fldChar w:fldCharType="separate"/>
            </w:r>
            <w:r w:rsidR="00A53390">
              <w:rPr>
                <w:noProof/>
                <w:webHidden/>
              </w:rPr>
              <w:t>19</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17" w:history="1">
            <w:r w:rsidR="00A53390" w:rsidRPr="004E4CDA">
              <w:rPr>
                <w:rStyle w:val="Hypertextovodkaz"/>
                <w:noProof/>
              </w:rPr>
              <w:t>3.2</w:t>
            </w:r>
            <w:r w:rsidR="00A53390">
              <w:rPr>
                <w:rFonts w:eastAsiaTheme="minorEastAsia"/>
                <w:noProof/>
                <w:lang w:eastAsia="cs-CZ"/>
              </w:rPr>
              <w:tab/>
            </w:r>
            <w:r w:rsidR="00A53390" w:rsidRPr="004E4CDA">
              <w:rPr>
                <w:rStyle w:val="Hypertextovodkaz"/>
                <w:noProof/>
              </w:rPr>
              <w:t>Zastupování</w:t>
            </w:r>
            <w:r w:rsidR="00A53390">
              <w:rPr>
                <w:noProof/>
                <w:webHidden/>
              </w:rPr>
              <w:tab/>
            </w:r>
            <w:r>
              <w:rPr>
                <w:noProof/>
                <w:webHidden/>
              </w:rPr>
              <w:fldChar w:fldCharType="begin"/>
            </w:r>
            <w:r w:rsidR="00A53390">
              <w:rPr>
                <w:noProof/>
                <w:webHidden/>
              </w:rPr>
              <w:instrText xml:space="preserve"> PAGEREF _Toc417439117 \h </w:instrText>
            </w:r>
            <w:r>
              <w:rPr>
                <w:noProof/>
                <w:webHidden/>
              </w:rPr>
            </w:r>
            <w:r>
              <w:rPr>
                <w:noProof/>
                <w:webHidden/>
              </w:rPr>
              <w:fldChar w:fldCharType="separate"/>
            </w:r>
            <w:r w:rsidR="00A53390">
              <w:rPr>
                <w:noProof/>
                <w:webHidden/>
              </w:rPr>
              <w:t>20</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18" w:history="1">
            <w:r w:rsidR="00A53390" w:rsidRPr="004E4CDA">
              <w:rPr>
                <w:rStyle w:val="Hypertextovodkaz"/>
                <w:noProof/>
              </w:rPr>
              <w:t>3.3</w:t>
            </w:r>
            <w:r w:rsidR="00A53390">
              <w:rPr>
                <w:rFonts w:eastAsiaTheme="minorEastAsia"/>
                <w:noProof/>
                <w:lang w:eastAsia="cs-CZ"/>
              </w:rPr>
              <w:tab/>
            </w:r>
            <w:r w:rsidR="00A53390" w:rsidRPr="004E4CDA">
              <w:rPr>
                <w:rStyle w:val="Hypertextovodkaz"/>
                <w:noProof/>
              </w:rPr>
              <w:t>Sociální šetření a posouzení zdravotního stavu</w:t>
            </w:r>
            <w:r w:rsidR="00A53390">
              <w:rPr>
                <w:noProof/>
                <w:webHidden/>
              </w:rPr>
              <w:tab/>
            </w:r>
            <w:r>
              <w:rPr>
                <w:noProof/>
                <w:webHidden/>
              </w:rPr>
              <w:fldChar w:fldCharType="begin"/>
            </w:r>
            <w:r w:rsidR="00A53390">
              <w:rPr>
                <w:noProof/>
                <w:webHidden/>
              </w:rPr>
              <w:instrText xml:space="preserve"> PAGEREF _Toc417439118 \h </w:instrText>
            </w:r>
            <w:r>
              <w:rPr>
                <w:noProof/>
                <w:webHidden/>
              </w:rPr>
            </w:r>
            <w:r>
              <w:rPr>
                <w:noProof/>
                <w:webHidden/>
              </w:rPr>
              <w:fldChar w:fldCharType="separate"/>
            </w:r>
            <w:r w:rsidR="00A53390">
              <w:rPr>
                <w:noProof/>
                <w:webHidden/>
              </w:rPr>
              <w:t>20</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19" w:history="1">
            <w:r w:rsidR="00A53390" w:rsidRPr="004E4CDA">
              <w:rPr>
                <w:rStyle w:val="Hypertextovodkaz"/>
                <w:noProof/>
              </w:rPr>
              <w:t>3.4</w:t>
            </w:r>
            <w:r w:rsidR="00A53390">
              <w:rPr>
                <w:rFonts w:eastAsiaTheme="minorEastAsia"/>
                <w:noProof/>
                <w:lang w:eastAsia="cs-CZ"/>
              </w:rPr>
              <w:tab/>
            </w:r>
            <w:r w:rsidR="00A53390" w:rsidRPr="004E4CDA">
              <w:rPr>
                <w:rStyle w:val="Hypertextovodkaz"/>
                <w:noProof/>
              </w:rPr>
              <w:t>Postup správního orgánu po obdržení posudku o zdravotním stavu</w:t>
            </w:r>
            <w:r w:rsidR="00A53390">
              <w:rPr>
                <w:noProof/>
                <w:webHidden/>
              </w:rPr>
              <w:tab/>
            </w:r>
            <w:r>
              <w:rPr>
                <w:noProof/>
                <w:webHidden/>
              </w:rPr>
              <w:fldChar w:fldCharType="begin"/>
            </w:r>
            <w:r w:rsidR="00A53390">
              <w:rPr>
                <w:noProof/>
                <w:webHidden/>
              </w:rPr>
              <w:instrText xml:space="preserve"> PAGEREF _Toc417439119 \h </w:instrText>
            </w:r>
            <w:r>
              <w:rPr>
                <w:noProof/>
                <w:webHidden/>
              </w:rPr>
            </w:r>
            <w:r>
              <w:rPr>
                <w:noProof/>
                <w:webHidden/>
              </w:rPr>
              <w:fldChar w:fldCharType="separate"/>
            </w:r>
            <w:r w:rsidR="00A53390">
              <w:rPr>
                <w:noProof/>
                <w:webHidden/>
              </w:rPr>
              <w:t>21</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20" w:history="1">
            <w:r w:rsidR="00A53390" w:rsidRPr="004E4CDA">
              <w:rPr>
                <w:rStyle w:val="Hypertextovodkaz"/>
                <w:noProof/>
              </w:rPr>
              <w:t>3.5</w:t>
            </w:r>
            <w:r w:rsidR="00A53390">
              <w:rPr>
                <w:rFonts w:eastAsiaTheme="minorEastAsia"/>
                <w:noProof/>
                <w:lang w:eastAsia="cs-CZ"/>
              </w:rPr>
              <w:tab/>
            </w:r>
            <w:r w:rsidR="00A53390" w:rsidRPr="004E4CDA">
              <w:rPr>
                <w:rStyle w:val="Hypertextovodkaz"/>
                <w:noProof/>
              </w:rPr>
              <w:t>Legislativní ukotvení příspěvku na péči</w:t>
            </w:r>
            <w:r w:rsidR="00A53390">
              <w:rPr>
                <w:noProof/>
                <w:webHidden/>
              </w:rPr>
              <w:tab/>
            </w:r>
            <w:r>
              <w:rPr>
                <w:noProof/>
                <w:webHidden/>
              </w:rPr>
              <w:fldChar w:fldCharType="begin"/>
            </w:r>
            <w:r w:rsidR="00A53390">
              <w:rPr>
                <w:noProof/>
                <w:webHidden/>
              </w:rPr>
              <w:instrText xml:space="preserve"> PAGEREF _Toc417439120 \h </w:instrText>
            </w:r>
            <w:r>
              <w:rPr>
                <w:noProof/>
                <w:webHidden/>
              </w:rPr>
            </w:r>
            <w:r>
              <w:rPr>
                <w:noProof/>
                <w:webHidden/>
              </w:rPr>
              <w:fldChar w:fldCharType="separate"/>
            </w:r>
            <w:r w:rsidR="00A53390">
              <w:rPr>
                <w:noProof/>
                <w:webHidden/>
              </w:rPr>
              <w:t>22</w:t>
            </w:r>
            <w:r>
              <w:rPr>
                <w:noProof/>
                <w:webHidden/>
              </w:rPr>
              <w:fldChar w:fldCharType="end"/>
            </w:r>
          </w:hyperlink>
        </w:p>
        <w:p w:rsidR="00A53390" w:rsidRDefault="00175A93">
          <w:pPr>
            <w:pStyle w:val="Obsah1"/>
            <w:tabs>
              <w:tab w:val="left" w:pos="440"/>
              <w:tab w:val="right" w:leader="dot" w:pos="8777"/>
            </w:tabs>
            <w:rPr>
              <w:rFonts w:eastAsiaTheme="minorEastAsia"/>
              <w:noProof/>
              <w:lang w:eastAsia="cs-CZ"/>
            </w:rPr>
          </w:pPr>
          <w:hyperlink w:anchor="_Toc417439121" w:history="1">
            <w:r w:rsidR="00A53390" w:rsidRPr="004E4CDA">
              <w:rPr>
                <w:rStyle w:val="Hypertextovodkaz"/>
                <w:noProof/>
              </w:rPr>
              <w:t>4</w:t>
            </w:r>
            <w:r w:rsidR="00A53390">
              <w:rPr>
                <w:rFonts w:eastAsiaTheme="minorEastAsia"/>
                <w:noProof/>
                <w:lang w:eastAsia="cs-CZ"/>
              </w:rPr>
              <w:tab/>
            </w:r>
            <w:r w:rsidR="00A53390" w:rsidRPr="004E4CDA">
              <w:rPr>
                <w:rStyle w:val="Hypertextovodkaz"/>
                <w:noProof/>
              </w:rPr>
              <w:t>VÝKON STÁTNÍ SPRÁVY NA ÚSEKU PŘÍSPĚVKU NA PÉČI</w:t>
            </w:r>
            <w:r w:rsidR="00A53390">
              <w:rPr>
                <w:noProof/>
                <w:webHidden/>
              </w:rPr>
              <w:tab/>
            </w:r>
            <w:r>
              <w:rPr>
                <w:noProof/>
                <w:webHidden/>
              </w:rPr>
              <w:fldChar w:fldCharType="begin"/>
            </w:r>
            <w:r w:rsidR="00A53390">
              <w:rPr>
                <w:noProof/>
                <w:webHidden/>
              </w:rPr>
              <w:instrText xml:space="preserve"> PAGEREF _Toc417439121 \h </w:instrText>
            </w:r>
            <w:r>
              <w:rPr>
                <w:noProof/>
                <w:webHidden/>
              </w:rPr>
            </w:r>
            <w:r>
              <w:rPr>
                <w:noProof/>
                <w:webHidden/>
              </w:rPr>
              <w:fldChar w:fldCharType="separate"/>
            </w:r>
            <w:r w:rsidR="00A53390">
              <w:rPr>
                <w:noProof/>
                <w:webHidden/>
              </w:rPr>
              <w:t>25</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22" w:history="1">
            <w:r w:rsidR="00A53390" w:rsidRPr="004E4CDA">
              <w:rPr>
                <w:rStyle w:val="Hypertextovodkaz"/>
                <w:noProof/>
              </w:rPr>
              <w:t>4.1</w:t>
            </w:r>
            <w:r w:rsidR="00A53390">
              <w:rPr>
                <w:rFonts w:eastAsiaTheme="minorEastAsia"/>
                <w:noProof/>
                <w:lang w:eastAsia="cs-CZ"/>
              </w:rPr>
              <w:tab/>
            </w:r>
            <w:r w:rsidR="00A53390" w:rsidRPr="004E4CDA">
              <w:rPr>
                <w:rStyle w:val="Hypertextovodkaz"/>
                <w:noProof/>
              </w:rPr>
              <w:t>Sociální šetření</w:t>
            </w:r>
            <w:r w:rsidR="00A53390">
              <w:rPr>
                <w:noProof/>
                <w:webHidden/>
              </w:rPr>
              <w:tab/>
            </w:r>
            <w:r>
              <w:rPr>
                <w:noProof/>
                <w:webHidden/>
              </w:rPr>
              <w:fldChar w:fldCharType="begin"/>
            </w:r>
            <w:r w:rsidR="00A53390">
              <w:rPr>
                <w:noProof/>
                <w:webHidden/>
              </w:rPr>
              <w:instrText xml:space="preserve"> PAGEREF _Toc417439122 \h </w:instrText>
            </w:r>
            <w:r>
              <w:rPr>
                <w:noProof/>
                <w:webHidden/>
              </w:rPr>
            </w:r>
            <w:r>
              <w:rPr>
                <w:noProof/>
                <w:webHidden/>
              </w:rPr>
              <w:fldChar w:fldCharType="separate"/>
            </w:r>
            <w:r w:rsidR="00A53390">
              <w:rPr>
                <w:noProof/>
                <w:webHidden/>
              </w:rPr>
              <w:t>29</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23" w:history="1">
            <w:r w:rsidR="00A53390" w:rsidRPr="004E4CDA">
              <w:rPr>
                <w:rStyle w:val="Hypertextovodkaz"/>
                <w:noProof/>
              </w:rPr>
              <w:t>4.2</w:t>
            </w:r>
            <w:r w:rsidR="00A53390">
              <w:rPr>
                <w:rFonts w:eastAsiaTheme="minorEastAsia"/>
                <w:noProof/>
                <w:lang w:eastAsia="cs-CZ"/>
              </w:rPr>
              <w:tab/>
            </w:r>
            <w:r w:rsidR="00A53390" w:rsidRPr="004E4CDA">
              <w:rPr>
                <w:rStyle w:val="Hypertextovodkaz"/>
                <w:noProof/>
              </w:rPr>
              <w:t>Posuzování stupně závislosti</w:t>
            </w:r>
            <w:r w:rsidR="00A53390">
              <w:rPr>
                <w:noProof/>
                <w:webHidden/>
              </w:rPr>
              <w:tab/>
            </w:r>
            <w:r>
              <w:rPr>
                <w:noProof/>
                <w:webHidden/>
              </w:rPr>
              <w:fldChar w:fldCharType="begin"/>
            </w:r>
            <w:r w:rsidR="00A53390">
              <w:rPr>
                <w:noProof/>
                <w:webHidden/>
              </w:rPr>
              <w:instrText xml:space="preserve"> PAGEREF _Toc417439123 \h </w:instrText>
            </w:r>
            <w:r>
              <w:rPr>
                <w:noProof/>
                <w:webHidden/>
              </w:rPr>
            </w:r>
            <w:r>
              <w:rPr>
                <w:noProof/>
                <w:webHidden/>
              </w:rPr>
              <w:fldChar w:fldCharType="separate"/>
            </w:r>
            <w:r w:rsidR="00A53390">
              <w:rPr>
                <w:noProof/>
                <w:webHidden/>
              </w:rPr>
              <w:t>38</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24" w:history="1">
            <w:r w:rsidR="00A53390" w:rsidRPr="004E4CDA">
              <w:rPr>
                <w:rStyle w:val="Hypertextovodkaz"/>
                <w:noProof/>
              </w:rPr>
              <w:t>4.3</w:t>
            </w:r>
            <w:r w:rsidR="00A53390">
              <w:rPr>
                <w:rFonts w:eastAsiaTheme="minorEastAsia"/>
                <w:noProof/>
                <w:lang w:eastAsia="cs-CZ"/>
              </w:rPr>
              <w:tab/>
            </w:r>
            <w:r w:rsidR="00A53390" w:rsidRPr="004E4CDA">
              <w:rPr>
                <w:rStyle w:val="Hypertextovodkaz"/>
                <w:noProof/>
              </w:rPr>
              <w:t>Požadavky na sociální pracovníky a nutnost jejich vzdělávání</w:t>
            </w:r>
            <w:r w:rsidR="00A53390">
              <w:rPr>
                <w:noProof/>
                <w:webHidden/>
              </w:rPr>
              <w:tab/>
            </w:r>
            <w:r>
              <w:rPr>
                <w:noProof/>
                <w:webHidden/>
              </w:rPr>
              <w:fldChar w:fldCharType="begin"/>
            </w:r>
            <w:r w:rsidR="00A53390">
              <w:rPr>
                <w:noProof/>
                <w:webHidden/>
              </w:rPr>
              <w:instrText xml:space="preserve"> PAGEREF _Toc417439124 \h </w:instrText>
            </w:r>
            <w:r>
              <w:rPr>
                <w:noProof/>
                <w:webHidden/>
              </w:rPr>
            </w:r>
            <w:r>
              <w:rPr>
                <w:noProof/>
                <w:webHidden/>
              </w:rPr>
              <w:fldChar w:fldCharType="separate"/>
            </w:r>
            <w:r w:rsidR="00A53390">
              <w:rPr>
                <w:noProof/>
                <w:webHidden/>
              </w:rPr>
              <w:t>41</w:t>
            </w:r>
            <w:r>
              <w:rPr>
                <w:noProof/>
                <w:webHidden/>
              </w:rPr>
              <w:fldChar w:fldCharType="end"/>
            </w:r>
          </w:hyperlink>
        </w:p>
        <w:p w:rsidR="00A53390" w:rsidRDefault="00175A93">
          <w:pPr>
            <w:pStyle w:val="Obsah1"/>
            <w:tabs>
              <w:tab w:val="left" w:pos="440"/>
              <w:tab w:val="right" w:leader="dot" w:pos="8777"/>
            </w:tabs>
            <w:rPr>
              <w:rFonts w:eastAsiaTheme="minorEastAsia"/>
              <w:noProof/>
              <w:lang w:eastAsia="cs-CZ"/>
            </w:rPr>
          </w:pPr>
          <w:hyperlink w:anchor="_Toc417439125" w:history="1">
            <w:r w:rsidR="00A53390" w:rsidRPr="004E4CDA">
              <w:rPr>
                <w:rStyle w:val="Hypertextovodkaz"/>
                <w:noProof/>
              </w:rPr>
              <w:t>5</w:t>
            </w:r>
            <w:r w:rsidR="00A53390">
              <w:rPr>
                <w:rFonts w:eastAsiaTheme="minorEastAsia"/>
                <w:noProof/>
                <w:lang w:eastAsia="cs-CZ"/>
              </w:rPr>
              <w:tab/>
            </w:r>
            <w:r w:rsidR="00A53390" w:rsidRPr="004E4CDA">
              <w:rPr>
                <w:rStyle w:val="Hypertextovodkaz"/>
                <w:noProof/>
              </w:rPr>
              <w:t>VÝZKUM</w:t>
            </w:r>
            <w:r w:rsidR="00A53390">
              <w:rPr>
                <w:noProof/>
                <w:webHidden/>
              </w:rPr>
              <w:tab/>
            </w:r>
            <w:r>
              <w:rPr>
                <w:noProof/>
                <w:webHidden/>
              </w:rPr>
              <w:fldChar w:fldCharType="begin"/>
            </w:r>
            <w:r w:rsidR="00A53390">
              <w:rPr>
                <w:noProof/>
                <w:webHidden/>
              </w:rPr>
              <w:instrText xml:space="preserve"> PAGEREF _Toc417439125 \h </w:instrText>
            </w:r>
            <w:r>
              <w:rPr>
                <w:noProof/>
                <w:webHidden/>
              </w:rPr>
            </w:r>
            <w:r>
              <w:rPr>
                <w:noProof/>
                <w:webHidden/>
              </w:rPr>
              <w:fldChar w:fldCharType="separate"/>
            </w:r>
            <w:r w:rsidR="00A53390">
              <w:rPr>
                <w:noProof/>
                <w:webHidden/>
              </w:rPr>
              <w:t>44</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26" w:history="1">
            <w:r w:rsidR="00A53390" w:rsidRPr="004E4CDA">
              <w:rPr>
                <w:rStyle w:val="Hypertextovodkaz"/>
                <w:noProof/>
              </w:rPr>
              <w:t>5.1</w:t>
            </w:r>
            <w:r w:rsidR="00A53390">
              <w:rPr>
                <w:rFonts w:eastAsiaTheme="minorEastAsia"/>
                <w:noProof/>
                <w:lang w:eastAsia="cs-CZ"/>
              </w:rPr>
              <w:tab/>
            </w:r>
            <w:r w:rsidR="00A53390" w:rsidRPr="004E4CDA">
              <w:rPr>
                <w:rStyle w:val="Hypertextovodkaz"/>
                <w:noProof/>
              </w:rPr>
              <w:t>Metoda výzkumu</w:t>
            </w:r>
            <w:r w:rsidR="00A53390">
              <w:rPr>
                <w:noProof/>
                <w:webHidden/>
              </w:rPr>
              <w:tab/>
            </w:r>
            <w:r>
              <w:rPr>
                <w:noProof/>
                <w:webHidden/>
              </w:rPr>
              <w:fldChar w:fldCharType="begin"/>
            </w:r>
            <w:r w:rsidR="00A53390">
              <w:rPr>
                <w:noProof/>
                <w:webHidden/>
              </w:rPr>
              <w:instrText xml:space="preserve"> PAGEREF _Toc417439126 \h </w:instrText>
            </w:r>
            <w:r>
              <w:rPr>
                <w:noProof/>
                <w:webHidden/>
              </w:rPr>
            </w:r>
            <w:r>
              <w:rPr>
                <w:noProof/>
                <w:webHidden/>
              </w:rPr>
              <w:fldChar w:fldCharType="separate"/>
            </w:r>
            <w:r w:rsidR="00A53390">
              <w:rPr>
                <w:noProof/>
                <w:webHidden/>
              </w:rPr>
              <w:t>44</w:t>
            </w:r>
            <w:r>
              <w:rPr>
                <w:noProof/>
                <w:webHidden/>
              </w:rPr>
              <w:fldChar w:fldCharType="end"/>
            </w:r>
          </w:hyperlink>
        </w:p>
        <w:p w:rsidR="00A53390" w:rsidRDefault="00175A93">
          <w:pPr>
            <w:pStyle w:val="Obsah2"/>
            <w:tabs>
              <w:tab w:val="right" w:leader="dot" w:pos="8777"/>
            </w:tabs>
            <w:rPr>
              <w:rFonts w:eastAsiaTheme="minorEastAsia"/>
              <w:noProof/>
              <w:lang w:eastAsia="cs-CZ"/>
            </w:rPr>
          </w:pPr>
          <w:hyperlink w:anchor="_Toc417439127" w:history="1">
            <w:r w:rsidR="00A53390" w:rsidRPr="004E4CDA">
              <w:rPr>
                <w:rStyle w:val="Hypertextovodkaz"/>
                <w:noProof/>
              </w:rPr>
              <w:t>5.2   Cíl a otázky výzkumu</w:t>
            </w:r>
            <w:r w:rsidR="00A53390">
              <w:rPr>
                <w:noProof/>
                <w:webHidden/>
              </w:rPr>
              <w:tab/>
            </w:r>
            <w:r>
              <w:rPr>
                <w:noProof/>
                <w:webHidden/>
              </w:rPr>
              <w:fldChar w:fldCharType="begin"/>
            </w:r>
            <w:r w:rsidR="00A53390">
              <w:rPr>
                <w:noProof/>
                <w:webHidden/>
              </w:rPr>
              <w:instrText xml:space="preserve"> PAGEREF _Toc417439127 \h </w:instrText>
            </w:r>
            <w:r>
              <w:rPr>
                <w:noProof/>
                <w:webHidden/>
              </w:rPr>
            </w:r>
            <w:r>
              <w:rPr>
                <w:noProof/>
                <w:webHidden/>
              </w:rPr>
              <w:fldChar w:fldCharType="separate"/>
            </w:r>
            <w:r w:rsidR="00A53390">
              <w:rPr>
                <w:noProof/>
                <w:webHidden/>
              </w:rPr>
              <w:t>45</w:t>
            </w:r>
            <w:r>
              <w:rPr>
                <w:noProof/>
                <w:webHidden/>
              </w:rPr>
              <w:fldChar w:fldCharType="end"/>
            </w:r>
          </w:hyperlink>
        </w:p>
        <w:p w:rsidR="00A53390" w:rsidRDefault="00175A93">
          <w:pPr>
            <w:pStyle w:val="Obsah2"/>
            <w:tabs>
              <w:tab w:val="right" w:leader="dot" w:pos="8777"/>
            </w:tabs>
            <w:rPr>
              <w:rFonts w:eastAsiaTheme="minorEastAsia"/>
              <w:noProof/>
              <w:lang w:eastAsia="cs-CZ"/>
            </w:rPr>
          </w:pPr>
          <w:hyperlink w:anchor="_Toc417439128" w:history="1">
            <w:r w:rsidR="00A53390" w:rsidRPr="004E4CDA">
              <w:rPr>
                <w:rStyle w:val="Hypertextovodkaz"/>
                <w:noProof/>
              </w:rPr>
              <w:t>5.3   Výsledek výzkumu</w:t>
            </w:r>
            <w:r w:rsidR="00A53390">
              <w:rPr>
                <w:noProof/>
                <w:webHidden/>
              </w:rPr>
              <w:tab/>
            </w:r>
            <w:r>
              <w:rPr>
                <w:noProof/>
                <w:webHidden/>
              </w:rPr>
              <w:fldChar w:fldCharType="begin"/>
            </w:r>
            <w:r w:rsidR="00A53390">
              <w:rPr>
                <w:noProof/>
                <w:webHidden/>
              </w:rPr>
              <w:instrText xml:space="preserve"> PAGEREF _Toc417439128 \h </w:instrText>
            </w:r>
            <w:r>
              <w:rPr>
                <w:noProof/>
                <w:webHidden/>
              </w:rPr>
            </w:r>
            <w:r>
              <w:rPr>
                <w:noProof/>
                <w:webHidden/>
              </w:rPr>
              <w:fldChar w:fldCharType="separate"/>
            </w:r>
            <w:r w:rsidR="00A53390">
              <w:rPr>
                <w:noProof/>
                <w:webHidden/>
              </w:rPr>
              <w:t>46</w:t>
            </w:r>
            <w:r>
              <w:rPr>
                <w:noProof/>
                <w:webHidden/>
              </w:rPr>
              <w:fldChar w:fldCharType="end"/>
            </w:r>
          </w:hyperlink>
        </w:p>
        <w:p w:rsidR="00A53390" w:rsidRDefault="00175A93">
          <w:pPr>
            <w:pStyle w:val="Obsah3"/>
            <w:tabs>
              <w:tab w:val="left" w:pos="1320"/>
              <w:tab w:val="right" w:leader="dot" w:pos="8777"/>
            </w:tabs>
            <w:rPr>
              <w:rFonts w:eastAsiaTheme="minorEastAsia"/>
              <w:noProof/>
              <w:lang w:eastAsia="cs-CZ"/>
            </w:rPr>
          </w:pPr>
          <w:hyperlink w:anchor="_Toc417439129" w:history="1">
            <w:r w:rsidR="00A53390" w:rsidRPr="004E4CDA">
              <w:rPr>
                <w:rStyle w:val="Hypertextovodkaz"/>
                <w:noProof/>
              </w:rPr>
              <w:t>5.3.1.</w:t>
            </w:r>
            <w:r w:rsidR="00A53390">
              <w:rPr>
                <w:rFonts w:eastAsiaTheme="minorEastAsia"/>
                <w:noProof/>
                <w:lang w:eastAsia="cs-CZ"/>
              </w:rPr>
              <w:tab/>
            </w:r>
            <w:r w:rsidR="00A53390" w:rsidRPr="004E4CDA">
              <w:rPr>
                <w:rStyle w:val="Hypertextovodkaz"/>
                <w:noProof/>
              </w:rPr>
              <w:t>Struktura příjemců příspěvku na péči podle jednotlivých stupňů závislosti</w:t>
            </w:r>
            <w:r w:rsidR="00A53390">
              <w:rPr>
                <w:noProof/>
                <w:webHidden/>
              </w:rPr>
              <w:tab/>
            </w:r>
            <w:r>
              <w:rPr>
                <w:noProof/>
                <w:webHidden/>
              </w:rPr>
              <w:fldChar w:fldCharType="begin"/>
            </w:r>
            <w:r w:rsidR="00A53390">
              <w:rPr>
                <w:noProof/>
                <w:webHidden/>
              </w:rPr>
              <w:instrText xml:space="preserve"> PAGEREF _Toc417439129 \h </w:instrText>
            </w:r>
            <w:r>
              <w:rPr>
                <w:noProof/>
                <w:webHidden/>
              </w:rPr>
            </w:r>
            <w:r>
              <w:rPr>
                <w:noProof/>
                <w:webHidden/>
              </w:rPr>
              <w:fldChar w:fldCharType="separate"/>
            </w:r>
            <w:r w:rsidR="00A53390">
              <w:rPr>
                <w:noProof/>
                <w:webHidden/>
              </w:rPr>
              <w:t>46</w:t>
            </w:r>
            <w:r>
              <w:rPr>
                <w:noProof/>
                <w:webHidden/>
              </w:rPr>
              <w:fldChar w:fldCharType="end"/>
            </w:r>
          </w:hyperlink>
        </w:p>
        <w:p w:rsidR="00A53390" w:rsidRDefault="00175A93">
          <w:pPr>
            <w:pStyle w:val="Obsah3"/>
            <w:tabs>
              <w:tab w:val="left" w:pos="1320"/>
              <w:tab w:val="right" w:leader="dot" w:pos="8777"/>
            </w:tabs>
            <w:rPr>
              <w:rFonts w:eastAsiaTheme="minorEastAsia"/>
              <w:noProof/>
              <w:lang w:eastAsia="cs-CZ"/>
            </w:rPr>
          </w:pPr>
          <w:hyperlink w:anchor="_Toc417439130" w:history="1">
            <w:r w:rsidR="00A53390" w:rsidRPr="004E4CDA">
              <w:rPr>
                <w:rStyle w:val="Hypertextovodkaz"/>
                <w:noProof/>
              </w:rPr>
              <w:t>5.3.2.</w:t>
            </w:r>
            <w:r w:rsidR="00A53390">
              <w:rPr>
                <w:rFonts w:eastAsiaTheme="minorEastAsia"/>
                <w:noProof/>
                <w:lang w:eastAsia="cs-CZ"/>
              </w:rPr>
              <w:tab/>
            </w:r>
            <w:r w:rsidR="00A53390" w:rsidRPr="004E4CDA">
              <w:rPr>
                <w:rStyle w:val="Hypertextovodkaz"/>
                <w:noProof/>
              </w:rPr>
              <w:t>Věková struktura příjemců příspěvku na péči v průběhu let 2011 – 2014 v rámci jednotlivých stupňů závislosti</w:t>
            </w:r>
            <w:r w:rsidR="00A53390">
              <w:rPr>
                <w:noProof/>
                <w:webHidden/>
              </w:rPr>
              <w:tab/>
            </w:r>
            <w:r>
              <w:rPr>
                <w:noProof/>
                <w:webHidden/>
              </w:rPr>
              <w:fldChar w:fldCharType="begin"/>
            </w:r>
            <w:r w:rsidR="00A53390">
              <w:rPr>
                <w:noProof/>
                <w:webHidden/>
              </w:rPr>
              <w:instrText xml:space="preserve"> PAGEREF _Toc417439130 \h </w:instrText>
            </w:r>
            <w:r>
              <w:rPr>
                <w:noProof/>
                <w:webHidden/>
              </w:rPr>
            </w:r>
            <w:r>
              <w:rPr>
                <w:noProof/>
                <w:webHidden/>
              </w:rPr>
              <w:fldChar w:fldCharType="separate"/>
            </w:r>
            <w:r w:rsidR="00A53390">
              <w:rPr>
                <w:noProof/>
                <w:webHidden/>
              </w:rPr>
              <w:t>49</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31" w:history="1">
            <w:r w:rsidR="00A53390" w:rsidRPr="004E4CDA">
              <w:rPr>
                <w:rStyle w:val="Hypertextovodkaz"/>
                <w:noProof/>
              </w:rPr>
              <w:t>5.4</w:t>
            </w:r>
            <w:r w:rsidR="00A53390">
              <w:rPr>
                <w:rFonts w:eastAsiaTheme="minorEastAsia"/>
                <w:noProof/>
                <w:lang w:eastAsia="cs-CZ"/>
              </w:rPr>
              <w:tab/>
            </w:r>
            <w:r w:rsidR="00A53390" w:rsidRPr="004E4CDA">
              <w:rPr>
                <w:rStyle w:val="Hypertextovodkaz"/>
                <w:noProof/>
              </w:rPr>
              <w:t>Změna stupně závislosti po novém posouzení</w:t>
            </w:r>
            <w:r w:rsidR="00A53390">
              <w:rPr>
                <w:noProof/>
                <w:webHidden/>
              </w:rPr>
              <w:tab/>
            </w:r>
            <w:r>
              <w:rPr>
                <w:noProof/>
                <w:webHidden/>
              </w:rPr>
              <w:fldChar w:fldCharType="begin"/>
            </w:r>
            <w:r w:rsidR="00A53390">
              <w:rPr>
                <w:noProof/>
                <w:webHidden/>
              </w:rPr>
              <w:instrText xml:space="preserve"> PAGEREF _Toc417439131 \h </w:instrText>
            </w:r>
            <w:r>
              <w:rPr>
                <w:noProof/>
                <w:webHidden/>
              </w:rPr>
            </w:r>
            <w:r>
              <w:rPr>
                <w:noProof/>
                <w:webHidden/>
              </w:rPr>
              <w:fldChar w:fldCharType="separate"/>
            </w:r>
            <w:r w:rsidR="00A53390">
              <w:rPr>
                <w:noProof/>
                <w:webHidden/>
              </w:rPr>
              <w:t>59</w:t>
            </w:r>
            <w:r>
              <w:rPr>
                <w:noProof/>
                <w:webHidden/>
              </w:rPr>
              <w:fldChar w:fldCharType="end"/>
            </w:r>
          </w:hyperlink>
        </w:p>
        <w:p w:rsidR="00A53390" w:rsidRDefault="00175A93">
          <w:pPr>
            <w:pStyle w:val="Obsah2"/>
            <w:tabs>
              <w:tab w:val="left" w:pos="880"/>
              <w:tab w:val="right" w:leader="dot" w:pos="8777"/>
            </w:tabs>
            <w:rPr>
              <w:rFonts w:eastAsiaTheme="minorEastAsia"/>
              <w:noProof/>
              <w:lang w:eastAsia="cs-CZ"/>
            </w:rPr>
          </w:pPr>
          <w:hyperlink w:anchor="_Toc417439132" w:history="1">
            <w:r w:rsidR="00A53390" w:rsidRPr="004E4CDA">
              <w:rPr>
                <w:rStyle w:val="Hypertextovodkaz"/>
                <w:noProof/>
              </w:rPr>
              <w:t>5.5</w:t>
            </w:r>
            <w:r w:rsidR="00A53390">
              <w:rPr>
                <w:rFonts w:eastAsiaTheme="minorEastAsia"/>
                <w:noProof/>
                <w:lang w:eastAsia="cs-CZ"/>
              </w:rPr>
              <w:tab/>
            </w:r>
            <w:r w:rsidR="00A53390" w:rsidRPr="004E4CDA">
              <w:rPr>
                <w:rStyle w:val="Hypertextovodkaz"/>
                <w:noProof/>
              </w:rPr>
              <w:t>Shrnutí výzkumu</w:t>
            </w:r>
            <w:r w:rsidR="00A53390">
              <w:rPr>
                <w:noProof/>
                <w:webHidden/>
              </w:rPr>
              <w:tab/>
            </w:r>
            <w:r>
              <w:rPr>
                <w:noProof/>
                <w:webHidden/>
              </w:rPr>
              <w:fldChar w:fldCharType="begin"/>
            </w:r>
            <w:r w:rsidR="00A53390">
              <w:rPr>
                <w:noProof/>
                <w:webHidden/>
              </w:rPr>
              <w:instrText xml:space="preserve"> PAGEREF _Toc417439132 \h </w:instrText>
            </w:r>
            <w:r>
              <w:rPr>
                <w:noProof/>
                <w:webHidden/>
              </w:rPr>
            </w:r>
            <w:r>
              <w:rPr>
                <w:noProof/>
                <w:webHidden/>
              </w:rPr>
              <w:fldChar w:fldCharType="separate"/>
            </w:r>
            <w:r w:rsidR="00A53390">
              <w:rPr>
                <w:noProof/>
                <w:webHidden/>
              </w:rPr>
              <w:t>60</w:t>
            </w:r>
            <w:r>
              <w:rPr>
                <w:noProof/>
                <w:webHidden/>
              </w:rPr>
              <w:fldChar w:fldCharType="end"/>
            </w:r>
          </w:hyperlink>
        </w:p>
        <w:p w:rsidR="00A53390" w:rsidRDefault="00175A93">
          <w:pPr>
            <w:pStyle w:val="Obsah1"/>
            <w:tabs>
              <w:tab w:val="left" w:pos="440"/>
              <w:tab w:val="right" w:leader="dot" w:pos="8777"/>
            </w:tabs>
            <w:rPr>
              <w:rFonts w:eastAsiaTheme="minorEastAsia"/>
              <w:noProof/>
              <w:lang w:eastAsia="cs-CZ"/>
            </w:rPr>
          </w:pPr>
          <w:hyperlink w:anchor="_Toc417439133" w:history="1">
            <w:r w:rsidR="00A53390" w:rsidRPr="004E4CDA">
              <w:rPr>
                <w:rStyle w:val="Hypertextovodkaz"/>
                <w:noProof/>
              </w:rPr>
              <w:t>6</w:t>
            </w:r>
            <w:r w:rsidR="00A53390">
              <w:rPr>
                <w:rFonts w:eastAsiaTheme="minorEastAsia"/>
                <w:noProof/>
                <w:lang w:eastAsia="cs-CZ"/>
              </w:rPr>
              <w:tab/>
            </w:r>
            <w:r w:rsidR="00A53390" w:rsidRPr="004E4CDA">
              <w:rPr>
                <w:rStyle w:val="Hypertextovodkaz"/>
                <w:noProof/>
              </w:rPr>
              <w:t>ZÁVĚR</w:t>
            </w:r>
            <w:r w:rsidR="00A53390">
              <w:rPr>
                <w:noProof/>
                <w:webHidden/>
              </w:rPr>
              <w:tab/>
            </w:r>
            <w:r>
              <w:rPr>
                <w:noProof/>
                <w:webHidden/>
              </w:rPr>
              <w:fldChar w:fldCharType="begin"/>
            </w:r>
            <w:r w:rsidR="00A53390">
              <w:rPr>
                <w:noProof/>
                <w:webHidden/>
              </w:rPr>
              <w:instrText xml:space="preserve"> PAGEREF _Toc417439133 \h </w:instrText>
            </w:r>
            <w:r>
              <w:rPr>
                <w:noProof/>
                <w:webHidden/>
              </w:rPr>
            </w:r>
            <w:r>
              <w:rPr>
                <w:noProof/>
                <w:webHidden/>
              </w:rPr>
              <w:fldChar w:fldCharType="separate"/>
            </w:r>
            <w:r w:rsidR="00A53390">
              <w:rPr>
                <w:noProof/>
                <w:webHidden/>
              </w:rPr>
              <w:t>64</w:t>
            </w:r>
            <w:r>
              <w:rPr>
                <w:noProof/>
                <w:webHidden/>
              </w:rPr>
              <w:fldChar w:fldCharType="end"/>
            </w:r>
          </w:hyperlink>
        </w:p>
        <w:p w:rsidR="00A53390" w:rsidRDefault="00175A93">
          <w:pPr>
            <w:pStyle w:val="Obsah1"/>
            <w:tabs>
              <w:tab w:val="left" w:pos="440"/>
              <w:tab w:val="right" w:leader="dot" w:pos="8777"/>
            </w:tabs>
            <w:rPr>
              <w:rFonts w:eastAsiaTheme="minorEastAsia"/>
              <w:noProof/>
              <w:lang w:eastAsia="cs-CZ"/>
            </w:rPr>
          </w:pPr>
          <w:hyperlink w:anchor="_Toc417439134" w:history="1">
            <w:r w:rsidR="00A53390" w:rsidRPr="004E4CDA">
              <w:rPr>
                <w:rStyle w:val="Hypertextovodkaz"/>
                <w:noProof/>
              </w:rPr>
              <w:t>7</w:t>
            </w:r>
            <w:r w:rsidR="00A53390">
              <w:rPr>
                <w:rFonts w:eastAsiaTheme="minorEastAsia"/>
                <w:noProof/>
                <w:lang w:eastAsia="cs-CZ"/>
              </w:rPr>
              <w:tab/>
            </w:r>
            <w:r w:rsidR="00A53390" w:rsidRPr="004E4CDA">
              <w:rPr>
                <w:rStyle w:val="Hypertextovodkaz"/>
                <w:noProof/>
              </w:rPr>
              <w:t>SEZNAM POUŽITÝCH ZDROJŮ</w:t>
            </w:r>
            <w:r w:rsidR="00A53390">
              <w:rPr>
                <w:noProof/>
                <w:webHidden/>
              </w:rPr>
              <w:tab/>
            </w:r>
            <w:r>
              <w:rPr>
                <w:noProof/>
                <w:webHidden/>
              </w:rPr>
              <w:fldChar w:fldCharType="begin"/>
            </w:r>
            <w:r w:rsidR="00A53390">
              <w:rPr>
                <w:noProof/>
                <w:webHidden/>
              </w:rPr>
              <w:instrText xml:space="preserve"> PAGEREF _Toc417439134 \h </w:instrText>
            </w:r>
            <w:r>
              <w:rPr>
                <w:noProof/>
                <w:webHidden/>
              </w:rPr>
            </w:r>
            <w:r>
              <w:rPr>
                <w:noProof/>
                <w:webHidden/>
              </w:rPr>
              <w:fldChar w:fldCharType="separate"/>
            </w:r>
            <w:r w:rsidR="00A53390">
              <w:rPr>
                <w:noProof/>
                <w:webHidden/>
              </w:rPr>
              <w:t>66</w:t>
            </w:r>
            <w:r>
              <w:rPr>
                <w:noProof/>
                <w:webHidden/>
              </w:rPr>
              <w:fldChar w:fldCharType="end"/>
            </w:r>
          </w:hyperlink>
        </w:p>
        <w:p w:rsidR="00A53390" w:rsidRDefault="00175A93">
          <w:pPr>
            <w:pStyle w:val="Obsah1"/>
            <w:tabs>
              <w:tab w:val="left" w:pos="440"/>
              <w:tab w:val="right" w:leader="dot" w:pos="8777"/>
            </w:tabs>
            <w:rPr>
              <w:rFonts w:eastAsiaTheme="minorEastAsia"/>
              <w:noProof/>
              <w:lang w:eastAsia="cs-CZ"/>
            </w:rPr>
          </w:pPr>
          <w:hyperlink w:anchor="_Toc417439135" w:history="1">
            <w:r w:rsidR="00A53390" w:rsidRPr="004E4CDA">
              <w:rPr>
                <w:rStyle w:val="Hypertextovodkaz"/>
                <w:noProof/>
              </w:rPr>
              <w:t>8</w:t>
            </w:r>
            <w:r w:rsidR="00A53390">
              <w:rPr>
                <w:rFonts w:eastAsiaTheme="minorEastAsia"/>
                <w:noProof/>
                <w:lang w:eastAsia="cs-CZ"/>
              </w:rPr>
              <w:tab/>
            </w:r>
            <w:r w:rsidR="00A53390" w:rsidRPr="004E4CDA">
              <w:rPr>
                <w:rStyle w:val="Hypertextovodkaz"/>
                <w:noProof/>
              </w:rPr>
              <w:t>SEZNAM  ZKRATEK</w:t>
            </w:r>
            <w:r w:rsidR="00A53390">
              <w:rPr>
                <w:noProof/>
                <w:webHidden/>
              </w:rPr>
              <w:tab/>
            </w:r>
            <w:r>
              <w:rPr>
                <w:noProof/>
                <w:webHidden/>
              </w:rPr>
              <w:fldChar w:fldCharType="begin"/>
            </w:r>
            <w:r w:rsidR="00A53390">
              <w:rPr>
                <w:noProof/>
                <w:webHidden/>
              </w:rPr>
              <w:instrText xml:space="preserve"> PAGEREF _Toc417439135 \h </w:instrText>
            </w:r>
            <w:r>
              <w:rPr>
                <w:noProof/>
                <w:webHidden/>
              </w:rPr>
            </w:r>
            <w:r>
              <w:rPr>
                <w:noProof/>
                <w:webHidden/>
              </w:rPr>
              <w:fldChar w:fldCharType="separate"/>
            </w:r>
            <w:r w:rsidR="00A53390">
              <w:rPr>
                <w:noProof/>
                <w:webHidden/>
              </w:rPr>
              <w:t>71</w:t>
            </w:r>
            <w:r>
              <w:rPr>
                <w:noProof/>
                <w:webHidden/>
              </w:rPr>
              <w:fldChar w:fldCharType="end"/>
            </w:r>
          </w:hyperlink>
        </w:p>
        <w:p w:rsidR="002E27E9" w:rsidRDefault="00175A93" w:rsidP="002E27E9">
          <w:pPr>
            <w:pStyle w:val="Obsah1"/>
            <w:tabs>
              <w:tab w:val="left" w:pos="440"/>
              <w:tab w:val="right" w:leader="dot" w:pos="8777"/>
            </w:tabs>
          </w:pPr>
          <w:hyperlink w:anchor="_Toc417439136" w:history="1">
            <w:r w:rsidR="00A53390" w:rsidRPr="004E4CDA">
              <w:rPr>
                <w:rStyle w:val="Hypertextovodkaz"/>
                <w:noProof/>
              </w:rPr>
              <w:t>9</w:t>
            </w:r>
            <w:r w:rsidR="00A53390">
              <w:rPr>
                <w:rFonts w:eastAsiaTheme="minorEastAsia"/>
                <w:noProof/>
                <w:lang w:eastAsia="cs-CZ"/>
              </w:rPr>
              <w:tab/>
            </w:r>
            <w:r w:rsidR="00A53390" w:rsidRPr="004E4CDA">
              <w:rPr>
                <w:rStyle w:val="Hypertextovodkaz"/>
                <w:noProof/>
              </w:rPr>
              <w:t>PŘÍLOHY</w:t>
            </w:r>
            <w:r w:rsidR="00A53390">
              <w:rPr>
                <w:noProof/>
                <w:webHidden/>
              </w:rPr>
              <w:tab/>
            </w:r>
            <w:r>
              <w:rPr>
                <w:noProof/>
                <w:webHidden/>
              </w:rPr>
              <w:fldChar w:fldCharType="begin"/>
            </w:r>
            <w:r w:rsidR="00A53390">
              <w:rPr>
                <w:noProof/>
                <w:webHidden/>
              </w:rPr>
              <w:instrText xml:space="preserve"> PAGEREF _Toc417439136 \h </w:instrText>
            </w:r>
            <w:r>
              <w:rPr>
                <w:noProof/>
                <w:webHidden/>
              </w:rPr>
            </w:r>
            <w:r>
              <w:rPr>
                <w:noProof/>
                <w:webHidden/>
              </w:rPr>
              <w:fldChar w:fldCharType="separate"/>
            </w:r>
            <w:r w:rsidR="00A53390">
              <w:rPr>
                <w:noProof/>
                <w:webHidden/>
              </w:rPr>
              <w:t>72</w:t>
            </w:r>
            <w:r>
              <w:rPr>
                <w:noProof/>
                <w:webHidden/>
              </w:rPr>
              <w:fldChar w:fldCharType="end"/>
            </w:r>
          </w:hyperlink>
          <w:r>
            <w:fldChar w:fldCharType="end"/>
          </w:r>
        </w:p>
      </w:sdtContent>
    </w:sdt>
    <w:p w:rsidR="002E27E9" w:rsidRDefault="002E27E9" w:rsidP="002E27E9">
      <w:pPr>
        <w:pStyle w:val="Nadpis1"/>
        <w:numPr>
          <w:ilvl w:val="0"/>
          <w:numId w:val="0"/>
        </w:numPr>
        <w:ind w:left="432" w:hanging="432"/>
        <w:sectPr w:rsidR="002E27E9" w:rsidSect="00F863CA">
          <w:footerReference w:type="default" r:id="rId8"/>
          <w:pgSz w:w="11906" w:h="16838"/>
          <w:pgMar w:top="1418" w:right="851" w:bottom="1418" w:left="2268" w:header="709" w:footer="709" w:gutter="0"/>
          <w:cols w:space="708"/>
          <w:docGrid w:linePitch="360"/>
        </w:sectPr>
      </w:pPr>
    </w:p>
    <w:p w:rsidR="000C600E" w:rsidRPr="007F314F" w:rsidRDefault="000C600E" w:rsidP="00C17E1D">
      <w:pPr>
        <w:pStyle w:val="Nadpis1"/>
      </w:pPr>
      <w:bookmarkStart w:id="1" w:name="_Toc417439105"/>
      <w:r w:rsidRPr="007F314F">
        <w:lastRenderedPageBreak/>
        <w:t>Ú</w:t>
      </w:r>
      <w:r w:rsidR="00E05535" w:rsidRPr="007F314F">
        <w:t>VOD</w:t>
      </w:r>
      <w:bookmarkEnd w:id="0"/>
      <w:bookmarkEnd w:id="1"/>
    </w:p>
    <w:p w:rsidR="00392210" w:rsidRDefault="00392210" w:rsidP="003922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42F91" w:rsidRPr="00F863CA">
        <w:rPr>
          <w:rFonts w:ascii="Times New Roman" w:hAnsi="Times New Roman" w:cs="Times New Roman"/>
          <w:sz w:val="24"/>
          <w:szCs w:val="24"/>
        </w:rPr>
        <w:t xml:space="preserve">V České republice </w:t>
      </w:r>
      <w:r w:rsidR="00EE7789" w:rsidRPr="00F863CA">
        <w:rPr>
          <w:rFonts w:ascii="Times New Roman" w:hAnsi="Times New Roman" w:cs="Times New Roman"/>
          <w:sz w:val="24"/>
          <w:szCs w:val="24"/>
        </w:rPr>
        <w:t xml:space="preserve">žije </w:t>
      </w:r>
      <w:r w:rsidR="005F126E">
        <w:rPr>
          <w:rFonts w:ascii="Times New Roman" w:hAnsi="Times New Roman" w:cs="Times New Roman"/>
          <w:sz w:val="24"/>
          <w:szCs w:val="24"/>
        </w:rPr>
        <w:t>331 000</w:t>
      </w:r>
      <w:r w:rsidR="00EE7789" w:rsidRPr="00F863CA">
        <w:rPr>
          <w:rFonts w:ascii="Times New Roman" w:hAnsi="Times New Roman" w:cs="Times New Roman"/>
          <w:sz w:val="24"/>
          <w:szCs w:val="24"/>
        </w:rPr>
        <w:t xml:space="preserve"> osob</w:t>
      </w:r>
      <w:r w:rsidR="009E255E">
        <w:rPr>
          <w:rStyle w:val="Znakapoznpodarou"/>
          <w:rFonts w:ascii="Times New Roman" w:hAnsi="Times New Roman" w:cs="Times New Roman"/>
          <w:sz w:val="24"/>
          <w:szCs w:val="24"/>
        </w:rPr>
        <w:footnoteReference w:id="1"/>
      </w:r>
      <w:r w:rsidR="004113E1">
        <w:rPr>
          <w:rFonts w:ascii="Times New Roman" w:hAnsi="Times New Roman" w:cs="Times New Roman"/>
          <w:sz w:val="24"/>
          <w:szCs w:val="24"/>
        </w:rPr>
        <w:t xml:space="preserve">, které jsou příjemci příspěvku na péči. Tyto osoby </w:t>
      </w:r>
      <w:r w:rsidR="00EE7789" w:rsidRPr="00F863CA">
        <w:rPr>
          <w:rFonts w:ascii="Times New Roman" w:hAnsi="Times New Roman" w:cs="Times New Roman"/>
          <w:sz w:val="24"/>
          <w:szCs w:val="24"/>
        </w:rPr>
        <w:t>jsou pro svoji</w:t>
      </w:r>
      <w:r w:rsidR="00942F91" w:rsidRPr="00F863CA">
        <w:rPr>
          <w:rFonts w:ascii="Times New Roman" w:hAnsi="Times New Roman" w:cs="Times New Roman"/>
          <w:sz w:val="24"/>
          <w:szCs w:val="24"/>
        </w:rPr>
        <w:t xml:space="preserve"> nepříznivou </w:t>
      </w:r>
      <w:r w:rsidR="000B44DB" w:rsidRPr="00F863CA">
        <w:rPr>
          <w:rFonts w:ascii="Times New Roman" w:hAnsi="Times New Roman" w:cs="Times New Roman"/>
          <w:sz w:val="24"/>
          <w:szCs w:val="24"/>
        </w:rPr>
        <w:t>sociální</w:t>
      </w:r>
      <w:r w:rsidR="00942F91" w:rsidRPr="00F863CA">
        <w:rPr>
          <w:rFonts w:ascii="Times New Roman" w:hAnsi="Times New Roman" w:cs="Times New Roman"/>
          <w:sz w:val="24"/>
          <w:szCs w:val="24"/>
        </w:rPr>
        <w:t xml:space="preserve"> situaci závislé na pomoci </w:t>
      </w:r>
      <w:r w:rsidR="0076696D" w:rsidRPr="00F863CA">
        <w:rPr>
          <w:rFonts w:ascii="Times New Roman" w:hAnsi="Times New Roman" w:cs="Times New Roman"/>
          <w:sz w:val="24"/>
          <w:szCs w:val="24"/>
        </w:rPr>
        <w:t>jiné</w:t>
      </w:r>
      <w:r w:rsidR="00EE7789" w:rsidRPr="00F863CA">
        <w:rPr>
          <w:rFonts w:ascii="Times New Roman" w:hAnsi="Times New Roman" w:cs="Times New Roman"/>
          <w:sz w:val="24"/>
          <w:szCs w:val="24"/>
        </w:rPr>
        <w:t xml:space="preserve"> fyzické</w:t>
      </w:r>
      <w:r w:rsidR="0076696D" w:rsidRPr="00F863CA">
        <w:rPr>
          <w:rFonts w:ascii="Times New Roman" w:hAnsi="Times New Roman" w:cs="Times New Roman"/>
          <w:sz w:val="24"/>
          <w:szCs w:val="24"/>
        </w:rPr>
        <w:t xml:space="preserve"> osoby nebo</w:t>
      </w:r>
      <w:r w:rsidR="00942F91" w:rsidRPr="00F863CA">
        <w:rPr>
          <w:rFonts w:ascii="Times New Roman" w:hAnsi="Times New Roman" w:cs="Times New Roman"/>
          <w:sz w:val="24"/>
          <w:szCs w:val="24"/>
        </w:rPr>
        <w:t xml:space="preserve"> na zajištění pomoci pr</w:t>
      </w:r>
      <w:r w:rsidR="005F126E">
        <w:rPr>
          <w:rFonts w:ascii="Times New Roman" w:hAnsi="Times New Roman" w:cs="Times New Roman"/>
          <w:sz w:val="24"/>
          <w:szCs w:val="24"/>
        </w:rPr>
        <w:t>ostřednictvím sociálních služeb</w:t>
      </w:r>
      <w:r w:rsidR="00ED7637">
        <w:rPr>
          <w:rFonts w:ascii="Times New Roman" w:hAnsi="Times New Roman" w:cs="Times New Roman"/>
          <w:sz w:val="24"/>
          <w:szCs w:val="24"/>
        </w:rPr>
        <w:t xml:space="preserve"> a příspěvkem na péči</w:t>
      </w:r>
      <w:r w:rsidR="004113E1">
        <w:rPr>
          <w:rFonts w:ascii="Times New Roman" w:hAnsi="Times New Roman" w:cs="Times New Roman"/>
          <w:sz w:val="24"/>
          <w:szCs w:val="24"/>
        </w:rPr>
        <w:t xml:space="preserve"> </w:t>
      </w:r>
      <w:r w:rsidR="002D58CB">
        <w:rPr>
          <w:rFonts w:ascii="Times New Roman" w:hAnsi="Times New Roman" w:cs="Times New Roman"/>
          <w:sz w:val="24"/>
          <w:szCs w:val="24"/>
        </w:rPr>
        <w:t>jim</w:t>
      </w:r>
      <w:r w:rsidR="004113E1">
        <w:rPr>
          <w:rFonts w:ascii="Times New Roman" w:hAnsi="Times New Roman" w:cs="Times New Roman"/>
          <w:sz w:val="24"/>
          <w:szCs w:val="24"/>
        </w:rPr>
        <w:t xml:space="preserve"> </w:t>
      </w:r>
      <w:r w:rsidR="002D58CB">
        <w:rPr>
          <w:rFonts w:ascii="Times New Roman" w:hAnsi="Times New Roman" w:cs="Times New Roman"/>
          <w:sz w:val="24"/>
          <w:szCs w:val="24"/>
        </w:rPr>
        <w:t>kompenzuje stát</w:t>
      </w:r>
      <w:r w:rsidR="00EE7789" w:rsidRPr="00F863CA">
        <w:rPr>
          <w:rFonts w:ascii="Times New Roman" w:hAnsi="Times New Roman" w:cs="Times New Roman"/>
          <w:sz w:val="24"/>
          <w:szCs w:val="24"/>
        </w:rPr>
        <w:t xml:space="preserve"> náklad</w:t>
      </w:r>
      <w:r w:rsidR="002D58CB">
        <w:rPr>
          <w:rFonts w:ascii="Times New Roman" w:hAnsi="Times New Roman" w:cs="Times New Roman"/>
          <w:sz w:val="24"/>
          <w:szCs w:val="24"/>
        </w:rPr>
        <w:t>y spojené</w:t>
      </w:r>
      <w:r w:rsidR="00EE7789" w:rsidRPr="00F863CA">
        <w:rPr>
          <w:rFonts w:ascii="Times New Roman" w:hAnsi="Times New Roman" w:cs="Times New Roman"/>
          <w:sz w:val="24"/>
          <w:szCs w:val="24"/>
        </w:rPr>
        <w:t xml:space="preserve"> s poskytováním potřebné pomoci </w:t>
      </w:r>
      <w:r w:rsidR="0076696D" w:rsidRPr="00F863CA">
        <w:rPr>
          <w:rFonts w:ascii="Times New Roman" w:hAnsi="Times New Roman" w:cs="Times New Roman"/>
          <w:sz w:val="24"/>
          <w:szCs w:val="24"/>
        </w:rPr>
        <w:t>při zvládání základních životních potřeb</w:t>
      </w:r>
      <w:r w:rsidR="00EE7789" w:rsidRPr="00F863CA">
        <w:rPr>
          <w:rFonts w:ascii="Times New Roman" w:hAnsi="Times New Roman" w:cs="Times New Roman"/>
          <w:sz w:val="24"/>
          <w:szCs w:val="24"/>
        </w:rPr>
        <w:t xml:space="preserve">, podle </w:t>
      </w:r>
      <w:r w:rsidR="005F126E">
        <w:rPr>
          <w:rFonts w:ascii="Times New Roman" w:hAnsi="Times New Roman" w:cs="Times New Roman"/>
          <w:sz w:val="24"/>
          <w:szCs w:val="24"/>
        </w:rPr>
        <w:t>zákon</w:t>
      </w:r>
      <w:r w:rsidR="00314B09">
        <w:rPr>
          <w:rFonts w:ascii="Times New Roman" w:hAnsi="Times New Roman" w:cs="Times New Roman"/>
          <w:sz w:val="24"/>
          <w:szCs w:val="24"/>
        </w:rPr>
        <w:t>a č.</w:t>
      </w:r>
      <w:r w:rsidR="005F126E">
        <w:rPr>
          <w:rFonts w:ascii="Times New Roman" w:hAnsi="Times New Roman" w:cs="Times New Roman"/>
          <w:sz w:val="24"/>
          <w:szCs w:val="24"/>
        </w:rPr>
        <w:t xml:space="preserve"> 108/2006 Sb., o sociálních službách, (dále také jen zákon o sociálních službách)</w:t>
      </w:r>
      <w:r w:rsidR="0076696D" w:rsidRPr="00F863CA">
        <w:rPr>
          <w:rFonts w:ascii="Times New Roman" w:hAnsi="Times New Roman" w:cs="Times New Roman"/>
          <w:sz w:val="24"/>
          <w:szCs w:val="24"/>
        </w:rPr>
        <w:t>.</w:t>
      </w:r>
      <w:r w:rsidR="000B44DB" w:rsidRPr="00F863CA">
        <w:rPr>
          <w:rFonts w:ascii="Times New Roman" w:hAnsi="Times New Roman" w:cs="Times New Roman"/>
          <w:sz w:val="24"/>
          <w:szCs w:val="24"/>
        </w:rPr>
        <w:t xml:space="preserve"> </w:t>
      </w:r>
      <w:r w:rsidR="005F126E">
        <w:rPr>
          <w:rFonts w:ascii="Times New Roman" w:hAnsi="Times New Roman" w:cs="Times New Roman"/>
          <w:sz w:val="24"/>
          <w:szCs w:val="24"/>
        </w:rPr>
        <w:t xml:space="preserve">Od roku 2007, kdy nabyl </w:t>
      </w:r>
      <w:r w:rsidR="009E255E">
        <w:rPr>
          <w:rFonts w:ascii="Times New Roman" w:hAnsi="Times New Roman" w:cs="Times New Roman"/>
          <w:sz w:val="24"/>
          <w:szCs w:val="24"/>
        </w:rPr>
        <w:t xml:space="preserve">zákon o sociálních službách </w:t>
      </w:r>
      <w:r w:rsidR="005F126E">
        <w:rPr>
          <w:rFonts w:ascii="Times New Roman" w:hAnsi="Times New Roman" w:cs="Times New Roman"/>
          <w:sz w:val="24"/>
          <w:szCs w:val="24"/>
        </w:rPr>
        <w:t>účinnosti,</w:t>
      </w:r>
      <w:r w:rsidR="005F126E" w:rsidRPr="005F126E">
        <w:rPr>
          <w:rFonts w:ascii="Times New Roman" w:hAnsi="Times New Roman" w:cs="Times New Roman"/>
          <w:sz w:val="24"/>
          <w:szCs w:val="24"/>
        </w:rPr>
        <w:t xml:space="preserve"> </w:t>
      </w:r>
      <w:r w:rsidR="005F126E" w:rsidRPr="00F863CA">
        <w:rPr>
          <w:rFonts w:ascii="Times New Roman" w:hAnsi="Times New Roman" w:cs="Times New Roman"/>
          <w:sz w:val="24"/>
          <w:szCs w:val="24"/>
        </w:rPr>
        <w:t>může</w:t>
      </w:r>
      <w:r w:rsidR="005F126E">
        <w:rPr>
          <w:rFonts w:ascii="Times New Roman" w:hAnsi="Times New Roman" w:cs="Times New Roman"/>
          <w:sz w:val="24"/>
          <w:szCs w:val="24"/>
        </w:rPr>
        <w:t xml:space="preserve"> </w:t>
      </w:r>
      <w:r w:rsidR="000B44DB" w:rsidRPr="00F863CA">
        <w:rPr>
          <w:rFonts w:ascii="Times New Roman" w:hAnsi="Times New Roman" w:cs="Times New Roman"/>
          <w:sz w:val="24"/>
          <w:szCs w:val="24"/>
        </w:rPr>
        <w:t>osoba v nepříznivé situaci</w:t>
      </w:r>
      <w:r w:rsidR="009E255E">
        <w:rPr>
          <w:rFonts w:ascii="Times New Roman" w:hAnsi="Times New Roman" w:cs="Times New Roman"/>
          <w:sz w:val="24"/>
          <w:szCs w:val="24"/>
        </w:rPr>
        <w:t>, díky poskytování příspěvku na péči,</w:t>
      </w:r>
      <w:r w:rsidR="000B44DB" w:rsidRPr="00F863CA">
        <w:rPr>
          <w:rFonts w:ascii="Times New Roman" w:hAnsi="Times New Roman" w:cs="Times New Roman"/>
          <w:sz w:val="24"/>
          <w:szCs w:val="24"/>
        </w:rPr>
        <w:t xml:space="preserve"> sama plně rozhodovat o tom, </w:t>
      </w:r>
      <w:r w:rsidR="005F126E">
        <w:rPr>
          <w:rFonts w:ascii="Times New Roman" w:hAnsi="Times New Roman" w:cs="Times New Roman"/>
          <w:sz w:val="24"/>
          <w:szCs w:val="24"/>
        </w:rPr>
        <w:t>jaký</w:t>
      </w:r>
      <w:r w:rsidR="009E255E">
        <w:rPr>
          <w:rFonts w:ascii="Times New Roman" w:hAnsi="Times New Roman" w:cs="Times New Roman"/>
          <w:sz w:val="24"/>
          <w:szCs w:val="24"/>
        </w:rPr>
        <w:t>m</w:t>
      </w:r>
      <w:r w:rsidR="000B44DB" w:rsidRPr="00F863CA">
        <w:rPr>
          <w:rFonts w:ascii="Times New Roman" w:hAnsi="Times New Roman" w:cs="Times New Roman"/>
          <w:sz w:val="24"/>
          <w:szCs w:val="24"/>
        </w:rPr>
        <w:t xml:space="preserve"> způsob</w:t>
      </w:r>
      <w:r w:rsidR="009E255E">
        <w:rPr>
          <w:rFonts w:ascii="Times New Roman" w:hAnsi="Times New Roman" w:cs="Times New Roman"/>
          <w:sz w:val="24"/>
          <w:szCs w:val="24"/>
        </w:rPr>
        <w:t>em</w:t>
      </w:r>
      <w:r w:rsidR="000B44DB" w:rsidRPr="00F863CA">
        <w:rPr>
          <w:rFonts w:ascii="Times New Roman" w:hAnsi="Times New Roman" w:cs="Times New Roman"/>
          <w:sz w:val="24"/>
          <w:szCs w:val="24"/>
        </w:rPr>
        <w:t xml:space="preserve"> </w:t>
      </w:r>
      <w:r w:rsidR="009E255E">
        <w:rPr>
          <w:rFonts w:ascii="Times New Roman" w:hAnsi="Times New Roman" w:cs="Times New Roman"/>
          <w:sz w:val="24"/>
          <w:szCs w:val="24"/>
        </w:rPr>
        <w:t xml:space="preserve">si zajistí potřebnou pomoc. Může využít pomoci rodinného příslušníka, </w:t>
      </w:r>
      <w:r w:rsidR="00443CB3">
        <w:rPr>
          <w:rFonts w:ascii="Times New Roman" w:hAnsi="Times New Roman" w:cs="Times New Roman"/>
          <w:sz w:val="24"/>
          <w:szCs w:val="24"/>
        </w:rPr>
        <w:t xml:space="preserve">pomoci </w:t>
      </w:r>
      <w:r w:rsidR="009E255E">
        <w:rPr>
          <w:rFonts w:ascii="Times New Roman" w:hAnsi="Times New Roman" w:cs="Times New Roman"/>
          <w:sz w:val="24"/>
          <w:szCs w:val="24"/>
        </w:rPr>
        <w:t>jiné fyzické osoby, nebo poskytovatele sociálních služeb</w:t>
      </w:r>
      <w:r w:rsidR="000B44DB" w:rsidRPr="00F863CA">
        <w:rPr>
          <w:rFonts w:ascii="Times New Roman" w:hAnsi="Times New Roman" w:cs="Times New Roman"/>
          <w:sz w:val="24"/>
          <w:szCs w:val="24"/>
        </w:rPr>
        <w:t xml:space="preserve">. </w:t>
      </w:r>
      <w:r w:rsidR="00443CB3">
        <w:rPr>
          <w:rFonts w:ascii="Times New Roman" w:hAnsi="Times New Roman" w:cs="Times New Roman"/>
          <w:sz w:val="24"/>
          <w:szCs w:val="24"/>
        </w:rPr>
        <w:t xml:space="preserve">Podkladem pro určení nároku na příspěvek na péči je </w:t>
      </w:r>
      <w:r w:rsidR="00FB7EBE">
        <w:rPr>
          <w:rFonts w:ascii="Times New Roman" w:hAnsi="Times New Roman" w:cs="Times New Roman"/>
          <w:sz w:val="24"/>
          <w:szCs w:val="24"/>
        </w:rPr>
        <w:t xml:space="preserve">lékařský </w:t>
      </w:r>
      <w:r w:rsidR="00443CB3">
        <w:rPr>
          <w:rFonts w:ascii="Times New Roman" w:hAnsi="Times New Roman" w:cs="Times New Roman"/>
          <w:sz w:val="24"/>
          <w:szCs w:val="24"/>
        </w:rPr>
        <w:t xml:space="preserve">posudek </w:t>
      </w:r>
      <w:r w:rsidR="00FB7EBE">
        <w:rPr>
          <w:rFonts w:ascii="Times New Roman" w:hAnsi="Times New Roman" w:cs="Times New Roman"/>
          <w:sz w:val="24"/>
          <w:szCs w:val="24"/>
        </w:rPr>
        <w:t>stupně závislosti osoby. Tento posudek vypracovávají posudkoví lékaři příslušných okresních správ sociálního zabezpečení</w:t>
      </w:r>
      <w:r w:rsidR="003979B8">
        <w:rPr>
          <w:rFonts w:ascii="Times New Roman" w:hAnsi="Times New Roman" w:cs="Times New Roman"/>
          <w:sz w:val="24"/>
          <w:szCs w:val="24"/>
        </w:rPr>
        <w:t xml:space="preserve"> a</w:t>
      </w:r>
      <w:r w:rsidR="00FB7EBE">
        <w:rPr>
          <w:rFonts w:ascii="Times New Roman" w:hAnsi="Times New Roman" w:cs="Times New Roman"/>
          <w:sz w:val="24"/>
          <w:szCs w:val="24"/>
        </w:rPr>
        <w:t xml:space="preserve"> jako podklad jim slouží vyjádření praktických</w:t>
      </w:r>
      <w:r w:rsidR="003979B8">
        <w:rPr>
          <w:rFonts w:ascii="Times New Roman" w:hAnsi="Times New Roman" w:cs="Times New Roman"/>
          <w:sz w:val="24"/>
          <w:szCs w:val="24"/>
        </w:rPr>
        <w:t xml:space="preserve"> a odborných</w:t>
      </w:r>
      <w:r w:rsidR="00FB7EBE">
        <w:rPr>
          <w:rFonts w:ascii="Times New Roman" w:hAnsi="Times New Roman" w:cs="Times New Roman"/>
          <w:sz w:val="24"/>
          <w:szCs w:val="24"/>
        </w:rPr>
        <w:t xml:space="preserve"> lékařů</w:t>
      </w:r>
      <w:r w:rsidR="000F2251">
        <w:rPr>
          <w:rFonts w:ascii="Times New Roman" w:hAnsi="Times New Roman" w:cs="Times New Roman"/>
          <w:sz w:val="24"/>
          <w:szCs w:val="24"/>
        </w:rPr>
        <w:t>,</w:t>
      </w:r>
      <w:r w:rsidR="00FB7EBE">
        <w:rPr>
          <w:rFonts w:ascii="Times New Roman" w:hAnsi="Times New Roman" w:cs="Times New Roman"/>
          <w:sz w:val="24"/>
          <w:szCs w:val="24"/>
        </w:rPr>
        <w:t xml:space="preserve"> a</w:t>
      </w:r>
      <w:r w:rsidR="00ED7637">
        <w:rPr>
          <w:rFonts w:ascii="Times New Roman" w:hAnsi="Times New Roman" w:cs="Times New Roman"/>
          <w:sz w:val="24"/>
          <w:szCs w:val="24"/>
        </w:rPr>
        <w:t xml:space="preserve"> také</w:t>
      </w:r>
      <w:r w:rsidR="00FB7EBE">
        <w:rPr>
          <w:rFonts w:ascii="Times New Roman" w:hAnsi="Times New Roman" w:cs="Times New Roman"/>
          <w:sz w:val="24"/>
          <w:szCs w:val="24"/>
        </w:rPr>
        <w:t xml:space="preserve"> zpráva ze sociálního šetření sociálních pracovníků. Do konce roku 2011 </w:t>
      </w:r>
      <w:r w:rsidR="00C67EB4">
        <w:rPr>
          <w:rFonts w:ascii="Times New Roman" w:hAnsi="Times New Roman" w:cs="Times New Roman"/>
          <w:sz w:val="24"/>
          <w:szCs w:val="24"/>
        </w:rPr>
        <w:t>rozhodovali o</w:t>
      </w:r>
      <w:r w:rsidR="00080C10" w:rsidRPr="00F863CA">
        <w:rPr>
          <w:rFonts w:ascii="Times New Roman" w:hAnsi="Times New Roman" w:cs="Times New Roman"/>
          <w:sz w:val="24"/>
          <w:szCs w:val="24"/>
        </w:rPr>
        <w:t xml:space="preserve"> nároku na příspěvek na péči</w:t>
      </w:r>
      <w:r>
        <w:rPr>
          <w:rFonts w:ascii="Times New Roman" w:hAnsi="Times New Roman" w:cs="Times New Roman"/>
          <w:sz w:val="24"/>
          <w:szCs w:val="24"/>
        </w:rPr>
        <w:t>,</w:t>
      </w:r>
      <w:r w:rsidR="00C67EB4">
        <w:rPr>
          <w:rFonts w:ascii="Times New Roman" w:hAnsi="Times New Roman" w:cs="Times New Roman"/>
          <w:sz w:val="24"/>
          <w:szCs w:val="24"/>
        </w:rPr>
        <w:t xml:space="preserve"> a za tímto účelem </w:t>
      </w:r>
      <w:r w:rsidR="003979B8">
        <w:rPr>
          <w:rFonts w:ascii="Times New Roman" w:hAnsi="Times New Roman" w:cs="Times New Roman"/>
          <w:sz w:val="24"/>
          <w:szCs w:val="24"/>
        </w:rPr>
        <w:t>prováděli s</w:t>
      </w:r>
      <w:r w:rsidR="00C67EB4">
        <w:rPr>
          <w:rFonts w:ascii="Times New Roman" w:hAnsi="Times New Roman" w:cs="Times New Roman"/>
          <w:sz w:val="24"/>
          <w:szCs w:val="24"/>
        </w:rPr>
        <w:t>ociální šetření</w:t>
      </w:r>
      <w:r>
        <w:rPr>
          <w:rFonts w:ascii="Times New Roman" w:hAnsi="Times New Roman" w:cs="Times New Roman"/>
          <w:sz w:val="24"/>
          <w:szCs w:val="24"/>
        </w:rPr>
        <w:t>,</w:t>
      </w:r>
      <w:r w:rsidR="00C67EB4">
        <w:rPr>
          <w:rFonts w:ascii="Times New Roman" w:hAnsi="Times New Roman" w:cs="Times New Roman"/>
          <w:sz w:val="24"/>
          <w:szCs w:val="24"/>
        </w:rPr>
        <w:t xml:space="preserve"> zaměstnanci obcí</w:t>
      </w:r>
      <w:r w:rsidR="00E461E7" w:rsidRPr="00F863CA">
        <w:rPr>
          <w:rFonts w:ascii="Times New Roman" w:hAnsi="Times New Roman" w:cs="Times New Roman"/>
          <w:sz w:val="24"/>
          <w:szCs w:val="24"/>
        </w:rPr>
        <w:t xml:space="preserve"> s rozšířenou působností</w:t>
      </w:r>
      <w:r w:rsidR="00C67EB4">
        <w:rPr>
          <w:rFonts w:ascii="Times New Roman" w:hAnsi="Times New Roman" w:cs="Times New Roman"/>
          <w:sz w:val="24"/>
          <w:szCs w:val="24"/>
        </w:rPr>
        <w:t>. Posuzovali schopnost</w:t>
      </w:r>
      <w:r w:rsidR="00080C10" w:rsidRPr="00F863CA">
        <w:rPr>
          <w:rFonts w:ascii="Times New Roman" w:hAnsi="Times New Roman" w:cs="Times New Roman"/>
          <w:sz w:val="24"/>
          <w:szCs w:val="24"/>
        </w:rPr>
        <w:t xml:space="preserve"> osob zvládat 18 úkonů péče o vlastní osobu a 18 úkonů soběstačnosti.</w:t>
      </w:r>
      <w:r w:rsidR="00C67EB4">
        <w:rPr>
          <w:rFonts w:ascii="Times New Roman" w:hAnsi="Times New Roman" w:cs="Times New Roman"/>
          <w:sz w:val="24"/>
          <w:szCs w:val="24"/>
        </w:rPr>
        <w:t xml:space="preserve"> </w:t>
      </w:r>
    </w:p>
    <w:p w:rsidR="00247D88" w:rsidRPr="00A51BF0" w:rsidRDefault="00392210" w:rsidP="003922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7EB4" w:rsidRPr="00A51BF0">
        <w:rPr>
          <w:rFonts w:ascii="Times New Roman" w:hAnsi="Times New Roman" w:cs="Times New Roman"/>
          <w:sz w:val="24"/>
          <w:szCs w:val="24"/>
        </w:rPr>
        <w:t>V důsledku sociální reformy byla</w:t>
      </w:r>
      <w:r w:rsidR="00793A3D" w:rsidRPr="00A51BF0">
        <w:rPr>
          <w:rFonts w:ascii="Times New Roman" w:hAnsi="Times New Roman" w:cs="Times New Roman"/>
          <w:sz w:val="24"/>
          <w:szCs w:val="24"/>
        </w:rPr>
        <w:t xml:space="preserve"> od roku 2012</w:t>
      </w:r>
      <w:r w:rsidR="00C67EB4" w:rsidRPr="00A51BF0">
        <w:rPr>
          <w:rFonts w:ascii="Times New Roman" w:hAnsi="Times New Roman" w:cs="Times New Roman"/>
          <w:sz w:val="24"/>
          <w:szCs w:val="24"/>
        </w:rPr>
        <w:t xml:space="preserve"> </w:t>
      </w:r>
      <w:r w:rsidR="00640F81" w:rsidRPr="00A51BF0">
        <w:rPr>
          <w:rFonts w:ascii="Times New Roman" w:hAnsi="Times New Roman" w:cs="Times New Roman"/>
          <w:sz w:val="24"/>
          <w:szCs w:val="24"/>
        </w:rPr>
        <w:t>působnost v</w:t>
      </w:r>
      <w:r w:rsidR="00D7109E">
        <w:rPr>
          <w:rFonts w:ascii="Times New Roman" w:hAnsi="Times New Roman" w:cs="Times New Roman"/>
          <w:sz w:val="24"/>
          <w:szCs w:val="24"/>
        </w:rPr>
        <w:t> </w:t>
      </w:r>
      <w:r w:rsidR="00640F81" w:rsidRPr="00A51BF0">
        <w:rPr>
          <w:rFonts w:ascii="Times New Roman" w:hAnsi="Times New Roman" w:cs="Times New Roman"/>
          <w:sz w:val="24"/>
          <w:szCs w:val="24"/>
        </w:rPr>
        <w:t>rozhodování</w:t>
      </w:r>
      <w:r w:rsidR="00D7109E">
        <w:rPr>
          <w:rFonts w:ascii="Times New Roman" w:hAnsi="Times New Roman" w:cs="Times New Roman"/>
          <w:sz w:val="24"/>
          <w:szCs w:val="24"/>
        </w:rPr>
        <w:br/>
      </w:r>
      <w:r w:rsidR="00640F81" w:rsidRPr="00A51BF0">
        <w:rPr>
          <w:rFonts w:ascii="Times New Roman" w:hAnsi="Times New Roman" w:cs="Times New Roman"/>
          <w:sz w:val="24"/>
          <w:szCs w:val="24"/>
        </w:rPr>
        <w:t xml:space="preserve">o </w:t>
      </w:r>
      <w:r w:rsidR="00C67EB4" w:rsidRPr="00A51BF0">
        <w:rPr>
          <w:rFonts w:ascii="Times New Roman" w:hAnsi="Times New Roman" w:cs="Times New Roman"/>
          <w:sz w:val="24"/>
          <w:szCs w:val="24"/>
        </w:rPr>
        <w:t xml:space="preserve">příspěvku na péči převedena do kompetence Úřadu práce </w:t>
      </w:r>
      <w:r w:rsidR="003979B8" w:rsidRPr="00A51BF0">
        <w:rPr>
          <w:rFonts w:ascii="Times New Roman" w:hAnsi="Times New Roman" w:cs="Times New Roman"/>
          <w:sz w:val="24"/>
          <w:szCs w:val="24"/>
        </w:rPr>
        <w:t>České republiky</w:t>
      </w:r>
      <w:r>
        <w:rPr>
          <w:rFonts w:ascii="Times New Roman" w:hAnsi="Times New Roman" w:cs="Times New Roman"/>
          <w:sz w:val="24"/>
          <w:szCs w:val="24"/>
        </w:rPr>
        <w:t>,</w:t>
      </w:r>
      <w:r w:rsidR="00C67EB4" w:rsidRPr="00A51BF0">
        <w:rPr>
          <w:rFonts w:ascii="Times New Roman" w:hAnsi="Times New Roman" w:cs="Times New Roman"/>
          <w:sz w:val="24"/>
          <w:szCs w:val="24"/>
        </w:rPr>
        <w:t xml:space="preserve"> za současné změny způsobu posuzování a </w:t>
      </w:r>
      <w:r w:rsidR="00BB0B30" w:rsidRPr="00A51BF0">
        <w:rPr>
          <w:rFonts w:ascii="Times New Roman" w:hAnsi="Times New Roman" w:cs="Times New Roman"/>
          <w:sz w:val="24"/>
          <w:szCs w:val="24"/>
        </w:rPr>
        <w:t xml:space="preserve">změny kriterií pro </w:t>
      </w:r>
      <w:r w:rsidR="00C67EB4" w:rsidRPr="00A51BF0">
        <w:rPr>
          <w:rFonts w:ascii="Times New Roman" w:hAnsi="Times New Roman" w:cs="Times New Roman"/>
          <w:sz w:val="24"/>
          <w:szCs w:val="24"/>
        </w:rPr>
        <w:t xml:space="preserve">stanovování stupně závislosti. </w:t>
      </w:r>
      <w:r w:rsidR="00FB1617">
        <w:rPr>
          <w:rFonts w:ascii="Times New Roman" w:hAnsi="Times New Roman" w:cs="Times New Roman"/>
          <w:sz w:val="24"/>
          <w:szCs w:val="24"/>
        </w:rPr>
        <w:br/>
      </w:r>
      <w:r w:rsidR="00C67EB4" w:rsidRPr="00A51BF0">
        <w:rPr>
          <w:rFonts w:ascii="Times New Roman" w:hAnsi="Times New Roman" w:cs="Times New Roman"/>
          <w:sz w:val="24"/>
          <w:szCs w:val="24"/>
        </w:rPr>
        <w:t xml:space="preserve">Od 1.1.2012 je posuzováno </w:t>
      </w:r>
      <w:r w:rsidR="00C67EB4" w:rsidRPr="00A51BF0">
        <w:rPr>
          <w:rFonts w:ascii="Times New Roman" w:hAnsi="Times New Roman" w:cs="Times New Roman"/>
          <w:bCs/>
          <w:sz w:val="24"/>
          <w:szCs w:val="24"/>
        </w:rPr>
        <w:t xml:space="preserve">10 </w:t>
      </w:r>
      <w:r w:rsidR="00C67EB4" w:rsidRPr="00A51BF0">
        <w:rPr>
          <w:rFonts w:ascii="Times New Roman" w:hAnsi="Times New Roman" w:cs="Times New Roman"/>
          <w:sz w:val="24"/>
          <w:szCs w:val="24"/>
        </w:rPr>
        <w:t>oblastí každodenního života – základních životních potřeb člověka.</w:t>
      </w:r>
      <w:r w:rsidR="00BB0B30" w:rsidRPr="00A51BF0">
        <w:rPr>
          <w:rStyle w:val="Znakapoznpodarou"/>
          <w:rFonts w:ascii="Times New Roman" w:hAnsi="Times New Roman" w:cs="Times New Roman"/>
          <w:sz w:val="24"/>
          <w:szCs w:val="24"/>
        </w:rPr>
        <w:footnoteReference w:id="2"/>
      </w:r>
      <w:r w:rsidR="00C67EB4" w:rsidRPr="00A51BF0">
        <w:rPr>
          <w:rFonts w:ascii="Times New Roman" w:hAnsi="Times New Roman" w:cs="Times New Roman"/>
          <w:sz w:val="24"/>
          <w:szCs w:val="24"/>
        </w:rPr>
        <w:t xml:space="preserve"> </w:t>
      </w:r>
      <w:r w:rsidR="00A51BF0" w:rsidRPr="00A51BF0">
        <w:rPr>
          <w:rFonts w:ascii="Times New Roman" w:hAnsi="Times New Roman" w:cs="Times New Roman"/>
          <w:sz w:val="24"/>
          <w:szCs w:val="24"/>
        </w:rPr>
        <w:t>Sociální reforma měla za cíl zefektivnění správy veřejných prostředků v sociální oblasti, sjednocení vyplácení dávek a zjednodušení celého systému.</w:t>
      </w:r>
      <w:r w:rsidR="00247D88" w:rsidRPr="00A51BF0">
        <w:rPr>
          <w:rStyle w:val="Znakapoznpodarou"/>
          <w:rFonts w:ascii="Times New Roman" w:hAnsi="Times New Roman" w:cs="Times New Roman"/>
          <w:sz w:val="24"/>
          <w:szCs w:val="24"/>
        </w:rPr>
        <w:footnoteReference w:id="3"/>
      </w:r>
      <w:r w:rsidR="00A51BF0" w:rsidRPr="00A51BF0">
        <w:rPr>
          <w:rFonts w:ascii="Times New Roman" w:hAnsi="Times New Roman" w:cs="Times New Roman"/>
          <w:sz w:val="24"/>
          <w:szCs w:val="24"/>
        </w:rPr>
        <w:t xml:space="preserve"> </w:t>
      </w:r>
      <w:r w:rsidR="00247D88" w:rsidRPr="00A51BF0">
        <w:rPr>
          <w:rFonts w:ascii="Times New Roman" w:hAnsi="Times New Roman" w:cs="Times New Roman"/>
          <w:sz w:val="24"/>
          <w:szCs w:val="24"/>
        </w:rPr>
        <w:t xml:space="preserve">Ministerstvo práce </w:t>
      </w:r>
      <w:r w:rsidR="00FB1617">
        <w:rPr>
          <w:rFonts w:ascii="Times New Roman" w:hAnsi="Times New Roman" w:cs="Times New Roman"/>
          <w:sz w:val="24"/>
          <w:szCs w:val="24"/>
        </w:rPr>
        <w:br/>
      </w:r>
      <w:r w:rsidR="00247D88" w:rsidRPr="00A51BF0">
        <w:rPr>
          <w:rFonts w:ascii="Times New Roman" w:hAnsi="Times New Roman" w:cs="Times New Roman"/>
          <w:sz w:val="24"/>
          <w:szCs w:val="24"/>
        </w:rPr>
        <w:t>a sociálních věcí ve své tiskové zprávě z května 2011</w:t>
      </w:r>
      <w:r w:rsidR="00A51BF0" w:rsidRPr="00A51BF0">
        <w:rPr>
          <w:rFonts w:ascii="Times New Roman" w:hAnsi="Times New Roman" w:cs="Times New Roman"/>
          <w:sz w:val="24"/>
          <w:szCs w:val="24"/>
        </w:rPr>
        <w:t xml:space="preserve"> uvedlo</w:t>
      </w:r>
      <w:r w:rsidR="00247D88" w:rsidRPr="00A51BF0">
        <w:rPr>
          <w:rFonts w:ascii="Times New Roman" w:hAnsi="Times New Roman" w:cs="Times New Roman"/>
          <w:sz w:val="24"/>
          <w:szCs w:val="24"/>
        </w:rPr>
        <w:t xml:space="preserve">: </w:t>
      </w:r>
      <w:r w:rsidR="00247D88" w:rsidRPr="00A51BF0">
        <w:rPr>
          <w:rFonts w:ascii="Times New Roman" w:hAnsi="Times New Roman" w:cs="Times New Roman"/>
          <w:i/>
          <w:iCs/>
          <w:sz w:val="24"/>
          <w:szCs w:val="24"/>
        </w:rPr>
        <w:t>„státní výdaje budou kráceny snížením nákladů na administraci dávek, nikoli na úkor příjemcům dávek“</w:t>
      </w:r>
      <w:r w:rsidR="00247D88" w:rsidRPr="00A51BF0">
        <w:rPr>
          <w:rFonts w:ascii="Times New Roman" w:hAnsi="Times New Roman" w:cs="Times New Roman"/>
          <w:sz w:val="24"/>
          <w:szCs w:val="24"/>
        </w:rPr>
        <w:t>.</w:t>
      </w:r>
      <w:r w:rsidR="00A51BF0" w:rsidRPr="00A51BF0">
        <w:rPr>
          <w:rStyle w:val="Znakapoznpodarou"/>
          <w:rFonts w:ascii="Times New Roman" w:hAnsi="Times New Roman" w:cs="Times New Roman"/>
          <w:sz w:val="24"/>
          <w:szCs w:val="24"/>
        </w:rPr>
        <w:footnoteReference w:id="4"/>
      </w:r>
    </w:p>
    <w:p w:rsidR="00B77BDE" w:rsidRDefault="00563458" w:rsidP="003922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Tématem mé práce je </w:t>
      </w:r>
      <w:r w:rsidR="003D2811">
        <w:rPr>
          <w:rFonts w:ascii="Times New Roman" w:hAnsi="Times New Roman" w:cs="Times New Roman"/>
          <w:sz w:val="24"/>
          <w:szCs w:val="24"/>
        </w:rPr>
        <w:t xml:space="preserve">„Dopad sociální reformy od 1.1.2012 na  přiznávání příspěvku </w:t>
      </w:r>
      <w:r w:rsidR="00FB1617">
        <w:rPr>
          <w:rFonts w:ascii="Times New Roman" w:hAnsi="Times New Roman" w:cs="Times New Roman"/>
          <w:sz w:val="24"/>
          <w:szCs w:val="24"/>
        </w:rPr>
        <w:br/>
      </w:r>
      <w:r w:rsidR="003D2811">
        <w:rPr>
          <w:rFonts w:ascii="Times New Roman" w:hAnsi="Times New Roman" w:cs="Times New Roman"/>
          <w:sz w:val="24"/>
          <w:szCs w:val="24"/>
        </w:rPr>
        <w:t>na péči</w:t>
      </w:r>
      <w:r w:rsidR="000C3C18">
        <w:rPr>
          <w:rFonts w:ascii="Times New Roman" w:hAnsi="Times New Roman" w:cs="Times New Roman"/>
          <w:sz w:val="24"/>
          <w:szCs w:val="24"/>
        </w:rPr>
        <w:t>“</w:t>
      </w:r>
      <w:r w:rsidR="003D2811">
        <w:rPr>
          <w:rFonts w:ascii="Times New Roman" w:hAnsi="Times New Roman" w:cs="Times New Roman"/>
          <w:sz w:val="24"/>
          <w:szCs w:val="24"/>
        </w:rPr>
        <w:t xml:space="preserve">. </w:t>
      </w:r>
      <w:r w:rsidR="00A51BF0" w:rsidRPr="00A51BF0">
        <w:rPr>
          <w:rFonts w:ascii="Times New Roman" w:hAnsi="Times New Roman" w:cs="Times New Roman"/>
          <w:sz w:val="24"/>
          <w:szCs w:val="24"/>
        </w:rPr>
        <w:t xml:space="preserve">Cílem </w:t>
      </w:r>
      <w:r w:rsidR="00A51BF0">
        <w:rPr>
          <w:rFonts w:ascii="Times New Roman" w:hAnsi="Times New Roman" w:cs="Times New Roman"/>
          <w:sz w:val="24"/>
          <w:szCs w:val="24"/>
        </w:rPr>
        <w:t>je</w:t>
      </w:r>
      <w:r w:rsidR="00A51BF0" w:rsidRPr="00A51BF0">
        <w:rPr>
          <w:rFonts w:ascii="Times New Roman" w:hAnsi="Times New Roman" w:cs="Times New Roman"/>
          <w:sz w:val="24"/>
          <w:szCs w:val="24"/>
        </w:rPr>
        <w:t xml:space="preserve"> zhodnotit vliv změny ve způsobu posuzování dlouhodobě nepříznivého zdravotního stavu, včetně změny ve způsobu sociálního šetření pracovníky úřadu práce</w:t>
      </w:r>
      <w:r w:rsidR="00ED7637">
        <w:rPr>
          <w:rFonts w:ascii="Times New Roman" w:hAnsi="Times New Roman" w:cs="Times New Roman"/>
          <w:sz w:val="24"/>
          <w:szCs w:val="24"/>
        </w:rPr>
        <w:t>,</w:t>
      </w:r>
      <w:r w:rsidR="00A51BF0" w:rsidRPr="00A51BF0">
        <w:rPr>
          <w:rFonts w:ascii="Times New Roman" w:hAnsi="Times New Roman" w:cs="Times New Roman"/>
          <w:sz w:val="24"/>
          <w:szCs w:val="24"/>
        </w:rPr>
        <w:t xml:space="preserve"> </w:t>
      </w:r>
      <w:r w:rsidR="00FB1617">
        <w:rPr>
          <w:rFonts w:ascii="Times New Roman" w:hAnsi="Times New Roman" w:cs="Times New Roman"/>
          <w:sz w:val="24"/>
          <w:szCs w:val="24"/>
        </w:rPr>
        <w:br/>
      </w:r>
      <w:r w:rsidR="00A51BF0" w:rsidRPr="00A51BF0">
        <w:rPr>
          <w:rFonts w:ascii="Times New Roman" w:hAnsi="Times New Roman" w:cs="Times New Roman"/>
          <w:sz w:val="24"/>
          <w:szCs w:val="24"/>
        </w:rPr>
        <w:t>na přiznaný stupeň závislosti pro účely příspěvku na péči.</w:t>
      </w:r>
      <w:r w:rsidR="002D58CB">
        <w:rPr>
          <w:rFonts w:ascii="Times New Roman" w:hAnsi="Times New Roman" w:cs="Times New Roman"/>
          <w:sz w:val="24"/>
          <w:szCs w:val="24"/>
        </w:rPr>
        <w:t xml:space="preserve"> Téma jsem si zvolila, jelikož </w:t>
      </w:r>
      <w:r w:rsidR="002D58CB">
        <w:rPr>
          <w:rFonts w:ascii="Times New Roman" w:hAnsi="Times New Roman" w:cs="Times New Roman"/>
          <w:sz w:val="24"/>
          <w:szCs w:val="24"/>
        </w:rPr>
        <w:lastRenderedPageBreak/>
        <w:t xml:space="preserve">jsem zaměstnaná na úřadu práce jako referentka nepojistných sociálních dávek, a přímo </w:t>
      </w:r>
      <w:r w:rsidR="00FB1617">
        <w:rPr>
          <w:rFonts w:ascii="Times New Roman" w:hAnsi="Times New Roman" w:cs="Times New Roman"/>
          <w:sz w:val="24"/>
          <w:szCs w:val="24"/>
        </w:rPr>
        <w:br/>
      </w:r>
      <w:r w:rsidR="002D58CB">
        <w:rPr>
          <w:rFonts w:ascii="Times New Roman" w:hAnsi="Times New Roman" w:cs="Times New Roman"/>
          <w:sz w:val="24"/>
          <w:szCs w:val="24"/>
        </w:rPr>
        <w:t>na své osobě pociťuji důsledky sociální reformy proje</w:t>
      </w:r>
      <w:r w:rsidR="002A4AA2">
        <w:rPr>
          <w:rFonts w:ascii="Times New Roman" w:hAnsi="Times New Roman" w:cs="Times New Roman"/>
          <w:sz w:val="24"/>
          <w:szCs w:val="24"/>
        </w:rPr>
        <w:t xml:space="preserve">vující se zejména ve značné </w:t>
      </w:r>
      <w:proofErr w:type="spellStart"/>
      <w:r w:rsidR="002A4AA2">
        <w:rPr>
          <w:rFonts w:ascii="Times New Roman" w:hAnsi="Times New Roman" w:cs="Times New Roman"/>
          <w:sz w:val="24"/>
          <w:szCs w:val="24"/>
        </w:rPr>
        <w:t>podd</w:t>
      </w:r>
      <w:r w:rsidR="002D58CB">
        <w:rPr>
          <w:rFonts w:ascii="Times New Roman" w:hAnsi="Times New Roman" w:cs="Times New Roman"/>
          <w:sz w:val="24"/>
          <w:szCs w:val="24"/>
        </w:rPr>
        <w:t>imenzovanosti</w:t>
      </w:r>
      <w:proofErr w:type="spellEnd"/>
      <w:r w:rsidR="002D58CB">
        <w:rPr>
          <w:rFonts w:ascii="Times New Roman" w:hAnsi="Times New Roman" w:cs="Times New Roman"/>
          <w:sz w:val="24"/>
          <w:szCs w:val="24"/>
        </w:rPr>
        <w:t xml:space="preserve"> počt</w:t>
      </w:r>
      <w:r w:rsidR="00392210">
        <w:rPr>
          <w:rFonts w:ascii="Times New Roman" w:hAnsi="Times New Roman" w:cs="Times New Roman"/>
          <w:sz w:val="24"/>
          <w:szCs w:val="24"/>
        </w:rPr>
        <w:t>u</w:t>
      </w:r>
      <w:r w:rsidR="002D58CB">
        <w:rPr>
          <w:rFonts w:ascii="Times New Roman" w:hAnsi="Times New Roman" w:cs="Times New Roman"/>
          <w:sz w:val="24"/>
          <w:szCs w:val="24"/>
        </w:rPr>
        <w:t xml:space="preserve"> zaměstnanců na tomto úseku a v celkové nepřipravenosti</w:t>
      </w:r>
      <w:r w:rsidR="002043AD">
        <w:rPr>
          <w:rFonts w:ascii="Times New Roman" w:hAnsi="Times New Roman" w:cs="Times New Roman"/>
          <w:sz w:val="24"/>
          <w:szCs w:val="24"/>
        </w:rPr>
        <w:t xml:space="preserve"> státu</w:t>
      </w:r>
      <w:r w:rsidR="007A24BC">
        <w:rPr>
          <w:rFonts w:ascii="Times New Roman" w:hAnsi="Times New Roman" w:cs="Times New Roman"/>
          <w:sz w:val="24"/>
          <w:szCs w:val="24"/>
        </w:rPr>
        <w:t xml:space="preserve"> na změny</w:t>
      </w:r>
      <w:r w:rsidR="000F2251">
        <w:rPr>
          <w:rFonts w:ascii="Times New Roman" w:hAnsi="Times New Roman" w:cs="Times New Roman"/>
          <w:sz w:val="24"/>
          <w:szCs w:val="24"/>
        </w:rPr>
        <w:t>, které</w:t>
      </w:r>
      <w:r w:rsidR="007A24BC">
        <w:rPr>
          <w:rFonts w:ascii="Times New Roman" w:hAnsi="Times New Roman" w:cs="Times New Roman"/>
          <w:sz w:val="24"/>
          <w:szCs w:val="24"/>
        </w:rPr>
        <w:t xml:space="preserve"> </w:t>
      </w:r>
      <w:r w:rsidR="000F2251">
        <w:rPr>
          <w:rFonts w:ascii="Times New Roman" w:hAnsi="Times New Roman" w:cs="Times New Roman"/>
          <w:sz w:val="24"/>
          <w:szCs w:val="24"/>
        </w:rPr>
        <w:t>sociální reforma přinesla</w:t>
      </w:r>
      <w:r w:rsidR="002D58CB">
        <w:rPr>
          <w:rFonts w:ascii="Times New Roman" w:hAnsi="Times New Roman" w:cs="Times New Roman"/>
          <w:sz w:val="24"/>
          <w:szCs w:val="24"/>
        </w:rPr>
        <w:t xml:space="preserve">. Zajímá mě, zda se reformou garantované snižování státních výdajů dotklo také </w:t>
      </w:r>
      <w:r w:rsidR="00C375B9">
        <w:rPr>
          <w:rFonts w:ascii="Times New Roman" w:hAnsi="Times New Roman" w:cs="Times New Roman"/>
          <w:sz w:val="24"/>
          <w:szCs w:val="24"/>
        </w:rPr>
        <w:t>příjemců příspěvku na péči.</w:t>
      </w:r>
    </w:p>
    <w:p w:rsidR="007C7781" w:rsidRPr="00E461E7" w:rsidRDefault="00392210" w:rsidP="00392210">
      <w:pPr>
        <w:pStyle w:val="Normlnweb"/>
        <w:shd w:val="clear" w:color="auto" w:fill="FFFFFF"/>
        <w:spacing w:before="0" w:after="0" w:line="360" w:lineRule="auto"/>
        <w:jc w:val="both"/>
      </w:pPr>
      <w:r>
        <w:tab/>
      </w:r>
      <w:r w:rsidR="003D2811">
        <w:t>Cílem teoretické</w:t>
      </w:r>
      <w:r w:rsidR="003D2811" w:rsidRPr="003D2811">
        <w:t xml:space="preserve"> část</w:t>
      </w:r>
      <w:r w:rsidR="003D2811">
        <w:t>i</w:t>
      </w:r>
      <w:r w:rsidR="003D2811" w:rsidRPr="003D2811">
        <w:t xml:space="preserve"> bude</w:t>
      </w:r>
      <w:r w:rsidR="003D2811">
        <w:t xml:space="preserve"> přiblížit problematiku příspěvku na péči, včetně legislativního </w:t>
      </w:r>
      <w:r w:rsidR="00ED7637">
        <w:t>ukotvení</w:t>
      </w:r>
      <w:r w:rsidR="003D2811">
        <w:t>,</w:t>
      </w:r>
      <w:r w:rsidR="00942F91" w:rsidRPr="00E461E7">
        <w:t xml:space="preserve"> </w:t>
      </w:r>
      <w:r w:rsidR="003D2811">
        <w:t>přiblížení</w:t>
      </w:r>
      <w:r w:rsidR="00E36237" w:rsidRPr="00E461E7">
        <w:t xml:space="preserve"> </w:t>
      </w:r>
      <w:r w:rsidR="00B77BDE">
        <w:t>výkon</w:t>
      </w:r>
      <w:r w:rsidR="003D2811">
        <w:t>u</w:t>
      </w:r>
      <w:r w:rsidR="00B77BDE">
        <w:t xml:space="preserve"> státní správy </w:t>
      </w:r>
      <w:r w:rsidR="003D2811">
        <w:t>na úseku</w:t>
      </w:r>
      <w:r w:rsidR="00942F91" w:rsidRPr="00E461E7">
        <w:t xml:space="preserve"> </w:t>
      </w:r>
      <w:r w:rsidR="00A51BF0">
        <w:t>příspěvku na péči</w:t>
      </w:r>
      <w:r w:rsidR="003D2811">
        <w:t xml:space="preserve"> </w:t>
      </w:r>
      <w:r w:rsidR="00FB1617">
        <w:br/>
      </w:r>
      <w:r w:rsidR="003D2811">
        <w:t>a objasnění role</w:t>
      </w:r>
      <w:r w:rsidR="00B77BDE">
        <w:t xml:space="preserve"> sociálních pracovníků</w:t>
      </w:r>
      <w:r w:rsidR="003D2811">
        <w:t xml:space="preserve"> v rámci této agendy</w:t>
      </w:r>
      <w:r w:rsidR="00B77BDE">
        <w:t xml:space="preserve">. Podklady k teoretické části </w:t>
      </w:r>
      <w:r w:rsidR="003D2811">
        <w:t>získám</w:t>
      </w:r>
      <w:r w:rsidR="00B77BDE">
        <w:t xml:space="preserve"> především studiem odborné literatury</w:t>
      </w:r>
      <w:r w:rsidR="007C7781">
        <w:t>.</w:t>
      </w:r>
    </w:p>
    <w:p w:rsidR="00B84EA6" w:rsidRDefault="00392210" w:rsidP="00392210">
      <w:pPr>
        <w:pStyle w:val="Normlnweb"/>
        <w:shd w:val="clear" w:color="auto" w:fill="FFFFFF"/>
        <w:spacing w:before="0" w:after="0" w:line="360" w:lineRule="auto"/>
        <w:jc w:val="both"/>
      </w:pPr>
      <w:r>
        <w:tab/>
      </w:r>
      <w:r w:rsidR="003D2811">
        <w:t>Cílem praktické části je zjištění</w:t>
      </w:r>
      <w:r w:rsidR="00B84EA6">
        <w:t>,</w:t>
      </w:r>
      <w:r w:rsidR="00E36237" w:rsidRPr="00E461E7">
        <w:t xml:space="preserve"> </w:t>
      </w:r>
      <w:r w:rsidR="00B84EA6">
        <w:t>jak nový způsob posuzování</w:t>
      </w:r>
      <w:r w:rsidR="00C375B9">
        <w:t xml:space="preserve"> stupně</w:t>
      </w:r>
      <w:r w:rsidR="00B84EA6">
        <w:t xml:space="preserve"> </w:t>
      </w:r>
      <w:r>
        <w:t xml:space="preserve">závislosti </w:t>
      </w:r>
      <w:r w:rsidR="00FB1617">
        <w:br/>
      </w:r>
      <w:r>
        <w:t xml:space="preserve">na jiné </w:t>
      </w:r>
      <w:r w:rsidR="00C375B9">
        <w:t xml:space="preserve">osobě </w:t>
      </w:r>
      <w:r w:rsidR="00B84EA6">
        <w:t xml:space="preserve">u příjemců příspěvku na péči ovlivnil výsledek posouzení ve srovnání </w:t>
      </w:r>
      <w:r w:rsidR="00FB1617">
        <w:br/>
      </w:r>
      <w:r w:rsidR="00B84EA6">
        <w:t>s přiznaným stupněm závislosti před 1.1.2012 na</w:t>
      </w:r>
      <w:r w:rsidR="007A6E8C">
        <w:t xml:space="preserve"> Úřadu práce ČR,</w:t>
      </w:r>
      <w:r w:rsidR="00D10CED">
        <w:t xml:space="preserve"> Krajské pobočce v Olomouci,</w:t>
      </w:r>
      <w:r w:rsidR="00B84EA6">
        <w:t xml:space="preserve"> Kontaktním pracovišti ve Šternberku.</w:t>
      </w:r>
      <w:r w:rsidR="00942F91" w:rsidRPr="00E461E7">
        <w:t xml:space="preserve"> </w:t>
      </w:r>
    </w:p>
    <w:p w:rsidR="00B84EA6" w:rsidRDefault="00B84EA6" w:rsidP="00F863CA">
      <w:pPr>
        <w:pStyle w:val="Normlnweb"/>
        <w:shd w:val="clear" w:color="auto" w:fill="FFFFFF"/>
        <w:spacing w:line="360" w:lineRule="auto"/>
        <w:jc w:val="both"/>
      </w:pPr>
    </w:p>
    <w:p w:rsidR="00B84EA6" w:rsidRDefault="00B84EA6" w:rsidP="00F863CA">
      <w:pPr>
        <w:pStyle w:val="Normlnweb"/>
        <w:shd w:val="clear" w:color="auto" w:fill="FFFFFF"/>
        <w:spacing w:line="360" w:lineRule="auto"/>
        <w:jc w:val="both"/>
      </w:pPr>
    </w:p>
    <w:p w:rsidR="00B84EA6" w:rsidRDefault="00B84EA6" w:rsidP="00F863CA">
      <w:pPr>
        <w:pStyle w:val="Normlnweb"/>
        <w:shd w:val="clear" w:color="auto" w:fill="FFFFFF"/>
        <w:spacing w:line="360" w:lineRule="auto"/>
        <w:jc w:val="both"/>
      </w:pPr>
    </w:p>
    <w:p w:rsidR="00B84EA6" w:rsidRDefault="00B84EA6" w:rsidP="00F863CA">
      <w:pPr>
        <w:pStyle w:val="Normlnweb"/>
        <w:shd w:val="clear" w:color="auto" w:fill="FFFFFF"/>
        <w:spacing w:line="360" w:lineRule="auto"/>
        <w:jc w:val="both"/>
      </w:pPr>
    </w:p>
    <w:p w:rsidR="009953D8" w:rsidRDefault="009953D8" w:rsidP="00F863CA">
      <w:pPr>
        <w:pStyle w:val="Normlnweb"/>
        <w:shd w:val="clear" w:color="auto" w:fill="FFFFFF"/>
        <w:spacing w:line="360" w:lineRule="auto"/>
        <w:jc w:val="both"/>
      </w:pPr>
    </w:p>
    <w:p w:rsidR="009953D8" w:rsidRDefault="009953D8" w:rsidP="00F863CA">
      <w:pPr>
        <w:pStyle w:val="Normlnweb"/>
        <w:shd w:val="clear" w:color="auto" w:fill="FFFFFF"/>
        <w:spacing w:line="360" w:lineRule="auto"/>
        <w:jc w:val="both"/>
      </w:pPr>
    </w:p>
    <w:p w:rsidR="009953D8" w:rsidRDefault="009953D8" w:rsidP="00F863CA">
      <w:pPr>
        <w:pStyle w:val="Normlnweb"/>
        <w:shd w:val="clear" w:color="auto" w:fill="FFFFFF"/>
        <w:spacing w:line="360" w:lineRule="auto"/>
        <w:jc w:val="both"/>
      </w:pPr>
    </w:p>
    <w:p w:rsidR="009953D8" w:rsidRDefault="009953D8" w:rsidP="00F863CA">
      <w:pPr>
        <w:pStyle w:val="Normlnweb"/>
        <w:shd w:val="clear" w:color="auto" w:fill="FFFFFF"/>
        <w:spacing w:line="360" w:lineRule="auto"/>
        <w:jc w:val="both"/>
      </w:pPr>
    </w:p>
    <w:p w:rsidR="009953D8" w:rsidRDefault="009953D8" w:rsidP="00F863CA">
      <w:pPr>
        <w:pStyle w:val="Normlnweb"/>
        <w:shd w:val="clear" w:color="auto" w:fill="FFFFFF"/>
        <w:spacing w:line="360" w:lineRule="auto"/>
        <w:jc w:val="both"/>
      </w:pPr>
    </w:p>
    <w:p w:rsidR="009953D8" w:rsidRDefault="009953D8" w:rsidP="00F863CA">
      <w:pPr>
        <w:pStyle w:val="Normlnweb"/>
        <w:shd w:val="clear" w:color="auto" w:fill="FFFFFF"/>
        <w:spacing w:line="360" w:lineRule="auto"/>
        <w:jc w:val="both"/>
      </w:pPr>
    </w:p>
    <w:p w:rsidR="00B84EA6" w:rsidRDefault="00B84EA6" w:rsidP="00F863CA">
      <w:pPr>
        <w:pStyle w:val="Normlnweb"/>
        <w:shd w:val="clear" w:color="auto" w:fill="FFFFFF"/>
        <w:spacing w:line="360" w:lineRule="auto"/>
        <w:jc w:val="both"/>
      </w:pPr>
    </w:p>
    <w:p w:rsidR="00B84EA6" w:rsidRDefault="00B84EA6" w:rsidP="00F863CA">
      <w:pPr>
        <w:pStyle w:val="Normlnweb"/>
        <w:shd w:val="clear" w:color="auto" w:fill="FFFFFF"/>
        <w:spacing w:line="360" w:lineRule="auto"/>
        <w:jc w:val="both"/>
      </w:pPr>
    </w:p>
    <w:p w:rsidR="00B84EA6" w:rsidRDefault="00B84EA6" w:rsidP="00F863CA">
      <w:pPr>
        <w:pStyle w:val="Normlnweb"/>
        <w:shd w:val="clear" w:color="auto" w:fill="FFFFFF"/>
        <w:spacing w:line="360" w:lineRule="auto"/>
        <w:jc w:val="both"/>
      </w:pPr>
    </w:p>
    <w:p w:rsidR="00392210" w:rsidRDefault="00392210" w:rsidP="00F863CA">
      <w:pPr>
        <w:pStyle w:val="Normlnweb"/>
        <w:shd w:val="clear" w:color="auto" w:fill="FFFFFF"/>
        <w:spacing w:line="360" w:lineRule="auto"/>
        <w:jc w:val="both"/>
      </w:pPr>
    </w:p>
    <w:p w:rsidR="00B84EA6" w:rsidRDefault="00B84EA6" w:rsidP="00F863CA">
      <w:pPr>
        <w:pStyle w:val="Normlnweb"/>
        <w:shd w:val="clear" w:color="auto" w:fill="FFFFFF"/>
        <w:spacing w:line="360" w:lineRule="auto"/>
        <w:jc w:val="both"/>
      </w:pPr>
    </w:p>
    <w:p w:rsidR="00824C9C" w:rsidRPr="0008547F" w:rsidRDefault="0021156F" w:rsidP="0021156F">
      <w:pPr>
        <w:jc w:val="center"/>
      </w:pPr>
      <w:r>
        <w:lastRenderedPageBreak/>
        <w:t xml:space="preserve">- </w:t>
      </w:r>
      <w:r w:rsidR="00E05535">
        <w:t>TEORETICKÁ ČÁST</w:t>
      </w:r>
      <w:r>
        <w:t xml:space="preserve"> -</w:t>
      </w:r>
    </w:p>
    <w:p w:rsidR="007705F0" w:rsidRDefault="0010158A" w:rsidP="0010158A">
      <w:pPr>
        <w:pStyle w:val="Nadpis1"/>
      </w:pPr>
      <w:bookmarkStart w:id="2" w:name="_Toc417434144"/>
      <w:bookmarkStart w:id="3" w:name="_Toc417439106"/>
      <w:r>
        <w:t>PŘÍSPĚVEK NA PÉČI</w:t>
      </w:r>
      <w:bookmarkEnd w:id="2"/>
      <w:bookmarkEnd w:id="3"/>
    </w:p>
    <w:p w:rsidR="000F2251" w:rsidRDefault="00392210" w:rsidP="00DC6139">
      <w:pPr>
        <w:pStyle w:val="Normlnweb"/>
        <w:shd w:val="clear" w:color="auto" w:fill="FFFFFF"/>
        <w:spacing w:before="0" w:after="0" w:line="360" w:lineRule="auto"/>
        <w:jc w:val="both"/>
      </w:pPr>
      <w:r>
        <w:tab/>
      </w:r>
      <w:r w:rsidR="000F2251" w:rsidRPr="007705F0">
        <w:t>Příspěvek na péči</w:t>
      </w:r>
      <w:r w:rsidR="007705F0">
        <w:t xml:space="preserve"> je peněžitá</w:t>
      </w:r>
      <w:r w:rsidR="007C5EE0">
        <w:t>, pravidelně měsíčně opakující se dávka</w:t>
      </w:r>
      <w:r w:rsidR="007705F0">
        <w:t xml:space="preserve">, kterou </w:t>
      </w:r>
      <w:r w:rsidR="00915549">
        <w:br/>
      </w:r>
      <w:r w:rsidR="007705F0">
        <w:t>od roku 2007 poskytuje stát fyzickým osobám v nepříznivé sociální situaci, aby si jejím prostřednictvím zajistily pomoc při zvládání základních životních potřeb.</w:t>
      </w:r>
      <w:r w:rsidR="005A6C36">
        <w:rPr>
          <w:rStyle w:val="Znakapoznpodarou"/>
        </w:rPr>
        <w:footnoteReference w:id="5"/>
      </w:r>
      <w:r w:rsidR="005A6C36">
        <w:t xml:space="preserve"> </w:t>
      </w:r>
      <w:r w:rsidR="00723464">
        <w:t>V souvislosti se zavedením příspěvku na péči byly</w:t>
      </w:r>
      <w:r w:rsidR="00B64FDB">
        <w:t xml:space="preserve"> od 1.1.2007</w:t>
      </w:r>
      <w:r w:rsidR="00723464">
        <w:t xml:space="preserve"> zrušeny dvě obdobné dávky, a to zvýšení důchodu pro bezmocnost, které bylo poskytováno podle zákona č. 100/1988 Sb., </w:t>
      </w:r>
      <w:r w:rsidR="00915549">
        <w:br/>
      </w:r>
      <w:r w:rsidR="00723464">
        <w:t>o sociálním zabezpečení a příspěvek při péči o blízkou nebo jinou osobu poskytovaný podle téhož zákona osobám pečujícím o bezmocnou osobu nebo o dlouhodobě těžce zdravotně postižené dítě</w:t>
      </w:r>
      <w:r w:rsidR="006C1BF3">
        <w:t xml:space="preserve"> vyžadující mimořádnou péči.</w:t>
      </w:r>
      <w:r w:rsidR="00723464">
        <w:rPr>
          <w:rStyle w:val="Znakapoznpodarou"/>
        </w:rPr>
        <w:footnoteReference w:id="6"/>
      </w:r>
      <w:r w:rsidR="00D77BEB">
        <w:t xml:space="preserve"> Předcházející dávky byly navázány na přiznaný důchod, tato podmínka u příspěvku na péči</w:t>
      </w:r>
      <w:r w:rsidR="00A914B8">
        <w:t xml:space="preserve"> již</w:t>
      </w:r>
      <w:r w:rsidR="00D77BEB">
        <w:t xml:space="preserve"> neexistuje.</w:t>
      </w:r>
      <w:r w:rsidR="005F3DF2">
        <w:t xml:space="preserve"> Do prvního stupně závislosti byly</w:t>
      </w:r>
      <w:r w:rsidR="00A914B8">
        <w:t xml:space="preserve"> od roku</w:t>
      </w:r>
      <w:r w:rsidR="000E5D9F">
        <w:t xml:space="preserve"> </w:t>
      </w:r>
      <w:r w:rsidR="00A914B8">
        <w:t>2007</w:t>
      </w:r>
      <w:r w:rsidR="005F3DF2">
        <w:t xml:space="preserve"> automaticky </w:t>
      </w:r>
      <w:r w:rsidR="0056684B">
        <w:t>převedeny osob</w:t>
      </w:r>
      <w:r w:rsidR="00355B1F">
        <w:t xml:space="preserve">y s částečnou bezmocností, </w:t>
      </w:r>
      <w:r w:rsidR="00915549">
        <w:br/>
      </w:r>
      <w:r w:rsidR="00355B1F">
        <w:t xml:space="preserve">do druhého </w:t>
      </w:r>
      <w:r w:rsidR="0056684B">
        <w:t>stupně závislosti se převáděly osoby s převážnou bezmocností a osoby s převážnou bezmocností, o které pečovala jiná osoba</w:t>
      </w:r>
      <w:r w:rsidR="000E5D9F">
        <w:t>,</w:t>
      </w:r>
      <w:r w:rsidR="0056684B">
        <w:t xml:space="preserve"> a</w:t>
      </w:r>
      <w:r w:rsidR="00A914B8">
        <w:t xml:space="preserve"> do </w:t>
      </w:r>
      <w:r w:rsidR="00355B1F">
        <w:t>třetího</w:t>
      </w:r>
      <w:r w:rsidR="00A914B8">
        <w:t xml:space="preserve"> stupně závislosti pak byly převedeny osoby </w:t>
      </w:r>
      <w:r w:rsidR="0056684B">
        <w:t xml:space="preserve">s úplnou bezmocností a děti dlouhodobě těžce zdravotně postižené vyžadující mimořádnou péči. Do </w:t>
      </w:r>
      <w:r w:rsidR="00355B1F">
        <w:t>čtvrtého</w:t>
      </w:r>
      <w:r w:rsidR="0056684B">
        <w:t xml:space="preserve"> stupně závislosti nebyla transformovaná žádná dávka. </w:t>
      </w:r>
      <w:r w:rsidR="00355B1F">
        <w:t>Čtvrtý stupeň</w:t>
      </w:r>
      <w:r w:rsidR="0056684B">
        <w:t xml:space="preserve"> mohl být přiznán až na základě nového řízení a nového posouzení zdravotního stavu.</w:t>
      </w:r>
      <w:r w:rsidR="00DE1348">
        <w:rPr>
          <w:rStyle w:val="Znakapoznpodarou"/>
        </w:rPr>
        <w:footnoteReference w:id="7"/>
      </w:r>
      <w:r w:rsidR="006C1BF3">
        <w:t xml:space="preserve"> </w:t>
      </w:r>
    </w:p>
    <w:p w:rsidR="007A1739" w:rsidRPr="00915549" w:rsidRDefault="00355B1F" w:rsidP="00B34A2A">
      <w:pPr>
        <w:pStyle w:val="Normlnweb"/>
        <w:shd w:val="clear" w:color="auto" w:fill="FFFFFF"/>
        <w:spacing w:before="0" w:after="0" w:line="360" w:lineRule="auto"/>
        <w:jc w:val="both"/>
      </w:pPr>
      <w:r>
        <w:tab/>
      </w:r>
      <w:r w:rsidR="000A59B6">
        <w:t>Na příspěvek na péči má</w:t>
      </w:r>
      <w:r w:rsidR="00E57BD9">
        <w:t xml:space="preserve"> od 1.1.2012</w:t>
      </w:r>
      <w:r w:rsidR="000A59B6">
        <w:t xml:space="preserve"> nárok osoba ve věku nejméně jednoho roku, která</w:t>
      </w:r>
      <w:r w:rsidR="007A1739">
        <w:t xml:space="preserve"> z důvodu dlouhodobě nepříznivého zdravotního stavu potřebuje pomoc jiné fyzické osoby, pokud jí tuto pomoc poskytuje osoba blízká nebo asistent sociální péče uvedený </w:t>
      </w:r>
      <w:r w:rsidR="00915549">
        <w:br/>
      </w:r>
      <w:r w:rsidR="007A1739">
        <w:t>v § 83</w:t>
      </w:r>
      <w:r w:rsidR="00CD0090">
        <w:t xml:space="preserve"> </w:t>
      </w:r>
      <w:r w:rsidR="007A1739">
        <w:t>zákona o sociálních službách</w:t>
      </w:r>
      <w:r w:rsidR="00E57BD9">
        <w:t xml:space="preserve"> nebo poskytovatel so</w:t>
      </w:r>
      <w:r w:rsidR="00FF4B9E">
        <w:t>ciálních služeb, který je zapsán</w:t>
      </w:r>
      <w:r w:rsidR="00E57BD9">
        <w:t xml:space="preserve"> v registru poskytovatelů sociálních služeb podle § 85</w:t>
      </w:r>
      <w:r w:rsidR="00CD0090">
        <w:t xml:space="preserve"> zákona o sociálních službách</w:t>
      </w:r>
      <w:r w:rsidR="00FF4B9E">
        <w:t>,</w:t>
      </w:r>
      <w:r w:rsidR="00E57BD9">
        <w:t xml:space="preserve"> nebo dětský domov</w:t>
      </w:r>
      <w:r w:rsidR="007A1739">
        <w:t>.</w:t>
      </w:r>
      <w:r w:rsidR="00E57BD9">
        <w:t xml:space="preserve"> </w:t>
      </w:r>
      <w:r w:rsidR="00E57BD9" w:rsidRPr="00E57BD9">
        <w:t>I</w:t>
      </w:r>
      <w:r w:rsidR="007A1739" w:rsidRPr="00E57BD9">
        <w:t>nstitut asistenta sociální péče</w:t>
      </w:r>
      <w:r w:rsidR="00E57BD9" w:rsidRPr="00E57BD9">
        <w:t xml:space="preserve"> byl zaveden</w:t>
      </w:r>
      <w:r w:rsidR="00CD0090">
        <w:t xml:space="preserve"> až</w:t>
      </w:r>
      <w:r w:rsidR="00E57BD9" w:rsidRPr="00E57BD9">
        <w:t xml:space="preserve"> </w:t>
      </w:r>
      <w:r w:rsidR="00E57BD9" w:rsidRPr="00FF4B9E">
        <w:t xml:space="preserve">od </w:t>
      </w:r>
      <w:r w:rsidR="00CD0090">
        <w:t xml:space="preserve">roku </w:t>
      </w:r>
      <w:r w:rsidR="00E57BD9" w:rsidRPr="00FF4B9E">
        <w:t>2012</w:t>
      </w:r>
      <w:r w:rsidR="002A4AA2">
        <w:t>,</w:t>
      </w:r>
      <w:r w:rsidR="00E57BD9" w:rsidRPr="00FF4B9E">
        <w:t xml:space="preserve"> </w:t>
      </w:r>
      <w:r w:rsidR="002A4AA2">
        <w:t>kdy</w:t>
      </w:r>
      <w:r w:rsidR="00E57BD9" w:rsidRPr="00FF4B9E">
        <w:t xml:space="preserve"> </w:t>
      </w:r>
      <w:r w:rsidR="007A1739" w:rsidRPr="00FF4B9E">
        <w:t xml:space="preserve">nahradil pojem </w:t>
      </w:r>
      <w:r w:rsidR="007C5EE0">
        <w:t>„</w:t>
      </w:r>
      <w:r w:rsidR="007A1739" w:rsidRPr="00FF4B9E">
        <w:t>jiná fyzická osoba</w:t>
      </w:r>
      <w:r w:rsidR="007C5EE0">
        <w:t>“</w:t>
      </w:r>
      <w:r w:rsidR="007A1739" w:rsidRPr="00FF4B9E">
        <w:t>.</w:t>
      </w:r>
      <w:r w:rsidR="00FF4B9E">
        <w:rPr>
          <w:rStyle w:val="Znakapoznpodarou"/>
        </w:rPr>
        <w:footnoteReference w:id="8"/>
      </w:r>
      <w:r w:rsidR="007A1739" w:rsidRPr="004E0298">
        <w:rPr>
          <w:color w:val="00B050"/>
        </w:rPr>
        <w:t xml:space="preserve"> </w:t>
      </w:r>
      <w:r w:rsidR="00CD0090" w:rsidRPr="00CD0090">
        <w:t xml:space="preserve">Péči asistenta je možné kontrolovat, čímž je zásadním způsobem </w:t>
      </w:r>
      <w:r w:rsidR="00CD0090">
        <w:t>posílena ochrana zájmů oprávněných osob</w:t>
      </w:r>
      <w:r>
        <w:t>, zejména těch, které</w:t>
      </w:r>
      <w:r w:rsidR="00CD0090" w:rsidRPr="00CD0090">
        <w:t xml:space="preserve"> žijí doma,</w:t>
      </w:r>
      <w:r w:rsidR="00D7109E">
        <w:br/>
      </w:r>
      <w:r w:rsidR="00CD0090" w:rsidRPr="00CD0090">
        <w:lastRenderedPageBreak/>
        <w:t>ve</w:t>
      </w:r>
      <w:r w:rsidR="00D7109E">
        <w:t xml:space="preserve"> </w:t>
      </w:r>
      <w:r w:rsidR="00CD0090" w:rsidRPr="001F1548">
        <w:t>svém přirozeném sociálním prostředí.</w:t>
      </w:r>
      <w:r w:rsidR="00CD0090" w:rsidRPr="001F1548">
        <w:rPr>
          <w:rStyle w:val="Znakapoznpodarou"/>
        </w:rPr>
        <w:footnoteReference w:id="9"/>
      </w:r>
      <w:r w:rsidR="007A1739" w:rsidRPr="001F1548">
        <w:t xml:space="preserve"> </w:t>
      </w:r>
      <w:r w:rsidR="00FF4B9E" w:rsidRPr="001F1548">
        <w:t xml:space="preserve">Asistentem </w:t>
      </w:r>
      <w:r w:rsidR="007A1739" w:rsidRPr="001F1548">
        <w:t xml:space="preserve">může být </w:t>
      </w:r>
      <w:r w:rsidR="00576785" w:rsidRPr="001F1548">
        <w:t>jen</w:t>
      </w:r>
      <w:r w:rsidR="001F1548" w:rsidRPr="001F1548">
        <w:t xml:space="preserve"> zdravotně způsobilá</w:t>
      </w:r>
      <w:r w:rsidR="00576785" w:rsidRPr="001F1548">
        <w:t xml:space="preserve"> fyzická osoba starší</w:t>
      </w:r>
      <w:r w:rsidR="00D7109E">
        <w:t xml:space="preserve"> </w:t>
      </w:r>
      <w:r w:rsidR="007A1739" w:rsidRPr="001F1548">
        <w:t>18 let</w:t>
      </w:r>
      <w:r w:rsidR="001F1548" w:rsidRPr="001F1548">
        <w:t xml:space="preserve">, která uzavře </w:t>
      </w:r>
      <w:r w:rsidR="007A1739" w:rsidRPr="001F1548">
        <w:t>s osobou, které poskytuje pomoc, písemnou smlouvu o poskytn</w:t>
      </w:r>
      <w:r w:rsidR="001F1548" w:rsidRPr="001F1548">
        <w:t xml:space="preserve">utí pomoci s uvedením </w:t>
      </w:r>
      <w:r w:rsidR="007A1739" w:rsidRPr="001F1548">
        <w:t>rozsah</w:t>
      </w:r>
      <w:r w:rsidR="001F1548" w:rsidRPr="001F1548">
        <w:t>u pomoci, místa</w:t>
      </w:r>
      <w:r w:rsidR="007A1739" w:rsidRPr="001F1548">
        <w:t xml:space="preserve"> a čas</w:t>
      </w:r>
      <w:r w:rsidR="001F1548" w:rsidRPr="001F1548">
        <w:t>u</w:t>
      </w:r>
      <w:r w:rsidR="007A1739" w:rsidRPr="001F1548">
        <w:t xml:space="preserve"> poskytování pomoci a výše úhrady. </w:t>
      </w:r>
      <w:r w:rsidR="001F1548" w:rsidRPr="001F1548">
        <w:t>Nově od 1.1.2012 může sociální služby poskytovat i dětský domov</w:t>
      </w:r>
      <w:r w:rsidR="007A1739" w:rsidRPr="001F1548">
        <w:t>.</w:t>
      </w:r>
      <w:r w:rsidR="001F1548" w:rsidRPr="001F1548">
        <w:rPr>
          <w:rStyle w:val="Znakapoznpodarou"/>
        </w:rPr>
        <w:footnoteReference w:id="10"/>
      </w:r>
    </w:p>
    <w:p w:rsidR="00F77CC1" w:rsidRDefault="00D7109E" w:rsidP="00D7109E">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D77DE6">
        <w:rPr>
          <w:rFonts w:ascii="Times New Roman" w:eastAsia="Times New Roman" w:hAnsi="Times New Roman" w:cs="Times New Roman"/>
          <w:sz w:val="24"/>
          <w:szCs w:val="24"/>
          <w:lang w:eastAsia="cs-CZ"/>
        </w:rPr>
        <w:t>Hlavním cílem sociální reformy</w:t>
      </w:r>
      <w:r w:rsidR="000E5D9F">
        <w:rPr>
          <w:rFonts w:ascii="Times New Roman" w:eastAsia="Times New Roman" w:hAnsi="Times New Roman" w:cs="Times New Roman"/>
          <w:sz w:val="24"/>
          <w:szCs w:val="24"/>
          <w:lang w:eastAsia="cs-CZ"/>
        </w:rPr>
        <w:t xml:space="preserve"> platné od 1.1</w:t>
      </w:r>
      <w:r w:rsidR="00915549">
        <w:rPr>
          <w:rFonts w:ascii="Times New Roman" w:eastAsia="Times New Roman" w:hAnsi="Times New Roman" w:cs="Times New Roman"/>
          <w:sz w:val="24"/>
          <w:szCs w:val="24"/>
          <w:lang w:eastAsia="cs-CZ"/>
        </w:rPr>
        <w:t>.</w:t>
      </w:r>
      <w:r w:rsidR="000E5D9F">
        <w:rPr>
          <w:rFonts w:ascii="Times New Roman" w:eastAsia="Times New Roman" w:hAnsi="Times New Roman" w:cs="Times New Roman"/>
          <w:sz w:val="24"/>
          <w:szCs w:val="24"/>
          <w:lang w:eastAsia="cs-CZ"/>
        </w:rPr>
        <w:t>2012</w:t>
      </w:r>
      <w:r w:rsidR="00D77DE6">
        <w:rPr>
          <w:rFonts w:ascii="Times New Roman" w:eastAsia="Times New Roman" w:hAnsi="Times New Roman" w:cs="Times New Roman"/>
          <w:sz w:val="24"/>
          <w:szCs w:val="24"/>
          <w:lang w:eastAsia="cs-CZ"/>
        </w:rPr>
        <w:t xml:space="preserve"> mělo být </w:t>
      </w:r>
      <w:r w:rsidR="00B34A2A">
        <w:rPr>
          <w:rFonts w:ascii="Times New Roman" w:eastAsia="Times New Roman" w:hAnsi="Times New Roman" w:cs="Times New Roman"/>
          <w:sz w:val="24"/>
          <w:szCs w:val="24"/>
          <w:lang w:eastAsia="cs-CZ"/>
        </w:rPr>
        <w:t>větší zajištění</w:t>
      </w:r>
      <w:r w:rsidR="00D77DE6">
        <w:rPr>
          <w:rFonts w:ascii="Times New Roman" w:eastAsia="Times New Roman" w:hAnsi="Times New Roman" w:cs="Times New Roman"/>
          <w:sz w:val="24"/>
          <w:szCs w:val="24"/>
          <w:lang w:eastAsia="cs-CZ"/>
        </w:rPr>
        <w:t xml:space="preserve"> účelovosti veřejných finančních prostředků</w:t>
      </w:r>
      <w:r w:rsidR="00B34A2A">
        <w:rPr>
          <w:rFonts w:ascii="Times New Roman" w:eastAsia="Times New Roman" w:hAnsi="Times New Roman" w:cs="Times New Roman"/>
          <w:sz w:val="24"/>
          <w:szCs w:val="24"/>
          <w:lang w:eastAsia="cs-CZ"/>
        </w:rPr>
        <w:t xml:space="preserve"> určených na péči a ochrana osob, které jsou závislé na pomoci jiné osoby.</w:t>
      </w:r>
      <w:r w:rsidR="001711DA">
        <w:rPr>
          <w:rFonts w:ascii="Times New Roman" w:eastAsia="Times New Roman" w:hAnsi="Times New Roman" w:cs="Times New Roman"/>
          <w:sz w:val="24"/>
          <w:szCs w:val="24"/>
          <w:lang w:eastAsia="cs-CZ"/>
        </w:rPr>
        <w:t xml:space="preserve"> </w:t>
      </w:r>
      <w:r w:rsidR="00D77DE6">
        <w:rPr>
          <w:rStyle w:val="Znakapoznpodarou"/>
          <w:rFonts w:ascii="Times New Roman" w:eastAsia="Times New Roman" w:hAnsi="Times New Roman" w:cs="Times New Roman"/>
          <w:sz w:val="24"/>
          <w:szCs w:val="24"/>
          <w:lang w:eastAsia="cs-CZ"/>
        </w:rPr>
        <w:footnoteReference w:id="11"/>
      </w:r>
      <w:r w:rsidR="00D77DE6">
        <w:rPr>
          <w:rFonts w:ascii="Times New Roman" w:eastAsia="Times New Roman" w:hAnsi="Times New Roman" w:cs="Times New Roman"/>
          <w:sz w:val="24"/>
          <w:szCs w:val="24"/>
          <w:lang w:eastAsia="cs-CZ"/>
        </w:rPr>
        <w:t xml:space="preserve"> </w:t>
      </w:r>
    </w:p>
    <w:p w:rsidR="00F77CC1" w:rsidRDefault="00F77CC1" w:rsidP="00DC6139">
      <w:pPr>
        <w:spacing w:after="0" w:line="360" w:lineRule="auto"/>
        <w:rPr>
          <w:rFonts w:ascii="Times New Roman" w:eastAsia="Times New Roman" w:hAnsi="Times New Roman" w:cs="Times New Roman"/>
          <w:sz w:val="24"/>
          <w:szCs w:val="24"/>
          <w:lang w:eastAsia="cs-CZ"/>
        </w:rPr>
      </w:pPr>
    </w:p>
    <w:p w:rsidR="00DC1AE8" w:rsidRDefault="003C4088" w:rsidP="00072024">
      <w:pPr>
        <w:pStyle w:val="Nadpis2"/>
        <w:numPr>
          <w:ilvl w:val="1"/>
          <w:numId w:val="26"/>
        </w:numPr>
        <w:shd w:val="clear" w:color="auto" w:fill="FFFFFF"/>
        <w:spacing w:before="0" w:line="360" w:lineRule="auto"/>
        <w:jc w:val="both"/>
      </w:pPr>
      <w:bookmarkStart w:id="4" w:name="_Toc417434145"/>
      <w:bookmarkStart w:id="5" w:name="_Toc417439107"/>
      <w:r w:rsidRPr="0010158A">
        <w:t>Dlouhodobě nepříznivý zdravotní stav</w:t>
      </w:r>
      <w:bookmarkEnd w:id="4"/>
      <w:bookmarkEnd w:id="5"/>
    </w:p>
    <w:p w:rsidR="00915549" w:rsidRDefault="00915549" w:rsidP="00972619">
      <w:pPr>
        <w:pStyle w:val="Normlnweb"/>
        <w:shd w:val="clear" w:color="auto" w:fill="FFFFFF"/>
        <w:spacing w:before="0" w:after="0" w:line="360" w:lineRule="auto"/>
        <w:jc w:val="both"/>
      </w:pPr>
      <w:r>
        <w:tab/>
      </w:r>
      <w:r w:rsidR="009F3A39">
        <w:t>Základním předpokladem vzniku</w:t>
      </w:r>
      <w:r w:rsidR="00DC1AE8">
        <w:t xml:space="preserve"> nároku na příspěvek na péči je narušené</w:t>
      </w:r>
      <w:r w:rsidR="009F3A39">
        <w:t xml:space="preserve"> zdraví oprávněné fyzické osoby, přičemž s</w:t>
      </w:r>
      <w:r w:rsidR="00DC1AE8">
        <w:t xml:space="preserve">tupeň tohoto narušení </w:t>
      </w:r>
      <w:r w:rsidR="009F3A39">
        <w:t>musí mít dlouhodobý charakter</w:t>
      </w:r>
      <w:r w:rsidR="00BF6A5F">
        <w:t xml:space="preserve"> </w:t>
      </w:r>
      <w:r>
        <w:br/>
      </w:r>
      <w:r w:rsidR="00BF6A5F">
        <w:t xml:space="preserve">a </w:t>
      </w:r>
      <w:r w:rsidR="00BF6A5F" w:rsidRPr="00BF6A5F">
        <w:t>jeho důsledkem musí být nezvládání základních životních potřeb</w:t>
      </w:r>
      <w:r w:rsidR="00BF6A5F">
        <w:t xml:space="preserve"> </w:t>
      </w:r>
      <w:r w:rsidR="00BF6A5F" w:rsidRPr="00BF6A5F">
        <w:t xml:space="preserve">- </w:t>
      </w:r>
      <w:r w:rsidR="00BF6A5F">
        <w:t>mobility, orientace, komunikace</w:t>
      </w:r>
      <w:r w:rsidR="00BF6A5F" w:rsidRPr="00BF6A5F">
        <w:t>, stravován</w:t>
      </w:r>
      <w:r w:rsidR="00BF6A5F">
        <w:t>í, oblékání a obouvání, tělesné</w:t>
      </w:r>
      <w:r w:rsidR="00BF6A5F" w:rsidRPr="00BF6A5F">
        <w:t xml:space="preserve"> hygien</w:t>
      </w:r>
      <w:r w:rsidR="009475D1">
        <w:t>y</w:t>
      </w:r>
      <w:r w:rsidR="00BF6A5F" w:rsidRPr="00BF6A5F">
        <w:t xml:space="preserve">, </w:t>
      </w:r>
      <w:r w:rsidR="00BF6A5F">
        <w:t>výkon fyziologické potřeby, péče</w:t>
      </w:r>
      <w:r w:rsidR="00BF6A5F" w:rsidRPr="00BF6A5F">
        <w:t xml:space="preserve"> </w:t>
      </w:r>
      <w:r w:rsidR="00BF6A5F">
        <w:t xml:space="preserve">o zdraví, osobní aktivity </w:t>
      </w:r>
      <w:r w:rsidR="009475D1">
        <w:t>nebo</w:t>
      </w:r>
      <w:r w:rsidR="00BF6A5F">
        <w:t xml:space="preserve"> péče</w:t>
      </w:r>
      <w:r w:rsidR="009475D1">
        <w:t xml:space="preserve"> o domácnost</w:t>
      </w:r>
      <w:r w:rsidR="009F3A39" w:rsidRPr="00BF6A5F">
        <w:t>.</w:t>
      </w:r>
      <w:r w:rsidR="009475D1">
        <w:t xml:space="preserve"> Důsledkem neschopnosti zvládat základní životní potřeby, je závislost na pomoci jiné osoby. Podle počtu potřeb, které osoba nezvládne</w:t>
      </w:r>
      <w:r>
        <w:t>,</w:t>
      </w:r>
      <w:r w:rsidR="009475D1">
        <w:t xml:space="preserve"> a s ohledem na její</w:t>
      </w:r>
      <w:r w:rsidR="00BF73E8">
        <w:t xml:space="preserve"> věk, může jít o lehkou závislost</w:t>
      </w:r>
      <w:r w:rsidR="009475D1">
        <w:t>,</w:t>
      </w:r>
      <w:r w:rsidR="00BF73E8">
        <w:t xml:space="preserve"> to v případě, kdy dospělá osoba nezvládá </w:t>
      </w:r>
      <w:r w:rsidR="007829D3">
        <w:t xml:space="preserve">tři nebo čtyři </w:t>
      </w:r>
      <w:r>
        <w:t xml:space="preserve">základní </w:t>
      </w:r>
      <w:r w:rsidR="007829D3">
        <w:t>životní potřeby, a jde-li o dítě do 18 let věku,</w:t>
      </w:r>
      <w:r w:rsidR="007829D3" w:rsidRPr="007829D3">
        <w:t xml:space="preserve"> </w:t>
      </w:r>
      <w:r w:rsidR="007829D3">
        <w:t xml:space="preserve">nezvládá tři životní potřeby. Jestliže dospělá osoba nezvládá pět nebo šest </w:t>
      </w:r>
      <w:r>
        <w:t xml:space="preserve">základních </w:t>
      </w:r>
      <w:r w:rsidR="007829D3">
        <w:t xml:space="preserve">životních potřeb, nebo dítě čtyři nebo pět, jedná se o středně těžkou závislost. Při nezvládání sedmi nebo osmi </w:t>
      </w:r>
      <w:r>
        <w:t xml:space="preserve">základních </w:t>
      </w:r>
      <w:r w:rsidR="007829D3">
        <w:t xml:space="preserve">životních potřeb dospělou osobou, nebo šesti </w:t>
      </w:r>
      <w:r>
        <w:br/>
      </w:r>
      <w:r w:rsidR="007829D3">
        <w:t xml:space="preserve">či sedmi </w:t>
      </w:r>
      <w:r w:rsidR="000125E9">
        <w:t>dítětem</w:t>
      </w:r>
      <w:r w:rsidR="007829D3">
        <w:t>, se</w:t>
      </w:r>
      <w:r w:rsidR="003D33D4">
        <w:t xml:space="preserve"> jedná</w:t>
      </w:r>
      <w:r w:rsidR="00B34A2A">
        <w:t xml:space="preserve"> o těžkou závislost</w:t>
      </w:r>
      <w:r w:rsidR="007829D3">
        <w:t xml:space="preserve"> a v případě, že dospělá osoba nezvládá devět nebo deset a dítě osm nebo devět</w:t>
      </w:r>
      <w:r>
        <w:t xml:space="preserve"> základních</w:t>
      </w:r>
      <w:r w:rsidR="007829D3">
        <w:t xml:space="preserve"> životních potřeb, se</w:t>
      </w:r>
      <w:r w:rsidR="003D33D4">
        <w:t xml:space="preserve"> jedná</w:t>
      </w:r>
      <w:r w:rsidR="007829D3">
        <w:t xml:space="preserve"> o úplnou závislost.</w:t>
      </w:r>
      <w:r w:rsidR="005B319D" w:rsidRPr="000125E9">
        <w:rPr>
          <w:rStyle w:val="Znakapoznpodarou"/>
        </w:rPr>
        <w:footnoteReference w:id="12"/>
      </w:r>
      <w:r w:rsidR="00973794">
        <w:t xml:space="preserve"> </w:t>
      </w:r>
    </w:p>
    <w:p w:rsidR="005B319D" w:rsidRDefault="00915549" w:rsidP="00972619">
      <w:pPr>
        <w:pStyle w:val="Normlnweb"/>
        <w:shd w:val="clear" w:color="auto" w:fill="FFFFFF"/>
        <w:spacing w:before="0" w:after="0" w:line="360" w:lineRule="auto"/>
        <w:jc w:val="both"/>
      </w:pPr>
      <w:r>
        <w:lastRenderedPageBreak/>
        <w:tab/>
      </w:r>
      <w:r w:rsidR="00973794">
        <w:t>U dítěte se nezkoumá péče o domácnost</w:t>
      </w:r>
      <w:r w:rsidR="005B319D">
        <w:t xml:space="preserve">, a při hodnocení, zda zvládne základní životní potřeby, se srovnává náročnost a rozsah péče, kterou je potřeba věnovat osobě </w:t>
      </w:r>
      <w:r>
        <w:br/>
      </w:r>
      <w:r w:rsidR="005B319D">
        <w:t>se zdravotním postižením, s rozsahem a náročností péče, kterou je nutné věnovat zdravému dítěti téhož věku.</w:t>
      </w:r>
      <w:r w:rsidR="00972619">
        <w:t xml:space="preserve"> </w:t>
      </w:r>
      <w:r w:rsidR="005B319D">
        <w:t>Péč</w:t>
      </w:r>
      <w:r w:rsidR="00972619">
        <w:t>í</w:t>
      </w:r>
      <w:r w:rsidR="005B319D">
        <w:t xml:space="preserve"> poskytovan</w:t>
      </w:r>
      <w:r w:rsidR="00972619">
        <w:t>ou postiženému dítěti</w:t>
      </w:r>
      <w:r w:rsidR="005B319D">
        <w:t xml:space="preserve"> nad rámec péče</w:t>
      </w:r>
      <w:r w:rsidR="00972619">
        <w:t xml:space="preserve"> poskytované zdravému dítěti, se rozumí mimořádná péče</w:t>
      </w:r>
      <w:r w:rsidR="005B319D">
        <w:t>.</w:t>
      </w:r>
      <w:r w:rsidR="005B319D">
        <w:rPr>
          <w:rStyle w:val="Znakapoznpodarou"/>
        </w:rPr>
        <w:footnoteReference w:id="13"/>
      </w:r>
      <w:r w:rsidR="005B319D">
        <w:t xml:space="preserve"> </w:t>
      </w:r>
    </w:p>
    <w:p w:rsidR="00973794" w:rsidRDefault="00973794" w:rsidP="005B319D">
      <w:pPr>
        <w:pStyle w:val="Normlnweb"/>
        <w:shd w:val="clear" w:color="auto" w:fill="FFFFFF"/>
        <w:spacing w:before="0" w:after="0" w:line="360" w:lineRule="auto"/>
        <w:jc w:val="both"/>
        <w:rPr>
          <w:rFonts w:ascii="Arial" w:eastAsiaTheme="minorHAnsi" w:hAnsi="Arial" w:cs="Arial"/>
          <w:b/>
          <w:bCs/>
          <w:sz w:val="21"/>
          <w:szCs w:val="21"/>
          <w:lang w:eastAsia="en-US"/>
        </w:rPr>
      </w:pPr>
      <w:r>
        <w:t xml:space="preserve"> </w:t>
      </w:r>
      <w:r w:rsidR="00915549">
        <w:tab/>
      </w:r>
      <w:r>
        <w:t xml:space="preserve">Aby byla osoba uznána za osobu závislou, musí mít narušení jejího zdravotního stavu </w:t>
      </w:r>
      <w:r w:rsidRPr="000125E9">
        <w:t>dlouhodobý charakter a musí být závislá na pomoci jiné osoby</w:t>
      </w:r>
      <w:r w:rsidR="000125E9" w:rsidRPr="000125E9">
        <w:t xml:space="preserve">. </w:t>
      </w:r>
      <w:r w:rsidR="000125E9">
        <w:t xml:space="preserve">Podle zákona </w:t>
      </w:r>
      <w:r w:rsidR="00915549">
        <w:br/>
      </w:r>
      <w:r w:rsidR="000125E9">
        <w:t>o sociálních službách se za d</w:t>
      </w:r>
      <w:r w:rsidR="000125E9" w:rsidRPr="000125E9">
        <w:t>louhodobě nepříznivý zdravotním stav</w:t>
      </w:r>
      <w:r w:rsidR="000125E9">
        <w:t xml:space="preserve"> </w:t>
      </w:r>
      <w:r w:rsidR="000125E9" w:rsidRPr="000125E9">
        <w:t xml:space="preserve">rozumí stav, </w:t>
      </w:r>
      <w:r w:rsidR="000125E9" w:rsidRPr="000125E9">
        <w:rPr>
          <w:i/>
        </w:rPr>
        <w:t>který podle poznatků lékařské vědy</w:t>
      </w:r>
      <w:r w:rsidR="007829D3" w:rsidRPr="000125E9">
        <w:rPr>
          <w:i/>
        </w:rPr>
        <w:t xml:space="preserve"> </w:t>
      </w:r>
      <w:r w:rsidR="000125E9" w:rsidRPr="000125E9">
        <w:rPr>
          <w:i/>
        </w:rPr>
        <w:t>trvá nebo má trvat déle než jeden rok</w:t>
      </w:r>
      <w:r w:rsidR="005B319D">
        <w:rPr>
          <w:i/>
        </w:rPr>
        <w:t>,</w:t>
      </w:r>
      <w:r w:rsidR="000125E9" w:rsidRPr="000125E9">
        <w:rPr>
          <w:i/>
        </w:rPr>
        <w:t xml:space="preserve"> a který omezuje funkční schopnosti nutné pro zvládání základních životních potřeb</w:t>
      </w:r>
      <w:r w:rsidR="000125E9" w:rsidRPr="000125E9">
        <w:t>.</w:t>
      </w:r>
      <w:r w:rsidR="009475D1" w:rsidRPr="000125E9">
        <w:t xml:space="preserve"> </w:t>
      </w:r>
      <w:r w:rsidR="000125E9">
        <w:t>V konečném důsledku to může znamenat, že osoba, která má vážnější zdravotní postižení, ale toto postižení neomezuje je</w:t>
      </w:r>
      <w:r w:rsidR="005B319D">
        <w:t>j</w:t>
      </w:r>
      <w:r w:rsidR="000125E9">
        <w:t xml:space="preserve">í funkční schopnosti potřebné pro zvládání životních potřeb, nejedná se </w:t>
      </w:r>
      <w:r w:rsidR="00915549">
        <w:br/>
      </w:r>
      <w:r w:rsidR="000125E9">
        <w:t xml:space="preserve">o dlouhodobě nepříznivý zdravotní stav. </w:t>
      </w:r>
      <w:r w:rsidR="009F3A39" w:rsidRPr="000125E9">
        <w:rPr>
          <w:rStyle w:val="Znakapoznpodarou"/>
        </w:rPr>
        <w:footnoteReference w:id="14"/>
      </w:r>
      <w:r w:rsidR="009F3A39">
        <w:t xml:space="preserve"> </w:t>
      </w:r>
    </w:p>
    <w:p w:rsidR="005B319D" w:rsidRDefault="005B319D" w:rsidP="005B319D">
      <w:pPr>
        <w:pStyle w:val="Normlnweb"/>
        <w:shd w:val="clear" w:color="auto" w:fill="FFFFFF"/>
        <w:spacing w:before="0" w:after="0" w:line="360" w:lineRule="auto"/>
        <w:jc w:val="both"/>
        <w:rPr>
          <w:rFonts w:ascii="Arial" w:hAnsi="Arial" w:cs="Arial"/>
          <w:sz w:val="16"/>
          <w:szCs w:val="16"/>
        </w:rPr>
      </w:pPr>
    </w:p>
    <w:p w:rsidR="00B64FDB" w:rsidRPr="003C4088" w:rsidRDefault="003C4088" w:rsidP="00EB17F2">
      <w:pPr>
        <w:pStyle w:val="Nadpis2"/>
        <w:numPr>
          <w:ilvl w:val="1"/>
          <w:numId w:val="26"/>
        </w:numPr>
        <w:spacing w:before="0" w:line="360" w:lineRule="auto"/>
      </w:pPr>
      <w:bookmarkStart w:id="6" w:name="_Toc417434146"/>
      <w:bookmarkStart w:id="7" w:name="_Toc417439108"/>
      <w:r w:rsidRPr="003C4088">
        <w:t>Základní životní potřeby</w:t>
      </w:r>
      <w:bookmarkEnd w:id="6"/>
      <w:bookmarkEnd w:id="7"/>
    </w:p>
    <w:p w:rsidR="003F6B8F" w:rsidRDefault="00915549" w:rsidP="00EB17F2">
      <w:pPr>
        <w:pStyle w:val="Normlnweb"/>
        <w:shd w:val="clear" w:color="auto" w:fill="FFFFFF"/>
        <w:spacing w:before="0" w:after="0" w:line="360" w:lineRule="auto"/>
        <w:jc w:val="both"/>
      </w:pPr>
      <w:r>
        <w:tab/>
      </w:r>
      <w:r w:rsidR="00BA3F75">
        <w:t xml:space="preserve">Závislost osoby na pomoci jiné fyzické osoby se posuzuje na základě schopnosti osoby zvládat zákonem vymezených 10 základních životních potřeb. Jedná se o mobilitu, orientaci, komunikaci, stravování, oblékání a obouvání, tělesnou hygienu, výkon fyziologické potřeby, péči o zdraví, osobní aktivity a o péči o domácnost. </w:t>
      </w:r>
      <w:r w:rsidR="003D33D4">
        <w:t>Životní potřeby blíže vymezuje p</w:t>
      </w:r>
      <w:r w:rsidR="00BA3F75">
        <w:t xml:space="preserve">říloha číslo 1 vyhlášky číslo </w:t>
      </w:r>
      <w:r w:rsidR="003F6B8F">
        <w:t>505/2006 Sb., kterou se provádějí některá ustanove</w:t>
      </w:r>
      <w:r w:rsidR="003D33D4">
        <w:t>ní zákona o sociálních službách</w:t>
      </w:r>
      <w:r w:rsidR="003F6B8F">
        <w:t>:</w:t>
      </w:r>
    </w:p>
    <w:p w:rsidR="00BA3F75" w:rsidRPr="00EB17F2" w:rsidRDefault="00BA3F75" w:rsidP="00EB17F2">
      <w:pPr>
        <w:pStyle w:val="Normlnweb"/>
        <w:numPr>
          <w:ilvl w:val="0"/>
          <w:numId w:val="1"/>
        </w:numPr>
        <w:shd w:val="clear" w:color="auto" w:fill="FFFFFF"/>
        <w:spacing w:before="0" w:after="0" w:line="360" w:lineRule="auto"/>
        <w:jc w:val="both"/>
        <w:rPr>
          <w:i/>
        </w:rPr>
      </w:pPr>
      <w:r w:rsidRPr="00EB17F2">
        <w:rPr>
          <w:b/>
          <w:i/>
        </w:rPr>
        <w:t>Mobilita</w:t>
      </w:r>
      <w:r w:rsidRPr="00EB17F2">
        <w:rPr>
          <w:i/>
        </w:rPr>
        <w:t>:</w:t>
      </w:r>
      <w:r w:rsidR="003F6B8F" w:rsidRPr="00EB17F2">
        <w:rPr>
          <w:i/>
        </w:rPr>
        <w:t xml:space="preserve">  </w:t>
      </w:r>
      <w:r w:rsidRPr="00EB17F2">
        <w:rPr>
          <w:i/>
        </w:rPr>
        <w:t xml:space="preserve">Za schopnost zvládat tuto základní životní potřebu se považuje stav, kdy osoba je schopna zvládat vstávání a usedání, stoj, zaujímat polohy, pohybovat </w:t>
      </w:r>
      <w:r w:rsidR="00915549">
        <w:rPr>
          <w:i/>
        </w:rPr>
        <w:br/>
      </w:r>
      <w:r w:rsidRPr="00EB17F2">
        <w:rPr>
          <w:i/>
        </w:rPr>
        <w:t>se chůzí krok za krokem, popřípadě i s přerušováním zastávkami, v dosahu alespoň 200 m, a to i po nerovném povrchu, chůzi po schodech v rozsahu jednoho patra směrem nahoru i dolů, používat dopravní prostředky včetně bariérových.</w:t>
      </w:r>
    </w:p>
    <w:p w:rsidR="00BA3F75" w:rsidRPr="00EB17F2" w:rsidRDefault="00BA3F75" w:rsidP="00EB17F2">
      <w:pPr>
        <w:pStyle w:val="cc"/>
        <w:numPr>
          <w:ilvl w:val="0"/>
          <w:numId w:val="1"/>
        </w:numPr>
        <w:spacing w:before="0" w:beforeAutospacing="0" w:after="0" w:afterAutospacing="0" w:line="360" w:lineRule="auto"/>
        <w:jc w:val="both"/>
        <w:rPr>
          <w:i/>
        </w:rPr>
      </w:pPr>
      <w:r w:rsidRPr="00EB17F2">
        <w:rPr>
          <w:b/>
          <w:i/>
        </w:rPr>
        <w:t>Orientace</w:t>
      </w:r>
      <w:r w:rsidRPr="00EB17F2">
        <w:rPr>
          <w:i/>
        </w:rPr>
        <w:t>:</w:t>
      </w:r>
      <w:r w:rsidR="003F6B8F" w:rsidRPr="00EB17F2">
        <w:rPr>
          <w:i/>
        </w:rPr>
        <w:t xml:space="preserve">  </w:t>
      </w:r>
      <w:r w:rsidRPr="00EB17F2">
        <w:rPr>
          <w:i/>
        </w:rPr>
        <w:t xml:space="preserve">Za schopnost zvládat tuto základní životní potřebu se považuje stav, kdy osoba je schopna poznávat a rozeznávat zrakem a sluchem, mít přiměřené duševní kompetence, orientovat se časem, místem a osobou, orientovat se </w:t>
      </w:r>
      <w:r w:rsidR="00915549">
        <w:rPr>
          <w:i/>
        </w:rPr>
        <w:br/>
      </w:r>
      <w:r w:rsidRPr="00EB17F2">
        <w:rPr>
          <w:i/>
        </w:rPr>
        <w:t>v obvyklém prostředí a situacích a přiměřeně v nich reagovat.</w:t>
      </w:r>
    </w:p>
    <w:p w:rsidR="00BA3F75" w:rsidRPr="00EB17F2" w:rsidRDefault="00BA3F75" w:rsidP="00EB17F2">
      <w:pPr>
        <w:pStyle w:val="cc"/>
        <w:numPr>
          <w:ilvl w:val="0"/>
          <w:numId w:val="1"/>
        </w:numPr>
        <w:spacing w:before="0" w:beforeAutospacing="0" w:after="0" w:afterAutospacing="0" w:line="360" w:lineRule="auto"/>
        <w:jc w:val="both"/>
        <w:rPr>
          <w:i/>
        </w:rPr>
      </w:pPr>
      <w:r w:rsidRPr="00EB17F2">
        <w:rPr>
          <w:b/>
          <w:i/>
        </w:rPr>
        <w:lastRenderedPageBreak/>
        <w:t>Komunikace</w:t>
      </w:r>
      <w:r w:rsidRPr="00EB17F2">
        <w:rPr>
          <w:i/>
        </w:rPr>
        <w:t>:</w:t>
      </w:r>
      <w:r w:rsidR="00915549">
        <w:rPr>
          <w:i/>
        </w:rPr>
        <w:t xml:space="preserve"> </w:t>
      </w:r>
      <w:r w:rsidR="00CA2CCE" w:rsidRPr="00EB17F2">
        <w:rPr>
          <w:i/>
        </w:rPr>
        <w:t>T</w:t>
      </w:r>
      <w:r w:rsidRPr="00EB17F2">
        <w:rPr>
          <w:i/>
        </w:rPr>
        <w:t xml:space="preserve">uto základní životní potřebu </w:t>
      </w:r>
      <w:r w:rsidR="00CA2CCE" w:rsidRPr="00EB17F2">
        <w:rPr>
          <w:i/>
        </w:rPr>
        <w:t>zvládá osoba, která je schopna používat běžné komunikační prostředky,</w:t>
      </w:r>
      <w:r w:rsidRPr="00EB17F2">
        <w:rPr>
          <w:i/>
        </w:rPr>
        <w:t xml:space="preserve"> je schopna dorozumět se a porozumět, </w:t>
      </w:r>
      <w:r w:rsidR="00CA2CCE" w:rsidRPr="00EB17F2">
        <w:rPr>
          <w:i/>
        </w:rPr>
        <w:t>jak</w:t>
      </w:r>
      <w:r w:rsidRPr="00EB17F2">
        <w:rPr>
          <w:i/>
        </w:rPr>
        <w:t xml:space="preserve"> mluvenou srozumitelnou řečí</w:t>
      </w:r>
      <w:r w:rsidR="00CA2CCE" w:rsidRPr="00EB17F2">
        <w:rPr>
          <w:i/>
        </w:rPr>
        <w:t>, tak</w:t>
      </w:r>
      <w:r w:rsidRPr="00EB17F2">
        <w:rPr>
          <w:i/>
        </w:rPr>
        <w:t xml:space="preserve"> psanou zprávou, porozumět všeobecně používaným základním obrazovým </w:t>
      </w:r>
      <w:r w:rsidR="00CA2CCE" w:rsidRPr="00EB17F2">
        <w:rPr>
          <w:i/>
        </w:rPr>
        <w:t>symbolům nebo zvukovým signálům</w:t>
      </w:r>
      <w:r w:rsidRPr="00EB17F2">
        <w:rPr>
          <w:i/>
        </w:rPr>
        <w:t>.</w:t>
      </w:r>
    </w:p>
    <w:p w:rsidR="00BA3F75" w:rsidRPr="00EB17F2" w:rsidRDefault="00BA3F75" w:rsidP="00EB17F2">
      <w:pPr>
        <w:pStyle w:val="cc"/>
        <w:numPr>
          <w:ilvl w:val="0"/>
          <w:numId w:val="1"/>
        </w:numPr>
        <w:spacing w:before="0" w:beforeAutospacing="0" w:after="0" w:afterAutospacing="0" w:line="360" w:lineRule="auto"/>
        <w:jc w:val="both"/>
        <w:rPr>
          <w:i/>
        </w:rPr>
      </w:pPr>
      <w:r w:rsidRPr="00EB17F2">
        <w:rPr>
          <w:b/>
          <w:i/>
        </w:rPr>
        <w:t>Stravování</w:t>
      </w:r>
      <w:r w:rsidRPr="00EB17F2">
        <w:rPr>
          <w:i/>
        </w:rPr>
        <w:t>:</w:t>
      </w:r>
      <w:r w:rsidR="003F6B8F" w:rsidRPr="00EB17F2">
        <w:rPr>
          <w:i/>
        </w:rPr>
        <w:t xml:space="preserve">  </w:t>
      </w:r>
      <w:r w:rsidR="00CA2CCE" w:rsidRPr="00EB17F2">
        <w:rPr>
          <w:i/>
        </w:rPr>
        <w:t xml:space="preserve">Tuto základní životní potřebu zvládá osoba, která </w:t>
      </w:r>
      <w:r w:rsidRPr="00EB17F2">
        <w:rPr>
          <w:i/>
        </w:rPr>
        <w:t>je schop</w:t>
      </w:r>
      <w:r w:rsidR="00CA2CCE" w:rsidRPr="00EB17F2">
        <w:rPr>
          <w:i/>
        </w:rPr>
        <w:t xml:space="preserve">na vybrat </w:t>
      </w:r>
      <w:r w:rsidR="00915549">
        <w:rPr>
          <w:i/>
        </w:rPr>
        <w:br/>
      </w:r>
      <w:r w:rsidR="00CA2CCE" w:rsidRPr="00EB17F2">
        <w:rPr>
          <w:i/>
        </w:rPr>
        <w:t>si ke konzumaci hotové</w:t>
      </w:r>
      <w:r w:rsidRPr="00EB17F2">
        <w:rPr>
          <w:i/>
        </w:rPr>
        <w:t xml:space="preserve"> nápoj</w:t>
      </w:r>
      <w:r w:rsidR="00CA2CCE" w:rsidRPr="00EB17F2">
        <w:rPr>
          <w:i/>
        </w:rPr>
        <w:t>e</w:t>
      </w:r>
      <w:r w:rsidRPr="00EB17F2">
        <w:rPr>
          <w:i/>
        </w:rPr>
        <w:t xml:space="preserve"> a potraviny, nalít</w:t>
      </w:r>
      <w:r w:rsidR="00CA2CCE" w:rsidRPr="00EB17F2">
        <w:rPr>
          <w:i/>
        </w:rPr>
        <w:t xml:space="preserve"> nápoj</w:t>
      </w:r>
      <w:r w:rsidRPr="00EB17F2">
        <w:rPr>
          <w:i/>
        </w:rPr>
        <w:t>, naporcovat</w:t>
      </w:r>
      <w:r w:rsidR="00CA2CCE" w:rsidRPr="00EB17F2">
        <w:rPr>
          <w:i/>
        </w:rPr>
        <w:t xml:space="preserve"> stravu</w:t>
      </w:r>
      <w:r w:rsidRPr="00EB17F2">
        <w:rPr>
          <w:i/>
        </w:rPr>
        <w:t>, naservírovat, najíst se a napít, dodržovat stanovený dietní režim.</w:t>
      </w:r>
    </w:p>
    <w:p w:rsidR="00BA3F75" w:rsidRPr="00EB17F2" w:rsidRDefault="00BA3F75" w:rsidP="00EB17F2">
      <w:pPr>
        <w:pStyle w:val="cc"/>
        <w:numPr>
          <w:ilvl w:val="0"/>
          <w:numId w:val="1"/>
        </w:numPr>
        <w:spacing w:before="0" w:beforeAutospacing="0" w:after="0" w:afterAutospacing="0" w:line="360" w:lineRule="auto"/>
        <w:jc w:val="both"/>
        <w:rPr>
          <w:i/>
        </w:rPr>
      </w:pPr>
      <w:r w:rsidRPr="00EB17F2">
        <w:rPr>
          <w:b/>
          <w:i/>
        </w:rPr>
        <w:t>Oblékání a obouvání</w:t>
      </w:r>
      <w:r w:rsidRPr="00EB17F2">
        <w:rPr>
          <w:i/>
        </w:rPr>
        <w:t>:</w:t>
      </w:r>
      <w:r w:rsidR="003F6B8F" w:rsidRPr="00EB17F2">
        <w:rPr>
          <w:i/>
        </w:rPr>
        <w:t xml:space="preserve">  </w:t>
      </w:r>
      <w:r w:rsidR="00CA2CCE" w:rsidRPr="00EB17F2">
        <w:rPr>
          <w:i/>
        </w:rPr>
        <w:t xml:space="preserve">Tuto základní životní potřebu zvládá osoba, která </w:t>
      </w:r>
      <w:r w:rsidRPr="00EB17F2">
        <w:rPr>
          <w:i/>
        </w:rPr>
        <w:t>je schopna vybrat si</w:t>
      </w:r>
      <w:r w:rsidR="00CA2CCE" w:rsidRPr="00EB17F2">
        <w:rPr>
          <w:i/>
        </w:rPr>
        <w:t xml:space="preserve"> přiměřené</w:t>
      </w:r>
      <w:r w:rsidRPr="00EB17F2">
        <w:rPr>
          <w:i/>
        </w:rPr>
        <w:t xml:space="preserve"> oblečení a obutí, oblékat se a obouvat se, svlékat se </w:t>
      </w:r>
      <w:r w:rsidR="00C969B4">
        <w:rPr>
          <w:i/>
        </w:rPr>
        <w:br/>
      </w:r>
      <w:r w:rsidRPr="00EB17F2">
        <w:rPr>
          <w:i/>
        </w:rPr>
        <w:t xml:space="preserve">a zouvat se, manipulovat s oblečením </w:t>
      </w:r>
      <w:r w:rsidR="00CA2CCE" w:rsidRPr="00EB17F2">
        <w:rPr>
          <w:i/>
        </w:rPr>
        <w:t>v rámci s</w:t>
      </w:r>
      <w:r w:rsidR="00EB17F2">
        <w:rPr>
          <w:i/>
        </w:rPr>
        <w:t>vého</w:t>
      </w:r>
      <w:r w:rsidR="00CA2CCE" w:rsidRPr="00EB17F2">
        <w:rPr>
          <w:i/>
        </w:rPr>
        <w:t xml:space="preserve"> denního</w:t>
      </w:r>
      <w:r w:rsidRPr="00EB17F2">
        <w:rPr>
          <w:i/>
        </w:rPr>
        <w:t xml:space="preserve"> reži</w:t>
      </w:r>
      <w:r w:rsidR="00CA2CCE" w:rsidRPr="00EB17F2">
        <w:rPr>
          <w:i/>
        </w:rPr>
        <w:t>mu</w:t>
      </w:r>
      <w:r w:rsidRPr="00EB17F2">
        <w:rPr>
          <w:i/>
        </w:rPr>
        <w:t>.</w:t>
      </w:r>
    </w:p>
    <w:p w:rsidR="00BA3F75" w:rsidRPr="00EB17F2" w:rsidRDefault="00BA3F75" w:rsidP="00EB17F2">
      <w:pPr>
        <w:pStyle w:val="cc"/>
        <w:numPr>
          <w:ilvl w:val="0"/>
          <w:numId w:val="1"/>
        </w:numPr>
        <w:spacing w:before="0" w:beforeAutospacing="0" w:after="0" w:afterAutospacing="0" w:line="360" w:lineRule="auto"/>
        <w:jc w:val="both"/>
        <w:rPr>
          <w:i/>
        </w:rPr>
      </w:pPr>
      <w:r w:rsidRPr="00EB17F2">
        <w:rPr>
          <w:b/>
          <w:i/>
        </w:rPr>
        <w:t>Tělesná hygiena</w:t>
      </w:r>
      <w:r w:rsidRPr="00EB17F2">
        <w:rPr>
          <w:i/>
        </w:rPr>
        <w:t>:</w:t>
      </w:r>
      <w:r w:rsidR="003F6B8F" w:rsidRPr="00EB17F2">
        <w:rPr>
          <w:i/>
        </w:rPr>
        <w:t xml:space="preserve">  </w:t>
      </w:r>
      <w:r w:rsidR="00CA2CCE" w:rsidRPr="00EB17F2">
        <w:rPr>
          <w:i/>
        </w:rPr>
        <w:t>Tuto základní životní potřebu zvládá osoba, která</w:t>
      </w:r>
      <w:r w:rsidRPr="00EB17F2">
        <w:rPr>
          <w:i/>
        </w:rPr>
        <w:t xml:space="preserve"> je schopna použít hygienické zařízení, mýt si a osušovat si jednotlivé části těla, provádět celkovou hygienu, česat se, provádět ústní hygienu, holit se.</w:t>
      </w:r>
      <w:r w:rsidR="00CA2CCE" w:rsidRPr="00EB17F2">
        <w:rPr>
          <w:i/>
        </w:rPr>
        <w:t xml:space="preserve"> Přitom není podstatné, jestli tuto činnost zvládá po částech nebo najednou.</w:t>
      </w:r>
    </w:p>
    <w:p w:rsidR="00BA3F75" w:rsidRPr="00EB17F2" w:rsidRDefault="00BA3F75" w:rsidP="00EB17F2">
      <w:pPr>
        <w:pStyle w:val="cc"/>
        <w:numPr>
          <w:ilvl w:val="0"/>
          <w:numId w:val="1"/>
        </w:numPr>
        <w:spacing w:before="0" w:beforeAutospacing="0" w:after="0" w:afterAutospacing="0" w:line="360" w:lineRule="auto"/>
        <w:jc w:val="both"/>
        <w:rPr>
          <w:i/>
        </w:rPr>
      </w:pPr>
      <w:r w:rsidRPr="00EB17F2">
        <w:rPr>
          <w:b/>
          <w:i/>
        </w:rPr>
        <w:t>Výkon fyziologické potřeby</w:t>
      </w:r>
      <w:r w:rsidRPr="00EB17F2">
        <w:rPr>
          <w:i/>
        </w:rPr>
        <w:t>:</w:t>
      </w:r>
      <w:r w:rsidR="003F6B8F" w:rsidRPr="00EB17F2">
        <w:rPr>
          <w:i/>
        </w:rPr>
        <w:t xml:space="preserve">  </w:t>
      </w:r>
      <w:r w:rsidRPr="00EB17F2">
        <w:rPr>
          <w:i/>
        </w:rPr>
        <w:t>Za schopnost zvládat tuto základní životní potřebu se považuje stav, kdy osoba je schopna včas používat WC, vyprázdnit se, provést očistu, používat hygienické pomůcky.</w:t>
      </w:r>
    </w:p>
    <w:p w:rsidR="00BA3F75" w:rsidRPr="00EB17F2" w:rsidRDefault="00BA3F75" w:rsidP="00EB17F2">
      <w:pPr>
        <w:pStyle w:val="cc"/>
        <w:numPr>
          <w:ilvl w:val="0"/>
          <w:numId w:val="1"/>
        </w:numPr>
        <w:spacing w:before="0" w:beforeAutospacing="0" w:after="0" w:afterAutospacing="0" w:line="360" w:lineRule="auto"/>
        <w:jc w:val="both"/>
        <w:rPr>
          <w:i/>
        </w:rPr>
      </w:pPr>
      <w:r w:rsidRPr="00EB17F2">
        <w:rPr>
          <w:b/>
          <w:i/>
        </w:rPr>
        <w:t>Péče o zdraví</w:t>
      </w:r>
      <w:r w:rsidRPr="00EB17F2">
        <w:rPr>
          <w:i/>
        </w:rPr>
        <w:t>:</w:t>
      </w:r>
      <w:r w:rsidR="003F6B8F" w:rsidRPr="00EB17F2">
        <w:rPr>
          <w:i/>
        </w:rPr>
        <w:t xml:space="preserve">  </w:t>
      </w:r>
      <w:r w:rsidRPr="00EB17F2">
        <w:rPr>
          <w:i/>
        </w:rPr>
        <w:t>Za schopnost zvládat tuto základní životní potřebu se považuje stav, kdy osoba je schopna dodržovat stanovený léčebný režim, provádět stanovená léčebná a ošetřovatelská opatření a používat k tomu potřebné léky, pomůcky</w:t>
      </w:r>
      <w:r w:rsidR="00723AF9" w:rsidRPr="00EB17F2">
        <w:rPr>
          <w:i/>
        </w:rPr>
        <w:t>,</w:t>
      </w:r>
      <w:r w:rsidR="00723AF9" w:rsidRPr="00EB17F2">
        <w:rPr>
          <w:rStyle w:val="Znakapoznpodarou"/>
          <w:i/>
        </w:rPr>
        <w:footnoteReference w:id="15"/>
      </w:r>
      <w:r w:rsidR="00723AF9" w:rsidRPr="00EB17F2">
        <w:rPr>
          <w:i/>
        </w:rPr>
        <w:t xml:space="preserve"> </w:t>
      </w:r>
      <w:r w:rsidR="00723AF9" w:rsidRPr="00C969B4">
        <w:rPr>
          <w:i/>
        </w:rPr>
        <w:t xml:space="preserve">přičemž se péče hodnotí jen ve vztahu ke konkrétnímu postižení a léčebnému, </w:t>
      </w:r>
      <w:r w:rsidR="00C969B4">
        <w:rPr>
          <w:i/>
        </w:rPr>
        <w:br/>
      </w:r>
      <w:r w:rsidR="00723AF9" w:rsidRPr="00C969B4">
        <w:rPr>
          <w:i/>
        </w:rPr>
        <w:t>či ošetřovatelskému režimu</w:t>
      </w:r>
      <w:r w:rsidR="00723AF9" w:rsidRPr="00EB17F2">
        <w:rPr>
          <w:rStyle w:val="Znakapoznpodarou"/>
          <w:i/>
        </w:rPr>
        <w:footnoteReference w:id="16"/>
      </w:r>
      <w:r w:rsidRPr="00EB17F2">
        <w:rPr>
          <w:i/>
        </w:rPr>
        <w:t>.</w:t>
      </w:r>
    </w:p>
    <w:p w:rsidR="00BA3F75" w:rsidRPr="00EB17F2" w:rsidRDefault="00BA3F75" w:rsidP="00EB17F2">
      <w:pPr>
        <w:pStyle w:val="cc"/>
        <w:numPr>
          <w:ilvl w:val="0"/>
          <w:numId w:val="1"/>
        </w:numPr>
        <w:spacing w:before="0" w:beforeAutospacing="0" w:after="0" w:afterAutospacing="0" w:line="360" w:lineRule="auto"/>
        <w:jc w:val="both"/>
        <w:rPr>
          <w:i/>
        </w:rPr>
      </w:pPr>
      <w:r w:rsidRPr="00EB17F2">
        <w:rPr>
          <w:b/>
          <w:i/>
        </w:rPr>
        <w:t>Osobní aktivity</w:t>
      </w:r>
      <w:r w:rsidRPr="00EB17F2">
        <w:rPr>
          <w:i/>
        </w:rPr>
        <w:t>:</w:t>
      </w:r>
      <w:r w:rsidR="003F6B8F" w:rsidRPr="00EB17F2">
        <w:rPr>
          <w:i/>
        </w:rPr>
        <w:t xml:space="preserve">  </w:t>
      </w:r>
      <w:r w:rsidRPr="00EB17F2">
        <w:rPr>
          <w:i/>
        </w:rPr>
        <w:t xml:space="preserve">Za schopnost zvládat tuto základní životní potřebu se považuje stav, kdy osoba je schopna vstupovat do vztahů s jinými osobami, stanovit si </w:t>
      </w:r>
      <w:r w:rsidR="00C969B4">
        <w:rPr>
          <w:i/>
        </w:rPr>
        <w:br/>
      </w:r>
      <w:r w:rsidRPr="00EB17F2">
        <w:rPr>
          <w:i/>
        </w:rPr>
        <w:t>a dodržet denní program, vykonávat aktivity obvyklé věku a prostředí jako např. vzdělávání, zaměstnání, volnočasové aktivity, vyřizovat své záležitosti.</w:t>
      </w:r>
    </w:p>
    <w:p w:rsidR="00BA3F75" w:rsidRPr="00EB17F2" w:rsidRDefault="00BA3F75" w:rsidP="00EB17F2">
      <w:pPr>
        <w:pStyle w:val="cc"/>
        <w:numPr>
          <w:ilvl w:val="0"/>
          <w:numId w:val="1"/>
        </w:numPr>
        <w:spacing w:before="0" w:beforeAutospacing="0" w:after="0" w:afterAutospacing="0" w:line="360" w:lineRule="auto"/>
        <w:jc w:val="both"/>
        <w:rPr>
          <w:i/>
        </w:rPr>
      </w:pPr>
      <w:r w:rsidRPr="00EB17F2">
        <w:rPr>
          <w:b/>
          <w:i/>
        </w:rPr>
        <w:t>Péče o domácnost</w:t>
      </w:r>
      <w:r w:rsidRPr="00EB17F2">
        <w:rPr>
          <w:i/>
        </w:rPr>
        <w:t>:</w:t>
      </w:r>
      <w:r w:rsidR="003F6B8F" w:rsidRPr="00EB17F2">
        <w:rPr>
          <w:i/>
        </w:rPr>
        <w:t xml:space="preserve">  </w:t>
      </w:r>
      <w:r w:rsidRPr="00EB17F2">
        <w:rPr>
          <w:i/>
        </w:rPr>
        <w:t xml:space="preserve">Za schopnost zvládat tuto základní životní potřebu se považuje stav, kdy osoba je schopna nakládat s penězi v rámci osobních příjmů </w:t>
      </w:r>
      <w:r w:rsidR="00C969B4">
        <w:rPr>
          <w:i/>
        </w:rPr>
        <w:br/>
      </w:r>
      <w:r w:rsidRPr="00EB17F2">
        <w:rPr>
          <w:i/>
        </w:rPr>
        <w:t xml:space="preserve">a domácnosti, manipulovat s předměty denní potřeby, obstarat si běžný nákup, </w:t>
      </w:r>
      <w:r w:rsidRPr="00EB17F2">
        <w:rPr>
          <w:i/>
        </w:rPr>
        <w:lastRenderedPageBreak/>
        <w:t>ovládat běžné domácí spotřebiče, uvařit si teplé jídlo a nápoj, vykonávat běžné domácí práce, obsluhovat topení a udržovat pořádek.</w:t>
      </w:r>
      <w:r w:rsidR="003F6B8F" w:rsidRPr="00EB17F2">
        <w:rPr>
          <w:rStyle w:val="Znakapoznpodarou"/>
          <w:i/>
        </w:rPr>
        <w:t xml:space="preserve"> </w:t>
      </w:r>
      <w:r w:rsidR="003F6B8F" w:rsidRPr="00EB17F2">
        <w:rPr>
          <w:rStyle w:val="Znakapoznpodarou"/>
          <w:i/>
        </w:rPr>
        <w:footnoteReference w:id="17"/>
      </w:r>
    </w:p>
    <w:p w:rsidR="00521A08" w:rsidRDefault="00C969B4" w:rsidP="00F82D7A">
      <w:pPr>
        <w:pStyle w:val="cc"/>
        <w:spacing w:before="0" w:beforeAutospacing="0" w:after="0" w:afterAutospacing="0" w:line="360" w:lineRule="auto"/>
      </w:pPr>
      <w:r>
        <w:tab/>
      </w:r>
      <w:r w:rsidR="000674F1">
        <w:t xml:space="preserve">Schopnost zvládat základní životní potřeby se hodnotí v přirozeném sociálním prostředí, </w:t>
      </w:r>
      <w:r w:rsidR="002C22BC">
        <w:t>které tvoří rodina a vazby na osoby blízké, se kterými</w:t>
      </w:r>
      <w:r w:rsidR="00EB17F2">
        <w:t xml:space="preserve"> osoba</w:t>
      </w:r>
      <w:r w:rsidR="002C22BC">
        <w:t xml:space="preserve"> sdílí domácnost </w:t>
      </w:r>
      <w:r>
        <w:br/>
      </w:r>
      <w:r w:rsidR="002C22BC">
        <w:t>a místa realizace běžných sociálních aktivit.</w:t>
      </w:r>
      <w:r w:rsidR="00F82D7A">
        <w:rPr>
          <w:rStyle w:val="Znakapoznpodarou"/>
        </w:rPr>
        <w:footnoteReference w:id="18"/>
      </w:r>
      <w:r w:rsidR="000674F1">
        <w:t xml:space="preserve">  </w:t>
      </w:r>
    </w:p>
    <w:p w:rsidR="001A5C77" w:rsidRDefault="00521A08" w:rsidP="00DC6139">
      <w:pPr>
        <w:pStyle w:val="cc"/>
        <w:spacing w:before="0" w:beforeAutospacing="0" w:after="0" w:afterAutospacing="0" w:line="360" w:lineRule="auto"/>
      </w:pPr>
      <w:r>
        <w:t>Pře</w:t>
      </w:r>
      <w:r w:rsidR="0008547F">
        <w:t>d</w:t>
      </w:r>
      <w:r>
        <w:t xml:space="preserve"> 1.1.2012 bylo hodnoceno 36 úkonů péče o vlastní osobu a</w:t>
      </w:r>
      <w:r w:rsidR="00AF653A">
        <w:t xml:space="preserve"> soběstačnosti. Při posuzování </w:t>
      </w:r>
      <w:r>
        <w:t>péče o vlastní osobu se hodnotila schopnost zvládat tyto úkony:</w:t>
      </w:r>
      <w:r w:rsidR="001A5C77">
        <w:t xml:space="preserve">  </w:t>
      </w:r>
    </w:p>
    <w:p w:rsidR="001A5C77" w:rsidRDefault="001A5C77" w:rsidP="00DC6139">
      <w:pPr>
        <w:pStyle w:val="cc"/>
        <w:numPr>
          <w:ilvl w:val="0"/>
          <w:numId w:val="2"/>
        </w:numPr>
        <w:spacing w:before="0" w:beforeAutospacing="0" w:after="0" w:afterAutospacing="0" w:line="360" w:lineRule="auto"/>
      </w:pPr>
      <w:r>
        <w:t>příprava stravy,</w:t>
      </w:r>
    </w:p>
    <w:p w:rsidR="00521A08" w:rsidRDefault="001A5C77" w:rsidP="00DC6139">
      <w:pPr>
        <w:pStyle w:val="cc"/>
        <w:numPr>
          <w:ilvl w:val="0"/>
          <w:numId w:val="2"/>
        </w:numPr>
        <w:spacing w:before="0" w:beforeAutospacing="0" w:after="0" w:afterAutospacing="0" w:line="360" w:lineRule="auto"/>
      </w:pPr>
      <w:r>
        <w:t>podávání, porcování stravy,</w:t>
      </w:r>
    </w:p>
    <w:p w:rsidR="001A5C77" w:rsidRDefault="001A5C77" w:rsidP="00DC6139">
      <w:pPr>
        <w:pStyle w:val="cc"/>
        <w:numPr>
          <w:ilvl w:val="0"/>
          <w:numId w:val="2"/>
        </w:numPr>
        <w:spacing w:before="0" w:beforeAutospacing="0" w:after="0" w:afterAutospacing="0" w:line="360" w:lineRule="auto"/>
      </w:pPr>
      <w:r>
        <w:t>přijímání stravy, dodržování pitného režimu</w:t>
      </w:r>
    </w:p>
    <w:p w:rsidR="00FA5A3A" w:rsidRDefault="001A5C77" w:rsidP="00DC6139">
      <w:pPr>
        <w:pStyle w:val="cc"/>
        <w:numPr>
          <w:ilvl w:val="0"/>
          <w:numId w:val="2"/>
        </w:numPr>
        <w:spacing w:before="0" w:beforeAutospacing="0" w:after="0" w:afterAutospacing="0" w:line="360" w:lineRule="auto"/>
      </w:pPr>
      <w:r>
        <w:t>mytí těla</w:t>
      </w:r>
    </w:p>
    <w:p w:rsidR="00FA5A3A" w:rsidRDefault="00FA5A3A" w:rsidP="00DC6139">
      <w:pPr>
        <w:pStyle w:val="cc"/>
        <w:numPr>
          <w:ilvl w:val="0"/>
          <w:numId w:val="2"/>
        </w:numPr>
        <w:spacing w:before="0" w:beforeAutospacing="0" w:after="0" w:afterAutospacing="0" w:line="360" w:lineRule="auto"/>
      </w:pPr>
      <w:r>
        <w:t xml:space="preserve">koupání nebo sprchování, </w:t>
      </w:r>
    </w:p>
    <w:p w:rsidR="00FA5A3A" w:rsidRDefault="00FA5A3A" w:rsidP="00DC6139">
      <w:pPr>
        <w:pStyle w:val="cc"/>
        <w:numPr>
          <w:ilvl w:val="0"/>
          <w:numId w:val="2"/>
        </w:numPr>
        <w:spacing w:before="0" w:beforeAutospacing="0" w:after="0" w:afterAutospacing="0" w:line="360" w:lineRule="auto"/>
      </w:pPr>
      <w:r>
        <w:t>péče o ústa, vlasy, nehty, holení,</w:t>
      </w:r>
    </w:p>
    <w:p w:rsidR="00FA5A3A" w:rsidRDefault="00FA5A3A" w:rsidP="00DC6139">
      <w:pPr>
        <w:pStyle w:val="cc"/>
        <w:numPr>
          <w:ilvl w:val="0"/>
          <w:numId w:val="2"/>
        </w:numPr>
        <w:spacing w:before="0" w:beforeAutospacing="0" w:after="0" w:afterAutospacing="0" w:line="360" w:lineRule="auto"/>
      </w:pPr>
      <w:r>
        <w:t>výkon fyziologické potřeby včetně hygieny,</w:t>
      </w:r>
    </w:p>
    <w:p w:rsidR="00FA5A3A" w:rsidRDefault="00FA5A3A" w:rsidP="00DC6139">
      <w:pPr>
        <w:pStyle w:val="cc"/>
        <w:numPr>
          <w:ilvl w:val="0"/>
          <w:numId w:val="2"/>
        </w:numPr>
        <w:spacing w:before="0" w:beforeAutospacing="0" w:after="0" w:afterAutospacing="0" w:line="360" w:lineRule="auto"/>
      </w:pPr>
      <w:r>
        <w:t>vstávání z lůžka, uléhání, změna poloh,</w:t>
      </w:r>
    </w:p>
    <w:p w:rsidR="00FA5A3A" w:rsidRDefault="00FA5A3A" w:rsidP="00DC6139">
      <w:pPr>
        <w:pStyle w:val="cc"/>
        <w:numPr>
          <w:ilvl w:val="0"/>
          <w:numId w:val="2"/>
        </w:numPr>
        <w:spacing w:before="0" w:beforeAutospacing="0" w:after="0" w:afterAutospacing="0" w:line="360" w:lineRule="auto"/>
      </w:pPr>
      <w:r>
        <w:t>sezení, schopnost vydržet v poloze v sedě,</w:t>
      </w:r>
    </w:p>
    <w:p w:rsidR="00FA5A3A" w:rsidRDefault="00FA5A3A" w:rsidP="00DC6139">
      <w:pPr>
        <w:pStyle w:val="cc"/>
        <w:numPr>
          <w:ilvl w:val="0"/>
          <w:numId w:val="2"/>
        </w:numPr>
        <w:spacing w:before="0" w:beforeAutospacing="0" w:after="0" w:afterAutospacing="0" w:line="360" w:lineRule="auto"/>
      </w:pPr>
      <w:r>
        <w:t>stání, schopnost vydržet stát,</w:t>
      </w:r>
    </w:p>
    <w:p w:rsidR="00FA5A3A" w:rsidRDefault="00FA5A3A" w:rsidP="00DC6139">
      <w:pPr>
        <w:pStyle w:val="cc"/>
        <w:numPr>
          <w:ilvl w:val="0"/>
          <w:numId w:val="2"/>
        </w:numPr>
        <w:spacing w:before="0" w:beforeAutospacing="0" w:after="0" w:afterAutospacing="0" w:line="360" w:lineRule="auto"/>
      </w:pPr>
      <w:r>
        <w:t>přemisťování předmětů denní potřeby,</w:t>
      </w:r>
    </w:p>
    <w:p w:rsidR="00FA5A3A" w:rsidRDefault="00FA5A3A" w:rsidP="00DC6139">
      <w:pPr>
        <w:pStyle w:val="cc"/>
        <w:numPr>
          <w:ilvl w:val="0"/>
          <w:numId w:val="2"/>
        </w:numPr>
        <w:spacing w:before="0" w:beforeAutospacing="0" w:after="0" w:afterAutospacing="0" w:line="360" w:lineRule="auto"/>
      </w:pPr>
      <w:r>
        <w:t>chůze po rovině,</w:t>
      </w:r>
    </w:p>
    <w:p w:rsidR="00FA5A3A" w:rsidRDefault="00FA5A3A" w:rsidP="00DC6139">
      <w:pPr>
        <w:pStyle w:val="cc"/>
        <w:numPr>
          <w:ilvl w:val="0"/>
          <w:numId w:val="2"/>
        </w:numPr>
        <w:spacing w:before="0" w:beforeAutospacing="0" w:after="0" w:afterAutospacing="0" w:line="360" w:lineRule="auto"/>
      </w:pPr>
      <w:r>
        <w:t>chůze po schodech nahoru a dolů,</w:t>
      </w:r>
    </w:p>
    <w:p w:rsidR="00FA5A3A" w:rsidRDefault="00FA5A3A" w:rsidP="00DC6139">
      <w:pPr>
        <w:pStyle w:val="cc"/>
        <w:numPr>
          <w:ilvl w:val="0"/>
          <w:numId w:val="2"/>
        </w:numPr>
        <w:spacing w:before="0" w:beforeAutospacing="0" w:after="0" w:afterAutospacing="0" w:line="360" w:lineRule="auto"/>
      </w:pPr>
      <w:r>
        <w:t>výběr oblečení, rozpoznání jeho správného vrstvení,</w:t>
      </w:r>
    </w:p>
    <w:p w:rsidR="00FA5A3A" w:rsidRDefault="00FA5A3A" w:rsidP="00DC6139">
      <w:pPr>
        <w:pStyle w:val="cc"/>
        <w:numPr>
          <w:ilvl w:val="0"/>
          <w:numId w:val="2"/>
        </w:numPr>
        <w:spacing w:before="0" w:beforeAutospacing="0" w:after="0" w:afterAutospacing="0" w:line="360" w:lineRule="auto"/>
      </w:pPr>
      <w:r>
        <w:t>oblékání, svlékání, obouvání, zouvání,</w:t>
      </w:r>
    </w:p>
    <w:p w:rsidR="00FA5A3A" w:rsidRDefault="00FA5A3A" w:rsidP="00DC6139">
      <w:pPr>
        <w:pStyle w:val="cc"/>
        <w:numPr>
          <w:ilvl w:val="0"/>
          <w:numId w:val="2"/>
        </w:numPr>
        <w:spacing w:before="0" w:beforeAutospacing="0" w:after="0" w:afterAutospacing="0" w:line="360" w:lineRule="auto"/>
      </w:pPr>
      <w:r>
        <w:t>orientace v přirozeném prostředí,</w:t>
      </w:r>
    </w:p>
    <w:p w:rsidR="00FA5A3A" w:rsidRDefault="00FA5A3A" w:rsidP="00DC6139">
      <w:pPr>
        <w:pStyle w:val="cc"/>
        <w:numPr>
          <w:ilvl w:val="0"/>
          <w:numId w:val="2"/>
        </w:numPr>
        <w:spacing w:before="0" w:beforeAutospacing="0" w:after="0" w:afterAutospacing="0" w:line="360" w:lineRule="auto"/>
      </w:pPr>
      <w:r>
        <w:t>provedení si jednoduchého ošetření,</w:t>
      </w:r>
    </w:p>
    <w:p w:rsidR="00FA5A3A" w:rsidRDefault="00FA5A3A" w:rsidP="00DC6139">
      <w:pPr>
        <w:pStyle w:val="cc"/>
        <w:numPr>
          <w:ilvl w:val="0"/>
          <w:numId w:val="2"/>
        </w:numPr>
        <w:spacing w:before="0" w:beforeAutospacing="0" w:after="0" w:afterAutospacing="0" w:line="360" w:lineRule="auto"/>
      </w:pPr>
      <w:r>
        <w:t>dodržování léčebného režimu.</w:t>
      </w:r>
    </w:p>
    <w:p w:rsidR="00FA5A3A" w:rsidRDefault="0008547F" w:rsidP="00DC6139">
      <w:pPr>
        <w:pStyle w:val="cc"/>
        <w:spacing w:before="0" w:beforeAutospacing="0" w:after="0" w:afterAutospacing="0" w:line="360" w:lineRule="auto"/>
      </w:pPr>
      <w:r>
        <w:t xml:space="preserve"> </w:t>
      </w:r>
      <w:r w:rsidR="00FA5A3A">
        <w:t xml:space="preserve">Při posuzování soběstačnosti se </w:t>
      </w:r>
      <w:r>
        <w:t xml:space="preserve">hodnotila schopnost zvládat tyto úkony:  </w:t>
      </w:r>
    </w:p>
    <w:p w:rsidR="00FA5A3A" w:rsidRDefault="00FA5A3A" w:rsidP="00DC6139">
      <w:pPr>
        <w:pStyle w:val="cc"/>
        <w:numPr>
          <w:ilvl w:val="0"/>
          <w:numId w:val="3"/>
        </w:numPr>
        <w:spacing w:before="0" w:beforeAutospacing="0" w:after="0" w:afterAutospacing="0" w:line="360" w:lineRule="auto"/>
      </w:pPr>
      <w:r>
        <w:t>komunikace slovní, písemná, neverbální,</w:t>
      </w:r>
    </w:p>
    <w:p w:rsidR="00FA5A3A" w:rsidRDefault="00FA5A3A" w:rsidP="00DC6139">
      <w:pPr>
        <w:pStyle w:val="cc"/>
        <w:numPr>
          <w:ilvl w:val="0"/>
          <w:numId w:val="3"/>
        </w:numPr>
        <w:spacing w:before="0" w:beforeAutospacing="0" w:after="0" w:afterAutospacing="0" w:line="360" w:lineRule="auto"/>
      </w:pPr>
      <w:r>
        <w:t>orientace vůči jiným fyzickým osobám, v čase a mimo přirozené prostředí,</w:t>
      </w:r>
    </w:p>
    <w:p w:rsidR="00FA5A3A" w:rsidRDefault="00FA5A3A" w:rsidP="00DC6139">
      <w:pPr>
        <w:pStyle w:val="cc"/>
        <w:numPr>
          <w:ilvl w:val="0"/>
          <w:numId w:val="3"/>
        </w:numPr>
        <w:spacing w:before="0" w:beforeAutospacing="0" w:after="0" w:afterAutospacing="0" w:line="360" w:lineRule="auto"/>
      </w:pPr>
      <w:r>
        <w:t>nakládání s penězi nebo jinými cennostmi,</w:t>
      </w:r>
    </w:p>
    <w:p w:rsidR="00FA5A3A" w:rsidRDefault="00FA5A3A" w:rsidP="00DC6139">
      <w:pPr>
        <w:pStyle w:val="cc"/>
        <w:numPr>
          <w:ilvl w:val="0"/>
          <w:numId w:val="3"/>
        </w:numPr>
        <w:spacing w:before="0" w:beforeAutospacing="0" w:after="0" w:afterAutospacing="0" w:line="360" w:lineRule="auto"/>
      </w:pPr>
      <w:r>
        <w:t>obstarávání osobních záležitostí,</w:t>
      </w:r>
    </w:p>
    <w:p w:rsidR="00FA5A3A" w:rsidRDefault="00FA5A3A" w:rsidP="00DC6139">
      <w:pPr>
        <w:pStyle w:val="cc"/>
        <w:numPr>
          <w:ilvl w:val="0"/>
          <w:numId w:val="3"/>
        </w:numPr>
        <w:spacing w:before="0" w:beforeAutospacing="0" w:after="0" w:afterAutospacing="0" w:line="360" w:lineRule="auto"/>
      </w:pPr>
      <w:r>
        <w:lastRenderedPageBreak/>
        <w:t>uspořádání času, plánování života,</w:t>
      </w:r>
    </w:p>
    <w:p w:rsidR="00FA5A3A" w:rsidRDefault="00FA5A3A" w:rsidP="00DC6139">
      <w:pPr>
        <w:pStyle w:val="cc"/>
        <w:numPr>
          <w:ilvl w:val="0"/>
          <w:numId w:val="3"/>
        </w:numPr>
        <w:spacing w:before="0" w:beforeAutospacing="0" w:after="0" w:afterAutospacing="0" w:line="360" w:lineRule="auto"/>
      </w:pPr>
      <w:r>
        <w:t>zapojení se do sociálních aktivit odpovídajících věku,</w:t>
      </w:r>
    </w:p>
    <w:p w:rsidR="00FA5A3A" w:rsidRDefault="00FA5A3A" w:rsidP="00DC6139">
      <w:pPr>
        <w:pStyle w:val="cc"/>
        <w:numPr>
          <w:ilvl w:val="0"/>
          <w:numId w:val="3"/>
        </w:numPr>
        <w:spacing w:before="0" w:beforeAutospacing="0" w:after="0" w:afterAutospacing="0" w:line="360" w:lineRule="auto"/>
      </w:pPr>
      <w:r>
        <w:t>obstarávání si potravin a běžných předmětů (nakupování),</w:t>
      </w:r>
    </w:p>
    <w:p w:rsidR="00FA5A3A" w:rsidRDefault="00FA5A3A" w:rsidP="00DC6139">
      <w:pPr>
        <w:pStyle w:val="cc"/>
        <w:numPr>
          <w:ilvl w:val="0"/>
          <w:numId w:val="3"/>
        </w:numPr>
        <w:spacing w:before="0" w:beforeAutospacing="0" w:after="0" w:afterAutospacing="0" w:line="360" w:lineRule="auto"/>
      </w:pPr>
      <w:r>
        <w:t>vaření, ohřívání jednoduchého jídla,</w:t>
      </w:r>
    </w:p>
    <w:p w:rsidR="00FA5A3A" w:rsidRDefault="00FA5A3A" w:rsidP="00DC6139">
      <w:pPr>
        <w:pStyle w:val="cc"/>
        <w:numPr>
          <w:ilvl w:val="0"/>
          <w:numId w:val="3"/>
        </w:numPr>
        <w:spacing w:before="0" w:beforeAutospacing="0" w:after="0" w:afterAutospacing="0" w:line="360" w:lineRule="auto"/>
      </w:pPr>
      <w:r>
        <w:t>mytí nádobí,</w:t>
      </w:r>
    </w:p>
    <w:p w:rsidR="00FA5A3A" w:rsidRDefault="00FA5A3A" w:rsidP="00DC6139">
      <w:pPr>
        <w:pStyle w:val="cc"/>
        <w:numPr>
          <w:ilvl w:val="0"/>
          <w:numId w:val="3"/>
        </w:numPr>
        <w:spacing w:before="0" w:beforeAutospacing="0" w:after="0" w:afterAutospacing="0" w:line="360" w:lineRule="auto"/>
      </w:pPr>
      <w:r>
        <w:t>běžný úklid v domácnosti,</w:t>
      </w:r>
    </w:p>
    <w:p w:rsidR="00FA5A3A" w:rsidRDefault="00FA5A3A" w:rsidP="00DC6139">
      <w:pPr>
        <w:pStyle w:val="cc"/>
        <w:numPr>
          <w:ilvl w:val="0"/>
          <w:numId w:val="3"/>
        </w:numPr>
        <w:spacing w:before="0" w:beforeAutospacing="0" w:after="0" w:afterAutospacing="0" w:line="360" w:lineRule="auto"/>
      </w:pPr>
      <w:r>
        <w:t>péče o prádlo,</w:t>
      </w:r>
    </w:p>
    <w:p w:rsidR="00FA5A3A" w:rsidRDefault="00FA5A3A" w:rsidP="00DC6139">
      <w:pPr>
        <w:pStyle w:val="cc"/>
        <w:numPr>
          <w:ilvl w:val="0"/>
          <w:numId w:val="3"/>
        </w:numPr>
        <w:spacing w:before="0" w:beforeAutospacing="0" w:after="0" w:afterAutospacing="0" w:line="360" w:lineRule="auto"/>
      </w:pPr>
      <w:r>
        <w:t>přepírání drobného prádla,</w:t>
      </w:r>
    </w:p>
    <w:p w:rsidR="00FA5A3A" w:rsidRDefault="00FA5A3A" w:rsidP="00DC6139">
      <w:pPr>
        <w:pStyle w:val="cc"/>
        <w:numPr>
          <w:ilvl w:val="0"/>
          <w:numId w:val="3"/>
        </w:numPr>
        <w:spacing w:before="0" w:beforeAutospacing="0" w:after="0" w:afterAutospacing="0" w:line="360" w:lineRule="auto"/>
      </w:pPr>
      <w:r>
        <w:t>péče o lůžko,</w:t>
      </w:r>
    </w:p>
    <w:p w:rsidR="00FA5A3A" w:rsidRDefault="00FA5A3A" w:rsidP="00DC6139">
      <w:pPr>
        <w:pStyle w:val="cc"/>
        <w:numPr>
          <w:ilvl w:val="0"/>
          <w:numId w:val="3"/>
        </w:numPr>
        <w:spacing w:before="0" w:beforeAutospacing="0" w:after="0" w:afterAutospacing="0" w:line="360" w:lineRule="auto"/>
      </w:pPr>
      <w:r>
        <w:t>obsluha běžných domácích spotřebičů,</w:t>
      </w:r>
    </w:p>
    <w:p w:rsidR="00FA5A3A" w:rsidRDefault="00FA5A3A" w:rsidP="00DC6139">
      <w:pPr>
        <w:pStyle w:val="cc"/>
        <w:numPr>
          <w:ilvl w:val="0"/>
          <w:numId w:val="3"/>
        </w:numPr>
        <w:spacing w:before="0" w:beforeAutospacing="0" w:after="0" w:afterAutospacing="0" w:line="360" w:lineRule="auto"/>
      </w:pPr>
      <w:r>
        <w:t>manipulace s kohouty a vypínači,</w:t>
      </w:r>
    </w:p>
    <w:p w:rsidR="00FA5A3A" w:rsidRDefault="00FA5A3A" w:rsidP="00DC6139">
      <w:pPr>
        <w:pStyle w:val="cc"/>
        <w:numPr>
          <w:ilvl w:val="0"/>
          <w:numId w:val="3"/>
        </w:numPr>
        <w:spacing w:before="0" w:beforeAutospacing="0" w:after="0" w:afterAutospacing="0" w:line="360" w:lineRule="auto"/>
      </w:pPr>
      <w:r>
        <w:t>manipulace se zámky, otevírání, zavírání oken a dveří,</w:t>
      </w:r>
    </w:p>
    <w:p w:rsidR="00FA5A3A" w:rsidRDefault="00FA5A3A" w:rsidP="00DC6139">
      <w:pPr>
        <w:pStyle w:val="cc"/>
        <w:numPr>
          <w:ilvl w:val="0"/>
          <w:numId w:val="3"/>
        </w:numPr>
        <w:spacing w:before="0" w:beforeAutospacing="0" w:after="0" w:afterAutospacing="0" w:line="360" w:lineRule="auto"/>
      </w:pPr>
      <w:r>
        <w:t>udržování pořádku v domácnosti, nakládání s odpady,</w:t>
      </w:r>
    </w:p>
    <w:p w:rsidR="001A5C77" w:rsidRDefault="00FA5A3A" w:rsidP="00DC6139">
      <w:pPr>
        <w:pStyle w:val="cc"/>
        <w:numPr>
          <w:ilvl w:val="0"/>
          <w:numId w:val="3"/>
        </w:numPr>
        <w:spacing w:before="0" w:beforeAutospacing="0" w:after="0" w:afterAutospacing="0" w:line="360" w:lineRule="auto"/>
      </w:pPr>
      <w:r>
        <w:t>další jednoduché úkony spojené s chodem a udržováním domácnosti.</w:t>
      </w:r>
      <w:r>
        <w:rPr>
          <w:rStyle w:val="Znakapoznpodarou"/>
        </w:rPr>
        <w:footnoteReference w:id="19"/>
      </w:r>
    </w:p>
    <w:p w:rsidR="001757B4" w:rsidRPr="009A3385" w:rsidRDefault="00C969B4" w:rsidP="00DC6139">
      <w:pPr>
        <w:pStyle w:val="Default"/>
        <w:spacing w:line="360" w:lineRule="auto"/>
        <w:rPr>
          <w:color w:val="auto"/>
        </w:rPr>
      </w:pPr>
      <w:r>
        <w:rPr>
          <w:color w:val="auto"/>
        </w:rPr>
        <w:tab/>
      </w:r>
      <w:r w:rsidR="001757B4" w:rsidRPr="009A3385">
        <w:rPr>
          <w:color w:val="auto"/>
        </w:rPr>
        <w:t xml:space="preserve">Celkem se </w:t>
      </w:r>
      <w:r w:rsidR="009A3385" w:rsidRPr="009A3385">
        <w:rPr>
          <w:color w:val="auto"/>
        </w:rPr>
        <w:t>posuzovalo</w:t>
      </w:r>
      <w:r w:rsidR="001757B4" w:rsidRPr="009A3385">
        <w:rPr>
          <w:color w:val="auto"/>
        </w:rPr>
        <w:t xml:space="preserve"> o 18 úkonů péče o vlastní osobu a 18 úkonů soběstačnosti</w:t>
      </w:r>
      <w:r w:rsidR="009A3385" w:rsidRPr="009A3385">
        <w:rPr>
          <w:color w:val="auto"/>
        </w:rPr>
        <w:t>. Každý z úkonů zahrnoval</w:t>
      </w:r>
      <w:r w:rsidR="001757B4" w:rsidRPr="009A3385">
        <w:rPr>
          <w:color w:val="auto"/>
        </w:rPr>
        <w:t xml:space="preserve"> několik činností vymezených vyhláškou</w:t>
      </w:r>
      <w:r w:rsidR="00DC6139">
        <w:rPr>
          <w:color w:val="auto"/>
        </w:rPr>
        <w:t xml:space="preserve"> č. </w:t>
      </w:r>
      <w:r w:rsidR="00DC6139" w:rsidRPr="00746245">
        <w:t>505/2006 Sb., kterou se provádějí některá ustanovení zákona o sociálních službách</w:t>
      </w:r>
      <w:r w:rsidR="001757B4" w:rsidRPr="009A3385">
        <w:rPr>
          <w:color w:val="auto"/>
        </w:rPr>
        <w:t xml:space="preserve">. Celkem </w:t>
      </w:r>
      <w:r w:rsidR="009A3385" w:rsidRPr="009A3385">
        <w:rPr>
          <w:color w:val="auto"/>
        </w:rPr>
        <w:t>se hodnotilo</w:t>
      </w:r>
      <w:r w:rsidR="001757B4" w:rsidRPr="009A3385">
        <w:rPr>
          <w:color w:val="auto"/>
        </w:rPr>
        <w:t xml:space="preserve"> 129 činností. </w:t>
      </w:r>
      <w:r w:rsidR="009A3385" w:rsidRPr="009A3385">
        <w:rPr>
          <w:color w:val="auto"/>
        </w:rPr>
        <w:t xml:space="preserve">Od 1.1.2012 </w:t>
      </w:r>
      <w:r w:rsidR="001757B4" w:rsidRPr="009A3385">
        <w:rPr>
          <w:color w:val="auto"/>
        </w:rPr>
        <w:t>došlo k výrazné</w:t>
      </w:r>
      <w:r w:rsidR="009A3385" w:rsidRPr="009A3385">
        <w:rPr>
          <w:color w:val="auto"/>
        </w:rPr>
        <w:t>mu snížení hodnocených činností. V</w:t>
      </w:r>
      <w:r w:rsidR="001757B4" w:rsidRPr="009A3385">
        <w:rPr>
          <w:color w:val="auto"/>
        </w:rPr>
        <w:t xml:space="preserve">ětšina z nich byla transformována do základních životních potřeb. </w:t>
      </w:r>
    </w:p>
    <w:p w:rsidR="008671B7" w:rsidRDefault="00C969B4" w:rsidP="00DC6139">
      <w:pPr>
        <w:pStyle w:val="Normlnweb"/>
        <w:shd w:val="clear" w:color="auto" w:fill="FFFFFF"/>
        <w:spacing w:before="0" w:after="0" w:line="360" w:lineRule="auto"/>
        <w:jc w:val="both"/>
      </w:pPr>
      <w:r>
        <w:tab/>
      </w:r>
      <w:r w:rsidR="00B33734">
        <w:t>Výše příspěvku</w:t>
      </w:r>
      <w:r w:rsidR="008671B7">
        <w:t xml:space="preserve"> na péči je odstupňován</w:t>
      </w:r>
      <w:r w:rsidR="00B33734">
        <w:t>a podle míry závislosti a</w:t>
      </w:r>
      <w:r w:rsidR="008671B7">
        <w:t xml:space="preserve"> vychází </w:t>
      </w:r>
      <w:r>
        <w:br/>
      </w:r>
      <w:r w:rsidR="008671B7">
        <w:t xml:space="preserve">z obvyklých nákladů vynakládaných na péči, přičemž se jedná jen o příspěvek, nikoliv </w:t>
      </w:r>
      <w:r>
        <w:br/>
      </w:r>
      <w:r w:rsidR="008671B7">
        <w:t>o plnou kompenzaci nákladů vynaložených na péči.</w:t>
      </w:r>
      <w:r w:rsidR="008671B7">
        <w:rPr>
          <w:rStyle w:val="Znakapoznpodarou"/>
        </w:rPr>
        <w:footnoteReference w:id="20"/>
      </w:r>
    </w:p>
    <w:p w:rsidR="00051F91" w:rsidRDefault="00051F91" w:rsidP="00DC6139">
      <w:pPr>
        <w:pStyle w:val="Normlnweb"/>
        <w:shd w:val="clear" w:color="auto" w:fill="FFFFFF"/>
        <w:spacing w:before="0" w:after="0" w:line="360" w:lineRule="auto"/>
        <w:jc w:val="both"/>
      </w:pPr>
    </w:p>
    <w:p w:rsidR="0050072C" w:rsidRPr="003C4088" w:rsidRDefault="003C4088" w:rsidP="00072024">
      <w:pPr>
        <w:pStyle w:val="Nadpis2"/>
        <w:numPr>
          <w:ilvl w:val="1"/>
          <w:numId w:val="26"/>
        </w:numPr>
        <w:spacing w:before="0" w:line="360" w:lineRule="auto"/>
      </w:pPr>
      <w:bookmarkStart w:id="8" w:name="_Toc417434147"/>
      <w:bookmarkStart w:id="9" w:name="_Toc417439109"/>
      <w:r w:rsidRPr="003C4088">
        <w:t>Stupeň závislosti</w:t>
      </w:r>
      <w:r w:rsidR="00775FD8">
        <w:t xml:space="preserve"> a výše příspěvku na péči</w:t>
      </w:r>
      <w:bookmarkEnd w:id="8"/>
      <w:bookmarkEnd w:id="9"/>
      <w:r w:rsidR="00C969B4" w:rsidRPr="00C969B4">
        <w:rPr>
          <w:rStyle w:val="Znakapoznpodarou"/>
          <w:b w:val="0"/>
        </w:rPr>
        <w:footnoteReference w:id="21"/>
      </w:r>
    </w:p>
    <w:p w:rsidR="008671B7" w:rsidRDefault="008671B7" w:rsidP="00072024">
      <w:pPr>
        <w:pStyle w:val="Normlnweb"/>
        <w:shd w:val="clear" w:color="auto" w:fill="FFFFFF"/>
        <w:spacing w:before="0" w:after="0" w:line="360" w:lineRule="auto"/>
        <w:jc w:val="both"/>
      </w:pPr>
      <w:r>
        <w:t>Osoba do 18 let věku se považuje za závislou na pomoci jiné fyzické osoby ve</w:t>
      </w:r>
    </w:p>
    <w:p w:rsidR="008671B7" w:rsidRDefault="008671B7" w:rsidP="003D33D4">
      <w:pPr>
        <w:pStyle w:val="Normlnweb"/>
        <w:numPr>
          <w:ilvl w:val="0"/>
          <w:numId w:val="4"/>
        </w:numPr>
        <w:shd w:val="clear" w:color="auto" w:fill="FFFFFF"/>
        <w:spacing w:before="0" w:after="0" w:line="360" w:lineRule="auto"/>
        <w:jc w:val="both"/>
      </w:pPr>
      <w:r w:rsidRPr="003D33D4">
        <w:rPr>
          <w:b/>
          <w:i/>
        </w:rPr>
        <w:t>stupni I</w:t>
      </w:r>
      <w:r>
        <w:t xml:space="preserve"> (lehká závislost), jestliže z důvodu dlouhodobě nepříznivého zdravotního stavu není schopna zvládat tři základní životní potřeby</w:t>
      </w:r>
      <w:r w:rsidR="00207D77" w:rsidRPr="00207D77">
        <w:t xml:space="preserve"> </w:t>
      </w:r>
      <w:r w:rsidR="00207D77">
        <w:t xml:space="preserve">a vyžaduje každodenní </w:t>
      </w:r>
      <w:r w:rsidR="00207D77">
        <w:lastRenderedPageBreak/>
        <w:t>mimořádnou péči jiné fyzické osoby.</w:t>
      </w:r>
      <w:r>
        <w:t xml:space="preserve"> </w:t>
      </w:r>
      <w:r w:rsidR="00207D77">
        <w:t>Příspěvek na péči této osobě náleží</w:t>
      </w:r>
      <w:r>
        <w:t xml:space="preserve"> </w:t>
      </w:r>
      <w:r w:rsidR="00207D77">
        <w:t xml:space="preserve">ve výši 3000,- Kč </w:t>
      </w:r>
      <w:r>
        <w:t>za kalendářní měsíc</w:t>
      </w:r>
      <w:r w:rsidR="00207D77">
        <w:t>.</w:t>
      </w:r>
    </w:p>
    <w:p w:rsidR="00207D77" w:rsidRDefault="008671B7" w:rsidP="003D33D4">
      <w:pPr>
        <w:pStyle w:val="Normlnweb"/>
        <w:numPr>
          <w:ilvl w:val="0"/>
          <w:numId w:val="4"/>
        </w:numPr>
        <w:shd w:val="clear" w:color="auto" w:fill="FFFFFF"/>
        <w:spacing w:before="0" w:after="0" w:line="360" w:lineRule="auto"/>
        <w:jc w:val="both"/>
      </w:pPr>
      <w:r w:rsidRPr="003D33D4">
        <w:rPr>
          <w:b/>
          <w:i/>
        </w:rPr>
        <w:t>stupni II</w:t>
      </w:r>
      <w:r>
        <w:t xml:space="preserve"> (středně těžká závislost), jestliže z důvodu dlouhodobě nepříznivého zdravotního stavu není schopna zvládat čtyři nebo pět základních životních potřeb</w:t>
      </w:r>
      <w:r w:rsidR="00207D77">
        <w:t xml:space="preserve"> a vyžaduje každodenní mimořádnou péči jiné fyzické osoby. Příspěvek na péči této osobě náleží ve výši 6000,- Kč za kalendářní měsíc.</w:t>
      </w:r>
      <w:r w:rsidR="00051EDA">
        <w:t xml:space="preserve"> Částka ve výši 6000,- Kč v tomto stupni závislosti se poskytuje až od 1.1.2012 důsledkem sociální reformy. Do té doby byl příspěvek na péči poskytován osobám do 18 let věku s přiznaným druhým stupněm závislosti na pomoci jiné osoby jen ve </w:t>
      </w:r>
      <w:bookmarkStart w:id="10" w:name="_GoBack"/>
      <w:bookmarkEnd w:id="10"/>
      <w:r w:rsidR="00051EDA">
        <w:t>výši 5000,- Kč.</w:t>
      </w:r>
    </w:p>
    <w:p w:rsidR="00207D77" w:rsidRDefault="008671B7" w:rsidP="003D33D4">
      <w:pPr>
        <w:pStyle w:val="Normlnweb"/>
        <w:numPr>
          <w:ilvl w:val="0"/>
          <w:numId w:val="4"/>
        </w:numPr>
        <w:shd w:val="clear" w:color="auto" w:fill="FFFFFF"/>
        <w:spacing w:before="0" w:after="0" w:line="360" w:lineRule="auto"/>
        <w:jc w:val="both"/>
      </w:pPr>
      <w:r w:rsidRPr="003D33D4">
        <w:rPr>
          <w:b/>
          <w:i/>
        </w:rPr>
        <w:t>stupni III</w:t>
      </w:r>
      <w:r>
        <w:t xml:space="preserve"> (těžká závislost), jestliže z důvodu dlouhodobě nepříznivého zdravotního stavu není schopna zvládat šest nebo sedm základních životních potřeb</w:t>
      </w:r>
      <w:r w:rsidR="00207D77">
        <w:t xml:space="preserve"> a vyžaduje každodenní mimořádnou péči jiné fyzické osoby. Příspěvek na péči této osobě náleží ve výši 9000,- Kč za kalendářní měsíc.</w:t>
      </w:r>
    </w:p>
    <w:p w:rsidR="00207D77" w:rsidRDefault="008671B7" w:rsidP="003D33D4">
      <w:pPr>
        <w:pStyle w:val="Normlnweb"/>
        <w:numPr>
          <w:ilvl w:val="0"/>
          <w:numId w:val="4"/>
        </w:numPr>
        <w:shd w:val="clear" w:color="auto" w:fill="FFFFFF"/>
        <w:spacing w:before="0" w:after="0" w:line="360" w:lineRule="auto"/>
        <w:jc w:val="both"/>
      </w:pPr>
      <w:r w:rsidRPr="003D33D4">
        <w:rPr>
          <w:b/>
          <w:i/>
        </w:rPr>
        <w:t>stupni IV</w:t>
      </w:r>
      <w:r>
        <w:t xml:space="preserve"> (úplná závislost), jestliže z důvodu dlouhodobě nepříznivého zdravotního stavu není schopna zvládat osm nebo devět základních životních potřeb</w:t>
      </w:r>
      <w:r w:rsidR="00207D77">
        <w:t xml:space="preserve"> a vyžaduje každodenní mimořádnou péči jiné fyzické osoby. Příspěvek na péči této osobě náleží ve výši 12000,- Kč za kalendářní měsíc.</w:t>
      </w:r>
    </w:p>
    <w:p w:rsidR="008671B7" w:rsidRDefault="00207D77" w:rsidP="003D33D4">
      <w:pPr>
        <w:pStyle w:val="Normlnweb"/>
        <w:shd w:val="clear" w:color="auto" w:fill="FFFFFF"/>
        <w:spacing w:before="0" w:after="0" w:line="360" w:lineRule="auto"/>
        <w:jc w:val="both"/>
      </w:pPr>
      <w:r>
        <w:t xml:space="preserve"> </w:t>
      </w:r>
      <w:r w:rsidR="008671B7">
        <w:t xml:space="preserve">Osoba starší 18 let věku se považuje za závislou na pomoci jiné fyzické osoby ve </w:t>
      </w:r>
    </w:p>
    <w:p w:rsidR="008671B7" w:rsidRDefault="008671B7" w:rsidP="003D33D4">
      <w:pPr>
        <w:pStyle w:val="Normlnweb"/>
        <w:numPr>
          <w:ilvl w:val="0"/>
          <w:numId w:val="4"/>
        </w:numPr>
        <w:shd w:val="clear" w:color="auto" w:fill="FFFFFF"/>
        <w:spacing w:before="0" w:after="0" w:line="360" w:lineRule="auto"/>
        <w:jc w:val="both"/>
      </w:pPr>
      <w:r w:rsidRPr="001117FD">
        <w:rPr>
          <w:b/>
          <w:i/>
        </w:rPr>
        <w:t>stupni I</w:t>
      </w:r>
      <w:r>
        <w:t xml:space="preserve"> (lehká závislost), jestliže z důvodu dlouhodobě nepříznivého zdravotního stavu není schopna zvládat tři nebo čtyři základní životní potřeby</w:t>
      </w:r>
      <w:r w:rsidR="00207D77">
        <w:t xml:space="preserve"> a vyžaduje každodenní pomoc, dohled nebo péči jiné fyzické osoby. Příspěvek na péči této osobě náleží ve výši 800,- Kč za kalendářní měsíc.</w:t>
      </w:r>
    </w:p>
    <w:p w:rsidR="008671B7" w:rsidRDefault="008671B7" w:rsidP="003D33D4">
      <w:pPr>
        <w:pStyle w:val="Normlnweb"/>
        <w:numPr>
          <w:ilvl w:val="0"/>
          <w:numId w:val="4"/>
        </w:numPr>
        <w:shd w:val="clear" w:color="auto" w:fill="FFFFFF"/>
        <w:spacing w:before="0" w:after="0" w:line="360" w:lineRule="auto"/>
        <w:jc w:val="both"/>
      </w:pPr>
      <w:r w:rsidRPr="003D33D4">
        <w:rPr>
          <w:b/>
          <w:i/>
        </w:rPr>
        <w:t>stupni II</w:t>
      </w:r>
      <w:r>
        <w:t xml:space="preserve"> (středně těžká závislost), jestliže z důvodu dlouhodobě nepříznivého zdravotního stavu není schopna zvládat pět nebo šest základních životních potřeb</w:t>
      </w:r>
      <w:r w:rsidR="00207D77">
        <w:t xml:space="preserve"> a vyžaduje každodenní pomoc, dohled nebo péči jiné fyzické osoby. Příspěvek na péči této osobě náleží ve výši </w:t>
      </w:r>
      <w:r w:rsidR="00D87909">
        <w:t>4</w:t>
      </w:r>
      <w:r w:rsidR="00207D77">
        <w:t>0</w:t>
      </w:r>
      <w:r w:rsidR="00D87909">
        <w:t>0</w:t>
      </w:r>
      <w:r w:rsidR="00207D77">
        <w:t>0,- Kč za kalendářní měsíc.</w:t>
      </w:r>
      <w:r>
        <w:t xml:space="preserve"> </w:t>
      </w:r>
    </w:p>
    <w:p w:rsidR="008671B7" w:rsidRDefault="008671B7" w:rsidP="003D33D4">
      <w:pPr>
        <w:pStyle w:val="Normlnweb"/>
        <w:numPr>
          <w:ilvl w:val="0"/>
          <w:numId w:val="4"/>
        </w:numPr>
        <w:shd w:val="clear" w:color="auto" w:fill="FFFFFF"/>
        <w:spacing w:before="0" w:after="0" w:line="360" w:lineRule="auto"/>
        <w:jc w:val="both"/>
      </w:pPr>
      <w:r w:rsidRPr="003D33D4">
        <w:rPr>
          <w:b/>
          <w:i/>
        </w:rPr>
        <w:t>stupni III</w:t>
      </w:r>
      <w:r>
        <w:t xml:space="preserve"> (těžká závislost), jestliže z důvodu dlouhodobě nepříznivého zdravotního stavu není schopna zvládat sedm nebo osm základních životních potřeb</w:t>
      </w:r>
      <w:r w:rsidR="00207D77">
        <w:t xml:space="preserve"> a vyžaduje každodenní pomoc, dohled nebo péči jiné fyzické osoby. Příspěvek na péči této osobě náleží ve výši 80</w:t>
      </w:r>
      <w:r w:rsidR="00D87909">
        <w:t>0</w:t>
      </w:r>
      <w:r w:rsidR="00207D77">
        <w:t>0,- Kč za kalendářní měsíc.</w:t>
      </w:r>
      <w:r>
        <w:t xml:space="preserve"> </w:t>
      </w:r>
    </w:p>
    <w:p w:rsidR="008671B7" w:rsidRDefault="008671B7" w:rsidP="003D33D4">
      <w:pPr>
        <w:pStyle w:val="Normlnweb"/>
        <w:numPr>
          <w:ilvl w:val="0"/>
          <w:numId w:val="4"/>
        </w:numPr>
        <w:shd w:val="clear" w:color="auto" w:fill="FFFFFF"/>
        <w:spacing w:before="0" w:after="0" w:line="360" w:lineRule="auto"/>
        <w:jc w:val="both"/>
      </w:pPr>
      <w:r w:rsidRPr="003D33D4">
        <w:rPr>
          <w:b/>
          <w:i/>
        </w:rPr>
        <w:t>stupni IV</w:t>
      </w:r>
      <w:r>
        <w:t xml:space="preserve"> (úplná závislost), jestliže z důvodu dlouhodobě nepříznivého zdravotního stavu není schopna zvládat devět nebo deset základních životních potřeb</w:t>
      </w:r>
      <w:r w:rsidR="00207D77">
        <w:t xml:space="preserve"> a vyžaduje </w:t>
      </w:r>
      <w:r w:rsidR="00207D77">
        <w:lastRenderedPageBreak/>
        <w:t xml:space="preserve">každodenní pomoc, dohled nebo péči jiné fyzické osoby. Příspěvek na péči této osobě náleží ve výši </w:t>
      </w:r>
      <w:r w:rsidR="00D87909">
        <w:t>120</w:t>
      </w:r>
      <w:r w:rsidR="00207D77">
        <w:t>00,- Kč za kalendářní měsíc.</w:t>
      </w:r>
    </w:p>
    <w:p w:rsidR="00B252A6" w:rsidRDefault="00B252A6" w:rsidP="00072024">
      <w:pPr>
        <w:pStyle w:val="Nadpis2"/>
        <w:numPr>
          <w:ilvl w:val="1"/>
          <w:numId w:val="26"/>
        </w:numPr>
      </w:pPr>
      <w:bookmarkStart w:id="11" w:name="_Toc417434148"/>
      <w:bookmarkStart w:id="12" w:name="_Toc417439110"/>
      <w:r w:rsidRPr="00D46282">
        <w:t xml:space="preserve">Zvýšení </w:t>
      </w:r>
      <w:r w:rsidR="00EE79F1" w:rsidRPr="00D46282">
        <w:t>příspěvku na péči</w:t>
      </w:r>
      <w:bookmarkEnd w:id="11"/>
      <w:bookmarkEnd w:id="12"/>
    </w:p>
    <w:p w:rsidR="002805C8" w:rsidRPr="00912565" w:rsidRDefault="00140BB4" w:rsidP="00F82D7A">
      <w:pPr>
        <w:pStyle w:val="Normlnweb"/>
        <w:shd w:val="clear" w:color="auto" w:fill="FFFFFF"/>
        <w:spacing w:line="360" w:lineRule="auto"/>
        <w:jc w:val="both"/>
      </w:pPr>
      <w:r>
        <w:tab/>
      </w:r>
      <w:r w:rsidR="00912565">
        <w:t xml:space="preserve">Od 1.1.2012 byl zaveden institut zvýšení příspěvku na péči, specifikovaný v § 12 zákona o sociálních službách. Zvýšení bylo zavedeno </w:t>
      </w:r>
      <w:r w:rsidR="009C378F">
        <w:t xml:space="preserve">jako </w:t>
      </w:r>
      <w:r w:rsidR="00F82D7A">
        <w:t>kompenzace</w:t>
      </w:r>
      <w:r w:rsidR="009C378F">
        <w:t xml:space="preserve"> za </w:t>
      </w:r>
      <w:r w:rsidR="00F82D7A">
        <w:t>zrušený</w:t>
      </w:r>
      <w:r w:rsidR="00912565">
        <w:t xml:space="preserve"> soc</w:t>
      </w:r>
      <w:r w:rsidR="00F82D7A">
        <w:t>iální příplatek</w:t>
      </w:r>
      <w:r w:rsidR="00912565">
        <w:t xml:space="preserve"> ze systému dávek státní sociální podpory.</w:t>
      </w:r>
      <w:r w:rsidR="00912565">
        <w:rPr>
          <w:rStyle w:val="Znakapoznpodarou"/>
        </w:rPr>
        <w:footnoteReference w:id="22"/>
      </w:r>
      <w:r w:rsidR="00912565">
        <w:t xml:space="preserve"> </w:t>
      </w:r>
    </w:p>
    <w:p w:rsidR="00775FD8" w:rsidRDefault="00140BB4" w:rsidP="00F82D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46282" w:rsidRPr="00D46282">
        <w:rPr>
          <w:rFonts w:ascii="Times New Roman" w:hAnsi="Times New Roman" w:cs="Times New Roman"/>
          <w:sz w:val="24"/>
          <w:szCs w:val="24"/>
        </w:rPr>
        <w:t>Příspěvek na péči může být</w:t>
      </w:r>
      <w:r w:rsidR="00775FD8">
        <w:rPr>
          <w:rFonts w:ascii="Times New Roman" w:hAnsi="Times New Roman" w:cs="Times New Roman"/>
          <w:sz w:val="24"/>
          <w:szCs w:val="24"/>
        </w:rPr>
        <w:t xml:space="preserve"> v případě splnění určitých podmínek</w:t>
      </w:r>
      <w:r w:rsidR="00D46282" w:rsidRPr="00D46282">
        <w:rPr>
          <w:rFonts w:ascii="Times New Roman" w:hAnsi="Times New Roman" w:cs="Times New Roman"/>
          <w:sz w:val="24"/>
          <w:szCs w:val="24"/>
        </w:rPr>
        <w:t xml:space="preserve"> </w:t>
      </w:r>
      <w:r w:rsidR="00775FD8">
        <w:rPr>
          <w:rFonts w:ascii="Times New Roman" w:hAnsi="Times New Roman" w:cs="Times New Roman"/>
          <w:sz w:val="24"/>
          <w:szCs w:val="24"/>
        </w:rPr>
        <w:t>na</w:t>
      </w:r>
      <w:r w:rsidR="00D46282" w:rsidRPr="00D46282">
        <w:rPr>
          <w:rFonts w:ascii="Times New Roman" w:hAnsi="Times New Roman" w:cs="Times New Roman"/>
          <w:sz w:val="24"/>
          <w:szCs w:val="24"/>
        </w:rPr>
        <w:t>výšen o částku 2</w:t>
      </w:r>
      <w:r w:rsidR="001117FD">
        <w:rPr>
          <w:rFonts w:ascii="Times New Roman" w:hAnsi="Times New Roman" w:cs="Times New Roman"/>
          <w:sz w:val="24"/>
          <w:szCs w:val="24"/>
        </w:rPr>
        <w:t> </w:t>
      </w:r>
      <w:r w:rsidR="00D46282" w:rsidRPr="00D46282">
        <w:rPr>
          <w:rFonts w:ascii="Times New Roman" w:hAnsi="Times New Roman" w:cs="Times New Roman"/>
          <w:sz w:val="24"/>
          <w:szCs w:val="24"/>
        </w:rPr>
        <w:t>000</w:t>
      </w:r>
      <w:r w:rsidR="001117FD">
        <w:rPr>
          <w:rFonts w:ascii="Times New Roman" w:hAnsi="Times New Roman" w:cs="Times New Roman"/>
          <w:sz w:val="24"/>
          <w:szCs w:val="24"/>
        </w:rPr>
        <w:t>,-</w:t>
      </w:r>
      <w:r w:rsidR="00D46282" w:rsidRPr="00D46282">
        <w:rPr>
          <w:rFonts w:ascii="Times New Roman" w:hAnsi="Times New Roman" w:cs="Times New Roman"/>
          <w:sz w:val="24"/>
          <w:szCs w:val="24"/>
        </w:rPr>
        <w:t xml:space="preserve"> Kč měsíčně</w:t>
      </w:r>
      <w:r w:rsidR="00775FD8">
        <w:rPr>
          <w:rFonts w:ascii="Times New Roman" w:hAnsi="Times New Roman" w:cs="Times New Roman"/>
          <w:sz w:val="24"/>
          <w:szCs w:val="24"/>
        </w:rPr>
        <w:t>. Podmínkou je, že se jedná o nezaopatřené dítě do 18 let věku, jehož příjem a</w:t>
      </w:r>
      <w:r w:rsidR="00775FD8" w:rsidRPr="00775FD8">
        <w:rPr>
          <w:rFonts w:ascii="Times New Roman" w:hAnsi="Times New Roman" w:cs="Times New Roman"/>
          <w:sz w:val="24"/>
          <w:szCs w:val="24"/>
        </w:rPr>
        <w:t xml:space="preserve"> </w:t>
      </w:r>
      <w:r w:rsidR="00775FD8">
        <w:rPr>
          <w:rFonts w:ascii="Times New Roman" w:hAnsi="Times New Roman" w:cs="Times New Roman"/>
          <w:sz w:val="24"/>
          <w:szCs w:val="24"/>
        </w:rPr>
        <w:t>příjem s ním společně posuzovaných osob za předcházející kalendářní čtvrtletí je nižší, než dvojnásobek životního minima</w:t>
      </w:r>
      <w:r w:rsidR="004357CF">
        <w:rPr>
          <w:rFonts w:ascii="Times New Roman" w:hAnsi="Times New Roman" w:cs="Times New Roman"/>
          <w:sz w:val="24"/>
          <w:szCs w:val="24"/>
        </w:rPr>
        <w:t xml:space="preserve">, nebo se jedná o </w:t>
      </w:r>
      <w:r w:rsidR="009814C7">
        <w:rPr>
          <w:rFonts w:ascii="Times New Roman" w:hAnsi="Times New Roman" w:cs="Times New Roman"/>
          <w:sz w:val="24"/>
          <w:szCs w:val="24"/>
        </w:rPr>
        <w:t xml:space="preserve">nezaopatřené dítě ve věku od </w:t>
      </w:r>
      <w:r>
        <w:rPr>
          <w:rFonts w:ascii="Times New Roman" w:hAnsi="Times New Roman" w:cs="Times New Roman"/>
          <w:sz w:val="24"/>
          <w:szCs w:val="24"/>
        </w:rPr>
        <w:br/>
      </w:r>
      <w:r w:rsidR="009814C7">
        <w:rPr>
          <w:rFonts w:ascii="Times New Roman" w:hAnsi="Times New Roman" w:cs="Times New Roman"/>
          <w:sz w:val="24"/>
          <w:szCs w:val="24"/>
        </w:rPr>
        <w:t xml:space="preserve">4 do 7 let, které má nárok na příspěvek na péči ve třetím nebo čtvrtém stupni závislosti. </w:t>
      </w:r>
      <w:r w:rsidR="00775FD8">
        <w:rPr>
          <w:rFonts w:ascii="Times New Roman" w:hAnsi="Times New Roman" w:cs="Times New Roman"/>
          <w:sz w:val="24"/>
          <w:szCs w:val="24"/>
        </w:rPr>
        <w:t>Navýšení se netýká dětí, kterým</w:t>
      </w:r>
      <w:r w:rsidR="00D46282" w:rsidRPr="00D46282">
        <w:rPr>
          <w:rFonts w:ascii="Times New Roman" w:hAnsi="Times New Roman" w:cs="Times New Roman"/>
          <w:sz w:val="24"/>
          <w:szCs w:val="24"/>
        </w:rPr>
        <w:t xml:space="preserve"> náleží</w:t>
      </w:r>
      <w:r w:rsidR="00775FD8">
        <w:rPr>
          <w:rFonts w:ascii="Times New Roman" w:hAnsi="Times New Roman" w:cs="Times New Roman"/>
          <w:sz w:val="24"/>
          <w:szCs w:val="24"/>
        </w:rPr>
        <w:t xml:space="preserve"> dávka pěstounské péče -</w:t>
      </w:r>
      <w:r w:rsidR="00D46282" w:rsidRPr="00D46282">
        <w:rPr>
          <w:rFonts w:ascii="Times New Roman" w:hAnsi="Times New Roman" w:cs="Times New Roman"/>
          <w:sz w:val="24"/>
          <w:szCs w:val="24"/>
        </w:rPr>
        <w:t xml:space="preserve"> příspěvek na úhradu potřeb</w:t>
      </w:r>
      <w:r w:rsidR="00775FD8">
        <w:rPr>
          <w:rFonts w:ascii="Times New Roman" w:hAnsi="Times New Roman" w:cs="Times New Roman"/>
          <w:sz w:val="24"/>
          <w:szCs w:val="24"/>
        </w:rPr>
        <w:t xml:space="preserve"> dítěte, nebo mu tato dávka pěstounské péče</w:t>
      </w:r>
      <w:r w:rsidR="00D46282" w:rsidRPr="00D46282">
        <w:rPr>
          <w:rFonts w:ascii="Times New Roman" w:hAnsi="Times New Roman" w:cs="Times New Roman"/>
          <w:sz w:val="24"/>
          <w:szCs w:val="24"/>
        </w:rPr>
        <w:t xml:space="preserve"> nenáleží </w:t>
      </w:r>
      <w:r w:rsidR="00775FD8">
        <w:rPr>
          <w:rFonts w:ascii="Times New Roman" w:hAnsi="Times New Roman" w:cs="Times New Roman"/>
          <w:sz w:val="24"/>
          <w:szCs w:val="24"/>
        </w:rPr>
        <w:t>jen proto</w:t>
      </w:r>
      <w:r w:rsidR="00D46282" w:rsidRPr="00D46282">
        <w:rPr>
          <w:rFonts w:ascii="Times New Roman" w:hAnsi="Times New Roman" w:cs="Times New Roman"/>
          <w:sz w:val="24"/>
          <w:szCs w:val="24"/>
        </w:rPr>
        <w:t xml:space="preserve">, že požívá důchod </w:t>
      </w:r>
      <w:r>
        <w:rPr>
          <w:rFonts w:ascii="Times New Roman" w:hAnsi="Times New Roman" w:cs="Times New Roman"/>
          <w:sz w:val="24"/>
          <w:szCs w:val="24"/>
        </w:rPr>
        <w:br/>
      </w:r>
      <w:r w:rsidR="00D46282" w:rsidRPr="00D46282">
        <w:rPr>
          <w:rFonts w:ascii="Times New Roman" w:hAnsi="Times New Roman" w:cs="Times New Roman"/>
          <w:sz w:val="24"/>
          <w:szCs w:val="24"/>
        </w:rPr>
        <w:t>z důchodového pojištění, který je stejný n</w:t>
      </w:r>
      <w:r>
        <w:rPr>
          <w:rFonts w:ascii="Times New Roman" w:hAnsi="Times New Roman" w:cs="Times New Roman"/>
          <w:sz w:val="24"/>
          <w:szCs w:val="24"/>
        </w:rPr>
        <w:t>ebo vyšší než tento příspěvek,</w:t>
      </w:r>
      <w:r w:rsidR="00775FD8">
        <w:rPr>
          <w:rFonts w:ascii="Times New Roman" w:hAnsi="Times New Roman" w:cs="Times New Roman"/>
          <w:sz w:val="24"/>
          <w:szCs w:val="24"/>
        </w:rPr>
        <w:t xml:space="preserve"> dále se navýšení příspěvku na péči netýká dětí, které jsou</w:t>
      </w:r>
      <w:r w:rsidR="00D46282" w:rsidRPr="00D46282">
        <w:rPr>
          <w:rFonts w:ascii="Times New Roman" w:hAnsi="Times New Roman" w:cs="Times New Roman"/>
          <w:sz w:val="24"/>
          <w:szCs w:val="24"/>
        </w:rPr>
        <w:t xml:space="preserve"> v plném přímém zaopatření zaříz</w:t>
      </w:r>
      <w:r w:rsidR="00775FD8">
        <w:rPr>
          <w:rFonts w:ascii="Times New Roman" w:hAnsi="Times New Roman" w:cs="Times New Roman"/>
          <w:sz w:val="24"/>
          <w:szCs w:val="24"/>
        </w:rPr>
        <w:t xml:space="preserve">ení pro péči </w:t>
      </w:r>
      <w:r>
        <w:rPr>
          <w:rFonts w:ascii="Times New Roman" w:hAnsi="Times New Roman" w:cs="Times New Roman"/>
          <w:sz w:val="24"/>
          <w:szCs w:val="24"/>
        </w:rPr>
        <w:br/>
      </w:r>
      <w:r w:rsidR="00775FD8">
        <w:rPr>
          <w:rFonts w:ascii="Times New Roman" w:hAnsi="Times New Roman" w:cs="Times New Roman"/>
          <w:sz w:val="24"/>
          <w:szCs w:val="24"/>
        </w:rPr>
        <w:t>o děti nebo mládež.</w:t>
      </w:r>
    </w:p>
    <w:p w:rsidR="00D46282" w:rsidRDefault="00140BB4" w:rsidP="009814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75FD8">
        <w:rPr>
          <w:rFonts w:ascii="Times New Roman" w:hAnsi="Times New Roman" w:cs="Times New Roman"/>
          <w:sz w:val="24"/>
          <w:szCs w:val="24"/>
        </w:rPr>
        <w:t>Navýšení příspěvku na péči může rovněž získat rodič pobírající příspěvek na péči, který pečuje o nezaopatřené dítě do 18 let věku, a jehož příjem a</w:t>
      </w:r>
      <w:r w:rsidR="00775FD8" w:rsidRPr="00775FD8">
        <w:rPr>
          <w:rFonts w:ascii="Times New Roman" w:hAnsi="Times New Roman" w:cs="Times New Roman"/>
          <w:sz w:val="24"/>
          <w:szCs w:val="24"/>
        </w:rPr>
        <w:t xml:space="preserve"> </w:t>
      </w:r>
      <w:r w:rsidR="00775FD8">
        <w:rPr>
          <w:rFonts w:ascii="Times New Roman" w:hAnsi="Times New Roman" w:cs="Times New Roman"/>
          <w:sz w:val="24"/>
          <w:szCs w:val="24"/>
        </w:rPr>
        <w:t>příjem s ním společně posuzovaných osob za předcházející kalendářní čtvrtletí je nižší, než dvojnásobek životního minima.</w:t>
      </w:r>
      <w:r w:rsidR="00D46282">
        <w:rPr>
          <w:rStyle w:val="Znakapoznpodarou"/>
          <w:rFonts w:ascii="Times New Roman" w:hAnsi="Times New Roman" w:cs="Times New Roman"/>
          <w:sz w:val="24"/>
          <w:szCs w:val="24"/>
        </w:rPr>
        <w:footnoteReference w:id="23"/>
      </w:r>
    </w:p>
    <w:p w:rsidR="003D33D4" w:rsidRDefault="003D33D4" w:rsidP="009814C7">
      <w:pPr>
        <w:spacing w:after="0" w:line="360" w:lineRule="auto"/>
        <w:jc w:val="both"/>
        <w:rPr>
          <w:rFonts w:ascii="Times New Roman" w:hAnsi="Times New Roman" w:cs="Times New Roman"/>
          <w:sz w:val="24"/>
          <w:szCs w:val="24"/>
        </w:rPr>
      </w:pPr>
    </w:p>
    <w:p w:rsidR="007F2365" w:rsidRDefault="007F2365" w:rsidP="00072024">
      <w:pPr>
        <w:pStyle w:val="Nadpis3"/>
        <w:numPr>
          <w:ilvl w:val="2"/>
          <w:numId w:val="26"/>
        </w:numPr>
        <w:spacing w:before="0" w:line="360" w:lineRule="auto"/>
      </w:pPr>
      <w:bookmarkStart w:id="13" w:name="_Toc417434149"/>
      <w:bookmarkStart w:id="14" w:name="_Toc417439111"/>
      <w:r>
        <w:t>Příjmy</w:t>
      </w:r>
      <w:bookmarkEnd w:id="13"/>
      <w:bookmarkEnd w:id="14"/>
    </w:p>
    <w:p w:rsidR="00986586" w:rsidRDefault="00140BB4" w:rsidP="003D3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A65AB" w:rsidRPr="000876FF">
        <w:rPr>
          <w:rFonts w:ascii="Times New Roman" w:hAnsi="Times New Roman" w:cs="Times New Roman"/>
          <w:sz w:val="24"/>
          <w:szCs w:val="24"/>
        </w:rPr>
        <w:t xml:space="preserve">Rozhodným obdobím, za které se zjišťují příjmy pro účely zvýšení příspěvku </w:t>
      </w:r>
      <w:r>
        <w:rPr>
          <w:rFonts w:ascii="Times New Roman" w:hAnsi="Times New Roman" w:cs="Times New Roman"/>
          <w:sz w:val="24"/>
          <w:szCs w:val="24"/>
        </w:rPr>
        <w:br/>
      </w:r>
      <w:r w:rsidR="005A65AB" w:rsidRPr="000876FF">
        <w:rPr>
          <w:rFonts w:ascii="Times New Roman" w:hAnsi="Times New Roman" w:cs="Times New Roman"/>
          <w:sz w:val="24"/>
          <w:szCs w:val="24"/>
        </w:rPr>
        <w:t>na péči, je kalendářní čtvrtletí předcházející kalendářnímu čtvrtletí,</w:t>
      </w:r>
      <w:r>
        <w:rPr>
          <w:rFonts w:ascii="Times New Roman" w:hAnsi="Times New Roman" w:cs="Times New Roman"/>
          <w:sz w:val="24"/>
          <w:szCs w:val="24"/>
        </w:rPr>
        <w:t xml:space="preserve"> na které je uplatňován nárok. </w:t>
      </w:r>
      <w:r w:rsidR="00DC6139" w:rsidRPr="000876FF">
        <w:rPr>
          <w:rFonts w:ascii="Times New Roman" w:hAnsi="Times New Roman" w:cs="Times New Roman"/>
          <w:sz w:val="24"/>
          <w:szCs w:val="24"/>
        </w:rPr>
        <w:t xml:space="preserve">Příjmy se posuzují podle </w:t>
      </w:r>
      <w:r w:rsidR="005A65AB" w:rsidRPr="000876FF">
        <w:rPr>
          <w:rFonts w:ascii="Times New Roman" w:hAnsi="Times New Roman" w:cs="Times New Roman"/>
          <w:sz w:val="24"/>
          <w:szCs w:val="24"/>
        </w:rPr>
        <w:t>zákona</w:t>
      </w:r>
      <w:r w:rsidR="00DB0C54">
        <w:rPr>
          <w:rFonts w:ascii="Times New Roman" w:hAnsi="Times New Roman" w:cs="Times New Roman"/>
          <w:sz w:val="24"/>
          <w:szCs w:val="24"/>
        </w:rPr>
        <w:t xml:space="preserve"> č. 117/1995 Sb.,</w:t>
      </w:r>
      <w:r w:rsidR="005A65AB" w:rsidRPr="000876FF">
        <w:rPr>
          <w:rFonts w:ascii="Times New Roman" w:hAnsi="Times New Roman" w:cs="Times New Roman"/>
          <w:sz w:val="24"/>
          <w:szCs w:val="24"/>
        </w:rPr>
        <w:t xml:space="preserve"> o státní sociální podpoře, konkrétně podle § 5, ve kterém jsou taxativně vymezeny.</w:t>
      </w:r>
      <w:r w:rsidR="005A65AB" w:rsidRPr="000876FF">
        <w:rPr>
          <w:rStyle w:val="Znakapoznpodarou"/>
          <w:rFonts w:ascii="Times New Roman" w:hAnsi="Times New Roman" w:cs="Times New Roman"/>
          <w:sz w:val="24"/>
          <w:szCs w:val="24"/>
        </w:rPr>
        <w:footnoteReference w:id="24"/>
      </w:r>
      <w:r w:rsidR="005A65AB" w:rsidRPr="000876FF">
        <w:rPr>
          <w:rFonts w:ascii="Times New Roman" w:hAnsi="Times New Roman" w:cs="Times New Roman"/>
          <w:sz w:val="24"/>
          <w:szCs w:val="24"/>
        </w:rPr>
        <w:t xml:space="preserve"> Jedná se nejčastěji o příjmy </w:t>
      </w:r>
      <w:r>
        <w:rPr>
          <w:rFonts w:ascii="Times New Roman" w:hAnsi="Times New Roman" w:cs="Times New Roman"/>
          <w:sz w:val="24"/>
          <w:szCs w:val="24"/>
        </w:rPr>
        <w:br/>
      </w:r>
      <w:r w:rsidR="005A65AB" w:rsidRPr="000876FF">
        <w:rPr>
          <w:rFonts w:ascii="Times New Roman" w:hAnsi="Times New Roman" w:cs="Times New Roman"/>
          <w:sz w:val="24"/>
          <w:szCs w:val="24"/>
        </w:rPr>
        <w:t>ze závislé činnosti, příjmy ze samostatné činnosti, dávky nemocenského a důchodového pojištění, podporu v nezaměstnanosti, příjmy z</w:t>
      </w:r>
      <w:r w:rsidR="000876FF" w:rsidRPr="000876FF">
        <w:rPr>
          <w:rFonts w:ascii="Times New Roman" w:hAnsi="Times New Roman" w:cs="Times New Roman"/>
          <w:sz w:val="24"/>
          <w:szCs w:val="24"/>
        </w:rPr>
        <w:t> </w:t>
      </w:r>
      <w:r w:rsidR="005A65AB" w:rsidRPr="000876FF">
        <w:rPr>
          <w:rFonts w:ascii="Times New Roman" w:hAnsi="Times New Roman" w:cs="Times New Roman"/>
          <w:sz w:val="24"/>
          <w:szCs w:val="24"/>
        </w:rPr>
        <w:t>nájmu</w:t>
      </w:r>
      <w:r w:rsidR="000876FF" w:rsidRPr="000876FF">
        <w:rPr>
          <w:rFonts w:ascii="Times New Roman" w:hAnsi="Times New Roman" w:cs="Times New Roman"/>
          <w:sz w:val="24"/>
          <w:szCs w:val="24"/>
        </w:rPr>
        <w:t xml:space="preserve"> a obdobné příjmy ze zahraničí, </w:t>
      </w:r>
      <w:r>
        <w:rPr>
          <w:rFonts w:ascii="Times New Roman" w:hAnsi="Times New Roman" w:cs="Times New Roman"/>
          <w:sz w:val="24"/>
          <w:szCs w:val="24"/>
        </w:rPr>
        <w:br/>
      </w:r>
      <w:r w:rsidR="000876FF" w:rsidRPr="000876FF">
        <w:rPr>
          <w:rFonts w:ascii="Times New Roman" w:hAnsi="Times New Roman" w:cs="Times New Roman"/>
          <w:sz w:val="24"/>
          <w:szCs w:val="24"/>
        </w:rPr>
        <w:lastRenderedPageBreak/>
        <w:t>a mnoho dalších méně častých příjmů.</w:t>
      </w:r>
      <w:r w:rsidR="005A65AB" w:rsidRPr="000876FF">
        <w:rPr>
          <w:rFonts w:ascii="Times New Roman" w:hAnsi="Times New Roman" w:cs="Times New Roman"/>
          <w:sz w:val="24"/>
          <w:szCs w:val="24"/>
        </w:rPr>
        <w:t xml:space="preserve"> Do rozhodného příjmu se započítávají tzv. čisté příjmy.</w:t>
      </w:r>
      <w:r w:rsidR="00B67A30">
        <w:rPr>
          <w:rFonts w:ascii="Times New Roman" w:hAnsi="Times New Roman" w:cs="Times New Roman"/>
          <w:sz w:val="24"/>
          <w:szCs w:val="24"/>
        </w:rPr>
        <w:t xml:space="preserve"> </w:t>
      </w:r>
    </w:p>
    <w:p w:rsidR="00F77CC1" w:rsidRPr="000876FF" w:rsidRDefault="00986586" w:rsidP="003D3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67A30">
        <w:rPr>
          <w:rFonts w:ascii="Times New Roman" w:hAnsi="Times New Roman" w:cs="Times New Roman"/>
          <w:sz w:val="24"/>
          <w:szCs w:val="24"/>
        </w:rPr>
        <w:t>Dávky státní sociální podpory, ani příspěvek na péči oprávněné osoby se do příjmů nezapočítávají.</w:t>
      </w:r>
      <w:r w:rsidR="000876FF">
        <w:rPr>
          <w:rStyle w:val="Znakapoznpodarou"/>
          <w:rFonts w:ascii="Times New Roman" w:hAnsi="Times New Roman" w:cs="Times New Roman"/>
          <w:sz w:val="24"/>
          <w:szCs w:val="24"/>
        </w:rPr>
        <w:footnoteReference w:id="25"/>
      </w:r>
      <w:r w:rsidR="000876FF">
        <w:rPr>
          <w:rFonts w:ascii="Times New Roman" w:hAnsi="Times New Roman" w:cs="Times New Roman"/>
          <w:sz w:val="24"/>
          <w:szCs w:val="24"/>
        </w:rPr>
        <w:t xml:space="preserve"> Výši příjmů dokládají žadatelé na formulářích MPSV ČR. Metodikou GŘ ÚP je upraveno, že pokud oprávněná osoba nebo některá ze společně posuzovaných osob pobírá dávku ze systému státní sociální podpory, příspěvek na bydlení, a okruh společně posuzovaných osob u této dávky</w:t>
      </w:r>
      <w:r w:rsidR="001C5354">
        <w:rPr>
          <w:rFonts w:ascii="Times New Roman" w:hAnsi="Times New Roman" w:cs="Times New Roman"/>
          <w:sz w:val="24"/>
          <w:szCs w:val="24"/>
        </w:rPr>
        <w:t xml:space="preserve"> je</w:t>
      </w:r>
      <w:r w:rsidR="000876FF">
        <w:rPr>
          <w:rFonts w:ascii="Times New Roman" w:hAnsi="Times New Roman" w:cs="Times New Roman"/>
          <w:sz w:val="24"/>
          <w:szCs w:val="24"/>
        </w:rPr>
        <w:t xml:space="preserve"> shodný s okruhem pro účely zvýšení příspěvku na péči, žadatel nemusí příjmy dokládat podruhé, zaměstnanec, který zpracovává žádost o zvýšení příspěvku na péči, si příjmy zjistí z agendy příspěvku na bydlení. </w:t>
      </w:r>
      <w:r w:rsidR="001C5354">
        <w:rPr>
          <w:rFonts w:ascii="Times New Roman" w:hAnsi="Times New Roman" w:cs="Times New Roman"/>
          <w:sz w:val="24"/>
          <w:szCs w:val="24"/>
        </w:rPr>
        <w:t>Není</w:t>
      </w:r>
      <w:r w:rsidR="00BC3BF3">
        <w:rPr>
          <w:rFonts w:ascii="Times New Roman" w:hAnsi="Times New Roman" w:cs="Times New Roman"/>
          <w:sz w:val="24"/>
          <w:szCs w:val="24"/>
        </w:rPr>
        <w:t>-li takových pří</w:t>
      </w:r>
      <w:r w:rsidR="001C5354">
        <w:rPr>
          <w:rFonts w:ascii="Times New Roman" w:hAnsi="Times New Roman" w:cs="Times New Roman"/>
          <w:sz w:val="24"/>
          <w:szCs w:val="24"/>
        </w:rPr>
        <w:t xml:space="preserve">jmů, </w:t>
      </w:r>
      <w:r w:rsidR="00BC3BF3">
        <w:rPr>
          <w:rFonts w:ascii="Times New Roman" w:hAnsi="Times New Roman" w:cs="Times New Roman"/>
          <w:sz w:val="24"/>
          <w:szCs w:val="24"/>
        </w:rPr>
        <w:t>je povinností oprávněné osoby každé čtvrtletí rozhodné příjmy dokládat.</w:t>
      </w:r>
      <w:r w:rsidR="00BC3BF3">
        <w:rPr>
          <w:rStyle w:val="Znakapoznpodarou"/>
          <w:rFonts w:ascii="Times New Roman" w:hAnsi="Times New Roman" w:cs="Times New Roman"/>
          <w:sz w:val="24"/>
          <w:szCs w:val="24"/>
        </w:rPr>
        <w:footnoteReference w:id="26"/>
      </w:r>
    </w:p>
    <w:p w:rsidR="00F77CC1" w:rsidRDefault="00F77CC1" w:rsidP="003D33D4">
      <w:pPr>
        <w:spacing w:after="0" w:line="360" w:lineRule="auto"/>
        <w:jc w:val="both"/>
        <w:rPr>
          <w:rFonts w:ascii="Times New Roman" w:hAnsi="Times New Roman" w:cs="Times New Roman"/>
          <w:sz w:val="24"/>
          <w:szCs w:val="24"/>
        </w:rPr>
      </w:pPr>
    </w:p>
    <w:p w:rsidR="00DC6139" w:rsidRDefault="00DC6139" w:rsidP="00E65B34">
      <w:pPr>
        <w:pStyle w:val="Nadpis3"/>
        <w:numPr>
          <w:ilvl w:val="2"/>
          <w:numId w:val="26"/>
        </w:numPr>
        <w:spacing w:before="0" w:line="360" w:lineRule="auto"/>
      </w:pPr>
      <w:bookmarkStart w:id="15" w:name="_Toc417434150"/>
      <w:bookmarkStart w:id="16" w:name="_Toc417439112"/>
      <w:r>
        <w:t>Životní minimum</w:t>
      </w:r>
      <w:bookmarkEnd w:id="15"/>
      <w:bookmarkEnd w:id="16"/>
    </w:p>
    <w:p w:rsidR="001A53BE" w:rsidRDefault="00986586" w:rsidP="00E65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54EBA">
        <w:rPr>
          <w:rFonts w:ascii="Times New Roman" w:hAnsi="Times New Roman" w:cs="Times New Roman"/>
          <w:sz w:val="24"/>
          <w:szCs w:val="24"/>
        </w:rPr>
        <w:t>Není-li oprávněnou osobou</w:t>
      </w:r>
      <w:r w:rsidR="00E54EBA" w:rsidRPr="00E54EBA">
        <w:rPr>
          <w:rFonts w:ascii="Times New Roman" w:hAnsi="Times New Roman" w:cs="Times New Roman"/>
          <w:sz w:val="24"/>
          <w:szCs w:val="24"/>
        </w:rPr>
        <w:t xml:space="preserve"> </w:t>
      </w:r>
      <w:r w:rsidR="00E54EBA">
        <w:rPr>
          <w:rFonts w:ascii="Times New Roman" w:hAnsi="Times New Roman" w:cs="Times New Roman"/>
          <w:sz w:val="24"/>
          <w:szCs w:val="24"/>
        </w:rPr>
        <w:t>nezaopatřené dítě ve věku od 4 do 7 let, které má přiznaný třetí nebo čtvrtý stupeň závislosti, je n</w:t>
      </w:r>
      <w:r w:rsidR="005D203A">
        <w:rPr>
          <w:rFonts w:ascii="Times New Roman" w:hAnsi="Times New Roman" w:cs="Times New Roman"/>
          <w:sz w:val="24"/>
          <w:szCs w:val="24"/>
        </w:rPr>
        <w:t xml:space="preserve">árok na zvýšení příspěvku na péči </w:t>
      </w:r>
      <w:r w:rsidR="00E54EBA">
        <w:rPr>
          <w:rFonts w:ascii="Times New Roman" w:hAnsi="Times New Roman" w:cs="Times New Roman"/>
          <w:sz w:val="24"/>
          <w:szCs w:val="24"/>
        </w:rPr>
        <w:t>omezen</w:t>
      </w:r>
      <w:r w:rsidR="005D203A">
        <w:rPr>
          <w:rFonts w:ascii="Times New Roman" w:hAnsi="Times New Roman" w:cs="Times New Roman"/>
          <w:sz w:val="24"/>
          <w:szCs w:val="24"/>
        </w:rPr>
        <w:t xml:space="preserve"> hranicí</w:t>
      </w:r>
      <w:r w:rsidR="00E65B34">
        <w:rPr>
          <w:rFonts w:ascii="Times New Roman" w:hAnsi="Times New Roman" w:cs="Times New Roman"/>
          <w:sz w:val="24"/>
          <w:szCs w:val="24"/>
        </w:rPr>
        <w:t xml:space="preserve"> příjmu ve výši</w:t>
      </w:r>
      <w:r w:rsidR="005D203A">
        <w:rPr>
          <w:rFonts w:ascii="Times New Roman" w:hAnsi="Times New Roman" w:cs="Times New Roman"/>
          <w:sz w:val="24"/>
          <w:szCs w:val="24"/>
        </w:rPr>
        <w:t xml:space="preserve"> dvojnásobku životního minima. </w:t>
      </w:r>
      <w:r w:rsidR="006C30A2">
        <w:rPr>
          <w:rFonts w:ascii="Times New Roman" w:hAnsi="Times New Roman" w:cs="Times New Roman"/>
          <w:sz w:val="24"/>
          <w:szCs w:val="24"/>
        </w:rPr>
        <w:t xml:space="preserve">Částky životního minima jsou stanoveny v zákoně </w:t>
      </w:r>
      <w:r w:rsidR="006C30A2" w:rsidRPr="004E30AD">
        <w:rPr>
          <w:rFonts w:ascii="Times New Roman" w:hAnsi="Times New Roman" w:cs="Times New Roman"/>
          <w:sz w:val="24"/>
          <w:szCs w:val="24"/>
        </w:rPr>
        <w:t>č.110/2006 Sb., o životním a existenčním minimu.</w:t>
      </w:r>
      <w:r w:rsidR="004E30AD" w:rsidRPr="004E30AD">
        <w:rPr>
          <w:rStyle w:val="Znakapoznpodarou"/>
          <w:rFonts w:ascii="Times New Roman" w:hAnsi="Times New Roman" w:cs="Times New Roman"/>
          <w:sz w:val="24"/>
          <w:szCs w:val="24"/>
        </w:rPr>
        <w:footnoteReference w:id="27"/>
      </w:r>
      <w:r w:rsidR="004E30AD" w:rsidRPr="004E30AD">
        <w:rPr>
          <w:rFonts w:ascii="Times New Roman" w:hAnsi="Times New Roman" w:cs="Times New Roman"/>
          <w:sz w:val="24"/>
          <w:szCs w:val="24"/>
        </w:rPr>
        <w:t xml:space="preserve"> Za životní minimum se považuje minimální hranice příjmů potřebných k zajištění výživy a ostatních základních osobních potřeb bez nákladů na bydlení.</w:t>
      </w:r>
      <w:r w:rsidR="00E65B34">
        <w:rPr>
          <w:rFonts w:ascii="Times New Roman" w:hAnsi="Times New Roman" w:cs="Times New Roman"/>
          <w:sz w:val="24"/>
          <w:szCs w:val="24"/>
        </w:rPr>
        <w:t xml:space="preserve"> </w:t>
      </w:r>
    </w:p>
    <w:p w:rsidR="00986586" w:rsidRDefault="00986586" w:rsidP="004E30AD">
      <w:pPr>
        <w:spacing w:after="0" w:line="360" w:lineRule="auto"/>
        <w:jc w:val="both"/>
        <w:rPr>
          <w:rStyle w:val="h1a"/>
          <w:rFonts w:ascii="Times New Roman" w:hAnsi="Times New Roman" w:cs="Times New Roman"/>
          <w:sz w:val="24"/>
          <w:szCs w:val="24"/>
        </w:rPr>
      </w:pPr>
      <w:r>
        <w:rPr>
          <w:rFonts w:ascii="Times New Roman" w:hAnsi="Times New Roman" w:cs="Times New Roman"/>
          <w:sz w:val="24"/>
          <w:szCs w:val="24"/>
        </w:rPr>
        <w:tab/>
      </w:r>
      <w:r w:rsidR="00BE2148" w:rsidRPr="00BE2148">
        <w:rPr>
          <w:rFonts w:ascii="Times New Roman" w:hAnsi="Times New Roman" w:cs="Times New Roman"/>
          <w:sz w:val="24"/>
          <w:szCs w:val="24"/>
        </w:rPr>
        <w:t>Vzroste-li index spotřebitelských cen, tj. náklady na výživu a na ostatní základní osobní potřeby, od posledního zvýšení životního minima o 0,5 %, vláda č</w:t>
      </w:r>
      <w:r w:rsidR="004E30AD" w:rsidRPr="00BE2148">
        <w:rPr>
          <w:rFonts w:ascii="Times New Roman" w:hAnsi="Times New Roman" w:cs="Times New Roman"/>
          <w:sz w:val="24"/>
          <w:szCs w:val="24"/>
        </w:rPr>
        <w:t xml:space="preserve">ástky životního minima </w:t>
      </w:r>
      <w:r w:rsidR="00BE2148" w:rsidRPr="00BD044C">
        <w:rPr>
          <w:rFonts w:ascii="Times New Roman" w:hAnsi="Times New Roman" w:cs="Times New Roman"/>
          <w:sz w:val="24"/>
          <w:szCs w:val="24"/>
        </w:rPr>
        <w:t>zvýší</w:t>
      </w:r>
      <w:r w:rsidR="00BD044C">
        <w:rPr>
          <w:rStyle w:val="Znakapoznpodarou"/>
          <w:rFonts w:ascii="Times New Roman" w:hAnsi="Times New Roman" w:cs="Times New Roman"/>
          <w:sz w:val="24"/>
          <w:szCs w:val="24"/>
        </w:rPr>
        <w:footnoteReference w:id="28"/>
      </w:r>
      <w:r w:rsidR="00BE2148" w:rsidRPr="00BD044C">
        <w:rPr>
          <w:rFonts w:ascii="Times New Roman" w:hAnsi="Times New Roman" w:cs="Times New Roman"/>
          <w:sz w:val="24"/>
          <w:szCs w:val="24"/>
        </w:rPr>
        <w:t xml:space="preserve">. K poslednímu zvýšení došlo </w:t>
      </w:r>
      <w:r w:rsidR="00BD044C">
        <w:rPr>
          <w:rFonts w:ascii="Times New Roman" w:hAnsi="Times New Roman" w:cs="Times New Roman"/>
          <w:sz w:val="24"/>
          <w:szCs w:val="24"/>
        </w:rPr>
        <w:t>k</w:t>
      </w:r>
      <w:r w:rsidR="00BE2148" w:rsidRPr="00BD044C">
        <w:rPr>
          <w:rFonts w:ascii="Times New Roman" w:hAnsi="Times New Roman" w:cs="Times New Roman"/>
          <w:sz w:val="24"/>
          <w:szCs w:val="24"/>
        </w:rPr>
        <w:t xml:space="preserve"> 1.1.2012</w:t>
      </w:r>
      <w:r w:rsidR="00BD044C" w:rsidRPr="00BD044C">
        <w:rPr>
          <w:rFonts w:ascii="Times New Roman" w:hAnsi="Times New Roman" w:cs="Times New Roman"/>
          <w:sz w:val="24"/>
          <w:szCs w:val="24"/>
        </w:rPr>
        <w:t xml:space="preserve"> </w:t>
      </w:r>
      <w:r w:rsidR="00BE2148" w:rsidRPr="00BD044C">
        <w:rPr>
          <w:rFonts w:ascii="Times New Roman" w:hAnsi="Times New Roman" w:cs="Times New Roman"/>
          <w:sz w:val="24"/>
          <w:szCs w:val="24"/>
        </w:rPr>
        <w:t>nařízením vlády č. 409/20</w:t>
      </w:r>
      <w:r w:rsidR="00BD044C" w:rsidRPr="00BD044C">
        <w:rPr>
          <w:rFonts w:ascii="Times New Roman" w:hAnsi="Times New Roman" w:cs="Times New Roman"/>
          <w:sz w:val="24"/>
          <w:szCs w:val="24"/>
        </w:rPr>
        <w:t>1</w:t>
      </w:r>
      <w:r w:rsidR="00BE2148" w:rsidRPr="00BD044C">
        <w:rPr>
          <w:rFonts w:ascii="Times New Roman" w:hAnsi="Times New Roman" w:cs="Times New Roman"/>
          <w:sz w:val="24"/>
          <w:szCs w:val="24"/>
        </w:rPr>
        <w:t xml:space="preserve">1 Sb., </w:t>
      </w:r>
      <w:r w:rsidR="00BD044C" w:rsidRPr="00BD044C">
        <w:rPr>
          <w:rStyle w:val="h1a"/>
          <w:rFonts w:ascii="Times New Roman" w:hAnsi="Times New Roman" w:cs="Times New Roman"/>
          <w:sz w:val="24"/>
          <w:szCs w:val="24"/>
        </w:rPr>
        <w:t>o zvýšení částek životního minima a existenčního minima</w:t>
      </w:r>
      <w:r w:rsidR="00B67A30">
        <w:rPr>
          <w:rStyle w:val="h1a"/>
          <w:rFonts w:ascii="Times New Roman" w:hAnsi="Times New Roman" w:cs="Times New Roman"/>
          <w:sz w:val="24"/>
          <w:szCs w:val="24"/>
        </w:rPr>
        <w:t>, a platí dosud</w:t>
      </w:r>
      <w:r w:rsidR="00BD044C">
        <w:rPr>
          <w:rStyle w:val="h1a"/>
          <w:rFonts w:ascii="Times New Roman" w:hAnsi="Times New Roman" w:cs="Times New Roman"/>
          <w:sz w:val="24"/>
          <w:szCs w:val="24"/>
        </w:rPr>
        <w:t xml:space="preserve">. </w:t>
      </w:r>
    </w:p>
    <w:p w:rsidR="00BD044C" w:rsidRPr="00BD044C" w:rsidRDefault="00986586" w:rsidP="004E30AD">
      <w:pPr>
        <w:spacing w:after="0" w:line="360" w:lineRule="auto"/>
        <w:jc w:val="both"/>
        <w:rPr>
          <w:rFonts w:ascii="Times New Roman" w:hAnsi="Times New Roman" w:cs="Times New Roman"/>
          <w:sz w:val="24"/>
          <w:szCs w:val="24"/>
        </w:rPr>
      </w:pPr>
      <w:r>
        <w:rPr>
          <w:rStyle w:val="h1a"/>
          <w:rFonts w:ascii="Times New Roman" w:hAnsi="Times New Roman" w:cs="Times New Roman"/>
          <w:sz w:val="24"/>
          <w:szCs w:val="24"/>
        </w:rPr>
        <w:tab/>
        <w:t>Jedná-li</w:t>
      </w:r>
      <w:r w:rsidRPr="00986586">
        <w:t xml:space="preserve"> </w:t>
      </w:r>
      <w:r w:rsidR="00BD044C">
        <w:rPr>
          <w:rStyle w:val="h1a"/>
          <w:rFonts w:ascii="Times New Roman" w:hAnsi="Times New Roman" w:cs="Times New Roman"/>
          <w:sz w:val="24"/>
          <w:szCs w:val="24"/>
        </w:rPr>
        <w:t xml:space="preserve">se o jednotlivce, tak částka jeho životního minima je 3410,- Kč. Je-li v okruhu společně posuzovaných osob více osob, částky </w:t>
      </w:r>
      <w:r w:rsidR="00B67A30">
        <w:rPr>
          <w:rStyle w:val="h1a"/>
          <w:rFonts w:ascii="Times New Roman" w:hAnsi="Times New Roman" w:cs="Times New Roman"/>
          <w:sz w:val="24"/>
          <w:szCs w:val="24"/>
        </w:rPr>
        <w:t xml:space="preserve">životního minima </w:t>
      </w:r>
      <w:r w:rsidR="00BD044C">
        <w:rPr>
          <w:rStyle w:val="h1a"/>
          <w:rFonts w:ascii="Times New Roman" w:hAnsi="Times New Roman" w:cs="Times New Roman"/>
          <w:sz w:val="24"/>
          <w:szCs w:val="24"/>
        </w:rPr>
        <w:t>jednotlivých osob se sčítají.</w:t>
      </w:r>
      <w:r w:rsidR="00B67A30">
        <w:rPr>
          <w:rStyle w:val="h1a"/>
          <w:rFonts w:ascii="Times New Roman" w:hAnsi="Times New Roman" w:cs="Times New Roman"/>
          <w:sz w:val="24"/>
          <w:szCs w:val="24"/>
        </w:rPr>
        <w:t xml:space="preserve"> Jsou-li například v rodině dvě dospělé osoby a jedno dítě ve věku 2 roků, jejich životní minimu činí 7710,- Kč (3140 + 2830 + 1740). Pobírá-li dítě </w:t>
      </w:r>
      <w:r w:rsidR="00E65B34">
        <w:rPr>
          <w:rStyle w:val="h1a"/>
          <w:rFonts w:ascii="Times New Roman" w:hAnsi="Times New Roman" w:cs="Times New Roman"/>
          <w:sz w:val="24"/>
          <w:szCs w:val="24"/>
        </w:rPr>
        <w:t xml:space="preserve">v této rodině </w:t>
      </w:r>
      <w:r w:rsidR="00B67A30">
        <w:rPr>
          <w:rStyle w:val="h1a"/>
          <w:rFonts w:ascii="Times New Roman" w:hAnsi="Times New Roman" w:cs="Times New Roman"/>
          <w:sz w:val="24"/>
          <w:szCs w:val="24"/>
        </w:rPr>
        <w:t>příspěvek na péči, tak splní podmínku nároku na zvýšení příspěvku na péči</w:t>
      </w:r>
      <w:r w:rsidR="00E65B34">
        <w:rPr>
          <w:rStyle w:val="h1a"/>
          <w:rFonts w:ascii="Times New Roman" w:hAnsi="Times New Roman" w:cs="Times New Roman"/>
          <w:sz w:val="24"/>
          <w:szCs w:val="24"/>
        </w:rPr>
        <w:t xml:space="preserve"> jen v případě</w:t>
      </w:r>
      <w:r w:rsidR="00B67A30">
        <w:rPr>
          <w:rStyle w:val="h1a"/>
          <w:rFonts w:ascii="Times New Roman" w:hAnsi="Times New Roman" w:cs="Times New Roman"/>
          <w:sz w:val="24"/>
          <w:szCs w:val="24"/>
        </w:rPr>
        <w:t xml:space="preserve">, </w:t>
      </w:r>
      <w:r w:rsidR="00E65B34">
        <w:rPr>
          <w:rStyle w:val="h1a"/>
          <w:rFonts w:ascii="Times New Roman" w:hAnsi="Times New Roman" w:cs="Times New Roman"/>
          <w:sz w:val="24"/>
          <w:szCs w:val="24"/>
        </w:rPr>
        <w:lastRenderedPageBreak/>
        <w:t>že</w:t>
      </w:r>
      <w:r w:rsidR="00B67A30">
        <w:rPr>
          <w:rStyle w:val="h1a"/>
          <w:rFonts w:ascii="Times New Roman" w:hAnsi="Times New Roman" w:cs="Times New Roman"/>
          <w:sz w:val="24"/>
          <w:szCs w:val="24"/>
        </w:rPr>
        <w:t xml:space="preserve"> průměrný měsíční příjem této rodiny za předcházející kalendářní čtvrtletí nepřesáhne částku 15 420,- Kč (2 x 7710).</w:t>
      </w:r>
    </w:p>
    <w:p w:rsidR="00BD044C" w:rsidRDefault="00BD044C" w:rsidP="004E30AD">
      <w:pPr>
        <w:spacing w:after="0" w:line="360" w:lineRule="auto"/>
        <w:jc w:val="both"/>
        <w:rPr>
          <w:rFonts w:ascii="Times New Roman" w:hAnsi="Times New Roman" w:cs="Times New Roman"/>
          <w:b/>
          <w:sz w:val="24"/>
          <w:szCs w:val="24"/>
        </w:rPr>
      </w:pPr>
    </w:p>
    <w:p w:rsidR="008D3DCE" w:rsidRDefault="008D3DCE" w:rsidP="004E30AD">
      <w:pPr>
        <w:spacing w:after="0" w:line="360" w:lineRule="auto"/>
        <w:jc w:val="both"/>
        <w:rPr>
          <w:rFonts w:ascii="Times New Roman" w:hAnsi="Times New Roman" w:cs="Times New Roman"/>
          <w:b/>
          <w:sz w:val="24"/>
          <w:szCs w:val="24"/>
        </w:rPr>
      </w:pPr>
    </w:p>
    <w:p w:rsidR="00BD044C" w:rsidRPr="00E65B34" w:rsidRDefault="00BD044C" w:rsidP="00BD044C">
      <w:pPr>
        <w:spacing w:after="0" w:line="240" w:lineRule="auto"/>
        <w:jc w:val="both"/>
        <w:rPr>
          <w:rFonts w:ascii="Times New Roman" w:hAnsi="Times New Roman" w:cs="Times New Roman"/>
          <w:i/>
        </w:rPr>
      </w:pPr>
      <w:r w:rsidRPr="00E65B34">
        <w:rPr>
          <w:rFonts w:ascii="Times New Roman" w:hAnsi="Times New Roman" w:cs="Times New Roman"/>
          <w:b/>
          <w:i/>
        </w:rPr>
        <w:t>Tabulka č.</w:t>
      </w:r>
      <w:r w:rsidR="00E335B1" w:rsidRPr="00E65B34">
        <w:rPr>
          <w:rFonts w:ascii="Times New Roman" w:hAnsi="Times New Roman" w:cs="Times New Roman"/>
          <w:b/>
          <w:i/>
        </w:rPr>
        <w:t>1</w:t>
      </w:r>
      <w:r w:rsidRPr="00E65B34">
        <w:rPr>
          <w:rFonts w:ascii="Times New Roman" w:hAnsi="Times New Roman" w:cs="Times New Roman"/>
          <w:i/>
        </w:rPr>
        <w:t xml:space="preserve"> Aktuální životní minimum. Dostupné z </w:t>
      </w:r>
      <w:hyperlink r:id="rId9" w:history="1">
        <w:r w:rsidR="00E65B34" w:rsidRPr="00E65B34">
          <w:rPr>
            <w:rStyle w:val="Hypertextovodkaz"/>
            <w:rFonts w:ascii="Times New Roman" w:hAnsi="Times New Roman" w:cs="Times New Roman"/>
            <w:i/>
            <w:color w:val="auto"/>
            <w:u w:val="none"/>
          </w:rPr>
          <w:t>http://www.uctovani.net/minimalni-mzda-existencni-minimum.php</w:t>
        </w:r>
      </w:hyperlink>
    </w:p>
    <w:p w:rsidR="00E65B34" w:rsidRPr="00BD044C" w:rsidRDefault="00E65B34" w:rsidP="00BD044C">
      <w:pPr>
        <w:spacing w:after="0" w:line="240" w:lineRule="auto"/>
        <w:jc w:val="both"/>
        <w:rPr>
          <w:rFonts w:ascii="Times New Roman" w:hAnsi="Times New Roman" w:cs="Times New Roman"/>
          <w:i/>
        </w:rPr>
      </w:pPr>
    </w:p>
    <w:tbl>
      <w:tblPr>
        <w:tblW w:w="6900" w:type="dxa"/>
        <w:tblInd w:w="57" w:type="dxa"/>
        <w:tblCellMar>
          <w:left w:w="70" w:type="dxa"/>
          <w:right w:w="70" w:type="dxa"/>
        </w:tblCellMar>
        <w:tblLook w:val="04A0"/>
      </w:tblPr>
      <w:tblGrid>
        <w:gridCol w:w="5800"/>
        <w:gridCol w:w="1100"/>
      </w:tblGrid>
      <w:tr w:rsidR="00BD044C" w:rsidRPr="00BD044C" w:rsidTr="00BD044C">
        <w:trPr>
          <w:trHeight w:val="420"/>
        </w:trPr>
        <w:tc>
          <w:tcPr>
            <w:tcW w:w="5800" w:type="dxa"/>
            <w:tcBorders>
              <w:top w:val="single" w:sz="8" w:space="0" w:color="auto"/>
              <w:left w:val="single" w:sz="8" w:space="0" w:color="auto"/>
              <w:bottom w:val="single" w:sz="4" w:space="0" w:color="000000"/>
              <w:right w:val="single" w:sz="4" w:space="0" w:color="000000"/>
            </w:tcBorders>
            <w:shd w:val="clear" w:color="000000" w:fill="DBEEF3"/>
            <w:vAlign w:val="center"/>
            <w:hideMark/>
          </w:tcPr>
          <w:p w:rsidR="00BD044C" w:rsidRPr="00BD044C" w:rsidRDefault="00BD044C" w:rsidP="00BD044C">
            <w:pPr>
              <w:spacing w:after="0" w:line="240" w:lineRule="auto"/>
              <w:rPr>
                <w:rFonts w:ascii="Times New Roman" w:eastAsia="Times New Roman" w:hAnsi="Times New Roman" w:cs="Times New Roman"/>
                <w:b/>
                <w:bCs/>
                <w:color w:val="000000"/>
                <w:sz w:val="24"/>
                <w:szCs w:val="24"/>
                <w:lang w:eastAsia="cs-CZ"/>
              </w:rPr>
            </w:pPr>
            <w:r w:rsidRPr="00BD044C">
              <w:rPr>
                <w:rFonts w:ascii="Times New Roman" w:eastAsia="Times New Roman" w:hAnsi="Times New Roman" w:cs="Times New Roman"/>
                <w:b/>
                <w:bCs/>
                <w:color w:val="000000"/>
                <w:sz w:val="24"/>
                <w:szCs w:val="24"/>
                <w:lang w:eastAsia="cs-CZ"/>
              </w:rPr>
              <w:t>Jednotlivec</w:t>
            </w:r>
          </w:p>
        </w:tc>
        <w:tc>
          <w:tcPr>
            <w:tcW w:w="1100" w:type="dxa"/>
            <w:tcBorders>
              <w:top w:val="single" w:sz="8" w:space="0" w:color="auto"/>
              <w:left w:val="nil"/>
              <w:bottom w:val="single" w:sz="4" w:space="0" w:color="000000"/>
              <w:right w:val="single" w:sz="8" w:space="0" w:color="auto"/>
            </w:tcBorders>
            <w:shd w:val="clear" w:color="auto" w:fill="auto"/>
            <w:vAlign w:val="center"/>
            <w:hideMark/>
          </w:tcPr>
          <w:p w:rsidR="00BD044C" w:rsidRPr="00BD044C" w:rsidRDefault="00BD044C" w:rsidP="00BD044C">
            <w:pPr>
              <w:spacing w:after="0" w:line="240" w:lineRule="auto"/>
              <w:jc w:val="center"/>
              <w:rPr>
                <w:rFonts w:ascii="Times New Roman" w:eastAsia="Times New Roman" w:hAnsi="Times New Roman" w:cs="Times New Roman"/>
                <w:b/>
                <w:bCs/>
                <w:color w:val="000000"/>
                <w:sz w:val="24"/>
                <w:szCs w:val="24"/>
                <w:lang w:eastAsia="cs-CZ"/>
              </w:rPr>
            </w:pPr>
            <w:r w:rsidRPr="00BD044C">
              <w:rPr>
                <w:rFonts w:ascii="Times New Roman" w:eastAsia="Times New Roman" w:hAnsi="Times New Roman" w:cs="Times New Roman"/>
                <w:b/>
                <w:bCs/>
                <w:color w:val="000000"/>
                <w:sz w:val="24"/>
                <w:szCs w:val="24"/>
                <w:lang w:eastAsia="cs-CZ"/>
              </w:rPr>
              <w:t>3 410 Kč</w:t>
            </w:r>
          </w:p>
        </w:tc>
      </w:tr>
      <w:tr w:rsidR="00BD044C" w:rsidRPr="00BD044C" w:rsidTr="00BD044C">
        <w:trPr>
          <w:trHeight w:val="420"/>
        </w:trPr>
        <w:tc>
          <w:tcPr>
            <w:tcW w:w="6900" w:type="dxa"/>
            <w:gridSpan w:val="2"/>
            <w:tcBorders>
              <w:top w:val="single" w:sz="4" w:space="0" w:color="000000"/>
              <w:left w:val="single" w:sz="8" w:space="0" w:color="auto"/>
              <w:bottom w:val="single" w:sz="4" w:space="0" w:color="000000"/>
              <w:right w:val="single" w:sz="8" w:space="0" w:color="000000"/>
            </w:tcBorders>
            <w:shd w:val="clear" w:color="000000" w:fill="DBEEF3"/>
            <w:vAlign w:val="center"/>
            <w:hideMark/>
          </w:tcPr>
          <w:p w:rsidR="00BD044C" w:rsidRPr="00BD044C" w:rsidRDefault="00BD044C" w:rsidP="00BD044C">
            <w:pPr>
              <w:spacing w:after="0" w:line="240" w:lineRule="auto"/>
              <w:rPr>
                <w:rFonts w:ascii="Times New Roman" w:eastAsia="Times New Roman" w:hAnsi="Times New Roman" w:cs="Times New Roman"/>
                <w:b/>
                <w:bCs/>
                <w:color w:val="000000"/>
                <w:sz w:val="24"/>
                <w:szCs w:val="24"/>
                <w:lang w:eastAsia="cs-CZ"/>
              </w:rPr>
            </w:pPr>
            <w:r w:rsidRPr="00BD044C">
              <w:rPr>
                <w:rFonts w:ascii="Times New Roman" w:eastAsia="Times New Roman" w:hAnsi="Times New Roman" w:cs="Times New Roman"/>
                <w:b/>
                <w:bCs/>
                <w:color w:val="000000"/>
                <w:sz w:val="24"/>
                <w:szCs w:val="24"/>
                <w:lang w:eastAsia="cs-CZ"/>
              </w:rPr>
              <w:t xml:space="preserve">Společně posuzované osoby: </w:t>
            </w:r>
          </w:p>
        </w:tc>
      </w:tr>
      <w:tr w:rsidR="00BD044C" w:rsidRPr="00BD044C" w:rsidTr="00BD044C">
        <w:trPr>
          <w:trHeight w:val="420"/>
        </w:trPr>
        <w:tc>
          <w:tcPr>
            <w:tcW w:w="5800" w:type="dxa"/>
            <w:tcBorders>
              <w:top w:val="nil"/>
              <w:left w:val="single" w:sz="8" w:space="0" w:color="auto"/>
              <w:bottom w:val="single" w:sz="4" w:space="0" w:color="000000"/>
              <w:right w:val="single" w:sz="4" w:space="0" w:color="000000"/>
            </w:tcBorders>
            <w:shd w:val="clear" w:color="auto" w:fill="auto"/>
            <w:vAlign w:val="center"/>
            <w:hideMark/>
          </w:tcPr>
          <w:p w:rsidR="00BD044C" w:rsidRPr="00BD044C" w:rsidRDefault="00BD044C" w:rsidP="00BD044C">
            <w:pPr>
              <w:spacing w:after="0" w:line="240" w:lineRule="auto"/>
              <w:rPr>
                <w:rFonts w:ascii="Times New Roman" w:eastAsia="Times New Roman" w:hAnsi="Times New Roman" w:cs="Times New Roman"/>
                <w:color w:val="000000"/>
                <w:sz w:val="24"/>
                <w:szCs w:val="24"/>
                <w:lang w:eastAsia="cs-CZ"/>
              </w:rPr>
            </w:pPr>
            <w:r w:rsidRPr="00BD044C">
              <w:rPr>
                <w:rFonts w:ascii="Times New Roman" w:eastAsia="Times New Roman" w:hAnsi="Times New Roman" w:cs="Times New Roman"/>
                <w:color w:val="000000"/>
                <w:sz w:val="24"/>
                <w:szCs w:val="24"/>
                <w:lang w:eastAsia="cs-CZ"/>
              </w:rPr>
              <w:t>První společně posuzovaná osoba</w:t>
            </w:r>
          </w:p>
        </w:tc>
        <w:tc>
          <w:tcPr>
            <w:tcW w:w="1100" w:type="dxa"/>
            <w:tcBorders>
              <w:top w:val="nil"/>
              <w:left w:val="nil"/>
              <w:bottom w:val="single" w:sz="4" w:space="0" w:color="000000"/>
              <w:right w:val="single" w:sz="8" w:space="0" w:color="auto"/>
            </w:tcBorders>
            <w:shd w:val="clear" w:color="auto" w:fill="auto"/>
            <w:vAlign w:val="center"/>
            <w:hideMark/>
          </w:tcPr>
          <w:p w:rsidR="00BD044C" w:rsidRPr="00BD044C" w:rsidRDefault="00BD044C" w:rsidP="00BD044C">
            <w:pPr>
              <w:spacing w:after="0" w:line="240" w:lineRule="auto"/>
              <w:jc w:val="center"/>
              <w:rPr>
                <w:rFonts w:ascii="Times New Roman" w:eastAsia="Times New Roman" w:hAnsi="Times New Roman" w:cs="Times New Roman"/>
                <w:b/>
                <w:bCs/>
                <w:color w:val="000000"/>
                <w:sz w:val="24"/>
                <w:szCs w:val="24"/>
                <w:lang w:eastAsia="cs-CZ"/>
              </w:rPr>
            </w:pPr>
            <w:r w:rsidRPr="00BD044C">
              <w:rPr>
                <w:rFonts w:ascii="Times New Roman" w:eastAsia="Times New Roman" w:hAnsi="Times New Roman" w:cs="Times New Roman"/>
                <w:b/>
                <w:bCs/>
                <w:color w:val="000000"/>
                <w:sz w:val="24"/>
                <w:szCs w:val="24"/>
                <w:lang w:eastAsia="cs-CZ"/>
              </w:rPr>
              <w:t>3 140 Kč</w:t>
            </w:r>
          </w:p>
        </w:tc>
      </w:tr>
      <w:tr w:rsidR="00BD044C" w:rsidRPr="00BD044C" w:rsidTr="00BD044C">
        <w:trPr>
          <w:trHeight w:val="420"/>
        </w:trPr>
        <w:tc>
          <w:tcPr>
            <w:tcW w:w="6900" w:type="dxa"/>
            <w:gridSpan w:val="2"/>
            <w:tcBorders>
              <w:top w:val="single" w:sz="4" w:space="0" w:color="000000"/>
              <w:left w:val="single" w:sz="8" w:space="0" w:color="auto"/>
              <w:bottom w:val="single" w:sz="4" w:space="0" w:color="000000"/>
              <w:right w:val="single" w:sz="8" w:space="0" w:color="000000"/>
            </w:tcBorders>
            <w:shd w:val="clear" w:color="000000" w:fill="DBEEF3"/>
            <w:vAlign w:val="center"/>
            <w:hideMark/>
          </w:tcPr>
          <w:p w:rsidR="00BD044C" w:rsidRPr="00BD044C" w:rsidRDefault="00BD044C" w:rsidP="00BD044C">
            <w:pPr>
              <w:spacing w:after="0" w:line="240" w:lineRule="auto"/>
              <w:rPr>
                <w:rFonts w:ascii="Times New Roman" w:eastAsia="Times New Roman" w:hAnsi="Times New Roman" w:cs="Times New Roman"/>
                <w:b/>
                <w:bCs/>
                <w:color w:val="000000"/>
                <w:sz w:val="24"/>
                <w:szCs w:val="24"/>
                <w:lang w:eastAsia="cs-CZ"/>
              </w:rPr>
            </w:pPr>
            <w:r w:rsidRPr="00BD044C">
              <w:rPr>
                <w:rFonts w:ascii="Times New Roman" w:eastAsia="Times New Roman" w:hAnsi="Times New Roman" w:cs="Times New Roman"/>
                <w:b/>
                <w:bCs/>
                <w:color w:val="000000"/>
                <w:sz w:val="24"/>
                <w:szCs w:val="24"/>
                <w:lang w:eastAsia="cs-CZ"/>
              </w:rPr>
              <w:t xml:space="preserve">Druhá a další společně posuzovaná osoba: </w:t>
            </w:r>
          </w:p>
        </w:tc>
      </w:tr>
      <w:tr w:rsidR="00BD044C" w:rsidRPr="00BD044C" w:rsidTr="00BD044C">
        <w:trPr>
          <w:trHeight w:val="420"/>
        </w:trPr>
        <w:tc>
          <w:tcPr>
            <w:tcW w:w="5800" w:type="dxa"/>
            <w:tcBorders>
              <w:top w:val="nil"/>
              <w:left w:val="single" w:sz="8" w:space="0" w:color="auto"/>
              <w:bottom w:val="single" w:sz="4" w:space="0" w:color="000000"/>
              <w:right w:val="single" w:sz="4" w:space="0" w:color="000000"/>
            </w:tcBorders>
            <w:shd w:val="clear" w:color="auto" w:fill="auto"/>
            <w:vAlign w:val="center"/>
            <w:hideMark/>
          </w:tcPr>
          <w:p w:rsidR="00BD044C" w:rsidRPr="00BD044C" w:rsidRDefault="00BD044C" w:rsidP="00BD044C">
            <w:pPr>
              <w:spacing w:after="0" w:line="240" w:lineRule="auto"/>
              <w:rPr>
                <w:rFonts w:ascii="Times New Roman" w:eastAsia="Times New Roman" w:hAnsi="Times New Roman" w:cs="Times New Roman"/>
                <w:color w:val="000000"/>
                <w:sz w:val="24"/>
                <w:szCs w:val="24"/>
                <w:lang w:eastAsia="cs-CZ"/>
              </w:rPr>
            </w:pPr>
            <w:r w:rsidRPr="00BD044C">
              <w:rPr>
                <w:rFonts w:ascii="Times New Roman" w:eastAsia="Times New Roman" w:hAnsi="Times New Roman" w:cs="Times New Roman"/>
                <w:color w:val="000000"/>
                <w:sz w:val="24"/>
                <w:szCs w:val="24"/>
                <w:lang w:eastAsia="cs-CZ"/>
              </w:rPr>
              <w:t>- od 15 let věku, která není nezaopatřeným dítětem</w:t>
            </w:r>
          </w:p>
        </w:tc>
        <w:tc>
          <w:tcPr>
            <w:tcW w:w="1100" w:type="dxa"/>
            <w:tcBorders>
              <w:top w:val="nil"/>
              <w:left w:val="nil"/>
              <w:bottom w:val="single" w:sz="4" w:space="0" w:color="000000"/>
              <w:right w:val="single" w:sz="8" w:space="0" w:color="auto"/>
            </w:tcBorders>
            <w:shd w:val="clear" w:color="auto" w:fill="auto"/>
            <w:vAlign w:val="center"/>
            <w:hideMark/>
          </w:tcPr>
          <w:p w:rsidR="00BD044C" w:rsidRPr="00BD044C" w:rsidRDefault="00BD044C" w:rsidP="00BD044C">
            <w:pPr>
              <w:spacing w:after="0" w:line="240" w:lineRule="auto"/>
              <w:jc w:val="center"/>
              <w:rPr>
                <w:rFonts w:ascii="Times New Roman" w:eastAsia="Times New Roman" w:hAnsi="Times New Roman" w:cs="Times New Roman"/>
                <w:b/>
                <w:bCs/>
                <w:color w:val="000000"/>
                <w:sz w:val="24"/>
                <w:szCs w:val="24"/>
                <w:lang w:eastAsia="cs-CZ"/>
              </w:rPr>
            </w:pPr>
            <w:r w:rsidRPr="00BD044C">
              <w:rPr>
                <w:rFonts w:ascii="Times New Roman" w:eastAsia="Times New Roman" w:hAnsi="Times New Roman" w:cs="Times New Roman"/>
                <w:b/>
                <w:bCs/>
                <w:color w:val="000000"/>
                <w:sz w:val="24"/>
                <w:szCs w:val="24"/>
                <w:lang w:eastAsia="cs-CZ"/>
              </w:rPr>
              <w:t>2 830 Kč</w:t>
            </w:r>
          </w:p>
        </w:tc>
      </w:tr>
      <w:tr w:rsidR="00BD044C" w:rsidRPr="00BD044C" w:rsidTr="00BD044C">
        <w:trPr>
          <w:trHeight w:val="420"/>
        </w:trPr>
        <w:tc>
          <w:tcPr>
            <w:tcW w:w="5800" w:type="dxa"/>
            <w:tcBorders>
              <w:top w:val="nil"/>
              <w:left w:val="single" w:sz="8" w:space="0" w:color="auto"/>
              <w:bottom w:val="single" w:sz="4" w:space="0" w:color="000000"/>
              <w:right w:val="single" w:sz="4" w:space="0" w:color="000000"/>
            </w:tcBorders>
            <w:shd w:val="clear" w:color="auto" w:fill="auto"/>
            <w:vAlign w:val="center"/>
            <w:hideMark/>
          </w:tcPr>
          <w:p w:rsidR="00BD044C" w:rsidRPr="00BD044C" w:rsidRDefault="00BD044C" w:rsidP="00BD044C">
            <w:pPr>
              <w:spacing w:after="0" w:line="240" w:lineRule="auto"/>
              <w:rPr>
                <w:rFonts w:ascii="Times New Roman" w:eastAsia="Times New Roman" w:hAnsi="Times New Roman" w:cs="Times New Roman"/>
                <w:color w:val="000000"/>
                <w:sz w:val="24"/>
                <w:szCs w:val="24"/>
                <w:lang w:eastAsia="cs-CZ"/>
              </w:rPr>
            </w:pPr>
            <w:r w:rsidRPr="00BD044C">
              <w:rPr>
                <w:rFonts w:ascii="Times New Roman" w:eastAsia="Times New Roman" w:hAnsi="Times New Roman" w:cs="Times New Roman"/>
                <w:color w:val="000000"/>
                <w:sz w:val="24"/>
                <w:szCs w:val="24"/>
                <w:lang w:eastAsia="cs-CZ"/>
              </w:rPr>
              <w:t>- od 15 do 26 let věku, je-li nezaopatřeným dítětem</w:t>
            </w:r>
          </w:p>
        </w:tc>
        <w:tc>
          <w:tcPr>
            <w:tcW w:w="1100" w:type="dxa"/>
            <w:tcBorders>
              <w:top w:val="nil"/>
              <w:left w:val="nil"/>
              <w:bottom w:val="single" w:sz="4" w:space="0" w:color="000000"/>
              <w:right w:val="single" w:sz="8" w:space="0" w:color="auto"/>
            </w:tcBorders>
            <w:shd w:val="clear" w:color="auto" w:fill="auto"/>
            <w:vAlign w:val="center"/>
            <w:hideMark/>
          </w:tcPr>
          <w:p w:rsidR="00BD044C" w:rsidRPr="00BD044C" w:rsidRDefault="00BD044C" w:rsidP="00BD044C">
            <w:pPr>
              <w:spacing w:after="0" w:line="240" w:lineRule="auto"/>
              <w:jc w:val="center"/>
              <w:rPr>
                <w:rFonts w:ascii="Times New Roman" w:eastAsia="Times New Roman" w:hAnsi="Times New Roman" w:cs="Times New Roman"/>
                <w:b/>
                <w:bCs/>
                <w:color w:val="000000"/>
                <w:sz w:val="24"/>
                <w:szCs w:val="24"/>
                <w:lang w:eastAsia="cs-CZ"/>
              </w:rPr>
            </w:pPr>
            <w:r w:rsidRPr="00BD044C">
              <w:rPr>
                <w:rFonts w:ascii="Times New Roman" w:eastAsia="Times New Roman" w:hAnsi="Times New Roman" w:cs="Times New Roman"/>
                <w:b/>
                <w:bCs/>
                <w:color w:val="000000"/>
                <w:sz w:val="24"/>
                <w:szCs w:val="24"/>
                <w:lang w:eastAsia="cs-CZ"/>
              </w:rPr>
              <w:t>2 450 Kč</w:t>
            </w:r>
          </w:p>
        </w:tc>
      </w:tr>
      <w:tr w:rsidR="00BD044C" w:rsidRPr="00BD044C" w:rsidTr="00BD044C">
        <w:trPr>
          <w:trHeight w:val="420"/>
        </w:trPr>
        <w:tc>
          <w:tcPr>
            <w:tcW w:w="5800" w:type="dxa"/>
            <w:tcBorders>
              <w:top w:val="nil"/>
              <w:left w:val="single" w:sz="8" w:space="0" w:color="auto"/>
              <w:bottom w:val="single" w:sz="4" w:space="0" w:color="000000"/>
              <w:right w:val="single" w:sz="4" w:space="0" w:color="000000"/>
            </w:tcBorders>
            <w:shd w:val="clear" w:color="auto" w:fill="auto"/>
            <w:vAlign w:val="center"/>
            <w:hideMark/>
          </w:tcPr>
          <w:p w:rsidR="00BD044C" w:rsidRPr="00BD044C" w:rsidRDefault="00BD044C" w:rsidP="00BD044C">
            <w:pPr>
              <w:spacing w:after="0" w:line="240" w:lineRule="auto"/>
              <w:rPr>
                <w:rFonts w:ascii="Times New Roman" w:eastAsia="Times New Roman" w:hAnsi="Times New Roman" w:cs="Times New Roman"/>
                <w:color w:val="000000"/>
                <w:sz w:val="24"/>
                <w:szCs w:val="24"/>
                <w:lang w:eastAsia="cs-CZ"/>
              </w:rPr>
            </w:pPr>
            <w:r w:rsidRPr="00BD044C">
              <w:rPr>
                <w:rFonts w:ascii="Times New Roman" w:eastAsia="Times New Roman" w:hAnsi="Times New Roman" w:cs="Times New Roman"/>
                <w:color w:val="000000"/>
                <w:sz w:val="24"/>
                <w:szCs w:val="24"/>
                <w:lang w:eastAsia="cs-CZ"/>
              </w:rPr>
              <w:t>- od 6 do 15 let věku, je-li nezaopatřeným dítětem</w:t>
            </w:r>
          </w:p>
        </w:tc>
        <w:tc>
          <w:tcPr>
            <w:tcW w:w="1100" w:type="dxa"/>
            <w:tcBorders>
              <w:top w:val="nil"/>
              <w:left w:val="nil"/>
              <w:bottom w:val="single" w:sz="4" w:space="0" w:color="000000"/>
              <w:right w:val="single" w:sz="8" w:space="0" w:color="auto"/>
            </w:tcBorders>
            <w:shd w:val="clear" w:color="auto" w:fill="auto"/>
            <w:vAlign w:val="center"/>
            <w:hideMark/>
          </w:tcPr>
          <w:p w:rsidR="00BD044C" w:rsidRPr="00BD044C" w:rsidRDefault="00BD044C" w:rsidP="00BD044C">
            <w:pPr>
              <w:spacing w:after="0" w:line="240" w:lineRule="auto"/>
              <w:jc w:val="center"/>
              <w:rPr>
                <w:rFonts w:ascii="Times New Roman" w:eastAsia="Times New Roman" w:hAnsi="Times New Roman" w:cs="Times New Roman"/>
                <w:b/>
                <w:bCs/>
                <w:color w:val="000000"/>
                <w:sz w:val="24"/>
                <w:szCs w:val="24"/>
                <w:lang w:eastAsia="cs-CZ"/>
              </w:rPr>
            </w:pPr>
            <w:r w:rsidRPr="00BD044C">
              <w:rPr>
                <w:rFonts w:ascii="Times New Roman" w:eastAsia="Times New Roman" w:hAnsi="Times New Roman" w:cs="Times New Roman"/>
                <w:b/>
                <w:bCs/>
                <w:color w:val="000000"/>
                <w:sz w:val="24"/>
                <w:szCs w:val="24"/>
                <w:lang w:eastAsia="cs-CZ"/>
              </w:rPr>
              <w:t>2 140 Kč</w:t>
            </w:r>
          </w:p>
        </w:tc>
      </w:tr>
      <w:tr w:rsidR="00BD044C" w:rsidRPr="00BD044C" w:rsidTr="00BD044C">
        <w:trPr>
          <w:trHeight w:val="420"/>
        </w:trPr>
        <w:tc>
          <w:tcPr>
            <w:tcW w:w="5800" w:type="dxa"/>
            <w:tcBorders>
              <w:top w:val="nil"/>
              <w:left w:val="single" w:sz="8" w:space="0" w:color="auto"/>
              <w:bottom w:val="single" w:sz="8" w:space="0" w:color="auto"/>
              <w:right w:val="single" w:sz="4" w:space="0" w:color="000000"/>
            </w:tcBorders>
            <w:shd w:val="clear" w:color="auto" w:fill="auto"/>
            <w:vAlign w:val="center"/>
            <w:hideMark/>
          </w:tcPr>
          <w:p w:rsidR="00BD044C" w:rsidRPr="00BD044C" w:rsidRDefault="00BD044C" w:rsidP="00BD044C">
            <w:pPr>
              <w:spacing w:after="0" w:line="240" w:lineRule="auto"/>
              <w:rPr>
                <w:rFonts w:ascii="Times New Roman" w:eastAsia="Times New Roman" w:hAnsi="Times New Roman" w:cs="Times New Roman"/>
                <w:color w:val="000000"/>
                <w:sz w:val="24"/>
                <w:szCs w:val="24"/>
                <w:lang w:eastAsia="cs-CZ"/>
              </w:rPr>
            </w:pPr>
            <w:r w:rsidRPr="00BD044C">
              <w:rPr>
                <w:rFonts w:ascii="Times New Roman" w:eastAsia="Times New Roman" w:hAnsi="Times New Roman" w:cs="Times New Roman"/>
                <w:color w:val="000000"/>
                <w:sz w:val="24"/>
                <w:szCs w:val="24"/>
                <w:lang w:eastAsia="cs-CZ"/>
              </w:rPr>
              <w:t>- do 6 let věku, je-li nezaopatřeným dítětem</w:t>
            </w:r>
          </w:p>
        </w:tc>
        <w:tc>
          <w:tcPr>
            <w:tcW w:w="1100" w:type="dxa"/>
            <w:tcBorders>
              <w:top w:val="nil"/>
              <w:left w:val="nil"/>
              <w:bottom w:val="single" w:sz="8" w:space="0" w:color="auto"/>
              <w:right w:val="single" w:sz="8" w:space="0" w:color="auto"/>
            </w:tcBorders>
            <w:shd w:val="clear" w:color="auto" w:fill="auto"/>
            <w:vAlign w:val="center"/>
            <w:hideMark/>
          </w:tcPr>
          <w:p w:rsidR="00BD044C" w:rsidRPr="00BD044C" w:rsidRDefault="00BD044C" w:rsidP="00BD044C">
            <w:pPr>
              <w:spacing w:after="0" w:line="240" w:lineRule="auto"/>
              <w:jc w:val="center"/>
              <w:rPr>
                <w:rFonts w:ascii="Times New Roman" w:eastAsia="Times New Roman" w:hAnsi="Times New Roman" w:cs="Times New Roman"/>
                <w:b/>
                <w:bCs/>
                <w:color w:val="000000"/>
                <w:sz w:val="24"/>
                <w:szCs w:val="24"/>
                <w:lang w:eastAsia="cs-CZ"/>
              </w:rPr>
            </w:pPr>
            <w:r w:rsidRPr="00BD044C">
              <w:rPr>
                <w:rFonts w:ascii="Times New Roman" w:eastAsia="Times New Roman" w:hAnsi="Times New Roman" w:cs="Times New Roman"/>
                <w:b/>
                <w:bCs/>
                <w:color w:val="000000"/>
                <w:sz w:val="24"/>
                <w:szCs w:val="24"/>
                <w:lang w:eastAsia="cs-CZ"/>
              </w:rPr>
              <w:t>1 740 Kč</w:t>
            </w:r>
          </w:p>
        </w:tc>
      </w:tr>
    </w:tbl>
    <w:p w:rsidR="00BD044C" w:rsidRPr="00BE2148" w:rsidRDefault="00BD044C" w:rsidP="004E30AD">
      <w:pPr>
        <w:spacing w:after="0" w:line="360" w:lineRule="auto"/>
        <w:jc w:val="both"/>
        <w:rPr>
          <w:rFonts w:ascii="Times New Roman" w:hAnsi="Times New Roman" w:cs="Times New Roman"/>
          <w:sz w:val="24"/>
          <w:szCs w:val="24"/>
        </w:rPr>
      </w:pPr>
    </w:p>
    <w:p w:rsidR="007F2365" w:rsidRPr="00D46282" w:rsidRDefault="007F2365" w:rsidP="00072024">
      <w:pPr>
        <w:pStyle w:val="Nadpis3"/>
        <w:numPr>
          <w:ilvl w:val="2"/>
          <w:numId w:val="26"/>
        </w:numPr>
        <w:spacing w:before="0" w:line="360" w:lineRule="auto"/>
      </w:pPr>
      <w:bookmarkStart w:id="17" w:name="_Toc417434151"/>
      <w:bookmarkStart w:id="18" w:name="_Toc417439113"/>
      <w:r>
        <w:t xml:space="preserve">Okruh </w:t>
      </w:r>
      <w:r w:rsidR="00F77CC1">
        <w:t>společně posuzovaných osob</w:t>
      </w:r>
      <w:bookmarkEnd w:id="17"/>
      <w:bookmarkEnd w:id="18"/>
    </w:p>
    <w:p w:rsidR="001A53BE" w:rsidRDefault="007B1DD1" w:rsidP="003D33D4">
      <w:pPr>
        <w:pStyle w:val="Normlnweb"/>
        <w:shd w:val="clear" w:color="auto" w:fill="FFFFFF"/>
        <w:spacing w:before="0" w:after="0" w:line="360" w:lineRule="auto"/>
        <w:jc w:val="both"/>
        <w:rPr>
          <w:b/>
          <w:i/>
        </w:rPr>
      </w:pPr>
      <w:r>
        <w:tab/>
      </w:r>
      <w:r w:rsidR="00DB0C54">
        <w:t xml:space="preserve">Jak ke stanovení rozhodných příjmů, tak ke stanovení životního minima, je pro účely zvýšení příspěvku na péči nutné znát okruh společně posuzovaných osob. Ten se zjišťuje podle § 7 </w:t>
      </w:r>
      <w:r w:rsidR="00DB0C54" w:rsidRPr="000876FF">
        <w:t>zákona</w:t>
      </w:r>
      <w:r w:rsidR="00DB0C54">
        <w:t xml:space="preserve"> č. 117/1995 Sb., o státní sociální podpoře.</w:t>
      </w:r>
      <w:r w:rsidR="00D665C4">
        <w:t xml:space="preserve"> S oprávněnou osobou se posuzují nezaopatřené děti a jejich rodiče, při</w:t>
      </w:r>
      <w:r w:rsidR="00C803F4">
        <w:t>čemž se</w:t>
      </w:r>
      <w:r w:rsidR="00D665C4">
        <w:t xml:space="preserve"> za rodiče považují </w:t>
      </w:r>
      <w:r w:rsidR="00C803F4">
        <w:t xml:space="preserve">také </w:t>
      </w:r>
      <w:r w:rsidR="000800B2">
        <w:t>osoby, ji</w:t>
      </w:r>
      <w:r w:rsidR="00D665C4">
        <w:t>mž byly nezaopatřené děti svěřeny do péče nahrazující péči rodičů</w:t>
      </w:r>
      <w:r w:rsidR="00C803F4">
        <w:t>. Dále jsou společně posuzováni manžel nebo partner rodiče, druh rodiče a vdovec nebo vdova po rodiči. Společně s rodiči se také posuzuje zletilé nezaopatřené dítě, které je s nimi trvale hlášeno v jednom bytě. V prokazatelných případech může úřad práce rozhodnout o tom, že se osoby nepovažují za společně posuzované.</w:t>
      </w:r>
      <w:r w:rsidR="00051F91">
        <w:rPr>
          <w:rStyle w:val="Znakapoznpodarou"/>
        </w:rPr>
        <w:footnoteReference w:id="29"/>
      </w:r>
      <w:r w:rsidR="00C803F4">
        <w:t xml:space="preserve"> </w:t>
      </w:r>
    </w:p>
    <w:p w:rsidR="00F77CC1" w:rsidRDefault="00F77CC1" w:rsidP="003D33D4">
      <w:pPr>
        <w:pStyle w:val="Normlnweb"/>
        <w:shd w:val="clear" w:color="auto" w:fill="FFFFFF"/>
        <w:spacing w:before="0" w:after="0" w:line="360" w:lineRule="auto"/>
        <w:jc w:val="both"/>
        <w:rPr>
          <w:b/>
          <w:i/>
        </w:rPr>
      </w:pPr>
    </w:p>
    <w:p w:rsidR="00F77CC1" w:rsidRDefault="00F77CC1" w:rsidP="003D33D4">
      <w:pPr>
        <w:pStyle w:val="Normlnweb"/>
        <w:shd w:val="clear" w:color="auto" w:fill="FFFFFF"/>
        <w:spacing w:before="0" w:after="0" w:line="360" w:lineRule="auto"/>
        <w:jc w:val="both"/>
        <w:rPr>
          <w:b/>
          <w:i/>
        </w:rPr>
      </w:pPr>
    </w:p>
    <w:p w:rsidR="00F77CC1" w:rsidRDefault="00F77CC1" w:rsidP="003D33D4">
      <w:pPr>
        <w:pStyle w:val="Normlnweb"/>
        <w:shd w:val="clear" w:color="auto" w:fill="FFFFFF"/>
        <w:spacing w:before="0" w:after="0" w:line="360" w:lineRule="auto"/>
        <w:jc w:val="both"/>
        <w:rPr>
          <w:b/>
          <w:i/>
        </w:rPr>
      </w:pPr>
    </w:p>
    <w:p w:rsidR="00051F91" w:rsidRDefault="00051F91" w:rsidP="003D33D4">
      <w:pPr>
        <w:pStyle w:val="Normlnweb"/>
        <w:shd w:val="clear" w:color="auto" w:fill="FFFFFF"/>
        <w:spacing w:before="0" w:after="0" w:line="360" w:lineRule="auto"/>
        <w:jc w:val="both"/>
        <w:rPr>
          <w:b/>
          <w:i/>
        </w:rPr>
      </w:pPr>
    </w:p>
    <w:p w:rsidR="00F77CC1" w:rsidRDefault="00F77CC1" w:rsidP="003D33D4">
      <w:pPr>
        <w:pStyle w:val="Normlnweb"/>
        <w:shd w:val="clear" w:color="auto" w:fill="FFFFFF"/>
        <w:spacing w:before="0" w:after="0" w:line="360" w:lineRule="auto"/>
        <w:jc w:val="both"/>
        <w:rPr>
          <w:b/>
          <w:i/>
        </w:rPr>
      </w:pPr>
    </w:p>
    <w:p w:rsidR="00F77CC1" w:rsidRDefault="00F77CC1" w:rsidP="007C5EE0">
      <w:pPr>
        <w:pStyle w:val="Normlnweb"/>
        <w:shd w:val="clear" w:color="auto" w:fill="FFFFFF"/>
        <w:spacing w:before="0" w:after="0" w:line="360" w:lineRule="auto"/>
        <w:jc w:val="both"/>
        <w:rPr>
          <w:b/>
          <w:i/>
        </w:rPr>
      </w:pPr>
    </w:p>
    <w:p w:rsidR="00F77CC1" w:rsidRDefault="00F77CC1" w:rsidP="007C5EE0">
      <w:pPr>
        <w:pStyle w:val="Normlnweb"/>
        <w:shd w:val="clear" w:color="auto" w:fill="FFFFFF"/>
        <w:spacing w:before="0" w:after="0" w:line="360" w:lineRule="auto"/>
        <w:jc w:val="both"/>
        <w:rPr>
          <w:b/>
          <w:i/>
        </w:rPr>
      </w:pPr>
    </w:p>
    <w:p w:rsidR="001A53BE" w:rsidRDefault="001A53BE" w:rsidP="007C5EE0">
      <w:pPr>
        <w:pStyle w:val="Normlnweb"/>
        <w:shd w:val="clear" w:color="auto" w:fill="FFFFFF"/>
        <w:spacing w:before="0" w:after="0" w:line="360" w:lineRule="auto"/>
        <w:jc w:val="both"/>
        <w:rPr>
          <w:b/>
          <w:i/>
        </w:rPr>
      </w:pPr>
    </w:p>
    <w:p w:rsidR="007C5EE0" w:rsidRPr="00675D9C" w:rsidRDefault="007C5EE0" w:rsidP="003F3D79">
      <w:pPr>
        <w:pStyle w:val="Nadpis2"/>
        <w:numPr>
          <w:ilvl w:val="1"/>
          <w:numId w:val="26"/>
        </w:numPr>
        <w:spacing w:before="0" w:line="360" w:lineRule="auto"/>
      </w:pPr>
      <w:bookmarkStart w:id="19" w:name="_Toc417434152"/>
      <w:bookmarkStart w:id="20" w:name="_Toc417439114"/>
      <w:r w:rsidRPr="00675D9C">
        <w:t>Koordinace příspěvku na péči</w:t>
      </w:r>
      <w:bookmarkEnd w:id="19"/>
      <w:bookmarkEnd w:id="20"/>
    </w:p>
    <w:p w:rsidR="007B1DD1" w:rsidRDefault="007B1DD1" w:rsidP="003F3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C5EE0" w:rsidRPr="00675D9C">
        <w:rPr>
          <w:rFonts w:ascii="Times New Roman" w:hAnsi="Times New Roman" w:cs="Times New Roman"/>
          <w:sz w:val="24"/>
          <w:szCs w:val="24"/>
        </w:rPr>
        <w:t>Příspěvek na péči je</w:t>
      </w:r>
      <w:r w:rsidR="007C5EE0">
        <w:rPr>
          <w:rFonts w:ascii="Times New Roman" w:hAnsi="Times New Roman" w:cs="Times New Roman"/>
          <w:sz w:val="24"/>
          <w:szCs w:val="24"/>
        </w:rPr>
        <w:t xml:space="preserve"> </w:t>
      </w:r>
      <w:r w:rsidR="00BF11BD">
        <w:rPr>
          <w:rFonts w:ascii="Times New Roman" w:hAnsi="Times New Roman" w:cs="Times New Roman"/>
          <w:sz w:val="24"/>
          <w:szCs w:val="24"/>
        </w:rPr>
        <w:t>vlivem</w:t>
      </w:r>
      <w:r w:rsidR="007C5EE0">
        <w:rPr>
          <w:rFonts w:ascii="Times New Roman" w:hAnsi="Times New Roman" w:cs="Times New Roman"/>
          <w:sz w:val="24"/>
          <w:szCs w:val="24"/>
        </w:rPr>
        <w:t xml:space="preserve"> judikatury Evropského soudního dvora považován </w:t>
      </w:r>
      <w:r>
        <w:rPr>
          <w:rFonts w:ascii="Times New Roman" w:hAnsi="Times New Roman" w:cs="Times New Roman"/>
          <w:sz w:val="24"/>
          <w:szCs w:val="24"/>
        </w:rPr>
        <w:br/>
      </w:r>
      <w:r w:rsidR="007C5EE0">
        <w:rPr>
          <w:rFonts w:ascii="Times New Roman" w:hAnsi="Times New Roman" w:cs="Times New Roman"/>
          <w:sz w:val="24"/>
          <w:szCs w:val="24"/>
        </w:rPr>
        <w:t>za dávku v nemoci.</w:t>
      </w:r>
      <w:r w:rsidR="007C5EE0">
        <w:rPr>
          <w:rStyle w:val="Znakapoznpodarou"/>
          <w:rFonts w:ascii="Times New Roman" w:hAnsi="Times New Roman" w:cs="Times New Roman"/>
          <w:sz w:val="24"/>
          <w:szCs w:val="24"/>
        </w:rPr>
        <w:footnoteReference w:id="30"/>
      </w:r>
      <w:r w:rsidR="007C5EE0">
        <w:rPr>
          <w:rFonts w:ascii="Times New Roman" w:hAnsi="Times New Roman" w:cs="Times New Roman"/>
          <w:sz w:val="24"/>
          <w:szCs w:val="24"/>
        </w:rPr>
        <w:t xml:space="preserve"> Dávky v nemoci podléhají koordinačním</w:t>
      </w:r>
      <w:r w:rsidR="00BF11BD">
        <w:rPr>
          <w:rFonts w:ascii="Times New Roman" w:hAnsi="Times New Roman" w:cs="Times New Roman"/>
          <w:sz w:val="24"/>
          <w:szCs w:val="24"/>
        </w:rPr>
        <w:t>u</w:t>
      </w:r>
      <w:r w:rsidR="007C5EE0">
        <w:rPr>
          <w:rFonts w:ascii="Times New Roman" w:hAnsi="Times New Roman" w:cs="Times New Roman"/>
          <w:sz w:val="24"/>
          <w:szCs w:val="24"/>
        </w:rPr>
        <w:t xml:space="preserve"> </w:t>
      </w:r>
      <w:r w:rsidR="007C5EE0" w:rsidRPr="00675D9C">
        <w:rPr>
          <w:rFonts w:ascii="Times New Roman" w:hAnsi="Times New Roman" w:cs="Times New Roman"/>
          <w:sz w:val="24"/>
          <w:szCs w:val="24"/>
        </w:rPr>
        <w:t xml:space="preserve">nařízení </w:t>
      </w:r>
      <w:r w:rsidR="007C5EE0" w:rsidRPr="00675D9C">
        <w:rPr>
          <w:rFonts w:ascii="Times New Roman" w:eastAsia="Times New Roman" w:hAnsi="Times New Roman" w:cs="Times New Roman"/>
          <w:sz w:val="24"/>
          <w:szCs w:val="24"/>
          <w:lang w:eastAsia="cs-CZ"/>
        </w:rPr>
        <w:t xml:space="preserve">Evropského </w:t>
      </w:r>
      <w:r w:rsidR="007C5EE0" w:rsidRPr="0068647A">
        <w:rPr>
          <w:rFonts w:ascii="Times New Roman" w:eastAsia="Times New Roman" w:hAnsi="Times New Roman" w:cs="Times New Roman"/>
          <w:sz w:val="24"/>
          <w:szCs w:val="24"/>
          <w:lang w:eastAsia="cs-CZ"/>
        </w:rPr>
        <w:t>parlamentu</w:t>
      </w:r>
      <w:r w:rsidR="007C5EE0" w:rsidRPr="00675D9C">
        <w:rPr>
          <w:rFonts w:ascii="Times New Roman" w:eastAsia="Times New Roman" w:hAnsi="Times New Roman" w:cs="Times New Roman"/>
          <w:sz w:val="24"/>
          <w:szCs w:val="24"/>
          <w:lang w:eastAsia="cs-CZ"/>
        </w:rPr>
        <w:t xml:space="preserve"> a Rady (ES) </w:t>
      </w:r>
      <w:r w:rsidR="007C5EE0">
        <w:rPr>
          <w:rFonts w:ascii="Times New Roman" w:eastAsia="Times New Roman" w:hAnsi="Times New Roman" w:cs="Times New Roman"/>
          <w:sz w:val="24"/>
          <w:szCs w:val="24"/>
          <w:lang w:eastAsia="cs-CZ"/>
        </w:rPr>
        <w:t>č. 883/2004</w:t>
      </w:r>
      <w:r w:rsidR="007C5EE0" w:rsidRPr="00675D9C">
        <w:rPr>
          <w:rFonts w:ascii="Times New Roman" w:eastAsia="Times New Roman" w:hAnsi="Times New Roman" w:cs="Times New Roman"/>
          <w:sz w:val="24"/>
          <w:szCs w:val="24"/>
          <w:lang w:eastAsia="cs-CZ"/>
        </w:rPr>
        <w:t xml:space="preserve"> o koordinaci systémů sociálního zabezpečení </w:t>
      </w:r>
      <w:r w:rsidR="007C5EE0">
        <w:rPr>
          <w:rFonts w:ascii="Times New Roman" w:eastAsia="Times New Roman" w:hAnsi="Times New Roman" w:cs="Times New Roman"/>
          <w:sz w:val="24"/>
          <w:szCs w:val="24"/>
          <w:lang w:eastAsia="cs-CZ"/>
        </w:rPr>
        <w:t xml:space="preserve">a jeho prováděcímu předpisu </w:t>
      </w:r>
      <w:r w:rsidR="007C5EE0" w:rsidRPr="00675D9C">
        <w:rPr>
          <w:rFonts w:ascii="Times New Roman" w:hAnsi="Times New Roman" w:cs="Times New Roman"/>
          <w:sz w:val="24"/>
          <w:szCs w:val="24"/>
        </w:rPr>
        <w:t xml:space="preserve">nařízení </w:t>
      </w:r>
      <w:r w:rsidR="007C5EE0" w:rsidRPr="00675D9C">
        <w:rPr>
          <w:rFonts w:ascii="Times New Roman" w:eastAsia="Times New Roman" w:hAnsi="Times New Roman" w:cs="Times New Roman"/>
          <w:sz w:val="24"/>
          <w:szCs w:val="24"/>
          <w:lang w:eastAsia="cs-CZ"/>
        </w:rPr>
        <w:t xml:space="preserve">Evropského </w:t>
      </w:r>
      <w:r w:rsidR="007C5EE0" w:rsidRPr="0068647A">
        <w:rPr>
          <w:rFonts w:ascii="Times New Roman" w:eastAsia="Times New Roman" w:hAnsi="Times New Roman" w:cs="Times New Roman"/>
          <w:sz w:val="24"/>
          <w:szCs w:val="24"/>
          <w:lang w:eastAsia="cs-CZ"/>
        </w:rPr>
        <w:t>parlamentu</w:t>
      </w:r>
      <w:r>
        <w:rPr>
          <w:rFonts w:ascii="Times New Roman" w:eastAsia="Times New Roman" w:hAnsi="Times New Roman" w:cs="Times New Roman"/>
          <w:sz w:val="24"/>
          <w:szCs w:val="24"/>
          <w:lang w:eastAsia="cs-CZ"/>
        </w:rPr>
        <w:t xml:space="preserve"> </w:t>
      </w:r>
      <w:r w:rsidR="007C5EE0" w:rsidRPr="00675D9C">
        <w:rPr>
          <w:rFonts w:ascii="Times New Roman" w:eastAsia="Times New Roman" w:hAnsi="Times New Roman" w:cs="Times New Roman"/>
          <w:sz w:val="24"/>
          <w:szCs w:val="24"/>
          <w:lang w:eastAsia="cs-CZ"/>
        </w:rPr>
        <w:t>a Rady (ES) č. 9</w:t>
      </w:r>
      <w:r w:rsidR="007C5EE0" w:rsidRPr="00675D9C">
        <w:rPr>
          <w:rFonts w:ascii="Times New Roman" w:hAnsi="Times New Roman" w:cs="Times New Roman"/>
          <w:sz w:val="24"/>
          <w:szCs w:val="24"/>
        </w:rPr>
        <w:t>87/2009</w:t>
      </w:r>
      <w:r w:rsidR="007C5EE0">
        <w:rPr>
          <w:rFonts w:ascii="Times New Roman" w:hAnsi="Times New Roman" w:cs="Times New Roman"/>
          <w:sz w:val="24"/>
          <w:szCs w:val="24"/>
        </w:rPr>
        <w:t>. Tato nařízení jsou pro státy Evropské unie</w:t>
      </w:r>
      <w:r w:rsidR="004623BE">
        <w:rPr>
          <w:rFonts w:ascii="Times New Roman" w:hAnsi="Times New Roman" w:cs="Times New Roman"/>
          <w:sz w:val="24"/>
          <w:szCs w:val="24"/>
        </w:rPr>
        <w:t>, Evropského hospodářského prostoru a Švýcarska</w:t>
      </w:r>
      <w:r w:rsidR="007C5EE0">
        <w:rPr>
          <w:rFonts w:ascii="Times New Roman" w:hAnsi="Times New Roman" w:cs="Times New Roman"/>
          <w:sz w:val="24"/>
          <w:szCs w:val="24"/>
        </w:rPr>
        <w:t xml:space="preserve"> přímo závazná, mají vyšší právní váhu, než vnitrostátní předpisy, a členské země Evropské unie jsou proto povinny se jimi řídit. Hlavní zásada koordinace spočívá v tom, že se </w:t>
      </w:r>
      <w:r>
        <w:rPr>
          <w:rFonts w:ascii="Times New Roman" w:hAnsi="Times New Roman" w:cs="Times New Roman"/>
          <w:sz w:val="24"/>
          <w:szCs w:val="24"/>
        </w:rPr>
        <w:br/>
      </w:r>
      <w:r w:rsidR="007C5EE0">
        <w:rPr>
          <w:rFonts w:ascii="Times New Roman" w:hAnsi="Times New Roman" w:cs="Times New Roman"/>
          <w:sz w:val="24"/>
          <w:szCs w:val="24"/>
        </w:rPr>
        <w:t>na dávky sociálního zabezpečení aplikuje legislativa pouze jediného státu podle určitých pravidel.</w:t>
      </w:r>
      <w:r w:rsidR="007C5EE0">
        <w:rPr>
          <w:rStyle w:val="Znakapoznpodarou"/>
          <w:rFonts w:ascii="Times New Roman" w:hAnsi="Times New Roman" w:cs="Times New Roman"/>
          <w:sz w:val="24"/>
          <w:szCs w:val="24"/>
        </w:rPr>
        <w:footnoteReference w:id="31"/>
      </w:r>
      <w:r w:rsidR="007C5EE0">
        <w:rPr>
          <w:rFonts w:ascii="Times New Roman" w:hAnsi="Times New Roman" w:cs="Times New Roman"/>
          <w:sz w:val="24"/>
          <w:szCs w:val="24"/>
        </w:rPr>
        <w:t xml:space="preserve"> </w:t>
      </w:r>
    </w:p>
    <w:p w:rsidR="007C5EE0" w:rsidRDefault="007B1DD1" w:rsidP="003F3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C5EE0">
        <w:rPr>
          <w:rFonts w:ascii="Times New Roman" w:hAnsi="Times New Roman" w:cs="Times New Roman"/>
          <w:sz w:val="24"/>
          <w:szCs w:val="24"/>
        </w:rPr>
        <w:t>U českého příspěvku na péči je pravidlem</w:t>
      </w:r>
      <w:r w:rsidR="00FF146D">
        <w:rPr>
          <w:rFonts w:ascii="Times New Roman" w:hAnsi="Times New Roman" w:cs="Times New Roman"/>
          <w:sz w:val="24"/>
          <w:szCs w:val="24"/>
        </w:rPr>
        <w:t>, které určuje</w:t>
      </w:r>
      <w:r w:rsidR="00BD3524">
        <w:rPr>
          <w:rFonts w:ascii="Times New Roman" w:hAnsi="Times New Roman" w:cs="Times New Roman"/>
          <w:sz w:val="24"/>
          <w:szCs w:val="24"/>
        </w:rPr>
        <w:t xml:space="preserve"> kompetentnost</w:t>
      </w:r>
      <w:r w:rsidR="007C5EE0">
        <w:rPr>
          <w:rFonts w:ascii="Times New Roman" w:hAnsi="Times New Roman" w:cs="Times New Roman"/>
          <w:sz w:val="24"/>
          <w:szCs w:val="24"/>
        </w:rPr>
        <w:t xml:space="preserve"> státu k vyplácení dávky, příslušnost ke zdravotní pojišťovně.</w:t>
      </w:r>
      <w:r w:rsidR="00BD3524">
        <w:rPr>
          <w:rFonts w:ascii="Times New Roman" w:hAnsi="Times New Roman" w:cs="Times New Roman"/>
          <w:sz w:val="24"/>
          <w:szCs w:val="24"/>
        </w:rPr>
        <w:t xml:space="preserve"> Osoba, která podléhá koordinačním nařízením, má v České republice nárok na příspěvek na péči</w:t>
      </w:r>
      <w:r w:rsidR="009C378F">
        <w:rPr>
          <w:rFonts w:ascii="Times New Roman" w:hAnsi="Times New Roman" w:cs="Times New Roman"/>
          <w:sz w:val="24"/>
          <w:szCs w:val="24"/>
        </w:rPr>
        <w:t>, i když zde nemá bydliště, ale musí být č</w:t>
      </w:r>
      <w:r w:rsidR="00BD3524">
        <w:rPr>
          <w:rFonts w:ascii="Times New Roman" w:hAnsi="Times New Roman" w:cs="Times New Roman"/>
          <w:sz w:val="24"/>
          <w:szCs w:val="24"/>
        </w:rPr>
        <w:t>eským zdravotním pojištěncem.</w:t>
      </w:r>
      <w:r w:rsidR="007C5EE0">
        <w:rPr>
          <w:rStyle w:val="Znakapoznpodarou"/>
          <w:rFonts w:ascii="Times New Roman" w:hAnsi="Times New Roman" w:cs="Times New Roman"/>
          <w:sz w:val="24"/>
          <w:szCs w:val="24"/>
        </w:rPr>
        <w:footnoteReference w:id="32"/>
      </w:r>
      <w:r w:rsidR="007C5EE0">
        <w:rPr>
          <w:rFonts w:ascii="Times New Roman" w:hAnsi="Times New Roman" w:cs="Times New Roman"/>
          <w:sz w:val="24"/>
          <w:szCs w:val="24"/>
        </w:rPr>
        <w:t xml:space="preserve"> </w:t>
      </w:r>
      <w:r w:rsidR="00392951">
        <w:rPr>
          <w:rFonts w:ascii="Times New Roman" w:hAnsi="Times New Roman" w:cs="Times New Roman"/>
          <w:sz w:val="24"/>
          <w:szCs w:val="24"/>
        </w:rPr>
        <w:t xml:space="preserve">Aby byly dávky kryté nařízeními EU, a tudíž </w:t>
      </w:r>
      <w:r w:rsidR="00306619">
        <w:rPr>
          <w:rFonts w:ascii="Times New Roman" w:hAnsi="Times New Roman" w:cs="Times New Roman"/>
          <w:sz w:val="24"/>
          <w:szCs w:val="24"/>
        </w:rPr>
        <w:t xml:space="preserve">koordinované, musí existovat </w:t>
      </w:r>
      <w:proofErr w:type="spellStart"/>
      <w:r w:rsidR="00306619">
        <w:rPr>
          <w:rFonts w:ascii="Times New Roman" w:hAnsi="Times New Roman" w:cs="Times New Roman"/>
          <w:sz w:val="24"/>
          <w:szCs w:val="24"/>
        </w:rPr>
        <w:t>přes</w:t>
      </w:r>
      <w:r w:rsidR="00392951">
        <w:rPr>
          <w:rFonts w:ascii="Times New Roman" w:hAnsi="Times New Roman" w:cs="Times New Roman"/>
          <w:sz w:val="24"/>
          <w:szCs w:val="24"/>
        </w:rPr>
        <w:t>hraniční</w:t>
      </w:r>
      <w:proofErr w:type="spellEnd"/>
      <w:r w:rsidR="00392951">
        <w:rPr>
          <w:rFonts w:ascii="Times New Roman" w:hAnsi="Times New Roman" w:cs="Times New Roman"/>
          <w:sz w:val="24"/>
          <w:szCs w:val="24"/>
        </w:rPr>
        <w:t xml:space="preserve"> prvek, tzn.</w:t>
      </w:r>
      <w:r w:rsidR="004623BE">
        <w:rPr>
          <w:rFonts w:ascii="Times New Roman" w:hAnsi="Times New Roman" w:cs="Times New Roman"/>
          <w:sz w:val="24"/>
          <w:szCs w:val="24"/>
        </w:rPr>
        <w:t>, že</w:t>
      </w:r>
      <w:r w:rsidR="00392951">
        <w:rPr>
          <w:rFonts w:ascii="Times New Roman" w:hAnsi="Times New Roman" w:cs="Times New Roman"/>
          <w:sz w:val="24"/>
          <w:szCs w:val="24"/>
        </w:rPr>
        <w:t xml:space="preserve"> osoba žije v jiném státě Evropské unie</w:t>
      </w:r>
      <w:r w:rsidR="004623BE">
        <w:rPr>
          <w:rFonts w:ascii="Times New Roman" w:hAnsi="Times New Roman" w:cs="Times New Roman"/>
          <w:sz w:val="24"/>
          <w:szCs w:val="24"/>
        </w:rPr>
        <w:t>, Evropského hospodářského prostoru nebo Švýcarska</w:t>
      </w:r>
      <w:r w:rsidR="00392951">
        <w:rPr>
          <w:rFonts w:ascii="Times New Roman" w:hAnsi="Times New Roman" w:cs="Times New Roman"/>
          <w:sz w:val="24"/>
          <w:szCs w:val="24"/>
        </w:rPr>
        <w:t xml:space="preserve">, než </w:t>
      </w:r>
      <w:r>
        <w:rPr>
          <w:rFonts w:ascii="Times New Roman" w:hAnsi="Times New Roman" w:cs="Times New Roman"/>
          <w:sz w:val="24"/>
          <w:szCs w:val="24"/>
        </w:rPr>
        <w:br/>
      </w:r>
      <w:r w:rsidR="004623BE">
        <w:rPr>
          <w:rFonts w:ascii="Times New Roman" w:hAnsi="Times New Roman" w:cs="Times New Roman"/>
          <w:sz w:val="24"/>
          <w:szCs w:val="24"/>
        </w:rPr>
        <w:t>ve kterém</w:t>
      </w:r>
      <w:r w:rsidR="00392951">
        <w:rPr>
          <w:rFonts w:ascii="Times New Roman" w:hAnsi="Times New Roman" w:cs="Times New Roman"/>
          <w:sz w:val="24"/>
          <w:szCs w:val="24"/>
        </w:rPr>
        <w:t xml:space="preserve"> je</w:t>
      </w:r>
      <w:r w:rsidR="00D551F3">
        <w:rPr>
          <w:rFonts w:ascii="Times New Roman" w:hAnsi="Times New Roman" w:cs="Times New Roman"/>
          <w:sz w:val="24"/>
          <w:szCs w:val="24"/>
        </w:rPr>
        <w:t xml:space="preserve"> zdravotně</w:t>
      </w:r>
      <w:r w:rsidR="00392951">
        <w:rPr>
          <w:rFonts w:ascii="Times New Roman" w:hAnsi="Times New Roman" w:cs="Times New Roman"/>
          <w:sz w:val="24"/>
          <w:szCs w:val="24"/>
        </w:rPr>
        <w:t xml:space="preserve"> pojištěna.  </w:t>
      </w:r>
      <w:r w:rsidR="007C5EE0">
        <w:rPr>
          <w:rFonts w:ascii="Times New Roman" w:hAnsi="Times New Roman" w:cs="Times New Roman"/>
          <w:sz w:val="24"/>
          <w:szCs w:val="24"/>
        </w:rPr>
        <w:t xml:space="preserve"> </w:t>
      </w:r>
    </w:p>
    <w:p w:rsidR="007B1DD1" w:rsidRDefault="007B1DD1" w:rsidP="001A53BE">
      <w:pPr>
        <w:pStyle w:val="astandard3520normal"/>
        <w:spacing w:before="0" w:beforeAutospacing="0" w:after="0" w:afterAutospacing="0" w:line="360" w:lineRule="auto"/>
        <w:jc w:val="both"/>
      </w:pPr>
      <w:r>
        <w:tab/>
      </w:r>
      <w:r w:rsidR="004623BE" w:rsidRPr="007F1B04">
        <w:t>V rámci států Evropské unie, Evropského hospodářského prostoru a Švýcarska</w:t>
      </w:r>
      <w:r w:rsidR="00640320" w:rsidRPr="007F1B04">
        <w:t xml:space="preserve"> jsou dávky poskytované z důvodu závislosti na péči jiné osoby, velmi různorodé. </w:t>
      </w:r>
      <w:r w:rsidR="00681787" w:rsidRPr="007F1B04">
        <w:t>Může se jednat například o poskytování pečovatelské služby, ústavní péči nebo poskytování peněžité dávky.</w:t>
      </w:r>
      <w:r w:rsidR="00640320" w:rsidRPr="007F1B04">
        <w:rPr>
          <w:rStyle w:val="Znakapoznpodarou"/>
        </w:rPr>
        <w:footnoteReference w:id="33"/>
      </w:r>
      <w:r>
        <w:t xml:space="preserve"> </w:t>
      </w:r>
      <w:r w:rsidR="009E497D" w:rsidRPr="007F1B04">
        <w:t>Na Slovensku je za účelem péče o zdravotně postiženou osobu poskytována peněžitá dávka „</w:t>
      </w:r>
      <w:proofErr w:type="spellStart"/>
      <w:r w:rsidR="009E497D" w:rsidRPr="007F1B04">
        <w:rPr>
          <w:rStyle w:val="at2"/>
        </w:rPr>
        <w:t>peňažný</w:t>
      </w:r>
      <w:proofErr w:type="spellEnd"/>
      <w:r w:rsidR="009E497D" w:rsidRPr="007F1B04">
        <w:rPr>
          <w:rStyle w:val="at2"/>
        </w:rPr>
        <w:t xml:space="preserve"> </w:t>
      </w:r>
      <w:proofErr w:type="spellStart"/>
      <w:r w:rsidR="009E497D" w:rsidRPr="007F1B04">
        <w:rPr>
          <w:rStyle w:val="at2"/>
        </w:rPr>
        <w:t>príspevok</w:t>
      </w:r>
      <w:proofErr w:type="spellEnd"/>
      <w:r w:rsidR="009E497D" w:rsidRPr="007F1B04">
        <w:rPr>
          <w:rStyle w:val="at2"/>
        </w:rPr>
        <w:t xml:space="preserve"> na </w:t>
      </w:r>
      <w:proofErr w:type="spellStart"/>
      <w:r w:rsidR="009E497D" w:rsidRPr="007F1B04">
        <w:rPr>
          <w:rStyle w:val="at2"/>
        </w:rPr>
        <w:t>opatrovanie</w:t>
      </w:r>
      <w:proofErr w:type="spellEnd"/>
      <w:r w:rsidR="009E497D" w:rsidRPr="007F1B04">
        <w:rPr>
          <w:rStyle w:val="at2"/>
        </w:rPr>
        <w:t>“</w:t>
      </w:r>
      <w:r w:rsidR="009E497D" w:rsidRPr="007F1B04">
        <w:t xml:space="preserve">, podle zákona </w:t>
      </w:r>
      <w:r>
        <w:br/>
        <w:t xml:space="preserve">č. </w:t>
      </w:r>
      <w:r w:rsidR="009E497D" w:rsidRPr="007F1B04">
        <w:t xml:space="preserve">447/2008 Z.z. o </w:t>
      </w:r>
      <w:proofErr w:type="spellStart"/>
      <w:r w:rsidR="009E497D" w:rsidRPr="007F1B04">
        <w:t>peňažných</w:t>
      </w:r>
      <w:proofErr w:type="spellEnd"/>
      <w:r w:rsidR="009E497D" w:rsidRPr="007F1B04">
        <w:t xml:space="preserve"> </w:t>
      </w:r>
      <w:proofErr w:type="spellStart"/>
      <w:r w:rsidR="009E497D" w:rsidRPr="007F1B04">
        <w:t>príspevkoch</w:t>
      </w:r>
      <w:proofErr w:type="spellEnd"/>
      <w:r w:rsidR="009E497D" w:rsidRPr="007F1B04">
        <w:t xml:space="preserve"> na </w:t>
      </w:r>
      <w:proofErr w:type="spellStart"/>
      <w:r w:rsidR="009E497D" w:rsidRPr="007F1B04">
        <w:t>kompenzáciu</w:t>
      </w:r>
      <w:proofErr w:type="spellEnd"/>
      <w:r w:rsidR="009E497D" w:rsidRPr="007F1B04">
        <w:t xml:space="preserve"> </w:t>
      </w:r>
      <w:proofErr w:type="spellStart"/>
      <w:r w:rsidR="009E497D" w:rsidRPr="007F1B04">
        <w:t>ťažkého</w:t>
      </w:r>
      <w:proofErr w:type="spellEnd"/>
      <w:r w:rsidR="009E497D" w:rsidRPr="007F1B04">
        <w:t xml:space="preserve"> </w:t>
      </w:r>
      <w:proofErr w:type="spellStart"/>
      <w:r w:rsidR="009E497D" w:rsidRPr="007F1B04">
        <w:t>zdravotného</w:t>
      </w:r>
      <w:proofErr w:type="spellEnd"/>
      <w:r w:rsidR="009E497D" w:rsidRPr="007F1B04">
        <w:t xml:space="preserve"> </w:t>
      </w:r>
      <w:proofErr w:type="spellStart"/>
      <w:r w:rsidR="009E497D" w:rsidRPr="007F1B04">
        <w:t>postihnutia</w:t>
      </w:r>
      <w:proofErr w:type="spellEnd"/>
      <w:r w:rsidR="009E497D" w:rsidRPr="007F1B04">
        <w:t>. Tento přísp</w:t>
      </w:r>
      <w:r w:rsidR="00D31DE7" w:rsidRPr="007F1B04">
        <w:t>ěvek je vyplácen pečující osobě</w:t>
      </w:r>
      <w:r w:rsidR="005C0F4A">
        <w:t xml:space="preserve"> v několika různých variantách, </w:t>
      </w:r>
      <w:r>
        <w:br/>
      </w:r>
      <w:r w:rsidR="005C0F4A">
        <w:t xml:space="preserve">a částka se odvíjí od výše životního minima podle situace od 46,38 % životního minima v případě, kdy pečující osoba pobírá důchod, do částky 148,42% životního minima </w:t>
      </w:r>
      <w:r w:rsidR="005C0F4A">
        <w:lastRenderedPageBreak/>
        <w:t>v případě, že pečující osoba pečuje o dvě nebo více osob s těžkým zdravotním postižením</w:t>
      </w:r>
      <w:r w:rsidR="00D31DE7" w:rsidRPr="007F1B04">
        <w:t>.</w:t>
      </w:r>
      <w:r w:rsidR="005C0F4A">
        <w:rPr>
          <w:rStyle w:val="Znakapoznpodarou"/>
        </w:rPr>
        <w:footnoteReference w:id="34"/>
      </w:r>
      <w:r w:rsidR="009E497D" w:rsidRPr="007F1B04">
        <w:t xml:space="preserve"> </w:t>
      </w:r>
    </w:p>
    <w:p w:rsidR="007F1B04" w:rsidRDefault="007B1DD1" w:rsidP="001A53BE">
      <w:pPr>
        <w:pStyle w:val="astandard3520normal"/>
        <w:spacing w:before="0" w:beforeAutospacing="0" w:after="0" w:afterAutospacing="0" w:line="360" w:lineRule="auto"/>
        <w:jc w:val="both"/>
      </w:pPr>
      <w:r>
        <w:tab/>
      </w:r>
      <w:r w:rsidR="009E497D" w:rsidRPr="007F1B04">
        <w:t>Slovensko</w:t>
      </w:r>
      <w:r w:rsidR="00D31DE7" w:rsidRPr="007F1B04">
        <w:t xml:space="preserve"> však</w:t>
      </w:r>
      <w:r w:rsidR="009E497D" w:rsidRPr="007F1B04">
        <w:t xml:space="preserve"> odmítá respektovat nařízení EU tím, že dávku vyplácí jen osobám žijícím na jejich území.</w:t>
      </w:r>
      <w:r w:rsidR="00D31DE7" w:rsidRPr="007F1B04">
        <w:t xml:space="preserve"> V ČR žije mnoho občanů, kteří jsou </w:t>
      </w:r>
      <w:r w:rsidR="009C378F">
        <w:t xml:space="preserve">zdravotně pojištěni </w:t>
      </w:r>
      <w:r>
        <w:br/>
      </w:r>
      <w:r w:rsidR="005F3DF2">
        <w:t>na Slovensku</w:t>
      </w:r>
      <w:r w:rsidR="009C378F">
        <w:t>, a to především z důvodu nedávné</w:t>
      </w:r>
      <w:r w:rsidR="00424DB1">
        <w:t xml:space="preserve"> společné</w:t>
      </w:r>
      <w:r w:rsidR="009C378F">
        <w:t xml:space="preserve"> historie, kdy existoval společný stát</w:t>
      </w:r>
      <w:r w:rsidR="00306619">
        <w:t>,</w:t>
      </w:r>
      <w:r w:rsidR="009C378F">
        <w:t xml:space="preserve"> a lidé </w:t>
      </w:r>
      <w:r w:rsidR="00D31DE7" w:rsidRPr="007F1B04">
        <w:t xml:space="preserve">na Slovensku před rokem 1993 pracovali a nyní </w:t>
      </w:r>
      <w:r w:rsidR="005F3DF2">
        <w:t>jim Slovensko vyplácí</w:t>
      </w:r>
      <w:r w:rsidR="009C378F">
        <w:t xml:space="preserve"> starobní nebo invalidní</w:t>
      </w:r>
      <w:r w:rsidR="00D31DE7" w:rsidRPr="007F1B04">
        <w:t xml:space="preserve"> důchod. </w:t>
      </w:r>
      <w:r w:rsidR="009C378F">
        <w:t>Osoby pojištěné</w:t>
      </w:r>
      <w:r w:rsidR="00D31DE7" w:rsidRPr="007F1B04">
        <w:t xml:space="preserve"> na Slovensku nemají v České republice </w:t>
      </w:r>
      <w:r>
        <w:br/>
      </w:r>
      <w:r w:rsidR="00D31DE7" w:rsidRPr="007F1B04">
        <w:t>na příspěvek na péči nárok</w:t>
      </w:r>
      <w:r w:rsidR="00982DFD">
        <w:t>,</w:t>
      </w:r>
      <w:r w:rsidR="00D31DE7" w:rsidRPr="007F1B04">
        <w:t xml:space="preserve"> a</w:t>
      </w:r>
      <w:r w:rsidR="00982DFD">
        <w:t>však</w:t>
      </w:r>
      <w:r w:rsidR="00D31DE7" w:rsidRPr="007F1B04">
        <w:t xml:space="preserve"> Slovensko jim dávku vyplácet odmítá.</w:t>
      </w:r>
      <w:r w:rsidR="00D31DE7" w:rsidRPr="007F1B04">
        <w:rPr>
          <w:rStyle w:val="Znakapoznpodarou"/>
        </w:rPr>
        <w:footnoteReference w:id="35"/>
      </w:r>
      <w:r w:rsidR="00D31DE7" w:rsidRPr="007F1B04">
        <w:t xml:space="preserve">  </w:t>
      </w:r>
      <w:r w:rsidR="007F1B04" w:rsidRPr="007F1B04">
        <w:t xml:space="preserve">Tím, že Slovensko nevyplácí </w:t>
      </w:r>
      <w:r>
        <w:t>„</w:t>
      </w:r>
      <w:proofErr w:type="spellStart"/>
      <w:r w:rsidR="007F1B04" w:rsidRPr="007F1B04">
        <w:rPr>
          <w:rStyle w:val="at2"/>
        </w:rPr>
        <w:t>peňažný</w:t>
      </w:r>
      <w:proofErr w:type="spellEnd"/>
      <w:r w:rsidR="007F1B04" w:rsidRPr="007F1B04">
        <w:rPr>
          <w:rStyle w:val="at2"/>
        </w:rPr>
        <w:t xml:space="preserve"> </w:t>
      </w:r>
      <w:proofErr w:type="spellStart"/>
      <w:r w:rsidR="007F1B04" w:rsidRPr="007F1B04">
        <w:rPr>
          <w:rStyle w:val="at2"/>
        </w:rPr>
        <w:t>príspevok</w:t>
      </w:r>
      <w:proofErr w:type="spellEnd"/>
      <w:r w:rsidR="007F1B04" w:rsidRPr="007F1B04">
        <w:rPr>
          <w:rStyle w:val="at2"/>
        </w:rPr>
        <w:t xml:space="preserve"> na </w:t>
      </w:r>
      <w:proofErr w:type="spellStart"/>
      <w:r w:rsidR="007F1B04" w:rsidRPr="007F1B04">
        <w:rPr>
          <w:rStyle w:val="at2"/>
        </w:rPr>
        <w:t>opatrovanie</w:t>
      </w:r>
      <w:proofErr w:type="spellEnd"/>
      <w:r>
        <w:rPr>
          <w:rStyle w:val="at2"/>
        </w:rPr>
        <w:t>“</w:t>
      </w:r>
      <w:r w:rsidR="007F1B04" w:rsidRPr="007F1B04">
        <w:t xml:space="preserve"> občanům EU,</w:t>
      </w:r>
      <w:r w:rsidR="007F1B04">
        <w:t xml:space="preserve"> EHP nebo Švýcarska,</w:t>
      </w:r>
      <w:r w:rsidR="007F1B04" w:rsidRPr="007F1B04">
        <w:t xml:space="preserve"> kteří jsou na Slovensku pojištění, </w:t>
      </w:r>
      <w:r w:rsidR="00982DFD">
        <w:t>ale</w:t>
      </w:r>
      <w:r w:rsidR="007F1B04" w:rsidRPr="007F1B04">
        <w:t xml:space="preserve"> žijí v jiném členském státě</w:t>
      </w:r>
      <w:r w:rsidR="00982DFD">
        <w:t xml:space="preserve"> Evropské unie</w:t>
      </w:r>
      <w:r w:rsidR="007F1B04">
        <w:t>, se</w:t>
      </w:r>
      <w:r w:rsidR="007F1B04" w:rsidRPr="007F1B04">
        <w:t xml:space="preserve"> dopouští diskriminace</w:t>
      </w:r>
      <w:r w:rsidR="007F1B04">
        <w:t>. Na základě mnoha stížností vůči této diskriminaci podala Evropská Komise v květnu 2013 proti Slovensku žalobu k Soudnímu dvoru EU. Zatím nebylo rozhodnuto, ale očekává se, že bude rozhodnuto ve prospěch diskriminovaných občanů a Slovensko bude muset dávky doplatit.</w:t>
      </w:r>
      <w:r w:rsidR="007F1B04">
        <w:rPr>
          <w:rStyle w:val="Znakapoznpodarou"/>
        </w:rPr>
        <w:footnoteReference w:id="36"/>
      </w: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424DB1" w:rsidRDefault="00424DB1" w:rsidP="001A53BE">
      <w:pPr>
        <w:pStyle w:val="astandard3520normal"/>
        <w:spacing w:before="0" w:beforeAutospacing="0" w:after="0" w:afterAutospacing="0" w:line="360" w:lineRule="auto"/>
        <w:jc w:val="both"/>
      </w:pPr>
    </w:p>
    <w:p w:rsidR="006F051D" w:rsidRDefault="006F051D" w:rsidP="001A53BE">
      <w:pPr>
        <w:pStyle w:val="astandard3520normal"/>
        <w:spacing w:before="0" w:beforeAutospacing="0" w:after="0" w:afterAutospacing="0" w:line="360" w:lineRule="auto"/>
        <w:jc w:val="both"/>
      </w:pPr>
    </w:p>
    <w:p w:rsidR="001A53BE" w:rsidRDefault="001A53BE" w:rsidP="001A53BE">
      <w:pPr>
        <w:pStyle w:val="astandard3520normal"/>
        <w:spacing w:before="0" w:beforeAutospacing="0" w:after="0" w:afterAutospacing="0" w:line="360" w:lineRule="auto"/>
        <w:jc w:val="both"/>
      </w:pPr>
    </w:p>
    <w:p w:rsidR="007F1B04" w:rsidRPr="00EE6349" w:rsidRDefault="00EE6349" w:rsidP="00EE6349">
      <w:pPr>
        <w:pStyle w:val="Nadpis1"/>
      </w:pPr>
      <w:bookmarkStart w:id="21" w:name="_Toc417434153"/>
      <w:bookmarkStart w:id="22" w:name="_Toc417439115"/>
      <w:r>
        <w:t>ŘÍZENÍ O PŘÍSPĚVKU NA PÉČI</w:t>
      </w:r>
      <w:bookmarkEnd w:id="21"/>
      <w:bookmarkEnd w:id="22"/>
    </w:p>
    <w:p w:rsidR="00131767" w:rsidRDefault="007B1DD1" w:rsidP="006F05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31767" w:rsidRPr="007C7E4D">
        <w:rPr>
          <w:rFonts w:ascii="Times New Roman" w:hAnsi="Times New Roman" w:cs="Times New Roman"/>
          <w:sz w:val="24"/>
          <w:szCs w:val="24"/>
        </w:rPr>
        <w:t>Řízení o př</w:t>
      </w:r>
      <w:r>
        <w:rPr>
          <w:rFonts w:ascii="Times New Roman" w:hAnsi="Times New Roman" w:cs="Times New Roman"/>
          <w:sz w:val="24"/>
          <w:szCs w:val="24"/>
        </w:rPr>
        <w:t xml:space="preserve">íspěvku na péči upravuje zákon o sociálních službách, </w:t>
      </w:r>
      <w:r w:rsidR="00131767" w:rsidRPr="007C7E4D">
        <w:rPr>
          <w:rFonts w:ascii="Times New Roman" w:hAnsi="Times New Roman" w:cs="Times New Roman"/>
          <w:sz w:val="24"/>
          <w:szCs w:val="24"/>
        </w:rPr>
        <w:t>konkrétně ustanovení § 23 - § 28. Ustanovení zákona č. 500/2004 Sb., správní řád, ve znění pozdějších předpisů</w:t>
      </w:r>
      <w:r>
        <w:rPr>
          <w:rFonts w:ascii="Times New Roman" w:hAnsi="Times New Roman" w:cs="Times New Roman"/>
          <w:sz w:val="24"/>
          <w:szCs w:val="24"/>
        </w:rPr>
        <w:t>, jsou</w:t>
      </w:r>
      <w:r w:rsidR="00131767" w:rsidRPr="007C7E4D">
        <w:rPr>
          <w:rFonts w:ascii="Times New Roman" w:hAnsi="Times New Roman" w:cs="Times New Roman"/>
          <w:sz w:val="24"/>
          <w:szCs w:val="24"/>
        </w:rPr>
        <w:t xml:space="preserve"> pro účely řízení o příspěvku na péči, užita subsidiárně. Řízení </w:t>
      </w:r>
      <w:r>
        <w:rPr>
          <w:rFonts w:ascii="Times New Roman" w:hAnsi="Times New Roman" w:cs="Times New Roman"/>
          <w:sz w:val="24"/>
          <w:szCs w:val="24"/>
        </w:rPr>
        <w:br/>
      </w:r>
      <w:r w:rsidR="00131767" w:rsidRPr="007C7E4D">
        <w:rPr>
          <w:rFonts w:ascii="Times New Roman" w:hAnsi="Times New Roman" w:cs="Times New Roman"/>
          <w:sz w:val="24"/>
          <w:szCs w:val="24"/>
        </w:rPr>
        <w:t xml:space="preserve">o příspěvku na péči může být zahájeno dvěma způsoby, a to na základě </w:t>
      </w:r>
      <w:r w:rsidR="00131767">
        <w:rPr>
          <w:rFonts w:ascii="Times New Roman" w:hAnsi="Times New Roman" w:cs="Times New Roman"/>
          <w:sz w:val="24"/>
          <w:szCs w:val="24"/>
        </w:rPr>
        <w:t xml:space="preserve">písemné </w:t>
      </w:r>
      <w:r w:rsidR="00131767" w:rsidRPr="007C7E4D">
        <w:rPr>
          <w:rFonts w:ascii="Times New Roman" w:hAnsi="Times New Roman" w:cs="Times New Roman"/>
          <w:sz w:val="24"/>
          <w:szCs w:val="24"/>
        </w:rPr>
        <w:t xml:space="preserve">žádosti </w:t>
      </w:r>
      <w:r>
        <w:rPr>
          <w:rFonts w:ascii="Times New Roman" w:hAnsi="Times New Roman" w:cs="Times New Roman"/>
          <w:sz w:val="24"/>
          <w:szCs w:val="24"/>
        </w:rPr>
        <w:t xml:space="preserve">osoby </w:t>
      </w:r>
      <w:r w:rsidR="00131767" w:rsidRPr="007C7E4D">
        <w:rPr>
          <w:rFonts w:ascii="Times New Roman" w:hAnsi="Times New Roman" w:cs="Times New Roman"/>
          <w:sz w:val="24"/>
          <w:szCs w:val="24"/>
        </w:rPr>
        <w:t xml:space="preserve">nebo z moci úřední. </w:t>
      </w:r>
    </w:p>
    <w:p w:rsidR="00131767" w:rsidRDefault="00131767" w:rsidP="006F051D">
      <w:pPr>
        <w:spacing w:after="0" w:line="360" w:lineRule="auto"/>
        <w:jc w:val="both"/>
        <w:rPr>
          <w:rFonts w:ascii="Times New Roman" w:hAnsi="Times New Roman" w:cs="Times New Roman"/>
          <w:sz w:val="24"/>
          <w:szCs w:val="24"/>
        </w:rPr>
      </w:pPr>
    </w:p>
    <w:p w:rsidR="00131767" w:rsidRPr="006F051D" w:rsidRDefault="00131767" w:rsidP="006F051D">
      <w:pPr>
        <w:pStyle w:val="Nadpis2"/>
        <w:numPr>
          <w:ilvl w:val="1"/>
          <w:numId w:val="26"/>
        </w:numPr>
        <w:spacing w:before="0" w:line="360" w:lineRule="auto"/>
        <w:jc w:val="both"/>
        <w:rPr>
          <w:szCs w:val="24"/>
        </w:rPr>
      </w:pPr>
      <w:bookmarkStart w:id="23" w:name="_Toc417434154"/>
      <w:bookmarkStart w:id="24" w:name="_Toc417439116"/>
      <w:r w:rsidRPr="006F051D">
        <w:rPr>
          <w:szCs w:val="24"/>
        </w:rPr>
        <w:t>Zahájení řízení</w:t>
      </w:r>
      <w:r w:rsidR="006F051D" w:rsidRPr="006F051D">
        <w:rPr>
          <w:rStyle w:val="Znakapoznpodarou"/>
          <w:b w:val="0"/>
          <w:szCs w:val="24"/>
        </w:rPr>
        <w:footnoteReference w:id="37"/>
      </w:r>
      <w:bookmarkEnd w:id="23"/>
      <w:bookmarkEnd w:id="24"/>
    </w:p>
    <w:p w:rsidR="00131767" w:rsidRDefault="007B1DD1" w:rsidP="006F05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31767">
        <w:rPr>
          <w:rFonts w:ascii="Times New Roman" w:hAnsi="Times New Roman" w:cs="Times New Roman"/>
          <w:sz w:val="24"/>
          <w:szCs w:val="24"/>
        </w:rPr>
        <w:t xml:space="preserve">Na základě žádosti osoby se zahajuje řízení ve věci přiznání příspěvku na péči, ve věci přiznání zvýšení příspěvku na péči, a ve věci návrhu na změnu výše přiznaného příspěvku na péči. Žádosti se podávají na formuláři předepsaném </w:t>
      </w:r>
      <w:r w:rsidR="006E31F8">
        <w:rPr>
          <w:rFonts w:ascii="Times New Roman" w:hAnsi="Times New Roman" w:cs="Times New Roman"/>
          <w:sz w:val="24"/>
          <w:szCs w:val="24"/>
        </w:rPr>
        <w:t>M</w:t>
      </w:r>
      <w:r w:rsidR="00131767">
        <w:rPr>
          <w:rFonts w:ascii="Times New Roman" w:hAnsi="Times New Roman" w:cs="Times New Roman"/>
          <w:sz w:val="24"/>
          <w:szCs w:val="24"/>
        </w:rPr>
        <w:t xml:space="preserve">inisterstvem práce </w:t>
      </w:r>
      <w:r>
        <w:rPr>
          <w:rFonts w:ascii="Times New Roman" w:hAnsi="Times New Roman" w:cs="Times New Roman"/>
          <w:sz w:val="24"/>
          <w:szCs w:val="24"/>
        </w:rPr>
        <w:br/>
      </w:r>
      <w:r w:rsidR="00131767">
        <w:rPr>
          <w:rFonts w:ascii="Times New Roman" w:hAnsi="Times New Roman" w:cs="Times New Roman"/>
          <w:sz w:val="24"/>
          <w:szCs w:val="24"/>
        </w:rPr>
        <w:t>a sociálních věcí</w:t>
      </w:r>
      <w:r w:rsidR="006E31F8">
        <w:rPr>
          <w:rFonts w:ascii="Times New Roman" w:hAnsi="Times New Roman" w:cs="Times New Roman"/>
          <w:sz w:val="24"/>
          <w:szCs w:val="24"/>
        </w:rPr>
        <w:t xml:space="preserve"> ČR</w:t>
      </w:r>
      <w:r w:rsidR="00131767">
        <w:rPr>
          <w:rFonts w:ascii="Times New Roman" w:hAnsi="Times New Roman" w:cs="Times New Roman"/>
          <w:sz w:val="24"/>
          <w:szCs w:val="24"/>
        </w:rPr>
        <w:t xml:space="preserve">. Kromě obecných náležitostí žádosti, které jsou vymezeny správním řádem v § 45, musí žádost o příspěvek na péči dále obsahovat označení fyzické či právnické osoby, která poskytuje, případně bude poskytovat žadateli pomoc, a to včetně rozsahu poskytované pomoci, a jejího souhlasu s poskytováním pomoci. Označení fyzické či právnické osoby je provedeno na formuláři stanoveném </w:t>
      </w:r>
      <w:r w:rsidR="006E31F8">
        <w:rPr>
          <w:rFonts w:ascii="Times New Roman" w:hAnsi="Times New Roman" w:cs="Times New Roman"/>
          <w:sz w:val="24"/>
          <w:szCs w:val="24"/>
        </w:rPr>
        <w:t xml:space="preserve">Ministerstvem práce </w:t>
      </w:r>
      <w:r>
        <w:rPr>
          <w:rFonts w:ascii="Times New Roman" w:hAnsi="Times New Roman" w:cs="Times New Roman"/>
          <w:sz w:val="24"/>
          <w:szCs w:val="24"/>
        </w:rPr>
        <w:br/>
      </w:r>
      <w:r w:rsidR="006E31F8">
        <w:rPr>
          <w:rFonts w:ascii="Times New Roman" w:hAnsi="Times New Roman" w:cs="Times New Roman"/>
          <w:sz w:val="24"/>
          <w:szCs w:val="24"/>
        </w:rPr>
        <w:t xml:space="preserve">a sociálních věcí ČR nazvaném </w:t>
      </w:r>
      <w:r w:rsidR="00131767">
        <w:rPr>
          <w:rFonts w:ascii="Times New Roman" w:hAnsi="Times New Roman" w:cs="Times New Roman"/>
          <w:sz w:val="24"/>
          <w:szCs w:val="24"/>
        </w:rPr>
        <w:t>Oznámení o poskytovateli pomoci, které je přílohou žádosti. V žádosti také musí být uveden způsob výplaty příspěvku na péči. V případě žádosti o zvýšení příspěvku na péči podle § 12, odst. 1, zákona o sociálních službách, je náležitostí žádosti také doklad o výši příjmu oprávněné osoby a osob s ní společně posuzovaných, a to v rozhodném období, kterým je čtvrtletí předcházející čtvrtletí</w:t>
      </w:r>
      <w:r w:rsidR="006E31F8">
        <w:rPr>
          <w:rFonts w:ascii="Times New Roman" w:hAnsi="Times New Roman" w:cs="Times New Roman"/>
          <w:sz w:val="24"/>
          <w:szCs w:val="24"/>
        </w:rPr>
        <w:t>,</w:t>
      </w:r>
      <w:r w:rsidR="00131767">
        <w:rPr>
          <w:rFonts w:ascii="Times New Roman" w:hAnsi="Times New Roman" w:cs="Times New Roman"/>
          <w:sz w:val="24"/>
          <w:szCs w:val="24"/>
        </w:rPr>
        <w:t xml:space="preserve"> </w:t>
      </w:r>
      <w:r w:rsidR="005461C1">
        <w:rPr>
          <w:rFonts w:ascii="Times New Roman" w:hAnsi="Times New Roman" w:cs="Times New Roman"/>
          <w:sz w:val="24"/>
          <w:szCs w:val="24"/>
        </w:rPr>
        <w:br/>
      </w:r>
      <w:r w:rsidR="00131767">
        <w:rPr>
          <w:rFonts w:ascii="Times New Roman" w:hAnsi="Times New Roman" w:cs="Times New Roman"/>
          <w:sz w:val="24"/>
          <w:szCs w:val="24"/>
        </w:rPr>
        <w:t xml:space="preserve">ve kterém byla žádost podána. Na základě písemné žádosti je také zahájeno řízení o návrhu na změnu výše přiznaného příspěvku na péči, kdy žádost podává příjemce příspěvku </w:t>
      </w:r>
      <w:r w:rsidR="005461C1">
        <w:rPr>
          <w:rFonts w:ascii="Times New Roman" w:hAnsi="Times New Roman" w:cs="Times New Roman"/>
          <w:sz w:val="24"/>
          <w:szCs w:val="24"/>
        </w:rPr>
        <w:br/>
      </w:r>
      <w:r w:rsidR="00131767">
        <w:rPr>
          <w:rFonts w:ascii="Times New Roman" w:hAnsi="Times New Roman" w:cs="Times New Roman"/>
          <w:sz w:val="24"/>
          <w:szCs w:val="24"/>
        </w:rPr>
        <w:t>na péči. V případě, že osoba není schopna jednat samostatně a současně nemá stanoveného zástupce, zahajuje výše uvedená správní řízení z moci úřední správní orgán, tj. místně příslušná Krajská pobočka Úřadu práce</w:t>
      </w:r>
      <w:r w:rsidR="002352C4">
        <w:rPr>
          <w:rFonts w:ascii="Times New Roman" w:hAnsi="Times New Roman" w:cs="Times New Roman"/>
          <w:sz w:val="24"/>
          <w:szCs w:val="24"/>
        </w:rPr>
        <w:t xml:space="preserve"> ČR</w:t>
      </w:r>
      <w:r w:rsidR="00131767">
        <w:rPr>
          <w:rFonts w:ascii="Times New Roman" w:hAnsi="Times New Roman" w:cs="Times New Roman"/>
          <w:sz w:val="24"/>
          <w:szCs w:val="24"/>
        </w:rPr>
        <w:t>. Na základě žádosti také muže být zahájeno řízení ve věci zastavení výplaty příspěvku na péči a ve věci odejmutí příspěvku na péči.</w:t>
      </w:r>
    </w:p>
    <w:p w:rsidR="00131767" w:rsidRDefault="005461C1" w:rsidP="006F05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31767">
        <w:rPr>
          <w:rFonts w:ascii="Times New Roman" w:hAnsi="Times New Roman" w:cs="Times New Roman"/>
          <w:sz w:val="24"/>
          <w:szCs w:val="24"/>
        </w:rPr>
        <w:t xml:space="preserve">Z moci úřední zahajuje správní orgán řízení ve věci opětovného posouzení nároku </w:t>
      </w:r>
      <w:r>
        <w:rPr>
          <w:rFonts w:ascii="Times New Roman" w:hAnsi="Times New Roman" w:cs="Times New Roman"/>
          <w:sz w:val="24"/>
          <w:szCs w:val="24"/>
        </w:rPr>
        <w:br/>
      </w:r>
      <w:r w:rsidR="00131767">
        <w:rPr>
          <w:rFonts w:ascii="Times New Roman" w:hAnsi="Times New Roman" w:cs="Times New Roman"/>
          <w:sz w:val="24"/>
          <w:szCs w:val="24"/>
        </w:rPr>
        <w:t xml:space="preserve">a výše příspěvku na péči, ve věci zastavení výplaty příspěvku na péči a ve věci odejmutí příspěvku na péči. </w:t>
      </w:r>
    </w:p>
    <w:p w:rsidR="00131767" w:rsidRDefault="00131767" w:rsidP="006F051D">
      <w:pPr>
        <w:spacing w:after="0" w:line="360" w:lineRule="auto"/>
        <w:jc w:val="both"/>
        <w:rPr>
          <w:rFonts w:ascii="Times New Roman" w:hAnsi="Times New Roman" w:cs="Times New Roman"/>
          <w:sz w:val="24"/>
          <w:szCs w:val="24"/>
        </w:rPr>
      </w:pPr>
    </w:p>
    <w:p w:rsidR="00131767" w:rsidRPr="006F051D" w:rsidRDefault="00131767" w:rsidP="006F051D">
      <w:pPr>
        <w:pStyle w:val="Nadpis2"/>
        <w:numPr>
          <w:ilvl w:val="1"/>
          <w:numId w:val="40"/>
        </w:numPr>
        <w:spacing w:before="0" w:line="360" w:lineRule="auto"/>
        <w:jc w:val="both"/>
      </w:pPr>
      <w:r w:rsidRPr="006F051D">
        <w:t xml:space="preserve">   </w:t>
      </w:r>
      <w:bookmarkStart w:id="25" w:name="_Toc417434155"/>
      <w:bookmarkStart w:id="26" w:name="_Toc417439117"/>
      <w:r w:rsidRPr="006F051D">
        <w:t>Zastupování</w:t>
      </w:r>
      <w:r w:rsidR="006F051D" w:rsidRPr="00D41F0C">
        <w:rPr>
          <w:rStyle w:val="Znakapoznpodarou"/>
          <w:b w:val="0"/>
        </w:rPr>
        <w:footnoteReference w:id="38"/>
      </w:r>
      <w:bookmarkEnd w:id="25"/>
      <w:bookmarkEnd w:id="26"/>
    </w:p>
    <w:p w:rsidR="00131767" w:rsidRDefault="005461C1" w:rsidP="006F05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31767" w:rsidRPr="00794296">
        <w:rPr>
          <w:rFonts w:ascii="Times New Roman" w:hAnsi="Times New Roman" w:cs="Times New Roman"/>
          <w:sz w:val="24"/>
          <w:szCs w:val="24"/>
        </w:rPr>
        <w:t xml:space="preserve">Zastoupení </w:t>
      </w:r>
      <w:r w:rsidR="00131767">
        <w:rPr>
          <w:rFonts w:ascii="Times New Roman" w:hAnsi="Times New Roman" w:cs="Times New Roman"/>
          <w:sz w:val="24"/>
          <w:szCs w:val="24"/>
        </w:rPr>
        <w:t>v řízení o příspěvku na péči vychází z příslušných ustanovení správního řádu. Nezletilá osoba je zastoupena zákonným zástupcem. Zástupcem také může být zmocněnec nebo soudem ustanovený opatrovník. Zákon o sociálních službách připouští také zastoupení opatrovníkem pro správní řízení. Krajská pobočka Úřadu práce</w:t>
      </w:r>
      <w:r w:rsidR="002352C4">
        <w:rPr>
          <w:rFonts w:ascii="Times New Roman" w:hAnsi="Times New Roman" w:cs="Times New Roman"/>
          <w:sz w:val="24"/>
          <w:szCs w:val="24"/>
        </w:rPr>
        <w:t xml:space="preserve"> ČR</w:t>
      </w:r>
      <w:r w:rsidR="00131767">
        <w:rPr>
          <w:rFonts w:ascii="Times New Roman" w:hAnsi="Times New Roman" w:cs="Times New Roman"/>
          <w:sz w:val="24"/>
          <w:szCs w:val="24"/>
        </w:rPr>
        <w:t xml:space="preserve"> ustanoví opatrovníka pro správní řízení osobě, která není vzhledem ke svému zdravotnímu stavu schopna jednat samostatně a současně nemá zástupce, a to za předpokladu, že tato skutečnost je doložena lékařským posudkem, který vydal poskytovatel zdravotních služeb. Osoba, která se má stát opatrovníkem pro správní řízení, musí s tímto souhlasit. </w:t>
      </w:r>
    </w:p>
    <w:p w:rsidR="00131767" w:rsidRDefault="00131767" w:rsidP="006F051D">
      <w:pPr>
        <w:spacing w:after="0" w:line="360" w:lineRule="auto"/>
        <w:jc w:val="both"/>
        <w:rPr>
          <w:rFonts w:ascii="Times New Roman" w:hAnsi="Times New Roman" w:cs="Times New Roman"/>
          <w:sz w:val="24"/>
          <w:szCs w:val="24"/>
        </w:rPr>
      </w:pPr>
    </w:p>
    <w:p w:rsidR="00131767" w:rsidRDefault="00131767" w:rsidP="006F051D">
      <w:pPr>
        <w:pStyle w:val="Nadpis2"/>
        <w:numPr>
          <w:ilvl w:val="1"/>
          <w:numId w:val="39"/>
        </w:numPr>
        <w:spacing w:before="0" w:line="360" w:lineRule="auto"/>
        <w:jc w:val="both"/>
      </w:pPr>
      <w:r w:rsidRPr="004D3E74">
        <w:t xml:space="preserve"> </w:t>
      </w:r>
      <w:bookmarkStart w:id="27" w:name="_Toc417434156"/>
      <w:bookmarkStart w:id="28" w:name="_Toc417439118"/>
      <w:r w:rsidRPr="004D3E74">
        <w:t xml:space="preserve">Sociální šetření </w:t>
      </w:r>
      <w:r>
        <w:t>a posouzení zdravotního stavu</w:t>
      </w:r>
      <w:bookmarkEnd w:id="27"/>
      <w:bookmarkEnd w:id="28"/>
    </w:p>
    <w:p w:rsidR="00131767" w:rsidRDefault="005461C1" w:rsidP="006F05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31767">
        <w:rPr>
          <w:rFonts w:ascii="Times New Roman" w:hAnsi="Times New Roman" w:cs="Times New Roman"/>
          <w:sz w:val="24"/>
          <w:szCs w:val="24"/>
        </w:rPr>
        <w:t>Podmínkou pro posouzení nároku na příspěvek na péči je posouzení stupně závislosti žadatele vydané příslušnou okresní správou sociálního zabezpečení. Podkladem pro posouzení stupně závislosti žadatele na pomoci jiné osoby je sociální šetření, které provádí Krajská pobočka Úřadu práce</w:t>
      </w:r>
      <w:r w:rsidR="002352C4">
        <w:rPr>
          <w:rFonts w:ascii="Times New Roman" w:hAnsi="Times New Roman" w:cs="Times New Roman"/>
          <w:sz w:val="24"/>
          <w:szCs w:val="24"/>
        </w:rPr>
        <w:t xml:space="preserve"> ČR</w:t>
      </w:r>
      <w:r w:rsidR="00131767">
        <w:rPr>
          <w:rFonts w:ascii="Times New Roman" w:hAnsi="Times New Roman" w:cs="Times New Roman"/>
          <w:sz w:val="24"/>
          <w:szCs w:val="24"/>
        </w:rPr>
        <w:t>. V rámci sociálního šetření se zjišťuje schopnost samostatného života osoby, a to v přirozeném sociálním prostředí. Sociální šetření je oprávněn provádět sociální pracovník.</w:t>
      </w:r>
      <w:r w:rsidR="006F051D">
        <w:rPr>
          <w:rStyle w:val="Znakapoznpodarou"/>
          <w:rFonts w:ascii="Times New Roman" w:hAnsi="Times New Roman" w:cs="Times New Roman"/>
          <w:sz w:val="24"/>
          <w:szCs w:val="24"/>
        </w:rPr>
        <w:footnoteReference w:id="39"/>
      </w:r>
    </w:p>
    <w:p w:rsidR="005461C1" w:rsidRDefault="005461C1" w:rsidP="006F05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31767">
        <w:rPr>
          <w:rFonts w:ascii="Times New Roman" w:hAnsi="Times New Roman" w:cs="Times New Roman"/>
          <w:sz w:val="24"/>
          <w:szCs w:val="24"/>
        </w:rPr>
        <w:t xml:space="preserve">Požadavek na provádění sociálního šetření v přirozeném sociálním prostředí žadatele často komplikuje situaci hospitalizovaným osobám, které již nejsou schopny se </w:t>
      </w:r>
      <w:r>
        <w:rPr>
          <w:rFonts w:ascii="Times New Roman" w:hAnsi="Times New Roman" w:cs="Times New Roman"/>
          <w:sz w:val="24"/>
          <w:szCs w:val="24"/>
        </w:rPr>
        <w:br/>
      </w:r>
      <w:r w:rsidR="00131767">
        <w:rPr>
          <w:rFonts w:ascii="Times New Roman" w:hAnsi="Times New Roman" w:cs="Times New Roman"/>
          <w:sz w:val="24"/>
          <w:szCs w:val="24"/>
        </w:rPr>
        <w:t>o sebe samy postarat. Jejich zdravotní stav jim mnohdy neumožňuje vrátit</w:t>
      </w:r>
      <w:r w:rsidR="002352C4">
        <w:rPr>
          <w:rFonts w:ascii="Times New Roman" w:hAnsi="Times New Roman" w:cs="Times New Roman"/>
          <w:sz w:val="24"/>
          <w:szCs w:val="24"/>
        </w:rPr>
        <w:t xml:space="preserve"> se</w:t>
      </w:r>
      <w:r w:rsidR="00131767">
        <w:rPr>
          <w:rFonts w:ascii="Times New Roman" w:hAnsi="Times New Roman" w:cs="Times New Roman"/>
          <w:sz w:val="24"/>
          <w:szCs w:val="24"/>
        </w:rPr>
        <w:t xml:space="preserve"> </w:t>
      </w:r>
      <w:r>
        <w:rPr>
          <w:rFonts w:ascii="Times New Roman" w:hAnsi="Times New Roman" w:cs="Times New Roman"/>
          <w:sz w:val="24"/>
          <w:szCs w:val="24"/>
        </w:rPr>
        <w:br/>
      </w:r>
      <w:r w:rsidR="00131767">
        <w:rPr>
          <w:rFonts w:ascii="Times New Roman" w:hAnsi="Times New Roman" w:cs="Times New Roman"/>
          <w:sz w:val="24"/>
          <w:szCs w:val="24"/>
        </w:rPr>
        <w:t xml:space="preserve">ze zdravotního zařízení domů a jedinou možností se pro ně stává umístění do zařízení poskytujícího pobytové sociální služby, přičemž tato zařízení ve valné většině požadují, aby tyto osoby měly přiznaný příspěvek na péči. </w:t>
      </w:r>
      <w:r w:rsidR="00131767" w:rsidRPr="00CD03E4">
        <w:rPr>
          <w:rFonts w:ascii="Times New Roman" w:hAnsi="Times New Roman" w:cs="Times New Roman"/>
          <w:sz w:val="24"/>
          <w:szCs w:val="24"/>
        </w:rPr>
        <w:t xml:space="preserve">V praxi </w:t>
      </w:r>
      <w:r w:rsidR="002352C4">
        <w:rPr>
          <w:rFonts w:ascii="Times New Roman" w:hAnsi="Times New Roman" w:cs="Times New Roman"/>
          <w:sz w:val="24"/>
          <w:szCs w:val="24"/>
        </w:rPr>
        <w:t>se nezřídka vyskytují případy, kdy</w:t>
      </w:r>
      <w:r w:rsidR="00131767" w:rsidRPr="00CD03E4">
        <w:rPr>
          <w:rFonts w:ascii="Times New Roman" w:hAnsi="Times New Roman" w:cs="Times New Roman"/>
          <w:sz w:val="24"/>
          <w:szCs w:val="24"/>
        </w:rPr>
        <w:t xml:space="preserve"> osoba bez přiznaného příspěvku na péči má velmi malou šanci, že bude přijata </w:t>
      </w:r>
      <w:r>
        <w:rPr>
          <w:rFonts w:ascii="Times New Roman" w:hAnsi="Times New Roman" w:cs="Times New Roman"/>
          <w:sz w:val="24"/>
          <w:szCs w:val="24"/>
        </w:rPr>
        <w:br/>
      </w:r>
      <w:r w:rsidR="00131767" w:rsidRPr="00CD03E4">
        <w:rPr>
          <w:rFonts w:ascii="Times New Roman" w:hAnsi="Times New Roman" w:cs="Times New Roman"/>
          <w:sz w:val="24"/>
          <w:szCs w:val="24"/>
        </w:rPr>
        <w:t xml:space="preserve">do zařízení poskytujícího pobytové sociální služby a mnohdy již nestačí ani příspěvek přiznaný ve výši 800 Kč měsíčně. </w:t>
      </w:r>
    </w:p>
    <w:p w:rsidR="00131767" w:rsidRDefault="005461C1" w:rsidP="006F051D">
      <w:p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lastRenderedPageBreak/>
        <w:tab/>
      </w:r>
      <w:r w:rsidR="00131767" w:rsidRPr="00CD03E4">
        <w:rPr>
          <w:rFonts w:ascii="Times New Roman" w:hAnsi="Times New Roman" w:cs="Times New Roman"/>
          <w:sz w:val="24"/>
          <w:szCs w:val="24"/>
        </w:rPr>
        <w:t xml:space="preserve">Na sociální pracovníky je ze strany zoufalých potomků vyvíjen nátlak na provedení sociálního šetření ve zdravotnickém zařízení a </w:t>
      </w:r>
      <w:r w:rsidR="002352C4">
        <w:rPr>
          <w:rFonts w:ascii="Times New Roman" w:hAnsi="Times New Roman" w:cs="Times New Roman"/>
          <w:sz w:val="24"/>
          <w:szCs w:val="24"/>
        </w:rPr>
        <w:t>často</w:t>
      </w:r>
      <w:r w:rsidR="00131767" w:rsidRPr="00CD03E4">
        <w:rPr>
          <w:rFonts w:ascii="Times New Roman" w:hAnsi="Times New Roman" w:cs="Times New Roman"/>
          <w:sz w:val="24"/>
          <w:szCs w:val="24"/>
        </w:rPr>
        <w:t xml:space="preserve"> se z jejich strany objevují snahy </w:t>
      </w:r>
      <w:r>
        <w:rPr>
          <w:rFonts w:ascii="Times New Roman" w:hAnsi="Times New Roman" w:cs="Times New Roman"/>
          <w:sz w:val="24"/>
          <w:szCs w:val="24"/>
        </w:rPr>
        <w:br/>
      </w:r>
      <w:r w:rsidR="00131767" w:rsidRPr="00CD03E4">
        <w:rPr>
          <w:rFonts w:ascii="Times New Roman" w:hAnsi="Times New Roman" w:cs="Times New Roman"/>
          <w:sz w:val="24"/>
          <w:szCs w:val="24"/>
        </w:rPr>
        <w:t>o obcházení zákona, kdy požadují sdělení přesného data provedení sociálního šetření s tím, že v daný den bude žadatel o příspěvek doma, čehož docílí</w:t>
      </w:r>
      <w:r w:rsidR="00131767">
        <w:rPr>
          <w:rFonts w:ascii="Times New Roman" w:hAnsi="Times New Roman" w:cs="Times New Roman"/>
          <w:sz w:val="24"/>
          <w:szCs w:val="24"/>
        </w:rPr>
        <w:t xml:space="preserve"> propuštěním na propustku</w:t>
      </w:r>
      <w:r w:rsidR="00131767" w:rsidRPr="00CD03E4">
        <w:rPr>
          <w:rFonts w:ascii="Times New Roman" w:hAnsi="Times New Roman" w:cs="Times New Roman"/>
          <w:sz w:val="24"/>
          <w:szCs w:val="24"/>
        </w:rPr>
        <w:t xml:space="preserve">. Toto není možné akceptovat, neboť dle nálezu Nejvyššího správního soudu č. </w:t>
      </w:r>
      <w:r w:rsidR="00131767">
        <w:rPr>
          <w:rFonts w:ascii="Times New Roman" w:eastAsia="Times New Roman" w:hAnsi="Times New Roman" w:cs="Times New Roman"/>
          <w:sz w:val="24"/>
          <w:szCs w:val="24"/>
          <w:lang w:eastAsia="cs-CZ"/>
        </w:rPr>
        <w:t xml:space="preserve">3 </w:t>
      </w:r>
      <w:proofErr w:type="spellStart"/>
      <w:r w:rsidR="00131767">
        <w:rPr>
          <w:rFonts w:ascii="Times New Roman" w:eastAsia="Times New Roman" w:hAnsi="Times New Roman" w:cs="Times New Roman"/>
          <w:sz w:val="24"/>
          <w:szCs w:val="24"/>
          <w:lang w:eastAsia="cs-CZ"/>
        </w:rPr>
        <w:t>Ads</w:t>
      </w:r>
      <w:proofErr w:type="spellEnd"/>
      <w:r w:rsidR="00131767">
        <w:rPr>
          <w:rFonts w:ascii="Times New Roman" w:eastAsia="Times New Roman" w:hAnsi="Times New Roman" w:cs="Times New Roman"/>
          <w:sz w:val="24"/>
          <w:szCs w:val="24"/>
          <w:lang w:eastAsia="cs-CZ"/>
        </w:rPr>
        <w:t xml:space="preserve"> 145/2011 propuštění na propustku do domácí péče neznamená ukončení poskytování zdravotních služeb. Sociálním pracovníkům nezbývá než, v souladu se zákonem o sociálních službách, přerušit dané řízení o příspěvku na péči z důvodu hospitalizace žadatele, a informovat zúčastněné osoby o možnosti umístění hospitalizované osoby na sociálním lůžku zřízeném ve zdravotním zařízení. Těchto lůžek je nedostatek, a tak mnohdy dochází po měsících </w:t>
      </w:r>
      <w:r>
        <w:rPr>
          <w:rFonts w:ascii="Times New Roman" w:eastAsia="Times New Roman" w:hAnsi="Times New Roman" w:cs="Times New Roman"/>
          <w:sz w:val="24"/>
          <w:szCs w:val="24"/>
          <w:lang w:eastAsia="cs-CZ"/>
        </w:rPr>
        <w:br/>
      </w:r>
      <w:r w:rsidR="00131767">
        <w:rPr>
          <w:rFonts w:ascii="Times New Roman" w:eastAsia="Times New Roman" w:hAnsi="Times New Roman" w:cs="Times New Roman"/>
          <w:sz w:val="24"/>
          <w:szCs w:val="24"/>
          <w:lang w:eastAsia="cs-CZ"/>
        </w:rPr>
        <w:t xml:space="preserve">až letech přerušeného řízení, k úmrtí žadatele ve zdravotním zařízení, a zastavení řízení. </w:t>
      </w:r>
    </w:p>
    <w:p w:rsidR="00131767" w:rsidRDefault="005461C1" w:rsidP="006F051D">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ab/>
      </w:r>
      <w:r w:rsidR="00131767">
        <w:rPr>
          <w:rFonts w:ascii="Times New Roman" w:eastAsia="Times New Roman" w:hAnsi="Times New Roman" w:cs="Times New Roman"/>
          <w:sz w:val="24"/>
          <w:szCs w:val="24"/>
          <w:lang w:eastAsia="cs-CZ"/>
        </w:rPr>
        <w:t xml:space="preserve">Z provedeného sociálního šetření je sociálním pracovníkem proveden záznam, který je následně, spolu s žádostí o posouzení zdravotního stavu, adresován příslušné okresní správě sociálního zabezpečení. V tomto okamžiku také </w:t>
      </w:r>
      <w:r w:rsidR="00131767">
        <w:rPr>
          <w:rFonts w:ascii="Times New Roman" w:hAnsi="Times New Roman" w:cs="Times New Roman"/>
          <w:sz w:val="24"/>
          <w:szCs w:val="24"/>
        </w:rPr>
        <w:t>Krajská pobočka Úřadu práce</w:t>
      </w:r>
      <w:r w:rsidR="002352C4">
        <w:rPr>
          <w:rFonts w:ascii="Times New Roman" w:hAnsi="Times New Roman" w:cs="Times New Roman"/>
          <w:sz w:val="24"/>
          <w:szCs w:val="24"/>
        </w:rPr>
        <w:t xml:space="preserve"> ČR</w:t>
      </w:r>
      <w:r w:rsidR="00131767">
        <w:rPr>
          <w:rFonts w:ascii="Times New Roman" w:hAnsi="Times New Roman" w:cs="Times New Roman"/>
          <w:sz w:val="24"/>
          <w:szCs w:val="24"/>
        </w:rPr>
        <w:t xml:space="preserve">, v souladu s § 26 zákona o sociálních službách, usnesením přeruší řízení, a to </w:t>
      </w:r>
      <w:r>
        <w:rPr>
          <w:rFonts w:ascii="Times New Roman" w:hAnsi="Times New Roman" w:cs="Times New Roman"/>
          <w:sz w:val="24"/>
          <w:szCs w:val="24"/>
        </w:rPr>
        <w:br/>
      </w:r>
      <w:r w:rsidR="00131767">
        <w:rPr>
          <w:rFonts w:ascii="Times New Roman" w:hAnsi="Times New Roman" w:cs="Times New Roman"/>
          <w:sz w:val="24"/>
          <w:szCs w:val="24"/>
        </w:rPr>
        <w:t>na dobu, po kterou bude okresní správa sociálního zabezpečení posuzovat stupeň závislosti.</w:t>
      </w:r>
      <w:r w:rsidRPr="005461C1">
        <w:rPr>
          <w:rStyle w:val="Znakapoznpodarou"/>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40"/>
      </w:r>
      <w:r w:rsidR="00131767">
        <w:rPr>
          <w:rFonts w:ascii="Times New Roman" w:hAnsi="Times New Roman" w:cs="Times New Roman"/>
          <w:sz w:val="24"/>
          <w:szCs w:val="24"/>
        </w:rPr>
        <w:t xml:space="preserve"> </w:t>
      </w:r>
    </w:p>
    <w:p w:rsidR="00D41F0C" w:rsidRDefault="00D41F0C" w:rsidP="006F051D">
      <w:pPr>
        <w:spacing w:after="0" w:line="360" w:lineRule="auto"/>
        <w:jc w:val="both"/>
        <w:rPr>
          <w:rFonts w:ascii="Times New Roman" w:hAnsi="Times New Roman" w:cs="Times New Roman"/>
          <w:sz w:val="24"/>
          <w:szCs w:val="24"/>
        </w:rPr>
      </w:pPr>
    </w:p>
    <w:p w:rsidR="00131767" w:rsidRPr="00131767" w:rsidRDefault="00131767" w:rsidP="006F051D">
      <w:pPr>
        <w:pStyle w:val="Nadpis2"/>
        <w:numPr>
          <w:ilvl w:val="1"/>
          <w:numId w:val="38"/>
        </w:numPr>
        <w:spacing w:before="0" w:line="360" w:lineRule="auto"/>
        <w:jc w:val="both"/>
        <w:rPr>
          <w:szCs w:val="24"/>
        </w:rPr>
      </w:pPr>
      <w:r w:rsidRPr="00131767">
        <w:t xml:space="preserve"> </w:t>
      </w:r>
      <w:bookmarkStart w:id="29" w:name="_Toc417434157"/>
      <w:bookmarkStart w:id="30" w:name="_Toc417439119"/>
      <w:r w:rsidRPr="00131767">
        <w:rPr>
          <w:szCs w:val="24"/>
        </w:rPr>
        <w:t>Postup správního orgánu po obdržení posudku o zdravotním stavu</w:t>
      </w:r>
      <w:bookmarkEnd w:id="29"/>
      <w:bookmarkEnd w:id="30"/>
    </w:p>
    <w:p w:rsidR="00131767" w:rsidRDefault="005461C1" w:rsidP="006F05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31767">
        <w:rPr>
          <w:rFonts w:ascii="Times New Roman" w:hAnsi="Times New Roman" w:cs="Times New Roman"/>
          <w:sz w:val="24"/>
          <w:szCs w:val="24"/>
        </w:rPr>
        <w:t>Jakmile je Krajské pobočce Úřadu práce</w:t>
      </w:r>
      <w:r w:rsidR="002352C4">
        <w:rPr>
          <w:rFonts w:ascii="Times New Roman" w:hAnsi="Times New Roman" w:cs="Times New Roman"/>
          <w:sz w:val="24"/>
          <w:szCs w:val="24"/>
        </w:rPr>
        <w:t xml:space="preserve"> ČR</w:t>
      </w:r>
      <w:r w:rsidR="00131767">
        <w:rPr>
          <w:rFonts w:ascii="Times New Roman" w:hAnsi="Times New Roman" w:cs="Times New Roman"/>
          <w:sz w:val="24"/>
          <w:szCs w:val="24"/>
        </w:rPr>
        <w:t xml:space="preserve"> doručen posudek o zdravotním stavu, vyrozumí účastníka řízení o skutečnosti, že pokračuje v přerušeném řízení, neboť odpadl důvod, pro který bylo řízení přerušeno a současně ho vyrozumí, v souladu s § 36 správního řádu, o možnosti seznámit se podklady před vydáním rozhodnutí, případně se k nim ústně nebo písemně vyjádřit a poskytne mu k tomu přiměřenou lhůtu, která zpravidla činí pět pracovních dnů.</w:t>
      </w:r>
    </w:p>
    <w:p w:rsidR="00131767" w:rsidRDefault="005461C1" w:rsidP="006F05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31767">
        <w:rPr>
          <w:rFonts w:ascii="Times New Roman" w:hAnsi="Times New Roman" w:cs="Times New Roman"/>
          <w:sz w:val="24"/>
          <w:szCs w:val="24"/>
        </w:rPr>
        <w:t>Po seznámení účastníka řízení s podklady před vydáním rozhodnutí nebo marném uplynutí lhůty k seznámení s podklady Krajská pobočka Úřadu práce</w:t>
      </w:r>
      <w:r w:rsidR="002352C4">
        <w:rPr>
          <w:rFonts w:ascii="Times New Roman" w:hAnsi="Times New Roman" w:cs="Times New Roman"/>
          <w:sz w:val="24"/>
          <w:szCs w:val="24"/>
        </w:rPr>
        <w:t xml:space="preserve"> ČR</w:t>
      </w:r>
      <w:r w:rsidR="00131767">
        <w:rPr>
          <w:rFonts w:ascii="Times New Roman" w:hAnsi="Times New Roman" w:cs="Times New Roman"/>
          <w:sz w:val="24"/>
          <w:szCs w:val="24"/>
        </w:rPr>
        <w:t xml:space="preserve"> rozhodne </w:t>
      </w:r>
      <w:r>
        <w:rPr>
          <w:rFonts w:ascii="Times New Roman" w:hAnsi="Times New Roman" w:cs="Times New Roman"/>
          <w:sz w:val="24"/>
          <w:szCs w:val="24"/>
        </w:rPr>
        <w:br/>
      </w:r>
      <w:r w:rsidR="00131767">
        <w:rPr>
          <w:rFonts w:ascii="Times New Roman" w:hAnsi="Times New Roman" w:cs="Times New Roman"/>
          <w:sz w:val="24"/>
          <w:szCs w:val="24"/>
        </w:rPr>
        <w:t>o nároku na příspěvek péči. Při stanovení výše příspěvku na péči je vázán</w:t>
      </w:r>
      <w:r w:rsidR="002352C4">
        <w:rPr>
          <w:rFonts w:ascii="Times New Roman" w:hAnsi="Times New Roman" w:cs="Times New Roman"/>
          <w:sz w:val="24"/>
          <w:szCs w:val="24"/>
        </w:rPr>
        <w:t>a</w:t>
      </w:r>
      <w:r w:rsidR="00131767">
        <w:rPr>
          <w:rFonts w:ascii="Times New Roman" w:hAnsi="Times New Roman" w:cs="Times New Roman"/>
          <w:sz w:val="24"/>
          <w:szCs w:val="24"/>
        </w:rPr>
        <w:t xml:space="preserve"> stupněm závislosti, který stanovila okresní správa sociálního zabezpečení. </w:t>
      </w:r>
    </w:p>
    <w:p w:rsidR="00131767" w:rsidRPr="00794296" w:rsidRDefault="005461C1" w:rsidP="006F05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31767">
        <w:rPr>
          <w:rFonts w:ascii="Times New Roman" w:hAnsi="Times New Roman" w:cs="Times New Roman"/>
          <w:sz w:val="24"/>
          <w:szCs w:val="24"/>
        </w:rPr>
        <w:t xml:space="preserve">Proti vydanému rozhodnutí má účastník řízení právo dle § 81 správního řádu podat odvolání, a to v zákonné patnáctidenní lhůtě stanovené v § 83 správního řádu, jejíž běh počíná běžet den následující po dni, kdy bylo účastníku řízení doručeno rozhodnutí. </w:t>
      </w:r>
      <w:r>
        <w:rPr>
          <w:rFonts w:ascii="Times New Roman" w:hAnsi="Times New Roman" w:cs="Times New Roman"/>
          <w:sz w:val="24"/>
          <w:szCs w:val="24"/>
        </w:rPr>
        <w:lastRenderedPageBreak/>
        <w:tab/>
      </w:r>
      <w:r w:rsidR="00131767">
        <w:rPr>
          <w:rFonts w:ascii="Times New Roman" w:hAnsi="Times New Roman" w:cs="Times New Roman"/>
          <w:sz w:val="24"/>
          <w:szCs w:val="24"/>
        </w:rPr>
        <w:t>Odvolání nemá</w:t>
      </w:r>
      <w:r w:rsidR="002352C4">
        <w:rPr>
          <w:rFonts w:ascii="Times New Roman" w:hAnsi="Times New Roman" w:cs="Times New Roman"/>
          <w:sz w:val="24"/>
          <w:szCs w:val="24"/>
        </w:rPr>
        <w:t>,</w:t>
      </w:r>
      <w:r w:rsidR="00131767">
        <w:rPr>
          <w:rFonts w:ascii="Times New Roman" w:hAnsi="Times New Roman" w:cs="Times New Roman"/>
          <w:sz w:val="24"/>
          <w:szCs w:val="24"/>
        </w:rPr>
        <w:t xml:space="preserve"> dle zákona o sociálních službách</w:t>
      </w:r>
      <w:r w:rsidR="002352C4">
        <w:rPr>
          <w:rFonts w:ascii="Times New Roman" w:hAnsi="Times New Roman" w:cs="Times New Roman"/>
          <w:sz w:val="24"/>
          <w:szCs w:val="24"/>
        </w:rPr>
        <w:t>,</w:t>
      </w:r>
      <w:r w:rsidR="00131767">
        <w:rPr>
          <w:rFonts w:ascii="Times New Roman" w:hAnsi="Times New Roman" w:cs="Times New Roman"/>
          <w:sz w:val="24"/>
          <w:szCs w:val="24"/>
        </w:rPr>
        <w:t xml:space="preserve"> odkladný účinek. O odvolání proti rozhodnutí, dle zákona o sociálních službách, rozhoduje </w:t>
      </w:r>
      <w:r w:rsidR="002352C4">
        <w:rPr>
          <w:rFonts w:ascii="Times New Roman" w:hAnsi="Times New Roman" w:cs="Times New Roman"/>
          <w:sz w:val="24"/>
          <w:szCs w:val="24"/>
        </w:rPr>
        <w:t>M</w:t>
      </w:r>
      <w:r w:rsidR="00131767">
        <w:rPr>
          <w:rFonts w:ascii="Times New Roman" w:hAnsi="Times New Roman" w:cs="Times New Roman"/>
          <w:sz w:val="24"/>
          <w:szCs w:val="24"/>
        </w:rPr>
        <w:t xml:space="preserve">inisterstvo práce </w:t>
      </w:r>
      <w:r>
        <w:rPr>
          <w:rFonts w:ascii="Times New Roman" w:hAnsi="Times New Roman" w:cs="Times New Roman"/>
          <w:sz w:val="24"/>
          <w:szCs w:val="24"/>
        </w:rPr>
        <w:br/>
      </w:r>
      <w:r w:rsidR="00131767">
        <w:rPr>
          <w:rFonts w:ascii="Times New Roman" w:hAnsi="Times New Roman" w:cs="Times New Roman"/>
          <w:sz w:val="24"/>
          <w:szCs w:val="24"/>
        </w:rPr>
        <w:t>a sociálních věcí</w:t>
      </w:r>
      <w:r w:rsidR="002352C4">
        <w:rPr>
          <w:rFonts w:ascii="Times New Roman" w:hAnsi="Times New Roman" w:cs="Times New Roman"/>
          <w:sz w:val="24"/>
          <w:szCs w:val="24"/>
        </w:rPr>
        <w:t xml:space="preserve"> ČR</w:t>
      </w:r>
      <w:r w:rsidR="00131767">
        <w:rPr>
          <w:rFonts w:ascii="Times New Roman" w:hAnsi="Times New Roman" w:cs="Times New Roman"/>
          <w:sz w:val="24"/>
          <w:szCs w:val="24"/>
        </w:rPr>
        <w:t>, přičemž stupeň závislosti</w:t>
      </w:r>
      <w:r w:rsidR="002352C4">
        <w:rPr>
          <w:rFonts w:ascii="Times New Roman" w:hAnsi="Times New Roman" w:cs="Times New Roman"/>
          <w:sz w:val="24"/>
          <w:szCs w:val="24"/>
        </w:rPr>
        <w:t xml:space="preserve"> pak</w:t>
      </w:r>
      <w:r w:rsidR="00131767">
        <w:rPr>
          <w:rFonts w:ascii="Times New Roman" w:hAnsi="Times New Roman" w:cs="Times New Roman"/>
          <w:sz w:val="24"/>
          <w:szCs w:val="24"/>
        </w:rPr>
        <w:t xml:space="preserve"> posuzuje posudková komise </w:t>
      </w:r>
      <w:r w:rsidR="002352C4">
        <w:rPr>
          <w:rFonts w:ascii="Times New Roman" w:hAnsi="Times New Roman" w:cs="Times New Roman"/>
          <w:sz w:val="24"/>
          <w:szCs w:val="24"/>
        </w:rPr>
        <w:t>M</w:t>
      </w:r>
      <w:r>
        <w:rPr>
          <w:rFonts w:ascii="Times New Roman" w:hAnsi="Times New Roman" w:cs="Times New Roman"/>
          <w:sz w:val="24"/>
          <w:szCs w:val="24"/>
        </w:rPr>
        <w:t xml:space="preserve">inisterstva </w:t>
      </w:r>
      <w:r w:rsidR="00131767">
        <w:rPr>
          <w:rFonts w:ascii="Times New Roman" w:hAnsi="Times New Roman" w:cs="Times New Roman"/>
          <w:sz w:val="24"/>
          <w:szCs w:val="24"/>
        </w:rPr>
        <w:t>práce a sociálních věcí</w:t>
      </w:r>
      <w:r w:rsidR="002352C4">
        <w:rPr>
          <w:rFonts w:ascii="Times New Roman" w:hAnsi="Times New Roman" w:cs="Times New Roman"/>
          <w:sz w:val="24"/>
          <w:szCs w:val="24"/>
        </w:rPr>
        <w:t xml:space="preserve"> ČR</w:t>
      </w:r>
      <w:r w:rsidR="00131767">
        <w:rPr>
          <w:rFonts w:ascii="Times New Roman" w:hAnsi="Times New Roman" w:cs="Times New Roman"/>
          <w:sz w:val="24"/>
          <w:szCs w:val="24"/>
        </w:rPr>
        <w:t>. Krajská pobočka Úřadu práce</w:t>
      </w:r>
      <w:r w:rsidR="002352C4">
        <w:rPr>
          <w:rFonts w:ascii="Times New Roman" w:hAnsi="Times New Roman" w:cs="Times New Roman"/>
          <w:sz w:val="24"/>
          <w:szCs w:val="24"/>
        </w:rPr>
        <w:t xml:space="preserve"> ČR</w:t>
      </w:r>
      <w:r w:rsidR="00131767">
        <w:rPr>
          <w:rFonts w:ascii="Times New Roman" w:hAnsi="Times New Roman" w:cs="Times New Roman"/>
          <w:sz w:val="24"/>
          <w:szCs w:val="24"/>
        </w:rPr>
        <w:t xml:space="preserve"> je rozhodnutím odvolacího orgánu právně vázána.</w:t>
      </w:r>
      <w:r w:rsidR="00131767" w:rsidRPr="00794296">
        <w:rPr>
          <w:rFonts w:ascii="Times New Roman" w:hAnsi="Times New Roman" w:cs="Times New Roman"/>
          <w:sz w:val="24"/>
          <w:szCs w:val="24"/>
        </w:rPr>
        <w:t xml:space="preserve"> </w:t>
      </w:r>
    </w:p>
    <w:p w:rsidR="00131767" w:rsidRPr="007C7E4D" w:rsidRDefault="00131767" w:rsidP="006F051D">
      <w:pPr>
        <w:spacing w:after="0" w:line="360" w:lineRule="auto"/>
        <w:jc w:val="both"/>
        <w:rPr>
          <w:rFonts w:ascii="Times New Roman" w:hAnsi="Times New Roman" w:cs="Times New Roman"/>
          <w:sz w:val="24"/>
          <w:szCs w:val="24"/>
        </w:rPr>
      </w:pPr>
    </w:p>
    <w:p w:rsidR="005B32B8" w:rsidRPr="000C600E" w:rsidRDefault="00E461E7" w:rsidP="006F051D">
      <w:pPr>
        <w:pStyle w:val="Nadpis2"/>
        <w:numPr>
          <w:ilvl w:val="1"/>
          <w:numId w:val="37"/>
        </w:numPr>
        <w:spacing w:before="0" w:line="360" w:lineRule="auto"/>
        <w:jc w:val="both"/>
      </w:pPr>
      <w:bookmarkStart w:id="31" w:name="_Toc417434158"/>
      <w:bookmarkStart w:id="32" w:name="_Toc417439120"/>
      <w:r w:rsidRPr="000C600E">
        <w:t>Legislativní ukotvení</w:t>
      </w:r>
      <w:r w:rsidR="00ED7637">
        <w:t xml:space="preserve"> příspěvku na péči</w:t>
      </w:r>
      <w:bookmarkEnd w:id="31"/>
      <w:bookmarkEnd w:id="32"/>
    </w:p>
    <w:p w:rsidR="00D86844" w:rsidRDefault="005461C1" w:rsidP="00D86844">
      <w:pPr>
        <w:pStyle w:val="Normlnweb"/>
        <w:shd w:val="clear" w:color="auto" w:fill="FFFFFF"/>
        <w:spacing w:before="0" w:after="0" w:line="360" w:lineRule="auto"/>
        <w:jc w:val="both"/>
      </w:pPr>
      <w:r>
        <w:tab/>
      </w:r>
      <w:r w:rsidR="00D86844" w:rsidRPr="00E461E7">
        <w:t xml:space="preserve">Východiskem pro </w:t>
      </w:r>
      <w:r w:rsidR="00D86844">
        <w:t>právní úpravu příspěvku na péči, který společně s celou oblastí sociální péče spadá do resortu Ministerstva práce a sociálních věcí, byla nutnost odstranění problémů vycházejících z právní úpravy vzniklé před rokem 1989. Zákon číslo 108/2006 Sb., o sociálních službách, který příspěvek na péči zavedl, směřuje k zabezpečení ochrany základních lidských práv osob nacházejících se v nepříznivé životní situaci.</w:t>
      </w:r>
      <w:r w:rsidR="00D86844">
        <w:rPr>
          <w:rStyle w:val="Znakapoznpodarou"/>
        </w:rPr>
        <w:footnoteReference w:id="41"/>
      </w:r>
      <w:r w:rsidR="00D86844">
        <w:t xml:space="preserve"> Příspěvku </w:t>
      </w:r>
      <w:r>
        <w:br/>
      </w:r>
      <w:r w:rsidR="00D86844">
        <w:t xml:space="preserve">na péči je v zákoně o sociálních službách věnována druhá část zákona nazvaná „Příspěvek na péči“ a dále § 74 zákona o sociálních službách, kde se hovoří o využití příspěvku </w:t>
      </w:r>
      <w:r>
        <w:br/>
      </w:r>
      <w:r w:rsidR="00D86844">
        <w:t>na péči k úhradě pobytových sociálních služeb. Předpoklady pro výkon sociálního pracovníka, který pro účely příspěvku na péči vykonává sociální šetření, jsou definovány v části osmé zákona o sociálních službách.</w:t>
      </w:r>
      <w:r w:rsidR="00D86844">
        <w:rPr>
          <w:rStyle w:val="Znakapoznpodarou"/>
        </w:rPr>
        <w:footnoteReference w:id="42"/>
      </w:r>
      <w:r w:rsidR="00D86844">
        <w:t xml:space="preserve"> </w:t>
      </w:r>
    </w:p>
    <w:p w:rsidR="00D86844" w:rsidRDefault="005461C1" w:rsidP="00D86844">
      <w:pPr>
        <w:spacing w:after="0" w:line="360" w:lineRule="auto"/>
        <w:jc w:val="both"/>
        <w:rPr>
          <w:rFonts w:ascii="Times New Roman" w:hAnsi="Times New Roman"/>
          <w:sz w:val="24"/>
          <w:szCs w:val="24"/>
        </w:rPr>
      </w:pPr>
      <w:r>
        <w:rPr>
          <w:rFonts w:ascii="Times New Roman" w:hAnsi="Times New Roman"/>
          <w:sz w:val="24"/>
          <w:szCs w:val="24"/>
        </w:rPr>
        <w:tab/>
      </w:r>
      <w:r w:rsidR="00D86844">
        <w:rPr>
          <w:rFonts w:ascii="Times New Roman" w:hAnsi="Times New Roman"/>
          <w:sz w:val="24"/>
          <w:szCs w:val="24"/>
        </w:rPr>
        <w:t xml:space="preserve">Ve vyhlášce č. 505/2006 Sb., kterou se provádějí některá ustanovení zákona </w:t>
      </w:r>
      <w:r>
        <w:rPr>
          <w:rFonts w:ascii="Times New Roman" w:hAnsi="Times New Roman"/>
          <w:sz w:val="24"/>
          <w:szCs w:val="24"/>
        </w:rPr>
        <w:br/>
      </w:r>
      <w:r w:rsidR="00D86844">
        <w:rPr>
          <w:rFonts w:ascii="Times New Roman" w:hAnsi="Times New Roman"/>
          <w:sz w:val="24"/>
          <w:szCs w:val="24"/>
        </w:rPr>
        <w:t xml:space="preserve">o sociálních službách, ve znění pozdějších předpisů, v části první, tj. v paragrafech 1 – 2c, je popsán způsob hodnocení schopnosti zvládat základní životní potřeby a příloha č. 1 této vyhlášky obsahuje vymezení schopností zvládat základní životní potřeby. </w:t>
      </w:r>
    </w:p>
    <w:p w:rsidR="00D86844" w:rsidRDefault="005461C1" w:rsidP="00D86844">
      <w:pPr>
        <w:pStyle w:val="Normlnweb"/>
        <w:shd w:val="clear" w:color="auto" w:fill="FFFFFF"/>
        <w:spacing w:before="0" w:after="0" w:line="360" w:lineRule="auto"/>
        <w:jc w:val="both"/>
      </w:pPr>
      <w:r>
        <w:tab/>
      </w:r>
      <w:r w:rsidR="00D86844">
        <w:t>Plnění úkolů v oblastech příspěvku na péči a věcná příslušnost k řízení o příspěvku na péči je od roku 2012 dána Úřadu práce České republiky v § 1 a v § 5 zákona č. 73/2011 Sb., o úřadech práce.</w:t>
      </w:r>
      <w:r w:rsidR="00D86844">
        <w:rPr>
          <w:rStyle w:val="Znakapoznpodarou"/>
        </w:rPr>
        <w:footnoteReference w:id="43"/>
      </w:r>
    </w:p>
    <w:p w:rsidR="00D86844" w:rsidRDefault="005461C1" w:rsidP="00D86844">
      <w:pPr>
        <w:pStyle w:val="Normlnweb"/>
        <w:shd w:val="clear" w:color="auto" w:fill="FFFFFF"/>
        <w:spacing w:before="0" w:after="0" w:line="360" w:lineRule="auto"/>
        <w:jc w:val="both"/>
      </w:pPr>
      <w:r>
        <w:tab/>
      </w:r>
      <w:r w:rsidR="00D86844">
        <w:t xml:space="preserve">V zákoně číslo 117/1995 Sb., o státní sociální podpoře, ve znění pozdějších předpisů, jsou v § 5 definovány příjmy, které se započítávají pro stanovení nároku </w:t>
      </w:r>
      <w:r>
        <w:br/>
      </w:r>
      <w:r w:rsidR="00D86844">
        <w:t>na zvýšení příspěvku na péči, a podle § 7 se určuje okruh společně posuzovaných osob pro stejný účel.</w:t>
      </w:r>
    </w:p>
    <w:p w:rsidR="005461C1" w:rsidRDefault="005461C1" w:rsidP="005461C1">
      <w:pPr>
        <w:spacing w:line="360" w:lineRule="auto"/>
        <w:jc w:val="both"/>
        <w:rPr>
          <w:rFonts w:ascii="Times New Roman" w:hAnsi="Times New Roman"/>
          <w:sz w:val="24"/>
          <w:szCs w:val="24"/>
        </w:rPr>
      </w:pPr>
      <w:r>
        <w:rPr>
          <w:rFonts w:ascii="Times New Roman" w:hAnsi="Times New Roman"/>
          <w:sz w:val="24"/>
          <w:szCs w:val="24"/>
        </w:rPr>
        <w:tab/>
      </w:r>
      <w:r w:rsidR="00D86844">
        <w:rPr>
          <w:rFonts w:ascii="Times New Roman" w:hAnsi="Times New Roman"/>
          <w:sz w:val="24"/>
          <w:szCs w:val="24"/>
        </w:rPr>
        <w:t>Z</w:t>
      </w:r>
      <w:r w:rsidR="00D86844" w:rsidRPr="0094763C">
        <w:rPr>
          <w:rFonts w:ascii="Times New Roman" w:hAnsi="Times New Roman"/>
          <w:sz w:val="24"/>
          <w:szCs w:val="24"/>
        </w:rPr>
        <w:t>ákon č. 110/2006 Sb., o životním a existenčním minimu, ve znění pozdějších předpisů</w:t>
      </w:r>
      <w:r w:rsidR="00D86844">
        <w:rPr>
          <w:rFonts w:ascii="Times New Roman" w:hAnsi="Times New Roman"/>
          <w:sz w:val="24"/>
          <w:szCs w:val="24"/>
        </w:rPr>
        <w:t xml:space="preserve">, je využíván při rozhodování o zvýšení příspěvku na péči, kdy se výše životního </w:t>
      </w:r>
      <w:r w:rsidR="00D86844">
        <w:rPr>
          <w:rFonts w:ascii="Times New Roman" w:hAnsi="Times New Roman"/>
          <w:sz w:val="24"/>
          <w:szCs w:val="24"/>
        </w:rPr>
        <w:lastRenderedPageBreak/>
        <w:t>minima použije pro stanovení hranice nároku na zvýšení, tj. dvojnásobku životního minima.</w:t>
      </w:r>
    </w:p>
    <w:p w:rsidR="00D86844" w:rsidRPr="005461C1" w:rsidRDefault="005461C1" w:rsidP="005461C1">
      <w:pPr>
        <w:spacing w:line="360" w:lineRule="auto"/>
        <w:jc w:val="both"/>
        <w:rPr>
          <w:rFonts w:ascii="Times New Roman" w:hAnsi="Times New Roman" w:cs="Times New Roman"/>
          <w:sz w:val="24"/>
          <w:szCs w:val="24"/>
        </w:rPr>
      </w:pPr>
      <w:r w:rsidRPr="005461C1">
        <w:rPr>
          <w:rFonts w:ascii="Times New Roman" w:hAnsi="Times New Roman" w:cs="Times New Roman"/>
          <w:sz w:val="24"/>
          <w:szCs w:val="24"/>
        </w:rPr>
        <w:tab/>
      </w:r>
      <w:r w:rsidR="00D86844" w:rsidRPr="005461C1">
        <w:rPr>
          <w:rStyle w:val="h1a"/>
          <w:rFonts w:ascii="Times New Roman" w:hAnsi="Times New Roman" w:cs="Times New Roman"/>
          <w:sz w:val="24"/>
          <w:szCs w:val="24"/>
        </w:rPr>
        <w:t xml:space="preserve">Zákon č. 73/2011 Sb., o Úřadu práce České republiky a o změně souvisejících zákonů, nastolil </w:t>
      </w:r>
      <w:r w:rsidR="00D86844" w:rsidRPr="005461C1">
        <w:rPr>
          <w:rFonts w:ascii="Times New Roman" w:hAnsi="Times New Roman" w:cs="Times New Roman"/>
          <w:sz w:val="24"/>
          <w:szCs w:val="24"/>
        </w:rPr>
        <w:t>organizační změny se vznikem jediného Úřadu práce ČR se sídlem v Praze. Jeho novelou – zákonem č. 366/2011 Sb., byla na Úřad práce přenesena povinnost plnit úkoly, mimo jiné, i na úseku příspěvku na péči.</w:t>
      </w:r>
    </w:p>
    <w:p w:rsidR="00D86844" w:rsidRPr="002805C8" w:rsidRDefault="005461C1" w:rsidP="00D86844">
      <w:pPr>
        <w:pStyle w:val="Normlnweb"/>
        <w:shd w:val="clear" w:color="auto" w:fill="FFFFFF"/>
        <w:spacing w:before="0" w:after="0" w:line="360" w:lineRule="auto"/>
        <w:jc w:val="both"/>
      </w:pPr>
      <w:r>
        <w:tab/>
      </w:r>
      <w:r w:rsidR="00D86844">
        <w:t>Z</w:t>
      </w:r>
      <w:r w:rsidR="00D86844" w:rsidRPr="002805C8">
        <w:t xml:space="preserve">ákon č. </w:t>
      </w:r>
      <w:r w:rsidR="00D86844">
        <w:t xml:space="preserve">366/2011 Sb., kterým se mění zákon č. 111/2006 Sb., o pomoci v hmotné nouzi, ve znění pozdějších předpisů, zákon č. 108/2006 Sb., o sociálních službách, </w:t>
      </w:r>
      <w:r>
        <w:br/>
      </w:r>
      <w:r w:rsidR="00D86844">
        <w:t xml:space="preserve">ve znění pozdějších předpisů, zákon č. 117/1995 Sb., o státní sociální podpoře, ve znění pozdějších předpisů, a další související zákony, měl za cíl zvýšit efektivitu systému sociálních služeb společně se zefektivněním poskytované péče, zejména fyzickými osobami, a sjednocení výplaty nepojistných sociálních dávek v rámci sociální reformy. Tento zákon rovněž zavedl kartu sociálních systémů, tzv. </w:t>
      </w:r>
      <w:proofErr w:type="spellStart"/>
      <w:r w:rsidR="00D86844">
        <w:t>sKartu</w:t>
      </w:r>
      <w:proofErr w:type="spellEnd"/>
      <w:r w:rsidR="00D86844">
        <w:t>, jako jedinou možnost způsobu výplaty dávek, včetně výplaty příspěvku na péči.</w:t>
      </w:r>
      <w:r w:rsidR="00D86844">
        <w:rPr>
          <w:rStyle w:val="Znakapoznpodarou"/>
        </w:rPr>
        <w:footnoteReference w:id="44"/>
      </w:r>
    </w:p>
    <w:p w:rsidR="00D86844" w:rsidRPr="006345EC" w:rsidRDefault="005461C1" w:rsidP="00BF21E4">
      <w:pPr>
        <w:pStyle w:val="Normlnweb"/>
        <w:shd w:val="clear" w:color="auto" w:fill="FFFFFF"/>
        <w:spacing w:before="0" w:after="0" w:line="360" w:lineRule="auto"/>
        <w:jc w:val="both"/>
      </w:pPr>
      <w:r>
        <w:tab/>
      </w:r>
      <w:r w:rsidR="00D86844">
        <w:t xml:space="preserve">Vyhláška č. 424/2011 Sb., o vzoru, náležitostech a provedení karty sociálních systémů, vzoru, náležitostech a provedení potvrzení o ztrátě, odcizení, poškození nebo zničení karty sociálních systémů a vzoru Standardizovaného záznamu sociálního pracovníka, určovala vzhled </w:t>
      </w:r>
      <w:proofErr w:type="spellStart"/>
      <w:r w:rsidR="00D86844">
        <w:t>sKarty</w:t>
      </w:r>
      <w:proofErr w:type="spellEnd"/>
      <w:r w:rsidR="00D86844">
        <w:t xml:space="preserve">. </w:t>
      </w:r>
      <w:r w:rsidR="00D86844" w:rsidRPr="006345EC">
        <w:t xml:space="preserve">Zákonem č. 306/2013 Sb., </w:t>
      </w:r>
      <w:r w:rsidR="00D86844" w:rsidRPr="009953D8">
        <w:rPr>
          <w:rStyle w:val="h1a"/>
        </w:rPr>
        <w:t>o</w:t>
      </w:r>
      <w:r w:rsidR="00D86844" w:rsidRPr="006345EC">
        <w:rPr>
          <w:rStyle w:val="h1a"/>
          <w:b/>
        </w:rPr>
        <w:t xml:space="preserve"> </w:t>
      </w:r>
      <w:r w:rsidR="00D86844" w:rsidRPr="009953D8">
        <w:rPr>
          <w:rStyle w:val="h1a"/>
        </w:rPr>
        <w:t>zrušení karty sociálních systémů, b</w:t>
      </w:r>
      <w:r w:rsidR="00D86844" w:rsidRPr="006345EC">
        <w:t xml:space="preserve">yla </w:t>
      </w:r>
      <w:proofErr w:type="spellStart"/>
      <w:r w:rsidR="00D86844" w:rsidRPr="006345EC">
        <w:t>sKarta</w:t>
      </w:r>
      <w:proofErr w:type="spellEnd"/>
      <w:r w:rsidR="00D86844" w:rsidRPr="006345EC">
        <w:t xml:space="preserve"> zrušena.</w:t>
      </w:r>
    </w:p>
    <w:p w:rsidR="00D86844" w:rsidRPr="005461C1" w:rsidRDefault="00BF21E4" w:rsidP="005461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6844" w:rsidRPr="006345EC">
        <w:rPr>
          <w:rFonts w:ascii="Times New Roman" w:hAnsi="Times New Roman" w:cs="Times New Roman"/>
          <w:sz w:val="24"/>
          <w:szCs w:val="24"/>
        </w:rPr>
        <w:t>Ve výčtu právních předpisů souvisejících s agendou příspěvku na péči, má své nezastupitelné místo i zákon číslo 500/2004 Sb., správní řád, který je používán subsidiárně při správním řízení.</w:t>
      </w:r>
    </w:p>
    <w:p w:rsidR="00D86844" w:rsidRDefault="005461C1" w:rsidP="005461C1">
      <w:p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ab/>
      </w:r>
      <w:r w:rsidR="00D86844" w:rsidRPr="005461C1">
        <w:rPr>
          <w:rFonts w:ascii="Times New Roman" w:hAnsi="Times New Roman" w:cs="Times New Roman"/>
          <w:sz w:val="24"/>
          <w:szCs w:val="24"/>
        </w:rPr>
        <w:t xml:space="preserve">Vyhláška č. 391/2011 Sb., kterou se mění vyhláška č. </w:t>
      </w:r>
      <w:hyperlink r:id="rId10" w:history="1">
        <w:r w:rsidR="00D86844" w:rsidRPr="005461C1">
          <w:rPr>
            <w:rStyle w:val="Hypertextovodkaz"/>
            <w:rFonts w:ascii="Times New Roman" w:hAnsi="Times New Roman" w:cs="Times New Roman"/>
            <w:color w:val="auto"/>
            <w:sz w:val="24"/>
            <w:szCs w:val="24"/>
            <w:u w:val="none"/>
          </w:rPr>
          <w:t>505/2006 Sb.</w:t>
        </w:r>
      </w:hyperlink>
      <w:r w:rsidR="00D86844" w:rsidRPr="005461C1">
        <w:rPr>
          <w:rFonts w:ascii="Times New Roman" w:hAnsi="Times New Roman" w:cs="Times New Roman"/>
          <w:sz w:val="24"/>
          <w:szCs w:val="24"/>
        </w:rPr>
        <w:t xml:space="preserve">, kterou se provádějí některá ustanovení zákona o sociálních službách, ve znění pozdějších předpisů, upravuje vymezení schopnosti zvládat základní životní potřeby a způsob jejich hodnocení a úpravu maximální výše úhrad za poskytování sociálních služeb, od 1.1.2012 </w:t>
      </w:r>
      <w:r w:rsidR="00D86844" w:rsidRPr="005461C1">
        <w:rPr>
          <w:rFonts w:ascii="Times New Roman" w:eastAsia="Times New Roman" w:hAnsi="Times New Roman" w:cs="Times New Roman"/>
          <w:sz w:val="24"/>
          <w:szCs w:val="24"/>
          <w:lang w:eastAsia="cs-CZ"/>
        </w:rPr>
        <w:t>nastolila nový způsob, jak vymezit schopnost zvládání základních životních potřeb a jejich</w:t>
      </w:r>
      <w:r w:rsidR="00D86844">
        <w:rPr>
          <w:rFonts w:ascii="Times New Roman" w:eastAsia="Times New Roman" w:hAnsi="Times New Roman" w:cs="Times New Roman"/>
          <w:sz w:val="24"/>
          <w:szCs w:val="24"/>
          <w:lang w:eastAsia="cs-CZ"/>
        </w:rPr>
        <w:t xml:space="preserve"> hodnocení.</w:t>
      </w:r>
    </w:p>
    <w:p w:rsidR="00C44342" w:rsidRDefault="00C44342" w:rsidP="00D86844">
      <w:pPr>
        <w:spacing w:after="0" w:line="360" w:lineRule="auto"/>
        <w:rPr>
          <w:rFonts w:ascii="Times New Roman" w:eastAsia="Times New Roman" w:hAnsi="Times New Roman" w:cs="Times New Roman"/>
          <w:sz w:val="24"/>
          <w:szCs w:val="24"/>
          <w:lang w:eastAsia="cs-CZ"/>
        </w:rPr>
      </w:pPr>
    </w:p>
    <w:p w:rsidR="00C44342" w:rsidRPr="00BF21E4" w:rsidRDefault="00BF21E4" w:rsidP="00BF21E4">
      <w:pPr>
        <w:spacing w:after="0" w:line="360" w:lineRule="auto"/>
        <w:jc w:val="both"/>
        <w:rPr>
          <w:rFonts w:ascii="Times New Roman" w:eastAsia="Times New Roman" w:hAnsi="Times New Roman" w:cs="Times New Roman"/>
          <w:sz w:val="24"/>
          <w:szCs w:val="24"/>
          <w:lang w:eastAsia="cs-CZ"/>
        </w:rPr>
      </w:pPr>
      <w:r w:rsidRPr="00BF21E4">
        <w:rPr>
          <w:rFonts w:ascii="Times New Roman" w:hAnsi="Times New Roman" w:cs="Times New Roman"/>
          <w:sz w:val="24"/>
          <w:szCs w:val="24"/>
        </w:rPr>
        <w:lastRenderedPageBreak/>
        <w:tab/>
      </w:r>
      <w:r w:rsidR="00C44342" w:rsidRPr="00BF21E4">
        <w:rPr>
          <w:rFonts w:ascii="Times New Roman" w:hAnsi="Times New Roman" w:cs="Times New Roman"/>
          <w:sz w:val="24"/>
          <w:szCs w:val="24"/>
        </w:rPr>
        <w:t>Vyhláška číslo 332/2013 Sb., o vzoru Standardizovaného záznamu sociálního pracovníka, stanovuje Vzor Standardizovaného záznamu sociálního pracovníka</w:t>
      </w:r>
      <w:r w:rsidR="00B40EA6" w:rsidRPr="00BF21E4">
        <w:rPr>
          <w:rFonts w:ascii="Times New Roman" w:hAnsi="Times New Roman" w:cs="Times New Roman"/>
          <w:sz w:val="24"/>
          <w:szCs w:val="24"/>
        </w:rPr>
        <w:t>.</w:t>
      </w:r>
      <w:r w:rsidR="00C44342" w:rsidRPr="00BF21E4">
        <w:rPr>
          <w:rFonts w:ascii="Times New Roman" w:hAnsi="Times New Roman" w:cs="Times New Roman"/>
          <w:sz w:val="24"/>
          <w:szCs w:val="24"/>
        </w:rPr>
        <w:t xml:space="preserve"> </w:t>
      </w:r>
    </w:p>
    <w:p w:rsidR="00D86844" w:rsidRPr="00BF21E4" w:rsidRDefault="00D86844" w:rsidP="00BF21E4">
      <w:pPr>
        <w:spacing w:after="0" w:line="360" w:lineRule="auto"/>
        <w:jc w:val="both"/>
        <w:rPr>
          <w:rFonts w:ascii="Times New Roman" w:hAnsi="Times New Roman" w:cs="Times New Roman"/>
          <w:i/>
          <w:sz w:val="24"/>
          <w:szCs w:val="24"/>
        </w:rPr>
      </w:pPr>
      <w:r w:rsidRPr="00BF21E4">
        <w:rPr>
          <w:rFonts w:ascii="Times New Roman" w:hAnsi="Times New Roman" w:cs="Times New Roman"/>
          <w:sz w:val="24"/>
          <w:szCs w:val="24"/>
        </w:rPr>
        <w:t xml:space="preserve">Zákon číslo 89/2012 Sb., občanský zákoník definuje v ustanovení  </w:t>
      </w:r>
      <w:hyperlink r:id="rId11" w:history="1">
        <w:r w:rsidRPr="00BF21E4">
          <w:rPr>
            <w:rStyle w:val="Hypertextovodkaz"/>
            <w:rFonts w:ascii="Times New Roman" w:hAnsi="Times New Roman" w:cs="Times New Roman"/>
            <w:color w:val="auto"/>
            <w:sz w:val="24"/>
            <w:szCs w:val="24"/>
            <w:u w:val="none"/>
          </w:rPr>
          <w:t>§ 22</w:t>
        </w:r>
      </w:hyperlink>
      <w:r w:rsidRPr="00BF21E4">
        <w:rPr>
          <w:rFonts w:ascii="Times New Roman" w:hAnsi="Times New Roman" w:cs="Times New Roman"/>
          <w:sz w:val="24"/>
          <w:szCs w:val="24"/>
        </w:rPr>
        <w:t xml:space="preserve"> </w:t>
      </w:r>
      <w:r w:rsidRPr="00BF21E4">
        <w:rPr>
          <w:rStyle w:val="PromnnHTML"/>
          <w:rFonts w:ascii="Times New Roman" w:hAnsi="Times New Roman" w:cs="Times New Roman"/>
          <w:sz w:val="24"/>
          <w:szCs w:val="24"/>
        </w:rPr>
        <w:t xml:space="preserve"> </w:t>
      </w:r>
      <w:r w:rsidRPr="00BF21E4">
        <w:rPr>
          <w:rStyle w:val="PromnnHTML"/>
          <w:rFonts w:ascii="Times New Roman" w:hAnsi="Times New Roman" w:cs="Times New Roman"/>
          <w:i w:val="0"/>
          <w:sz w:val="24"/>
          <w:szCs w:val="24"/>
        </w:rPr>
        <w:t>kdo je považován za o</w:t>
      </w:r>
      <w:r w:rsidRPr="00BF21E4">
        <w:rPr>
          <w:rFonts w:ascii="Times New Roman" w:hAnsi="Times New Roman" w:cs="Times New Roman"/>
          <w:i/>
          <w:sz w:val="24"/>
          <w:szCs w:val="24"/>
        </w:rPr>
        <w:t>sobu blízkou</w:t>
      </w:r>
      <w:r w:rsidRPr="00BF21E4">
        <w:rPr>
          <w:rFonts w:ascii="Times New Roman" w:hAnsi="Times New Roman" w:cs="Times New Roman"/>
          <w:sz w:val="24"/>
          <w:szCs w:val="24"/>
        </w:rPr>
        <w:t xml:space="preserve">. Kromě příbuzných v přímé řadě </w:t>
      </w:r>
      <w:r w:rsidRPr="00BF21E4">
        <w:rPr>
          <w:rFonts w:ascii="Times New Roman" w:hAnsi="Times New Roman" w:cs="Times New Roman"/>
          <w:i/>
          <w:sz w:val="24"/>
          <w:szCs w:val="24"/>
        </w:rPr>
        <w:t xml:space="preserve">také sourozenec a manžel nebo partner a jiné osoby v poměru rodinném nebo obdobném se pokládají za osoby sobě navzájem blízké, pokud by újmu, kterou utrpěla jedna z nich, druhá důvodně pociťovala jako újmu vlastní. Má se za to, že osobami blízkými jsou i osoby </w:t>
      </w:r>
      <w:proofErr w:type="spellStart"/>
      <w:r w:rsidRPr="00BF21E4">
        <w:rPr>
          <w:rFonts w:ascii="Times New Roman" w:hAnsi="Times New Roman" w:cs="Times New Roman"/>
          <w:i/>
          <w:sz w:val="24"/>
          <w:szCs w:val="24"/>
        </w:rPr>
        <w:t>sešvagřené</w:t>
      </w:r>
      <w:proofErr w:type="spellEnd"/>
      <w:r w:rsidRPr="00BF21E4">
        <w:rPr>
          <w:rFonts w:ascii="Times New Roman" w:hAnsi="Times New Roman" w:cs="Times New Roman"/>
          <w:i/>
          <w:sz w:val="24"/>
          <w:szCs w:val="24"/>
        </w:rPr>
        <w:t xml:space="preserve"> nebo osoby, které spolu trvale žijí.</w:t>
      </w:r>
      <w:r w:rsidRPr="00BF21E4">
        <w:rPr>
          <w:rStyle w:val="Znakapoznpodarou"/>
          <w:rFonts w:ascii="Times New Roman" w:hAnsi="Times New Roman" w:cs="Times New Roman"/>
          <w:b/>
          <w:i/>
          <w:sz w:val="24"/>
          <w:szCs w:val="24"/>
        </w:rPr>
        <w:footnoteReference w:id="45"/>
      </w: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BF21E4" w:rsidRDefault="00BF21E4" w:rsidP="00691E3B">
      <w:pPr>
        <w:pStyle w:val="Normlnweb"/>
        <w:shd w:val="clear" w:color="auto" w:fill="FFFFFF"/>
        <w:spacing w:after="0" w:line="360" w:lineRule="auto"/>
        <w:jc w:val="both"/>
      </w:pPr>
    </w:p>
    <w:p w:rsidR="00BF21E4" w:rsidRDefault="00BF21E4" w:rsidP="00691E3B">
      <w:pPr>
        <w:pStyle w:val="Normlnweb"/>
        <w:shd w:val="clear" w:color="auto" w:fill="FFFFFF"/>
        <w:spacing w:after="0" w:line="360" w:lineRule="auto"/>
        <w:jc w:val="both"/>
      </w:pPr>
    </w:p>
    <w:p w:rsidR="00BF21E4" w:rsidRDefault="00BF21E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86844" w:rsidRDefault="00D86844" w:rsidP="00691E3B">
      <w:pPr>
        <w:pStyle w:val="Normlnweb"/>
        <w:shd w:val="clear" w:color="auto" w:fill="FFFFFF"/>
        <w:spacing w:after="0" w:line="360" w:lineRule="auto"/>
        <w:jc w:val="both"/>
      </w:pPr>
    </w:p>
    <w:p w:rsidR="00D32C7F" w:rsidRPr="00B26BAC" w:rsidRDefault="00620563" w:rsidP="00EE6349">
      <w:pPr>
        <w:pStyle w:val="Nadpis1"/>
      </w:pPr>
      <w:bookmarkStart w:id="33" w:name="_Toc417434159"/>
      <w:bookmarkStart w:id="34" w:name="_Toc417439121"/>
      <w:r>
        <w:lastRenderedPageBreak/>
        <w:t>VÝKON STÁTNÍ SPRÁVY NA ÚSEKU PŘÍSPĚVKU NA PÉČI</w:t>
      </w:r>
      <w:bookmarkEnd w:id="33"/>
      <w:bookmarkEnd w:id="34"/>
    </w:p>
    <w:p w:rsidR="001C0D6B" w:rsidRPr="008659A9" w:rsidRDefault="00BF21E4" w:rsidP="009E0E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6BAC" w:rsidRPr="008659A9">
        <w:rPr>
          <w:rFonts w:ascii="Times New Roman" w:hAnsi="Times New Roman" w:cs="Times New Roman"/>
          <w:sz w:val="24"/>
          <w:szCs w:val="24"/>
        </w:rPr>
        <w:t>Od roku 2012 vykonává státní správu na úseku příspěvku na péči Úřad práce České republiky</w:t>
      </w:r>
      <w:r w:rsidR="005A3CA9" w:rsidRPr="008659A9">
        <w:rPr>
          <w:rFonts w:ascii="Times New Roman" w:hAnsi="Times New Roman" w:cs="Times New Roman"/>
          <w:sz w:val="24"/>
          <w:szCs w:val="24"/>
        </w:rPr>
        <w:t xml:space="preserve">. </w:t>
      </w:r>
      <w:r w:rsidR="00B26BAC" w:rsidRPr="008659A9">
        <w:rPr>
          <w:rFonts w:ascii="Times New Roman" w:hAnsi="Times New Roman" w:cs="Times New Roman"/>
          <w:sz w:val="24"/>
          <w:szCs w:val="24"/>
        </w:rPr>
        <w:t>Do konce roku 2011</w:t>
      </w:r>
      <w:r w:rsidR="005A3CA9" w:rsidRPr="008659A9">
        <w:rPr>
          <w:rFonts w:ascii="Times New Roman" w:hAnsi="Times New Roman" w:cs="Times New Roman"/>
          <w:sz w:val="24"/>
          <w:szCs w:val="24"/>
        </w:rPr>
        <w:t xml:space="preserve"> tuto činnost</w:t>
      </w:r>
      <w:r w:rsidR="00B26BAC" w:rsidRPr="008659A9">
        <w:rPr>
          <w:rFonts w:ascii="Times New Roman" w:hAnsi="Times New Roman" w:cs="Times New Roman"/>
          <w:sz w:val="24"/>
          <w:szCs w:val="24"/>
        </w:rPr>
        <w:t xml:space="preserve"> vykonávaly s v přenesené působnosti obecní úřady obcí </w:t>
      </w:r>
      <w:r w:rsidR="00345435" w:rsidRPr="008659A9">
        <w:rPr>
          <w:rFonts w:ascii="Times New Roman" w:hAnsi="Times New Roman" w:cs="Times New Roman"/>
          <w:sz w:val="24"/>
          <w:szCs w:val="24"/>
        </w:rPr>
        <w:t>s</w:t>
      </w:r>
      <w:r w:rsidR="00B26BAC" w:rsidRPr="008659A9">
        <w:rPr>
          <w:rFonts w:ascii="Times New Roman" w:hAnsi="Times New Roman" w:cs="Times New Roman"/>
          <w:sz w:val="24"/>
          <w:szCs w:val="24"/>
        </w:rPr>
        <w:t> rozšířenou působností.</w:t>
      </w:r>
      <w:r w:rsidR="00A50322" w:rsidRPr="008659A9">
        <w:rPr>
          <w:rFonts w:ascii="Times New Roman" w:hAnsi="Times New Roman" w:cs="Times New Roman"/>
          <w:sz w:val="24"/>
          <w:szCs w:val="24"/>
        </w:rPr>
        <w:t xml:space="preserve"> </w:t>
      </w:r>
    </w:p>
    <w:p w:rsidR="0078664A" w:rsidRDefault="00BF21E4" w:rsidP="009E0E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8664A" w:rsidRPr="003B63C3">
        <w:rPr>
          <w:rFonts w:ascii="Times New Roman" w:hAnsi="Times New Roman" w:cs="Times New Roman"/>
          <w:sz w:val="24"/>
          <w:szCs w:val="24"/>
        </w:rPr>
        <w:t xml:space="preserve">Úřad práce ČR vykonává státní správu na úseku </w:t>
      </w:r>
      <w:bookmarkStart w:id="35" w:name="p4-1-a"/>
      <w:bookmarkEnd w:id="35"/>
      <w:r w:rsidR="0078664A" w:rsidRPr="003B63C3">
        <w:rPr>
          <w:rFonts w:ascii="Times New Roman" w:hAnsi="Times New Roman" w:cs="Times New Roman"/>
          <w:sz w:val="24"/>
          <w:szCs w:val="24"/>
        </w:rPr>
        <w:t xml:space="preserve">zaměstnanosti, </w:t>
      </w:r>
      <w:bookmarkStart w:id="36" w:name="p4-1-b"/>
      <w:bookmarkEnd w:id="36"/>
      <w:r w:rsidR="0078664A" w:rsidRPr="003B63C3">
        <w:rPr>
          <w:rFonts w:ascii="Times New Roman" w:hAnsi="Times New Roman" w:cs="Times New Roman"/>
          <w:sz w:val="24"/>
          <w:szCs w:val="24"/>
        </w:rPr>
        <w:t>ochrany zaměstnanců při</w:t>
      </w:r>
      <w:r w:rsidR="0078664A" w:rsidRPr="008659A9">
        <w:rPr>
          <w:rFonts w:ascii="Times New Roman" w:hAnsi="Times New Roman" w:cs="Times New Roman"/>
          <w:sz w:val="24"/>
          <w:szCs w:val="24"/>
        </w:rPr>
        <w:t xml:space="preserve"> platební neschopnosti zaměstnavatele, </w:t>
      </w:r>
      <w:bookmarkStart w:id="37" w:name="p4-1-c"/>
      <w:bookmarkEnd w:id="37"/>
      <w:r w:rsidR="0078664A" w:rsidRPr="008659A9">
        <w:rPr>
          <w:rFonts w:ascii="Times New Roman" w:hAnsi="Times New Roman" w:cs="Times New Roman"/>
          <w:sz w:val="24"/>
          <w:szCs w:val="24"/>
        </w:rPr>
        <w:t xml:space="preserve">státní sociální podpory, </w:t>
      </w:r>
      <w:bookmarkStart w:id="38" w:name="p4-1-d"/>
      <w:bookmarkEnd w:id="38"/>
      <w:r w:rsidR="0078664A" w:rsidRPr="008659A9">
        <w:rPr>
          <w:rFonts w:ascii="Times New Roman" w:hAnsi="Times New Roman" w:cs="Times New Roman"/>
          <w:sz w:val="24"/>
          <w:szCs w:val="24"/>
        </w:rPr>
        <w:t xml:space="preserve">dávek pro osoby se zdravotním postižením, </w:t>
      </w:r>
      <w:bookmarkStart w:id="39" w:name="p4-1-e"/>
      <w:bookmarkEnd w:id="39"/>
      <w:r w:rsidR="0078664A" w:rsidRPr="008659A9">
        <w:rPr>
          <w:rFonts w:ascii="Times New Roman" w:hAnsi="Times New Roman" w:cs="Times New Roman"/>
          <w:sz w:val="24"/>
          <w:szCs w:val="24"/>
        </w:rPr>
        <w:t xml:space="preserve">příspěvku na péči, </w:t>
      </w:r>
      <w:bookmarkStart w:id="40" w:name="p4-1-f"/>
      <w:bookmarkEnd w:id="40"/>
      <w:r w:rsidR="0078664A" w:rsidRPr="008659A9">
        <w:rPr>
          <w:rFonts w:ascii="Times New Roman" w:hAnsi="Times New Roman" w:cs="Times New Roman"/>
          <w:sz w:val="24"/>
          <w:szCs w:val="24"/>
        </w:rPr>
        <w:t xml:space="preserve">pomoci v hmotné nouzi, </w:t>
      </w:r>
      <w:bookmarkStart w:id="41" w:name="p4-1-g"/>
      <w:bookmarkEnd w:id="41"/>
      <w:r w:rsidR="0078664A" w:rsidRPr="008659A9">
        <w:rPr>
          <w:rFonts w:ascii="Times New Roman" w:hAnsi="Times New Roman" w:cs="Times New Roman"/>
          <w:sz w:val="24"/>
          <w:szCs w:val="24"/>
        </w:rPr>
        <w:t xml:space="preserve">inspekce poskytování sociálně-právní ochrany, </w:t>
      </w:r>
      <w:bookmarkStart w:id="42" w:name="p4-1-h"/>
      <w:bookmarkEnd w:id="42"/>
      <w:r w:rsidR="0078664A" w:rsidRPr="008659A9">
        <w:rPr>
          <w:rFonts w:ascii="Times New Roman" w:hAnsi="Times New Roman" w:cs="Times New Roman"/>
          <w:sz w:val="24"/>
          <w:szCs w:val="24"/>
        </w:rPr>
        <w:t>dávek pěstounské péče.</w:t>
      </w:r>
    </w:p>
    <w:p w:rsidR="00BF21E4" w:rsidRDefault="00BF21E4" w:rsidP="009E0E0B">
      <w:pPr>
        <w:spacing w:after="0" w:line="360" w:lineRule="auto"/>
        <w:jc w:val="both"/>
        <w:rPr>
          <w:rStyle w:val="h1a"/>
          <w:rFonts w:ascii="Times New Roman" w:hAnsi="Times New Roman" w:cs="Times New Roman"/>
          <w:sz w:val="24"/>
          <w:szCs w:val="24"/>
        </w:rPr>
      </w:pPr>
      <w:r>
        <w:rPr>
          <w:rFonts w:ascii="Times New Roman" w:hAnsi="Times New Roman" w:cs="Times New Roman"/>
          <w:sz w:val="24"/>
          <w:szCs w:val="24"/>
        </w:rPr>
        <w:tab/>
      </w:r>
      <w:r w:rsidR="00A64C07">
        <w:rPr>
          <w:rFonts w:ascii="Times New Roman" w:hAnsi="Times New Roman" w:cs="Times New Roman"/>
          <w:sz w:val="24"/>
          <w:szCs w:val="24"/>
        </w:rPr>
        <w:t xml:space="preserve">Úřad práce ČR vznikl zákonem číslo </w:t>
      </w:r>
      <w:r w:rsidR="00A64C07" w:rsidRPr="008659A9">
        <w:rPr>
          <w:rFonts w:ascii="Times New Roman" w:hAnsi="Times New Roman" w:cs="Times New Roman"/>
          <w:sz w:val="24"/>
          <w:szCs w:val="24"/>
        </w:rPr>
        <w:t xml:space="preserve">73/2011 Sb., </w:t>
      </w:r>
      <w:r w:rsidR="00A64C07" w:rsidRPr="008659A9">
        <w:rPr>
          <w:rStyle w:val="h1a"/>
          <w:rFonts w:ascii="Times New Roman" w:hAnsi="Times New Roman" w:cs="Times New Roman"/>
          <w:sz w:val="24"/>
          <w:szCs w:val="24"/>
        </w:rPr>
        <w:t xml:space="preserve">o Úřadu práce České republiky </w:t>
      </w:r>
      <w:r>
        <w:rPr>
          <w:rStyle w:val="h1a"/>
          <w:rFonts w:ascii="Times New Roman" w:hAnsi="Times New Roman" w:cs="Times New Roman"/>
          <w:sz w:val="24"/>
          <w:szCs w:val="24"/>
        </w:rPr>
        <w:br/>
      </w:r>
      <w:r w:rsidR="00A64C07" w:rsidRPr="008659A9">
        <w:rPr>
          <w:rStyle w:val="h1a"/>
          <w:rFonts w:ascii="Times New Roman" w:hAnsi="Times New Roman" w:cs="Times New Roman"/>
          <w:sz w:val="24"/>
          <w:szCs w:val="24"/>
        </w:rPr>
        <w:t>a o změně souvisejících zákonů,</w:t>
      </w:r>
      <w:r w:rsidR="00A64C07">
        <w:rPr>
          <w:rStyle w:val="h1a"/>
          <w:rFonts w:ascii="Times New Roman" w:hAnsi="Times New Roman" w:cs="Times New Roman"/>
          <w:sz w:val="24"/>
          <w:szCs w:val="24"/>
        </w:rPr>
        <w:t xml:space="preserve"> jehož účinnost nastala ke dni 1.4.2011. Důvodem jeho vzniku byla skutečnost, že původních 77 úřadů práce, které byly v okresních městech, měly každý právní subjektivitu a nejednotné vnitřní uspořádání, což znesnadňovalo provádět jednotné řízení z ústředí MPSV. Těchto 77 subjektů mělo každý svoji účetní jednotku, samostatné obslužné útvary a personální politiku, což bylo v celkovém</w:t>
      </w:r>
      <w:r w:rsidR="00D63C61">
        <w:rPr>
          <w:rStyle w:val="h1a"/>
          <w:rFonts w:ascii="Times New Roman" w:hAnsi="Times New Roman" w:cs="Times New Roman"/>
          <w:sz w:val="24"/>
          <w:szCs w:val="24"/>
        </w:rPr>
        <w:t xml:space="preserve"> pohledu velmi finančně náročné.</w:t>
      </w:r>
      <w:r w:rsidR="00A64C07">
        <w:rPr>
          <w:rStyle w:val="h1a"/>
          <w:rFonts w:ascii="Times New Roman" w:hAnsi="Times New Roman" w:cs="Times New Roman"/>
          <w:sz w:val="24"/>
          <w:szCs w:val="24"/>
        </w:rPr>
        <w:t xml:space="preserve"> Také rozhodo</w:t>
      </w:r>
      <w:r w:rsidR="00553EAA">
        <w:rPr>
          <w:rStyle w:val="h1a"/>
          <w:rFonts w:ascii="Times New Roman" w:hAnsi="Times New Roman" w:cs="Times New Roman"/>
          <w:sz w:val="24"/>
          <w:szCs w:val="24"/>
        </w:rPr>
        <w:t xml:space="preserve">vání jednotlivých úřadů práce </w:t>
      </w:r>
      <w:r w:rsidR="00A64C07">
        <w:rPr>
          <w:rStyle w:val="h1a"/>
          <w:rFonts w:ascii="Times New Roman" w:hAnsi="Times New Roman" w:cs="Times New Roman"/>
          <w:sz w:val="24"/>
          <w:szCs w:val="24"/>
        </w:rPr>
        <w:t xml:space="preserve">mělo </w:t>
      </w:r>
      <w:r w:rsidR="00553EAA">
        <w:rPr>
          <w:rStyle w:val="h1a"/>
          <w:rFonts w:ascii="Times New Roman" w:hAnsi="Times New Roman" w:cs="Times New Roman"/>
          <w:sz w:val="24"/>
          <w:szCs w:val="24"/>
        </w:rPr>
        <w:t>ne</w:t>
      </w:r>
      <w:r w:rsidR="00D63C61">
        <w:rPr>
          <w:rStyle w:val="h1a"/>
          <w:rFonts w:ascii="Times New Roman" w:hAnsi="Times New Roman" w:cs="Times New Roman"/>
          <w:sz w:val="24"/>
          <w:szCs w:val="24"/>
        </w:rPr>
        <w:t>jednotnou</w:t>
      </w:r>
      <w:r w:rsidR="00A64C07">
        <w:rPr>
          <w:rStyle w:val="h1a"/>
          <w:rFonts w:ascii="Times New Roman" w:hAnsi="Times New Roman" w:cs="Times New Roman"/>
          <w:sz w:val="24"/>
          <w:szCs w:val="24"/>
        </w:rPr>
        <w:t xml:space="preserve"> koncepci.</w:t>
      </w:r>
      <w:r w:rsidR="00D63C61">
        <w:rPr>
          <w:rStyle w:val="h1a"/>
          <w:rFonts w:ascii="Times New Roman" w:hAnsi="Times New Roman" w:cs="Times New Roman"/>
          <w:sz w:val="24"/>
          <w:szCs w:val="24"/>
        </w:rPr>
        <w:t xml:space="preserve"> </w:t>
      </w:r>
    </w:p>
    <w:p w:rsidR="00D63C61" w:rsidRDefault="00BF21E4" w:rsidP="009E0E0B">
      <w:pPr>
        <w:spacing w:after="0" w:line="360" w:lineRule="auto"/>
        <w:jc w:val="both"/>
      </w:pPr>
      <w:r>
        <w:rPr>
          <w:rStyle w:val="h1a"/>
          <w:rFonts w:ascii="Times New Roman" w:hAnsi="Times New Roman" w:cs="Times New Roman"/>
          <w:sz w:val="24"/>
          <w:szCs w:val="24"/>
        </w:rPr>
        <w:tab/>
      </w:r>
      <w:r w:rsidR="00D63C61">
        <w:rPr>
          <w:rStyle w:val="h1a"/>
          <w:rFonts w:ascii="Times New Roman" w:hAnsi="Times New Roman" w:cs="Times New Roman"/>
          <w:sz w:val="24"/>
          <w:szCs w:val="24"/>
        </w:rPr>
        <w:t xml:space="preserve">Zákon </w:t>
      </w:r>
      <w:r w:rsidR="00D63C61" w:rsidRPr="008659A9">
        <w:rPr>
          <w:rStyle w:val="h1a"/>
          <w:rFonts w:ascii="Times New Roman" w:hAnsi="Times New Roman" w:cs="Times New Roman"/>
          <w:sz w:val="24"/>
          <w:szCs w:val="24"/>
        </w:rPr>
        <w:t>o Úřadu práce České republiky a o změně souvisejících zákonů</w:t>
      </w:r>
      <w:r w:rsidR="00D63C61">
        <w:rPr>
          <w:rStyle w:val="h1a"/>
          <w:rFonts w:ascii="Times New Roman" w:hAnsi="Times New Roman" w:cs="Times New Roman"/>
          <w:sz w:val="24"/>
          <w:szCs w:val="24"/>
        </w:rPr>
        <w:t xml:space="preserve"> nastolil</w:t>
      </w:r>
      <w:r w:rsidR="00A50322" w:rsidRPr="008659A9">
        <w:rPr>
          <w:rStyle w:val="h1a"/>
          <w:rFonts w:ascii="Times New Roman" w:hAnsi="Times New Roman" w:cs="Times New Roman"/>
          <w:sz w:val="24"/>
          <w:szCs w:val="24"/>
        </w:rPr>
        <w:t xml:space="preserve"> </w:t>
      </w:r>
      <w:r w:rsidR="006B44DA" w:rsidRPr="008659A9">
        <w:rPr>
          <w:rFonts w:ascii="Times New Roman" w:hAnsi="Times New Roman" w:cs="Times New Roman"/>
          <w:sz w:val="24"/>
          <w:szCs w:val="24"/>
        </w:rPr>
        <w:t>organizační změny se vznikem jediného</w:t>
      </w:r>
      <w:r w:rsidR="001C0D6B" w:rsidRPr="008659A9">
        <w:rPr>
          <w:rFonts w:ascii="Times New Roman" w:hAnsi="Times New Roman" w:cs="Times New Roman"/>
          <w:sz w:val="24"/>
          <w:szCs w:val="24"/>
        </w:rPr>
        <w:t xml:space="preserve"> Úř</w:t>
      </w:r>
      <w:r w:rsidR="006B44DA" w:rsidRPr="008659A9">
        <w:rPr>
          <w:rFonts w:ascii="Times New Roman" w:hAnsi="Times New Roman" w:cs="Times New Roman"/>
          <w:sz w:val="24"/>
          <w:szCs w:val="24"/>
        </w:rPr>
        <w:t>adu práce ČR</w:t>
      </w:r>
      <w:r w:rsidR="00E335B1">
        <w:rPr>
          <w:rFonts w:ascii="Times New Roman" w:hAnsi="Times New Roman" w:cs="Times New Roman"/>
          <w:sz w:val="24"/>
          <w:szCs w:val="24"/>
        </w:rPr>
        <w:t xml:space="preserve"> se </w:t>
      </w:r>
      <w:r w:rsidR="004E5F1C">
        <w:rPr>
          <w:rFonts w:ascii="Times New Roman" w:hAnsi="Times New Roman" w:cs="Times New Roman"/>
          <w:sz w:val="24"/>
          <w:szCs w:val="24"/>
        </w:rPr>
        <w:t>s</w:t>
      </w:r>
      <w:r w:rsidR="00E335B1">
        <w:rPr>
          <w:rFonts w:ascii="Times New Roman" w:hAnsi="Times New Roman" w:cs="Times New Roman"/>
          <w:sz w:val="24"/>
          <w:szCs w:val="24"/>
        </w:rPr>
        <w:t>ídlem</w:t>
      </w:r>
      <w:r w:rsidR="006B44DA" w:rsidRPr="008659A9">
        <w:rPr>
          <w:rFonts w:ascii="Times New Roman" w:hAnsi="Times New Roman" w:cs="Times New Roman"/>
          <w:sz w:val="24"/>
          <w:szCs w:val="24"/>
        </w:rPr>
        <w:t xml:space="preserve"> v Praze. Úřad práce ČR řídí Ministerstvo práce a sociálních věcí a je jeho nadřízeným správním úřadem. Organizačně úřad práce </w:t>
      </w:r>
      <w:r w:rsidR="006B44DA" w:rsidRPr="008659A9">
        <w:rPr>
          <w:rFonts w:ascii="Times New Roman" w:hAnsi="Times New Roman" w:cs="Times New Roman"/>
          <w:bCs/>
          <w:sz w:val="24"/>
          <w:szCs w:val="24"/>
        </w:rPr>
        <w:t xml:space="preserve">tvoří </w:t>
      </w:r>
      <w:r w:rsidR="006B44DA" w:rsidRPr="008659A9">
        <w:rPr>
          <w:rFonts w:ascii="Times New Roman" w:hAnsi="Times New Roman" w:cs="Times New Roman"/>
          <w:sz w:val="24"/>
          <w:szCs w:val="24"/>
        </w:rPr>
        <w:t>generální ředitelství, které stojí v jeho čele, a</w:t>
      </w:r>
      <w:r w:rsidR="00C0357F" w:rsidRPr="008659A9">
        <w:rPr>
          <w:rFonts w:ascii="Times New Roman" w:hAnsi="Times New Roman" w:cs="Times New Roman"/>
          <w:sz w:val="24"/>
          <w:szCs w:val="24"/>
        </w:rPr>
        <w:t xml:space="preserve"> 14</w:t>
      </w:r>
      <w:r w:rsidR="006B44DA" w:rsidRPr="008659A9">
        <w:rPr>
          <w:rFonts w:ascii="Times New Roman" w:hAnsi="Times New Roman" w:cs="Times New Roman"/>
          <w:sz w:val="24"/>
          <w:szCs w:val="24"/>
        </w:rPr>
        <w:t xml:space="preserve"> </w:t>
      </w:r>
      <w:r w:rsidR="00C0357F" w:rsidRPr="008659A9">
        <w:rPr>
          <w:rFonts w:ascii="Times New Roman" w:hAnsi="Times New Roman" w:cs="Times New Roman"/>
          <w:sz w:val="24"/>
          <w:szCs w:val="24"/>
        </w:rPr>
        <w:t>krajských poboček</w:t>
      </w:r>
      <w:r w:rsidR="006B44DA" w:rsidRPr="008659A9">
        <w:rPr>
          <w:rFonts w:ascii="Times New Roman" w:hAnsi="Times New Roman" w:cs="Times New Roman"/>
          <w:sz w:val="24"/>
          <w:szCs w:val="24"/>
        </w:rPr>
        <w:t>, jejichž obvody působnosti jsou shodné s územím krajů a pobočka pro hlavní město Prahu. Součástí každé krajské pobočk</w:t>
      </w:r>
      <w:r w:rsidR="00E335B1">
        <w:rPr>
          <w:rFonts w:ascii="Times New Roman" w:hAnsi="Times New Roman" w:cs="Times New Roman"/>
          <w:sz w:val="24"/>
          <w:szCs w:val="24"/>
        </w:rPr>
        <w:t>y</w:t>
      </w:r>
      <w:r w:rsidR="006B44DA" w:rsidRPr="008659A9">
        <w:rPr>
          <w:rFonts w:ascii="Times New Roman" w:hAnsi="Times New Roman" w:cs="Times New Roman"/>
          <w:sz w:val="24"/>
          <w:szCs w:val="24"/>
        </w:rPr>
        <w:t xml:space="preserve"> jsou kontaktní pracoviště.</w:t>
      </w:r>
      <w:r w:rsidR="005314A7">
        <w:rPr>
          <w:rStyle w:val="Znakapoznpodarou"/>
          <w:rFonts w:ascii="Times New Roman" w:hAnsi="Times New Roman" w:cs="Times New Roman"/>
          <w:sz w:val="24"/>
          <w:szCs w:val="24"/>
        </w:rPr>
        <w:footnoteReference w:id="46"/>
      </w:r>
      <w:r w:rsidR="00A413D8" w:rsidRPr="008659A9">
        <w:rPr>
          <w:rFonts w:ascii="Times New Roman" w:hAnsi="Times New Roman" w:cs="Times New Roman"/>
          <w:sz w:val="24"/>
          <w:szCs w:val="24"/>
        </w:rPr>
        <w:t xml:space="preserve"> Krajská pobočka Úřadu práce ČR v Olomouci má 17 kontaktních pracovišť. </w:t>
      </w:r>
      <w:bookmarkStart w:id="43" w:name="p3-1"/>
      <w:bookmarkEnd w:id="43"/>
      <w:r w:rsidR="006B44DA" w:rsidRPr="008659A9">
        <w:rPr>
          <w:rFonts w:ascii="Times New Roman" w:hAnsi="Times New Roman" w:cs="Times New Roman"/>
          <w:sz w:val="24"/>
          <w:szCs w:val="24"/>
        </w:rPr>
        <w:t>Úř</w:t>
      </w:r>
      <w:r w:rsidR="00C0357F" w:rsidRPr="008659A9">
        <w:rPr>
          <w:rFonts w:ascii="Times New Roman" w:hAnsi="Times New Roman" w:cs="Times New Roman"/>
          <w:sz w:val="24"/>
          <w:szCs w:val="24"/>
        </w:rPr>
        <w:t>ad práce řídí generální ředitel a krajské pobočky ředitelé krajských poboček.</w:t>
      </w:r>
      <w:r w:rsidR="00D63C61">
        <w:rPr>
          <w:rFonts w:ascii="Times New Roman" w:hAnsi="Times New Roman" w:cs="Times New Roman"/>
          <w:sz w:val="24"/>
          <w:szCs w:val="24"/>
        </w:rPr>
        <w:t xml:space="preserve"> Kontaktní pracoviště řídí ředitelé kontaktních pracovišť nebo vedoucí </w:t>
      </w:r>
      <w:r w:rsidR="00D63C61" w:rsidRPr="005314A7">
        <w:rPr>
          <w:rFonts w:ascii="Times New Roman" w:hAnsi="Times New Roman" w:cs="Times New Roman"/>
          <w:sz w:val="24"/>
          <w:szCs w:val="24"/>
        </w:rPr>
        <w:t>kontaktního pracoviště, podle počtu zaměstnanců.</w:t>
      </w:r>
      <w:r w:rsidR="004E5F1C" w:rsidRPr="005314A7">
        <w:rPr>
          <w:rFonts w:ascii="Times New Roman" w:hAnsi="Times New Roman" w:cs="Times New Roman"/>
          <w:sz w:val="24"/>
          <w:szCs w:val="24"/>
        </w:rPr>
        <w:t xml:space="preserve"> </w:t>
      </w:r>
      <w:r>
        <w:rPr>
          <w:rFonts w:ascii="Times New Roman" w:hAnsi="Times New Roman" w:cs="Times New Roman"/>
          <w:sz w:val="24"/>
          <w:szCs w:val="24"/>
        </w:rPr>
        <w:tab/>
      </w:r>
      <w:r w:rsidR="004E5F1C" w:rsidRPr="005314A7">
        <w:rPr>
          <w:rFonts w:ascii="Times New Roman" w:hAnsi="Times New Roman" w:cs="Times New Roman"/>
          <w:sz w:val="24"/>
          <w:szCs w:val="24"/>
        </w:rPr>
        <w:t xml:space="preserve">Organizační struktura krajských poboček je znázorněna na schématu č. 1. </w:t>
      </w:r>
      <w:r w:rsidR="00D63C61" w:rsidRPr="005314A7">
        <w:rPr>
          <w:rFonts w:ascii="Times New Roman" w:hAnsi="Times New Roman" w:cs="Times New Roman"/>
          <w:sz w:val="24"/>
          <w:szCs w:val="24"/>
        </w:rPr>
        <w:t xml:space="preserve">Novela platná od 1.1.2012 </w:t>
      </w:r>
      <w:r w:rsidR="00D63C61" w:rsidRPr="005314A7">
        <w:rPr>
          <w:rStyle w:val="h1a"/>
          <w:rFonts w:ascii="Times New Roman" w:hAnsi="Times New Roman" w:cs="Times New Roman"/>
          <w:sz w:val="24"/>
          <w:szCs w:val="24"/>
        </w:rPr>
        <w:t>uložila Úřadu práce České republiky plnit úkoly v oblastech příspěvku na péči</w:t>
      </w:r>
      <w:r w:rsidR="00D63C61" w:rsidRPr="005314A7">
        <w:rPr>
          <w:rFonts w:ascii="Times New Roman" w:hAnsi="Times New Roman" w:cs="Times New Roman"/>
          <w:sz w:val="24"/>
          <w:szCs w:val="24"/>
        </w:rPr>
        <w:t xml:space="preserve"> a inspekce poskytování sociálních služeb a</w:t>
      </w:r>
      <w:r>
        <w:rPr>
          <w:rFonts w:ascii="Times New Roman" w:hAnsi="Times New Roman" w:cs="Times New Roman"/>
          <w:sz w:val="24"/>
          <w:szCs w:val="24"/>
        </w:rPr>
        <w:t xml:space="preserve"> </w:t>
      </w:r>
      <w:r w:rsidR="005314A7">
        <w:rPr>
          <w:rFonts w:ascii="Times New Roman" w:hAnsi="Times New Roman" w:cs="Times New Roman"/>
          <w:sz w:val="24"/>
          <w:szCs w:val="24"/>
        </w:rPr>
        <w:t>ostatních nepojistných</w:t>
      </w:r>
      <w:r w:rsidR="009E0E0B">
        <w:rPr>
          <w:rFonts w:ascii="Times New Roman" w:hAnsi="Times New Roman" w:cs="Times New Roman"/>
          <w:sz w:val="24"/>
          <w:szCs w:val="24"/>
        </w:rPr>
        <w:t xml:space="preserve"> sociálních</w:t>
      </w:r>
      <w:r w:rsidR="005314A7">
        <w:rPr>
          <w:rFonts w:ascii="Times New Roman" w:hAnsi="Times New Roman" w:cs="Times New Roman"/>
          <w:sz w:val="24"/>
          <w:szCs w:val="24"/>
        </w:rPr>
        <w:t xml:space="preserve"> dávek</w:t>
      </w:r>
      <w:r w:rsidR="005314A7" w:rsidRPr="005314A7">
        <w:rPr>
          <w:rFonts w:ascii="Times New Roman" w:hAnsi="Times New Roman" w:cs="Times New Roman"/>
          <w:sz w:val="24"/>
          <w:szCs w:val="24"/>
        </w:rPr>
        <w:t>.</w:t>
      </w:r>
    </w:p>
    <w:p w:rsidR="00D63C61" w:rsidRDefault="00D63C61" w:rsidP="00D63C61">
      <w:pPr>
        <w:spacing w:after="0" w:line="360" w:lineRule="auto"/>
        <w:jc w:val="both"/>
        <w:rPr>
          <w:rStyle w:val="h1a"/>
          <w:rFonts w:ascii="Times New Roman" w:hAnsi="Times New Roman" w:cs="Times New Roman"/>
          <w:sz w:val="24"/>
          <w:szCs w:val="24"/>
        </w:rPr>
      </w:pPr>
    </w:p>
    <w:p w:rsidR="00D63C61" w:rsidRDefault="00D63C61" w:rsidP="00D63C61">
      <w:pPr>
        <w:spacing w:after="0" w:line="360" w:lineRule="auto"/>
        <w:jc w:val="both"/>
        <w:rPr>
          <w:rStyle w:val="h1a"/>
          <w:rFonts w:ascii="Times New Roman" w:hAnsi="Times New Roman" w:cs="Times New Roman"/>
          <w:sz w:val="24"/>
          <w:szCs w:val="24"/>
        </w:rPr>
      </w:pPr>
    </w:p>
    <w:p w:rsidR="00D63C61" w:rsidRDefault="00D63C61" w:rsidP="00D63C61">
      <w:pPr>
        <w:spacing w:after="0" w:line="360" w:lineRule="auto"/>
        <w:jc w:val="both"/>
        <w:rPr>
          <w:rStyle w:val="h1a"/>
          <w:rFonts w:ascii="Times New Roman" w:hAnsi="Times New Roman" w:cs="Times New Roman"/>
          <w:sz w:val="24"/>
          <w:szCs w:val="24"/>
        </w:rPr>
      </w:pPr>
    </w:p>
    <w:p w:rsidR="001C0D6B" w:rsidRPr="00D63C61" w:rsidRDefault="003853BE" w:rsidP="001A53BE">
      <w:pPr>
        <w:spacing w:after="0" w:line="240" w:lineRule="auto"/>
        <w:rPr>
          <w:rFonts w:ascii="Times New Roman" w:hAnsi="Times New Roman" w:cs="Times New Roman"/>
        </w:rPr>
      </w:pPr>
      <w:bookmarkStart w:id="44" w:name="p3-2"/>
      <w:bookmarkEnd w:id="44"/>
      <w:r w:rsidRPr="00D63C61">
        <w:rPr>
          <w:rFonts w:ascii="Times New Roman" w:hAnsi="Times New Roman" w:cs="Times New Roman"/>
          <w:b/>
        </w:rPr>
        <w:t>Schéma</w:t>
      </w:r>
      <w:r w:rsidR="001A53BE" w:rsidRPr="00D63C61">
        <w:rPr>
          <w:rFonts w:ascii="Times New Roman" w:hAnsi="Times New Roman" w:cs="Times New Roman"/>
          <w:b/>
        </w:rPr>
        <w:t xml:space="preserve"> č.</w:t>
      </w:r>
      <w:r w:rsidRPr="00D63C61">
        <w:rPr>
          <w:rFonts w:ascii="Times New Roman" w:hAnsi="Times New Roman" w:cs="Times New Roman"/>
          <w:b/>
        </w:rPr>
        <w:t>1</w:t>
      </w:r>
      <w:r w:rsidR="001A53BE" w:rsidRPr="00D63C61">
        <w:rPr>
          <w:rFonts w:ascii="Times New Roman" w:hAnsi="Times New Roman" w:cs="Times New Roman"/>
        </w:rPr>
        <w:t xml:space="preserve">  </w:t>
      </w:r>
      <w:r w:rsidR="001C0D6B" w:rsidRPr="00D63C61">
        <w:rPr>
          <w:rFonts w:ascii="Times New Roman" w:hAnsi="Times New Roman" w:cs="Times New Roman"/>
        </w:rPr>
        <w:t>Organizační struktura krajských poboček Úřadu práce ČR</w:t>
      </w:r>
    </w:p>
    <w:p w:rsidR="00A13150" w:rsidRPr="00D63C61" w:rsidRDefault="00493FAB" w:rsidP="001A53BE">
      <w:pPr>
        <w:spacing w:after="0" w:line="240" w:lineRule="auto"/>
        <w:rPr>
          <w:rFonts w:ascii="Times New Roman" w:hAnsi="Times New Roman" w:cs="Times New Roman"/>
        </w:rPr>
      </w:pPr>
      <w:r w:rsidRPr="00D63C61">
        <w:rPr>
          <w:rFonts w:ascii="Times New Roman" w:hAnsi="Times New Roman" w:cs="Times New Roman"/>
        </w:rPr>
        <w:t xml:space="preserve">Dostupné z: </w:t>
      </w:r>
      <w:hyperlink r:id="rId12" w:history="1">
        <w:r w:rsidR="001C0D6B" w:rsidRPr="00D63C61">
          <w:rPr>
            <w:rStyle w:val="Hypertextovodkaz"/>
            <w:rFonts w:ascii="Times New Roman" w:hAnsi="Times New Roman" w:cs="Times New Roman"/>
            <w:noProof/>
            <w:color w:val="auto"/>
            <w:u w:val="none"/>
            <w:lang w:eastAsia="cs-CZ"/>
          </w:rPr>
          <w:t>http://portal.mpsv.cz/upcr/gr/orgstr</w:t>
        </w:r>
      </w:hyperlink>
    </w:p>
    <w:p w:rsidR="00D63C61" w:rsidRPr="001A53BE" w:rsidRDefault="00D63C61" w:rsidP="001A53BE">
      <w:pPr>
        <w:spacing w:after="0" w:line="240" w:lineRule="auto"/>
        <w:rPr>
          <w:rFonts w:ascii="Times New Roman" w:hAnsi="Times New Roman" w:cs="Times New Roman"/>
        </w:rPr>
      </w:pPr>
    </w:p>
    <w:p w:rsidR="001C0D6B" w:rsidRPr="001C0D6B" w:rsidRDefault="001C0D6B" w:rsidP="001C0D6B">
      <w:pPr>
        <w:spacing w:line="360" w:lineRule="auto"/>
        <w:rPr>
          <w:rFonts w:ascii="Times New Roman" w:hAnsi="Times New Roman" w:cs="Times New Roman"/>
          <w:color w:val="00B050"/>
          <w:sz w:val="24"/>
          <w:szCs w:val="24"/>
        </w:rPr>
      </w:pPr>
      <w:r>
        <w:rPr>
          <w:noProof/>
          <w:lang w:eastAsia="cs-CZ"/>
        </w:rPr>
        <w:drawing>
          <wp:inline distT="0" distB="0" distL="0" distR="0">
            <wp:extent cx="5783111" cy="4429125"/>
            <wp:effectExtent l="19050" t="0" r="8089" b="0"/>
            <wp:docPr id="3" name="obrázek 1" descr="organiza&amp;ccaron;ní struktura krajských pobo&amp;ccaron;ek Ú&amp;rcaron;adu práce &amp;Ccaro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amp;ccaron;ní struktura krajských pobo&amp;ccaron;ek Ú&amp;rcaron;adu práce &amp;Ccaron;R"/>
                    <pic:cNvPicPr>
                      <a:picLocks noChangeAspect="1" noChangeArrowheads="1"/>
                    </pic:cNvPicPr>
                  </pic:nvPicPr>
                  <pic:blipFill>
                    <a:blip r:embed="rId13" cstate="print"/>
                    <a:srcRect/>
                    <a:stretch>
                      <a:fillRect/>
                    </a:stretch>
                  </pic:blipFill>
                  <pic:spPr bwMode="auto">
                    <a:xfrm>
                      <a:off x="0" y="0"/>
                      <a:ext cx="5791409" cy="4435480"/>
                    </a:xfrm>
                    <a:prstGeom prst="rect">
                      <a:avLst/>
                    </a:prstGeom>
                    <a:noFill/>
                    <a:ln w="9525">
                      <a:noFill/>
                      <a:miter lim="800000"/>
                      <a:headEnd/>
                      <a:tailEnd/>
                    </a:ln>
                  </pic:spPr>
                </pic:pic>
              </a:graphicData>
            </a:graphic>
          </wp:inline>
        </w:drawing>
      </w:r>
    </w:p>
    <w:p w:rsidR="0078664A" w:rsidRDefault="0078664A" w:rsidP="004D3582">
      <w:pPr>
        <w:spacing w:line="360" w:lineRule="auto"/>
        <w:jc w:val="both"/>
        <w:rPr>
          <w:rFonts w:ascii="Times New Roman" w:hAnsi="Times New Roman" w:cs="Times New Roman"/>
          <w:sz w:val="24"/>
          <w:szCs w:val="24"/>
        </w:rPr>
      </w:pPr>
    </w:p>
    <w:p w:rsidR="00BF21E4" w:rsidRDefault="00BF21E4" w:rsidP="00553E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13150">
        <w:rPr>
          <w:rFonts w:ascii="Times New Roman" w:hAnsi="Times New Roman" w:cs="Times New Roman"/>
          <w:sz w:val="24"/>
          <w:szCs w:val="24"/>
        </w:rPr>
        <w:t xml:space="preserve">Pracovníci, kteří vykonávají </w:t>
      </w:r>
      <w:r w:rsidR="00A413D8">
        <w:rPr>
          <w:rFonts w:ascii="Times New Roman" w:hAnsi="Times New Roman" w:cs="Times New Roman"/>
          <w:sz w:val="24"/>
          <w:szCs w:val="24"/>
        </w:rPr>
        <w:t>agendu</w:t>
      </w:r>
      <w:r w:rsidR="00A13150">
        <w:rPr>
          <w:rFonts w:ascii="Times New Roman" w:hAnsi="Times New Roman" w:cs="Times New Roman"/>
          <w:sz w:val="24"/>
          <w:szCs w:val="24"/>
        </w:rPr>
        <w:t xml:space="preserve"> příspěvku na péči, </w:t>
      </w:r>
      <w:r w:rsidR="00A413D8">
        <w:rPr>
          <w:rFonts w:ascii="Times New Roman" w:hAnsi="Times New Roman" w:cs="Times New Roman"/>
          <w:sz w:val="24"/>
          <w:szCs w:val="24"/>
        </w:rPr>
        <w:t>vykonávají</w:t>
      </w:r>
      <w:r w:rsidR="00A13150">
        <w:rPr>
          <w:rFonts w:ascii="Times New Roman" w:hAnsi="Times New Roman" w:cs="Times New Roman"/>
          <w:sz w:val="24"/>
          <w:szCs w:val="24"/>
        </w:rPr>
        <w:t xml:space="preserve"> </w:t>
      </w:r>
      <w:r w:rsidR="004D3582">
        <w:rPr>
          <w:rFonts w:ascii="Times New Roman" w:hAnsi="Times New Roman" w:cs="Times New Roman"/>
          <w:sz w:val="24"/>
          <w:szCs w:val="24"/>
        </w:rPr>
        <w:t xml:space="preserve">současně </w:t>
      </w:r>
      <w:r>
        <w:rPr>
          <w:rFonts w:ascii="Times New Roman" w:hAnsi="Times New Roman" w:cs="Times New Roman"/>
          <w:sz w:val="24"/>
          <w:szCs w:val="24"/>
        </w:rPr>
        <w:br/>
      </w:r>
      <w:r w:rsidR="004D3582">
        <w:rPr>
          <w:rFonts w:ascii="Times New Roman" w:hAnsi="Times New Roman" w:cs="Times New Roman"/>
          <w:sz w:val="24"/>
          <w:szCs w:val="24"/>
        </w:rPr>
        <w:t xml:space="preserve">i </w:t>
      </w:r>
      <w:r w:rsidR="00A413D8">
        <w:rPr>
          <w:rFonts w:ascii="Times New Roman" w:hAnsi="Times New Roman" w:cs="Times New Roman"/>
          <w:sz w:val="24"/>
          <w:szCs w:val="24"/>
        </w:rPr>
        <w:t>agendu</w:t>
      </w:r>
      <w:r w:rsidR="00A13150">
        <w:rPr>
          <w:rFonts w:ascii="Times New Roman" w:hAnsi="Times New Roman" w:cs="Times New Roman"/>
          <w:sz w:val="24"/>
          <w:szCs w:val="24"/>
        </w:rPr>
        <w:t xml:space="preserve"> </w:t>
      </w:r>
      <w:r w:rsidR="00A413D8">
        <w:rPr>
          <w:rFonts w:ascii="Times New Roman" w:hAnsi="Times New Roman" w:cs="Times New Roman"/>
          <w:sz w:val="24"/>
          <w:szCs w:val="24"/>
        </w:rPr>
        <w:t>dávek</w:t>
      </w:r>
      <w:r w:rsidR="00A13150">
        <w:rPr>
          <w:rFonts w:ascii="Times New Roman" w:hAnsi="Times New Roman" w:cs="Times New Roman"/>
          <w:sz w:val="24"/>
          <w:szCs w:val="24"/>
        </w:rPr>
        <w:t xml:space="preserve"> pro osoby se zdravotním postižením</w:t>
      </w:r>
      <w:r w:rsidR="00A413D8">
        <w:rPr>
          <w:rFonts w:ascii="Times New Roman" w:hAnsi="Times New Roman" w:cs="Times New Roman"/>
          <w:sz w:val="24"/>
          <w:szCs w:val="24"/>
        </w:rPr>
        <w:t xml:space="preserve"> podle zákona č. 329/2011 Sb</w:t>
      </w:r>
      <w:r w:rsidR="00A13150">
        <w:rPr>
          <w:rFonts w:ascii="Times New Roman" w:hAnsi="Times New Roman" w:cs="Times New Roman"/>
          <w:sz w:val="24"/>
          <w:szCs w:val="24"/>
        </w:rPr>
        <w:t>. Před 1.1.2012 t</w:t>
      </w:r>
      <w:r w:rsidR="00345FAC">
        <w:rPr>
          <w:rFonts w:ascii="Times New Roman" w:hAnsi="Times New Roman" w:cs="Times New Roman"/>
          <w:sz w:val="24"/>
          <w:szCs w:val="24"/>
        </w:rPr>
        <w:t>yto agendy</w:t>
      </w:r>
      <w:r w:rsidR="00A13150">
        <w:rPr>
          <w:rFonts w:ascii="Times New Roman" w:hAnsi="Times New Roman" w:cs="Times New Roman"/>
          <w:sz w:val="24"/>
          <w:szCs w:val="24"/>
        </w:rPr>
        <w:t xml:space="preserve"> vykonávalo na Městském úřadu ve Šternberku celkem 6 osob. Od 1.1.2012, po převodu agendy na Úřad práce ČR, v rámci sociální </w:t>
      </w:r>
      <w:r>
        <w:rPr>
          <w:rFonts w:ascii="Times New Roman" w:hAnsi="Times New Roman" w:cs="Times New Roman"/>
          <w:sz w:val="24"/>
          <w:szCs w:val="24"/>
        </w:rPr>
        <w:t xml:space="preserve">reformy, začaly tuto agendu na </w:t>
      </w:r>
      <w:r w:rsidR="00A13150">
        <w:rPr>
          <w:rFonts w:ascii="Times New Roman" w:hAnsi="Times New Roman" w:cs="Times New Roman"/>
          <w:sz w:val="24"/>
          <w:szCs w:val="24"/>
        </w:rPr>
        <w:t>Kontaktním pra</w:t>
      </w:r>
      <w:r>
        <w:rPr>
          <w:rFonts w:ascii="Times New Roman" w:hAnsi="Times New Roman" w:cs="Times New Roman"/>
          <w:sz w:val="24"/>
          <w:szCs w:val="24"/>
        </w:rPr>
        <w:t xml:space="preserve">covišti ve Šternberku vykonávat pouze </w:t>
      </w:r>
      <w:r w:rsidR="00B06999">
        <w:rPr>
          <w:rFonts w:ascii="Times New Roman" w:hAnsi="Times New Roman" w:cs="Times New Roman"/>
          <w:sz w:val="24"/>
          <w:szCs w:val="24"/>
        </w:rPr>
        <w:t xml:space="preserve">2 sociální pracovnice. </w:t>
      </w:r>
      <w:r>
        <w:rPr>
          <w:rFonts w:ascii="Times New Roman" w:hAnsi="Times New Roman" w:cs="Times New Roman"/>
          <w:sz w:val="24"/>
          <w:szCs w:val="24"/>
        </w:rPr>
        <w:tab/>
      </w:r>
      <w:r w:rsidR="00B06999">
        <w:rPr>
          <w:rFonts w:ascii="Times New Roman" w:hAnsi="Times New Roman" w:cs="Times New Roman"/>
          <w:sz w:val="24"/>
          <w:szCs w:val="24"/>
        </w:rPr>
        <w:t xml:space="preserve">Od </w:t>
      </w:r>
      <w:r w:rsidR="00A13150">
        <w:rPr>
          <w:rFonts w:ascii="Times New Roman" w:hAnsi="Times New Roman" w:cs="Times New Roman"/>
          <w:sz w:val="24"/>
          <w:szCs w:val="24"/>
        </w:rPr>
        <w:t>1.1.2012</w:t>
      </w:r>
      <w:r w:rsidR="00B06999">
        <w:rPr>
          <w:rFonts w:ascii="Times New Roman" w:hAnsi="Times New Roman" w:cs="Times New Roman"/>
          <w:sz w:val="24"/>
          <w:szCs w:val="24"/>
        </w:rPr>
        <w:t xml:space="preserve"> byly zaměstnancům dány k dispozici nové informační systémy, které naprosto neodpovídaly potřebám agend, které na nich měly být zpracovávány, byly velmi často nefunkční, vyplácely samy od sebe dávky, které vyplácet neměly, a naopak ty, které vyplácet měly, často nevyplatily. V důsledku toho přibylo mnoho stěžovatelů z řad klientů</w:t>
      </w:r>
      <w:r w:rsidR="00345FAC">
        <w:rPr>
          <w:rFonts w:ascii="Times New Roman" w:hAnsi="Times New Roman" w:cs="Times New Roman"/>
          <w:sz w:val="24"/>
          <w:szCs w:val="24"/>
        </w:rPr>
        <w:t xml:space="preserve">, kteří se neustále domáhali svých zákonných nároků. </w:t>
      </w:r>
    </w:p>
    <w:p w:rsidR="00BF21E4" w:rsidRDefault="00BF21E4" w:rsidP="00BF21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45FAC">
        <w:rPr>
          <w:rFonts w:ascii="Times New Roman" w:hAnsi="Times New Roman" w:cs="Times New Roman"/>
          <w:sz w:val="24"/>
          <w:szCs w:val="24"/>
        </w:rPr>
        <w:t>Navíc</w:t>
      </w:r>
      <w:r w:rsidR="00C2261E">
        <w:rPr>
          <w:rFonts w:ascii="Times New Roman" w:hAnsi="Times New Roman" w:cs="Times New Roman"/>
          <w:sz w:val="24"/>
          <w:szCs w:val="24"/>
        </w:rPr>
        <w:t xml:space="preserve"> </w:t>
      </w:r>
      <w:r w:rsidR="00345FAC">
        <w:rPr>
          <w:rFonts w:ascii="Times New Roman" w:hAnsi="Times New Roman" w:cs="Times New Roman"/>
          <w:sz w:val="24"/>
          <w:szCs w:val="24"/>
        </w:rPr>
        <w:t xml:space="preserve">vznikla povinnost zasílat dávky na </w:t>
      </w:r>
      <w:proofErr w:type="spellStart"/>
      <w:r w:rsidR="00345FAC">
        <w:rPr>
          <w:rFonts w:ascii="Times New Roman" w:hAnsi="Times New Roman" w:cs="Times New Roman"/>
          <w:sz w:val="24"/>
          <w:szCs w:val="24"/>
        </w:rPr>
        <w:t>sKarty</w:t>
      </w:r>
      <w:proofErr w:type="spellEnd"/>
      <w:r w:rsidR="00345FAC">
        <w:rPr>
          <w:rFonts w:ascii="Times New Roman" w:hAnsi="Times New Roman" w:cs="Times New Roman"/>
          <w:sz w:val="24"/>
          <w:szCs w:val="24"/>
        </w:rPr>
        <w:t xml:space="preserve">, </w:t>
      </w:r>
      <w:r w:rsidR="00C2261E">
        <w:rPr>
          <w:rFonts w:ascii="Times New Roman" w:hAnsi="Times New Roman" w:cs="Times New Roman"/>
          <w:sz w:val="24"/>
          <w:szCs w:val="24"/>
        </w:rPr>
        <w:t xml:space="preserve">což, zvláště staří, nepohybliví lidé, kteří mají problém dostavit se k bankomatu a manipulovat s platební kartou, vnímali velmi negativně. </w:t>
      </w:r>
      <w:r w:rsidR="00BE6FBF">
        <w:rPr>
          <w:rFonts w:ascii="Times New Roman" w:hAnsi="Times New Roman" w:cs="Times New Roman"/>
          <w:sz w:val="24"/>
          <w:szCs w:val="24"/>
        </w:rPr>
        <w:t xml:space="preserve">Je zřejmé, že zaměstnanci </w:t>
      </w:r>
      <w:r w:rsidR="004D3582">
        <w:rPr>
          <w:rFonts w:ascii="Times New Roman" w:hAnsi="Times New Roman" w:cs="Times New Roman"/>
          <w:sz w:val="24"/>
          <w:szCs w:val="24"/>
        </w:rPr>
        <w:t>byli</w:t>
      </w:r>
      <w:r w:rsidR="00BE6FBF">
        <w:rPr>
          <w:rFonts w:ascii="Times New Roman" w:hAnsi="Times New Roman" w:cs="Times New Roman"/>
          <w:sz w:val="24"/>
          <w:szCs w:val="24"/>
        </w:rPr>
        <w:t xml:space="preserve"> vystavováni neuvěřitelnému stresu. </w:t>
      </w:r>
      <w:r>
        <w:rPr>
          <w:rFonts w:ascii="Times New Roman" w:hAnsi="Times New Roman" w:cs="Times New Roman"/>
          <w:sz w:val="24"/>
          <w:szCs w:val="24"/>
        </w:rPr>
        <w:tab/>
      </w:r>
      <w:r w:rsidR="00184440">
        <w:rPr>
          <w:rFonts w:ascii="Times New Roman" w:hAnsi="Times New Roman" w:cs="Times New Roman"/>
          <w:sz w:val="24"/>
          <w:szCs w:val="24"/>
        </w:rPr>
        <w:t>Zákonem číslo 306/2013 Sb., o zrušení karty sociálních systémů, který nabyl</w:t>
      </w:r>
      <w:r w:rsidR="00C2261E">
        <w:rPr>
          <w:rFonts w:ascii="Times New Roman" w:hAnsi="Times New Roman" w:cs="Times New Roman"/>
          <w:sz w:val="24"/>
          <w:szCs w:val="24"/>
        </w:rPr>
        <w:t xml:space="preserve"> účinnosti dne 1.11.2013, byla </w:t>
      </w:r>
      <w:proofErr w:type="spellStart"/>
      <w:r w:rsidR="00C2261E">
        <w:rPr>
          <w:rFonts w:ascii="Times New Roman" w:hAnsi="Times New Roman" w:cs="Times New Roman"/>
          <w:sz w:val="24"/>
          <w:szCs w:val="24"/>
        </w:rPr>
        <w:t>sKarta</w:t>
      </w:r>
      <w:proofErr w:type="spellEnd"/>
      <w:r w:rsidR="00C2261E">
        <w:rPr>
          <w:rFonts w:ascii="Times New Roman" w:hAnsi="Times New Roman" w:cs="Times New Roman"/>
          <w:sz w:val="24"/>
          <w:szCs w:val="24"/>
        </w:rPr>
        <w:t xml:space="preserve"> zrušena a klientům</w:t>
      </w:r>
      <w:r w:rsidR="00184440">
        <w:rPr>
          <w:rFonts w:ascii="Times New Roman" w:hAnsi="Times New Roman" w:cs="Times New Roman"/>
          <w:sz w:val="24"/>
          <w:szCs w:val="24"/>
        </w:rPr>
        <w:t xml:space="preserve"> od té doby</w:t>
      </w:r>
      <w:r w:rsidR="00C2261E">
        <w:rPr>
          <w:rFonts w:ascii="Times New Roman" w:hAnsi="Times New Roman" w:cs="Times New Roman"/>
          <w:sz w:val="24"/>
          <w:szCs w:val="24"/>
        </w:rPr>
        <w:t xml:space="preserve"> mohou být zasílány dávky i poštovní poukázko</w:t>
      </w:r>
      <w:r w:rsidR="00A413D8">
        <w:rPr>
          <w:rFonts w:ascii="Times New Roman" w:hAnsi="Times New Roman" w:cs="Times New Roman"/>
          <w:sz w:val="24"/>
          <w:szCs w:val="24"/>
        </w:rPr>
        <w:t xml:space="preserve">u na adresu jejich bydliště. </w:t>
      </w:r>
    </w:p>
    <w:p w:rsidR="00BF21E4" w:rsidRDefault="00BF21E4" w:rsidP="00BF21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413D8">
        <w:rPr>
          <w:rFonts w:ascii="Times New Roman" w:hAnsi="Times New Roman" w:cs="Times New Roman"/>
          <w:sz w:val="24"/>
          <w:szCs w:val="24"/>
        </w:rPr>
        <w:t>V létě 2014</w:t>
      </w:r>
      <w:r w:rsidR="00BE6FBF">
        <w:rPr>
          <w:rFonts w:ascii="Times New Roman" w:hAnsi="Times New Roman" w:cs="Times New Roman"/>
          <w:sz w:val="24"/>
          <w:szCs w:val="24"/>
        </w:rPr>
        <w:t xml:space="preserve"> nastoupil</w:t>
      </w:r>
      <w:r w:rsidR="00C2261E">
        <w:rPr>
          <w:rFonts w:ascii="Times New Roman" w:hAnsi="Times New Roman" w:cs="Times New Roman"/>
          <w:sz w:val="24"/>
          <w:szCs w:val="24"/>
        </w:rPr>
        <w:t xml:space="preserve">o na Úřad práce ČR 600 nových zaměstnanců, kteří posílili oblast nepojistných sociálních dávek, tj. agendu hmotné nouze, státní sociální podpory, příspěvku na péči i dávek pro osoby se zdravotním postižením. </w:t>
      </w:r>
      <w:r w:rsidR="00BE641B">
        <w:rPr>
          <w:rFonts w:ascii="Times New Roman" w:hAnsi="Times New Roman" w:cs="Times New Roman"/>
          <w:sz w:val="24"/>
          <w:szCs w:val="24"/>
        </w:rPr>
        <w:t xml:space="preserve">Na kontaktní pracoviště </w:t>
      </w:r>
      <w:r>
        <w:rPr>
          <w:rFonts w:ascii="Times New Roman" w:hAnsi="Times New Roman" w:cs="Times New Roman"/>
          <w:sz w:val="24"/>
          <w:szCs w:val="24"/>
        </w:rPr>
        <w:br/>
      </w:r>
      <w:r w:rsidR="00BE641B">
        <w:rPr>
          <w:rFonts w:ascii="Times New Roman" w:hAnsi="Times New Roman" w:cs="Times New Roman"/>
          <w:sz w:val="24"/>
          <w:szCs w:val="24"/>
        </w:rPr>
        <w:t>ve Šternberku nastoupila</w:t>
      </w:r>
      <w:r>
        <w:rPr>
          <w:rFonts w:ascii="Times New Roman" w:hAnsi="Times New Roman" w:cs="Times New Roman"/>
          <w:sz w:val="24"/>
          <w:szCs w:val="24"/>
        </w:rPr>
        <w:t xml:space="preserve"> od 1.9.2014 </w:t>
      </w:r>
      <w:r w:rsidR="00BE641B">
        <w:rPr>
          <w:rFonts w:ascii="Times New Roman" w:hAnsi="Times New Roman" w:cs="Times New Roman"/>
          <w:sz w:val="24"/>
          <w:szCs w:val="24"/>
        </w:rPr>
        <w:t>na agendu příspěvku na péči a dávek pro osoby se zdravotním postižením jedna sociální pracovnice.</w:t>
      </w:r>
      <w:r w:rsidR="00184440">
        <w:rPr>
          <w:rFonts w:ascii="Times New Roman" w:hAnsi="Times New Roman" w:cs="Times New Roman"/>
          <w:sz w:val="24"/>
          <w:szCs w:val="24"/>
        </w:rPr>
        <w:t xml:space="preserve"> </w:t>
      </w:r>
    </w:p>
    <w:p w:rsidR="00553EAA" w:rsidRDefault="00BF21E4" w:rsidP="00BF21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84440">
        <w:rPr>
          <w:rFonts w:ascii="Times New Roman" w:hAnsi="Times New Roman" w:cs="Times New Roman"/>
          <w:sz w:val="24"/>
          <w:szCs w:val="24"/>
        </w:rPr>
        <w:t>Výchozím kritériem pro rozdělení nových pracovníků v rámci krajské pobočky úřadu práce, byl počet vypl</w:t>
      </w:r>
      <w:r w:rsidR="00553EAA">
        <w:rPr>
          <w:rFonts w:ascii="Times New Roman" w:hAnsi="Times New Roman" w:cs="Times New Roman"/>
          <w:sz w:val="24"/>
          <w:szCs w:val="24"/>
        </w:rPr>
        <w:t>á</w:t>
      </w:r>
      <w:r w:rsidR="00184440">
        <w:rPr>
          <w:rFonts w:ascii="Times New Roman" w:hAnsi="Times New Roman" w:cs="Times New Roman"/>
          <w:sz w:val="24"/>
          <w:szCs w:val="24"/>
        </w:rPr>
        <w:t xml:space="preserve">cených dávek, jelikož tuto informaci bylo možné získat </w:t>
      </w:r>
      <w:r w:rsidR="00553EAA">
        <w:rPr>
          <w:rFonts w:ascii="Times New Roman" w:hAnsi="Times New Roman" w:cs="Times New Roman"/>
          <w:sz w:val="24"/>
          <w:szCs w:val="24"/>
        </w:rPr>
        <w:t xml:space="preserve">z informačních systémů v rámci každého kontaktního pracoviště. Množství vyplacených dávek sice nemá vypovídající hodnotu o náročnosti práce v agendě příspěvku na péči </w:t>
      </w:r>
      <w:r>
        <w:rPr>
          <w:rFonts w:ascii="Times New Roman" w:hAnsi="Times New Roman" w:cs="Times New Roman"/>
          <w:sz w:val="24"/>
          <w:szCs w:val="24"/>
        </w:rPr>
        <w:br/>
      </w:r>
      <w:r w:rsidR="00553EAA">
        <w:rPr>
          <w:rFonts w:ascii="Times New Roman" w:hAnsi="Times New Roman" w:cs="Times New Roman"/>
          <w:sz w:val="24"/>
          <w:szCs w:val="24"/>
        </w:rPr>
        <w:t>a dávek pro osoby se zdravotním postižením, jelikož nezohledňuj</w:t>
      </w:r>
      <w:r w:rsidR="00C44342">
        <w:rPr>
          <w:rFonts w:ascii="Times New Roman" w:hAnsi="Times New Roman" w:cs="Times New Roman"/>
          <w:sz w:val="24"/>
          <w:szCs w:val="24"/>
        </w:rPr>
        <w:t>e</w:t>
      </w:r>
      <w:r w:rsidR="00553EAA">
        <w:rPr>
          <w:rFonts w:ascii="Times New Roman" w:hAnsi="Times New Roman" w:cs="Times New Roman"/>
          <w:sz w:val="24"/>
          <w:szCs w:val="24"/>
        </w:rPr>
        <w:t xml:space="preserve"> nepřiznané dávky, vytváření zamítavých rozhodnutí, ani další činnosti, které musí pracovníci vykonávat, nicméně pro účel srovnání vytíženosti pracovníků na jednotlivých kontaktních pracovištích je do</w:t>
      </w:r>
      <w:r w:rsidR="00C44342">
        <w:rPr>
          <w:rFonts w:ascii="Times New Roman" w:hAnsi="Times New Roman" w:cs="Times New Roman"/>
          <w:sz w:val="24"/>
          <w:szCs w:val="24"/>
        </w:rPr>
        <w:t>stačující. Vytíženost pracovníků</w:t>
      </w:r>
      <w:r w:rsidR="00553EAA">
        <w:rPr>
          <w:rFonts w:ascii="Times New Roman" w:hAnsi="Times New Roman" w:cs="Times New Roman"/>
          <w:sz w:val="24"/>
          <w:szCs w:val="24"/>
        </w:rPr>
        <w:t xml:space="preserve"> podle množství vyplacených dávek v rámci jednotlivých kontaktních pracovišť Krajské pobočky v Olomouci je zobrazena v tabulce č.</w:t>
      </w:r>
      <w:r w:rsidR="00A53390">
        <w:rPr>
          <w:rFonts w:ascii="Times New Roman" w:hAnsi="Times New Roman" w:cs="Times New Roman"/>
          <w:sz w:val="24"/>
          <w:szCs w:val="24"/>
        </w:rPr>
        <w:t>2.</w:t>
      </w:r>
      <w:r w:rsidR="00553EAA">
        <w:rPr>
          <w:rFonts w:ascii="Times New Roman" w:hAnsi="Times New Roman" w:cs="Times New Roman"/>
          <w:sz w:val="24"/>
          <w:szCs w:val="24"/>
        </w:rPr>
        <w:t xml:space="preserve">  </w:t>
      </w:r>
    </w:p>
    <w:p w:rsidR="00BF21E4" w:rsidRDefault="00BF21E4" w:rsidP="00BF21E4">
      <w:pPr>
        <w:spacing w:after="0" w:line="360" w:lineRule="auto"/>
        <w:jc w:val="both"/>
        <w:rPr>
          <w:rFonts w:ascii="Times New Roman" w:hAnsi="Times New Roman" w:cs="Times New Roman"/>
          <w:sz w:val="24"/>
          <w:szCs w:val="24"/>
        </w:rPr>
      </w:pPr>
    </w:p>
    <w:p w:rsidR="00EE457C" w:rsidRDefault="00BE641B" w:rsidP="00553EAA">
      <w:pPr>
        <w:spacing w:after="0" w:line="240" w:lineRule="auto"/>
        <w:jc w:val="both"/>
        <w:rPr>
          <w:rFonts w:ascii="Times New Roman" w:eastAsia="Times New Roman" w:hAnsi="Times New Roman" w:cs="Times New Roman"/>
          <w:bCs/>
          <w:color w:val="000000"/>
          <w:lang w:eastAsia="cs-CZ"/>
        </w:rPr>
      </w:pPr>
      <w:r w:rsidRPr="00C7337C">
        <w:rPr>
          <w:rFonts w:ascii="Times New Roman" w:eastAsia="Times New Roman" w:hAnsi="Times New Roman" w:cs="Times New Roman"/>
          <w:b/>
          <w:bCs/>
          <w:color w:val="000000"/>
          <w:lang w:eastAsia="cs-CZ"/>
        </w:rPr>
        <w:t>Tabulka č.</w:t>
      </w:r>
      <w:r w:rsidR="00A53390">
        <w:rPr>
          <w:rFonts w:ascii="Times New Roman" w:eastAsia="Times New Roman" w:hAnsi="Times New Roman" w:cs="Times New Roman"/>
          <w:b/>
          <w:bCs/>
          <w:color w:val="000000"/>
          <w:lang w:eastAsia="cs-CZ"/>
        </w:rPr>
        <w:t>2</w:t>
      </w:r>
      <w:r w:rsidRPr="00C7337C">
        <w:rPr>
          <w:rFonts w:ascii="Times New Roman" w:eastAsia="Times New Roman" w:hAnsi="Times New Roman" w:cs="Times New Roman"/>
          <w:b/>
          <w:bCs/>
          <w:color w:val="000000"/>
          <w:lang w:eastAsia="cs-CZ"/>
        </w:rPr>
        <w:t>:</w:t>
      </w:r>
      <w:r>
        <w:rPr>
          <w:rFonts w:ascii="Calibri" w:eastAsia="Times New Roman" w:hAnsi="Calibri" w:cs="Times New Roman"/>
          <w:b/>
          <w:bCs/>
          <w:color w:val="000000"/>
          <w:lang w:eastAsia="cs-CZ"/>
        </w:rPr>
        <w:t xml:space="preserve"> </w:t>
      </w:r>
      <w:r w:rsidRPr="00C7337C">
        <w:rPr>
          <w:rFonts w:ascii="Times New Roman" w:eastAsia="Times New Roman" w:hAnsi="Times New Roman" w:cs="Times New Roman"/>
          <w:bCs/>
          <w:color w:val="000000"/>
          <w:lang w:eastAsia="cs-CZ"/>
        </w:rPr>
        <w:t>Přehl</w:t>
      </w:r>
      <w:r w:rsidR="00C7337C" w:rsidRPr="00C7337C">
        <w:rPr>
          <w:rFonts w:ascii="Times New Roman" w:eastAsia="Times New Roman" w:hAnsi="Times New Roman" w:cs="Times New Roman"/>
          <w:bCs/>
          <w:color w:val="000000"/>
          <w:lang w:eastAsia="cs-CZ"/>
        </w:rPr>
        <w:t>e</w:t>
      </w:r>
      <w:r w:rsidRPr="00C7337C">
        <w:rPr>
          <w:rFonts w:ascii="Times New Roman" w:eastAsia="Times New Roman" w:hAnsi="Times New Roman" w:cs="Times New Roman"/>
          <w:bCs/>
          <w:color w:val="000000"/>
          <w:lang w:eastAsia="cs-CZ"/>
        </w:rPr>
        <w:t>d</w:t>
      </w:r>
      <w:r w:rsidR="00EE457C" w:rsidRPr="00C7337C">
        <w:rPr>
          <w:rFonts w:ascii="Times New Roman" w:eastAsia="Times New Roman" w:hAnsi="Times New Roman" w:cs="Times New Roman"/>
          <w:bCs/>
          <w:color w:val="000000"/>
          <w:lang w:eastAsia="cs-CZ"/>
        </w:rPr>
        <w:t xml:space="preserve"> vyplacených dávek </w:t>
      </w:r>
      <w:r w:rsidRPr="00C7337C">
        <w:rPr>
          <w:rFonts w:ascii="Times New Roman" w:eastAsia="Times New Roman" w:hAnsi="Times New Roman" w:cs="Times New Roman"/>
          <w:bCs/>
          <w:color w:val="000000"/>
          <w:lang w:eastAsia="cs-CZ"/>
        </w:rPr>
        <w:t>za rok</w:t>
      </w:r>
      <w:r w:rsidR="00EE457C" w:rsidRPr="00C7337C">
        <w:rPr>
          <w:rFonts w:ascii="Times New Roman" w:eastAsia="Times New Roman" w:hAnsi="Times New Roman" w:cs="Times New Roman"/>
          <w:bCs/>
          <w:color w:val="000000"/>
          <w:lang w:eastAsia="cs-CZ"/>
        </w:rPr>
        <w:t xml:space="preserve"> 2013</w:t>
      </w:r>
      <w:r w:rsidR="00C7337C" w:rsidRPr="00C7337C">
        <w:rPr>
          <w:rFonts w:ascii="Times New Roman" w:eastAsia="Times New Roman" w:hAnsi="Times New Roman" w:cs="Times New Roman"/>
          <w:bCs/>
          <w:color w:val="000000"/>
          <w:lang w:eastAsia="cs-CZ"/>
        </w:rPr>
        <w:t xml:space="preserve"> na </w:t>
      </w:r>
      <w:proofErr w:type="spellStart"/>
      <w:r w:rsidR="00C7337C" w:rsidRPr="00C7337C">
        <w:rPr>
          <w:rFonts w:ascii="Times New Roman" w:eastAsia="Times New Roman" w:hAnsi="Times New Roman" w:cs="Times New Roman"/>
          <w:bCs/>
          <w:color w:val="000000"/>
          <w:lang w:eastAsia="cs-CZ"/>
        </w:rPr>
        <w:t>KrP</w:t>
      </w:r>
      <w:proofErr w:type="spellEnd"/>
      <w:r w:rsidR="00C7337C" w:rsidRPr="00C7337C">
        <w:rPr>
          <w:rFonts w:ascii="Times New Roman" w:eastAsia="Times New Roman" w:hAnsi="Times New Roman" w:cs="Times New Roman"/>
          <w:bCs/>
          <w:color w:val="000000"/>
          <w:lang w:eastAsia="cs-CZ"/>
        </w:rPr>
        <w:t xml:space="preserve"> v Olomouci</w:t>
      </w:r>
      <w:r w:rsidRPr="00C7337C">
        <w:rPr>
          <w:rFonts w:ascii="Times New Roman" w:eastAsia="Times New Roman" w:hAnsi="Times New Roman" w:cs="Times New Roman"/>
          <w:bCs/>
          <w:color w:val="000000"/>
          <w:lang w:eastAsia="cs-CZ"/>
        </w:rPr>
        <w:t xml:space="preserve"> jako podklad pro stanovení počtu navýšení zaměstnanců</w:t>
      </w:r>
      <w:r w:rsidR="00C7337C" w:rsidRPr="00C7337C">
        <w:rPr>
          <w:rFonts w:ascii="Times New Roman" w:eastAsia="Times New Roman" w:hAnsi="Times New Roman" w:cs="Times New Roman"/>
          <w:bCs/>
          <w:color w:val="000000"/>
          <w:lang w:eastAsia="cs-CZ"/>
        </w:rPr>
        <w:t xml:space="preserve"> v roce 2014</w:t>
      </w:r>
      <w:r w:rsidR="00553EAA">
        <w:rPr>
          <w:rFonts w:ascii="Times New Roman" w:eastAsia="Times New Roman" w:hAnsi="Times New Roman" w:cs="Times New Roman"/>
          <w:bCs/>
          <w:color w:val="000000"/>
          <w:lang w:eastAsia="cs-CZ"/>
        </w:rPr>
        <w:t xml:space="preserve"> (Zdroj: </w:t>
      </w:r>
      <w:proofErr w:type="spellStart"/>
      <w:r w:rsidR="00553EAA">
        <w:rPr>
          <w:rFonts w:ascii="Times New Roman" w:eastAsia="Times New Roman" w:hAnsi="Times New Roman" w:cs="Times New Roman"/>
          <w:bCs/>
          <w:color w:val="000000"/>
          <w:lang w:eastAsia="cs-CZ"/>
        </w:rPr>
        <w:t>KrP</w:t>
      </w:r>
      <w:proofErr w:type="spellEnd"/>
      <w:r w:rsidR="00553EAA">
        <w:rPr>
          <w:rFonts w:ascii="Times New Roman" w:eastAsia="Times New Roman" w:hAnsi="Times New Roman" w:cs="Times New Roman"/>
          <w:bCs/>
          <w:color w:val="000000"/>
          <w:lang w:eastAsia="cs-CZ"/>
        </w:rPr>
        <w:t xml:space="preserve"> ÚP ČR v Olomouci)</w:t>
      </w:r>
    </w:p>
    <w:tbl>
      <w:tblPr>
        <w:tblW w:w="8686" w:type="dxa"/>
        <w:tblInd w:w="55" w:type="dxa"/>
        <w:tblCellMar>
          <w:left w:w="70" w:type="dxa"/>
          <w:right w:w="70" w:type="dxa"/>
        </w:tblCellMar>
        <w:tblLook w:val="04A0"/>
      </w:tblPr>
      <w:tblGrid>
        <w:gridCol w:w="1191"/>
        <w:gridCol w:w="780"/>
        <w:gridCol w:w="540"/>
        <w:gridCol w:w="840"/>
        <w:gridCol w:w="800"/>
        <w:gridCol w:w="840"/>
        <w:gridCol w:w="740"/>
        <w:gridCol w:w="535"/>
        <w:gridCol w:w="860"/>
        <w:gridCol w:w="680"/>
        <w:gridCol w:w="880"/>
      </w:tblGrid>
      <w:tr w:rsidR="00553EAA" w:rsidRPr="00553EAA" w:rsidTr="00553EAA">
        <w:trPr>
          <w:trHeight w:val="300"/>
        </w:trPr>
        <w:tc>
          <w:tcPr>
            <w:tcW w:w="1191" w:type="dxa"/>
            <w:tcBorders>
              <w:top w:val="single" w:sz="8" w:space="0" w:color="auto"/>
              <w:left w:val="single" w:sz="8" w:space="0" w:color="auto"/>
              <w:bottom w:val="nil"/>
              <w:right w:val="single" w:sz="4" w:space="0" w:color="auto"/>
            </w:tcBorders>
            <w:shd w:val="clear" w:color="auto" w:fill="auto"/>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lang w:eastAsia="cs-CZ"/>
              </w:rPr>
            </w:pPr>
            <w:proofErr w:type="spellStart"/>
            <w:r w:rsidRPr="00553EAA">
              <w:rPr>
                <w:rFonts w:ascii="Calibri" w:eastAsia="Times New Roman" w:hAnsi="Calibri" w:cs="Times New Roman"/>
                <w:b/>
                <w:bCs/>
                <w:color w:val="000000"/>
                <w:lang w:eastAsia="cs-CZ"/>
              </w:rPr>
              <w:t>KoP</w:t>
            </w:r>
            <w:proofErr w:type="spellEnd"/>
          </w:p>
        </w:tc>
        <w:tc>
          <w:tcPr>
            <w:tcW w:w="780" w:type="dxa"/>
            <w:tcBorders>
              <w:top w:val="single" w:sz="8" w:space="0" w:color="auto"/>
              <w:left w:val="nil"/>
              <w:bottom w:val="nil"/>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 xml:space="preserve">dávky </w:t>
            </w:r>
          </w:p>
        </w:tc>
        <w:tc>
          <w:tcPr>
            <w:tcW w:w="540" w:type="dxa"/>
            <w:tcBorders>
              <w:top w:val="single" w:sz="8" w:space="0" w:color="auto"/>
              <w:left w:val="nil"/>
              <w:bottom w:val="nil"/>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proofErr w:type="spellStart"/>
            <w:r w:rsidRPr="00553EAA">
              <w:rPr>
                <w:rFonts w:ascii="Calibri" w:eastAsia="Times New Roman" w:hAnsi="Calibri" w:cs="Times New Roman"/>
                <w:b/>
                <w:bCs/>
                <w:color w:val="000000"/>
                <w:sz w:val="20"/>
                <w:szCs w:val="20"/>
                <w:lang w:eastAsia="cs-CZ"/>
              </w:rPr>
              <w:t>zam</w:t>
            </w:r>
            <w:proofErr w:type="spellEnd"/>
            <w:r w:rsidRPr="00553EAA">
              <w:rPr>
                <w:rFonts w:ascii="Calibri" w:eastAsia="Times New Roman" w:hAnsi="Calibri" w:cs="Times New Roman"/>
                <w:b/>
                <w:bCs/>
                <w:color w:val="000000"/>
                <w:sz w:val="20"/>
                <w:szCs w:val="20"/>
                <w:lang w:eastAsia="cs-CZ"/>
              </w:rPr>
              <w:t>.</w:t>
            </w:r>
          </w:p>
        </w:tc>
        <w:tc>
          <w:tcPr>
            <w:tcW w:w="840" w:type="dxa"/>
            <w:tcBorders>
              <w:top w:val="single" w:sz="8" w:space="0" w:color="auto"/>
              <w:left w:val="nil"/>
              <w:bottom w:val="nil"/>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proofErr w:type="spellStart"/>
            <w:r w:rsidRPr="00553EAA">
              <w:rPr>
                <w:rFonts w:ascii="Calibri" w:eastAsia="Times New Roman" w:hAnsi="Calibri" w:cs="Times New Roman"/>
                <w:b/>
                <w:bCs/>
                <w:color w:val="000000"/>
                <w:sz w:val="20"/>
                <w:szCs w:val="20"/>
                <w:lang w:eastAsia="cs-CZ"/>
              </w:rPr>
              <w:t>dáv</w:t>
            </w:r>
            <w:proofErr w:type="spellEnd"/>
            <w:r w:rsidRPr="00553EAA">
              <w:rPr>
                <w:rFonts w:ascii="Calibri" w:eastAsia="Times New Roman" w:hAnsi="Calibri" w:cs="Times New Roman"/>
                <w:b/>
                <w:bCs/>
                <w:color w:val="000000"/>
                <w:sz w:val="20"/>
                <w:szCs w:val="20"/>
                <w:lang w:eastAsia="cs-CZ"/>
              </w:rPr>
              <w:t xml:space="preserve">. </w:t>
            </w:r>
            <w:proofErr w:type="spellStart"/>
            <w:r w:rsidRPr="00553EAA">
              <w:rPr>
                <w:rFonts w:ascii="Calibri" w:eastAsia="Times New Roman" w:hAnsi="Calibri" w:cs="Times New Roman"/>
                <w:b/>
                <w:bCs/>
                <w:color w:val="000000"/>
                <w:sz w:val="20"/>
                <w:szCs w:val="20"/>
                <w:lang w:eastAsia="cs-CZ"/>
              </w:rPr>
              <w:t>PnP</w:t>
            </w:r>
            <w:proofErr w:type="spellEnd"/>
          </w:p>
        </w:tc>
        <w:tc>
          <w:tcPr>
            <w:tcW w:w="800" w:type="dxa"/>
            <w:tcBorders>
              <w:top w:val="single" w:sz="8" w:space="0" w:color="auto"/>
              <w:left w:val="nil"/>
              <w:bottom w:val="nil"/>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proofErr w:type="spellStart"/>
            <w:r w:rsidRPr="00553EAA">
              <w:rPr>
                <w:rFonts w:ascii="Calibri" w:eastAsia="Times New Roman" w:hAnsi="Calibri" w:cs="Times New Roman"/>
                <w:b/>
                <w:bCs/>
                <w:color w:val="000000"/>
                <w:sz w:val="20"/>
                <w:szCs w:val="20"/>
                <w:lang w:eastAsia="cs-CZ"/>
              </w:rPr>
              <w:t>zam</w:t>
            </w:r>
            <w:proofErr w:type="spellEnd"/>
            <w:r w:rsidRPr="00553EAA">
              <w:rPr>
                <w:rFonts w:ascii="Calibri" w:eastAsia="Times New Roman" w:hAnsi="Calibri" w:cs="Times New Roman"/>
                <w:b/>
                <w:bCs/>
                <w:color w:val="000000"/>
                <w:sz w:val="20"/>
                <w:szCs w:val="20"/>
                <w:lang w:eastAsia="cs-CZ"/>
              </w:rPr>
              <w:t xml:space="preserve">. </w:t>
            </w:r>
          </w:p>
        </w:tc>
        <w:tc>
          <w:tcPr>
            <w:tcW w:w="840" w:type="dxa"/>
            <w:tcBorders>
              <w:top w:val="single" w:sz="8" w:space="0" w:color="auto"/>
              <w:left w:val="nil"/>
              <w:bottom w:val="nil"/>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proofErr w:type="spellStart"/>
            <w:r w:rsidRPr="00553EAA">
              <w:rPr>
                <w:rFonts w:ascii="Calibri" w:eastAsia="Times New Roman" w:hAnsi="Calibri" w:cs="Times New Roman"/>
                <w:b/>
                <w:bCs/>
                <w:color w:val="000000"/>
                <w:sz w:val="20"/>
                <w:szCs w:val="20"/>
                <w:lang w:eastAsia="cs-CZ"/>
              </w:rPr>
              <w:t>dáv</w:t>
            </w:r>
            <w:proofErr w:type="spellEnd"/>
            <w:r w:rsidRPr="00553EAA">
              <w:rPr>
                <w:rFonts w:ascii="Calibri" w:eastAsia="Times New Roman" w:hAnsi="Calibri" w:cs="Times New Roman"/>
                <w:b/>
                <w:bCs/>
                <w:color w:val="000000"/>
                <w:sz w:val="20"/>
                <w:szCs w:val="20"/>
                <w:lang w:eastAsia="cs-CZ"/>
              </w:rPr>
              <w:t xml:space="preserve">. </w:t>
            </w:r>
            <w:proofErr w:type="spellStart"/>
            <w:r w:rsidRPr="00553EAA">
              <w:rPr>
                <w:rFonts w:ascii="Calibri" w:eastAsia="Times New Roman" w:hAnsi="Calibri" w:cs="Times New Roman"/>
                <w:b/>
                <w:bCs/>
                <w:color w:val="000000"/>
                <w:sz w:val="20"/>
                <w:szCs w:val="20"/>
                <w:lang w:eastAsia="cs-CZ"/>
              </w:rPr>
              <w:t>PnP</w:t>
            </w:r>
            <w:proofErr w:type="spellEnd"/>
          </w:p>
        </w:tc>
        <w:tc>
          <w:tcPr>
            <w:tcW w:w="740" w:type="dxa"/>
            <w:tcBorders>
              <w:top w:val="single" w:sz="8" w:space="0" w:color="auto"/>
              <w:left w:val="nil"/>
              <w:bottom w:val="nil"/>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 xml:space="preserve">dávky </w:t>
            </w:r>
          </w:p>
        </w:tc>
        <w:tc>
          <w:tcPr>
            <w:tcW w:w="535" w:type="dxa"/>
            <w:tcBorders>
              <w:top w:val="single" w:sz="8" w:space="0" w:color="auto"/>
              <w:left w:val="nil"/>
              <w:bottom w:val="nil"/>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proofErr w:type="spellStart"/>
            <w:r w:rsidRPr="00553EAA">
              <w:rPr>
                <w:rFonts w:ascii="Calibri" w:eastAsia="Times New Roman" w:hAnsi="Calibri" w:cs="Times New Roman"/>
                <w:b/>
                <w:bCs/>
                <w:color w:val="000000"/>
                <w:sz w:val="20"/>
                <w:szCs w:val="20"/>
                <w:lang w:eastAsia="cs-CZ"/>
              </w:rPr>
              <w:t>zam</w:t>
            </w:r>
            <w:proofErr w:type="spellEnd"/>
            <w:r w:rsidRPr="00553EAA">
              <w:rPr>
                <w:rFonts w:ascii="Calibri" w:eastAsia="Times New Roman" w:hAnsi="Calibri" w:cs="Times New Roman"/>
                <w:b/>
                <w:bCs/>
                <w:color w:val="000000"/>
                <w:sz w:val="20"/>
                <w:szCs w:val="20"/>
                <w:lang w:eastAsia="cs-CZ"/>
              </w:rPr>
              <w:t>.</w:t>
            </w:r>
          </w:p>
        </w:tc>
        <w:tc>
          <w:tcPr>
            <w:tcW w:w="860" w:type="dxa"/>
            <w:tcBorders>
              <w:top w:val="single" w:sz="8" w:space="0" w:color="auto"/>
              <w:left w:val="nil"/>
              <w:bottom w:val="nil"/>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proofErr w:type="spellStart"/>
            <w:r w:rsidRPr="00553EAA">
              <w:rPr>
                <w:rFonts w:ascii="Calibri" w:eastAsia="Times New Roman" w:hAnsi="Calibri" w:cs="Times New Roman"/>
                <w:b/>
                <w:bCs/>
                <w:color w:val="000000"/>
                <w:sz w:val="20"/>
                <w:szCs w:val="20"/>
                <w:lang w:eastAsia="cs-CZ"/>
              </w:rPr>
              <w:t>dáv</w:t>
            </w:r>
            <w:proofErr w:type="spellEnd"/>
            <w:r w:rsidRPr="00553EAA">
              <w:rPr>
                <w:rFonts w:ascii="Calibri" w:eastAsia="Times New Roman" w:hAnsi="Calibri" w:cs="Times New Roman"/>
                <w:b/>
                <w:bCs/>
                <w:color w:val="000000"/>
                <w:sz w:val="20"/>
                <w:szCs w:val="20"/>
                <w:lang w:eastAsia="cs-CZ"/>
              </w:rPr>
              <w:t>. OZP</w:t>
            </w:r>
          </w:p>
        </w:tc>
        <w:tc>
          <w:tcPr>
            <w:tcW w:w="680" w:type="dxa"/>
            <w:tcBorders>
              <w:top w:val="single" w:sz="8" w:space="0" w:color="auto"/>
              <w:left w:val="nil"/>
              <w:bottom w:val="nil"/>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proofErr w:type="spellStart"/>
            <w:r w:rsidRPr="00553EAA">
              <w:rPr>
                <w:rFonts w:ascii="Calibri" w:eastAsia="Times New Roman" w:hAnsi="Calibri" w:cs="Times New Roman"/>
                <w:b/>
                <w:bCs/>
                <w:color w:val="000000"/>
                <w:sz w:val="20"/>
                <w:szCs w:val="20"/>
                <w:lang w:eastAsia="cs-CZ"/>
              </w:rPr>
              <w:t>zam</w:t>
            </w:r>
            <w:proofErr w:type="spellEnd"/>
            <w:r w:rsidRPr="00553EAA">
              <w:rPr>
                <w:rFonts w:ascii="Calibri" w:eastAsia="Times New Roman" w:hAnsi="Calibri" w:cs="Times New Roman"/>
                <w:b/>
                <w:bCs/>
                <w:color w:val="000000"/>
                <w:sz w:val="20"/>
                <w:szCs w:val="20"/>
                <w:lang w:eastAsia="cs-CZ"/>
              </w:rPr>
              <w:t xml:space="preserve">. </w:t>
            </w:r>
          </w:p>
        </w:tc>
        <w:tc>
          <w:tcPr>
            <w:tcW w:w="880" w:type="dxa"/>
            <w:tcBorders>
              <w:top w:val="single" w:sz="8" w:space="0" w:color="auto"/>
              <w:left w:val="nil"/>
              <w:bottom w:val="nil"/>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proofErr w:type="spellStart"/>
            <w:r w:rsidRPr="00553EAA">
              <w:rPr>
                <w:rFonts w:ascii="Calibri" w:eastAsia="Times New Roman" w:hAnsi="Calibri" w:cs="Times New Roman"/>
                <w:b/>
                <w:bCs/>
                <w:color w:val="000000"/>
                <w:sz w:val="20"/>
                <w:szCs w:val="20"/>
                <w:lang w:eastAsia="cs-CZ"/>
              </w:rPr>
              <w:t>dáv</w:t>
            </w:r>
            <w:proofErr w:type="spellEnd"/>
            <w:r w:rsidRPr="00553EAA">
              <w:rPr>
                <w:rFonts w:ascii="Calibri" w:eastAsia="Times New Roman" w:hAnsi="Calibri" w:cs="Times New Roman"/>
                <w:b/>
                <w:bCs/>
                <w:color w:val="000000"/>
                <w:sz w:val="20"/>
                <w:szCs w:val="20"/>
                <w:lang w:eastAsia="cs-CZ"/>
              </w:rPr>
              <w:t>. OZP</w:t>
            </w:r>
          </w:p>
        </w:tc>
      </w:tr>
      <w:tr w:rsidR="00553EAA" w:rsidRPr="00553EAA" w:rsidTr="00553EAA">
        <w:trPr>
          <w:trHeight w:val="300"/>
        </w:trPr>
        <w:tc>
          <w:tcPr>
            <w:tcW w:w="1191" w:type="dxa"/>
            <w:tcBorders>
              <w:top w:val="nil"/>
              <w:left w:val="single" w:sz="8" w:space="0" w:color="auto"/>
              <w:bottom w:val="nil"/>
              <w:right w:val="single" w:sz="4" w:space="0" w:color="auto"/>
            </w:tcBorders>
            <w:shd w:val="clear" w:color="auto" w:fill="auto"/>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 </w:t>
            </w:r>
          </w:p>
        </w:tc>
        <w:tc>
          <w:tcPr>
            <w:tcW w:w="780" w:type="dxa"/>
            <w:tcBorders>
              <w:top w:val="nil"/>
              <w:left w:val="nil"/>
              <w:bottom w:val="nil"/>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proofErr w:type="spellStart"/>
            <w:r w:rsidRPr="00553EAA">
              <w:rPr>
                <w:rFonts w:ascii="Calibri" w:eastAsia="Times New Roman" w:hAnsi="Calibri" w:cs="Times New Roman"/>
                <w:b/>
                <w:bCs/>
                <w:color w:val="000000"/>
                <w:sz w:val="20"/>
                <w:szCs w:val="20"/>
                <w:lang w:eastAsia="cs-CZ"/>
              </w:rPr>
              <w:t>PnP</w:t>
            </w:r>
            <w:proofErr w:type="spellEnd"/>
          </w:p>
        </w:tc>
        <w:tc>
          <w:tcPr>
            <w:tcW w:w="540" w:type="dxa"/>
            <w:tcBorders>
              <w:top w:val="nil"/>
              <w:left w:val="nil"/>
              <w:bottom w:val="nil"/>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 </w:t>
            </w:r>
          </w:p>
        </w:tc>
        <w:tc>
          <w:tcPr>
            <w:tcW w:w="840" w:type="dxa"/>
            <w:tcBorders>
              <w:top w:val="nil"/>
              <w:left w:val="nil"/>
              <w:bottom w:val="nil"/>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 xml:space="preserve">na 1 </w:t>
            </w:r>
            <w:proofErr w:type="spellStart"/>
            <w:r w:rsidRPr="00553EAA">
              <w:rPr>
                <w:rFonts w:ascii="Calibri" w:eastAsia="Times New Roman" w:hAnsi="Calibri" w:cs="Times New Roman"/>
                <w:b/>
                <w:bCs/>
                <w:color w:val="000000"/>
                <w:sz w:val="20"/>
                <w:szCs w:val="20"/>
                <w:lang w:eastAsia="cs-CZ"/>
              </w:rPr>
              <w:t>zam</w:t>
            </w:r>
            <w:proofErr w:type="spellEnd"/>
            <w:r w:rsidRPr="00553EAA">
              <w:rPr>
                <w:rFonts w:ascii="Calibri" w:eastAsia="Times New Roman" w:hAnsi="Calibri" w:cs="Times New Roman"/>
                <w:b/>
                <w:bCs/>
                <w:color w:val="000000"/>
                <w:sz w:val="20"/>
                <w:szCs w:val="20"/>
                <w:lang w:eastAsia="cs-CZ"/>
              </w:rPr>
              <w:t>.</w:t>
            </w:r>
          </w:p>
        </w:tc>
        <w:tc>
          <w:tcPr>
            <w:tcW w:w="800" w:type="dxa"/>
            <w:tcBorders>
              <w:top w:val="nil"/>
              <w:left w:val="nil"/>
              <w:bottom w:val="nil"/>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 xml:space="preserve">a </w:t>
            </w:r>
            <w:proofErr w:type="spellStart"/>
            <w:r w:rsidRPr="00553EAA">
              <w:rPr>
                <w:rFonts w:ascii="Calibri" w:eastAsia="Times New Roman" w:hAnsi="Calibri" w:cs="Times New Roman"/>
                <w:b/>
                <w:bCs/>
                <w:color w:val="000000"/>
                <w:sz w:val="20"/>
                <w:szCs w:val="20"/>
                <w:lang w:eastAsia="cs-CZ"/>
              </w:rPr>
              <w:t>ved</w:t>
            </w:r>
            <w:proofErr w:type="spellEnd"/>
            <w:r w:rsidRPr="00553EAA">
              <w:rPr>
                <w:rFonts w:ascii="Calibri" w:eastAsia="Times New Roman" w:hAnsi="Calibri" w:cs="Times New Roman"/>
                <w:b/>
                <w:bCs/>
                <w:color w:val="000000"/>
                <w:sz w:val="20"/>
                <w:szCs w:val="20"/>
                <w:lang w:eastAsia="cs-CZ"/>
              </w:rPr>
              <w:t>.</w:t>
            </w:r>
          </w:p>
        </w:tc>
        <w:tc>
          <w:tcPr>
            <w:tcW w:w="840" w:type="dxa"/>
            <w:tcBorders>
              <w:top w:val="nil"/>
              <w:left w:val="nil"/>
              <w:bottom w:val="nil"/>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 xml:space="preserve">na 1 </w:t>
            </w:r>
            <w:proofErr w:type="spellStart"/>
            <w:r w:rsidRPr="00553EAA">
              <w:rPr>
                <w:rFonts w:ascii="Calibri" w:eastAsia="Times New Roman" w:hAnsi="Calibri" w:cs="Times New Roman"/>
                <w:b/>
                <w:bCs/>
                <w:color w:val="000000"/>
                <w:sz w:val="20"/>
                <w:szCs w:val="20"/>
                <w:lang w:eastAsia="cs-CZ"/>
              </w:rPr>
              <w:t>zam</w:t>
            </w:r>
            <w:proofErr w:type="spellEnd"/>
            <w:r w:rsidRPr="00553EAA">
              <w:rPr>
                <w:rFonts w:ascii="Calibri" w:eastAsia="Times New Roman" w:hAnsi="Calibri" w:cs="Times New Roman"/>
                <w:b/>
                <w:bCs/>
                <w:color w:val="000000"/>
                <w:sz w:val="20"/>
                <w:szCs w:val="20"/>
                <w:lang w:eastAsia="cs-CZ"/>
              </w:rPr>
              <w:t xml:space="preserve">. </w:t>
            </w:r>
          </w:p>
        </w:tc>
        <w:tc>
          <w:tcPr>
            <w:tcW w:w="740" w:type="dxa"/>
            <w:tcBorders>
              <w:top w:val="nil"/>
              <w:left w:val="nil"/>
              <w:bottom w:val="nil"/>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OZP</w:t>
            </w:r>
          </w:p>
        </w:tc>
        <w:tc>
          <w:tcPr>
            <w:tcW w:w="535" w:type="dxa"/>
            <w:tcBorders>
              <w:top w:val="nil"/>
              <w:left w:val="nil"/>
              <w:bottom w:val="nil"/>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 </w:t>
            </w:r>
          </w:p>
        </w:tc>
        <w:tc>
          <w:tcPr>
            <w:tcW w:w="860" w:type="dxa"/>
            <w:tcBorders>
              <w:top w:val="nil"/>
              <w:left w:val="nil"/>
              <w:bottom w:val="nil"/>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 xml:space="preserve">na 1 </w:t>
            </w:r>
            <w:proofErr w:type="spellStart"/>
            <w:r w:rsidRPr="00553EAA">
              <w:rPr>
                <w:rFonts w:ascii="Calibri" w:eastAsia="Times New Roman" w:hAnsi="Calibri" w:cs="Times New Roman"/>
                <w:b/>
                <w:bCs/>
                <w:color w:val="000000"/>
                <w:sz w:val="20"/>
                <w:szCs w:val="20"/>
                <w:lang w:eastAsia="cs-CZ"/>
              </w:rPr>
              <w:t>zam</w:t>
            </w:r>
            <w:proofErr w:type="spellEnd"/>
            <w:r w:rsidRPr="00553EAA">
              <w:rPr>
                <w:rFonts w:ascii="Calibri" w:eastAsia="Times New Roman" w:hAnsi="Calibri" w:cs="Times New Roman"/>
                <w:b/>
                <w:bCs/>
                <w:color w:val="000000"/>
                <w:sz w:val="20"/>
                <w:szCs w:val="20"/>
                <w:lang w:eastAsia="cs-CZ"/>
              </w:rPr>
              <w:t>.</w:t>
            </w:r>
          </w:p>
        </w:tc>
        <w:tc>
          <w:tcPr>
            <w:tcW w:w="680" w:type="dxa"/>
            <w:tcBorders>
              <w:top w:val="nil"/>
              <w:left w:val="nil"/>
              <w:bottom w:val="nil"/>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 xml:space="preserve">a </w:t>
            </w:r>
            <w:proofErr w:type="spellStart"/>
            <w:r w:rsidRPr="00553EAA">
              <w:rPr>
                <w:rFonts w:ascii="Calibri" w:eastAsia="Times New Roman" w:hAnsi="Calibri" w:cs="Times New Roman"/>
                <w:b/>
                <w:bCs/>
                <w:color w:val="000000"/>
                <w:sz w:val="20"/>
                <w:szCs w:val="20"/>
                <w:lang w:eastAsia="cs-CZ"/>
              </w:rPr>
              <w:t>ved</w:t>
            </w:r>
            <w:proofErr w:type="spellEnd"/>
            <w:r w:rsidRPr="00553EAA">
              <w:rPr>
                <w:rFonts w:ascii="Calibri" w:eastAsia="Times New Roman" w:hAnsi="Calibri" w:cs="Times New Roman"/>
                <w:b/>
                <w:bCs/>
                <w:color w:val="000000"/>
                <w:sz w:val="20"/>
                <w:szCs w:val="20"/>
                <w:lang w:eastAsia="cs-CZ"/>
              </w:rPr>
              <w:t>.</w:t>
            </w:r>
          </w:p>
        </w:tc>
        <w:tc>
          <w:tcPr>
            <w:tcW w:w="880" w:type="dxa"/>
            <w:tcBorders>
              <w:top w:val="nil"/>
              <w:left w:val="nil"/>
              <w:bottom w:val="nil"/>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b/>
                <w:bCs/>
                <w:color w:val="000000"/>
                <w:sz w:val="20"/>
                <w:szCs w:val="20"/>
                <w:lang w:eastAsia="cs-CZ"/>
              </w:rPr>
            </w:pPr>
            <w:r w:rsidRPr="00553EAA">
              <w:rPr>
                <w:rFonts w:ascii="Calibri" w:eastAsia="Times New Roman" w:hAnsi="Calibri" w:cs="Times New Roman"/>
                <w:b/>
                <w:bCs/>
                <w:color w:val="000000"/>
                <w:sz w:val="20"/>
                <w:szCs w:val="20"/>
                <w:lang w:eastAsia="cs-CZ"/>
              </w:rPr>
              <w:t xml:space="preserve">na 1 </w:t>
            </w:r>
            <w:proofErr w:type="spellStart"/>
            <w:r w:rsidRPr="00553EAA">
              <w:rPr>
                <w:rFonts w:ascii="Calibri" w:eastAsia="Times New Roman" w:hAnsi="Calibri" w:cs="Times New Roman"/>
                <w:b/>
                <w:bCs/>
                <w:color w:val="000000"/>
                <w:sz w:val="20"/>
                <w:szCs w:val="20"/>
                <w:lang w:eastAsia="cs-CZ"/>
              </w:rPr>
              <w:t>zam</w:t>
            </w:r>
            <w:proofErr w:type="spellEnd"/>
            <w:r w:rsidRPr="00553EAA">
              <w:rPr>
                <w:rFonts w:ascii="Calibri" w:eastAsia="Times New Roman" w:hAnsi="Calibri" w:cs="Times New Roman"/>
                <w:b/>
                <w:bCs/>
                <w:color w:val="000000"/>
                <w:sz w:val="20"/>
                <w:szCs w:val="20"/>
                <w:lang w:eastAsia="cs-CZ"/>
              </w:rPr>
              <w:t xml:space="preserve">. </w:t>
            </w:r>
          </w:p>
        </w:tc>
      </w:tr>
      <w:tr w:rsidR="00553EAA" w:rsidRPr="00553EAA" w:rsidTr="00553EAA">
        <w:trPr>
          <w:trHeight w:val="315"/>
        </w:trPr>
        <w:tc>
          <w:tcPr>
            <w:tcW w:w="1191" w:type="dxa"/>
            <w:tcBorders>
              <w:top w:val="nil"/>
              <w:left w:val="single" w:sz="8" w:space="0" w:color="auto"/>
              <w:bottom w:val="single" w:sz="8"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 </w:t>
            </w:r>
          </w:p>
        </w:tc>
        <w:tc>
          <w:tcPr>
            <w:tcW w:w="780" w:type="dxa"/>
            <w:tcBorders>
              <w:top w:val="nil"/>
              <w:left w:val="nil"/>
              <w:bottom w:val="single" w:sz="8" w:space="0" w:color="auto"/>
              <w:right w:val="single" w:sz="4" w:space="0" w:color="auto"/>
            </w:tcBorders>
            <w:shd w:val="clear" w:color="000000" w:fill="C5D9F1"/>
            <w:noWrap/>
            <w:vAlign w:val="bottom"/>
            <w:hideMark/>
          </w:tcPr>
          <w:p w:rsidR="00553EAA" w:rsidRPr="00553EAA" w:rsidRDefault="00553EAA" w:rsidP="00553EAA">
            <w:pPr>
              <w:spacing w:after="0" w:line="240" w:lineRule="auto"/>
              <w:rPr>
                <w:rFonts w:ascii="Calibri" w:eastAsia="Times New Roman" w:hAnsi="Calibri" w:cs="Times New Roman"/>
                <w:color w:val="000000"/>
                <w:sz w:val="20"/>
                <w:szCs w:val="20"/>
                <w:lang w:eastAsia="cs-CZ"/>
              </w:rPr>
            </w:pPr>
            <w:r w:rsidRPr="00553EAA">
              <w:rPr>
                <w:rFonts w:ascii="Calibri" w:eastAsia="Times New Roman" w:hAnsi="Calibri" w:cs="Times New Roman"/>
                <w:color w:val="000000"/>
                <w:sz w:val="20"/>
                <w:szCs w:val="20"/>
                <w:lang w:eastAsia="cs-CZ"/>
              </w:rPr>
              <w:t> </w:t>
            </w:r>
          </w:p>
        </w:tc>
        <w:tc>
          <w:tcPr>
            <w:tcW w:w="540" w:type="dxa"/>
            <w:tcBorders>
              <w:top w:val="nil"/>
              <w:left w:val="nil"/>
              <w:bottom w:val="single" w:sz="8" w:space="0" w:color="auto"/>
              <w:right w:val="single" w:sz="4" w:space="0" w:color="auto"/>
            </w:tcBorders>
            <w:shd w:val="clear" w:color="000000" w:fill="C5D9F1"/>
            <w:noWrap/>
            <w:vAlign w:val="bottom"/>
            <w:hideMark/>
          </w:tcPr>
          <w:p w:rsidR="00553EAA" w:rsidRPr="00553EAA" w:rsidRDefault="00553EAA" w:rsidP="00553EAA">
            <w:pPr>
              <w:spacing w:after="0" w:line="240" w:lineRule="auto"/>
              <w:rPr>
                <w:rFonts w:ascii="Calibri" w:eastAsia="Times New Roman" w:hAnsi="Calibri" w:cs="Times New Roman"/>
                <w:color w:val="000000"/>
                <w:sz w:val="20"/>
                <w:szCs w:val="20"/>
                <w:lang w:eastAsia="cs-CZ"/>
              </w:rPr>
            </w:pPr>
            <w:r w:rsidRPr="00553EAA">
              <w:rPr>
                <w:rFonts w:ascii="Calibri" w:eastAsia="Times New Roman" w:hAnsi="Calibri" w:cs="Times New Roman"/>
                <w:color w:val="000000"/>
                <w:sz w:val="20"/>
                <w:szCs w:val="20"/>
                <w:lang w:eastAsia="cs-CZ"/>
              </w:rPr>
              <w:t> </w:t>
            </w:r>
          </w:p>
        </w:tc>
        <w:tc>
          <w:tcPr>
            <w:tcW w:w="840" w:type="dxa"/>
            <w:tcBorders>
              <w:top w:val="nil"/>
              <w:left w:val="nil"/>
              <w:bottom w:val="single" w:sz="8" w:space="0" w:color="auto"/>
              <w:right w:val="single" w:sz="4" w:space="0" w:color="auto"/>
            </w:tcBorders>
            <w:shd w:val="clear" w:color="000000" w:fill="C5D9F1"/>
            <w:noWrap/>
            <w:vAlign w:val="bottom"/>
            <w:hideMark/>
          </w:tcPr>
          <w:p w:rsidR="00553EAA" w:rsidRPr="00553EAA" w:rsidRDefault="00553EAA" w:rsidP="00553EAA">
            <w:pPr>
              <w:spacing w:after="0" w:line="240" w:lineRule="auto"/>
              <w:rPr>
                <w:rFonts w:ascii="Calibri" w:eastAsia="Times New Roman" w:hAnsi="Calibri" w:cs="Times New Roman"/>
                <w:color w:val="000000"/>
                <w:sz w:val="20"/>
                <w:szCs w:val="20"/>
                <w:lang w:eastAsia="cs-CZ"/>
              </w:rPr>
            </w:pPr>
            <w:r w:rsidRPr="00553EAA">
              <w:rPr>
                <w:rFonts w:ascii="Calibri" w:eastAsia="Times New Roman" w:hAnsi="Calibri" w:cs="Times New Roman"/>
                <w:color w:val="000000"/>
                <w:sz w:val="20"/>
                <w:szCs w:val="20"/>
                <w:lang w:eastAsia="cs-CZ"/>
              </w:rPr>
              <w:t> </w:t>
            </w:r>
          </w:p>
        </w:tc>
        <w:tc>
          <w:tcPr>
            <w:tcW w:w="800" w:type="dxa"/>
            <w:tcBorders>
              <w:top w:val="nil"/>
              <w:left w:val="nil"/>
              <w:bottom w:val="single" w:sz="8" w:space="0" w:color="auto"/>
              <w:right w:val="single" w:sz="4" w:space="0" w:color="auto"/>
            </w:tcBorders>
            <w:shd w:val="clear" w:color="000000" w:fill="C5D9F1"/>
            <w:noWrap/>
            <w:vAlign w:val="bottom"/>
            <w:hideMark/>
          </w:tcPr>
          <w:p w:rsidR="00553EAA" w:rsidRPr="00553EAA" w:rsidRDefault="00553EAA" w:rsidP="00553EAA">
            <w:pPr>
              <w:spacing w:after="0" w:line="240" w:lineRule="auto"/>
              <w:rPr>
                <w:rFonts w:ascii="Calibri" w:eastAsia="Times New Roman" w:hAnsi="Calibri" w:cs="Times New Roman"/>
                <w:color w:val="000000"/>
                <w:sz w:val="20"/>
                <w:szCs w:val="20"/>
                <w:lang w:eastAsia="cs-CZ"/>
              </w:rPr>
            </w:pPr>
            <w:r w:rsidRPr="00553EAA">
              <w:rPr>
                <w:rFonts w:ascii="Calibri" w:eastAsia="Times New Roman" w:hAnsi="Calibri" w:cs="Times New Roman"/>
                <w:color w:val="000000"/>
                <w:sz w:val="20"/>
                <w:szCs w:val="20"/>
                <w:lang w:eastAsia="cs-CZ"/>
              </w:rPr>
              <w:t> </w:t>
            </w:r>
          </w:p>
        </w:tc>
        <w:tc>
          <w:tcPr>
            <w:tcW w:w="840" w:type="dxa"/>
            <w:tcBorders>
              <w:top w:val="nil"/>
              <w:left w:val="nil"/>
              <w:bottom w:val="single" w:sz="8" w:space="0" w:color="auto"/>
              <w:right w:val="single" w:sz="4" w:space="0" w:color="auto"/>
            </w:tcBorders>
            <w:shd w:val="clear" w:color="000000" w:fill="C5D9F1"/>
            <w:noWrap/>
            <w:vAlign w:val="bottom"/>
            <w:hideMark/>
          </w:tcPr>
          <w:p w:rsidR="00553EAA" w:rsidRPr="00553EAA" w:rsidRDefault="00553EAA" w:rsidP="00553EAA">
            <w:pPr>
              <w:spacing w:after="0" w:line="240" w:lineRule="auto"/>
              <w:rPr>
                <w:rFonts w:ascii="Calibri" w:eastAsia="Times New Roman" w:hAnsi="Calibri" w:cs="Times New Roman"/>
                <w:color w:val="000000"/>
                <w:sz w:val="20"/>
                <w:szCs w:val="20"/>
                <w:lang w:eastAsia="cs-CZ"/>
              </w:rPr>
            </w:pPr>
            <w:r w:rsidRPr="00553EAA">
              <w:rPr>
                <w:rFonts w:ascii="Calibri" w:eastAsia="Times New Roman" w:hAnsi="Calibri" w:cs="Times New Roman"/>
                <w:color w:val="000000"/>
                <w:sz w:val="20"/>
                <w:szCs w:val="20"/>
                <w:lang w:eastAsia="cs-CZ"/>
              </w:rPr>
              <w:t> </w:t>
            </w:r>
          </w:p>
        </w:tc>
        <w:tc>
          <w:tcPr>
            <w:tcW w:w="740" w:type="dxa"/>
            <w:tcBorders>
              <w:top w:val="nil"/>
              <w:left w:val="nil"/>
              <w:bottom w:val="single" w:sz="8" w:space="0" w:color="auto"/>
              <w:right w:val="single" w:sz="4" w:space="0" w:color="auto"/>
            </w:tcBorders>
            <w:shd w:val="clear" w:color="000000" w:fill="FCD5B4"/>
            <w:noWrap/>
            <w:vAlign w:val="bottom"/>
            <w:hideMark/>
          </w:tcPr>
          <w:p w:rsidR="00553EAA" w:rsidRPr="00553EAA" w:rsidRDefault="00553EAA" w:rsidP="00553EAA">
            <w:pPr>
              <w:spacing w:after="0" w:line="240" w:lineRule="auto"/>
              <w:rPr>
                <w:rFonts w:ascii="Calibri" w:eastAsia="Times New Roman" w:hAnsi="Calibri" w:cs="Times New Roman"/>
                <w:color w:val="000000"/>
                <w:sz w:val="20"/>
                <w:szCs w:val="20"/>
                <w:lang w:eastAsia="cs-CZ"/>
              </w:rPr>
            </w:pPr>
            <w:r w:rsidRPr="00553EAA">
              <w:rPr>
                <w:rFonts w:ascii="Calibri" w:eastAsia="Times New Roman" w:hAnsi="Calibri" w:cs="Times New Roman"/>
                <w:color w:val="000000"/>
                <w:sz w:val="20"/>
                <w:szCs w:val="20"/>
                <w:lang w:eastAsia="cs-CZ"/>
              </w:rPr>
              <w:t> </w:t>
            </w:r>
          </w:p>
        </w:tc>
        <w:tc>
          <w:tcPr>
            <w:tcW w:w="535" w:type="dxa"/>
            <w:tcBorders>
              <w:top w:val="nil"/>
              <w:left w:val="nil"/>
              <w:bottom w:val="single" w:sz="8" w:space="0" w:color="auto"/>
              <w:right w:val="single" w:sz="4" w:space="0" w:color="auto"/>
            </w:tcBorders>
            <w:shd w:val="clear" w:color="000000" w:fill="FCD5B4"/>
            <w:noWrap/>
            <w:vAlign w:val="bottom"/>
            <w:hideMark/>
          </w:tcPr>
          <w:p w:rsidR="00553EAA" w:rsidRPr="00553EAA" w:rsidRDefault="00553EAA" w:rsidP="00553EAA">
            <w:pPr>
              <w:spacing w:after="0" w:line="240" w:lineRule="auto"/>
              <w:rPr>
                <w:rFonts w:ascii="Calibri" w:eastAsia="Times New Roman" w:hAnsi="Calibri" w:cs="Times New Roman"/>
                <w:color w:val="000000"/>
                <w:sz w:val="20"/>
                <w:szCs w:val="20"/>
                <w:lang w:eastAsia="cs-CZ"/>
              </w:rPr>
            </w:pPr>
            <w:r w:rsidRPr="00553EAA">
              <w:rPr>
                <w:rFonts w:ascii="Calibri" w:eastAsia="Times New Roman" w:hAnsi="Calibri" w:cs="Times New Roman"/>
                <w:color w:val="000000"/>
                <w:sz w:val="20"/>
                <w:szCs w:val="20"/>
                <w:lang w:eastAsia="cs-CZ"/>
              </w:rPr>
              <w:t> </w:t>
            </w:r>
          </w:p>
        </w:tc>
        <w:tc>
          <w:tcPr>
            <w:tcW w:w="860" w:type="dxa"/>
            <w:tcBorders>
              <w:top w:val="nil"/>
              <w:left w:val="nil"/>
              <w:bottom w:val="single" w:sz="8" w:space="0" w:color="auto"/>
              <w:right w:val="single" w:sz="4" w:space="0" w:color="auto"/>
            </w:tcBorders>
            <w:shd w:val="clear" w:color="000000" w:fill="FCD5B4"/>
            <w:noWrap/>
            <w:vAlign w:val="bottom"/>
            <w:hideMark/>
          </w:tcPr>
          <w:p w:rsidR="00553EAA" w:rsidRPr="00553EAA" w:rsidRDefault="00553EAA" w:rsidP="00553EAA">
            <w:pPr>
              <w:spacing w:after="0" w:line="240" w:lineRule="auto"/>
              <w:rPr>
                <w:rFonts w:ascii="Calibri" w:eastAsia="Times New Roman" w:hAnsi="Calibri" w:cs="Times New Roman"/>
                <w:color w:val="000000"/>
                <w:sz w:val="20"/>
                <w:szCs w:val="20"/>
                <w:lang w:eastAsia="cs-CZ"/>
              </w:rPr>
            </w:pPr>
            <w:r w:rsidRPr="00553EAA">
              <w:rPr>
                <w:rFonts w:ascii="Calibri" w:eastAsia="Times New Roman" w:hAnsi="Calibri" w:cs="Times New Roman"/>
                <w:color w:val="000000"/>
                <w:sz w:val="20"/>
                <w:szCs w:val="20"/>
                <w:lang w:eastAsia="cs-CZ"/>
              </w:rPr>
              <w:t> </w:t>
            </w:r>
          </w:p>
        </w:tc>
        <w:tc>
          <w:tcPr>
            <w:tcW w:w="680" w:type="dxa"/>
            <w:tcBorders>
              <w:top w:val="nil"/>
              <w:left w:val="nil"/>
              <w:bottom w:val="single" w:sz="8" w:space="0" w:color="auto"/>
              <w:right w:val="single" w:sz="4" w:space="0" w:color="auto"/>
            </w:tcBorders>
            <w:shd w:val="clear" w:color="000000" w:fill="FCD5B4"/>
            <w:noWrap/>
            <w:vAlign w:val="bottom"/>
            <w:hideMark/>
          </w:tcPr>
          <w:p w:rsidR="00553EAA" w:rsidRPr="00553EAA" w:rsidRDefault="00553EAA" w:rsidP="00553EAA">
            <w:pPr>
              <w:spacing w:after="0" w:line="240" w:lineRule="auto"/>
              <w:rPr>
                <w:rFonts w:ascii="Calibri" w:eastAsia="Times New Roman" w:hAnsi="Calibri" w:cs="Times New Roman"/>
                <w:color w:val="000000"/>
                <w:sz w:val="20"/>
                <w:szCs w:val="20"/>
                <w:lang w:eastAsia="cs-CZ"/>
              </w:rPr>
            </w:pPr>
            <w:r w:rsidRPr="00553EAA">
              <w:rPr>
                <w:rFonts w:ascii="Calibri" w:eastAsia="Times New Roman" w:hAnsi="Calibri" w:cs="Times New Roman"/>
                <w:color w:val="000000"/>
                <w:sz w:val="20"/>
                <w:szCs w:val="20"/>
                <w:lang w:eastAsia="cs-CZ"/>
              </w:rPr>
              <w:t> </w:t>
            </w:r>
          </w:p>
        </w:tc>
        <w:tc>
          <w:tcPr>
            <w:tcW w:w="880" w:type="dxa"/>
            <w:tcBorders>
              <w:top w:val="nil"/>
              <w:left w:val="nil"/>
              <w:bottom w:val="single" w:sz="8" w:space="0" w:color="auto"/>
              <w:right w:val="single" w:sz="8" w:space="0" w:color="auto"/>
            </w:tcBorders>
            <w:shd w:val="clear" w:color="000000" w:fill="FCD5B4"/>
            <w:noWrap/>
            <w:vAlign w:val="bottom"/>
            <w:hideMark/>
          </w:tcPr>
          <w:p w:rsidR="00553EAA" w:rsidRPr="00553EAA" w:rsidRDefault="00553EAA" w:rsidP="00553EAA">
            <w:pPr>
              <w:spacing w:after="0" w:line="240" w:lineRule="auto"/>
              <w:rPr>
                <w:rFonts w:ascii="Calibri" w:eastAsia="Times New Roman" w:hAnsi="Calibri" w:cs="Times New Roman"/>
                <w:color w:val="000000"/>
                <w:sz w:val="20"/>
                <w:szCs w:val="20"/>
                <w:lang w:eastAsia="cs-CZ"/>
              </w:rPr>
            </w:pPr>
            <w:r w:rsidRPr="00553EAA">
              <w:rPr>
                <w:rFonts w:ascii="Calibri" w:eastAsia="Times New Roman" w:hAnsi="Calibri" w:cs="Times New Roman"/>
                <w:color w:val="000000"/>
                <w:sz w:val="20"/>
                <w:szCs w:val="20"/>
                <w:lang w:eastAsia="cs-CZ"/>
              </w:rPr>
              <w:t> </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Hanušovice</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3470</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0,5</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6940</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0,5</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6940</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2566</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0,5</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5132</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0,5</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5132</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Hranice</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16364</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8182</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2,2</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7438</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8138</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4069</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2,2</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3699</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Javorník</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5427</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5427</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5427</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2638</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0,5</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5276</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0,5</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5276</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Jeseník</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7406</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1,5</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4937</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1,5</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4937</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3978</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1,5</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2652</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1,5</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2652</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Kojetín</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6755</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6755</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6755</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2934</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2934</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2934</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Konice</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5818</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0,75</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7757</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0,875</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6649</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4187</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0,75</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5583</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0,875</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6381</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Lipník n. B.</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5554</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5554</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5554</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3618</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3618</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3618</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Litovel</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10033</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10033</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10033</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4032</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1,2</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3360</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1,2</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3360</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Mohelnice</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7849</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1,3</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6038</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1,3</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6038</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5883</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1,2</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4903</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1,2</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4903</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lastRenderedPageBreak/>
              <w:t>Olomouc</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50707</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8451</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8451</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27274</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4546</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4546</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Prostějov</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44519</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5,5</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8094</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5,5</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8094</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36450</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5,5</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6627</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5,5</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6627</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Přerov</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35283</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8821</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4,33</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8148</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17667</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4417</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4,33</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4080</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Šternberk</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10118</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10118</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10118</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4241</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4241</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4241</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Šumperk</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36153</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8818</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8818</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25965</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4,9</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5299</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4,9</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5299</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proofErr w:type="spellStart"/>
            <w:r w:rsidRPr="00553EAA">
              <w:rPr>
                <w:rFonts w:ascii="Calibri" w:eastAsia="Times New Roman" w:hAnsi="Calibri" w:cs="Times New Roman"/>
                <w:b/>
                <w:bCs/>
                <w:color w:val="000000"/>
                <w:lang w:eastAsia="cs-CZ"/>
              </w:rPr>
              <w:t>Uničov</w:t>
            </w:r>
            <w:proofErr w:type="spellEnd"/>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7419</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7419</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1,1</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6745</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5320</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5320</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5320</w:t>
            </w:r>
          </w:p>
        </w:tc>
      </w:tr>
      <w:tr w:rsidR="00553EAA" w:rsidRPr="00553EAA" w:rsidTr="00553EAA">
        <w:trPr>
          <w:trHeight w:val="300"/>
        </w:trPr>
        <w:tc>
          <w:tcPr>
            <w:tcW w:w="1191" w:type="dxa"/>
            <w:tcBorders>
              <w:top w:val="nil"/>
              <w:left w:val="single" w:sz="8" w:space="0" w:color="auto"/>
              <w:bottom w:val="single" w:sz="4"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Zábřeh</w:t>
            </w:r>
          </w:p>
        </w:tc>
        <w:tc>
          <w:tcPr>
            <w:tcW w:w="78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15750</w:t>
            </w:r>
          </w:p>
        </w:tc>
        <w:tc>
          <w:tcPr>
            <w:tcW w:w="5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2,5</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6300</w:t>
            </w:r>
          </w:p>
        </w:tc>
        <w:tc>
          <w:tcPr>
            <w:tcW w:w="80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2,5</w:t>
            </w:r>
          </w:p>
        </w:tc>
        <w:tc>
          <w:tcPr>
            <w:tcW w:w="840" w:type="dxa"/>
            <w:tcBorders>
              <w:top w:val="nil"/>
              <w:left w:val="nil"/>
              <w:bottom w:val="single" w:sz="4"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6300</w:t>
            </w:r>
          </w:p>
        </w:tc>
        <w:tc>
          <w:tcPr>
            <w:tcW w:w="74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10104</w:t>
            </w:r>
          </w:p>
        </w:tc>
        <w:tc>
          <w:tcPr>
            <w:tcW w:w="535"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1,5</w:t>
            </w:r>
          </w:p>
        </w:tc>
        <w:tc>
          <w:tcPr>
            <w:tcW w:w="86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6736</w:t>
            </w:r>
          </w:p>
        </w:tc>
        <w:tc>
          <w:tcPr>
            <w:tcW w:w="680" w:type="dxa"/>
            <w:tcBorders>
              <w:top w:val="nil"/>
              <w:left w:val="nil"/>
              <w:bottom w:val="single" w:sz="4"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1,5</w:t>
            </w:r>
          </w:p>
        </w:tc>
        <w:tc>
          <w:tcPr>
            <w:tcW w:w="880" w:type="dxa"/>
            <w:tcBorders>
              <w:top w:val="nil"/>
              <w:left w:val="nil"/>
              <w:bottom w:val="single" w:sz="4"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6736</w:t>
            </w:r>
          </w:p>
        </w:tc>
      </w:tr>
      <w:tr w:rsidR="00553EAA" w:rsidRPr="00553EAA" w:rsidTr="00553EAA">
        <w:trPr>
          <w:trHeight w:val="315"/>
        </w:trPr>
        <w:tc>
          <w:tcPr>
            <w:tcW w:w="1191" w:type="dxa"/>
            <w:tcBorders>
              <w:top w:val="nil"/>
              <w:left w:val="single" w:sz="8" w:space="0" w:color="auto"/>
              <w:bottom w:val="single" w:sz="8" w:space="0" w:color="auto"/>
              <w:right w:val="single" w:sz="4" w:space="0" w:color="auto"/>
            </w:tcBorders>
            <w:shd w:val="clear" w:color="auto" w:fill="auto"/>
            <w:noWrap/>
            <w:vAlign w:val="bottom"/>
            <w:hideMark/>
          </w:tcPr>
          <w:p w:rsidR="00553EAA" w:rsidRPr="00553EAA" w:rsidRDefault="00553EAA" w:rsidP="00553EAA">
            <w:pPr>
              <w:spacing w:after="0" w:line="240" w:lineRule="auto"/>
              <w:rPr>
                <w:rFonts w:ascii="Calibri" w:eastAsia="Times New Roman" w:hAnsi="Calibri" w:cs="Times New Roman"/>
                <w:b/>
                <w:bCs/>
                <w:color w:val="000000"/>
                <w:lang w:eastAsia="cs-CZ"/>
              </w:rPr>
            </w:pPr>
            <w:r w:rsidRPr="00553EAA">
              <w:rPr>
                <w:rFonts w:ascii="Calibri" w:eastAsia="Times New Roman" w:hAnsi="Calibri" w:cs="Times New Roman"/>
                <w:b/>
                <w:bCs/>
                <w:color w:val="000000"/>
                <w:lang w:eastAsia="cs-CZ"/>
              </w:rPr>
              <w:t>Zlaté Hory</w:t>
            </w:r>
          </w:p>
        </w:tc>
        <w:tc>
          <w:tcPr>
            <w:tcW w:w="780" w:type="dxa"/>
            <w:tcBorders>
              <w:top w:val="nil"/>
              <w:left w:val="nil"/>
              <w:bottom w:val="single" w:sz="8"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2379</w:t>
            </w:r>
          </w:p>
        </w:tc>
        <w:tc>
          <w:tcPr>
            <w:tcW w:w="540" w:type="dxa"/>
            <w:tcBorders>
              <w:top w:val="nil"/>
              <w:left w:val="nil"/>
              <w:bottom w:val="single" w:sz="8"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0,6</w:t>
            </w:r>
          </w:p>
        </w:tc>
        <w:tc>
          <w:tcPr>
            <w:tcW w:w="840" w:type="dxa"/>
            <w:tcBorders>
              <w:top w:val="nil"/>
              <w:left w:val="nil"/>
              <w:bottom w:val="single" w:sz="8"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3965</w:t>
            </w:r>
          </w:p>
        </w:tc>
        <w:tc>
          <w:tcPr>
            <w:tcW w:w="800" w:type="dxa"/>
            <w:tcBorders>
              <w:top w:val="nil"/>
              <w:left w:val="nil"/>
              <w:bottom w:val="single" w:sz="8"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0,65</w:t>
            </w:r>
          </w:p>
        </w:tc>
        <w:tc>
          <w:tcPr>
            <w:tcW w:w="840" w:type="dxa"/>
            <w:tcBorders>
              <w:top w:val="nil"/>
              <w:left w:val="nil"/>
              <w:bottom w:val="single" w:sz="8" w:space="0" w:color="auto"/>
              <w:right w:val="single" w:sz="4" w:space="0" w:color="auto"/>
            </w:tcBorders>
            <w:shd w:val="clear" w:color="000000" w:fill="C5D9F1"/>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3660</w:t>
            </w:r>
          </w:p>
        </w:tc>
        <w:tc>
          <w:tcPr>
            <w:tcW w:w="740" w:type="dxa"/>
            <w:tcBorders>
              <w:top w:val="nil"/>
              <w:left w:val="nil"/>
              <w:bottom w:val="single" w:sz="8"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1401</w:t>
            </w:r>
          </w:p>
        </w:tc>
        <w:tc>
          <w:tcPr>
            <w:tcW w:w="535" w:type="dxa"/>
            <w:tcBorders>
              <w:top w:val="nil"/>
              <w:left w:val="nil"/>
              <w:bottom w:val="single" w:sz="8"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0,6</w:t>
            </w:r>
          </w:p>
        </w:tc>
        <w:tc>
          <w:tcPr>
            <w:tcW w:w="860" w:type="dxa"/>
            <w:tcBorders>
              <w:top w:val="nil"/>
              <w:left w:val="nil"/>
              <w:bottom w:val="single" w:sz="8"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2335</w:t>
            </w:r>
          </w:p>
        </w:tc>
        <w:tc>
          <w:tcPr>
            <w:tcW w:w="680" w:type="dxa"/>
            <w:tcBorders>
              <w:top w:val="nil"/>
              <w:left w:val="nil"/>
              <w:bottom w:val="single" w:sz="8" w:space="0" w:color="auto"/>
              <w:right w:val="single" w:sz="4"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0,65</w:t>
            </w:r>
          </w:p>
        </w:tc>
        <w:tc>
          <w:tcPr>
            <w:tcW w:w="880" w:type="dxa"/>
            <w:tcBorders>
              <w:top w:val="nil"/>
              <w:left w:val="nil"/>
              <w:bottom w:val="single" w:sz="8" w:space="0" w:color="auto"/>
              <w:right w:val="single" w:sz="8" w:space="0" w:color="auto"/>
            </w:tcBorders>
            <w:shd w:val="clear" w:color="000000" w:fill="FCD5B4"/>
            <w:noWrap/>
            <w:vAlign w:val="bottom"/>
            <w:hideMark/>
          </w:tcPr>
          <w:p w:rsidR="00553EAA" w:rsidRPr="00553EAA" w:rsidRDefault="00553EAA" w:rsidP="00553EAA">
            <w:pPr>
              <w:spacing w:after="0" w:line="240" w:lineRule="auto"/>
              <w:jc w:val="center"/>
              <w:rPr>
                <w:rFonts w:ascii="Calibri" w:eastAsia="Times New Roman" w:hAnsi="Calibri" w:cs="Times New Roman"/>
                <w:color w:val="000000"/>
                <w:lang w:eastAsia="cs-CZ"/>
              </w:rPr>
            </w:pPr>
            <w:r w:rsidRPr="00553EAA">
              <w:rPr>
                <w:rFonts w:ascii="Calibri" w:eastAsia="Times New Roman" w:hAnsi="Calibri" w:cs="Times New Roman"/>
                <w:color w:val="000000"/>
                <w:lang w:eastAsia="cs-CZ"/>
              </w:rPr>
              <w:t>2155</w:t>
            </w:r>
          </w:p>
        </w:tc>
      </w:tr>
    </w:tbl>
    <w:p w:rsidR="00BF21E4" w:rsidRDefault="00BF21E4" w:rsidP="00553EAA">
      <w:pPr>
        <w:spacing w:after="0" w:line="360" w:lineRule="auto"/>
        <w:rPr>
          <w:rFonts w:ascii="Times New Roman" w:hAnsi="Times New Roman" w:cs="Times New Roman"/>
          <w:sz w:val="24"/>
          <w:szCs w:val="24"/>
        </w:rPr>
      </w:pPr>
    </w:p>
    <w:p w:rsidR="00553EAA" w:rsidRDefault="00BF21E4" w:rsidP="00BF21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53EAA" w:rsidRPr="00553EAA">
        <w:rPr>
          <w:rFonts w:ascii="Times New Roman" w:hAnsi="Times New Roman" w:cs="Times New Roman"/>
          <w:sz w:val="24"/>
          <w:szCs w:val="24"/>
        </w:rPr>
        <w:t xml:space="preserve">Vzhledem k tomu, že pracovníci, vykonávající agendu příspěvku na péči vykonávají i agendu dávek pro osoby zdravotně postižené, vycházel úřad práce při rozhodování o navýšení počtu zaměstnanců na některých pracovištích ze součtu obou agend. Viz tabulka č. </w:t>
      </w:r>
      <w:r w:rsidR="00A53390">
        <w:rPr>
          <w:rFonts w:ascii="Times New Roman" w:hAnsi="Times New Roman" w:cs="Times New Roman"/>
          <w:sz w:val="24"/>
          <w:szCs w:val="24"/>
        </w:rPr>
        <w:t>3</w:t>
      </w:r>
      <w:r w:rsidR="00553EAA" w:rsidRPr="00553EAA">
        <w:rPr>
          <w:rFonts w:ascii="Times New Roman" w:hAnsi="Times New Roman" w:cs="Times New Roman"/>
          <w:sz w:val="24"/>
          <w:szCs w:val="24"/>
        </w:rPr>
        <w:t>.</w:t>
      </w:r>
    </w:p>
    <w:p w:rsidR="00553EAA" w:rsidRPr="00553EAA" w:rsidRDefault="00553EAA" w:rsidP="00553EAA">
      <w:pPr>
        <w:spacing w:after="0" w:line="360" w:lineRule="auto"/>
        <w:rPr>
          <w:rFonts w:ascii="Times New Roman" w:hAnsi="Times New Roman" w:cs="Times New Roman"/>
          <w:sz w:val="24"/>
          <w:szCs w:val="24"/>
        </w:rPr>
      </w:pPr>
    </w:p>
    <w:p w:rsidR="00D140A4" w:rsidRDefault="0078664A" w:rsidP="0078664A">
      <w:pPr>
        <w:spacing w:after="0" w:line="240" w:lineRule="auto"/>
        <w:rPr>
          <w:rFonts w:ascii="Times New Roman" w:eastAsia="Times New Roman" w:hAnsi="Times New Roman" w:cs="Times New Roman"/>
          <w:bCs/>
          <w:color w:val="000000"/>
          <w:lang w:eastAsia="cs-CZ"/>
        </w:rPr>
      </w:pPr>
      <w:r w:rsidRPr="00553EAA">
        <w:rPr>
          <w:rFonts w:ascii="Times New Roman" w:hAnsi="Times New Roman" w:cs="Times New Roman"/>
          <w:b/>
        </w:rPr>
        <w:t>Tabulka č.</w:t>
      </w:r>
      <w:r w:rsidR="00A53390">
        <w:rPr>
          <w:rFonts w:ascii="Times New Roman" w:hAnsi="Times New Roman" w:cs="Times New Roman"/>
          <w:b/>
        </w:rPr>
        <w:t>3</w:t>
      </w:r>
      <w:r w:rsidRPr="00553EAA">
        <w:rPr>
          <w:rFonts w:ascii="Times New Roman" w:hAnsi="Times New Roman" w:cs="Times New Roman"/>
          <w:b/>
        </w:rPr>
        <w:t xml:space="preserve">: </w:t>
      </w:r>
      <w:r w:rsidRPr="0078664A">
        <w:rPr>
          <w:rFonts w:ascii="Times New Roman" w:hAnsi="Times New Roman" w:cs="Times New Roman"/>
        </w:rPr>
        <w:t xml:space="preserve">Přehled zatížení zaměstnanců na kontaktních pracovištích v rámci </w:t>
      </w:r>
      <w:proofErr w:type="spellStart"/>
      <w:r w:rsidRPr="0078664A">
        <w:rPr>
          <w:rFonts w:ascii="Times New Roman" w:hAnsi="Times New Roman" w:cs="Times New Roman"/>
        </w:rPr>
        <w:t>KrP</w:t>
      </w:r>
      <w:proofErr w:type="spellEnd"/>
      <w:r w:rsidRPr="0078664A">
        <w:rPr>
          <w:rFonts w:ascii="Times New Roman" w:hAnsi="Times New Roman" w:cs="Times New Roman"/>
        </w:rPr>
        <w:t xml:space="preserve"> Olomouc v agendách příspěvek na péči a dávky pro osoby se zdravotním postižením</w:t>
      </w:r>
      <w:r w:rsidR="00AD7736">
        <w:rPr>
          <w:rFonts w:ascii="Times New Roman" w:hAnsi="Times New Roman" w:cs="Times New Roman"/>
        </w:rPr>
        <w:t xml:space="preserve"> –   pro vnitřní potřebu Úřadu práce ČR.</w:t>
      </w:r>
      <w:r w:rsidR="00553EAA" w:rsidRPr="00553EAA">
        <w:rPr>
          <w:rFonts w:ascii="Times New Roman" w:eastAsia="Times New Roman" w:hAnsi="Times New Roman" w:cs="Times New Roman"/>
          <w:bCs/>
          <w:color w:val="000000"/>
          <w:lang w:eastAsia="cs-CZ"/>
        </w:rPr>
        <w:t xml:space="preserve"> </w:t>
      </w:r>
      <w:r w:rsidR="00553EAA">
        <w:rPr>
          <w:rFonts w:ascii="Times New Roman" w:eastAsia="Times New Roman" w:hAnsi="Times New Roman" w:cs="Times New Roman"/>
          <w:bCs/>
          <w:color w:val="000000"/>
          <w:lang w:eastAsia="cs-CZ"/>
        </w:rPr>
        <w:t xml:space="preserve">(Zdroj: </w:t>
      </w:r>
      <w:proofErr w:type="spellStart"/>
      <w:r w:rsidR="00553EAA">
        <w:rPr>
          <w:rFonts w:ascii="Times New Roman" w:eastAsia="Times New Roman" w:hAnsi="Times New Roman" w:cs="Times New Roman"/>
          <w:bCs/>
          <w:color w:val="000000"/>
          <w:lang w:eastAsia="cs-CZ"/>
        </w:rPr>
        <w:t>KrP</w:t>
      </w:r>
      <w:proofErr w:type="spellEnd"/>
      <w:r w:rsidR="00553EAA">
        <w:rPr>
          <w:rFonts w:ascii="Times New Roman" w:eastAsia="Times New Roman" w:hAnsi="Times New Roman" w:cs="Times New Roman"/>
          <w:bCs/>
          <w:color w:val="000000"/>
          <w:lang w:eastAsia="cs-CZ"/>
        </w:rPr>
        <w:t xml:space="preserve"> ÚP ČR v Olomouci)</w:t>
      </w:r>
    </w:p>
    <w:p w:rsidR="00553EAA" w:rsidRPr="0078664A" w:rsidRDefault="00553EAA" w:rsidP="0078664A">
      <w:pPr>
        <w:spacing w:after="0" w:line="240" w:lineRule="auto"/>
        <w:rPr>
          <w:rFonts w:ascii="Times New Roman" w:hAnsi="Times New Roman" w:cs="Times New Roman"/>
        </w:rPr>
      </w:pPr>
    </w:p>
    <w:tbl>
      <w:tblPr>
        <w:tblW w:w="4819" w:type="dxa"/>
        <w:tblInd w:w="56" w:type="dxa"/>
        <w:tblCellMar>
          <w:left w:w="70" w:type="dxa"/>
          <w:right w:w="70" w:type="dxa"/>
        </w:tblCellMar>
        <w:tblLook w:val="04A0"/>
      </w:tblPr>
      <w:tblGrid>
        <w:gridCol w:w="1800"/>
        <w:gridCol w:w="1099"/>
        <w:gridCol w:w="960"/>
        <w:gridCol w:w="960"/>
      </w:tblGrid>
      <w:tr w:rsidR="00EE457C" w:rsidRPr="00EE457C" w:rsidTr="00EE457C">
        <w:trPr>
          <w:trHeight w:val="300"/>
        </w:trPr>
        <w:tc>
          <w:tcPr>
            <w:tcW w:w="1800" w:type="dxa"/>
            <w:tcBorders>
              <w:top w:val="single" w:sz="8" w:space="0" w:color="auto"/>
              <w:left w:val="single" w:sz="8" w:space="0" w:color="auto"/>
              <w:bottom w:val="nil"/>
              <w:right w:val="nil"/>
            </w:tcBorders>
            <w:shd w:val="clear" w:color="auto" w:fill="auto"/>
            <w:noWrap/>
            <w:vAlign w:val="bottom"/>
            <w:hideMark/>
          </w:tcPr>
          <w:p w:rsidR="00EE457C" w:rsidRPr="00EE457C" w:rsidRDefault="00EE457C" w:rsidP="00EE457C">
            <w:pPr>
              <w:spacing w:after="0" w:line="240" w:lineRule="auto"/>
              <w:jc w:val="center"/>
              <w:rPr>
                <w:rFonts w:ascii="Calibri" w:eastAsia="Times New Roman" w:hAnsi="Calibri" w:cs="Times New Roman"/>
                <w:b/>
                <w:bCs/>
                <w:color w:val="000000"/>
                <w:lang w:eastAsia="cs-CZ"/>
              </w:rPr>
            </w:pPr>
            <w:proofErr w:type="spellStart"/>
            <w:r w:rsidRPr="00EE457C">
              <w:rPr>
                <w:rFonts w:ascii="Calibri" w:eastAsia="Times New Roman" w:hAnsi="Calibri" w:cs="Times New Roman"/>
                <w:b/>
                <w:bCs/>
                <w:color w:val="000000"/>
                <w:lang w:eastAsia="cs-CZ"/>
              </w:rPr>
              <w:t>KoP</w:t>
            </w:r>
            <w:proofErr w:type="spellEnd"/>
          </w:p>
        </w:tc>
        <w:tc>
          <w:tcPr>
            <w:tcW w:w="1099" w:type="dxa"/>
            <w:tcBorders>
              <w:top w:val="single" w:sz="8" w:space="0" w:color="auto"/>
              <w:left w:val="single" w:sz="8" w:space="0" w:color="auto"/>
              <w:bottom w:val="nil"/>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dávky</w:t>
            </w:r>
          </w:p>
        </w:tc>
        <w:tc>
          <w:tcPr>
            <w:tcW w:w="960" w:type="dxa"/>
            <w:tcBorders>
              <w:top w:val="single" w:sz="8" w:space="0" w:color="auto"/>
              <w:left w:val="nil"/>
              <w:bottom w:val="nil"/>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proofErr w:type="spellStart"/>
            <w:r w:rsidRPr="00EE457C">
              <w:rPr>
                <w:rFonts w:ascii="Calibri" w:eastAsia="Times New Roman" w:hAnsi="Calibri" w:cs="Times New Roman"/>
                <w:b/>
                <w:bCs/>
                <w:color w:val="000000"/>
                <w:lang w:eastAsia="cs-CZ"/>
              </w:rPr>
              <w:t>zam</w:t>
            </w:r>
            <w:proofErr w:type="spellEnd"/>
            <w:r w:rsidRPr="00EE457C">
              <w:rPr>
                <w:rFonts w:ascii="Calibri" w:eastAsia="Times New Roman" w:hAnsi="Calibri" w:cs="Times New Roman"/>
                <w:b/>
                <w:bCs/>
                <w:color w:val="000000"/>
                <w:lang w:eastAsia="cs-CZ"/>
              </w:rPr>
              <w:t>.</w:t>
            </w:r>
          </w:p>
        </w:tc>
        <w:tc>
          <w:tcPr>
            <w:tcW w:w="960" w:type="dxa"/>
            <w:tcBorders>
              <w:top w:val="single" w:sz="8" w:space="0" w:color="auto"/>
              <w:left w:val="nil"/>
              <w:bottom w:val="nil"/>
              <w:right w:val="single" w:sz="8"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dávek</w:t>
            </w:r>
          </w:p>
        </w:tc>
      </w:tr>
      <w:tr w:rsidR="00EE457C" w:rsidRPr="00EE457C" w:rsidTr="00EE457C">
        <w:trPr>
          <w:trHeight w:val="300"/>
        </w:trPr>
        <w:tc>
          <w:tcPr>
            <w:tcW w:w="1800" w:type="dxa"/>
            <w:tcBorders>
              <w:top w:val="nil"/>
              <w:left w:val="single" w:sz="8" w:space="0" w:color="auto"/>
              <w:bottom w:val="nil"/>
              <w:right w:val="nil"/>
            </w:tcBorders>
            <w:shd w:val="clear" w:color="auto" w:fill="auto"/>
            <w:noWrap/>
            <w:vAlign w:val="bottom"/>
            <w:hideMark/>
          </w:tcPr>
          <w:p w:rsidR="00EE457C" w:rsidRPr="00EE457C" w:rsidRDefault="00EE457C" w:rsidP="00EE457C">
            <w:pPr>
              <w:spacing w:after="0" w:line="240" w:lineRule="auto"/>
              <w:jc w:val="center"/>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 </w:t>
            </w:r>
          </w:p>
        </w:tc>
        <w:tc>
          <w:tcPr>
            <w:tcW w:w="1099" w:type="dxa"/>
            <w:tcBorders>
              <w:top w:val="nil"/>
              <w:left w:val="single" w:sz="8" w:space="0" w:color="auto"/>
              <w:bottom w:val="nil"/>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proofErr w:type="spellStart"/>
            <w:r w:rsidRPr="00EE457C">
              <w:rPr>
                <w:rFonts w:ascii="Calibri" w:eastAsia="Times New Roman" w:hAnsi="Calibri" w:cs="Times New Roman"/>
                <w:b/>
                <w:bCs/>
                <w:color w:val="000000"/>
                <w:lang w:eastAsia="cs-CZ"/>
              </w:rPr>
              <w:t>PnP</w:t>
            </w:r>
            <w:proofErr w:type="spellEnd"/>
            <w:r w:rsidRPr="00EE457C">
              <w:rPr>
                <w:rFonts w:ascii="Calibri" w:eastAsia="Times New Roman" w:hAnsi="Calibri" w:cs="Times New Roman"/>
                <w:b/>
                <w:bCs/>
                <w:color w:val="000000"/>
                <w:lang w:eastAsia="cs-CZ"/>
              </w:rPr>
              <w:t xml:space="preserve"> + DOZP</w:t>
            </w:r>
          </w:p>
        </w:tc>
        <w:tc>
          <w:tcPr>
            <w:tcW w:w="960" w:type="dxa"/>
            <w:tcBorders>
              <w:top w:val="nil"/>
              <w:left w:val="nil"/>
              <w:bottom w:val="nil"/>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 </w:t>
            </w:r>
          </w:p>
        </w:tc>
        <w:tc>
          <w:tcPr>
            <w:tcW w:w="960" w:type="dxa"/>
            <w:tcBorders>
              <w:top w:val="nil"/>
              <w:left w:val="nil"/>
              <w:bottom w:val="nil"/>
              <w:right w:val="single" w:sz="8"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 xml:space="preserve">na 1 </w:t>
            </w:r>
            <w:proofErr w:type="spellStart"/>
            <w:r w:rsidRPr="00EE457C">
              <w:rPr>
                <w:rFonts w:ascii="Calibri" w:eastAsia="Times New Roman" w:hAnsi="Calibri" w:cs="Times New Roman"/>
                <w:b/>
                <w:bCs/>
                <w:color w:val="000000"/>
                <w:lang w:eastAsia="cs-CZ"/>
              </w:rPr>
              <w:t>zam</w:t>
            </w:r>
            <w:proofErr w:type="spellEnd"/>
            <w:r w:rsidRPr="00EE457C">
              <w:rPr>
                <w:rFonts w:ascii="Calibri" w:eastAsia="Times New Roman" w:hAnsi="Calibri" w:cs="Times New Roman"/>
                <w:b/>
                <w:bCs/>
                <w:color w:val="000000"/>
                <w:lang w:eastAsia="cs-CZ"/>
              </w:rPr>
              <w:t>.</w:t>
            </w:r>
          </w:p>
        </w:tc>
      </w:tr>
      <w:tr w:rsidR="00EE457C" w:rsidRPr="00EE457C" w:rsidTr="00EE457C">
        <w:trPr>
          <w:trHeight w:val="315"/>
        </w:trPr>
        <w:tc>
          <w:tcPr>
            <w:tcW w:w="1800" w:type="dxa"/>
            <w:tcBorders>
              <w:top w:val="nil"/>
              <w:left w:val="single" w:sz="8" w:space="0" w:color="auto"/>
              <w:bottom w:val="single" w:sz="8" w:space="0" w:color="auto"/>
              <w:right w:val="nil"/>
            </w:tcBorders>
            <w:shd w:val="clear" w:color="auto" w:fill="auto"/>
            <w:noWrap/>
            <w:vAlign w:val="bottom"/>
            <w:hideMark/>
          </w:tcPr>
          <w:p w:rsidR="00EE457C" w:rsidRPr="00EE457C" w:rsidRDefault="00EE457C" w:rsidP="00EE457C">
            <w:pPr>
              <w:spacing w:after="0" w:line="240" w:lineRule="auto"/>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 </w:t>
            </w:r>
          </w:p>
        </w:tc>
        <w:tc>
          <w:tcPr>
            <w:tcW w:w="1099" w:type="dxa"/>
            <w:tcBorders>
              <w:top w:val="nil"/>
              <w:left w:val="single" w:sz="8" w:space="0" w:color="auto"/>
              <w:bottom w:val="single" w:sz="8"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 </w:t>
            </w:r>
          </w:p>
        </w:tc>
        <w:tc>
          <w:tcPr>
            <w:tcW w:w="960" w:type="dxa"/>
            <w:tcBorders>
              <w:top w:val="nil"/>
              <w:left w:val="nil"/>
              <w:bottom w:val="single" w:sz="8"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 </w:t>
            </w:r>
          </w:p>
        </w:tc>
        <w:tc>
          <w:tcPr>
            <w:tcW w:w="960" w:type="dxa"/>
            <w:tcBorders>
              <w:top w:val="nil"/>
              <w:left w:val="nil"/>
              <w:bottom w:val="single" w:sz="8" w:space="0" w:color="auto"/>
              <w:right w:val="single" w:sz="8"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 </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Hanušovice</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6036</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6036</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Hranice</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24502</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4</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6126</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Javorník</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8065</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1,5</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5377</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Jeseník</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11384</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3</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3795</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Kojetín</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9689</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2</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4845</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Konice</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10005</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1,5</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6670</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Lipník nad Bečvou</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9172</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2</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4586</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Litovel</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14065</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2,2</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6393</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Mohelnice</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13732</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2,5</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5493</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Olomouc</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77981</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12</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6498</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Prostějov</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80969</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11</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7361</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Přerov</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52950</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8</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6619</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Šternberk</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14359</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2</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7180</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Šumperk</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62118</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9</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6902</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proofErr w:type="spellStart"/>
            <w:r w:rsidRPr="00EE457C">
              <w:rPr>
                <w:rFonts w:ascii="Calibri" w:eastAsia="Times New Roman" w:hAnsi="Calibri" w:cs="Times New Roman"/>
                <w:b/>
                <w:bCs/>
                <w:color w:val="000000"/>
                <w:lang w:eastAsia="cs-CZ"/>
              </w:rPr>
              <w:t>Uničov</w:t>
            </w:r>
            <w:proofErr w:type="spellEnd"/>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12739</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2</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6370</w:t>
            </w:r>
          </w:p>
        </w:tc>
      </w:tr>
      <w:tr w:rsidR="00EE457C" w:rsidRPr="00EE457C" w:rsidTr="00EE457C">
        <w:trPr>
          <w:trHeight w:val="300"/>
        </w:trPr>
        <w:tc>
          <w:tcPr>
            <w:tcW w:w="1800" w:type="dxa"/>
            <w:tcBorders>
              <w:top w:val="nil"/>
              <w:left w:val="single" w:sz="8" w:space="0" w:color="auto"/>
              <w:bottom w:val="single" w:sz="4"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Zábřeh</w:t>
            </w:r>
          </w:p>
        </w:tc>
        <w:tc>
          <w:tcPr>
            <w:tcW w:w="1099"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25854</w:t>
            </w:r>
          </w:p>
        </w:tc>
        <w:tc>
          <w:tcPr>
            <w:tcW w:w="960" w:type="dxa"/>
            <w:tcBorders>
              <w:top w:val="nil"/>
              <w:left w:val="nil"/>
              <w:bottom w:val="single" w:sz="4"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4</w:t>
            </w:r>
          </w:p>
        </w:tc>
        <w:tc>
          <w:tcPr>
            <w:tcW w:w="960" w:type="dxa"/>
            <w:tcBorders>
              <w:top w:val="nil"/>
              <w:left w:val="nil"/>
              <w:bottom w:val="single" w:sz="4"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6464</w:t>
            </w:r>
          </w:p>
        </w:tc>
      </w:tr>
      <w:tr w:rsidR="00EE457C" w:rsidRPr="00EE457C" w:rsidTr="00EE457C">
        <w:trPr>
          <w:trHeight w:val="315"/>
        </w:trPr>
        <w:tc>
          <w:tcPr>
            <w:tcW w:w="1800" w:type="dxa"/>
            <w:tcBorders>
              <w:top w:val="nil"/>
              <w:left w:val="single" w:sz="8" w:space="0" w:color="auto"/>
              <w:bottom w:val="single" w:sz="8" w:space="0" w:color="auto"/>
              <w:right w:val="single" w:sz="4" w:space="0" w:color="auto"/>
            </w:tcBorders>
            <w:shd w:val="clear" w:color="000000" w:fill="C5D9F1"/>
            <w:noWrap/>
            <w:vAlign w:val="bottom"/>
            <w:hideMark/>
          </w:tcPr>
          <w:p w:rsidR="00EE457C" w:rsidRPr="00EE457C" w:rsidRDefault="00EE457C" w:rsidP="00EE457C">
            <w:pPr>
              <w:spacing w:after="0" w:line="240" w:lineRule="auto"/>
              <w:rPr>
                <w:rFonts w:ascii="Calibri" w:eastAsia="Times New Roman" w:hAnsi="Calibri" w:cs="Times New Roman"/>
                <w:b/>
                <w:bCs/>
                <w:color w:val="000000"/>
                <w:lang w:eastAsia="cs-CZ"/>
              </w:rPr>
            </w:pPr>
            <w:r w:rsidRPr="00EE457C">
              <w:rPr>
                <w:rFonts w:ascii="Calibri" w:eastAsia="Times New Roman" w:hAnsi="Calibri" w:cs="Times New Roman"/>
                <w:b/>
                <w:bCs/>
                <w:color w:val="000000"/>
                <w:lang w:eastAsia="cs-CZ"/>
              </w:rPr>
              <w:t>Zlaté Hory</w:t>
            </w:r>
          </w:p>
        </w:tc>
        <w:tc>
          <w:tcPr>
            <w:tcW w:w="1099" w:type="dxa"/>
            <w:tcBorders>
              <w:top w:val="nil"/>
              <w:left w:val="nil"/>
              <w:bottom w:val="single" w:sz="8"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3780</w:t>
            </w:r>
          </w:p>
        </w:tc>
        <w:tc>
          <w:tcPr>
            <w:tcW w:w="960" w:type="dxa"/>
            <w:tcBorders>
              <w:top w:val="nil"/>
              <w:left w:val="nil"/>
              <w:bottom w:val="single" w:sz="8" w:space="0" w:color="auto"/>
              <w:right w:val="single" w:sz="4" w:space="0" w:color="auto"/>
            </w:tcBorders>
            <w:shd w:val="clear" w:color="auto" w:fill="auto"/>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1,2</w:t>
            </w:r>
          </w:p>
        </w:tc>
        <w:tc>
          <w:tcPr>
            <w:tcW w:w="960" w:type="dxa"/>
            <w:tcBorders>
              <w:top w:val="nil"/>
              <w:left w:val="nil"/>
              <w:bottom w:val="single" w:sz="8" w:space="0" w:color="auto"/>
              <w:right w:val="single" w:sz="8" w:space="0" w:color="auto"/>
            </w:tcBorders>
            <w:shd w:val="clear" w:color="000000" w:fill="FDE9D9"/>
            <w:noWrap/>
            <w:vAlign w:val="bottom"/>
            <w:hideMark/>
          </w:tcPr>
          <w:p w:rsidR="00EE457C" w:rsidRPr="00EE457C" w:rsidRDefault="00EE457C" w:rsidP="00EE457C">
            <w:pPr>
              <w:spacing w:after="0" w:line="240" w:lineRule="auto"/>
              <w:jc w:val="right"/>
              <w:rPr>
                <w:rFonts w:ascii="Calibri" w:eastAsia="Times New Roman" w:hAnsi="Calibri" w:cs="Times New Roman"/>
                <w:color w:val="000000"/>
                <w:lang w:eastAsia="cs-CZ"/>
              </w:rPr>
            </w:pPr>
            <w:r w:rsidRPr="00EE457C">
              <w:rPr>
                <w:rFonts w:ascii="Calibri" w:eastAsia="Times New Roman" w:hAnsi="Calibri" w:cs="Times New Roman"/>
                <w:color w:val="000000"/>
                <w:lang w:eastAsia="cs-CZ"/>
              </w:rPr>
              <w:t>3150</w:t>
            </w:r>
          </w:p>
        </w:tc>
      </w:tr>
    </w:tbl>
    <w:p w:rsidR="00F77CC1" w:rsidRDefault="00F77CC1" w:rsidP="0005153A">
      <w:pPr>
        <w:spacing w:line="360" w:lineRule="auto"/>
        <w:rPr>
          <w:rFonts w:ascii="Times New Roman" w:hAnsi="Times New Roman" w:cs="Times New Roman"/>
          <w:b/>
          <w:sz w:val="24"/>
          <w:szCs w:val="24"/>
        </w:rPr>
      </w:pPr>
    </w:p>
    <w:p w:rsidR="00F77CC1" w:rsidRDefault="00F77CC1" w:rsidP="0005153A">
      <w:pPr>
        <w:spacing w:line="360" w:lineRule="auto"/>
        <w:rPr>
          <w:rFonts w:ascii="Times New Roman" w:hAnsi="Times New Roman" w:cs="Times New Roman"/>
          <w:b/>
          <w:sz w:val="24"/>
          <w:szCs w:val="24"/>
        </w:rPr>
      </w:pPr>
    </w:p>
    <w:p w:rsidR="00F77CC1" w:rsidRDefault="00F77CC1" w:rsidP="0005153A">
      <w:pPr>
        <w:spacing w:line="360" w:lineRule="auto"/>
        <w:rPr>
          <w:rFonts w:ascii="Times New Roman" w:hAnsi="Times New Roman" w:cs="Times New Roman"/>
          <w:b/>
          <w:sz w:val="24"/>
          <w:szCs w:val="24"/>
        </w:rPr>
      </w:pPr>
    </w:p>
    <w:p w:rsidR="0005153A" w:rsidRDefault="00BF21E4" w:rsidP="00072024">
      <w:pPr>
        <w:pStyle w:val="Nadpis2"/>
        <w:numPr>
          <w:ilvl w:val="1"/>
          <w:numId w:val="26"/>
        </w:numPr>
        <w:spacing w:before="0" w:line="360" w:lineRule="auto"/>
      </w:pPr>
      <w:bookmarkStart w:id="45" w:name="_Toc417434160"/>
      <w:bookmarkStart w:id="46" w:name="_Toc417439122"/>
      <w:r>
        <w:lastRenderedPageBreak/>
        <w:t>S</w:t>
      </w:r>
      <w:r w:rsidR="00351B6F" w:rsidRPr="00351B6F">
        <w:t>ociální šetření</w:t>
      </w:r>
      <w:bookmarkEnd w:id="45"/>
      <w:bookmarkEnd w:id="46"/>
    </w:p>
    <w:p w:rsidR="005E3C02" w:rsidRDefault="00BF21E4" w:rsidP="008F59E8">
      <w:pPr>
        <w:pStyle w:val="Default"/>
        <w:spacing w:line="360" w:lineRule="auto"/>
        <w:jc w:val="both"/>
        <w:rPr>
          <w:bCs/>
        </w:rPr>
      </w:pPr>
      <w:r>
        <w:tab/>
      </w:r>
      <w:r w:rsidR="0065775C">
        <w:t>Při řízení o příspěvku na péči provádí sociální pracovník úřadu práce, za účelem zjištění schopnosti oprávněné osoby zvládat samostatný život, sociální</w:t>
      </w:r>
      <w:r w:rsidR="004E456C">
        <w:t xml:space="preserve"> šetření </w:t>
      </w:r>
      <w:r>
        <w:br/>
      </w:r>
      <w:r w:rsidR="004E456C">
        <w:t xml:space="preserve">v jeho přirozeném sociálním prostředí, </w:t>
      </w:r>
      <w:r w:rsidR="004E456C" w:rsidRPr="00A303DB">
        <w:t>tj. v rodinách, v zařízeních sociálních služeb apod</w:t>
      </w:r>
      <w:r w:rsidR="00877FC0">
        <w:t>.</w:t>
      </w:r>
      <w:r w:rsidR="0065775C">
        <w:t xml:space="preserve"> </w:t>
      </w:r>
      <w:r w:rsidR="00A303DB" w:rsidRPr="00A303DB">
        <w:t xml:space="preserve">Sociální šetření </w:t>
      </w:r>
      <w:r w:rsidR="0065775C">
        <w:t xml:space="preserve">může provádět jen </w:t>
      </w:r>
      <w:r w:rsidR="00A303DB" w:rsidRPr="00A303DB">
        <w:t xml:space="preserve">sociální pracovník splňující podmínky pro výkon tohoto povolání </w:t>
      </w:r>
      <w:r w:rsidR="0065775C">
        <w:t>podle ustanovení</w:t>
      </w:r>
      <w:r w:rsidR="00A303DB" w:rsidRPr="00A303DB">
        <w:t xml:space="preserve"> </w:t>
      </w:r>
      <w:r w:rsidR="00900B11">
        <w:t>§</w:t>
      </w:r>
      <w:r w:rsidR="00A303DB" w:rsidRPr="00A303DB">
        <w:t xml:space="preserve"> 110</w:t>
      </w:r>
      <w:r w:rsidR="00900B11">
        <w:t xml:space="preserve"> a § 111</w:t>
      </w:r>
      <w:r w:rsidR="00A303DB" w:rsidRPr="00A303DB">
        <w:t xml:space="preserve"> zákona č. 108/2006 Sb., o sociálních službách.</w:t>
      </w:r>
      <w:r w:rsidR="0065775C">
        <w:rPr>
          <w:rStyle w:val="Znakapoznpodarou"/>
        </w:rPr>
        <w:footnoteReference w:id="47"/>
      </w:r>
      <w:r w:rsidR="00A303DB" w:rsidRPr="00A303DB">
        <w:t xml:space="preserve"> </w:t>
      </w:r>
      <w:r>
        <w:tab/>
      </w:r>
      <w:r w:rsidR="00960B14">
        <w:t>Definice sociálního pracovníka je uvedena v § 109 zákona o sociálních službách: „</w:t>
      </w:r>
      <w:r w:rsidR="00960B14" w:rsidRPr="00C44342">
        <w:rPr>
          <w:i/>
        </w:rPr>
        <w:t>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obyvatel obce a kraje a koordinuje poskytování sociálních služeb</w:t>
      </w:r>
      <w:r w:rsidR="00960B14">
        <w:t>.“</w:t>
      </w:r>
      <w:r w:rsidR="00960B14">
        <w:rPr>
          <w:rStyle w:val="Znakapoznpodarou"/>
        </w:rPr>
        <w:footnoteReference w:id="48"/>
      </w:r>
      <w:r w:rsidR="00E33085">
        <w:t xml:space="preserve"> Přitom role sociálního pracovníka nemůže být postojově ani emocionálně neutrální, jelikož je přímo konfrontován s problémy klientů.</w:t>
      </w:r>
      <w:r w:rsidR="00E33085">
        <w:rPr>
          <w:rStyle w:val="Znakapoznpodarou"/>
        </w:rPr>
        <w:footnoteReference w:id="49"/>
      </w:r>
    </w:p>
    <w:p w:rsidR="00BF21E4" w:rsidRDefault="00BF21E4" w:rsidP="00BF21E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A1560F">
        <w:rPr>
          <w:rFonts w:ascii="Times New Roman" w:hAnsi="Times New Roman" w:cs="Times New Roman"/>
          <w:bCs/>
          <w:sz w:val="24"/>
          <w:szCs w:val="24"/>
        </w:rPr>
        <w:t>O</w:t>
      </w:r>
      <w:r w:rsidR="00093B25">
        <w:rPr>
          <w:rFonts w:ascii="Times New Roman" w:hAnsi="Times New Roman" w:cs="Times New Roman"/>
          <w:bCs/>
          <w:sz w:val="24"/>
          <w:szCs w:val="24"/>
        </w:rPr>
        <w:t>d roku 2007</w:t>
      </w:r>
      <w:r w:rsidR="00A1560F">
        <w:rPr>
          <w:rFonts w:ascii="Times New Roman" w:hAnsi="Times New Roman" w:cs="Times New Roman"/>
          <w:bCs/>
          <w:sz w:val="24"/>
          <w:szCs w:val="24"/>
        </w:rPr>
        <w:t>, s</w:t>
      </w:r>
      <w:r w:rsidR="00A1560F" w:rsidRPr="00093B25">
        <w:rPr>
          <w:rFonts w:ascii="Times New Roman" w:hAnsi="Times New Roman" w:cs="Times New Roman"/>
          <w:bCs/>
          <w:sz w:val="24"/>
          <w:szCs w:val="24"/>
        </w:rPr>
        <w:t>e vznikem zákona</w:t>
      </w:r>
      <w:r w:rsidR="00A1560F">
        <w:rPr>
          <w:rFonts w:ascii="Times New Roman" w:hAnsi="Times New Roman" w:cs="Times New Roman"/>
          <w:bCs/>
          <w:sz w:val="24"/>
          <w:szCs w:val="24"/>
        </w:rPr>
        <w:t xml:space="preserve"> o sociálních službách, bylo</w:t>
      </w:r>
      <w:r w:rsidR="00093B25">
        <w:rPr>
          <w:rFonts w:ascii="Times New Roman" w:hAnsi="Times New Roman" w:cs="Times New Roman"/>
          <w:bCs/>
          <w:sz w:val="24"/>
          <w:szCs w:val="24"/>
        </w:rPr>
        <w:t xml:space="preserve"> pro účely peněžité dávky, </w:t>
      </w:r>
      <w:r w:rsidR="00093B25" w:rsidRPr="00885C2E">
        <w:rPr>
          <w:rFonts w:ascii="Times New Roman" w:hAnsi="Times New Roman" w:cs="Times New Roman"/>
          <w:bCs/>
          <w:sz w:val="24"/>
          <w:szCs w:val="24"/>
        </w:rPr>
        <w:t>příspěvku na péči, zavedeno sociální šetření</w:t>
      </w:r>
      <w:r w:rsidR="00900B11">
        <w:rPr>
          <w:rFonts w:ascii="Times New Roman" w:hAnsi="Times New Roman" w:cs="Times New Roman"/>
          <w:bCs/>
          <w:sz w:val="24"/>
          <w:szCs w:val="24"/>
        </w:rPr>
        <w:t xml:space="preserve"> sociálními pracovníky</w:t>
      </w:r>
      <w:r w:rsidR="00093B25" w:rsidRPr="00885C2E">
        <w:rPr>
          <w:rFonts w:ascii="Times New Roman" w:hAnsi="Times New Roman" w:cs="Times New Roman"/>
          <w:bCs/>
          <w:sz w:val="24"/>
          <w:szCs w:val="24"/>
        </w:rPr>
        <w:t xml:space="preserve"> </w:t>
      </w:r>
      <w:r w:rsidR="00A1560F" w:rsidRPr="00885C2E">
        <w:rPr>
          <w:rFonts w:ascii="Times New Roman" w:hAnsi="Times New Roman" w:cs="Times New Roman"/>
          <w:bCs/>
          <w:sz w:val="24"/>
          <w:szCs w:val="24"/>
        </w:rPr>
        <w:t xml:space="preserve">v přirozeném sociálním </w:t>
      </w:r>
      <w:r w:rsidR="00900B11">
        <w:rPr>
          <w:rFonts w:ascii="Times New Roman" w:hAnsi="Times New Roman" w:cs="Times New Roman"/>
          <w:bCs/>
          <w:sz w:val="24"/>
          <w:szCs w:val="24"/>
        </w:rPr>
        <w:t>p</w:t>
      </w:r>
      <w:r w:rsidR="00A1560F" w:rsidRPr="00885C2E">
        <w:rPr>
          <w:rFonts w:ascii="Times New Roman" w:hAnsi="Times New Roman" w:cs="Times New Roman"/>
          <w:bCs/>
          <w:sz w:val="24"/>
          <w:szCs w:val="24"/>
        </w:rPr>
        <w:t xml:space="preserve">rostředí </w:t>
      </w:r>
      <w:r w:rsidR="00093B25" w:rsidRPr="00885C2E">
        <w:rPr>
          <w:rFonts w:ascii="Times New Roman" w:hAnsi="Times New Roman" w:cs="Times New Roman"/>
          <w:bCs/>
          <w:sz w:val="24"/>
          <w:szCs w:val="24"/>
        </w:rPr>
        <w:t>oprávně</w:t>
      </w:r>
      <w:r w:rsidR="00A1560F">
        <w:rPr>
          <w:rFonts w:ascii="Times New Roman" w:hAnsi="Times New Roman" w:cs="Times New Roman"/>
          <w:bCs/>
          <w:sz w:val="24"/>
          <w:szCs w:val="24"/>
        </w:rPr>
        <w:t xml:space="preserve">né osoby, při kterém bylo hodnoceno </w:t>
      </w:r>
      <w:r w:rsidR="003401C2" w:rsidRPr="00885C2E">
        <w:rPr>
          <w:rFonts w:ascii="Times New Roman" w:hAnsi="Times New Roman" w:cs="Times New Roman"/>
          <w:bCs/>
          <w:sz w:val="24"/>
          <w:szCs w:val="24"/>
        </w:rPr>
        <w:t>36 úkonů</w:t>
      </w:r>
      <w:r w:rsidR="003401C2" w:rsidRPr="00885C2E">
        <w:rPr>
          <w:rFonts w:ascii="Times New Roman" w:hAnsi="Times New Roman" w:cs="Times New Roman"/>
          <w:sz w:val="24"/>
          <w:szCs w:val="24"/>
        </w:rPr>
        <w:t xml:space="preserve"> péče o vlastní osobu a soběstačnosti</w:t>
      </w:r>
      <w:r w:rsidR="003401C2" w:rsidRPr="00885C2E">
        <w:rPr>
          <w:rFonts w:ascii="Times New Roman" w:hAnsi="Times New Roman" w:cs="Times New Roman"/>
          <w:bCs/>
          <w:sz w:val="24"/>
          <w:szCs w:val="24"/>
        </w:rPr>
        <w:t>, přičemž některé z nich se nehodnotily u dětí. Bylo přesně stanoveno, které úkony se nehodnotí u dětí do dvou, tří,</w:t>
      </w:r>
      <w:r w:rsidR="00C44342">
        <w:rPr>
          <w:rFonts w:ascii="Times New Roman" w:hAnsi="Times New Roman" w:cs="Times New Roman"/>
          <w:bCs/>
          <w:sz w:val="24"/>
          <w:szCs w:val="24"/>
        </w:rPr>
        <w:t xml:space="preserve"> sedmi, či patnácti let. Dospělá osoba, která</w:t>
      </w:r>
      <w:r w:rsidR="003401C2" w:rsidRPr="00885C2E">
        <w:rPr>
          <w:rFonts w:ascii="Times New Roman" w:hAnsi="Times New Roman" w:cs="Times New Roman"/>
          <w:bCs/>
          <w:sz w:val="24"/>
          <w:szCs w:val="24"/>
        </w:rPr>
        <w:t xml:space="preserve"> nezvládal</w:t>
      </w:r>
      <w:r w:rsidR="00C44342">
        <w:rPr>
          <w:rFonts w:ascii="Times New Roman" w:hAnsi="Times New Roman" w:cs="Times New Roman"/>
          <w:bCs/>
          <w:sz w:val="24"/>
          <w:szCs w:val="24"/>
        </w:rPr>
        <w:t>a</w:t>
      </w:r>
      <w:r w:rsidR="003401C2" w:rsidRPr="00885C2E">
        <w:rPr>
          <w:rFonts w:ascii="Times New Roman" w:hAnsi="Times New Roman" w:cs="Times New Roman"/>
          <w:bCs/>
          <w:sz w:val="24"/>
          <w:szCs w:val="24"/>
        </w:rPr>
        <w:t xml:space="preserve"> 30 úkonů, byl</w:t>
      </w:r>
      <w:r w:rsidR="00C44342">
        <w:rPr>
          <w:rFonts w:ascii="Times New Roman" w:hAnsi="Times New Roman" w:cs="Times New Roman"/>
          <w:bCs/>
          <w:sz w:val="24"/>
          <w:szCs w:val="24"/>
        </w:rPr>
        <w:t>a</w:t>
      </w:r>
      <w:r w:rsidR="003401C2" w:rsidRPr="00885C2E">
        <w:rPr>
          <w:rFonts w:ascii="Times New Roman" w:hAnsi="Times New Roman" w:cs="Times New Roman"/>
          <w:bCs/>
          <w:sz w:val="24"/>
          <w:szCs w:val="24"/>
        </w:rPr>
        <w:t xml:space="preserve"> zařazen</w:t>
      </w:r>
      <w:r w:rsidR="00C44342">
        <w:rPr>
          <w:rFonts w:ascii="Times New Roman" w:hAnsi="Times New Roman" w:cs="Times New Roman"/>
          <w:bCs/>
          <w:sz w:val="24"/>
          <w:szCs w:val="24"/>
        </w:rPr>
        <w:t>a</w:t>
      </w:r>
      <w:r w:rsidR="003401C2" w:rsidRPr="00885C2E">
        <w:rPr>
          <w:rFonts w:ascii="Times New Roman" w:hAnsi="Times New Roman" w:cs="Times New Roman"/>
          <w:bCs/>
          <w:sz w:val="24"/>
          <w:szCs w:val="24"/>
        </w:rPr>
        <w:t xml:space="preserve"> do </w:t>
      </w:r>
      <w:r>
        <w:rPr>
          <w:rFonts w:ascii="Times New Roman" w:hAnsi="Times New Roman" w:cs="Times New Roman"/>
          <w:bCs/>
          <w:sz w:val="24"/>
          <w:szCs w:val="24"/>
        </w:rPr>
        <w:t>čtvrtého</w:t>
      </w:r>
      <w:r w:rsidR="003401C2" w:rsidRPr="00885C2E">
        <w:rPr>
          <w:rFonts w:ascii="Times New Roman" w:hAnsi="Times New Roman" w:cs="Times New Roman"/>
          <w:bCs/>
          <w:sz w:val="24"/>
          <w:szCs w:val="24"/>
        </w:rPr>
        <w:t xml:space="preserve"> stupně závislosti.</w:t>
      </w:r>
      <w:r w:rsidR="003401C2" w:rsidRPr="00885C2E">
        <w:rPr>
          <w:rStyle w:val="Znakapoznpodarou"/>
          <w:rFonts w:ascii="Times New Roman" w:hAnsi="Times New Roman" w:cs="Times New Roman"/>
          <w:bCs/>
          <w:sz w:val="24"/>
          <w:szCs w:val="24"/>
        </w:rPr>
        <w:footnoteReference w:id="50"/>
      </w:r>
      <w:r w:rsidR="003401C2" w:rsidRPr="00885C2E">
        <w:rPr>
          <w:rFonts w:ascii="Times New Roman" w:hAnsi="Times New Roman" w:cs="Times New Roman"/>
          <w:bCs/>
          <w:sz w:val="24"/>
          <w:szCs w:val="24"/>
        </w:rPr>
        <w:t xml:space="preserve"> </w:t>
      </w:r>
    </w:p>
    <w:p w:rsidR="00A24614" w:rsidRDefault="00BF21E4" w:rsidP="00BF21E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325ECF" w:rsidRPr="00885C2E">
        <w:rPr>
          <w:rFonts w:ascii="Times New Roman" w:hAnsi="Times New Roman" w:cs="Times New Roman"/>
          <w:bCs/>
          <w:sz w:val="24"/>
          <w:szCs w:val="24"/>
        </w:rPr>
        <w:t>Od roku 2012</w:t>
      </w:r>
      <w:r>
        <w:rPr>
          <w:rFonts w:ascii="Times New Roman" w:hAnsi="Times New Roman" w:cs="Times New Roman"/>
          <w:bCs/>
          <w:sz w:val="24"/>
          <w:szCs w:val="24"/>
        </w:rPr>
        <w:t>, jak již bylo uvedeno dříve,</w:t>
      </w:r>
      <w:r w:rsidR="00325ECF" w:rsidRPr="00885C2E">
        <w:rPr>
          <w:rFonts w:ascii="Times New Roman" w:hAnsi="Times New Roman" w:cs="Times New Roman"/>
          <w:bCs/>
          <w:sz w:val="24"/>
          <w:szCs w:val="24"/>
        </w:rPr>
        <w:t xml:space="preserve"> hodnotí sociální pracovníci </w:t>
      </w:r>
      <w:r w:rsidR="00325ECF" w:rsidRPr="00885C2E">
        <w:rPr>
          <w:rFonts w:ascii="Times New Roman" w:hAnsi="Times New Roman" w:cs="Times New Roman"/>
          <w:sz w:val="24"/>
          <w:szCs w:val="24"/>
        </w:rPr>
        <w:t xml:space="preserve">10 </w:t>
      </w:r>
      <w:r w:rsidR="00325ECF" w:rsidRPr="00A1560F">
        <w:rPr>
          <w:rFonts w:ascii="Times New Roman" w:hAnsi="Times New Roman" w:cs="Times New Roman"/>
          <w:sz w:val="24"/>
          <w:szCs w:val="24"/>
        </w:rPr>
        <w:t>základních životních potřeb</w:t>
      </w:r>
      <w:r w:rsidR="00885C2E" w:rsidRPr="00A1560F">
        <w:rPr>
          <w:rFonts w:ascii="Times New Roman" w:hAnsi="Times New Roman" w:cs="Times New Roman"/>
          <w:sz w:val="24"/>
          <w:szCs w:val="24"/>
        </w:rPr>
        <w:t>, které jsou definovány v příloze</w:t>
      </w:r>
      <w:r w:rsidR="00325ECF" w:rsidRPr="00A1560F">
        <w:rPr>
          <w:rFonts w:ascii="Times New Roman" w:hAnsi="Times New Roman" w:cs="Times New Roman"/>
          <w:sz w:val="24"/>
          <w:szCs w:val="24"/>
        </w:rPr>
        <w:t xml:space="preserve"> číslo 1 vyhlášky číslo 505/2006 Sb., kterou se provádějí některá ustanoven</w:t>
      </w:r>
      <w:r w:rsidR="00885C2E" w:rsidRPr="00A1560F">
        <w:rPr>
          <w:rFonts w:ascii="Times New Roman" w:hAnsi="Times New Roman" w:cs="Times New Roman"/>
          <w:sz w:val="24"/>
          <w:szCs w:val="24"/>
        </w:rPr>
        <w:t>í zákona o sociálních službách.</w:t>
      </w:r>
      <w:r w:rsidR="00A1560F" w:rsidRPr="00A1560F">
        <w:rPr>
          <w:rFonts w:ascii="Times New Roman" w:hAnsi="Times New Roman" w:cs="Times New Roman"/>
          <w:sz w:val="24"/>
          <w:szCs w:val="24"/>
        </w:rPr>
        <w:t xml:space="preserve"> </w:t>
      </w:r>
      <w:r>
        <w:rPr>
          <w:rFonts w:ascii="Times New Roman" w:hAnsi="Times New Roman" w:cs="Times New Roman"/>
          <w:sz w:val="24"/>
          <w:szCs w:val="24"/>
        </w:rPr>
        <w:tab/>
      </w:r>
      <w:r w:rsidR="00885C2E" w:rsidRPr="0065775C">
        <w:rPr>
          <w:rFonts w:ascii="Times New Roman" w:hAnsi="Times New Roman" w:cs="Times New Roman"/>
          <w:sz w:val="24"/>
          <w:szCs w:val="24"/>
        </w:rPr>
        <w:t>Oprávněná osoba, jejíž zdravotní stav je nutné pro účely stanovení stupně závislosti posoudit, je povinna se</w:t>
      </w:r>
      <w:r w:rsidR="00D364B5" w:rsidRPr="0065775C">
        <w:rPr>
          <w:rFonts w:ascii="Times New Roman" w:hAnsi="Times New Roman" w:cs="Times New Roman"/>
          <w:sz w:val="24"/>
          <w:szCs w:val="24"/>
        </w:rPr>
        <w:t xml:space="preserve"> v souladu s</w:t>
      </w:r>
      <w:r w:rsidR="00900B11">
        <w:rPr>
          <w:rFonts w:ascii="Times New Roman" w:hAnsi="Times New Roman" w:cs="Times New Roman"/>
          <w:sz w:val="24"/>
          <w:szCs w:val="24"/>
        </w:rPr>
        <w:t xml:space="preserve"> ustanovením</w:t>
      </w:r>
      <w:r w:rsidR="00D364B5" w:rsidRPr="0065775C">
        <w:rPr>
          <w:rFonts w:ascii="Times New Roman" w:hAnsi="Times New Roman" w:cs="Times New Roman"/>
          <w:sz w:val="24"/>
          <w:szCs w:val="24"/>
        </w:rPr>
        <w:t xml:space="preserve"> § 21 zákona o sociálních službách</w:t>
      </w:r>
      <w:r w:rsidR="00885C2E" w:rsidRPr="0065775C">
        <w:rPr>
          <w:rFonts w:ascii="Times New Roman" w:hAnsi="Times New Roman" w:cs="Times New Roman"/>
          <w:sz w:val="24"/>
          <w:szCs w:val="24"/>
        </w:rPr>
        <w:t xml:space="preserve"> sociálnímu šetření podrobit.</w:t>
      </w:r>
      <w:r w:rsidR="00C60F40" w:rsidRPr="0065775C">
        <w:rPr>
          <w:rStyle w:val="Znakapoznpodarou"/>
          <w:rFonts w:ascii="Times New Roman" w:hAnsi="Times New Roman" w:cs="Times New Roman"/>
          <w:sz w:val="24"/>
          <w:szCs w:val="24"/>
        </w:rPr>
        <w:footnoteReference w:id="51"/>
      </w:r>
      <w:r w:rsidR="0065775C" w:rsidRPr="0065775C">
        <w:rPr>
          <w:rFonts w:ascii="Times New Roman" w:hAnsi="Times New Roman" w:cs="Times New Roman"/>
          <w:sz w:val="24"/>
          <w:szCs w:val="24"/>
        </w:rPr>
        <w:t xml:space="preserve"> </w:t>
      </w:r>
    </w:p>
    <w:p w:rsidR="00DD6376" w:rsidRDefault="00BF21E4" w:rsidP="00BF21E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093B25">
        <w:rPr>
          <w:rFonts w:ascii="Times New Roman" w:hAnsi="Times New Roman" w:cs="Times New Roman"/>
          <w:bCs/>
          <w:sz w:val="24"/>
          <w:szCs w:val="24"/>
        </w:rPr>
        <w:t xml:space="preserve">Sociální pracovníci </w:t>
      </w:r>
      <w:r w:rsidR="00D364B5">
        <w:rPr>
          <w:rFonts w:ascii="Times New Roman" w:hAnsi="Times New Roman" w:cs="Times New Roman"/>
          <w:bCs/>
          <w:sz w:val="24"/>
          <w:szCs w:val="24"/>
        </w:rPr>
        <w:t>ohlašují</w:t>
      </w:r>
      <w:r w:rsidR="00093B25">
        <w:rPr>
          <w:rFonts w:ascii="Times New Roman" w:hAnsi="Times New Roman" w:cs="Times New Roman"/>
          <w:bCs/>
          <w:sz w:val="24"/>
          <w:szCs w:val="24"/>
        </w:rPr>
        <w:t xml:space="preserve"> svoji návštěvu předem. </w:t>
      </w:r>
      <w:r w:rsidR="00D364B5">
        <w:rPr>
          <w:rFonts w:ascii="Times New Roman" w:hAnsi="Times New Roman" w:cs="Times New Roman"/>
          <w:bCs/>
          <w:sz w:val="24"/>
          <w:szCs w:val="24"/>
        </w:rPr>
        <w:t>Před rokem 20</w:t>
      </w:r>
      <w:r w:rsidR="00DD6376">
        <w:rPr>
          <w:rFonts w:ascii="Times New Roman" w:hAnsi="Times New Roman" w:cs="Times New Roman"/>
          <w:bCs/>
          <w:sz w:val="24"/>
          <w:szCs w:val="24"/>
        </w:rPr>
        <w:t>07</w:t>
      </w:r>
      <w:r w:rsidR="00093B25">
        <w:rPr>
          <w:rFonts w:ascii="Times New Roman" w:hAnsi="Times New Roman" w:cs="Times New Roman"/>
          <w:bCs/>
          <w:sz w:val="24"/>
          <w:szCs w:val="24"/>
        </w:rPr>
        <w:t>, když prováděli šetření</w:t>
      </w:r>
      <w:r w:rsidR="00DD6376">
        <w:rPr>
          <w:rFonts w:ascii="Times New Roman" w:hAnsi="Times New Roman" w:cs="Times New Roman"/>
          <w:bCs/>
          <w:sz w:val="24"/>
          <w:szCs w:val="24"/>
        </w:rPr>
        <w:t xml:space="preserve"> posudkoví lékaři </w:t>
      </w:r>
      <w:r w:rsidR="00093B25">
        <w:rPr>
          <w:rFonts w:ascii="Times New Roman" w:hAnsi="Times New Roman" w:cs="Times New Roman"/>
          <w:bCs/>
          <w:sz w:val="24"/>
          <w:szCs w:val="24"/>
        </w:rPr>
        <w:t xml:space="preserve">pro účely zvýšení důchodu pro bezmocnost, docházeli k oprávněné osobě na šetření bez předchozího ohlášení. </w:t>
      </w:r>
      <w:r w:rsidR="00D364B5">
        <w:rPr>
          <w:rFonts w:ascii="Times New Roman" w:hAnsi="Times New Roman" w:cs="Times New Roman"/>
          <w:bCs/>
          <w:sz w:val="24"/>
          <w:szCs w:val="24"/>
        </w:rPr>
        <w:t>Oznamováním</w:t>
      </w:r>
      <w:r w:rsidR="00093B25">
        <w:rPr>
          <w:rFonts w:ascii="Times New Roman" w:hAnsi="Times New Roman" w:cs="Times New Roman"/>
          <w:bCs/>
          <w:sz w:val="24"/>
          <w:szCs w:val="24"/>
        </w:rPr>
        <w:t xml:space="preserve"> </w:t>
      </w:r>
      <w:r w:rsidR="00D364B5">
        <w:rPr>
          <w:rFonts w:ascii="Times New Roman" w:hAnsi="Times New Roman" w:cs="Times New Roman"/>
          <w:bCs/>
          <w:sz w:val="24"/>
          <w:szCs w:val="24"/>
        </w:rPr>
        <w:t>návštěvy</w:t>
      </w:r>
      <w:r w:rsidR="00093B25">
        <w:rPr>
          <w:rFonts w:ascii="Times New Roman" w:hAnsi="Times New Roman" w:cs="Times New Roman"/>
          <w:bCs/>
          <w:sz w:val="24"/>
          <w:szCs w:val="24"/>
        </w:rPr>
        <w:t xml:space="preserve"> sociálního pracovníka</w:t>
      </w:r>
      <w:r w:rsidR="00D364B5">
        <w:rPr>
          <w:rFonts w:ascii="Times New Roman" w:hAnsi="Times New Roman" w:cs="Times New Roman"/>
          <w:bCs/>
          <w:sz w:val="24"/>
          <w:szCs w:val="24"/>
        </w:rPr>
        <w:t xml:space="preserve"> předem</w:t>
      </w:r>
      <w:r w:rsidR="00093B25">
        <w:rPr>
          <w:rFonts w:ascii="Times New Roman" w:hAnsi="Times New Roman" w:cs="Times New Roman"/>
          <w:bCs/>
          <w:sz w:val="24"/>
          <w:szCs w:val="24"/>
        </w:rPr>
        <w:t xml:space="preserve"> vznikl prostor pro</w:t>
      </w:r>
      <w:r w:rsidR="00DD6376">
        <w:rPr>
          <w:rFonts w:ascii="Times New Roman" w:hAnsi="Times New Roman" w:cs="Times New Roman"/>
          <w:bCs/>
          <w:sz w:val="24"/>
          <w:szCs w:val="24"/>
        </w:rPr>
        <w:t xml:space="preserve"> možné</w:t>
      </w:r>
      <w:r w:rsidR="00093B25">
        <w:rPr>
          <w:rFonts w:ascii="Times New Roman" w:hAnsi="Times New Roman" w:cs="Times New Roman"/>
          <w:bCs/>
          <w:sz w:val="24"/>
          <w:szCs w:val="24"/>
        </w:rPr>
        <w:t xml:space="preserve"> zmanipulování celého šetření a tím zkreslení výsledků.</w:t>
      </w:r>
      <w:r w:rsidR="00D364B5">
        <w:rPr>
          <w:rStyle w:val="Znakapoznpodarou"/>
          <w:rFonts w:ascii="Times New Roman" w:hAnsi="Times New Roman" w:cs="Times New Roman"/>
          <w:bCs/>
          <w:sz w:val="24"/>
          <w:szCs w:val="24"/>
        </w:rPr>
        <w:footnoteReference w:id="52"/>
      </w:r>
      <w:r w:rsidR="00093B25">
        <w:rPr>
          <w:rFonts w:ascii="Times New Roman" w:hAnsi="Times New Roman" w:cs="Times New Roman"/>
          <w:bCs/>
          <w:sz w:val="24"/>
          <w:szCs w:val="24"/>
        </w:rPr>
        <w:t xml:space="preserve"> </w:t>
      </w:r>
      <w:r w:rsidR="00DD6376">
        <w:rPr>
          <w:rFonts w:ascii="Times New Roman" w:hAnsi="Times New Roman" w:cs="Times New Roman"/>
          <w:bCs/>
          <w:sz w:val="24"/>
          <w:szCs w:val="24"/>
        </w:rPr>
        <w:t>Sociální pracovníci úřadu práce provádějí sociální šetření v jedné osobě, pouze v případě, když hrozí nějaké nebezpečí, ať ze strany absolvování cesty nebo v rodině, je doporučováno provést šetření ve dvojici.</w:t>
      </w:r>
      <w:r w:rsidR="00DD6376">
        <w:rPr>
          <w:rStyle w:val="Znakapoznpodarou"/>
          <w:rFonts w:ascii="Times New Roman" w:hAnsi="Times New Roman" w:cs="Times New Roman"/>
          <w:bCs/>
          <w:sz w:val="24"/>
          <w:szCs w:val="24"/>
        </w:rPr>
        <w:footnoteReference w:id="53"/>
      </w:r>
    </w:p>
    <w:p w:rsidR="00093B25" w:rsidRPr="00CA2810" w:rsidRDefault="00BF21E4" w:rsidP="00BF21E4">
      <w:pPr>
        <w:spacing w:after="0" w:line="360" w:lineRule="auto"/>
        <w:jc w:val="both"/>
        <w:rPr>
          <w:rFonts w:ascii="Times New Roman" w:hAnsi="Times New Roman" w:cs="Times New Roman"/>
          <w:b/>
          <w:bCs/>
          <w:sz w:val="24"/>
          <w:szCs w:val="24"/>
          <w:u w:val="single"/>
        </w:rPr>
      </w:pPr>
      <w:r>
        <w:rPr>
          <w:rFonts w:ascii="Times New Roman" w:hAnsi="Times New Roman" w:cs="Times New Roman"/>
          <w:bCs/>
          <w:sz w:val="24"/>
          <w:szCs w:val="24"/>
        </w:rPr>
        <w:tab/>
      </w:r>
      <w:r w:rsidR="00E471F5">
        <w:rPr>
          <w:rFonts w:ascii="Times New Roman" w:hAnsi="Times New Roman" w:cs="Times New Roman"/>
          <w:bCs/>
          <w:sz w:val="24"/>
          <w:szCs w:val="24"/>
        </w:rPr>
        <w:t xml:space="preserve">Při sociálním šetření získává sociální pracovník informace, které se týkají péče </w:t>
      </w:r>
      <w:r>
        <w:rPr>
          <w:rFonts w:ascii="Times New Roman" w:hAnsi="Times New Roman" w:cs="Times New Roman"/>
          <w:bCs/>
          <w:sz w:val="24"/>
          <w:szCs w:val="24"/>
        </w:rPr>
        <w:br/>
      </w:r>
      <w:r w:rsidR="00E471F5">
        <w:rPr>
          <w:rFonts w:ascii="Times New Roman" w:hAnsi="Times New Roman" w:cs="Times New Roman"/>
          <w:bCs/>
          <w:sz w:val="24"/>
          <w:szCs w:val="24"/>
        </w:rPr>
        <w:t xml:space="preserve">o vlastní osobu klienta v jeho přirozeném sociálním prostředí, </w:t>
      </w:r>
      <w:r w:rsidR="00DA7639">
        <w:rPr>
          <w:rFonts w:ascii="Times New Roman" w:hAnsi="Times New Roman" w:cs="Times New Roman"/>
          <w:bCs/>
          <w:sz w:val="24"/>
          <w:szCs w:val="24"/>
        </w:rPr>
        <w:t>o potřebě</w:t>
      </w:r>
      <w:r w:rsidR="00E471F5">
        <w:rPr>
          <w:rFonts w:ascii="Times New Roman" w:hAnsi="Times New Roman" w:cs="Times New Roman"/>
          <w:bCs/>
          <w:sz w:val="24"/>
          <w:szCs w:val="24"/>
        </w:rPr>
        <w:t xml:space="preserve"> pomoci blízkých osob, okolí, poskytovatelů sociálních služeb</w:t>
      </w:r>
      <w:r w:rsidR="00DA7639">
        <w:rPr>
          <w:rFonts w:ascii="Times New Roman" w:hAnsi="Times New Roman" w:cs="Times New Roman"/>
          <w:bCs/>
          <w:sz w:val="24"/>
          <w:szCs w:val="24"/>
        </w:rPr>
        <w:t xml:space="preserve"> nebo asistenta sociální péče. V případě, že klient žádá o zvýšení příspěvku na péči, ověřuje údaje uvedené v žádosti, tj. okruh společně posuzovaných osob. Informace, které sociální pracovník při sociálním šetření získá, využívá pro hledání dalších východisek a jako podněty pro sociální pracovníky obecních úřadů. Zjistí-li sociální pracovník při sociálním šetření v rodině problémy, je vhodné, aby členům rodiny navrhl nebo zprostředkoval kvalifikovanou pomoc. Jedná se zejména o pomoc sociálních pr</w:t>
      </w:r>
      <w:r w:rsidR="006B25C9">
        <w:rPr>
          <w:rFonts w:ascii="Times New Roman" w:hAnsi="Times New Roman" w:cs="Times New Roman"/>
          <w:bCs/>
          <w:sz w:val="24"/>
          <w:szCs w:val="24"/>
        </w:rPr>
        <w:t xml:space="preserve">acovníků poskytovatelů sociálních služeb nebo sociálních pracovníků obecních úřadů. Výstupem za sociálního šetření by mělo být získání takových informací o </w:t>
      </w:r>
      <w:r w:rsidR="006B25C9" w:rsidRPr="00CA2810">
        <w:rPr>
          <w:rFonts w:ascii="Times New Roman" w:hAnsi="Times New Roman" w:cs="Times New Roman"/>
          <w:bCs/>
          <w:sz w:val="24"/>
          <w:szCs w:val="24"/>
        </w:rPr>
        <w:t>sociální situaci klienta, které budou mít vypovídající hodnotu.</w:t>
      </w:r>
      <w:r w:rsidR="006B25C9" w:rsidRPr="00CA2810">
        <w:rPr>
          <w:rStyle w:val="Znakapoznpodarou"/>
          <w:rFonts w:ascii="Times New Roman" w:hAnsi="Times New Roman" w:cs="Times New Roman"/>
          <w:bCs/>
          <w:sz w:val="24"/>
          <w:szCs w:val="24"/>
        </w:rPr>
        <w:footnoteReference w:id="54"/>
      </w:r>
    </w:p>
    <w:p w:rsidR="00824B0D" w:rsidRDefault="002B0A57" w:rsidP="00CA28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B3479" w:rsidRPr="00CA2810">
        <w:rPr>
          <w:rFonts w:ascii="Times New Roman" w:hAnsi="Times New Roman" w:cs="Times New Roman"/>
          <w:sz w:val="24"/>
          <w:szCs w:val="24"/>
        </w:rPr>
        <w:t>Ř</w:t>
      </w:r>
      <w:r w:rsidR="00A035FF" w:rsidRPr="00CA2810">
        <w:rPr>
          <w:rFonts w:ascii="Times New Roman" w:hAnsi="Times New Roman" w:cs="Times New Roman"/>
          <w:sz w:val="24"/>
          <w:szCs w:val="24"/>
        </w:rPr>
        <w:t xml:space="preserve">ízení o </w:t>
      </w:r>
      <w:r w:rsidR="00CA2810" w:rsidRPr="00CA2810">
        <w:rPr>
          <w:rFonts w:ascii="Times New Roman" w:hAnsi="Times New Roman" w:cs="Times New Roman"/>
          <w:sz w:val="24"/>
          <w:szCs w:val="24"/>
        </w:rPr>
        <w:t>příspěvku na péči</w:t>
      </w:r>
      <w:r w:rsidR="00A035FF" w:rsidRPr="00CA2810">
        <w:rPr>
          <w:rFonts w:ascii="Times New Roman" w:hAnsi="Times New Roman" w:cs="Times New Roman"/>
          <w:sz w:val="24"/>
          <w:szCs w:val="24"/>
        </w:rPr>
        <w:t xml:space="preserve"> je zahájeno </w:t>
      </w:r>
      <w:r w:rsidR="00CA2810" w:rsidRPr="00CA2810">
        <w:rPr>
          <w:rFonts w:ascii="Times New Roman" w:hAnsi="Times New Roman" w:cs="Times New Roman"/>
          <w:sz w:val="24"/>
          <w:szCs w:val="24"/>
        </w:rPr>
        <w:t>dnem podání</w:t>
      </w:r>
      <w:r w:rsidR="00A035FF" w:rsidRPr="00CA2810">
        <w:rPr>
          <w:rFonts w:ascii="Times New Roman" w:hAnsi="Times New Roman" w:cs="Times New Roman"/>
          <w:sz w:val="24"/>
          <w:szCs w:val="24"/>
        </w:rPr>
        <w:t xml:space="preserve"> žádosti</w:t>
      </w:r>
      <w:r w:rsidR="00CA2810" w:rsidRPr="00CA2810">
        <w:rPr>
          <w:rFonts w:ascii="Times New Roman" w:hAnsi="Times New Roman" w:cs="Times New Roman"/>
          <w:sz w:val="24"/>
          <w:szCs w:val="24"/>
        </w:rPr>
        <w:t xml:space="preserve">, nebo z moci úřední dnem oznámení zahájení správního řízení. Od okamžiku zahájení správního řízení </w:t>
      </w:r>
      <w:r w:rsidR="00A035FF" w:rsidRPr="00CA2810">
        <w:rPr>
          <w:rFonts w:ascii="Times New Roman" w:hAnsi="Times New Roman" w:cs="Times New Roman"/>
          <w:sz w:val="24"/>
          <w:szCs w:val="24"/>
        </w:rPr>
        <w:t>běží správní lhůta</w:t>
      </w:r>
      <w:r w:rsidR="00CA2810" w:rsidRPr="00CA2810">
        <w:rPr>
          <w:rFonts w:ascii="Times New Roman" w:hAnsi="Times New Roman" w:cs="Times New Roman"/>
          <w:sz w:val="24"/>
          <w:szCs w:val="24"/>
        </w:rPr>
        <w:t xml:space="preserve"> k vyřízení</w:t>
      </w:r>
      <w:r w:rsidR="00A035FF" w:rsidRPr="00CA2810">
        <w:rPr>
          <w:rFonts w:ascii="Times New Roman" w:hAnsi="Times New Roman" w:cs="Times New Roman"/>
          <w:sz w:val="24"/>
          <w:szCs w:val="24"/>
        </w:rPr>
        <w:t xml:space="preserve"> </w:t>
      </w:r>
      <w:r w:rsidR="00CA2810" w:rsidRPr="00CA2810">
        <w:rPr>
          <w:rFonts w:ascii="Times New Roman" w:hAnsi="Times New Roman" w:cs="Times New Roman"/>
          <w:sz w:val="24"/>
          <w:szCs w:val="24"/>
        </w:rPr>
        <w:t>příspěvku na péči. Z tohoto důvodu</w:t>
      </w:r>
      <w:r w:rsidR="00A035FF" w:rsidRPr="00CA2810">
        <w:rPr>
          <w:rFonts w:ascii="Times New Roman" w:hAnsi="Times New Roman" w:cs="Times New Roman"/>
          <w:sz w:val="24"/>
          <w:szCs w:val="24"/>
        </w:rPr>
        <w:t xml:space="preserve"> je vhodné, aby si sociální pracovník předem </w:t>
      </w:r>
      <w:r w:rsidR="00CA2810" w:rsidRPr="00CA2810">
        <w:rPr>
          <w:rFonts w:ascii="Times New Roman" w:hAnsi="Times New Roman" w:cs="Times New Roman"/>
          <w:sz w:val="24"/>
          <w:szCs w:val="24"/>
        </w:rPr>
        <w:t>stanovil</w:t>
      </w:r>
      <w:r w:rsidR="00A035FF" w:rsidRPr="00CA2810">
        <w:rPr>
          <w:rFonts w:ascii="Times New Roman" w:hAnsi="Times New Roman" w:cs="Times New Roman"/>
          <w:sz w:val="24"/>
          <w:szCs w:val="24"/>
        </w:rPr>
        <w:t xml:space="preserve"> plán so</w:t>
      </w:r>
      <w:r w:rsidR="00CA2810" w:rsidRPr="00CA2810">
        <w:rPr>
          <w:rFonts w:ascii="Times New Roman" w:hAnsi="Times New Roman" w:cs="Times New Roman"/>
          <w:sz w:val="24"/>
          <w:szCs w:val="24"/>
        </w:rPr>
        <w:t xml:space="preserve">ciálních šetření tak, aby byla lhůta stanovená správním řádem pro </w:t>
      </w:r>
      <w:r w:rsidR="00CA2810" w:rsidRPr="008F59E8">
        <w:rPr>
          <w:rFonts w:ascii="Times New Roman" w:hAnsi="Times New Roman" w:cs="Times New Roman"/>
          <w:sz w:val="24"/>
          <w:szCs w:val="24"/>
        </w:rPr>
        <w:t>vydání rozhodnutí dodržena.</w:t>
      </w:r>
      <w:r w:rsidR="00CA2810" w:rsidRPr="008F59E8">
        <w:rPr>
          <w:rStyle w:val="Znakapoznpodarou"/>
          <w:rFonts w:ascii="Times New Roman" w:hAnsi="Times New Roman" w:cs="Times New Roman"/>
          <w:sz w:val="24"/>
          <w:szCs w:val="24"/>
        </w:rPr>
        <w:footnoteReference w:id="55"/>
      </w:r>
      <w:r w:rsidR="005378C9" w:rsidRPr="008F59E8">
        <w:rPr>
          <w:rFonts w:ascii="Times New Roman" w:hAnsi="Times New Roman" w:cs="Times New Roman"/>
          <w:sz w:val="24"/>
          <w:szCs w:val="24"/>
        </w:rPr>
        <w:t xml:space="preserve"> Ve vyhlášce číslo 332/2013 Sb., o vzoru Standardizovaného záznamu sociálního pracovníka, která je účinná od 1.11.2013</w:t>
      </w:r>
      <w:r w:rsidR="00AD4CF8" w:rsidRPr="008F59E8">
        <w:rPr>
          <w:rFonts w:ascii="Times New Roman" w:hAnsi="Times New Roman" w:cs="Times New Roman"/>
          <w:sz w:val="24"/>
          <w:szCs w:val="24"/>
        </w:rPr>
        <w:t>, je stanovena doporučená doba šetření u jednoho klienta na 105 – 250 minut.</w:t>
      </w:r>
      <w:r w:rsidR="00AD4CF8" w:rsidRPr="008F59E8">
        <w:rPr>
          <w:rStyle w:val="Znakapoznpodarou"/>
          <w:rFonts w:ascii="Times New Roman" w:hAnsi="Times New Roman" w:cs="Times New Roman"/>
          <w:sz w:val="24"/>
          <w:szCs w:val="24"/>
        </w:rPr>
        <w:footnoteReference w:id="56"/>
      </w:r>
      <w:r w:rsidR="00AD4CF8" w:rsidRPr="008F59E8">
        <w:rPr>
          <w:rFonts w:ascii="Times New Roman" w:hAnsi="Times New Roman" w:cs="Times New Roman"/>
          <w:sz w:val="24"/>
          <w:szCs w:val="24"/>
        </w:rPr>
        <w:t xml:space="preserve"> </w:t>
      </w:r>
      <w:r w:rsidR="008F59E8" w:rsidRPr="008F59E8">
        <w:rPr>
          <w:rFonts w:ascii="Times New Roman" w:hAnsi="Times New Roman" w:cs="Times New Roman"/>
          <w:sz w:val="24"/>
          <w:szCs w:val="24"/>
        </w:rPr>
        <w:t xml:space="preserve">V této časové dotaci není zohledněna doprava sociálního pracovníka do místa šetření, ani vypracování </w:t>
      </w:r>
      <w:r w:rsidR="008F59E8" w:rsidRPr="008F59E8">
        <w:rPr>
          <w:rFonts w:ascii="Times New Roman" w:hAnsi="Times New Roman" w:cs="Times New Roman"/>
          <w:sz w:val="24"/>
          <w:szCs w:val="24"/>
        </w:rPr>
        <w:lastRenderedPageBreak/>
        <w:t>uceleného záznamu ze sociálního šetření.</w:t>
      </w:r>
      <w:r w:rsidR="008F59E8" w:rsidRPr="008F59E8">
        <w:rPr>
          <w:rStyle w:val="Znakapoznpodarou"/>
          <w:rFonts w:ascii="Times New Roman" w:hAnsi="Times New Roman" w:cs="Times New Roman"/>
          <w:sz w:val="24"/>
          <w:szCs w:val="24"/>
        </w:rPr>
        <w:footnoteReference w:id="57"/>
      </w:r>
      <w:r w:rsidR="008F59E8">
        <w:rPr>
          <w:rFonts w:ascii="Times New Roman" w:hAnsi="Times New Roman" w:cs="Times New Roman"/>
          <w:sz w:val="24"/>
          <w:szCs w:val="24"/>
        </w:rPr>
        <w:t xml:space="preserve"> Bohužel v dnešních podmínkách úřadu práce, tzn. při</w:t>
      </w:r>
      <w:r w:rsidR="00824B0D">
        <w:rPr>
          <w:rFonts w:ascii="Times New Roman" w:hAnsi="Times New Roman" w:cs="Times New Roman"/>
          <w:sz w:val="24"/>
          <w:szCs w:val="24"/>
        </w:rPr>
        <w:t xml:space="preserve"> stávajícím</w:t>
      </w:r>
      <w:r w:rsidR="008F59E8">
        <w:rPr>
          <w:rFonts w:ascii="Times New Roman" w:hAnsi="Times New Roman" w:cs="Times New Roman"/>
          <w:sz w:val="24"/>
          <w:szCs w:val="24"/>
        </w:rPr>
        <w:t xml:space="preserve"> počtu sociálních pracovníků, není možné </w:t>
      </w:r>
      <w:r w:rsidR="00824B0D">
        <w:rPr>
          <w:rFonts w:ascii="Times New Roman" w:hAnsi="Times New Roman" w:cs="Times New Roman"/>
          <w:sz w:val="24"/>
          <w:szCs w:val="24"/>
        </w:rPr>
        <w:t xml:space="preserve">provádět sociální šetření </w:t>
      </w:r>
      <w:r>
        <w:rPr>
          <w:rFonts w:ascii="Times New Roman" w:hAnsi="Times New Roman" w:cs="Times New Roman"/>
          <w:sz w:val="24"/>
          <w:szCs w:val="24"/>
        </w:rPr>
        <w:br/>
      </w:r>
      <w:r w:rsidR="00824B0D">
        <w:rPr>
          <w:rFonts w:ascii="Times New Roman" w:hAnsi="Times New Roman" w:cs="Times New Roman"/>
          <w:sz w:val="24"/>
          <w:szCs w:val="24"/>
        </w:rPr>
        <w:t>u jednoho klienta ani na spodní hranici doporučovaného času.</w:t>
      </w:r>
    </w:p>
    <w:p w:rsidR="00E11962" w:rsidRDefault="002B0A57" w:rsidP="00CA28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23731">
        <w:rPr>
          <w:rFonts w:ascii="Times New Roman" w:hAnsi="Times New Roman" w:cs="Times New Roman"/>
          <w:sz w:val="24"/>
          <w:szCs w:val="24"/>
        </w:rPr>
        <w:t>Při sociálním šetření získávají sociální pracovníci informace z více zdrojů. Jednak je to přímo od klienta, potom od jeho nejbližšího prostředí, tj. většinou od členů jeho rodiny, dále může získávat informace od širšího sociálního prostředí, jako jsou další příbuzní, sousedé, přátelé a v neposlední řadě také od institucí, např. ze školy, od zaměstnavatele, od lékaře, apod.</w:t>
      </w:r>
      <w:r w:rsidR="00023731">
        <w:rPr>
          <w:rStyle w:val="Znakapoznpodarou"/>
          <w:rFonts w:ascii="Times New Roman" w:hAnsi="Times New Roman" w:cs="Times New Roman"/>
          <w:sz w:val="24"/>
          <w:szCs w:val="24"/>
        </w:rPr>
        <w:footnoteReference w:id="58"/>
      </w:r>
      <w:r w:rsidR="00023731">
        <w:rPr>
          <w:rFonts w:ascii="Times New Roman" w:hAnsi="Times New Roman" w:cs="Times New Roman"/>
          <w:sz w:val="24"/>
          <w:szCs w:val="24"/>
        </w:rPr>
        <w:t xml:space="preserve"> </w:t>
      </w:r>
    </w:p>
    <w:p w:rsidR="00023731" w:rsidRDefault="002B0A57" w:rsidP="00A828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40EA6">
        <w:rPr>
          <w:rFonts w:ascii="Times New Roman" w:hAnsi="Times New Roman" w:cs="Times New Roman"/>
          <w:sz w:val="24"/>
          <w:szCs w:val="24"/>
        </w:rPr>
        <w:t>Sociální</w:t>
      </w:r>
      <w:r w:rsidR="00023731">
        <w:rPr>
          <w:rFonts w:ascii="Times New Roman" w:hAnsi="Times New Roman" w:cs="Times New Roman"/>
          <w:sz w:val="24"/>
          <w:szCs w:val="24"/>
        </w:rPr>
        <w:t xml:space="preserve"> šetření pro účely příspěvku na péči má určité zásady. Při úvodním sociálním šetření v rodině se, před vstupem do přirozeného sociálního prostředí klienta, sociální pracovník představí, sdělí účel návštěvy a prokáže </w:t>
      </w:r>
      <w:r w:rsidR="00816FD3">
        <w:rPr>
          <w:rFonts w:ascii="Times New Roman" w:hAnsi="Times New Roman" w:cs="Times New Roman"/>
          <w:sz w:val="24"/>
          <w:szCs w:val="24"/>
        </w:rPr>
        <w:t>služebním průkazem</w:t>
      </w:r>
      <w:r w:rsidR="00F432A7">
        <w:rPr>
          <w:rFonts w:ascii="Times New Roman" w:hAnsi="Times New Roman" w:cs="Times New Roman"/>
          <w:sz w:val="24"/>
          <w:szCs w:val="24"/>
        </w:rPr>
        <w:t>,</w:t>
      </w:r>
      <w:r w:rsidR="00816FD3">
        <w:rPr>
          <w:rFonts w:ascii="Times New Roman" w:hAnsi="Times New Roman" w:cs="Times New Roman"/>
          <w:sz w:val="24"/>
          <w:szCs w:val="24"/>
        </w:rPr>
        <w:t xml:space="preserve"> </w:t>
      </w:r>
      <w:r>
        <w:rPr>
          <w:rFonts w:ascii="Times New Roman" w:hAnsi="Times New Roman" w:cs="Times New Roman"/>
          <w:sz w:val="24"/>
          <w:szCs w:val="24"/>
        </w:rPr>
        <w:br/>
      </w:r>
      <w:r w:rsidR="00816FD3">
        <w:rPr>
          <w:rFonts w:ascii="Times New Roman" w:hAnsi="Times New Roman" w:cs="Times New Roman"/>
          <w:sz w:val="24"/>
          <w:szCs w:val="24"/>
        </w:rPr>
        <w:t xml:space="preserve">a </w:t>
      </w:r>
      <w:r w:rsidR="00023731">
        <w:rPr>
          <w:rFonts w:ascii="Times New Roman" w:hAnsi="Times New Roman" w:cs="Times New Roman"/>
          <w:sz w:val="24"/>
          <w:szCs w:val="24"/>
        </w:rPr>
        <w:t xml:space="preserve">průkazem </w:t>
      </w:r>
      <w:r w:rsidR="00F432A7">
        <w:rPr>
          <w:rFonts w:ascii="Times New Roman" w:hAnsi="Times New Roman" w:cs="Times New Roman"/>
          <w:sz w:val="24"/>
          <w:szCs w:val="24"/>
        </w:rPr>
        <w:t xml:space="preserve">se </w:t>
      </w:r>
      <w:r w:rsidR="00816FD3">
        <w:rPr>
          <w:rFonts w:ascii="Times New Roman" w:hAnsi="Times New Roman" w:cs="Times New Roman"/>
          <w:sz w:val="24"/>
          <w:szCs w:val="24"/>
        </w:rPr>
        <w:t>zvláštní</w:t>
      </w:r>
      <w:r w:rsidR="00F432A7">
        <w:rPr>
          <w:rFonts w:ascii="Times New Roman" w:hAnsi="Times New Roman" w:cs="Times New Roman"/>
          <w:sz w:val="24"/>
          <w:szCs w:val="24"/>
        </w:rPr>
        <w:t>m</w:t>
      </w:r>
      <w:r w:rsidR="00816FD3">
        <w:rPr>
          <w:rFonts w:ascii="Times New Roman" w:hAnsi="Times New Roman" w:cs="Times New Roman"/>
          <w:sz w:val="24"/>
          <w:szCs w:val="24"/>
        </w:rPr>
        <w:t xml:space="preserve"> oprávnění</w:t>
      </w:r>
      <w:r w:rsidR="00F432A7">
        <w:rPr>
          <w:rFonts w:ascii="Times New Roman" w:hAnsi="Times New Roman" w:cs="Times New Roman"/>
          <w:sz w:val="24"/>
          <w:szCs w:val="24"/>
        </w:rPr>
        <w:t>m</w:t>
      </w:r>
      <w:r w:rsidR="00023731">
        <w:rPr>
          <w:rFonts w:ascii="Times New Roman" w:hAnsi="Times New Roman" w:cs="Times New Roman"/>
          <w:sz w:val="24"/>
          <w:szCs w:val="24"/>
        </w:rPr>
        <w:t>.</w:t>
      </w:r>
    </w:p>
    <w:p w:rsidR="00A828DB" w:rsidRDefault="00A828DB" w:rsidP="00A828DB">
      <w:pPr>
        <w:spacing w:after="0" w:line="360" w:lineRule="auto"/>
        <w:jc w:val="both"/>
        <w:rPr>
          <w:rFonts w:ascii="Arial" w:hAnsi="Arial" w:cs="Arial"/>
          <w:b/>
          <w:bCs/>
        </w:rPr>
      </w:pPr>
    </w:p>
    <w:p w:rsidR="0041405A" w:rsidRPr="0041405A" w:rsidRDefault="0041405A" w:rsidP="00023731">
      <w:pPr>
        <w:jc w:val="both"/>
        <w:rPr>
          <w:rFonts w:ascii="Times New Roman" w:hAnsi="Times New Roman" w:cs="Times New Roman"/>
          <w:b/>
          <w:bCs/>
        </w:rPr>
      </w:pPr>
      <w:r w:rsidRPr="0041405A">
        <w:rPr>
          <w:rFonts w:ascii="Times New Roman" w:hAnsi="Times New Roman" w:cs="Times New Roman"/>
          <w:b/>
          <w:bCs/>
        </w:rPr>
        <w:t>Obrázek č.1</w:t>
      </w:r>
      <w:r>
        <w:rPr>
          <w:rFonts w:ascii="Times New Roman" w:hAnsi="Times New Roman" w:cs="Times New Roman"/>
          <w:b/>
          <w:bCs/>
        </w:rPr>
        <w:t>:</w:t>
      </w:r>
      <w:r w:rsidRPr="0041405A">
        <w:rPr>
          <w:rFonts w:ascii="Times New Roman" w:hAnsi="Times New Roman" w:cs="Times New Roman"/>
          <w:b/>
          <w:bCs/>
        </w:rPr>
        <w:t xml:space="preserve"> </w:t>
      </w:r>
      <w:r>
        <w:rPr>
          <w:rFonts w:ascii="Times New Roman" w:hAnsi="Times New Roman" w:cs="Times New Roman"/>
          <w:bCs/>
        </w:rPr>
        <w:t>J</w:t>
      </w:r>
      <w:r w:rsidRPr="0041405A">
        <w:rPr>
          <w:rFonts w:ascii="Times New Roman" w:hAnsi="Times New Roman" w:cs="Times New Roman"/>
          <w:bCs/>
        </w:rPr>
        <w:t>eden ze vzorů průkazu</w:t>
      </w:r>
      <w:r w:rsidR="00816FD3">
        <w:rPr>
          <w:rFonts w:ascii="Times New Roman" w:hAnsi="Times New Roman" w:cs="Times New Roman"/>
          <w:bCs/>
        </w:rPr>
        <w:t xml:space="preserve"> zvláštního oprávnění</w:t>
      </w:r>
      <w:r w:rsidRPr="0041405A">
        <w:rPr>
          <w:rFonts w:ascii="Times New Roman" w:hAnsi="Times New Roman" w:cs="Times New Roman"/>
          <w:bCs/>
        </w:rPr>
        <w:t xml:space="preserve"> sociálního pracovníka, který využívají </w:t>
      </w:r>
      <w:r>
        <w:rPr>
          <w:rFonts w:ascii="Times New Roman" w:hAnsi="Times New Roman" w:cs="Times New Roman"/>
          <w:bCs/>
        </w:rPr>
        <w:t xml:space="preserve">sociální pracovníci </w:t>
      </w:r>
      <w:r w:rsidR="00816FD3">
        <w:rPr>
          <w:rFonts w:ascii="Times New Roman" w:hAnsi="Times New Roman" w:cs="Times New Roman"/>
          <w:bCs/>
        </w:rPr>
        <w:t>Ú</w:t>
      </w:r>
      <w:r w:rsidRPr="0041405A">
        <w:rPr>
          <w:rFonts w:ascii="Times New Roman" w:hAnsi="Times New Roman" w:cs="Times New Roman"/>
          <w:bCs/>
        </w:rPr>
        <w:t>řad</w:t>
      </w:r>
      <w:r>
        <w:rPr>
          <w:rFonts w:ascii="Times New Roman" w:hAnsi="Times New Roman" w:cs="Times New Roman"/>
          <w:bCs/>
        </w:rPr>
        <w:t>u</w:t>
      </w:r>
      <w:r w:rsidRPr="0041405A">
        <w:rPr>
          <w:rFonts w:ascii="Times New Roman" w:hAnsi="Times New Roman" w:cs="Times New Roman"/>
          <w:bCs/>
        </w:rPr>
        <w:t xml:space="preserve"> práce</w:t>
      </w:r>
      <w:r w:rsidR="00816FD3">
        <w:rPr>
          <w:rFonts w:ascii="Times New Roman" w:hAnsi="Times New Roman" w:cs="Times New Roman"/>
          <w:bCs/>
        </w:rPr>
        <w:t xml:space="preserve"> ČR</w:t>
      </w:r>
      <w:r w:rsidRPr="0041405A">
        <w:rPr>
          <w:rFonts w:ascii="Times New Roman" w:hAnsi="Times New Roman" w:cs="Times New Roman"/>
          <w:bCs/>
        </w:rPr>
        <w:t>. (zdroj- Úřad práce ČR, Krajská pobočka v Olomouci)</w:t>
      </w:r>
      <w:r w:rsidRPr="0041405A">
        <w:rPr>
          <w:rFonts w:ascii="Times New Roman" w:hAnsi="Times New Roman" w:cs="Times New Roman"/>
          <w:b/>
          <w:bCs/>
        </w:rPr>
        <w:t xml:space="preserve"> </w:t>
      </w:r>
    </w:p>
    <w:tbl>
      <w:tblPr>
        <w:tblW w:w="8840" w:type="dxa"/>
        <w:tblInd w:w="55" w:type="dxa"/>
        <w:tblCellMar>
          <w:left w:w="70" w:type="dxa"/>
          <w:right w:w="70" w:type="dxa"/>
        </w:tblCellMar>
        <w:tblLook w:val="04A0"/>
      </w:tblPr>
      <w:tblGrid>
        <w:gridCol w:w="1114"/>
        <w:gridCol w:w="1230"/>
        <w:gridCol w:w="190"/>
        <w:gridCol w:w="998"/>
        <w:gridCol w:w="971"/>
        <w:gridCol w:w="4337"/>
      </w:tblGrid>
      <w:tr w:rsidR="0041405A" w:rsidRPr="0041405A" w:rsidTr="0041405A">
        <w:trPr>
          <w:trHeight w:val="300"/>
        </w:trPr>
        <w:tc>
          <w:tcPr>
            <w:tcW w:w="4420" w:type="dxa"/>
            <w:gridSpan w:val="5"/>
            <w:tcBorders>
              <w:top w:val="single" w:sz="8" w:space="0" w:color="auto"/>
              <w:left w:val="single" w:sz="8" w:space="0" w:color="auto"/>
              <w:bottom w:val="nil"/>
              <w:right w:val="single" w:sz="8" w:space="0" w:color="000000"/>
            </w:tcBorders>
            <w:shd w:val="clear" w:color="auto" w:fill="auto"/>
            <w:vAlign w:val="bottom"/>
            <w:hideMark/>
          </w:tcPr>
          <w:p w:rsidR="0041405A" w:rsidRPr="0041405A" w:rsidRDefault="0041405A" w:rsidP="0041405A">
            <w:pPr>
              <w:spacing w:after="0" w:line="240" w:lineRule="auto"/>
              <w:jc w:val="center"/>
              <w:rPr>
                <w:rFonts w:ascii="Calibri" w:eastAsia="Times New Roman" w:hAnsi="Calibri" w:cs="Times New Roman"/>
                <w:b/>
                <w:bCs/>
                <w:color w:val="000000"/>
                <w:sz w:val="20"/>
                <w:szCs w:val="20"/>
                <w:lang w:eastAsia="cs-CZ"/>
              </w:rPr>
            </w:pPr>
            <w:r w:rsidRPr="0041405A">
              <w:rPr>
                <w:rFonts w:ascii="Calibri" w:eastAsia="Times New Roman" w:hAnsi="Calibri" w:cs="Times New Roman"/>
                <w:b/>
                <w:bCs/>
                <w:color w:val="000000"/>
                <w:sz w:val="20"/>
                <w:szCs w:val="20"/>
                <w:lang w:eastAsia="cs-CZ"/>
              </w:rPr>
              <w:t>Úřad práce ČR-krajská pobočka v Olomouci</w:t>
            </w:r>
          </w:p>
        </w:tc>
        <w:tc>
          <w:tcPr>
            <w:tcW w:w="44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1405A" w:rsidRPr="0041405A" w:rsidRDefault="0041405A" w:rsidP="0041405A">
            <w:pPr>
              <w:spacing w:after="0" w:line="240" w:lineRule="auto"/>
              <w:jc w:val="center"/>
              <w:rPr>
                <w:rFonts w:ascii="Calibri" w:eastAsia="Times New Roman" w:hAnsi="Calibri" w:cs="Times New Roman"/>
                <w:b/>
                <w:bCs/>
                <w:color w:val="000000"/>
                <w:sz w:val="16"/>
                <w:szCs w:val="16"/>
                <w:lang w:eastAsia="cs-CZ"/>
              </w:rPr>
            </w:pPr>
            <w:r w:rsidRPr="0041405A">
              <w:rPr>
                <w:rFonts w:ascii="Calibri" w:eastAsia="Times New Roman" w:hAnsi="Calibri" w:cs="Times New Roman"/>
                <w:b/>
                <w:bCs/>
                <w:color w:val="000000"/>
                <w:sz w:val="16"/>
                <w:szCs w:val="16"/>
                <w:lang w:eastAsia="cs-CZ"/>
              </w:rPr>
              <w:t>Zvláštní oprávnění dle § 54 zákona č. 500/2004 Sb., správní řád; dle § 63 odst.1 zákona č. 111/2006 Sb., o pomoci v hmotné nouzi; dle §29 odst.2 zákona č. 108/2006 Sb., o sociálních službách; dle § 33 zákona č. 329/2011 Sb., o poskytování dávek osobám se zdravotním postižením. Držitel tohoto zvláštního oprávnění je na základě souhlasu žadatele o dávku, příjemce dávky a osob společně posuzovaných oprávněn v souvislosti s plněním úkolů dle výše uvedených zákonů vstupovat do obydlí, v němž tyto osoby žijí, za účelem provedení sociálního šetření, kontroly využívání dávky nebo za účelem ověřování skutečností rozhodných pro nárok na dávku. Toto oprávnění je platné pouze při současném předložení služebního průkazu držitele.</w:t>
            </w:r>
          </w:p>
        </w:tc>
      </w:tr>
      <w:tr w:rsidR="0041405A" w:rsidRPr="0041405A" w:rsidTr="0041405A">
        <w:trPr>
          <w:trHeight w:val="300"/>
        </w:trPr>
        <w:tc>
          <w:tcPr>
            <w:tcW w:w="4420" w:type="dxa"/>
            <w:gridSpan w:val="5"/>
            <w:tcBorders>
              <w:top w:val="nil"/>
              <w:left w:val="single" w:sz="8" w:space="0" w:color="auto"/>
              <w:bottom w:val="nil"/>
              <w:right w:val="single" w:sz="8" w:space="0" w:color="000000"/>
            </w:tcBorders>
            <w:shd w:val="clear" w:color="auto" w:fill="auto"/>
            <w:vAlign w:val="bottom"/>
            <w:hideMark/>
          </w:tcPr>
          <w:p w:rsidR="0041405A" w:rsidRPr="0041405A" w:rsidRDefault="0041405A" w:rsidP="0041405A">
            <w:pPr>
              <w:spacing w:after="0" w:line="240" w:lineRule="auto"/>
              <w:jc w:val="center"/>
              <w:rPr>
                <w:rFonts w:ascii="Calibri" w:eastAsia="Times New Roman" w:hAnsi="Calibri" w:cs="Times New Roman"/>
                <w:b/>
                <w:bCs/>
                <w:color w:val="000000"/>
                <w:sz w:val="20"/>
                <w:szCs w:val="20"/>
                <w:lang w:eastAsia="cs-CZ"/>
              </w:rPr>
            </w:pPr>
            <w:proofErr w:type="spellStart"/>
            <w:r w:rsidRPr="0041405A">
              <w:rPr>
                <w:rFonts w:ascii="Calibri" w:eastAsia="Times New Roman" w:hAnsi="Calibri" w:cs="Times New Roman"/>
                <w:b/>
                <w:bCs/>
                <w:color w:val="000000"/>
                <w:sz w:val="20"/>
                <w:szCs w:val="20"/>
                <w:lang w:eastAsia="cs-CZ"/>
              </w:rPr>
              <w:t>Vejdovského</w:t>
            </w:r>
            <w:proofErr w:type="spellEnd"/>
            <w:r w:rsidRPr="0041405A">
              <w:rPr>
                <w:rFonts w:ascii="Calibri" w:eastAsia="Times New Roman" w:hAnsi="Calibri" w:cs="Times New Roman"/>
                <w:b/>
                <w:bCs/>
                <w:color w:val="000000"/>
                <w:sz w:val="20"/>
                <w:szCs w:val="20"/>
                <w:lang w:eastAsia="cs-CZ"/>
              </w:rPr>
              <w:t xml:space="preserve"> 988/4, 779 00 Olomouc</w:t>
            </w:r>
          </w:p>
        </w:tc>
        <w:tc>
          <w:tcPr>
            <w:tcW w:w="4420" w:type="dxa"/>
            <w:vMerge/>
            <w:tcBorders>
              <w:top w:val="single" w:sz="8" w:space="0" w:color="auto"/>
              <w:left w:val="single" w:sz="8" w:space="0" w:color="auto"/>
              <w:bottom w:val="single" w:sz="8" w:space="0" w:color="000000"/>
              <w:right w:val="single" w:sz="8" w:space="0" w:color="000000"/>
            </w:tcBorders>
            <w:vAlign w:val="center"/>
            <w:hideMark/>
          </w:tcPr>
          <w:p w:rsidR="0041405A" w:rsidRPr="0041405A" w:rsidRDefault="0041405A" w:rsidP="0041405A">
            <w:pPr>
              <w:spacing w:after="0" w:line="240" w:lineRule="auto"/>
              <w:rPr>
                <w:rFonts w:ascii="Calibri" w:eastAsia="Times New Roman" w:hAnsi="Calibri" w:cs="Times New Roman"/>
                <w:b/>
                <w:bCs/>
                <w:color w:val="000000"/>
                <w:sz w:val="16"/>
                <w:szCs w:val="16"/>
                <w:lang w:eastAsia="cs-CZ"/>
              </w:rPr>
            </w:pPr>
          </w:p>
        </w:tc>
      </w:tr>
      <w:tr w:rsidR="0041405A" w:rsidRPr="0041405A" w:rsidTr="0041405A">
        <w:trPr>
          <w:trHeight w:val="300"/>
        </w:trPr>
        <w:tc>
          <w:tcPr>
            <w:tcW w:w="2451" w:type="dxa"/>
            <w:gridSpan w:val="3"/>
            <w:tcBorders>
              <w:top w:val="nil"/>
              <w:left w:val="single" w:sz="8" w:space="0" w:color="auto"/>
              <w:bottom w:val="nil"/>
              <w:right w:val="nil"/>
            </w:tcBorders>
            <w:shd w:val="clear" w:color="auto" w:fill="auto"/>
            <w:noWrap/>
            <w:vAlign w:val="center"/>
            <w:hideMark/>
          </w:tcPr>
          <w:p w:rsidR="0041405A" w:rsidRPr="0041405A" w:rsidRDefault="0041405A" w:rsidP="0041405A">
            <w:pPr>
              <w:spacing w:after="0" w:line="240" w:lineRule="auto"/>
              <w:rPr>
                <w:rFonts w:ascii="Calibri" w:eastAsia="Times New Roman" w:hAnsi="Calibri" w:cs="Times New Roman"/>
                <w:b/>
                <w:bCs/>
                <w:color w:val="000000"/>
                <w:lang w:eastAsia="cs-CZ"/>
              </w:rPr>
            </w:pPr>
            <w:proofErr w:type="spellStart"/>
            <w:r>
              <w:rPr>
                <w:rFonts w:ascii="Calibri" w:eastAsia="Times New Roman" w:hAnsi="Calibri" w:cs="Times New Roman"/>
                <w:b/>
                <w:bCs/>
                <w:color w:val="000000"/>
                <w:lang w:eastAsia="cs-CZ"/>
              </w:rPr>
              <w:t>Sociáln</w:t>
            </w:r>
            <w:r w:rsidRPr="0041405A">
              <w:rPr>
                <w:rFonts w:ascii="Calibri" w:eastAsia="Times New Roman" w:hAnsi="Calibri" w:cs="Times New Roman"/>
                <w:b/>
                <w:bCs/>
                <w:color w:val="000000"/>
                <w:lang w:eastAsia="cs-CZ"/>
              </w:rPr>
              <w:t>ová</w:t>
            </w:r>
            <w:proofErr w:type="spellEnd"/>
            <w:r w:rsidRPr="0041405A">
              <w:rPr>
                <w:rFonts w:ascii="Calibri" w:eastAsia="Times New Roman" w:hAnsi="Calibri" w:cs="Times New Roman"/>
                <w:b/>
                <w:bCs/>
                <w:color w:val="000000"/>
                <w:lang w:eastAsia="cs-CZ"/>
              </w:rPr>
              <w:t xml:space="preserve"> Šetřílka, Mgr.</w:t>
            </w:r>
          </w:p>
        </w:tc>
        <w:tc>
          <w:tcPr>
            <w:tcW w:w="998" w:type="dxa"/>
            <w:tcBorders>
              <w:top w:val="nil"/>
              <w:left w:val="nil"/>
              <w:bottom w:val="nil"/>
              <w:right w:val="nil"/>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color w:val="000000"/>
                <w:sz w:val="16"/>
                <w:szCs w:val="16"/>
                <w:lang w:eastAsia="cs-CZ"/>
              </w:rPr>
            </w:pPr>
            <w:r w:rsidRPr="0041405A">
              <w:rPr>
                <w:rFonts w:ascii="Calibri" w:eastAsia="Times New Roman" w:hAnsi="Calibri" w:cs="Times New Roman"/>
                <w:color w:val="000000"/>
                <w:sz w:val="16"/>
                <w:szCs w:val="16"/>
                <w:lang w:eastAsia="cs-CZ"/>
              </w:rPr>
              <w:t>osobní číslo:</w:t>
            </w:r>
          </w:p>
        </w:tc>
        <w:tc>
          <w:tcPr>
            <w:tcW w:w="971" w:type="dxa"/>
            <w:tcBorders>
              <w:top w:val="nil"/>
              <w:left w:val="nil"/>
              <w:bottom w:val="nil"/>
              <w:right w:val="single" w:sz="8" w:space="0" w:color="auto"/>
            </w:tcBorders>
            <w:shd w:val="clear" w:color="auto" w:fill="auto"/>
            <w:noWrap/>
            <w:vAlign w:val="bottom"/>
            <w:hideMark/>
          </w:tcPr>
          <w:p w:rsidR="0041405A" w:rsidRPr="0041405A" w:rsidRDefault="0041405A" w:rsidP="0041405A">
            <w:pPr>
              <w:spacing w:after="0" w:line="240" w:lineRule="auto"/>
              <w:jc w:val="center"/>
              <w:rPr>
                <w:rFonts w:ascii="Calibri" w:eastAsia="Times New Roman" w:hAnsi="Calibri" w:cs="Times New Roman"/>
                <w:color w:val="000000"/>
                <w:lang w:eastAsia="cs-CZ"/>
              </w:rPr>
            </w:pPr>
            <w:r w:rsidRPr="0041405A">
              <w:rPr>
                <w:rFonts w:ascii="Calibri" w:eastAsia="Times New Roman" w:hAnsi="Calibri" w:cs="Times New Roman"/>
                <w:color w:val="000000"/>
                <w:lang w:eastAsia="cs-CZ"/>
              </w:rPr>
              <w:t>1111111</w:t>
            </w:r>
          </w:p>
        </w:tc>
        <w:tc>
          <w:tcPr>
            <w:tcW w:w="4420" w:type="dxa"/>
            <w:vMerge/>
            <w:tcBorders>
              <w:top w:val="nil"/>
              <w:left w:val="nil"/>
              <w:bottom w:val="nil"/>
              <w:right w:val="single" w:sz="8" w:space="0" w:color="auto"/>
            </w:tcBorders>
            <w:vAlign w:val="center"/>
            <w:hideMark/>
          </w:tcPr>
          <w:p w:rsidR="0041405A" w:rsidRPr="0041405A" w:rsidRDefault="0041405A" w:rsidP="0041405A">
            <w:pPr>
              <w:spacing w:after="0" w:line="240" w:lineRule="auto"/>
              <w:rPr>
                <w:rFonts w:ascii="Calibri" w:eastAsia="Times New Roman" w:hAnsi="Calibri" w:cs="Times New Roman"/>
                <w:b/>
                <w:bCs/>
                <w:color w:val="000000"/>
                <w:sz w:val="16"/>
                <w:szCs w:val="16"/>
                <w:lang w:eastAsia="cs-CZ"/>
              </w:rPr>
            </w:pPr>
          </w:p>
        </w:tc>
      </w:tr>
      <w:tr w:rsidR="0041405A" w:rsidRPr="0041405A" w:rsidTr="0041405A">
        <w:trPr>
          <w:trHeight w:val="300"/>
        </w:trPr>
        <w:tc>
          <w:tcPr>
            <w:tcW w:w="2344" w:type="dxa"/>
            <w:gridSpan w:val="2"/>
            <w:tcBorders>
              <w:top w:val="nil"/>
              <w:left w:val="single" w:sz="8" w:space="0" w:color="auto"/>
              <w:bottom w:val="nil"/>
              <w:right w:val="nil"/>
            </w:tcBorders>
            <w:shd w:val="clear" w:color="auto" w:fill="auto"/>
            <w:noWrap/>
            <w:vAlign w:val="center"/>
            <w:hideMark/>
          </w:tcPr>
          <w:p w:rsidR="0041405A" w:rsidRPr="0041405A" w:rsidRDefault="0041405A" w:rsidP="0041405A">
            <w:pPr>
              <w:spacing w:after="0" w:line="240" w:lineRule="auto"/>
              <w:rPr>
                <w:rFonts w:ascii="Calibri" w:eastAsia="Times New Roman" w:hAnsi="Calibri" w:cs="Times New Roman"/>
                <w:color w:val="000000"/>
                <w:sz w:val="16"/>
                <w:szCs w:val="16"/>
                <w:lang w:eastAsia="cs-CZ"/>
              </w:rPr>
            </w:pPr>
            <w:r w:rsidRPr="0041405A">
              <w:rPr>
                <w:rFonts w:ascii="Calibri" w:eastAsia="Times New Roman" w:hAnsi="Calibri" w:cs="Times New Roman"/>
                <w:color w:val="000000"/>
                <w:sz w:val="16"/>
                <w:szCs w:val="16"/>
                <w:lang w:eastAsia="cs-CZ"/>
              </w:rPr>
              <w:t>Příjmení jméno, titul</w:t>
            </w:r>
          </w:p>
        </w:tc>
        <w:tc>
          <w:tcPr>
            <w:tcW w:w="2076" w:type="dxa"/>
            <w:gridSpan w:val="3"/>
            <w:vMerge w:val="restart"/>
            <w:tcBorders>
              <w:top w:val="nil"/>
              <w:left w:val="nil"/>
              <w:bottom w:val="nil"/>
              <w:right w:val="single" w:sz="8" w:space="0" w:color="000000"/>
            </w:tcBorders>
            <w:shd w:val="clear" w:color="auto" w:fill="auto"/>
            <w:noWrap/>
            <w:vAlign w:val="bottom"/>
            <w:hideMark/>
          </w:tcPr>
          <w:p w:rsidR="0041405A" w:rsidRPr="0041405A" w:rsidRDefault="0041405A" w:rsidP="0041405A">
            <w:pPr>
              <w:spacing w:after="0" w:line="240" w:lineRule="auto"/>
              <w:jc w:val="center"/>
              <w:rPr>
                <w:rFonts w:ascii="Calibri" w:eastAsia="Times New Roman" w:hAnsi="Calibri" w:cs="Times New Roman"/>
                <w:color w:val="000000"/>
                <w:sz w:val="16"/>
                <w:szCs w:val="16"/>
                <w:lang w:eastAsia="cs-CZ"/>
              </w:rPr>
            </w:pPr>
          </w:p>
        </w:tc>
        <w:tc>
          <w:tcPr>
            <w:tcW w:w="4420" w:type="dxa"/>
            <w:vMerge/>
            <w:tcBorders>
              <w:top w:val="nil"/>
              <w:left w:val="nil"/>
              <w:bottom w:val="nil"/>
              <w:right w:val="single" w:sz="8" w:space="0" w:color="auto"/>
            </w:tcBorders>
            <w:vAlign w:val="center"/>
            <w:hideMark/>
          </w:tcPr>
          <w:p w:rsidR="0041405A" w:rsidRPr="0041405A" w:rsidRDefault="0041405A" w:rsidP="0041405A">
            <w:pPr>
              <w:spacing w:after="0" w:line="240" w:lineRule="auto"/>
              <w:rPr>
                <w:rFonts w:ascii="Calibri" w:eastAsia="Times New Roman" w:hAnsi="Calibri" w:cs="Times New Roman"/>
                <w:b/>
                <w:bCs/>
                <w:color w:val="000000"/>
                <w:sz w:val="16"/>
                <w:szCs w:val="16"/>
                <w:lang w:eastAsia="cs-CZ"/>
              </w:rPr>
            </w:pPr>
          </w:p>
        </w:tc>
      </w:tr>
      <w:tr w:rsidR="0041405A" w:rsidRPr="0041405A" w:rsidTr="0041405A">
        <w:trPr>
          <w:trHeight w:val="300"/>
        </w:trPr>
        <w:tc>
          <w:tcPr>
            <w:tcW w:w="2344" w:type="dxa"/>
            <w:gridSpan w:val="2"/>
            <w:tcBorders>
              <w:top w:val="nil"/>
              <w:left w:val="single" w:sz="8" w:space="0" w:color="auto"/>
              <w:bottom w:val="nil"/>
              <w:right w:val="nil"/>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b/>
                <w:bCs/>
                <w:color w:val="000000"/>
                <w:lang w:eastAsia="cs-CZ"/>
              </w:rPr>
            </w:pPr>
            <w:r w:rsidRPr="0041405A">
              <w:rPr>
                <w:rFonts w:ascii="Calibri" w:eastAsia="Times New Roman" w:hAnsi="Calibri" w:cs="Times New Roman"/>
                <w:b/>
                <w:bCs/>
                <w:color w:val="000000"/>
                <w:lang w:eastAsia="cs-CZ"/>
              </w:rPr>
              <w:t>sociální pracovník</w:t>
            </w:r>
          </w:p>
        </w:tc>
        <w:tc>
          <w:tcPr>
            <w:tcW w:w="2076" w:type="dxa"/>
            <w:gridSpan w:val="3"/>
            <w:vMerge/>
            <w:tcBorders>
              <w:top w:val="nil"/>
              <w:left w:val="nil"/>
              <w:bottom w:val="nil"/>
              <w:right w:val="single" w:sz="8" w:space="0" w:color="000000"/>
            </w:tcBorders>
            <w:vAlign w:val="center"/>
            <w:hideMark/>
          </w:tcPr>
          <w:p w:rsidR="0041405A" w:rsidRPr="0041405A" w:rsidRDefault="0041405A" w:rsidP="0041405A">
            <w:pPr>
              <w:spacing w:after="0" w:line="240" w:lineRule="auto"/>
              <w:rPr>
                <w:rFonts w:ascii="Calibri" w:eastAsia="Times New Roman" w:hAnsi="Calibri" w:cs="Times New Roman"/>
                <w:color w:val="000000"/>
                <w:sz w:val="16"/>
                <w:szCs w:val="16"/>
                <w:lang w:eastAsia="cs-CZ"/>
              </w:rPr>
            </w:pPr>
          </w:p>
        </w:tc>
        <w:tc>
          <w:tcPr>
            <w:tcW w:w="4420" w:type="dxa"/>
            <w:vMerge/>
            <w:tcBorders>
              <w:top w:val="nil"/>
              <w:left w:val="nil"/>
              <w:bottom w:val="nil"/>
              <w:right w:val="single" w:sz="8" w:space="0" w:color="auto"/>
            </w:tcBorders>
            <w:vAlign w:val="center"/>
            <w:hideMark/>
          </w:tcPr>
          <w:p w:rsidR="0041405A" w:rsidRPr="0041405A" w:rsidRDefault="0041405A" w:rsidP="0041405A">
            <w:pPr>
              <w:spacing w:after="0" w:line="240" w:lineRule="auto"/>
              <w:rPr>
                <w:rFonts w:ascii="Calibri" w:eastAsia="Times New Roman" w:hAnsi="Calibri" w:cs="Times New Roman"/>
                <w:b/>
                <w:bCs/>
                <w:color w:val="000000"/>
                <w:sz w:val="16"/>
                <w:szCs w:val="16"/>
                <w:lang w:eastAsia="cs-CZ"/>
              </w:rPr>
            </w:pPr>
          </w:p>
        </w:tc>
      </w:tr>
      <w:tr w:rsidR="0041405A" w:rsidRPr="0041405A" w:rsidTr="0041405A">
        <w:trPr>
          <w:trHeight w:val="300"/>
        </w:trPr>
        <w:tc>
          <w:tcPr>
            <w:tcW w:w="2344" w:type="dxa"/>
            <w:gridSpan w:val="2"/>
            <w:tcBorders>
              <w:top w:val="nil"/>
              <w:left w:val="single" w:sz="8" w:space="0" w:color="auto"/>
              <w:bottom w:val="nil"/>
              <w:right w:val="nil"/>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color w:val="000000"/>
                <w:sz w:val="16"/>
                <w:szCs w:val="16"/>
                <w:lang w:eastAsia="cs-CZ"/>
              </w:rPr>
            </w:pPr>
            <w:r w:rsidRPr="0041405A">
              <w:rPr>
                <w:rFonts w:ascii="Calibri" w:eastAsia="Times New Roman" w:hAnsi="Calibri" w:cs="Times New Roman"/>
                <w:color w:val="000000"/>
                <w:sz w:val="16"/>
                <w:szCs w:val="16"/>
                <w:lang w:eastAsia="cs-CZ"/>
              </w:rPr>
              <w:t>pracovní pozice</w:t>
            </w:r>
          </w:p>
        </w:tc>
        <w:tc>
          <w:tcPr>
            <w:tcW w:w="2076" w:type="dxa"/>
            <w:gridSpan w:val="3"/>
            <w:vMerge/>
            <w:tcBorders>
              <w:top w:val="nil"/>
              <w:left w:val="nil"/>
              <w:bottom w:val="nil"/>
              <w:right w:val="single" w:sz="8" w:space="0" w:color="000000"/>
            </w:tcBorders>
            <w:vAlign w:val="center"/>
            <w:hideMark/>
          </w:tcPr>
          <w:p w:rsidR="0041405A" w:rsidRPr="0041405A" w:rsidRDefault="0041405A" w:rsidP="0041405A">
            <w:pPr>
              <w:spacing w:after="0" w:line="240" w:lineRule="auto"/>
              <w:rPr>
                <w:rFonts w:ascii="Calibri" w:eastAsia="Times New Roman" w:hAnsi="Calibri" w:cs="Times New Roman"/>
                <w:color w:val="000000"/>
                <w:sz w:val="16"/>
                <w:szCs w:val="16"/>
                <w:lang w:eastAsia="cs-CZ"/>
              </w:rPr>
            </w:pPr>
          </w:p>
        </w:tc>
        <w:tc>
          <w:tcPr>
            <w:tcW w:w="4420" w:type="dxa"/>
            <w:vMerge/>
            <w:tcBorders>
              <w:top w:val="nil"/>
              <w:left w:val="nil"/>
              <w:bottom w:val="nil"/>
              <w:right w:val="single" w:sz="8" w:space="0" w:color="auto"/>
            </w:tcBorders>
            <w:vAlign w:val="center"/>
            <w:hideMark/>
          </w:tcPr>
          <w:p w:rsidR="0041405A" w:rsidRPr="0041405A" w:rsidRDefault="0041405A" w:rsidP="0041405A">
            <w:pPr>
              <w:spacing w:after="0" w:line="240" w:lineRule="auto"/>
              <w:rPr>
                <w:rFonts w:ascii="Calibri" w:eastAsia="Times New Roman" w:hAnsi="Calibri" w:cs="Times New Roman"/>
                <w:b/>
                <w:bCs/>
                <w:color w:val="000000"/>
                <w:sz w:val="16"/>
                <w:szCs w:val="16"/>
                <w:lang w:eastAsia="cs-CZ"/>
              </w:rPr>
            </w:pPr>
          </w:p>
        </w:tc>
      </w:tr>
      <w:tr w:rsidR="0041405A" w:rsidRPr="0041405A" w:rsidTr="0041405A">
        <w:trPr>
          <w:trHeight w:val="300"/>
        </w:trPr>
        <w:tc>
          <w:tcPr>
            <w:tcW w:w="1114" w:type="dxa"/>
            <w:tcBorders>
              <w:top w:val="nil"/>
              <w:left w:val="single" w:sz="8" w:space="0" w:color="auto"/>
              <w:bottom w:val="nil"/>
              <w:right w:val="nil"/>
            </w:tcBorders>
            <w:shd w:val="clear" w:color="auto" w:fill="auto"/>
            <w:noWrap/>
            <w:vAlign w:val="center"/>
            <w:hideMark/>
          </w:tcPr>
          <w:p w:rsidR="0041405A" w:rsidRPr="0041405A" w:rsidRDefault="0041405A" w:rsidP="0041405A">
            <w:pPr>
              <w:spacing w:after="0" w:line="240" w:lineRule="auto"/>
              <w:rPr>
                <w:rFonts w:ascii="Calibri" w:eastAsia="Times New Roman" w:hAnsi="Calibri" w:cs="Times New Roman"/>
                <w:color w:val="000000"/>
                <w:lang w:eastAsia="cs-CZ"/>
              </w:rPr>
            </w:pPr>
            <w:r w:rsidRPr="0041405A">
              <w:rPr>
                <w:rFonts w:ascii="Calibri" w:eastAsia="Times New Roman" w:hAnsi="Calibri" w:cs="Times New Roman"/>
                <w:color w:val="000000"/>
                <w:lang w:eastAsia="cs-CZ"/>
              </w:rPr>
              <w:t> </w:t>
            </w:r>
          </w:p>
        </w:tc>
        <w:tc>
          <w:tcPr>
            <w:tcW w:w="1230" w:type="dxa"/>
            <w:tcBorders>
              <w:top w:val="nil"/>
              <w:left w:val="nil"/>
              <w:bottom w:val="nil"/>
              <w:right w:val="nil"/>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color w:val="000000"/>
                <w:lang w:eastAsia="cs-CZ"/>
              </w:rPr>
            </w:pPr>
          </w:p>
        </w:tc>
        <w:tc>
          <w:tcPr>
            <w:tcW w:w="2076" w:type="dxa"/>
            <w:gridSpan w:val="3"/>
            <w:vMerge/>
            <w:tcBorders>
              <w:top w:val="nil"/>
              <w:left w:val="nil"/>
              <w:bottom w:val="nil"/>
              <w:right w:val="nil"/>
            </w:tcBorders>
            <w:vAlign w:val="center"/>
            <w:hideMark/>
          </w:tcPr>
          <w:p w:rsidR="0041405A" w:rsidRPr="0041405A" w:rsidRDefault="0041405A" w:rsidP="0041405A">
            <w:pPr>
              <w:spacing w:after="0" w:line="240" w:lineRule="auto"/>
              <w:rPr>
                <w:rFonts w:ascii="Calibri" w:eastAsia="Times New Roman" w:hAnsi="Calibri" w:cs="Times New Roman"/>
                <w:color w:val="000000"/>
                <w:sz w:val="16"/>
                <w:szCs w:val="16"/>
                <w:lang w:eastAsia="cs-CZ"/>
              </w:rPr>
            </w:pPr>
          </w:p>
        </w:tc>
        <w:tc>
          <w:tcPr>
            <w:tcW w:w="4420" w:type="dxa"/>
            <w:vMerge/>
            <w:tcBorders>
              <w:top w:val="nil"/>
              <w:left w:val="nil"/>
              <w:bottom w:val="nil"/>
              <w:right w:val="nil"/>
            </w:tcBorders>
            <w:vAlign w:val="center"/>
            <w:hideMark/>
          </w:tcPr>
          <w:p w:rsidR="0041405A" w:rsidRPr="0041405A" w:rsidRDefault="0041405A" w:rsidP="0041405A">
            <w:pPr>
              <w:spacing w:after="0" w:line="240" w:lineRule="auto"/>
              <w:rPr>
                <w:rFonts w:ascii="Calibri" w:eastAsia="Times New Roman" w:hAnsi="Calibri" w:cs="Times New Roman"/>
                <w:b/>
                <w:bCs/>
                <w:color w:val="000000"/>
                <w:sz w:val="16"/>
                <w:szCs w:val="16"/>
                <w:lang w:eastAsia="cs-CZ"/>
              </w:rPr>
            </w:pPr>
          </w:p>
        </w:tc>
      </w:tr>
      <w:tr w:rsidR="0041405A" w:rsidRPr="0041405A" w:rsidTr="0041405A">
        <w:trPr>
          <w:trHeight w:val="300"/>
        </w:trPr>
        <w:tc>
          <w:tcPr>
            <w:tcW w:w="1114" w:type="dxa"/>
            <w:tcBorders>
              <w:top w:val="nil"/>
              <w:left w:val="single" w:sz="8" w:space="0" w:color="auto"/>
              <w:bottom w:val="nil"/>
              <w:right w:val="nil"/>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color w:val="000000"/>
                <w:sz w:val="16"/>
                <w:szCs w:val="16"/>
                <w:lang w:eastAsia="cs-CZ"/>
              </w:rPr>
            </w:pPr>
            <w:r w:rsidRPr="0041405A">
              <w:rPr>
                <w:rFonts w:ascii="Calibri" w:eastAsia="Times New Roman" w:hAnsi="Calibri" w:cs="Times New Roman"/>
                <w:color w:val="000000"/>
                <w:sz w:val="16"/>
                <w:szCs w:val="16"/>
                <w:lang w:eastAsia="cs-CZ"/>
              </w:rPr>
              <w:t>č. oprávnění</w:t>
            </w:r>
          </w:p>
        </w:tc>
        <w:tc>
          <w:tcPr>
            <w:tcW w:w="1230" w:type="dxa"/>
            <w:tcBorders>
              <w:top w:val="nil"/>
              <w:left w:val="nil"/>
              <w:bottom w:val="nil"/>
              <w:right w:val="nil"/>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color w:val="000000"/>
                <w:sz w:val="16"/>
                <w:szCs w:val="16"/>
                <w:lang w:eastAsia="cs-CZ"/>
              </w:rPr>
            </w:pPr>
            <w:r w:rsidRPr="0041405A">
              <w:rPr>
                <w:rFonts w:ascii="Calibri" w:eastAsia="Times New Roman" w:hAnsi="Calibri" w:cs="Times New Roman"/>
                <w:color w:val="000000"/>
                <w:sz w:val="16"/>
                <w:szCs w:val="16"/>
                <w:lang w:eastAsia="cs-CZ"/>
              </w:rPr>
              <w:t>datum vydání</w:t>
            </w:r>
          </w:p>
        </w:tc>
        <w:tc>
          <w:tcPr>
            <w:tcW w:w="2076" w:type="dxa"/>
            <w:gridSpan w:val="3"/>
            <w:vMerge/>
            <w:tcBorders>
              <w:top w:val="nil"/>
              <w:left w:val="nil"/>
              <w:bottom w:val="nil"/>
              <w:right w:val="nil"/>
            </w:tcBorders>
            <w:vAlign w:val="center"/>
            <w:hideMark/>
          </w:tcPr>
          <w:p w:rsidR="0041405A" w:rsidRPr="0041405A" w:rsidRDefault="0041405A" w:rsidP="0041405A">
            <w:pPr>
              <w:spacing w:after="0" w:line="240" w:lineRule="auto"/>
              <w:rPr>
                <w:rFonts w:ascii="Calibri" w:eastAsia="Times New Roman" w:hAnsi="Calibri" w:cs="Times New Roman"/>
                <w:color w:val="000000"/>
                <w:sz w:val="16"/>
                <w:szCs w:val="16"/>
                <w:lang w:eastAsia="cs-CZ"/>
              </w:rPr>
            </w:pPr>
          </w:p>
        </w:tc>
        <w:tc>
          <w:tcPr>
            <w:tcW w:w="4420" w:type="dxa"/>
            <w:vMerge/>
            <w:tcBorders>
              <w:top w:val="nil"/>
              <w:left w:val="nil"/>
              <w:bottom w:val="nil"/>
              <w:right w:val="nil"/>
            </w:tcBorders>
            <w:vAlign w:val="center"/>
            <w:hideMark/>
          </w:tcPr>
          <w:p w:rsidR="0041405A" w:rsidRPr="0041405A" w:rsidRDefault="0041405A" w:rsidP="0041405A">
            <w:pPr>
              <w:spacing w:after="0" w:line="240" w:lineRule="auto"/>
              <w:rPr>
                <w:rFonts w:ascii="Calibri" w:eastAsia="Times New Roman" w:hAnsi="Calibri" w:cs="Times New Roman"/>
                <w:b/>
                <w:bCs/>
                <w:color w:val="000000"/>
                <w:sz w:val="16"/>
                <w:szCs w:val="16"/>
                <w:lang w:eastAsia="cs-CZ"/>
              </w:rPr>
            </w:pPr>
          </w:p>
        </w:tc>
      </w:tr>
      <w:tr w:rsidR="0041405A" w:rsidRPr="0041405A" w:rsidTr="0041405A">
        <w:trPr>
          <w:trHeight w:val="300"/>
        </w:trPr>
        <w:tc>
          <w:tcPr>
            <w:tcW w:w="1114" w:type="dxa"/>
            <w:tcBorders>
              <w:top w:val="nil"/>
              <w:left w:val="single" w:sz="8" w:space="0" w:color="auto"/>
              <w:bottom w:val="nil"/>
              <w:right w:val="nil"/>
            </w:tcBorders>
            <w:shd w:val="clear" w:color="auto" w:fill="auto"/>
            <w:noWrap/>
            <w:vAlign w:val="bottom"/>
            <w:hideMark/>
          </w:tcPr>
          <w:p w:rsidR="0041405A" w:rsidRPr="0041405A" w:rsidRDefault="0041405A" w:rsidP="0041405A">
            <w:pPr>
              <w:spacing w:after="0" w:line="240" w:lineRule="auto"/>
              <w:jc w:val="center"/>
              <w:rPr>
                <w:rFonts w:ascii="Calibri" w:eastAsia="Times New Roman" w:hAnsi="Calibri" w:cs="Times New Roman"/>
                <w:color w:val="000000"/>
                <w:lang w:eastAsia="cs-CZ"/>
              </w:rPr>
            </w:pPr>
            <w:r w:rsidRPr="0041405A">
              <w:rPr>
                <w:rFonts w:ascii="Calibri" w:eastAsia="Times New Roman" w:hAnsi="Calibri" w:cs="Times New Roman"/>
                <w:color w:val="000000"/>
                <w:lang w:eastAsia="cs-CZ"/>
              </w:rPr>
              <w:t>1111111</w:t>
            </w:r>
          </w:p>
        </w:tc>
        <w:tc>
          <w:tcPr>
            <w:tcW w:w="1230" w:type="dxa"/>
            <w:tcBorders>
              <w:top w:val="nil"/>
              <w:left w:val="nil"/>
              <w:bottom w:val="nil"/>
              <w:right w:val="nil"/>
            </w:tcBorders>
            <w:shd w:val="clear" w:color="auto" w:fill="auto"/>
            <w:noWrap/>
            <w:vAlign w:val="bottom"/>
            <w:hideMark/>
          </w:tcPr>
          <w:p w:rsidR="0041405A" w:rsidRPr="0041405A" w:rsidRDefault="0041405A" w:rsidP="0041405A">
            <w:pPr>
              <w:spacing w:after="0" w:line="240" w:lineRule="auto"/>
              <w:jc w:val="center"/>
              <w:rPr>
                <w:rFonts w:ascii="Calibri" w:eastAsia="Times New Roman" w:hAnsi="Calibri" w:cs="Times New Roman"/>
                <w:color w:val="000000"/>
                <w:lang w:eastAsia="cs-CZ"/>
              </w:rPr>
            </w:pPr>
            <w:r w:rsidRPr="0041405A">
              <w:rPr>
                <w:rFonts w:ascii="Calibri" w:eastAsia="Times New Roman" w:hAnsi="Calibri" w:cs="Times New Roman"/>
                <w:color w:val="000000"/>
                <w:lang w:eastAsia="cs-CZ"/>
              </w:rPr>
              <w:t>1.1.2012</w:t>
            </w:r>
          </w:p>
        </w:tc>
        <w:tc>
          <w:tcPr>
            <w:tcW w:w="2076" w:type="dxa"/>
            <w:gridSpan w:val="3"/>
            <w:tcBorders>
              <w:top w:val="nil"/>
              <w:left w:val="nil"/>
              <w:bottom w:val="nil"/>
              <w:right w:val="single" w:sz="8" w:space="0" w:color="000000"/>
            </w:tcBorders>
            <w:shd w:val="clear" w:color="auto" w:fill="auto"/>
            <w:noWrap/>
            <w:vAlign w:val="bottom"/>
            <w:hideMark/>
          </w:tcPr>
          <w:p w:rsidR="0041405A" w:rsidRPr="0041405A" w:rsidRDefault="0041405A" w:rsidP="0041405A">
            <w:pPr>
              <w:spacing w:after="0" w:line="240" w:lineRule="auto"/>
              <w:jc w:val="center"/>
              <w:rPr>
                <w:rFonts w:ascii="Calibri" w:eastAsia="Times New Roman" w:hAnsi="Calibri" w:cs="Times New Roman"/>
                <w:color w:val="000000"/>
                <w:sz w:val="16"/>
                <w:szCs w:val="16"/>
                <w:lang w:eastAsia="cs-CZ"/>
              </w:rPr>
            </w:pPr>
            <w:r w:rsidRPr="0041405A">
              <w:rPr>
                <w:rFonts w:ascii="Calibri" w:eastAsia="Times New Roman" w:hAnsi="Calibri" w:cs="Times New Roman"/>
                <w:color w:val="000000"/>
                <w:sz w:val="16"/>
                <w:szCs w:val="16"/>
                <w:lang w:eastAsia="cs-CZ"/>
              </w:rPr>
              <w:t xml:space="preserve"> razítko a podpis </w:t>
            </w:r>
          </w:p>
        </w:tc>
        <w:tc>
          <w:tcPr>
            <w:tcW w:w="4420" w:type="dxa"/>
            <w:vMerge/>
            <w:tcBorders>
              <w:top w:val="nil"/>
              <w:left w:val="nil"/>
              <w:bottom w:val="nil"/>
              <w:right w:val="nil"/>
            </w:tcBorders>
            <w:vAlign w:val="center"/>
            <w:hideMark/>
          </w:tcPr>
          <w:p w:rsidR="0041405A" w:rsidRPr="0041405A" w:rsidRDefault="0041405A" w:rsidP="0041405A">
            <w:pPr>
              <w:spacing w:after="0" w:line="240" w:lineRule="auto"/>
              <w:rPr>
                <w:rFonts w:ascii="Calibri" w:eastAsia="Times New Roman" w:hAnsi="Calibri" w:cs="Times New Roman"/>
                <w:b/>
                <w:bCs/>
                <w:color w:val="000000"/>
                <w:sz w:val="16"/>
                <w:szCs w:val="16"/>
                <w:lang w:eastAsia="cs-CZ"/>
              </w:rPr>
            </w:pPr>
          </w:p>
        </w:tc>
      </w:tr>
      <w:tr w:rsidR="0041405A" w:rsidRPr="0041405A" w:rsidTr="0041405A">
        <w:trPr>
          <w:trHeight w:val="315"/>
        </w:trPr>
        <w:tc>
          <w:tcPr>
            <w:tcW w:w="1114" w:type="dxa"/>
            <w:tcBorders>
              <w:top w:val="nil"/>
              <w:left w:val="single" w:sz="8" w:space="0" w:color="auto"/>
              <w:bottom w:val="single" w:sz="8" w:space="0" w:color="auto"/>
              <w:right w:val="nil"/>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color w:val="000000"/>
                <w:lang w:eastAsia="cs-CZ"/>
              </w:rPr>
            </w:pPr>
            <w:r w:rsidRPr="0041405A">
              <w:rPr>
                <w:rFonts w:ascii="Calibri" w:eastAsia="Times New Roman" w:hAnsi="Calibri" w:cs="Times New Roman"/>
                <w:color w:val="000000"/>
                <w:lang w:eastAsia="cs-CZ"/>
              </w:rPr>
              <w:t> </w:t>
            </w:r>
          </w:p>
        </w:tc>
        <w:tc>
          <w:tcPr>
            <w:tcW w:w="1230" w:type="dxa"/>
            <w:tcBorders>
              <w:top w:val="nil"/>
              <w:left w:val="nil"/>
              <w:bottom w:val="single" w:sz="8" w:space="0" w:color="auto"/>
              <w:right w:val="nil"/>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color w:val="000000"/>
                <w:lang w:eastAsia="cs-CZ"/>
              </w:rPr>
            </w:pPr>
            <w:r w:rsidRPr="0041405A">
              <w:rPr>
                <w:rFonts w:ascii="Calibri" w:eastAsia="Times New Roman" w:hAnsi="Calibri" w:cs="Times New Roman"/>
                <w:color w:val="000000"/>
                <w:lang w:eastAsia="cs-CZ"/>
              </w:rPr>
              <w:t> </w:t>
            </w:r>
          </w:p>
        </w:tc>
        <w:tc>
          <w:tcPr>
            <w:tcW w:w="107" w:type="dxa"/>
            <w:tcBorders>
              <w:top w:val="nil"/>
              <w:left w:val="nil"/>
              <w:bottom w:val="single" w:sz="8" w:space="0" w:color="auto"/>
              <w:right w:val="nil"/>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color w:val="000000"/>
                <w:lang w:eastAsia="cs-CZ"/>
              </w:rPr>
            </w:pPr>
            <w:r w:rsidRPr="0041405A">
              <w:rPr>
                <w:rFonts w:ascii="Calibri" w:eastAsia="Times New Roman" w:hAnsi="Calibri" w:cs="Times New Roman"/>
                <w:color w:val="000000"/>
                <w:lang w:eastAsia="cs-CZ"/>
              </w:rPr>
              <w:t> </w:t>
            </w:r>
          </w:p>
        </w:tc>
        <w:tc>
          <w:tcPr>
            <w:tcW w:w="998" w:type="dxa"/>
            <w:tcBorders>
              <w:top w:val="nil"/>
              <w:left w:val="nil"/>
              <w:bottom w:val="single" w:sz="8" w:space="0" w:color="auto"/>
              <w:right w:val="nil"/>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color w:val="000000"/>
                <w:lang w:eastAsia="cs-CZ"/>
              </w:rPr>
            </w:pPr>
            <w:r w:rsidRPr="0041405A">
              <w:rPr>
                <w:rFonts w:ascii="Calibri" w:eastAsia="Times New Roman" w:hAnsi="Calibri" w:cs="Times New Roman"/>
                <w:color w:val="000000"/>
                <w:lang w:eastAsia="cs-CZ"/>
              </w:rPr>
              <w:t> </w:t>
            </w:r>
          </w:p>
        </w:tc>
        <w:tc>
          <w:tcPr>
            <w:tcW w:w="971" w:type="dxa"/>
            <w:tcBorders>
              <w:top w:val="nil"/>
              <w:left w:val="nil"/>
              <w:bottom w:val="single" w:sz="8" w:space="0" w:color="auto"/>
              <w:right w:val="single" w:sz="8" w:space="0" w:color="auto"/>
            </w:tcBorders>
            <w:shd w:val="clear" w:color="auto" w:fill="auto"/>
            <w:noWrap/>
            <w:vAlign w:val="bottom"/>
            <w:hideMark/>
          </w:tcPr>
          <w:p w:rsidR="0041405A" w:rsidRPr="0041405A" w:rsidRDefault="0041405A" w:rsidP="0041405A">
            <w:pPr>
              <w:spacing w:after="0" w:line="240" w:lineRule="auto"/>
              <w:rPr>
                <w:rFonts w:ascii="Calibri" w:eastAsia="Times New Roman" w:hAnsi="Calibri" w:cs="Times New Roman"/>
                <w:color w:val="000000"/>
                <w:lang w:eastAsia="cs-CZ"/>
              </w:rPr>
            </w:pPr>
            <w:r w:rsidRPr="0041405A">
              <w:rPr>
                <w:rFonts w:ascii="Calibri" w:eastAsia="Times New Roman" w:hAnsi="Calibri" w:cs="Times New Roman"/>
                <w:color w:val="000000"/>
                <w:lang w:eastAsia="cs-CZ"/>
              </w:rPr>
              <w:t> </w:t>
            </w:r>
          </w:p>
        </w:tc>
        <w:tc>
          <w:tcPr>
            <w:tcW w:w="4420" w:type="dxa"/>
            <w:vMerge/>
            <w:tcBorders>
              <w:top w:val="nil"/>
              <w:left w:val="nil"/>
              <w:bottom w:val="single" w:sz="8" w:space="0" w:color="auto"/>
              <w:right w:val="single" w:sz="8" w:space="0" w:color="auto"/>
            </w:tcBorders>
            <w:vAlign w:val="center"/>
            <w:hideMark/>
          </w:tcPr>
          <w:p w:rsidR="0041405A" w:rsidRPr="0041405A" w:rsidRDefault="0041405A" w:rsidP="0041405A">
            <w:pPr>
              <w:spacing w:after="0" w:line="240" w:lineRule="auto"/>
              <w:rPr>
                <w:rFonts w:ascii="Calibri" w:eastAsia="Times New Roman" w:hAnsi="Calibri" w:cs="Times New Roman"/>
                <w:b/>
                <w:bCs/>
                <w:color w:val="000000"/>
                <w:sz w:val="16"/>
                <w:szCs w:val="16"/>
                <w:lang w:eastAsia="cs-CZ"/>
              </w:rPr>
            </w:pPr>
          </w:p>
        </w:tc>
      </w:tr>
    </w:tbl>
    <w:p w:rsidR="00824B0D" w:rsidRPr="00443690" w:rsidRDefault="00824B0D" w:rsidP="00824B0D">
      <w:pPr>
        <w:pStyle w:val="Odstavecseseznamem"/>
        <w:ind w:left="1080"/>
        <w:jc w:val="both"/>
        <w:rPr>
          <w:rFonts w:ascii="Arial" w:hAnsi="Arial" w:cs="Arial"/>
          <w:b/>
          <w:bCs/>
        </w:rPr>
      </w:pPr>
    </w:p>
    <w:p w:rsidR="00816FD3" w:rsidRDefault="002B0A57" w:rsidP="00816FD3">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ab/>
      </w:r>
      <w:r w:rsidR="00816FD3" w:rsidRPr="00816FD3">
        <w:rPr>
          <w:rFonts w:ascii="Times New Roman" w:hAnsi="Times New Roman" w:cs="Times New Roman"/>
          <w:sz w:val="24"/>
          <w:szCs w:val="24"/>
        </w:rPr>
        <w:t xml:space="preserve">V souladu s ustanovením </w:t>
      </w:r>
      <w:r w:rsidR="00E86F25">
        <w:rPr>
          <w:rFonts w:ascii="Times New Roman" w:hAnsi="Times New Roman" w:cs="Times New Roman"/>
          <w:sz w:val="24"/>
          <w:szCs w:val="24"/>
        </w:rPr>
        <w:t>§ 29 odst. 2</w:t>
      </w:r>
      <w:r w:rsidR="00816FD3" w:rsidRPr="00816FD3">
        <w:rPr>
          <w:rFonts w:ascii="Times New Roman" w:hAnsi="Times New Roman" w:cs="Times New Roman"/>
          <w:sz w:val="24"/>
          <w:szCs w:val="24"/>
        </w:rPr>
        <w:t xml:space="preserve"> zákona o sociálních službách, jsou, za účelem provedení sociálního šetření a kontroly využívání příspěvku na péči, zaměstnanci státu Úřadu práce</w:t>
      </w:r>
      <w:r w:rsidR="00B40EA6">
        <w:rPr>
          <w:rFonts w:ascii="Times New Roman" w:hAnsi="Times New Roman" w:cs="Times New Roman"/>
          <w:sz w:val="24"/>
          <w:szCs w:val="24"/>
        </w:rPr>
        <w:t xml:space="preserve"> ČR</w:t>
      </w:r>
      <w:r w:rsidR="00816FD3" w:rsidRPr="00816FD3">
        <w:rPr>
          <w:rFonts w:ascii="Times New Roman" w:hAnsi="Times New Roman" w:cs="Times New Roman"/>
          <w:sz w:val="24"/>
          <w:szCs w:val="24"/>
        </w:rPr>
        <w:t xml:space="preserve"> a zaměstnanci Ministerstva práce a sociálních věcí ČR, na základě souhlasu osoby, oprávněni vstupovat do jejího </w:t>
      </w:r>
      <w:r w:rsidR="00816FD3" w:rsidRPr="00F432A7">
        <w:rPr>
          <w:rFonts w:ascii="Times New Roman" w:hAnsi="Times New Roman" w:cs="Times New Roman"/>
          <w:sz w:val="24"/>
          <w:szCs w:val="24"/>
        </w:rPr>
        <w:t>obydlí.</w:t>
      </w:r>
      <w:r w:rsidR="00F432A7" w:rsidRPr="00F432A7">
        <w:rPr>
          <w:rFonts w:ascii="Times New Roman" w:hAnsi="Times New Roman" w:cs="Times New Roman"/>
          <w:sz w:val="24"/>
          <w:szCs w:val="24"/>
        </w:rPr>
        <w:t xml:space="preserve"> Povinnost podrobit se sociální</w:t>
      </w:r>
      <w:r w:rsidR="00B31ADF">
        <w:rPr>
          <w:rFonts w:ascii="Times New Roman" w:hAnsi="Times New Roman" w:cs="Times New Roman"/>
          <w:sz w:val="24"/>
          <w:szCs w:val="24"/>
        </w:rPr>
        <w:t>mu</w:t>
      </w:r>
      <w:r w:rsidR="00F432A7" w:rsidRPr="00F432A7">
        <w:rPr>
          <w:rFonts w:ascii="Times New Roman" w:hAnsi="Times New Roman" w:cs="Times New Roman"/>
          <w:sz w:val="24"/>
          <w:szCs w:val="24"/>
        </w:rPr>
        <w:t xml:space="preserve"> šetření je klientovi dána v § 21 odst.1 zákona o sociálních službách.</w:t>
      </w:r>
      <w:r w:rsidR="00816FD3" w:rsidRPr="00F432A7">
        <w:rPr>
          <w:rStyle w:val="Znakapoznpodarou"/>
          <w:rFonts w:ascii="Times New Roman" w:hAnsi="Times New Roman" w:cs="Times New Roman"/>
          <w:sz w:val="24"/>
          <w:szCs w:val="24"/>
        </w:rPr>
        <w:footnoteReference w:id="59"/>
      </w:r>
      <w:r w:rsidR="00F432A7">
        <w:rPr>
          <w:rFonts w:ascii="Times New Roman" w:hAnsi="Times New Roman" w:cs="Times New Roman"/>
          <w:color w:val="00B050"/>
          <w:sz w:val="24"/>
          <w:szCs w:val="24"/>
        </w:rPr>
        <w:t xml:space="preserve"> </w:t>
      </w:r>
    </w:p>
    <w:p w:rsidR="00824B0D" w:rsidRDefault="002B0A57" w:rsidP="00933B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828DB" w:rsidRPr="00A828DB">
        <w:rPr>
          <w:rFonts w:ascii="Times New Roman" w:hAnsi="Times New Roman" w:cs="Times New Roman"/>
          <w:sz w:val="24"/>
          <w:szCs w:val="24"/>
        </w:rPr>
        <w:t xml:space="preserve">Sociální pracovník si musí být vědom, že stejně tak, jak on sám zkoumá klienta </w:t>
      </w:r>
      <w:r>
        <w:rPr>
          <w:rFonts w:ascii="Times New Roman" w:hAnsi="Times New Roman" w:cs="Times New Roman"/>
          <w:sz w:val="24"/>
          <w:szCs w:val="24"/>
        </w:rPr>
        <w:br/>
      </w:r>
      <w:r w:rsidR="00A828DB" w:rsidRPr="00A828DB">
        <w:rPr>
          <w:rFonts w:ascii="Times New Roman" w:hAnsi="Times New Roman" w:cs="Times New Roman"/>
          <w:sz w:val="24"/>
          <w:szCs w:val="24"/>
        </w:rPr>
        <w:t>a jeho rodinu, stejně on bude podroben průzkumu z</w:t>
      </w:r>
      <w:r w:rsidR="00A828DB">
        <w:rPr>
          <w:rFonts w:ascii="Times New Roman" w:hAnsi="Times New Roman" w:cs="Times New Roman"/>
          <w:sz w:val="24"/>
          <w:szCs w:val="24"/>
        </w:rPr>
        <w:t> jejich strany</w:t>
      </w:r>
      <w:r w:rsidR="00A828DB" w:rsidRPr="00A828DB">
        <w:rPr>
          <w:rFonts w:ascii="Times New Roman" w:hAnsi="Times New Roman" w:cs="Times New Roman"/>
          <w:sz w:val="24"/>
          <w:szCs w:val="24"/>
        </w:rPr>
        <w:t>.</w:t>
      </w:r>
      <w:r w:rsidR="00A828DB" w:rsidRPr="00A828DB">
        <w:rPr>
          <w:rStyle w:val="Znakapoznpodarou"/>
          <w:rFonts w:ascii="Times New Roman" w:hAnsi="Times New Roman" w:cs="Times New Roman"/>
          <w:sz w:val="24"/>
          <w:szCs w:val="24"/>
        </w:rPr>
        <w:t xml:space="preserve"> </w:t>
      </w:r>
      <w:r w:rsidR="00A828DB" w:rsidRPr="00A828DB">
        <w:rPr>
          <w:rStyle w:val="Znakapoznpodarou"/>
          <w:rFonts w:ascii="Times New Roman" w:hAnsi="Times New Roman" w:cs="Times New Roman"/>
          <w:sz w:val="24"/>
          <w:szCs w:val="24"/>
        </w:rPr>
        <w:footnoteReference w:id="60"/>
      </w:r>
      <w:r w:rsidR="00A828DB" w:rsidRPr="00A828DB">
        <w:rPr>
          <w:rFonts w:ascii="Times New Roman" w:hAnsi="Times New Roman" w:cs="Times New Roman"/>
          <w:sz w:val="24"/>
          <w:szCs w:val="24"/>
        </w:rPr>
        <w:t xml:space="preserve"> Je velmi důležité, aby sociální pracovník </w:t>
      </w:r>
      <w:r w:rsidR="00A828DB">
        <w:rPr>
          <w:rFonts w:ascii="Times New Roman" w:hAnsi="Times New Roman" w:cs="Times New Roman"/>
          <w:sz w:val="24"/>
          <w:szCs w:val="24"/>
        </w:rPr>
        <w:t>nepodlehl prvnímu dojmu, který může komplikovat navázání správné interakce mezi pracovníkem a klientem. Proto je důležité každý první dojem nejprve objektivně prověřit.</w:t>
      </w:r>
      <w:r w:rsidR="00A828DB">
        <w:rPr>
          <w:rStyle w:val="Znakapoznpodarou"/>
          <w:rFonts w:ascii="Times New Roman" w:hAnsi="Times New Roman" w:cs="Times New Roman"/>
          <w:sz w:val="24"/>
          <w:szCs w:val="24"/>
        </w:rPr>
        <w:footnoteReference w:id="61"/>
      </w:r>
      <w:r w:rsidR="00A828DB" w:rsidRPr="00A828DB">
        <w:rPr>
          <w:rFonts w:ascii="Times New Roman" w:hAnsi="Times New Roman" w:cs="Times New Roman"/>
          <w:sz w:val="24"/>
          <w:szCs w:val="24"/>
        </w:rPr>
        <w:t xml:space="preserve">  </w:t>
      </w:r>
    </w:p>
    <w:p w:rsidR="002B0A57" w:rsidRDefault="002B0A57" w:rsidP="00933B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91D92">
        <w:rPr>
          <w:rFonts w:ascii="Times New Roman" w:hAnsi="Times New Roman" w:cs="Times New Roman"/>
          <w:sz w:val="24"/>
          <w:szCs w:val="24"/>
        </w:rPr>
        <w:t xml:space="preserve">Po úvodním představení </w:t>
      </w:r>
      <w:r w:rsidR="00933B3C">
        <w:rPr>
          <w:rFonts w:ascii="Times New Roman" w:hAnsi="Times New Roman" w:cs="Times New Roman"/>
          <w:sz w:val="24"/>
          <w:szCs w:val="24"/>
        </w:rPr>
        <w:t xml:space="preserve">by se měl sociální pracovník společně s klientem, popřípadě s jeho blízkými, přemístit na klidné, ničím nerušené místo, kde může proběhnout rozhovor. Je-li v místnosti nějaký rušivý element, například zapnutá televize, je vhodné zdvořile požádat některého člena rodiny, aby zajistil klid na rozhovor. Při zahájení rozhovoru je potřeba přítomným objasnit následný průběh sociálního šetření a respektovat případné přání klienta, pokud by chtěl hovořit se sociálním pracovníkem bez přítomnosti ostatních členů jeho domácnosti. Je nutné, aby sociální pracovník přítomné upozornil </w:t>
      </w:r>
      <w:r>
        <w:rPr>
          <w:rFonts w:ascii="Times New Roman" w:hAnsi="Times New Roman" w:cs="Times New Roman"/>
          <w:sz w:val="24"/>
          <w:szCs w:val="24"/>
        </w:rPr>
        <w:br/>
      </w:r>
      <w:r w:rsidR="00933B3C">
        <w:rPr>
          <w:rFonts w:ascii="Times New Roman" w:hAnsi="Times New Roman" w:cs="Times New Roman"/>
          <w:sz w:val="24"/>
          <w:szCs w:val="24"/>
        </w:rPr>
        <w:t xml:space="preserve">na skutečnost, že průběh rozhovoru bude zaznamenáván. V průběhu sociálního šetření </w:t>
      </w:r>
      <w:r>
        <w:rPr>
          <w:rFonts w:ascii="Times New Roman" w:hAnsi="Times New Roman" w:cs="Times New Roman"/>
          <w:sz w:val="24"/>
          <w:szCs w:val="24"/>
        </w:rPr>
        <w:br/>
      </w:r>
      <w:r w:rsidR="00933B3C">
        <w:rPr>
          <w:rFonts w:ascii="Times New Roman" w:hAnsi="Times New Roman" w:cs="Times New Roman"/>
          <w:sz w:val="24"/>
          <w:szCs w:val="24"/>
        </w:rPr>
        <w:t xml:space="preserve">se doporučuje, aby si pracovník </w:t>
      </w:r>
      <w:r w:rsidR="008257C9">
        <w:rPr>
          <w:rFonts w:ascii="Times New Roman" w:hAnsi="Times New Roman" w:cs="Times New Roman"/>
          <w:sz w:val="24"/>
          <w:szCs w:val="24"/>
        </w:rPr>
        <w:t>dělal jen stručné poznámky, které pak doplní až v celkovém záznamu ze sociálního šetření po jeho ukončení, přičemž není nutné postupovat podle bodů v záznamu, ale je vhodnější přizpůsobit se přirozenému vývoji komunikace mezi pracovníkem a přítomnými.</w:t>
      </w:r>
      <w:r w:rsidR="00933B3C">
        <w:rPr>
          <w:rFonts w:ascii="Times New Roman" w:hAnsi="Times New Roman" w:cs="Times New Roman"/>
          <w:sz w:val="24"/>
          <w:szCs w:val="24"/>
        </w:rPr>
        <w:t xml:space="preserve"> </w:t>
      </w:r>
      <w:r w:rsidR="008257C9">
        <w:rPr>
          <w:rFonts w:ascii="Times New Roman" w:hAnsi="Times New Roman" w:cs="Times New Roman"/>
          <w:sz w:val="24"/>
          <w:szCs w:val="24"/>
        </w:rPr>
        <w:t>Taktéž je žádoucí, aby rozhovor začínal od obecnějších témat k tématům konkrétnějším, za účelem získání počáteční důvěry. Je například nevhodné, aby hned první otázka směřovala k tématu inkontinence a podobným choulostivým oblastem.</w:t>
      </w:r>
    </w:p>
    <w:p w:rsidR="002B0A57" w:rsidRDefault="002B0A57" w:rsidP="00933B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257C9">
        <w:rPr>
          <w:rFonts w:ascii="Times New Roman" w:hAnsi="Times New Roman" w:cs="Times New Roman"/>
          <w:sz w:val="24"/>
          <w:szCs w:val="24"/>
        </w:rPr>
        <w:t>V průběhu rozhovoru si sociální pracovník zaznamenává i aktuální dění, například co klient dělá a jakým způsobem, jak se pohybuje. Někdy může být rozpor v tom, co klient a přítomní popisují s tím, co skutečně sociální pracovník v</w:t>
      </w:r>
      <w:r w:rsidR="00BB795F">
        <w:rPr>
          <w:rFonts w:ascii="Times New Roman" w:hAnsi="Times New Roman" w:cs="Times New Roman"/>
          <w:sz w:val="24"/>
          <w:szCs w:val="24"/>
        </w:rPr>
        <w:t xml:space="preserve">nímá. Vlastní zjištění sociálního pracovníka mají mnohem větší vypovídající hodnotu, než výpověď klienta a jeho rodiny. Je-li klientem nezletilá osoba nebo jinak handicapovaný klient, provádí sociální pracovník sociální šetření za přítomnosti zákonných zástupců, popřípadě jiných přítomných </w:t>
      </w:r>
      <w:r>
        <w:rPr>
          <w:rFonts w:ascii="Times New Roman" w:hAnsi="Times New Roman" w:cs="Times New Roman"/>
          <w:sz w:val="24"/>
          <w:szCs w:val="24"/>
        </w:rPr>
        <w:br/>
      </w:r>
      <w:r w:rsidR="00BB795F">
        <w:rPr>
          <w:rFonts w:ascii="Times New Roman" w:hAnsi="Times New Roman" w:cs="Times New Roman"/>
          <w:sz w:val="24"/>
          <w:szCs w:val="24"/>
        </w:rPr>
        <w:t>a rozhovor</w:t>
      </w:r>
      <w:r w:rsidR="008257C9">
        <w:rPr>
          <w:rFonts w:ascii="Times New Roman" w:hAnsi="Times New Roman" w:cs="Times New Roman"/>
          <w:sz w:val="24"/>
          <w:szCs w:val="24"/>
        </w:rPr>
        <w:t xml:space="preserve"> </w:t>
      </w:r>
      <w:r w:rsidR="00BB795F">
        <w:rPr>
          <w:rFonts w:ascii="Times New Roman" w:hAnsi="Times New Roman" w:cs="Times New Roman"/>
          <w:sz w:val="24"/>
          <w:szCs w:val="24"/>
        </w:rPr>
        <w:t xml:space="preserve">vede s těmito osobami. </w:t>
      </w:r>
    </w:p>
    <w:p w:rsidR="00391D92" w:rsidRDefault="002B0A57" w:rsidP="00933B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B795F">
        <w:rPr>
          <w:rFonts w:ascii="Times New Roman" w:hAnsi="Times New Roman" w:cs="Times New Roman"/>
          <w:sz w:val="24"/>
          <w:szCs w:val="24"/>
        </w:rPr>
        <w:t>Úvod</w:t>
      </w:r>
      <w:r w:rsidR="002636D2">
        <w:rPr>
          <w:rFonts w:ascii="Times New Roman" w:hAnsi="Times New Roman" w:cs="Times New Roman"/>
          <w:sz w:val="24"/>
          <w:szCs w:val="24"/>
        </w:rPr>
        <w:t xml:space="preserve"> rozhovoru</w:t>
      </w:r>
      <w:r w:rsidR="00BB795F">
        <w:rPr>
          <w:rFonts w:ascii="Times New Roman" w:hAnsi="Times New Roman" w:cs="Times New Roman"/>
          <w:sz w:val="24"/>
          <w:szCs w:val="24"/>
        </w:rPr>
        <w:t xml:space="preserve"> je vhodné za</w:t>
      </w:r>
      <w:r w:rsidR="002636D2">
        <w:rPr>
          <w:rFonts w:ascii="Times New Roman" w:hAnsi="Times New Roman" w:cs="Times New Roman"/>
          <w:sz w:val="24"/>
          <w:szCs w:val="24"/>
        </w:rPr>
        <w:t xml:space="preserve">čínat otázkami typu: Kdo s Vámi žije v domácnosti? Jak se Vám tady bydlí? Jací jsou sousedé? Máte nějaké plány na změnu bydlení? Následují otázky vztahující se k provozu domácnosti, např.: Kdo se stará o domácnost? Jak se na </w:t>
      </w:r>
      <w:r w:rsidR="002636D2">
        <w:rPr>
          <w:rFonts w:ascii="Times New Roman" w:hAnsi="Times New Roman" w:cs="Times New Roman"/>
          <w:sz w:val="24"/>
          <w:szCs w:val="24"/>
        </w:rPr>
        <w:lastRenderedPageBreak/>
        <w:t>chodu domácnosti podílíte? Z jakého důvodu se nepodílíte? Následně je vhodné zjistit informace o rodinných vztazích otázkami typu: Jak spolu v rodině vycházíte? Jak spolu vycházejí navzájem ostatní členové rodiny? Dále je vhodné zjistit potřebu pomoci klienta, například otázkami: Jak Vám dnes je? Nemáte hlad nebo žízeň? Půjdete dnes sám do obchodu? Kdy jste byl naposledy na lékařském vyšetření? Byl jste tam sám? Další z otázek by mohly směřovat k</w:t>
      </w:r>
      <w:r w:rsidR="002160AB">
        <w:rPr>
          <w:rFonts w:ascii="Times New Roman" w:hAnsi="Times New Roman" w:cs="Times New Roman"/>
          <w:sz w:val="24"/>
          <w:szCs w:val="24"/>
        </w:rPr>
        <w:t> majetkovým poměrům: Kdo je vlastníkem tohoto domu? Vlastníte motorové vozidlo? Na závěr úvodního rozhovoru je doporučováno zjistit klientovu představu o další pomoci.</w:t>
      </w:r>
    </w:p>
    <w:p w:rsidR="002160AB" w:rsidRDefault="002B0A57" w:rsidP="001064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160AB">
        <w:rPr>
          <w:rFonts w:ascii="Times New Roman" w:hAnsi="Times New Roman" w:cs="Times New Roman"/>
          <w:sz w:val="24"/>
          <w:szCs w:val="24"/>
        </w:rPr>
        <w:t>Po úvodním rozhovoru by měl sociální pracovník požádat o umožnění prohlídky klientova přirozeného sociálního prostředí. Při prohlídce</w:t>
      </w:r>
      <w:r w:rsidR="00D81ABA">
        <w:rPr>
          <w:rFonts w:ascii="Times New Roman" w:hAnsi="Times New Roman" w:cs="Times New Roman"/>
          <w:sz w:val="24"/>
          <w:szCs w:val="24"/>
        </w:rPr>
        <w:t xml:space="preserve"> bytu, domu, nebo zařízení sociálních služeb</w:t>
      </w:r>
      <w:r w:rsidR="002160AB">
        <w:rPr>
          <w:rFonts w:ascii="Times New Roman" w:hAnsi="Times New Roman" w:cs="Times New Roman"/>
          <w:sz w:val="24"/>
          <w:szCs w:val="24"/>
        </w:rPr>
        <w:t xml:space="preserve"> </w:t>
      </w:r>
      <w:r w:rsidR="004A7108">
        <w:rPr>
          <w:rFonts w:ascii="Times New Roman" w:hAnsi="Times New Roman" w:cs="Times New Roman"/>
          <w:sz w:val="24"/>
          <w:szCs w:val="24"/>
        </w:rPr>
        <w:t>musí být sociální pracovník ohleduplný</w:t>
      </w:r>
      <w:r w:rsidR="00D81ABA">
        <w:rPr>
          <w:rFonts w:ascii="Times New Roman" w:hAnsi="Times New Roman" w:cs="Times New Roman"/>
          <w:sz w:val="24"/>
          <w:szCs w:val="24"/>
        </w:rPr>
        <w:t>, požádá o objasnění, které prostory a k čemu klient využívá, kdo kterou místnost využívá, zda je dům opatřen výtahem, v jakém nadzemním podlaží klient bydlí, zda musí překonávat schodiště, s kolika schody, jestli jsou odstraněny bariéry v bytě, v koupelně na toaletě. Je vhodné zdržet se negativních komentářů</w:t>
      </w:r>
      <w:r w:rsidR="0010642A">
        <w:rPr>
          <w:rFonts w:ascii="Times New Roman" w:hAnsi="Times New Roman" w:cs="Times New Roman"/>
          <w:sz w:val="24"/>
          <w:szCs w:val="24"/>
        </w:rPr>
        <w:t>, ale v případě pozitivního prostředí se doporučuje projevit chválu.</w:t>
      </w:r>
      <w:r w:rsidR="00D81ABA">
        <w:rPr>
          <w:rFonts w:ascii="Times New Roman" w:hAnsi="Times New Roman" w:cs="Times New Roman"/>
          <w:sz w:val="24"/>
          <w:szCs w:val="24"/>
        </w:rPr>
        <w:t xml:space="preserve"> Odmítne-li klient připustit prohlídku, je třeba jeho přání akceptovat, ale je potřeba ho poučit, že neúplné šetření by mohlo mít vliv na přiznání dávky. </w:t>
      </w:r>
      <w:r w:rsidR="002160AB">
        <w:rPr>
          <w:rFonts w:ascii="Times New Roman" w:hAnsi="Times New Roman" w:cs="Times New Roman"/>
          <w:sz w:val="24"/>
          <w:szCs w:val="24"/>
        </w:rPr>
        <w:t xml:space="preserve"> </w:t>
      </w:r>
    </w:p>
    <w:p w:rsidR="00824B0D" w:rsidRDefault="002B0A57" w:rsidP="001064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642A">
        <w:rPr>
          <w:rFonts w:ascii="Times New Roman" w:hAnsi="Times New Roman" w:cs="Times New Roman"/>
          <w:sz w:val="24"/>
          <w:szCs w:val="24"/>
        </w:rPr>
        <w:t>Na základě zvážení sociálního pracovníka může rozhovor dále pokračovat i bez přítomnosti klienta, jen s rodinnými příslušníky, a to zejména v případech, kdy je z chování klienta zřejmé, že v domácnosti není vše v pořádku.</w:t>
      </w:r>
      <w:r w:rsidR="0010642A">
        <w:rPr>
          <w:rStyle w:val="Znakapoznpodarou"/>
          <w:rFonts w:ascii="Times New Roman" w:hAnsi="Times New Roman" w:cs="Times New Roman"/>
          <w:sz w:val="24"/>
          <w:szCs w:val="24"/>
        </w:rPr>
        <w:footnoteReference w:id="62"/>
      </w:r>
      <w:r w:rsidR="0010642A">
        <w:rPr>
          <w:rFonts w:ascii="Times New Roman" w:hAnsi="Times New Roman" w:cs="Times New Roman"/>
          <w:sz w:val="24"/>
          <w:szCs w:val="24"/>
        </w:rPr>
        <w:t xml:space="preserve"> </w:t>
      </w:r>
    </w:p>
    <w:p w:rsidR="0010642A" w:rsidRDefault="002B0A57" w:rsidP="001064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642A">
        <w:rPr>
          <w:rFonts w:ascii="Times New Roman" w:hAnsi="Times New Roman" w:cs="Times New Roman"/>
          <w:sz w:val="24"/>
          <w:szCs w:val="24"/>
        </w:rPr>
        <w:t>Pro účely příspěvku na péči je postup sociálního šetření</w:t>
      </w:r>
      <w:r w:rsidR="0085597F">
        <w:rPr>
          <w:rFonts w:ascii="Times New Roman" w:hAnsi="Times New Roman" w:cs="Times New Roman"/>
          <w:sz w:val="24"/>
          <w:szCs w:val="24"/>
        </w:rPr>
        <w:t xml:space="preserve"> Úřadu práce ČR</w:t>
      </w:r>
      <w:r w:rsidR="0010642A">
        <w:rPr>
          <w:rFonts w:ascii="Times New Roman" w:hAnsi="Times New Roman" w:cs="Times New Roman"/>
          <w:sz w:val="24"/>
          <w:szCs w:val="24"/>
        </w:rPr>
        <w:t xml:space="preserve"> </w:t>
      </w:r>
      <w:r w:rsidR="0085597F">
        <w:rPr>
          <w:rFonts w:ascii="Times New Roman" w:hAnsi="Times New Roman" w:cs="Times New Roman"/>
          <w:sz w:val="24"/>
          <w:szCs w:val="24"/>
        </w:rPr>
        <w:t>uveden</w:t>
      </w:r>
      <w:r w:rsidR="0010642A">
        <w:rPr>
          <w:rFonts w:ascii="Times New Roman" w:hAnsi="Times New Roman" w:cs="Times New Roman"/>
          <w:sz w:val="24"/>
          <w:szCs w:val="24"/>
        </w:rPr>
        <w:t xml:space="preserve"> </w:t>
      </w:r>
      <w:r>
        <w:rPr>
          <w:rFonts w:ascii="Times New Roman" w:hAnsi="Times New Roman" w:cs="Times New Roman"/>
          <w:sz w:val="24"/>
          <w:szCs w:val="24"/>
        </w:rPr>
        <w:br/>
      </w:r>
      <w:r w:rsidR="0010642A">
        <w:rPr>
          <w:rFonts w:ascii="Times New Roman" w:hAnsi="Times New Roman" w:cs="Times New Roman"/>
          <w:sz w:val="24"/>
          <w:szCs w:val="24"/>
        </w:rPr>
        <w:t xml:space="preserve">v § 25 zákona </w:t>
      </w:r>
      <w:r w:rsidR="001812A5">
        <w:rPr>
          <w:rFonts w:ascii="Times New Roman" w:hAnsi="Times New Roman" w:cs="Times New Roman"/>
          <w:sz w:val="24"/>
          <w:szCs w:val="24"/>
        </w:rPr>
        <w:t>o sociálních službách</w:t>
      </w:r>
      <w:r w:rsidR="0085597F">
        <w:rPr>
          <w:rFonts w:ascii="Times New Roman" w:hAnsi="Times New Roman" w:cs="Times New Roman"/>
          <w:sz w:val="24"/>
          <w:szCs w:val="24"/>
        </w:rPr>
        <w:t>, a rovněž se zde pojednává o písemném záznamu ze sociálního šetření.</w:t>
      </w:r>
      <w:r w:rsidR="0085597F">
        <w:rPr>
          <w:rStyle w:val="Znakapoznpodarou"/>
          <w:rFonts w:ascii="Times New Roman" w:hAnsi="Times New Roman" w:cs="Times New Roman"/>
          <w:sz w:val="24"/>
          <w:szCs w:val="24"/>
        </w:rPr>
        <w:footnoteReference w:id="63"/>
      </w:r>
      <w:r w:rsidR="00D93DB3">
        <w:rPr>
          <w:rFonts w:ascii="Times New Roman" w:hAnsi="Times New Roman" w:cs="Times New Roman"/>
          <w:sz w:val="24"/>
          <w:szCs w:val="24"/>
        </w:rPr>
        <w:t xml:space="preserve"> Tento písemný záznam je jedním z podkladů Lékařské posudkové služby okresní správy sociálního zabezpečení pro vypracování lékařského posudku. </w:t>
      </w:r>
      <w:r>
        <w:rPr>
          <w:rFonts w:ascii="Times New Roman" w:hAnsi="Times New Roman" w:cs="Times New Roman"/>
          <w:sz w:val="24"/>
          <w:szCs w:val="24"/>
        </w:rPr>
        <w:br/>
      </w:r>
      <w:r w:rsidR="00D93DB3">
        <w:rPr>
          <w:rFonts w:ascii="Times New Roman" w:hAnsi="Times New Roman" w:cs="Times New Roman"/>
          <w:sz w:val="24"/>
          <w:szCs w:val="24"/>
        </w:rPr>
        <w:t>V</w:t>
      </w:r>
      <w:r w:rsidR="00D93DB3" w:rsidRPr="00D93DB3">
        <w:rPr>
          <w:rFonts w:ascii="Times New Roman" w:hAnsi="Times New Roman" w:cs="Times New Roman"/>
          <w:sz w:val="24"/>
          <w:szCs w:val="24"/>
        </w:rPr>
        <w:t xml:space="preserve"> </w:t>
      </w:r>
      <w:r w:rsidR="00D93DB3">
        <w:rPr>
          <w:rFonts w:ascii="Times New Roman" w:hAnsi="Times New Roman" w:cs="Times New Roman"/>
          <w:sz w:val="24"/>
          <w:szCs w:val="24"/>
        </w:rPr>
        <w:t xml:space="preserve">písemném záznamu ze sociálního šetření, </w:t>
      </w:r>
      <w:r w:rsidR="00D076B2">
        <w:rPr>
          <w:rFonts w:ascii="Times New Roman" w:hAnsi="Times New Roman" w:cs="Times New Roman"/>
          <w:sz w:val="24"/>
          <w:szCs w:val="24"/>
        </w:rPr>
        <w:t>v</w:t>
      </w:r>
      <w:r w:rsidR="00D93DB3">
        <w:rPr>
          <w:rFonts w:ascii="Times New Roman" w:hAnsi="Times New Roman" w:cs="Times New Roman"/>
          <w:sz w:val="24"/>
          <w:szCs w:val="24"/>
        </w:rPr>
        <w:t xml:space="preserve">e kterém je popsána sociální situace jsou odpovědi na otázky z následujících oblastí: </w:t>
      </w:r>
    </w:p>
    <w:p w:rsidR="00D93DB3" w:rsidRDefault="00D93DB3" w:rsidP="00D076B2">
      <w:pPr>
        <w:pStyle w:val="Odstavecseseznamem"/>
        <w:numPr>
          <w:ilvl w:val="0"/>
          <w:numId w:val="33"/>
        </w:numPr>
        <w:spacing w:after="0" w:line="360" w:lineRule="auto"/>
        <w:jc w:val="both"/>
        <w:rPr>
          <w:rFonts w:ascii="Times New Roman" w:hAnsi="Times New Roman" w:cs="Times New Roman"/>
          <w:sz w:val="24"/>
          <w:szCs w:val="24"/>
        </w:rPr>
      </w:pPr>
      <w:r w:rsidRPr="00D076B2">
        <w:rPr>
          <w:rFonts w:ascii="Times New Roman" w:hAnsi="Times New Roman" w:cs="Times New Roman"/>
          <w:b/>
          <w:i/>
          <w:sz w:val="24"/>
          <w:szCs w:val="24"/>
        </w:rPr>
        <w:t>Péče o vlastní osob</w:t>
      </w:r>
      <w:r w:rsidR="00D076B2" w:rsidRPr="00D076B2">
        <w:rPr>
          <w:rFonts w:ascii="Times New Roman" w:hAnsi="Times New Roman" w:cs="Times New Roman"/>
          <w:b/>
          <w:i/>
          <w:sz w:val="24"/>
          <w:szCs w:val="24"/>
        </w:rPr>
        <w:t>u</w:t>
      </w:r>
      <w:r w:rsidR="00D076B2" w:rsidRPr="00D076B2">
        <w:rPr>
          <w:rFonts w:ascii="Times New Roman" w:hAnsi="Times New Roman" w:cs="Times New Roman"/>
          <w:sz w:val="24"/>
          <w:szCs w:val="24"/>
        </w:rPr>
        <w:t xml:space="preserve"> – zde sociální pracovník popíše situaci klienta při zajišťování potřeb péče o vlastní osobu</w:t>
      </w:r>
      <w:r w:rsidR="00D076B2">
        <w:rPr>
          <w:rFonts w:ascii="Times New Roman" w:hAnsi="Times New Roman" w:cs="Times New Roman"/>
          <w:sz w:val="24"/>
          <w:szCs w:val="24"/>
        </w:rPr>
        <w:t>, zejména jestli dokáže chodit, jak rychle, zda se musí při chůzi opírat</w:t>
      </w:r>
      <w:r w:rsidR="00D076B2" w:rsidRPr="00D076B2">
        <w:rPr>
          <w:rFonts w:ascii="Times New Roman" w:hAnsi="Times New Roman" w:cs="Times New Roman"/>
          <w:sz w:val="24"/>
          <w:szCs w:val="24"/>
        </w:rPr>
        <w:t xml:space="preserve"> </w:t>
      </w:r>
      <w:r w:rsidR="00D076B2">
        <w:rPr>
          <w:rFonts w:ascii="Times New Roman" w:hAnsi="Times New Roman" w:cs="Times New Roman"/>
          <w:sz w:val="24"/>
          <w:szCs w:val="24"/>
        </w:rPr>
        <w:t xml:space="preserve">o hole, o nábytek, na jakou vzdálenost dojde, jestli je schopen jít </w:t>
      </w:r>
      <w:r w:rsidR="00D076B2">
        <w:rPr>
          <w:rFonts w:ascii="Times New Roman" w:hAnsi="Times New Roman" w:cs="Times New Roman"/>
          <w:sz w:val="24"/>
          <w:szCs w:val="24"/>
        </w:rPr>
        <w:lastRenderedPageBreak/>
        <w:t>otevřít dveře bytu,</w:t>
      </w:r>
      <w:r w:rsidR="004641BE">
        <w:rPr>
          <w:rFonts w:ascii="Times New Roman" w:hAnsi="Times New Roman" w:cs="Times New Roman"/>
          <w:sz w:val="24"/>
          <w:szCs w:val="24"/>
        </w:rPr>
        <w:t xml:space="preserve"> jakým způsobem se v bytě pohybuje,</w:t>
      </w:r>
      <w:r w:rsidR="00D076B2">
        <w:rPr>
          <w:rFonts w:ascii="Times New Roman" w:hAnsi="Times New Roman" w:cs="Times New Roman"/>
          <w:sz w:val="24"/>
          <w:szCs w:val="24"/>
        </w:rPr>
        <w:t xml:space="preserve"> jestli se orientuje v čase, v místě, jestli chápe souvislosti, zda rozumí tomu, co kdo říká, jestli se orientuje v bytě, venku v blízkém okolí, jestli poznává blízké osoby, jestli poznává známé, apod. Dále bude popsáno, jakým způsobem provádí klient osobní hygienu, zda sám, či s pomocí, jestli chodí sám do koupelny a na WC, kdo mu zajišťuje pomoc,</w:t>
      </w:r>
      <w:r w:rsidR="004641BE">
        <w:rPr>
          <w:rFonts w:ascii="Times New Roman" w:hAnsi="Times New Roman" w:cs="Times New Roman"/>
          <w:sz w:val="24"/>
          <w:szCs w:val="24"/>
        </w:rPr>
        <w:t xml:space="preserve"> jestli musí využívat madla,</w:t>
      </w:r>
      <w:r w:rsidR="00D076B2">
        <w:rPr>
          <w:rFonts w:ascii="Times New Roman" w:hAnsi="Times New Roman" w:cs="Times New Roman"/>
          <w:sz w:val="24"/>
          <w:szCs w:val="24"/>
        </w:rPr>
        <w:t xml:space="preserve"> zda používá inkontinentní pomůcky, jejich četnost,</w:t>
      </w:r>
      <w:r w:rsidR="00741D58">
        <w:rPr>
          <w:rFonts w:ascii="Times New Roman" w:hAnsi="Times New Roman" w:cs="Times New Roman"/>
          <w:sz w:val="24"/>
          <w:szCs w:val="24"/>
        </w:rPr>
        <w:t xml:space="preserve"> z jakého důvodu mu musí někdo pomáhat, tzn. co nezvládne sám a proč.</w:t>
      </w:r>
      <w:r w:rsidR="00D076B2">
        <w:rPr>
          <w:rFonts w:ascii="Times New Roman" w:hAnsi="Times New Roman" w:cs="Times New Roman"/>
          <w:sz w:val="24"/>
          <w:szCs w:val="24"/>
        </w:rPr>
        <w:t xml:space="preserve"> </w:t>
      </w:r>
      <w:r w:rsidR="00741D58">
        <w:rPr>
          <w:rFonts w:ascii="Times New Roman" w:hAnsi="Times New Roman" w:cs="Times New Roman"/>
          <w:sz w:val="24"/>
          <w:szCs w:val="24"/>
        </w:rPr>
        <w:t xml:space="preserve">V oblasti péče o vlastní osobu bude také popsán denní režim klienta, jestli dodržuje pitný režim, jestli chápe, proč musí jíst a pít, zda je schopen se sám obléct a obout, zda je schopen sám si připravit oblečení a obuv, kdo mu s oblékáním a obouváním pomáhá, zda je schopen zvolit přiměřený oděv a obuv. Dalším zjištěním bude, jestli je klient schopen připravit si sám jídlo, pokud ne, kdo mu jídlo připravuje, jestli je schopen si jídlo alespoň ohřát, zda je schopen se sám najíst a napít, nebo alespoň sníst naporcované jídlo, kdo mu případně s jídlem pomáhá. V záznamu je také potřeba uvést, jestli klient používá kompenzační pomůcky jako například sluchadla, </w:t>
      </w:r>
      <w:r w:rsidR="004641BE">
        <w:rPr>
          <w:rFonts w:ascii="Times New Roman" w:hAnsi="Times New Roman" w:cs="Times New Roman"/>
          <w:sz w:val="24"/>
          <w:szCs w:val="24"/>
        </w:rPr>
        <w:t xml:space="preserve">invalidní vozík, francouzské hole, berle, brýle, schodišťovou plošinu, stropní zvedací systém, </w:t>
      </w:r>
      <w:proofErr w:type="spellStart"/>
      <w:r w:rsidR="004641BE">
        <w:rPr>
          <w:rFonts w:ascii="Times New Roman" w:hAnsi="Times New Roman" w:cs="Times New Roman"/>
          <w:sz w:val="24"/>
          <w:szCs w:val="24"/>
        </w:rPr>
        <w:t>schodolez</w:t>
      </w:r>
      <w:proofErr w:type="spellEnd"/>
      <w:r w:rsidR="004641BE">
        <w:rPr>
          <w:rFonts w:ascii="Times New Roman" w:hAnsi="Times New Roman" w:cs="Times New Roman"/>
          <w:sz w:val="24"/>
          <w:szCs w:val="24"/>
        </w:rPr>
        <w:t xml:space="preserve">, a další, a zda potřebuje při využívání těchto pomůcek pomoc jiné osoby. Dále je potřeba uvést, jestli klient užívá léky, zda je schopen si je sám připravit, aplikovat, jestli dodržuje léčebný režim, kdo mu léky připravuje </w:t>
      </w:r>
      <w:r w:rsidR="002B0A57">
        <w:rPr>
          <w:rFonts w:ascii="Times New Roman" w:hAnsi="Times New Roman" w:cs="Times New Roman"/>
          <w:sz w:val="24"/>
          <w:szCs w:val="24"/>
        </w:rPr>
        <w:br/>
      </w:r>
      <w:r w:rsidR="004641BE">
        <w:rPr>
          <w:rFonts w:ascii="Times New Roman" w:hAnsi="Times New Roman" w:cs="Times New Roman"/>
          <w:sz w:val="24"/>
          <w:szCs w:val="24"/>
        </w:rPr>
        <w:t>a aplikuje, proč není schopen si léky sám připravit – důvod, například třes rukou, zrakové postižení, apod. U všech činnosti je důležité popsat jak rychle je klient schopen daný úkon provést</w:t>
      </w:r>
    </w:p>
    <w:p w:rsidR="004641BE" w:rsidRDefault="004641BE" w:rsidP="00D076B2">
      <w:pPr>
        <w:pStyle w:val="Odstavecseseznamem"/>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Výdělečná činnost</w:t>
      </w:r>
      <w:r w:rsidR="00A26E7B">
        <w:rPr>
          <w:rFonts w:ascii="Times New Roman" w:hAnsi="Times New Roman" w:cs="Times New Roman"/>
          <w:b/>
          <w:i/>
          <w:sz w:val="24"/>
          <w:szCs w:val="24"/>
        </w:rPr>
        <w:t xml:space="preserve"> nebo školní povinnosti</w:t>
      </w:r>
      <w:r>
        <w:rPr>
          <w:rFonts w:ascii="Times New Roman" w:hAnsi="Times New Roman" w:cs="Times New Roman"/>
          <w:b/>
          <w:i/>
          <w:sz w:val="24"/>
          <w:szCs w:val="24"/>
        </w:rPr>
        <w:t xml:space="preserve"> </w:t>
      </w:r>
      <w:r w:rsidR="00A26E7B">
        <w:rPr>
          <w:rFonts w:ascii="Times New Roman" w:hAnsi="Times New Roman" w:cs="Times New Roman"/>
          <w:b/>
          <w:sz w:val="24"/>
          <w:szCs w:val="24"/>
        </w:rPr>
        <w:t>–</w:t>
      </w:r>
      <w:r>
        <w:rPr>
          <w:rFonts w:ascii="Times New Roman" w:hAnsi="Times New Roman" w:cs="Times New Roman"/>
          <w:sz w:val="24"/>
          <w:szCs w:val="24"/>
        </w:rPr>
        <w:t xml:space="preserve"> </w:t>
      </w:r>
      <w:r w:rsidR="00A26E7B">
        <w:rPr>
          <w:rFonts w:ascii="Times New Roman" w:hAnsi="Times New Roman" w:cs="Times New Roman"/>
          <w:sz w:val="24"/>
          <w:szCs w:val="24"/>
        </w:rPr>
        <w:t xml:space="preserve">do záznamu </w:t>
      </w:r>
      <w:r w:rsidR="00BB5C97">
        <w:rPr>
          <w:rFonts w:ascii="Times New Roman" w:hAnsi="Times New Roman" w:cs="Times New Roman"/>
          <w:sz w:val="24"/>
          <w:szCs w:val="24"/>
        </w:rPr>
        <w:t>sociální pracovník uvede, zda je klient zapojen do pracovní činnosti, nebo jestli studuje, pokud je zaměstnán, tak uvede jak vzdálené je pracoviště, jak se do něho dopravuje, zda používá městskou hromadnou dopravu nebo jiný hromadný dopravní prostředek, popřípadě vlastní motorové vozidlo, které je upravené, jestli jej musí někdo doprovázet, pokud ano, tak kdo. Dále bude v záznamu uvedeno, jestli jsou pracovní podmínky vyhotovující, nebo zda jsou přizpůsobené jeho zdravotnímu handicapu, popřípadě, zda vykonává výdělečnou činnost z domu, jakým způsobem, apod. Jde-li o klienta, který studuje, bude v záznamu uvedeno, jaký typ školy studuje, kde školu studuje, jak se do školy dopravuje, četnost docházky do školy, doprovázející osobu, druh dopravních prostředků, které využívá, apod. Dále bude uvedeno, jestli klient pobírá nějaké sociální dávky a jaké, jestli pobírá důchod</w:t>
      </w:r>
      <w:r w:rsidR="0087676A">
        <w:rPr>
          <w:rFonts w:ascii="Times New Roman" w:hAnsi="Times New Roman" w:cs="Times New Roman"/>
          <w:sz w:val="24"/>
          <w:szCs w:val="24"/>
        </w:rPr>
        <w:t>, popřípadě jiné příjmy.</w:t>
      </w:r>
      <w:r w:rsidR="00BB5C97">
        <w:rPr>
          <w:rFonts w:ascii="Times New Roman" w:hAnsi="Times New Roman" w:cs="Times New Roman"/>
          <w:sz w:val="24"/>
          <w:szCs w:val="24"/>
        </w:rPr>
        <w:t xml:space="preserve">   </w:t>
      </w:r>
    </w:p>
    <w:p w:rsidR="0087676A" w:rsidRDefault="0087676A" w:rsidP="00D076B2">
      <w:pPr>
        <w:pStyle w:val="Odstavecseseznamem"/>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lastRenderedPageBreak/>
        <w:t>Rodinné vztahy</w:t>
      </w:r>
      <w:r>
        <w:rPr>
          <w:rFonts w:ascii="Times New Roman" w:hAnsi="Times New Roman" w:cs="Times New Roman"/>
          <w:sz w:val="24"/>
          <w:szCs w:val="24"/>
        </w:rPr>
        <w:t xml:space="preserve"> – v oblasti rodinných vztahů bude v záznamu o sociálním šetření popsán vztahový rámec rodiny mezi jejími jednotlivými členy. Bude uvedeno, jestli klient komunikuje se všemi rodinnými příslušníky, zda verbálně, nebo jakým způsobem, se kterými příbuznými je ve stálém kontaktu, se kterými občas nebo vůbec, popřípadě jak spolu komunikovali dříve. Dále budou uvedeny rodinné poměry klienta, jestli je ženatý, </w:t>
      </w:r>
      <w:r w:rsidR="001B25D2">
        <w:rPr>
          <w:rFonts w:ascii="Times New Roman" w:hAnsi="Times New Roman" w:cs="Times New Roman"/>
          <w:sz w:val="24"/>
          <w:szCs w:val="24"/>
        </w:rPr>
        <w:t>jaké je jeho manželství, nebo zda žije ve druhovém vztahu, popřípadě, zda je osamělý, jestli má děti, zda ho navštěvují, jestli udržuje kontakt se svými sourozenci, zda preferuje nějakou konkrétní osobu ze své rodiny.</w:t>
      </w:r>
    </w:p>
    <w:p w:rsidR="001B25D2" w:rsidRDefault="001B25D2" w:rsidP="00D076B2">
      <w:pPr>
        <w:pStyle w:val="Odstavecseseznamem"/>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Sociální vztahový rámec </w:t>
      </w:r>
      <w:r>
        <w:rPr>
          <w:rFonts w:ascii="Times New Roman" w:hAnsi="Times New Roman" w:cs="Times New Roman"/>
          <w:sz w:val="24"/>
          <w:szCs w:val="24"/>
        </w:rPr>
        <w:t>– v této oblasti zaznamenává sociální pracovní</w:t>
      </w:r>
      <w:r w:rsidR="00F12DD0">
        <w:rPr>
          <w:rFonts w:ascii="Times New Roman" w:hAnsi="Times New Roman" w:cs="Times New Roman"/>
          <w:sz w:val="24"/>
          <w:szCs w:val="24"/>
        </w:rPr>
        <w:t>k</w:t>
      </w:r>
      <w:r>
        <w:rPr>
          <w:rFonts w:ascii="Times New Roman" w:hAnsi="Times New Roman" w:cs="Times New Roman"/>
          <w:sz w:val="24"/>
          <w:szCs w:val="24"/>
        </w:rPr>
        <w:t xml:space="preserve"> do záznamu o sociálním šetření </w:t>
      </w:r>
      <w:r w:rsidR="00F12DD0">
        <w:rPr>
          <w:rFonts w:ascii="Times New Roman" w:hAnsi="Times New Roman" w:cs="Times New Roman"/>
          <w:sz w:val="24"/>
          <w:szCs w:val="24"/>
        </w:rPr>
        <w:t xml:space="preserve">vztahy klienta k osobám mimo svoji rodinu. Jedná se </w:t>
      </w:r>
      <w:r w:rsidR="002B0A57">
        <w:rPr>
          <w:rFonts w:ascii="Times New Roman" w:hAnsi="Times New Roman" w:cs="Times New Roman"/>
          <w:sz w:val="24"/>
          <w:szCs w:val="24"/>
        </w:rPr>
        <w:br/>
      </w:r>
      <w:r w:rsidR="00F12DD0">
        <w:rPr>
          <w:rFonts w:ascii="Times New Roman" w:hAnsi="Times New Roman" w:cs="Times New Roman"/>
          <w:sz w:val="24"/>
          <w:szCs w:val="24"/>
        </w:rPr>
        <w:t xml:space="preserve">o jeho sociální aktivity, o to jestli má přátele, jestli s nimi udržuje kontakt, jak často se stýkají, jestli existuje nějaká osoba mimo členy rodiny, která je mu oporou, popřípadě, zda preferuje jiné osoby než členy své rodiny, a které. Dále zde bude uvedeno, jaké má klient koníčky, jak tráví volný čas a s kým, zda se účastní nějakých společenských akcí, či jiných volnočasových aktivit, a jakých, jestli v doprovodu nebo sám, apod. Je-li klientem dítě, uvede se, zda se zapojuje </w:t>
      </w:r>
      <w:r w:rsidR="002B0A57">
        <w:rPr>
          <w:rFonts w:ascii="Times New Roman" w:hAnsi="Times New Roman" w:cs="Times New Roman"/>
          <w:sz w:val="24"/>
          <w:szCs w:val="24"/>
        </w:rPr>
        <w:br/>
      </w:r>
      <w:r w:rsidR="00F12DD0">
        <w:rPr>
          <w:rFonts w:ascii="Times New Roman" w:hAnsi="Times New Roman" w:cs="Times New Roman"/>
          <w:sz w:val="24"/>
          <w:szCs w:val="24"/>
        </w:rPr>
        <w:t xml:space="preserve">do předškolní přípravy, jestli navštěvuje nějaké kroužky, zda samo, či v doprovodu, apod. </w:t>
      </w:r>
    </w:p>
    <w:p w:rsidR="00F035C8" w:rsidRDefault="00F035C8" w:rsidP="00D076B2">
      <w:pPr>
        <w:pStyle w:val="Odstavecseseznamem"/>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Domácnost </w:t>
      </w:r>
      <w:r>
        <w:rPr>
          <w:rFonts w:ascii="Times New Roman" w:hAnsi="Times New Roman" w:cs="Times New Roman"/>
          <w:sz w:val="24"/>
          <w:szCs w:val="24"/>
        </w:rPr>
        <w:t xml:space="preserve">– v oblasti domácnost popisuje sociální pracovník schopnosti žadatele zvládat </w:t>
      </w:r>
      <w:r w:rsidR="00D62515">
        <w:rPr>
          <w:rFonts w:ascii="Times New Roman" w:hAnsi="Times New Roman" w:cs="Times New Roman"/>
          <w:sz w:val="24"/>
          <w:szCs w:val="24"/>
        </w:rPr>
        <w:t>běžný chod domácnosti. Do záznamu ze sociálního šeření uvede zejména, jestli je klient schopen používat předměty spojené s každodenními činnostmi, jako je například manipulace s nádobím, umývání nádobí, zapínání a vypínání běžných domácích spotřebičů jako je vařič, pračka, rádio, televizor, myčka, zda je schopen uvařit nebo si ohřát jídlo na sporáku, naservírovat a přenést si jej na stůl, zda je schopen uklidit nádobí, uklidit oblečení, provést úklid v pokoji, v celém bytě, nebo jen v jedné místnosti</w:t>
      </w:r>
      <w:r w:rsidR="00E22E26">
        <w:rPr>
          <w:rFonts w:ascii="Times New Roman" w:hAnsi="Times New Roman" w:cs="Times New Roman"/>
          <w:sz w:val="24"/>
          <w:szCs w:val="24"/>
        </w:rPr>
        <w:t>,</w:t>
      </w:r>
      <w:r w:rsidR="00D62515">
        <w:rPr>
          <w:rFonts w:ascii="Times New Roman" w:hAnsi="Times New Roman" w:cs="Times New Roman"/>
          <w:sz w:val="24"/>
          <w:szCs w:val="24"/>
        </w:rPr>
        <w:t xml:space="preserve"> apod. Dále se uvede, jestli zná hodnotu peněz a zda umí s vlastními penězi nakládat nebo </w:t>
      </w:r>
      <w:r w:rsidR="00E22E26">
        <w:rPr>
          <w:rFonts w:ascii="Times New Roman" w:hAnsi="Times New Roman" w:cs="Times New Roman"/>
          <w:sz w:val="24"/>
          <w:szCs w:val="24"/>
        </w:rPr>
        <w:t>osoba, která</w:t>
      </w:r>
      <w:r w:rsidR="00D62515">
        <w:rPr>
          <w:rFonts w:ascii="Times New Roman" w:hAnsi="Times New Roman" w:cs="Times New Roman"/>
          <w:sz w:val="24"/>
          <w:szCs w:val="24"/>
        </w:rPr>
        <w:t xml:space="preserve"> nakládá s jeho penězi a z jakého důvodu. V záznamu bud také uvedeno, jestli klient ovládá telefon, zda umí poslat SMS, zda umí někomu zavolat, nebo jen přijmout hovor, apod. </w:t>
      </w:r>
      <w:r>
        <w:rPr>
          <w:rFonts w:ascii="Times New Roman" w:hAnsi="Times New Roman" w:cs="Times New Roman"/>
          <w:sz w:val="24"/>
          <w:szCs w:val="24"/>
        </w:rPr>
        <w:t xml:space="preserve"> </w:t>
      </w:r>
    </w:p>
    <w:p w:rsidR="000D66B8" w:rsidRDefault="00E22E26" w:rsidP="00D076B2">
      <w:pPr>
        <w:pStyle w:val="Odstavecseseznamem"/>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Prostředí </w:t>
      </w:r>
      <w:r>
        <w:rPr>
          <w:rFonts w:ascii="Times New Roman" w:hAnsi="Times New Roman" w:cs="Times New Roman"/>
          <w:sz w:val="24"/>
          <w:szCs w:val="24"/>
        </w:rPr>
        <w:t>– Sociální pracovník popisuje situaci ohledně bydlení, zejména kde se byt nachází,</w:t>
      </w:r>
      <w:r w:rsidR="000D66B8">
        <w:rPr>
          <w:rFonts w:ascii="Times New Roman" w:hAnsi="Times New Roman" w:cs="Times New Roman"/>
          <w:sz w:val="24"/>
          <w:szCs w:val="24"/>
        </w:rPr>
        <w:t xml:space="preserve"> ve kterém podlaží,</w:t>
      </w:r>
      <w:r>
        <w:rPr>
          <w:rFonts w:ascii="Times New Roman" w:hAnsi="Times New Roman" w:cs="Times New Roman"/>
          <w:sz w:val="24"/>
          <w:szCs w:val="24"/>
        </w:rPr>
        <w:t xml:space="preserve"> velikost bytu, bezbariérovost, charakter přístupu do objektu, popis schodiště, existenci výtahu, </w:t>
      </w:r>
      <w:r w:rsidR="000D66B8">
        <w:rPr>
          <w:rFonts w:ascii="Times New Roman" w:hAnsi="Times New Roman" w:cs="Times New Roman"/>
          <w:sz w:val="24"/>
          <w:szCs w:val="24"/>
        </w:rPr>
        <w:t xml:space="preserve">vybavenost přístupu a bytu kompenzačními pomůckami jako je schodišťová plošina, schodišťová sedačka, </w:t>
      </w:r>
      <w:r w:rsidR="000D66B8">
        <w:rPr>
          <w:rFonts w:ascii="Times New Roman" w:hAnsi="Times New Roman" w:cs="Times New Roman"/>
          <w:sz w:val="24"/>
          <w:szCs w:val="24"/>
        </w:rPr>
        <w:lastRenderedPageBreak/>
        <w:t xml:space="preserve">rampy, nájezdové ližiny, stropní zvedací systém, apod. Dále se uvede, zda existují nějaké negativní faktory prostředí, jako hlučnost, prašnost, nadměrná vlhkost, nedostatečné osvětlení, nevhodná teplota, a zda má tato skutečnost vliv na psychiku, či </w:t>
      </w:r>
      <w:proofErr w:type="spellStart"/>
      <w:r w:rsidR="000D66B8">
        <w:rPr>
          <w:rFonts w:ascii="Times New Roman" w:hAnsi="Times New Roman" w:cs="Times New Roman"/>
          <w:sz w:val="24"/>
          <w:szCs w:val="24"/>
        </w:rPr>
        <w:t>somatiku</w:t>
      </w:r>
      <w:proofErr w:type="spellEnd"/>
      <w:r w:rsidR="000D66B8">
        <w:rPr>
          <w:rFonts w:ascii="Times New Roman" w:hAnsi="Times New Roman" w:cs="Times New Roman"/>
          <w:sz w:val="24"/>
          <w:szCs w:val="24"/>
        </w:rPr>
        <w:t xml:space="preserve"> klienta. Také se popíše, kde se nachází koupelna a WC, jak daleko je obchod, praktický lékař, odborný lékař, a zda jsou tyto budovy upraveny bezbariérově, apod.</w:t>
      </w:r>
      <w:r w:rsidR="000D66B8">
        <w:rPr>
          <w:rStyle w:val="Znakapoznpodarou"/>
          <w:rFonts w:ascii="Times New Roman" w:hAnsi="Times New Roman" w:cs="Times New Roman"/>
          <w:sz w:val="24"/>
          <w:szCs w:val="24"/>
        </w:rPr>
        <w:footnoteReference w:id="64"/>
      </w:r>
    </w:p>
    <w:p w:rsidR="000D66B8" w:rsidRDefault="002B0A57" w:rsidP="00042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D66B8">
        <w:rPr>
          <w:rFonts w:ascii="Times New Roman" w:hAnsi="Times New Roman" w:cs="Times New Roman"/>
          <w:sz w:val="24"/>
          <w:szCs w:val="24"/>
        </w:rPr>
        <w:t>V písemné</w:t>
      </w:r>
      <w:r w:rsidR="00042CEF">
        <w:rPr>
          <w:rFonts w:ascii="Times New Roman" w:hAnsi="Times New Roman" w:cs="Times New Roman"/>
          <w:sz w:val="24"/>
          <w:szCs w:val="24"/>
        </w:rPr>
        <w:t>m</w:t>
      </w:r>
      <w:r w:rsidR="000D66B8">
        <w:rPr>
          <w:rFonts w:ascii="Times New Roman" w:hAnsi="Times New Roman" w:cs="Times New Roman"/>
          <w:sz w:val="24"/>
          <w:szCs w:val="24"/>
        </w:rPr>
        <w:t xml:space="preserve"> záznamu je vždy potřeba uvádět</w:t>
      </w:r>
      <w:r w:rsidR="00C572F0">
        <w:rPr>
          <w:rFonts w:ascii="Times New Roman" w:hAnsi="Times New Roman" w:cs="Times New Roman"/>
          <w:sz w:val="24"/>
          <w:szCs w:val="24"/>
        </w:rPr>
        <w:t xml:space="preserve"> identifikační údaje žadatele, datum </w:t>
      </w:r>
      <w:r>
        <w:rPr>
          <w:rFonts w:ascii="Times New Roman" w:hAnsi="Times New Roman" w:cs="Times New Roman"/>
          <w:sz w:val="24"/>
          <w:szCs w:val="24"/>
        </w:rPr>
        <w:br/>
      </w:r>
      <w:r w:rsidR="00C572F0">
        <w:rPr>
          <w:rFonts w:ascii="Times New Roman" w:hAnsi="Times New Roman" w:cs="Times New Roman"/>
          <w:sz w:val="24"/>
          <w:szCs w:val="24"/>
        </w:rPr>
        <w:t xml:space="preserve">a čas, kdy bylo sociální šetření zahájeno, a datum a čas, kdy bylo sociální šetření ukončeno. Rovněž je potřeba uvádět místo šetření. Dále budou uvedeny všechny osoby, se kterými byl veden rozhovor, konkretizována osoba, která zajišťuje péči klientovi </w:t>
      </w:r>
      <w:r>
        <w:rPr>
          <w:rFonts w:ascii="Times New Roman" w:hAnsi="Times New Roman" w:cs="Times New Roman"/>
          <w:sz w:val="24"/>
          <w:szCs w:val="24"/>
        </w:rPr>
        <w:br/>
      </w:r>
      <w:r w:rsidR="00C572F0">
        <w:rPr>
          <w:rFonts w:ascii="Times New Roman" w:hAnsi="Times New Roman" w:cs="Times New Roman"/>
          <w:sz w:val="24"/>
          <w:szCs w:val="24"/>
        </w:rPr>
        <w:t xml:space="preserve">a specifikován rozsah péče, a její dostupnost v případě akutní potřeby. Zajišťuje-li péči registrovaný poskytovatel sociálních služeb nebo terénní ošetřovatelská služba, bude uvedena jejich identifikace a rozsah poskytovaných služeb a péče. </w:t>
      </w:r>
    </w:p>
    <w:p w:rsidR="00C572F0" w:rsidRPr="000D66B8" w:rsidRDefault="002B0A57" w:rsidP="00042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572F0">
        <w:rPr>
          <w:rFonts w:ascii="Times New Roman" w:hAnsi="Times New Roman" w:cs="Times New Roman"/>
          <w:sz w:val="24"/>
          <w:szCs w:val="24"/>
        </w:rPr>
        <w:t>Na závěr sociální pracovník popíše celou situaci z vlastního pohledu, který se může lišit od sdělení klienta a přítomných osob. U skutečností, které byly zjištěny jiným způsobem než rozhovorem, uvede sociální pracovník, jakým způsobem ke zjištění dospěl.</w:t>
      </w:r>
      <w:r w:rsidR="00CF53B2">
        <w:rPr>
          <w:rStyle w:val="Znakapoznpodarou"/>
          <w:rFonts w:ascii="Times New Roman" w:hAnsi="Times New Roman" w:cs="Times New Roman"/>
          <w:sz w:val="24"/>
          <w:szCs w:val="24"/>
        </w:rPr>
        <w:footnoteReference w:id="65"/>
      </w:r>
    </w:p>
    <w:p w:rsidR="00471EA7" w:rsidRDefault="002B0A57" w:rsidP="002B0A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0659B">
        <w:rPr>
          <w:rFonts w:ascii="Times New Roman" w:hAnsi="Times New Roman" w:cs="Times New Roman"/>
          <w:sz w:val="24"/>
          <w:szCs w:val="24"/>
        </w:rPr>
        <w:t>Pokud po podání žádosti o příspěvek na péči žadatel ještě před</w:t>
      </w:r>
      <w:r w:rsidR="00AB1808">
        <w:rPr>
          <w:rFonts w:ascii="Times New Roman" w:hAnsi="Times New Roman" w:cs="Times New Roman"/>
          <w:sz w:val="24"/>
          <w:szCs w:val="24"/>
        </w:rPr>
        <w:t xml:space="preserve"> provedením sociálního šetření</w:t>
      </w:r>
      <w:r w:rsidR="0080659B">
        <w:rPr>
          <w:rFonts w:ascii="Times New Roman" w:hAnsi="Times New Roman" w:cs="Times New Roman"/>
          <w:sz w:val="24"/>
          <w:szCs w:val="24"/>
        </w:rPr>
        <w:t xml:space="preserve"> zemře, řízení se zastaví. </w:t>
      </w:r>
      <w:r w:rsidR="00AB1808">
        <w:rPr>
          <w:rFonts w:ascii="Times New Roman" w:hAnsi="Times New Roman" w:cs="Times New Roman"/>
          <w:sz w:val="24"/>
          <w:szCs w:val="24"/>
        </w:rPr>
        <w:t>Zemře-li až po provedeném sociálním šetření, řízení se dokončí</w:t>
      </w:r>
      <w:r w:rsidR="0080659B">
        <w:rPr>
          <w:rFonts w:ascii="Times New Roman" w:hAnsi="Times New Roman" w:cs="Times New Roman"/>
          <w:sz w:val="24"/>
          <w:szCs w:val="24"/>
        </w:rPr>
        <w:t>,</w:t>
      </w:r>
      <w:r w:rsidR="00AB1808">
        <w:rPr>
          <w:rFonts w:ascii="Times New Roman" w:hAnsi="Times New Roman" w:cs="Times New Roman"/>
          <w:sz w:val="24"/>
          <w:szCs w:val="24"/>
        </w:rPr>
        <w:t xml:space="preserve"> a částky splatné ke dni úmrtí oprávněné osoby, se vyplatí </w:t>
      </w:r>
      <w:r w:rsidR="0080659B">
        <w:rPr>
          <w:rFonts w:ascii="Times New Roman" w:hAnsi="Times New Roman" w:cs="Times New Roman"/>
          <w:sz w:val="24"/>
          <w:szCs w:val="24"/>
        </w:rPr>
        <w:t xml:space="preserve">poskytovateli </w:t>
      </w:r>
      <w:r w:rsidR="00042CEF">
        <w:rPr>
          <w:rFonts w:ascii="Times New Roman" w:hAnsi="Times New Roman" w:cs="Times New Roman"/>
          <w:sz w:val="24"/>
          <w:szCs w:val="24"/>
        </w:rPr>
        <w:t>péče</w:t>
      </w:r>
      <w:r w:rsidR="00AB1808">
        <w:rPr>
          <w:rFonts w:ascii="Times New Roman" w:hAnsi="Times New Roman" w:cs="Times New Roman"/>
          <w:sz w:val="24"/>
          <w:szCs w:val="24"/>
        </w:rPr>
        <w:t>.</w:t>
      </w:r>
      <w:r w:rsidR="00AB1808">
        <w:rPr>
          <w:rStyle w:val="Znakapoznpodarou"/>
          <w:rFonts w:ascii="Times New Roman" w:hAnsi="Times New Roman" w:cs="Times New Roman"/>
          <w:sz w:val="24"/>
          <w:szCs w:val="24"/>
        </w:rPr>
        <w:footnoteReference w:id="66"/>
      </w:r>
    </w:p>
    <w:p w:rsidR="00F77CC1" w:rsidRDefault="002B0A57" w:rsidP="002B0A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21D8" w:rsidRPr="005221D8">
        <w:rPr>
          <w:rFonts w:ascii="Times New Roman" w:hAnsi="Times New Roman" w:cs="Times New Roman"/>
          <w:sz w:val="24"/>
          <w:szCs w:val="24"/>
        </w:rPr>
        <w:t xml:space="preserve">Provádí-li sociální pracovník šetření za účelem kontroly využití příspěvku na péči podle ustanovení § 29 zákona o sociálních službách, nebude vytvářet Záznam </w:t>
      </w:r>
      <w:r w:rsidR="005221D8">
        <w:rPr>
          <w:rFonts w:ascii="Times New Roman" w:hAnsi="Times New Roman" w:cs="Times New Roman"/>
          <w:sz w:val="24"/>
          <w:szCs w:val="24"/>
        </w:rPr>
        <w:t>z</w:t>
      </w:r>
      <w:r w:rsidR="005221D8" w:rsidRPr="005221D8">
        <w:rPr>
          <w:rFonts w:ascii="Times New Roman" w:hAnsi="Times New Roman" w:cs="Times New Roman"/>
          <w:sz w:val="24"/>
          <w:szCs w:val="24"/>
        </w:rPr>
        <w:t>e sociálního šetření, ale sepíše Záznam o kontrole využívání příspěvku na péči.</w:t>
      </w:r>
      <w:r w:rsidR="005221D8">
        <w:rPr>
          <w:rFonts w:ascii="Times New Roman" w:hAnsi="Times New Roman" w:cs="Times New Roman"/>
          <w:sz w:val="24"/>
          <w:szCs w:val="24"/>
        </w:rPr>
        <w:t xml:space="preserve"> Tento záznam pak obsahuje zjištěné skutečnost</w:t>
      </w:r>
      <w:r w:rsidR="001630C6">
        <w:rPr>
          <w:rFonts w:ascii="Times New Roman" w:hAnsi="Times New Roman" w:cs="Times New Roman"/>
          <w:sz w:val="24"/>
          <w:szCs w:val="24"/>
        </w:rPr>
        <w:t>í</w:t>
      </w:r>
      <w:r w:rsidR="005221D8">
        <w:rPr>
          <w:rFonts w:ascii="Times New Roman" w:hAnsi="Times New Roman" w:cs="Times New Roman"/>
          <w:sz w:val="24"/>
          <w:szCs w:val="24"/>
        </w:rPr>
        <w:t xml:space="preserve"> ve využívání dávky, popis zjištěných nedostatků, včetně </w:t>
      </w:r>
      <w:r w:rsidR="005221D8" w:rsidRPr="0088669B">
        <w:rPr>
          <w:rFonts w:ascii="Times New Roman" w:hAnsi="Times New Roman" w:cs="Times New Roman"/>
          <w:sz w:val="24"/>
          <w:szCs w:val="24"/>
        </w:rPr>
        <w:t>uvedení zákonných ustanovení, která byla porušena.</w:t>
      </w:r>
      <w:r w:rsidR="0088669B" w:rsidRPr="0088669B">
        <w:rPr>
          <w:rFonts w:ascii="Times New Roman" w:hAnsi="Times New Roman" w:cs="Times New Roman"/>
          <w:sz w:val="24"/>
          <w:szCs w:val="24"/>
        </w:rPr>
        <w:t xml:space="preserve"> Při kontrole ve využívání příspěvku na péči se sociální pracovník zaměřuje především na to, zda je příspěvek využíván k účelu, ke kterému má sloužit, zda je pomoc klientovi poskytována osobou</w:t>
      </w:r>
      <w:r w:rsidR="000B4D51">
        <w:rPr>
          <w:rFonts w:ascii="Times New Roman" w:hAnsi="Times New Roman" w:cs="Times New Roman"/>
          <w:sz w:val="24"/>
          <w:szCs w:val="24"/>
        </w:rPr>
        <w:t xml:space="preserve">, kterou uvedl jako </w:t>
      </w:r>
      <w:r w:rsidR="000B4D51">
        <w:rPr>
          <w:rFonts w:ascii="Times New Roman" w:hAnsi="Times New Roman" w:cs="Times New Roman"/>
          <w:sz w:val="24"/>
          <w:szCs w:val="24"/>
        </w:rPr>
        <w:lastRenderedPageBreak/>
        <w:t xml:space="preserve">poskytovatele pomoci, a tato osoba </w:t>
      </w:r>
      <w:r w:rsidR="0088669B">
        <w:rPr>
          <w:rFonts w:ascii="Times New Roman" w:hAnsi="Times New Roman" w:cs="Times New Roman"/>
          <w:sz w:val="24"/>
          <w:szCs w:val="24"/>
        </w:rPr>
        <w:t>může poskytovat</w:t>
      </w:r>
      <w:r w:rsidR="000B4D51">
        <w:rPr>
          <w:rFonts w:ascii="Times New Roman" w:hAnsi="Times New Roman" w:cs="Times New Roman"/>
          <w:sz w:val="24"/>
          <w:szCs w:val="24"/>
        </w:rPr>
        <w:t xml:space="preserve"> klientovi pomoc</w:t>
      </w:r>
      <w:r w:rsidR="0088669B">
        <w:rPr>
          <w:rFonts w:ascii="Times New Roman" w:hAnsi="Times New Roman" w:cs="Times New Roman"/>
          <w:sz w:val="24"/>
          <w:szCs w:val="24"/>
        </w:rPr>
        <w:t xml:space="preserve"> v souladu s ustanovením § 7 zákona o sociálních službách, tj. osoba blízká, </w:t>
      </w:r>
      <w:r w:rsidR="0088669B" w:rsidRPr="0088669B">
        <w:rPr>
          <w:rFonts w:ascii="Times New Roman" w:hAnsi="Times New Roman" w:cs="Times New Roman"/>
          <w:sz w:val="24"/>
          <w:szCs w:val="24"/>
        </w:rPr>
        <w:t>asistent sociální péče</w:t>
      </w:r>
      <w:r w:rsidR="0088669B">
        <w:rPr>
          <w:rFonts w:ascii="Times New Roman" w:hAnsi="Times New Roman" w:cs="Times New Roman"/>
          <w:sz w:val="24"/>
          <w:szCs w:val="24"/>
        </w:rPr>
        <w:t>,</w:t>
      </w:r>
      <w:r w:rsidR="001630C6">
        <w:rPr>
          <w:rFonts w:ascii="Times New Roman" w:hAnsi="Times New Roman" w:cs="Times New Roman"/>
          <w:sz w:val="24"/>
          <w:szCs w:val="24"/>
        </w:rPr>
        <w:t xml:space="preserve"> poskytovatel</w:t>
      </w:r>
      <w:r w:rsidR="0088669B" w:rsidRPr="0088669B">
        <w:rPr>
          <w:rFonts w:ascii="Times New Roman" w:hAnsi="Times New Roman" w:cs="Times New Roman"/>
          <w:sz w:val="24"/>
          <w:szCs w:val="24"/>
        </w:rPr>
        <w:t xml:space="preserve"> sociálních služeb, který je zapsán v registru poskytovatelů sociálních služeb</w:t>
      </w:r>
      <w:r w:rsidR="001630C6">
        <w:rPr>
          <w:rFonts w:ascii="Times New Roman" w:hAnsi="Times New Roman" w:cs="Times New Roman"/>
          <w:sz w:val="24"/>
          <w:szCs w:val="24"/>
        </w:rPr>
        <w:t>, dětský domov, anebo speciální</w:t>
      </w:r>
      <w:r w:rsidR="0088669B" w:rsidRPr="0088669B">
        <w:rPr>
          <w:rFonts w:ascii="Times New Roman" w:hAnsi="Times New Roman" w:cs="Times New Roman"/>
          <w:sz w:val="24"/>
          <w:szCs w:val="24"/>
        </w:rPr>
        <w:t xml:space="preserve"> lůžkov</w:t>
      </w:r>
      <w:r w:rsidR="0088669B">
        <w:rPr>
          <w:rFonts w:ascii="Times New Roman" w:hAnsi="Times New Roman" w:cs="Times New Roman"/>
          <w:sz w:val="24"/>
          <w:szCs w:val="24"/>
        </w:rPr>
        <w:t>é</w:t>
      </w:r>
      <w:r w:rsidR="0088669B" w:rsidRPr="0088669B">
        <w:rPr>
          <w:rFonts w:ascii="Times New Roman" w:hAnsi="Times New Roman" w:cs="Times New Roman"/>
          <w:sz w:val="24"/>
          <w:szCs w:val="24"/>
        </w:rPr>
        <w:t xml:space="preserve"> zdravotnick</w:t>
      </w:r>
      <w:r w:rsidR="0088669B">
        <w:rPr>
          <w:rFonts w:ascii="Times New Roman" w:hAnsi="Times New Roman" w:cs="Times New Roman"/>
          <w:sz w:val="24"/>
          <w:szCs w:val="24"/>
        </w:rPr>
        <w:t>é</w:t>
      </w:r>
      <w:r w:rsidR="0088669B" w:rsidRPr="0088669B">
        <w:rPr>
          <w:rFonts w:ascii="Times New Roman" w:hAnsi="Times New Roman" w:cs="Times New Roman"/>
          <w:sz w:val="24"/>
          <w:szCs w:val="24"/>
        </w:rPr>
        <w:t xml:space="preserve"> zařízení hospicového typu.</w:t>
      </w:r>
      <w:r w:rsidR="000B4D51">
        <w:rPr>
          <w:rFonts w:ascii="Times New Roman" w:hAnsi="Times New Roman" w:cs="Times New Roman"/>
          <w:sz w:val="24"/>
          <w:szCs w:val="24"/>
        </w:rPr>
        <w:t xml:space="preserve"> Dále sociální pracovník zjišťuje, jestli způsob a rozsah poskytované pomoci odpovídá stupni závislosti klienta a nahrazuje úkony, které klient nezvládá, a pokud jde o poskytovatele sociálních služeb, zjišťuje, zda s ním byla uzavřena smlouva. </w:t>
      </w:r>
      <w:r w:rsidR="000B4D51">
        <w:rPr>
          <w:rStyle w:val="Znakapoznpodarou"/>
          <w:rFonts w:ascii="Times New Roman" w:hAnsi="Times New Roman" w:cs="Times New Roman"/>
          <w:sz w:val="24"/>
          <w:szCs w:val="24"/>
        </w:rPr>
        <w:footnoteReference w:id="67"/>
      </w:r>
    </w:p>
    <w:p w:rsidR="002B0A57" w:rsidRDefault="002B0A57" w:rsidP="002B0A57">
      <w:pPr>
        <w:spacing w:after="0" w:line="360" w:lineRule="auto"/>
        <w:jc w:val="both"/>
        <w:rPr>
          <w:rFonts w:ascii="Times New Roman" w:hAnsi="Times New Roman" w:cs="Times New Roman"/>
          <w:sz w:val="24"/>
          <w:szCs w:val="24"/>
        </w:rPr>
      </w:pPr>
    </w:p>
    <w:p w:rsidR="00D32C7F" w:rsidRPr="00871396" w:rsidRDefault="00D32C7F" w:rsidP="000B4D51">
      <w:pPr>
        <w:pStyle w:val="Nadpis2"/>
        <w:numPr>
          <w:ilvl w:val="1"/>
          <w:numId w:val="26"/>
        </w:numPr>
        <w:spacing w:before="0" w:line="360" w:lineRule="auto"/>
      </w:pPr>
      <w:bookmarkStart w:id="47" w:name="_Toc417434161"/>
      <w:bookmarkStart w:id="48" w:name="_Toc417439123"/>
      <w:r w:rsidRPr="00871396">
        <w:t>Posuzování stupně závislosti</w:t>
      </w:r>
      <w:bookmarkEnd w:id="47"/>
      <w:bookmarkEnd w:id="48"/>
      <w:r w:rsidRPr="00871396">
        <w:t xml:space="preserve"> </w:t>
      </w:r>
    </w:p>
    <w:p w:rsidR="008941F5" w:rsidRDefault="002B0A57" w:rsidP="00EE5B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941F5">
        <w:rPr>
          <w:rFonts w:ascii="Times New Roman" w:hAnsi="Times New Roman" w:cs="Times New Roman"/>
          <w:sz w:val="24"/>
          <w:szCs w:val="24"/>
        </w:rPr>
        <w:t>Se systémem hodnocení závislosti osoby</w:t>
      </w:r>
      <w:r w:rsidR="006E019D">
        <w:rPr>
          <w:rFonts w:ascii="Times New Roman" w:hAnsi="Times New Roman" w:cs="Times New Roman"/>
          <w:sz w:val="24"/>
          <w:szCs w:val="24"/>
        </w:rPr>
        <w:t xml:space="preserve"> na pomoci jiné fyzické osoby</w:t>
      </w:r>
      <w:r w:rsidR="008941F5">
        <w:rPr>
          <w:rFonts w:ascii="Times New Roman" w:hAnsi="Times New Roman" w:cs="Times New Roman"/>
          <w:sz w:val="24"/>
          <w:szCs w:val="24"/>
        </w:rPr>
        <w:t xml:space="preserve"> souvisí úzká spolupráce sociálních pracovníků s posudkovými lékaři. Podle ustanovení § 2</w:t>
      </w:r>
      <w:r w:rsidR="006E019D">
        <w:rPr>
          <w:rFonts w:ascii="Times New Roman" w:hAnsi="Times New Roman" w:cs="Times New Roman"/>
          <w:sz w:val="24"/>
          <w:szCs w:val="24"/>
        </w:rPr>
        <w:t>5</w:t>
      </w:r>
      <w:r w:rsidR="008941F5">
        <w:rPr>
          <w:rFonts w:ascii="Times New Roman" w:hAnsi="Times New Roman" w:cs="Times New Roman"/>
          <w:sz w:val="24"/>
          <w:szCs w:val="24"/>
        </w:rPr>
        <w:t xml:space="preserve"> odst. 4 zákona </w:t>
      </w:r>
      <w:r w:rsidR="006E019D">
        <w:rPr>
          <w:rFonts w:ascii="Times New Roman" w:hAnsi="Times New Roman" w:cs="Times New Roman"/>
          <w:sz w:val="24"/>
          <w:szCs w:val="24"/>
        </w:rPr>
        <w:t xml:space="preserve">o sociálních službách, je jedním </w:t>
      </w:r>
      <w:r w:rsidR="008941F5">
        <w:rPr>
          <w:rFonts w:ascii="Times New Roman" w:hAnsi="Times New Roman" w:cs="Times New Roman"/>
          <w:sz w:val="24"/>
          <w:szCs w:val="24"/>
        </w:rPr>
        <w:t>z</w:t>
      </w:r>
      <w:r w:rsidR="006E019D">
        <w:rPr>
          <w:rFonts w:ascii="Times New Roman" w:hAnsi="Times New Roman" w:cs="Times New Roman"/>
          <w:sz w:val="24"/>
          <w:szCs w:val="24"/>
        </w:rPr>
        <w:t> </w:t>
      </w:r>
      <w:r w:rsidR="008941F5">
        <w:rPr>
          <w:rFonts w:ascii="Times New Roman" w:hAnsi="Times New Roman" w:cs="Times New Roman"/>
          <w:sz w:val="24"/>
          <w:szCs w:val="24"/>
        </w:rPr>
        <w:t>hledisek</w:t>
      </w:r>
      <w:r w:rsidR="006E019D">
        <w:rPr>
          <w:rFonts w:ascii="Times New Roman" w:hAnsi="Times New Roman" w:cs="Times New Roman"/>
          <w:sz w:val="24"/>
          <w:szCs w:val="24"/>
        </w:rPr>
        <w:t xml:space="preserve"> pro přiznání příspěvku na péči, stanovisko lékaře lékařské posudkové služby, které</w:t>
      </w:r>
      <w:r w:rsidR="00626C70">
        <w:rPr>
          <w:rFonts w:ascii="Times New Roman" w:hAnsi="Times New Roman" w:cs="Times New Roman"/>
          <w:sz w:val="24"/>
          <w:szCs w:val="24"/>
        </w:rPr>
        <w:t xml:space="preserve"> se</w:t>
      </w:r>
      <w:r w:rsidR="002A2CCB">
        <w:rPr>
          <w:rFonts w:ascii="Times New Roman" w:hAnsi="Times New Roman" w:cs="Times New Roman"/>
          <w:sz w:val="24"/>
          <w:szCs w:val="24"/>
        </w:rPr>
        <w:t xml:space="preserve"> opírá o písemné</w:t>
      </w:r>
      <w:r w:rsidR="006E019D">
        <w:rPr>
          <w:rFonts w:ascii="Times New Roman" w:hAnsi="Times New Roman" w:cs="Times New Roman"/>
          <w:sz w:val="24"/>
          <w:szCs w:val="24"/>
        </w:rPr>
        <w:t xml:space="preserve"> vyjádření praktického lékaře oprávněné osoby a o záznam ze sociálního šetření sociálního pracovníka.</w:t>
      </w:r>
      <w:r w:rsidR="00424344">
        <w:rPr>
          <w:rFonts w:ascii="Times New Roman" w:hAnsi="Times New Roman" w:cs="Times New Roman"/>
          <w:sz w:val="24"/>
          <w:szCs w:val="24"/>
        </w:rPr>
        <w:t xml:space="preserve"> </w:t>
      </w:r>
      <w:r w:rsidR="00424344">
        <w:rPr>
          <w:rStyle w:val="Znakapoznpodarou"/>
          <w:rFonts w:ascii="Times New Roman" w:hAnsi="Times New Roman" w:cs="Times New Roman"/>
          <w:sz w:val="24"/>
          <w:szCs w:val="24"/>
        </w:rPr>
        <w:footnoteReference w:id="68"/>
      </w:r>
    </w:p>
    <w:p w:rsidR="00267B6F" w:rsidRDefault="002B0A57" w:rsidP="002B0A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D69B7" w:rsidRPr="00623F9D">
        <w:rPr>
          <w:rFonts w:ascii="Times New Roman" w:hAnsi="Times New Roman" w:cs="Times New Roman"/>
          <w:sz w:val="24"/>
          <w:szCs w:val="24"/>
        </w:rPr>
        <w:t>Specifické kompetence lékařské posudkové služby a posudkových komisí jsou stanoveny v zákoně č. 582/1991 Sb., o organizaci a provádění sociálního zabezpečení. Okresní správy sociálního zabezpečení jsou nejnižšími články organizační struktury lékařské posudkové služby</w:t>
      </w:r>
      <w:r w:rsidR="006D69B7">
        <w:rPr>
          <w:rFonts w:ascii="Times New Roman" w:hAnsi="Times New Roman" w:cs="Times New Roman"/>
          <w:sz w:val="24"/>
          <w:szCs w:val="24"/>
        </w:rPr>
        <w:t xml:space="preserve"> a jsou</w:t>
      </w:r>
      <w:r w:rsidR="006D69B7" w:rsidRPr="00623F9D">
        <w:rPr>
          <w:rFonts w:ascii="Times New Roman" w:hAnsi="Times New Roman" w:cs="Times New Roman"/>
          <w:sz w:val="24"/>
          <w:szCs w:val="24"/>
        </w:rPr>
        <w:t xml:space="preserve"> zřízeny pro každý okres v rámci České republiky</w:t>
      </w:r>
      <w:r w:rsidR="00EE5B30">
        <w:rPr>
          <w:rFonts w:ascii="Times New Roman" w:hAnsi="Times New Roman" w:cs="Times New Roman"/>
          <w:sz w:val="24"/>
          <w:szCs w:val="24"/>
        </w:rPr>
        <w:t xml:space="preserve">. </w:t>
      </w:r>
      <w:r>
        <w:rPr>
          <w:rFonts w:ascii="Times New Roman" w:hAnsi="Times New Roman" w:cs="Times New Roman"/>
          <w:sz w:val="24"/>
          <w:szCs w:val="24"/>
        </w:rPr>
        <w:br/>
      </w:r>
      <w:r w:rsidR="00EE5B30">
        <w:rPr>
          <w:rFonts w:ascii="Times New Roman" w:hAnsi="Times New Roman" w:cs="Times New Roman"/>
          <w:sz w:val="24"/>
          <w:szCs w:val="24"/>
        </w:rPr>
        <w:t>N</w:t>
      </w:r>
      <w:r w:rsidR="006D69B7" w:rsidRPr="00623F9D">
        <w:rPr>
          <w:rFonts w:ascii="Times New Roman" w:hAnsi="Times New Roman" w:cs="Times New Roman"/>
          <w:sz w:val="24"/>
          <w:szCs w:val="24"/>
        </w:rPr>
        <w:t>a území hlavního města Prahy jejich působnost vykonává Pražská správa sociálního zabezpečení</w:t>
      </w:r>
      <w:r w:rsidR="00EE5B30">
        <w:rPr>
          <w:rFonts w:ascii="Times New Roman" w:hAnsi="Times New Roman" w:cs="Times New Roman"/>
          <w:sz w:val="24"/>
          <w:szCs w:val="24"/>
        </w:rPr>
        <w:t>,</w:t>
      </w:r>
      <w:r w:rsidR="006D69B7" w:rsidRPr="00623F9D">
        <w:rPr>
          <w:rFonts w:ascii="Times New Roman" w:hAnsi="Times New Roman" w:cs="Times New Roman"/>
          <w:sz w:val="24"/>
          <w:szCs w:val="24"/>
        </w:rPr>
        <w:t xml:space="preserve"> a na území města Brna Městská správa sociálního zabezpečení Brno.</w:t>
      </w:r>
      <w:r w:rsidR="006D69B7">
        <w:rPr>
          <w:rStyle w:val="Znakapoznpodarou"/>
          <w:rFonts w:ascii="Times New Roman" w:hAnsi="Times New Roman" w:cs="Times New Roman"/>
          <w:sz w:val="24"/>
          <w:szCs w:val="24"/>
        </w:rPr>
        <w:footnoteReference w:id="69"/>
      </w:r>
      <w:r w:rsidR="00EE5B30">
        <w:rPr>
          <w:rFonts w:ascii="Times New Roman" w:hAnsi="Times New Roman" w:cs="Times New Roman"/>
          <w:sz w:val="24"/>
          <w:szCs w:val="24"/>
        </w:rPr>
        <w:t xml:space="preserve"> </w:t>
      </w:r>
      <w:r w:rsidR="00267B6F" w:rsidRPr="000A59B6">
        <w:rPr>
          <w:rFonts w:ascii="Times New Roman" w:hAnsi="Times New Roman" w:cs="Times New Roman"/>
          <w:sz w:val="24"/>
          <w:szCs w:val="24"/>
        </w:rPr>
        <w:t>Příslušná pracoviště lékařské posudkové služby jsou jednotně metodicky vedena Českou správou sociálního zabezpečení a Ministerstvem práce a sociálních věcí.</w:t>
      </w:r>
      <w:r w:rsidR="00267B6F">
        <w:rPr>
          <w:rStyle w:val="Znakapoznpodarou"/>
          <w:rFonts w:ascii="Times New Roman" w:hAnsi="Times New Roman" w:cs="Times New Roman"/>
          <w:sz w:val="24"/>
          <w:szCs w:val="24"/>
        </w:rPr>
        <w:footnoteReference w:id="70"/>
      </w:r>
    </w:p>
    <w:p w:rsidR="007A0956" w:rsidRPr="00B21092" w:rsidRDefault="002B0A57" w:rsidP="002B0A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71EA7" w:rsidRPr="00C00010">
        <w:rPr>
          <w:rFonts w:ascii="Times New Roman" w:hAnsi="Times New Roman" w:cs="Times New Roman"/>
          <w:sz w:val="24"/>
          <w:szCs w:val="24"/>
        </w:rPr>
        <w:t>Posuzování zdravotního stavu</w:t>
      </w:r>
      <w:r w:rsidR="000A59B6" w:rsidRPr="00C00010">
        <w:rPr>
          <w:rFonts w:ascii="Times New Roman" w:hAnsi="Times New Roman" w:cs="Times New Roman"/>
          <w:sz w:val="24"/>
          <w:szCs w:val="24"/>
        </w:rPr>
        <w:t xml:space="preserve"> pro účely</w:t>
      </w:r>
      <w:r w:rsidR="007A0956" w:rsidRPr="00C00010">
        <w:rPr>
          <w:rFonts w:ascii="Times New Roman" w:hAnsi="Times New Roman" w:cs="Times New Roman"/>
          <w:sz w:val="24"/>
          <w:szCs w:val="24"/>
        </w:rPr>
        <w:t xml:space="preserve"> </w:t>
      </w:r>
      <w:r w:rsidR="000A59B6" w:rsidRPr="00C00010">
        <w:rPr>
          <w:rFonts w:ascii="Times New Roman" w:hAnsi="Times New Roman" w:cs="Times New Roman"/>
          <w:sz w:val="24"/>
          <w:szCs w:val="24"/>
        </w:rPr>
        <w:t>příspěvku na péči</w:t>
      </w:r>
      <w:r w:rsidR="007A0956" w:rsidRPr="00C00010">
        <w:rPr>
          <w:rFonts w:ascii="Times New Roman" w:hAnsi="Times New Roman" w:cs="Times New Roman"/>
          <w:sz w:val="24"/>
          <w:szCs w:val="24"/>
        </w:rPr>
        <w:t xml:space="preserve"> v </w:t>
      </w:r>
      <w:r w:rsidR="00EE5B30">
        <w:rPr>
          <w:rFonts w:ascii="Times New Roman" w:hAnsi="Times New Roman" w:cs="Times New Roman"/>
          <w:sz w:val="24"/>
          <w:szCs w:val="24"/>
        </w:rPr>
        <w:t>prvním</w:t>
      </w:r>
      <w:r w:rsidR="007A0956" w:rsidRPr="00C00010">
        <w:rPr>
          <w:rFonts w:ascii="Times New Roman" w:hAnsi="Times New Roman" w:cs="Times New Roman"/>
          <w:sz w:val="24"/>
          <w:szCs w:val="24"/>
        </w:rPr>
        <w:t xml:space="preserve"> </w:t>
      </w:r>
      <w:r w:rsidR="00C00010" w:rsidRPr="00C00010">
        <w:rPr>
          <w:rFonts w:ascii="Times New Roman" w:hAnsi="Times New Roman" w:cs="Times New Roman"/>
          <w:sz w:val="24"/>
          <w:szCs w:val="24"/>
        </w:rPr>
        <w:t>s</w:t>
      </w:r>
      <w:r w:rsidR="007A0956" w:rsidRPr="00C00010">
        <w:rPr>
          <w:rFonts w:ascii="Times New Roman" w:hAnsi="Times New Roman" w:cs="Times New Roman"/>
          <w:sz w:val="24"/>
          <w:szCs w:val="24"/>
        </w:rPr>
        <w:t>tupni</w:t>
      </w:r>
      <w:r w:rsidR="00C00010" w:rsidRPr="00C00010">
        <w:rPr>
          <w:rFonts w:ascii="Times New Roman" w:hAnsi="Times New Roman" w:cs="Times New Roman"/>
          <w:sz w:val="24"/>
          <w:szCs w:val="24"/>
        </w:rPr>
        <w:t xml:space="preserve"> řízení</w:t>
      </w:r>
      <w:r w:rsidR="000A59B6" w:rsidRPr="00C00010">
        <w:rPr>
          <w:rFonts w:ascii="Times New Roman" w:hAnsi="Times New Roman" w:cs="Times New Roman"/>
          <w:sz w:val="24"/>
          <w:szCs w:val="24"/>
        </w:rPr>
        <w:t xml:space="preserve"> provádějí posudkoví lékaři</w:t>
      </w:r>
      <w:r w:rsidR="007A0956" w:rsidRPr="00C00010">
        <w:rPr>
          <w:rFonts w:ascii="Times New Roman" w:hAnsi="Times New Roman" w:cs="Times New Roman"/>
          <w:sz w:val="24"/>
          <w:szCs w:val="24"/>
        </w:rPr>
        <w:t xml:space="preserve"> </w:t>
      </w:r>
      <w:r w:rsidR="00C00010" w:rsidRPr="00C00010">
        <w:rPr>
          <w:rFonts w:ascii="Times New Roman" w:hAnsi="Times New Roman" w:cs="Times New Roman"/>
          <w:sz w:val="24"/>
          <w:szCs w:val="24"/>
        </w:rPr>
        <w:t xml:space="preserve">místně </w:t>
      </w:r>
      <w:r w:rsidR="007A0956" w:rsidRPr="00C00010">
        <w:rPr>
          <w:rFonts w:ascii="Times New Roman" w:hAnsi="Times New Roman" w:cs="Times New Roman"/>
          <w:sz w:val="24"/>
          <w:szCs w:val="24"/>
        </w:rPr>
        <w:t xml:space="preserve">příslušných okresních správ sociálního zabezpečení. </w:t>
      </w:r>
      <w:r>
        <w:rPr>
          <w:rFonts w:ascii="Times New Roman" w:hAnsi="Times New Roman" w:cs="Times New Roman"/>
          <w:sz w:val="24"/>
          <w:szCs w:val="24"/>
        </w:rPr>
        <w:br/>
      </w:r>
      <w:r w:rsidR="007A0956" w:rsidRPr="00C00010">
        <w:rPr>
          <w:rFonts w:ascii="Times New Roman" w:hAnsi="Times New Roman" w:cs="Times New Roman"/>
          <w:sz w:val="24"/>
          <w:szCs w:val="24"/>
        </w:rPr>
        <w:t xml:space="preserve">Ve druhém stupni řízení pak zdravotní stav pro účely příspěvku na péči </w:t>
      </w:r>
      <w:r w:rsidR="00C00010" w:rsidRPr="00C00010">
        <w:rPr>
          <w:rFonts w:ascii="Times New Roman" w:hAnsi="Times New Roman" w:cs="Times New Roman"/>
          <w:sz w:val="24"/>
          <w:szCs w:val="24"/>
        </w:rPr>
        <w:t>posuzují</w:t>
      </w:r>
      <w:r w:rsidR="007A0956" w:rsidRPr="00C00010">
        <w:rPr>
          <w:rFonts w:ascii="Times New Roman" w:hAnsi="Times New Roman" w:cs="Times New Roman"/>
          <w:sz w:val="24"/>
          <w:szCs w:val="24"/>
        </w:rPr>
        <w:t xml:space="preserve"> posudkové komi</w:t>
      </w:r>
      <w:r w:rsidR="00C00010" w:rsidRPr="00C00010">
        <w:rPr>
          <w:rFonts w:ascii="Times New Roman" w:hAnsi="Times New Roman" w:cs="Times New Roman"/>
          <w:sz w:val="24"/>
          <w:szCs w:val="24"/>
        </w:rPr>
        <w:t>s</w:t>
      </w:r>
      <w:r w:rsidR="007A0956" w:rsidRPr="00C00010">
        <w:rPr>
          <w:rFonts w:ascii="Times New Roman" w:hAnsi="Times New Roman" w:cs="Times New Roman"/>
          <w:sz w:val="24"/>
          <w:szCs w:val="24"/>
        </w:rPr>
        <w:t xml:space="preserve">e MPSV. Komise </w:t>
      </w:r>
      <w:r w:rsidR="00623F9D">
        <w:rPr>
          <w:rFonts w:ascii="Times New Roman" w:hAnsi="Times New Roman" w:cs="Times New Roman"/>
          <w:sz w:val="24"/>
          <w:szCs w:val="24"/>
        </w:rPr>
        <w:t>jsou</w:t>
      </w:r>
      <w:r w:rsidR="007A0956" w:rsidRPr="00C00010">
        <w:rPr>
          <w:rFonts w:ascii="Times New Roman" w:hAnsi="Times New Roman" w:cs="Times New Roman"/>
          <w:sz w:val="24"/>
          <w:szCs w:val="24"/>
        </w:rPr>
        <w:t xml:space="preserve"> tvořen</w:t>
      </w:r>
      <w:r w:rsidR="00623F9D">
        <w:rPr>
          <w:rFonts w:ascii="Times New Roman" w:hAnsi="Times New Roman" w:cs="Times New Roman"/>
          <w:sz w:val="24"/>
          <w:szCs w:val="24"/>
        </w:rPr>
        <w:t>y</w:t>
      </w:r>
      <w:r w:rsidR="007A0956" w:rsidRPr="00C00010">
        <w:rPr>
          <w:rFonts w:ascii="Times New Roman" w:hAnsi="Times New Roman" w:cs="Times New Roman"/>
          <w:sz w:val="24"/>
          <w:szCs w:val="24"/>
        </w:rPr>
        <w:t xml:space="preserve"> minimálně třemi členy - posudkovým </w:t>
      </w:r>
      <w:r w:rsidR="007A0956" w:rsidRPr="00C00010">
        <w:rPr>
          <w:rFonts w:ascii="Times New Roman" w:hAnsi="Times New Roman" w:cs="Times New Roman"/>
          <w:sz w:val="24"/>
          <w:szCs w:val="24"/>
        </w:rPr>
        <w:lastRenderedPageBreak/>
        <w:t>lékařem, který je předsedou komise</w:t>
      </w:r>
      <w:r w:rsidR="00623F9D">
        <w:rPr>
          <w:rFonts w:ascii="Times New Roman" w:hAnsi="Times New Roman" w:cs="Times New Roman"/>
          <w:sz w:val="24"/>
          <w:szCs w:val="24"/>
        </w:rPr>
        <w:t>,</w:t>
      </w:r>
      <w:r w:rsidR="007A0956" w:rsidRPr="00C00010">
        <w:rPr>
          <w:rFonts w:ascii="Times New Roman" w:hAnsi="Times New Roman" w:cs="Times New Roman"/>
          <w:sz w:val="24"/>
          <w:szCs w:val="24"/>
        </w:rPr>
        <w:t xml:space="preserve"> odborným lékařem</w:t>
      </w:r>
      <w:r w:rsidR="00623F9D">
        <w:rPr>
          <w:rFonts w:ascii="Times New Roman" w:hAnsi="Times New Roman" w:cs="Times New Roman"/>
          <w:sz w:val="24"/>
          <w:szCs w:val="24"/>
        </w:rPr>
        <w:t xml:space="preserve"> a tajemnicí</w:t>
      </w:r>
      <w:r w:rsidR="007A0956" w:rsidRPr="00C00010">
        <w:rPr>
          <w:rFonts w:ascii="Times New Roman" w:hAnsi="Times New Roman" w:cs="Times New Roman"/>
          <w:sz w:val="24"/>
          <w:szCs w:val="24"/>
        </w:rPr>
        <w:t>. Celkový počet těchto komisionálních orgánů je v České republice 7, jejich příslušnost není omezena trvalým bydlištěm oprávněné osoby.</w:t>
      </w:r>
      <w:r w:rsidR="00C00010" w:rsidRPr="00C00010">
        <w:rPr>
          <w:rFonts w:ascii="Times New Roman" w:hAnsi="Times New Roman" w:cs="Times New Roman"/>
          <w:sz w:val="24"/>
          <w:szCs w:val="24"/>
        </w:rPr>
        <w:t xml:space="preserve"> Na celostátní koncepci lékařské posudkové služby se také podílí </w:t>
      </w:r>
      <w:r w:rsidR="00C00010">
        <w:rPr>
          <w:rFonts w:ascii="Times New Roman" w:hAnsi="Times New Roman" w:cs="Times New Roman"/>
          <w:sz w:val="24"/>
          <w:szCs w:val="24"/>
        </w:rPr>
        <w:t xml:space="preserve">ústřední orgán - </w:t>
      </w:r>
      <w:r w:rsidR="00C00010" w:rsidRPr="00C00010">
        <w:rPr>
          <w:rFonts w:ascii="Times New Roman" w:hAnsi="Times New Roman" w:cs="Times New Roman"/>
          <w:sz w:val="24"/>
          <w:szCs w:val="24"/>
        </w:rPr>
        <w:t>Česká správa sociálního zabezpečení. Přestože posudkoví lékaři vykonávají odbornou zdravotnickou činnost, jejich působení spadá do gesce Minister</w:t>
      </w:r>
      <w:r w:rsidR="00C00010">
        <w:rPr>
          <w:rFonts w:ascii="Times New Roman" w:hAnsi="Times New Roman" w:cs="Times New Roman"/>
          <w:sz w:val="24"/>
          <w:szCs w:val="24"/>
        </w:rPr>
        <w:t>stva práce a sociálních věcí ČR.</w:t>
      </w:r>
      <w:r w:rsidR="00C00010">
        <w:rPr>
          <w:rStyle w:val="Znakapoznpodarou"/>
          <w:rFonts w:ascii="Times New Roman" w:hAnsi="Times New Roman" w:cs="Times New Roman"/>
          <w:sz w:val="24"/>
          <w:szCs w:val="24"/>
        </w:rPr>
        <w:footnoteReference w:id="71"/>
      </w:r>
    </w:p>
    <w:p w:rsidR="00FF39C5" w:rsidRDefault="002B0A57" w:rsidP="00B41606">
      <w:pPr>
        <w:widowControl w:val="0"/>
        <w:autoSpaceDE w:val="0"/>
        <w:autoSpaceDN w:val="0"/>
        <w:adjustRightInd w:val="0"/>
        <w:spacing w:after="0" w:line="360" w:lineRule="auto"/>
        <w:jc w:val="both"/>
        <w:rPr>
          <w:rFonts w:ascii="Arial" w:hAnsi="Arial" w:cs="Arial"/>
          <w:sz w:val="16"/>
          <w:szCs w:val="16"/>
        </w:rPr>
      </w:pPr>
      <w:r>
        <w:rPr>
          <w:rFonts w:ascii="Times New Roman" w:hAnsi="Times New Roman" w:cs="Times New Roman"/>
          <w:sz w:val="24"/>
          <w:szCs w:val="24"/>
        </w:rPr>
        <w:tab/>
      </w:r>
      <w:r w:rsidR="000C1390" w:rsidRPr="00B21092">
        <w:rPr>
          <w:rFonts w:ascii="Times New Roman" w:hAnsi="Times New Roman" w:cs="Times New Roman"/>
          <w:sz w:val="24"/>
          <w:szCs w:val="24"/>
        </w:rPr>
        <w:t>Změny v systému sociálních služeb, které byly provedeny n</w:t>
      </w:r>
      <w:r w:rsidR="00FF39C5" w:rsidRPr="00B21092">
        <w:rPr>
          <w:rFonts w:ascii="Times New Roman" w:hAnsi="Times New Roman" w:cs="Times New Roman"/>
          <w:sz w:val="24"/>
          <w:szCs w:val="24"/>
        </w:rPr>
        <w:t>a</w:t>
      </w:r>
      <w:r w:rsidR="000C1390" w:rsidRPr="00B21092">
        <w:rPr>
          <w:rFonts w:ascii="Times New Roman" w:hAnsi="Times New Roman" w:cs="Times New Roman"/>
          <w:sz w:val="24"/>
          <w:szCs w:val="24"/>
        </w:rPr>
        <w:t xml:space="preserve"> základě zákona </w:t>
      </w:r>
      <w:r>
        <w:rPr>
          <w:rFonts w:ascii="Times New Roman" w:hAnsi="Times New Roman" w:cs="Times New Roman"/>
          <w:sz w:val="24"/>
          <w:szCs w:val="24"/>
        </w:rPr>
        <w:br/>
      </w:r>
      <w:r w:rsidR="000C1390" w:rsidRPr="00B21092">
        <w:rPr>
          <w:rFonts w:ascii="Times New Roman" w:hAnsi="Times New Roman" w:cs="Times New Roman"/>
          <w:sz w:val="24"/>
          <w:szCs w:val="24"/>
        </w:rPr>
        <w:t>č. 366/2011 Sb.,</w:t>
      </w:r>
      <w:r w:rsidR="00FF39C5" w:rsidRPr="00B21092">
        <w:rPr>
          <w:rFonts w:ascii="Times New Roman" w:hAnsi="Times New Roman" w:cs="Times New Roman"/>
          <w:sz w:val="24"/>
          <w:szCs w:val="24"/>
        </w:rPr>
        <w:t xml:space="preserve"> kterým se mění zákon č. 111/2006 Sb., o pomoci v hmotné nouzi, ve znění pozdějších předpisů, zákon č. 108/2006 Sb., o sociálních službách, ve znění pozdějších předpisů, zákon č. 117/1995 Sb., o státní sociální podpoře, ve znění pozdějších předpisů, a další související zákony a</w:t>
      </w:r>
      <w:r w:rsidR="00B21092" w:rsidRPr="00B21092">
        <w:rPr>
          <w:rFonts w:ascii="Times New Roman" w:hAnsi="Times New Roman" w:cs="Times New Roman"/>
          <w:sz w:val="24"/>
          <w:szCs w:val="24"/>
        </w:rPr>
        <w:t xml:space="preserve"> na základě</w:t>
      </w:r>
      <w:r w:rsidR="00FF39C5" w:rsidRPr="00B21092">
        <w:rPr>
          <w:rFonts w:ascii="Times New Roman" w:hAnsi="Times New Roman" w:cs="Times New Roman"/>
          <w:sz w:val="24"/>
          <w:szCs w:val="24"/>
        </w:rPr>
        <w:t xml:space="preserve"> vyhlášky číslo 391/2011 Sb., kterou se mění vyhláška č. </w:t>
      </w:r>
      <w:hyperlink r:id="rId14" w:history="1">
        <w:r w:rsidR="00FF39C5" w:rsidRPr="00B21092">
          <w:rPr>
            <w:rStyle w:val="Hypertextovodkaz"/>
            <w:rFonts w:ascii="Times New Roman" w:hAnsi="Times New Roman" w:cs="Times New Roman"/>
            <w:color w:val="auto"/>
            <w:sz w:val="24"/>
            <w:szCs w:val="24"/>
            <w:u w:val="none"/>
          </w:rPr>
          <w:t>505/2006 Sb.</w:t>
        </w:r>
      </w:hyperlink>
      <w:r w:rsidR="00FF39C5" w:rsidRPr="00B21092">
        <w:rPr>
          <w:rFonts w:ascii="Times New Roman" w:hAnsi="Times New Roman" w:cs="Times New Roman"/>
          <w:sz w:val="24"/>
          <w:szCs w:val="24"/>
        </w:rPr>
        <w:t>, kterou se provádějí některá ustanovení zákona o sociálních službách, ve znění pozdějších předpisů, v rámci sociální reformy s účinností od 1.1.2012</w:t>
      </w:r>
      <w:r w:rsidR="00B21092" w:rsidRPr="00B21092">
        <w:rPr>
          <w:rFonts w:ascii="Times New Roman" w:hAnsi="Times New Roman" w:cs="Times New Roman"/>
          <w:sz w:val="24"/>
          <w:szCs w:val="24"/>
        </w:rPr>
        <w:t>,</w:t>
      </w:r>
      <w:r w:rsidR="00FF39C5" w:rsidRPr="00B21092">
        <w:rPr>
          <w:rFonts w:ascii="Times New Roman" w:hAnsi="Times New Roman" w:cs="Times New Roman"/>
          <w:sz w:val="24"/>
          <w:szCs w:val="24"/>
        </w:rPr>
        <w:t xml:space="preserve"> se dotkly posuzování zdravotního stavu pro účely příspěvku na péči. Změnou od 1.1.2012 došlo ke zefektivnění systému posudkové činnosti, ke zpřesnění výstupů a snížení administrativní zátěže posudkových lékařů, podle kterých bylo</w:t>
      </w:r>
      <w:r w:rsidR="00B21092" w:rsidRPr="00B21092">
        <w:rPr>
          <w:rFonts w:ascii="Times New Roman" w:hAnsi="Times New Roman" w:cs="Times New Roman"/>
          <w:sz w:val="24"/>
          <w:szCs w:val="24"/>
        </w:rPr>
        <w:t xml:space="preserve"> dříve</w:t>
      </w:r>
      <w:r w:rsidR="00FF39C5" w:rsidRPr="00B21092">
        <w:rPr>
          <w:rFonts w:ascii="Times New Roman" w:hAnsi="Times New Roman" w:cs="Times New Roman"/>
          <w:sz w:val="24"/>
          <w:szCs w:val="24"/>
        </w:rPr>
        <w:t xml:space="preserve"> vypracování jednotlivých posudků velmi časově náročné. Došlo ke zkrácení doby potřebné na vypracování jednoho posudku zejména díky snížení počtu hodnocených kritérií.</w:t>
      </w:r>
      <w:r w:rsidR="00FF39C5" w:rsidRPr="00B21092">
        <w:rPr>
          <w:rStyle w:val="Znakapoznpodarou"/>
          <w:rFonts w:ascii="Times New Roman" w:hAnsi="Times New Roman" w:cs="Times New Roman"/>
          <w:sz w:val="24"/>
          <w:szCs w:val="24"/>
        </w:rPr>
        <w:footnoteReference w:id="72"/>
      </w:r>
      <w:r w:rsidR="00FF39C5" w:rsidRPr="00B21092">
        <w:rPr>
          <w:rFonts w:ascii="Times New Roman" w:hAnsi="Times New Roman" w:cs="Times New Roman"/>
          <w:sz w:val="24"/>
          <w:szCs w:val="24"/>
        </w:rPr>
        <w:t xml:space="preserve"> </w:t>
      </w:r>
      <w:r>
        <w:rPr>
          <w:rFonts w:ascii="Times New Roman" w:hAnsi="Times New Roman" w:cs="Times New Roman"/>
          <w:sz w:val="24"/>
          <w:szCs w:val="24"/>
        </w:rPr>
        <w:tab/>
      </w:r>
      <w:r w:rsidR="00FF39C5" w:rsidRPr="00B21092">
        <w:rPr>
          <w:rFonts w:ascii="Times New Roman" w:hAnsi="Times New Roman" w:cs="Times New Roman"/>
          <w:sz w:val="24"/>
          <w:szCs w:val="24"/>
        </w:rPr>
        <w:t>Posudková kritéria pro zařazení osoby s dlouhodobě nepříznivým zdravotním stavem do jednotlivých stupňů závislosti na pomoci jiné osoby byla zjednodušena</w:t>
      </w:r>
      <w:r w:rsidR="00B21092" w:rsidRPr="00B21092">
        <w:rPr>
          <w:rFonts w:ascii="Times New Roman" w:hAnsi="Times New Roman" w:cs="Times New Roman"/>
          <w:sz w:val="24"/>
          <w:szCs w:val="24"/>
        </w:rPr>
        <w:t xml:space="preserve">, k jejich tvorbě byl </w:t>
      </w:r>
      <w:r w:rsidR="00FF39C5" w:rsidRPr="00B21092">
        <w:rPr>
          <w:rFonts w:ascii="Times New Roman" w:hAnsi="Times New Roman" w:cs="Times New Roman"/>
          <w:sz w:val="24"/>
          <w:szCs w:val="24"/>
        </w:rPr>
        <w:t xml:space="preserve">využit mezinárodní model </w:t>
      </w:r>
      <w:r w:rsidR="00B21092" w:rsidRPr="00B21092">
        <w:rPr>
          <w:rFonts w:ascii="Times New Roman" w:hAnsi="Times New Roman" w:cs="Times New Roman"/>
          <w:sz w:val="24"/>
          <w:szCs w:val="24"/>
        </w:rPr>
        <w:t xml:space="preserve">klasifikací Světové zdravotnické organizace, tzv. Mezinárodní klasifikace funkčních schopností, </w:t>
      </w:r>
      <w:proofErr w:type="spellStart"/>
      <w:r w:rsidR="00B21092" w:rsidRPr="00B21092">
        <w:rPr>
          <w:rFonts w:ascii="Times New Roman" w:hAnsi="Times New Roman" w:cs="Times New Roman"/>
          <w:sz w:val="24"/>
          <w:szCs w:val="24"/>
        </w:rPr>
        <w:t>disability</w:t>
      </w:r>
      <w:proofErr w:type="spellEnd"/>
      <w:r w:rsidR="00B21092" w:rsidRPr="00B21092">
        <w:rPr>
          <w:rFonts w:ascii="Times New Roman" w:hAnsi="Times New Roman" w:cs="Times New Roman"/>
          <w:sz w:val="24"/>
          <w:szCs w:val="24"/>
        </w:rPr>
        <w:t xml:space="preserve"> a zdraví. Zdravotní podmínkou nároku na příspěvek na péči zůstala závislost na pomoci jiné osoby, která je stále přiznávána ve čtyřech stupních. Změnila se kritéria pro zařazení pojednotlivých stupňů závislosti.</w:t>
      </w:r>
      <w:r w:rsidR="00B21092" w:rsidRPr="00B21092">
        <w:rPr>
          <w:rStyle w:val="Znakapoznpodarou"/>
          <w:rFonts w:ascii="Times New Roman" w:hAnsi="Times New Roman" w:cs="Times New Roman"/>
          <w:sz w:val="24"/>
          <w:szCs w:val="24"/>
        </w:rPr>
        <w:t xml:space="preserve"> </w:t>
      </w:r>
      <w:r w:rsidR="00B21092" w:rsidRPr="00B21092">
        <w:rPr>
          <w:rStyle w:val="Znakapoznpodarou"/>
          <w:rFonts w:ascii="Times New Roman" w:hAnsi="Times New Roman" w:cs="Times New Roman"/>
          <w:sz w:val="24"/>
          <w:szCs w:val="24"/>
        </w:rPr>
        <w:footnoteReference w:id="73"/>
      </w:r>
    </w:p>
    <w:p w:rsidR="002B0A57" w:rsidRDefault="002B0A57" w:rsidP="00163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630C6">
        <w:rPr>
          <w:rFonts w:ascii="Times New Roman" w:hAnsi="Times New Roman" w:cs="Times New Roman"/>
          <w:sz w:val="24"/>
          <w:szCs w:val="24"/>
        </w:rPr>
        <w:t>Do konce roku 2011 byla</w:t>
      </w:r>
      <w:r w:rsidR="00B21092" w:rsidRPr="004E5CA1">
        <w:rPr>
          <w:rFonts w:ascii="Times New Roman" w:hAnsi="Times New Roman" w:cs="Times New Roman"/>
          <w:sz w:val="24"/>
          <w:szCs w:val="24"/>
        </w:rPr>
        <w:t xml:space="preserve"> podle § 9 odst. 1 a 2 zákona č. 108/2006 Sb., o sociálních službách, ve znění pozdějších předpisů, </w:t>
      </w:r>
      <w:r w:rsidR="00B21092">
        <w:rPr>
          <w:rFonts w:ascii="Times New Roman" w:hAnsi="Times New Roman" w:cs="Times New Roman"/>
          <w:sz w:val="24"/>
          <w:szCs w:val="24"/>
        </w:rPr>
        <w:t>vyhodnocována</w:t>
      </w:r>
      <w:r w:rsidR="00B21092" w:rsidRPr="004E5CA1">
        <w:rPr>
          <w:rFonts w:ascii="Times New Roman" w:hAnsi="Times New Roman" w:cs="Times New Roman"/>
          <w:sz w:val="24"/>
          <w:szCs w:val="24"/>
        </w:rPr>
        <w:t xml:space="preserve"> schopnost zvládnout 18 úkonů péče o vlastní osobu a 18 úkonů soběstačnosti. </w:t>
      </w:r>
      <w:r w:rsidR="00B21092">
        <w:rPr>
          <w:rFonts w:ascii="Times New Roman" w:hAnsi="Times New Roman" w:cs="Times New Roman"/>
          <w:sz w:val="24"/>
          <w:szCs w:val="24"/>
        </w:rPr>
        <w:t>Šlo</w:t>
      </w:r>
      <w:r w:rsidR="00B21092" w:rsidRPr="004E5CA1">
        <w:rPr>
          <w:rFonts w:ascii="Times New Roman" w:hAnsi="Times New Roman" w:cs="Times New Roman"/>
          <w:sz w:val="24"/>
          <w:szCs w:val="24"/>
        </w:rPr>
        <w:t xml:space="preserve"> o úkony, z nichž každý </w:t>
      </w:r>
      <w:r w:rsidR="00B21092">
        <w:rPr>
          <w:rFonts w:ascii="Times New Roman" w:hAnsi="Times New Roman" w:cs="Times New Roman"/>
          <w:sz w:val="24"/>
          <w:szCs w:val="24"/>
        </w:rPr>
        <w:t>obsahoval</w:t>
      </w:r>
      <w:r w:rsidR="00B21092" w:rsidRPr="004E5CA1">
        <w:rPr>
          <w:rFonts w:ascii="Times New Roman" w:hAnsi="Times New Roman" w:cs="Times New Roman"/>
          <w:sz w:val="24"/>
          <w:szCs w:val="24"/>
        </w:rPr>
        <w:t xml:space="preserve"> několik činností vymezených v</w:t>
      </w:r>
      <w:r w:rsidR="00B21092">
        <w:rPr>
          <w:rFonts w:ascii="Times New Roman" w:hAnsi="Times New Roman" w:cs="Times New Roman"/>
          <w:sz w:val="24"/>
          <w:szCs w:val="24"/>
        </w:rPr>
        <w:t xml:space="preserve"> </w:t>
      </w:r>
      <w:r w:rsidR="00B21092" w:rsidRPr="004E5CA1">
        <w:rPr>
          <w:rFonts w:ascii="Times New Roman" w:hAnsi="Times New Roman" w:cs="Times New Roman"/>
          <w:sz w:val="24"/>
          <w:szCs w:val="24"/>
        </w:rPr>
        <w:t xml:space="preserve">příloze č. 1 vyhlášky č. 505/2006 Sb., ve znění pozdějších </w:t>
      </w:r>
      <w:r w:rsidR="00B21092" w:rsidRPr="004E5CA1">
        <w:rPr>
          <w:rFonts w:ascii="Times New Roman" w:hAnsi="Times New Roman" w:cs="Times New Roman"/>
          <w:sz w:val="24"/>
          <w:szCs w:val="24"/>
        </w:rPr>
        <w:lastRenderedPageBreak/>
        <w:t xml:space="preserve">předpisů. Výsledkem </w:t>
      </w:r>
      <w:r w:rsidR="00B21092">
        <w:rPr>
          <w:rFonts w:ascii="Times New Roman" w:hAnsi="Times New Roman" w:cs="Times New Roman"/>
          <w:sz w:val="24"/>
          <w:szCs w:val="24"/>
        </w:rPr>
        <w:t>bylo</w:t>
      </w:r>
      <w:r w:rsidR="00B21092" w:rsidRPr="004E5CA1">
        <w:rPr>
          <w:rFonts w:ascii="Times New Roman" w:hAnsi="Times New Roman" w:cs="Times New Roman"/>
          <w:sz w:val="24"/>
          <w:szCs w:val="24"/>
        </w:rPr>
        <w:t>, že v rámci těchto jednotlivýc</w:t>
      </w:r>
      <w:r w:rsidR="00B21092">
        <w:rPr>
          <w:rFonts w:ascii="Times New Roman" w:hAnsi="Times New Roman" w:cs="Times New Roman"/>
          <w:sz w:val="24"/>
          <w:szCs w:val="24"/>
        </w:rPr>
        <w:t>h 36 úkonů se hodnotilo</w:t>
      </w:r>
      <w:r w:rsidR="00B21092" w:rsidRPr="004E5CA1">
        <w:rPr>
          <w:rFonts w:ascii="Times New Roman" w:hAnsi="Times New Roman" w:cs="Times New Roman"/>
          <w:sz w:val="24"/>
          <w:szCs w:val="24"/>
        </w:rPr>
        <w:t xml:space="preserve"> celkem 129 činností - 71 činností v rámci úkonů péče o vlastní osobu a 58 činností v rámci úkonů soběstačnosti.</w:t>
      </w:r>
      <w:r w:rsidR="00B21092">
        <w:rPr>
          <w:rFonts w:ascii="Times New Roman" w:hAnsi="Times New Roman" w:cs="Times New Roman"/>
          <w:sz w:val="24"/>
          <w:szCs w:val="24"/>
        </w:rPr>
        <w:t xml:space="preserve"> </w:t>
      </w:r>
    </w:p>
    <w:p w:rsidR="000C1390" w:rsidRDefault="002B0A57" w:rsidP="00163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1092">
        <w:rPr>
          <w:rFonts w:ascii="Times New Roman" w:hAnsi="Times New Roman" w:cs="Times New Roman"/>
          <w:sz w:val="24"/>
          <w:szCs w:val="24"/>
        </w:rPr>
        <w:t>N</w:t>
      </w:r>
      <w:r w:rsidR="00B21092" w:rsidRPr="004E5CA1">
        <w:rPr>
          <w:rFonts w:ascii="Times New Roman" w:hAnsi="Times New Roman" w:cs="Times New Roman"/>
          <w:sz w:val="24"/>
          <w:szCs w:val="24"/>
        </w:rPr>
        <w:t>yní</w:t>
      </w:r>
      <w:r w:rsidR="00B21092">
        <w:rPr>
          <w:rFonts w:ascii="Times New Roman" w:hAnsi="Times New Roman" w:cs="Times New Roman"/>
          <w:sz w:val="24"/>
          <w:szCs w:val="24"/>
        </w:rPr>
        <w:t xml:space="preserve"> se</w:t>
      </w:r>
      <w:r w:rsidR="00B21092" w:rsidRPr="004E5CA1">
        <w:rPr>
          <w:rFonts w:ascii="Times New Roman" w:hAnsi="Times New Roman" w:cs="Times New Roman"/>
          <w:sz w:val="24"/>
          <w:szCs w:val="24"/>
        </w:rPr>
        <w:t xml:space="preserve"> provádí </w:t>
      </w:r>
      <w:r w:rsidR="00B21092">
        <w:rPr>
          <w:rFonts w:ascii="Times New Roman" w:hAnsi="Times New Roman" w:cs="Times New Roman"/>
          <w:sz w:val="24"/>
          <w:szCs w:val="24"/>
        </w:rPr>
        <w:t>p</w:t>
      </w:r>
      <w:r w:rsidR="00B21092" w:rsidRPr="004E5CA1">
        <w:rPr>
          <w:rFonts w:ascii="Times New Roman" w:hAnsi="Times New Roman" w:cs="Times New Roman"/>
          <w:sz w:val="24"/>
          <w:szCs w:val="24"/>
        </w:rPr>
        <w:t>osuzování stupně závislosti prostřednictvím hodnocení funkčního dopadu dlouhodobě nepříznivého zdravotního stavu na schopnost zvládat zákonem vymezené úkony</w:t>
      </w:r>
      <w:r w:rsidR="00B41606">
        <w:rPr>
          <w:rFonts w:ascii="Times New Roman" w:hAnsi="Times New Roman" w:cs="Times New Roman"/>
          <w:sz w:val="24"/>
          <w:szCs w:val="24"/>
        </w:rPr>
        <w:t xml:space="preserve"> – 10 základních životních potřeb.</w:t>
      </w:r>
      <w:r w:rsidR="00B21092" w:rsidRPr="004E5CA1">
        <w:rPr>
          <w:rStyle w:val="Znakapoznpodarou"/>
          <w:rFonts w:ascii="Times New Roman" w:hAnsi="Times New Roman" w:cs="Times New Roman"/>
          <w:sz w:val="24"/>
          <w:szCs w:val="24"/>
        </w:rPr>
        <w:footnoteReference w:id="74"/>
      </w:r>
      <w:r w:rsidR="00B41606" w:rsidRPr="00B41606">
        <w:rPr>
          <w:rFonts w:ascii="Times New Roman" w:hAnsi="Times New Roman" w:cs="Times New Roman"/>
          <w:sz w:val="24"/>
          <w:szCs w:val="24"/>
        </w:rPr>
        <w:t xml:space="preserve"> </w:t>
      </w:r>
      <w:r w:rsidR="00B41606">
        <w:rPr>
          <w:rFonts w:ascii="Times New Roman" w:hAnsi="Times New Roman" w:cs="Times New Roman"/>
          <w:sz w:val="24"/>
          <w:szCs w:val="24"/>
        </w:rPr>
        <w:t xml:space="preserve">U osob do 18 let věku byl doplněn princip hodnocení potřeby mimořádné péče, tzn. péče, která je potřebná nad rámec </w:t>
      </w:r>
      <w:r w:rsidR="00B41606" w:rsidRPr="00BC4263">
        <w:rPr>
          <w:rFonts w:ascii="Times New Roman" w:hAnsi="Times New Roman" w:cs="Times New Roman"/>
          <w:sz w:val="24"/>
          <w:szCs w:val="24"/>
        </w:rPr>
        <w:t>běžně poskytované péče stejně starým zdravým osobám ve věku do 18 let.</w:t>
      </w:r>
      <w:r w:rsidR="00B41606" w:rsidRPr="00BC4263">
        <w:rPr>
          <w:rStyle w:val="Znakapoznpodarou"/>
          <w:rFonts w:ascii="Times New Roman" w:hAnsi="Times New Roman" w:cs="Times New Roman"/>
          <w:sz w:val="24"/>
          <w:szCs w:val="24"/>
        </w:rPr>
        <w:footnoteReference w:id="75"/>
      </w:r>
      <w:r w:rsidR="00B41606" w:rsidRPr="00BC4263">
        <w:rPr>
          <w:rFonts w:ascii="Times New Roman" w:hAnsi="Times New Roman" w:cs="Times New Roman"/>
          <w:sz w:val="24"/>
          <w:szCs w:val="24"/>
        </w:rPr>
        <w:t xml:space="preserve"> I nadále je, pro přiznání stupně závislosti na pomoci jiné osoby, základním posudkovým kritériem dlouhodobě nepříznivý zdravotní stav a počet základních životních potřeb, při kterých je, z důvodu dlouhodobě nepříznivého zdravotního stavu, potřeba pomoci jiné osoby. Pro účely </w:t>
      </w:r>
      <w:r w:rsidR="00765447" w:rsidRPr="00BC4263">
        <w:rPr>
          <w:rFonts w:ascii="Times New Roman" w:hAnsi="Times New Roman" w:cs="Times New Roman"/>
          <w:sz w:val="24"/>
          <w:szCs w:val="24"/>
        </w:rPr>
        <w:t>hodnocení stupně závislosti je</w:t>
      </w:r>
      <w:r w:rsidR="00BC4263" w:rsidRPr="00BC4263">
        <w:rPr>
          <w:rFonts w:ascii="Times New Roman" w:hAnsi="Times New Roman" w:cs="Times New Roman"/>
          <w:sz w:val="24"/>
          <w:szCs w:val="24"/>
        </w:rPr>
        <w:t xml:space="preserve"> přesné</w:t>
      </w:r>
      <w:r w:rsidR="00765447" w:rsidRPr="00BC4263">
        <w:rPr>
          <w:rFonts w:ascii="Times New Roman" w:hAnsi="Times New Roman" w:cs="Times New Roman"/>
          <w:sz w:val="24"/>
          <w:szCs w:val="24"/>
        </w:rPr>
        <w:t xml:space="preserve"> vymezení schopnosti tyto životní potřeby zvládat </w:t>
      </w:r>
      <w:r w:rsidR="00BC4263" w:rsidRPr="00BC4263">
        <w:rPr>
          <w:rFonts w:ascii="Times New Roman" w:hAnsi="Times New Roman" w:cs="Times New Roman"/>
          <w:sz w:val="24"/>
          <w:szCs w:val="24"/>
        </w:rPr>
        <w:t>uvedeno</w:t>
      </w:r>
      <w:r w:rsidR="00765447" w:rsidRPr="00BC4263">
        <w:rPr>
          <w:rFonts w:ascii="Times New Roman" w:hAnsi="Times New Roman" w:cs="Times New Roman"/>
          <w:sz w:val="24"/>
          <w:szCs w:val="24"/>
        </w:rPr>
        <w:t xml:space="preserve"> </w:t>
      </w:r>
      <w:r w:rsidR="00BC4263" w:rsidRPr="00BC4263">
        <w:rPr>
          <w:rFonts w:ascii="Times New Roman" w:hAnsi="Times New Roman" w:cs="Times New Roman"/>
          <w:sz w:val="24"/>
          <w:szCs w:val="24"/>
        </w:rPr>
        <w:t>v příloze č. 1 vyhlášky č. 505/2006 Sb., kterou se provádějí některá ustanovení zákona o sociálních službách</w:t>
      </w:r>
      <w:r w:rsidR="000C1390" w:rsidRPr="00BC4263">
        <w:rPr>
          <w:rFonts w:ascii="Times New Roman" w:hAnsi="Times New Roman" w:cs="Times New Roman"/>
          <w:sz w:val="24"/>
          <w:szCs w:val="24"/>
        </w:rPr>
        <w:t>.</w:t>
      </w:r>
      <w:r w:rsidR="000C1390" w:rsidRPr="00BC4263">
        <w:rPr>
          <w:rStyle w:val="Znakapoznpodarou"/>
          <w:rFonts w:ascii="Times New Roman" w:hAnsi="Times New Roman" w:cs="Times New Roman"/>
          <w:sz w:val="24"/>
          <w:szCs w:val="24"/>
        </w:rPr>
        <w:footnoteReference w:id="76"/>
      </w:r>
    </w:p>
    <w:p w:rsidR="001630C6" w:rsidRPr="00AE0C02" w:rsidRDefault="002B0A57" w:rsidP="002B0A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630C6">
        <w:rPr>
          <w:rFonts w:ascii="Times New Roman" w:hAnsi="Times New Roman" w:cs="Times New Roman"/>
          <w:sz w:val="24"/>
          <w:szCs w:val="24"/>
        </w:rPr>
        <w:t xml:space="preserve">Posudkoví lékaři mají často ztíženou práci, protože, zvláště u starých lidí, nemají k dispozici zprávy odborných lékařů. Staří lidé odborné lékaře moc nevyhledávají, a ti, kteří jsou umístěni v domově pro seniory nebo v LDN, se uzavírají do sebe a díky </w:t>
      </w:r>
      <w:proofErr w:type="spellStart"/>
      <w:r w:rsidR="001630C6">
        <w:rPr>
          <w:rFonts w:ascii="Times New Roman" w:hAnsi="Times New Roman" w:cs="Times New Roman"/>
          <w:sz w:val="24"/>
          <w:szCs w:val="24"/>
        </w:rPr>
        <w:t>nemedikované</w:t>
      </w:r>
      <w:proofErr w:type="spellEnd"/>
      <w:r w:rsidR="001630C6">
        <w:rPr>
          <w:rFonts w:ascii="Times New Roman" w:hAnsi="Times New Roman" w:cs="Times New Roman"/>
          <w:sz w:val="24"/>
          <w:szCs w:val="24"/>
        </w:rPr>
        <w:t xml:space="preserve"> sociální depresi zapříčiněné sociální situací, ztrácejí zájem o veškeré dění kolem sebe. V takových případech musí posudkoví lékaři často stanovit stupeň závislosti </w:t>
      </w:r>
      <w:r w:rsidR="001630C6" w:rsidRPr="00AE0C02">
        <w:rPr>
          <w:rFonts w:ascii="Times New Roman" w:hAnsi="Times New Roman" w:cs="Times New Roman"/>
          <w:sz w:val="24"/>
          <w:szCs w:val="24"/>
        </w:rPr>
        <w:t>kvalifikovaným odhadem učiněným na základě svých vlastních zkušeností.</w:t>
      </w:r>
      <w:r w:rsidR="001630C6" w:rsidRPr="00AE0C02">
        <w:rPr>
          <w:rStyle w:val="Znakapoznpodarou"/>
          <w:rFonts w:ascii="Times New Roman" w:hAnsi="Times New Roman" w:cs="Times New Roman"/>
          <w:sz w:val="24"/>
          <w:szCs w:val="24"/>
        </w:rPr>
        <w:footnoteReference w:id="77"/>
      </w:r>
    </w:p>
    <w:p w:rsidR="00365E8B" w:rsidRDefault="002B0A57" w:rsidP="002B0A57">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AE0C02" w:rsidRPr="00AE0C02">
        <w:rPr>
          <w:rFonts w:ascii="Times New Roman" w:hAnsi="Times New Roman" w:cs="Times New Roman"/>
          <w:bCs/>
          <w:sz w:val="24"/>
          <w:szCs w:val="24"/>
        </w:rPr>
        <w:t xml:space="preserve">Oprávněná osoba, jejíž </w:t>
      </w:r>
      <w:r w:rsidR="00885C2E" w:rsidRPr="00AE0C02">
        <w:rPr>
          <w:rFonts w:ascii="Times New Roman" w:hAnsi="Times New Roman" w:cs="Times New Roman"/>
          <w:bCs/>
          <w:sz w:val="24"/>
          <w:szCs w:val="24"/>
        </w:rPr>
        <w:t xml:space="preserve">zdravotní stav je třeba posoudit </w:t>
      </w:r>
      <w:r w:rsidR="00AE0C02" w:rsidRPr="00AE0C02">
        <w:rPr>
          <w:rFonts w:ascii="Times New Roman" w:hAnsi="Times New Roman" w:cs="Times New Roman"/>
          <w:bCs/>
          <w:sz w:val="24"/>
          <w:szCs w:val="24"/>
        </w:rPr>
        <w:t>je povinna se</w:t>
      </w:r>
      <w:r w:rsidR="00254352">
        <w:rPr>
          <w:rFonts w:ascii="Times New Roman" w:hAnsi="Times New Roman" w:cs="Times New Roman"/>
          <w:bCs/>
          <w:sz w:val="24"/>
          <w:szCs w:val="24"/>
        </w:rPr>
        <w:t>, v souladu s ustanovením § 21 zákona o sociálních službách,</w:t>
      </w:r>
      <w:r w:rsidR="004F1B5D" w:rsidRPr="00AE0C02">
        <w:rPr>
          <w:rFonts w:ascii="Times New Roman" w:hAnsi="Times New Roman" w:cs="Times New Roman"/>
          <w:bCs/>
          <w:sz w:val="24"/>
          <w:szCs w:val="24"/>
        </w:rPr>
        <w:t xml:space="preserve"> </w:t>
      </w:r>
      <w:r w:rsidR="00885C2E" w:rsidRPr="00AE0C02">
        <w:rPr>
          <w:rFonts w:ascii="Times New Roman" w:hAnsi="Times New Roman" w:cs="Times New Roman"/>
          <w:sz w:val="24"/>
          <w:szCs w:val="24"/>
        </w:rPr>
        <w:t xml:space="preserve">podrobit vyšetření zdravotního stavu, </w:t>
      </w:r>
      <w:r>
        <w:rPr>
          <w:rFonts w:ascii="Times New Roman" w:hAnsi="Times New Roman" w:cs="Times New Roman"/>
          <w:sz w:val="24"/>
          <w:szCs w:val="24"/>
        </w:rPr>
        <w:br/>
      </w:r>
      <w:r w:rsidR="00885C2E" w:rsidRPr="00AE0C02">
        <w:rPr>
          <w:rFonts w:ascii="Times New Roman" w:hAnsi="Times New Roman" w:cs="Times New Roman"/>
          <w:sz w:val="24"/>
          <w:szCs w:val="24"/>
        </w:rPr>
        <w:t>je-li k tomu úřadem práce vyzván, a to ve lhůtě, kterou</w:t>
      </w:r>
      <w:r w:rsidR="00AE0C02">
        <w:rPr>
          <w:rFonts w:ascii="Times New Roman" w:hAnsi="Times New Roman" w:cs="Times New Roman"/>
          <w:sz w:val="24"/>
          <w:szCs w:val="24"/>
        </w:rPr>
        <w:t xml:space="preserve"> určí</w:t>
      </w:r>
      <w:r w:rsidR="00885C2E" w:rsidRPr="00AE0C02">
        <w:rPr>
          <w:rFonts w:ascii="Times New Roman" w:hAnsi="Times New Roman" w:cs="Times New Roman"/>
          <w:sz w:val="24"/>
          <w:szCs w:val="24"/>
        </w:rPr>
        <w:t xml:space="preserve"> úřad práce</w:t>
      </w:r>
      <w:r w:rsidR="00885C2E" w:rsidRPr="00AE0C02">
        <w:rPr>
          <w:rStyle w:val="Znakapoznpodarou"/>
          <w:rFonts w:ascii="Times New Roman" w:hAnsi="Times New Roman" w:cs="Times New Roman"/>
          <w:sz w:val="24"/>
          <w:szCs w:val="24"/>
        </w:rPr>
        <w:footnoteReference w:id="78"/>
      </w:r>
      <w:r w:rsidR="00885C2E" w:rsidRPr="00AE0C02">
        <w:rPr>
          <w:rFonts w:ascii="Times New Roman" w:hAnsi="Times New Roman" w:cs="Times New Roman"/>
          <w:sz w:val="24"/>
          <w:szCs w:val="24"/>
        </w:rPr>
        <w:t xml:space="preserve"> </w:t>
      </w:r>
    </w:p>
    <w:p w:rsidR="00DF080E" w:rsidRDefault="002F64D1" w:rsidP="002F64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F080E">
        <w:rPr>
          <w:rFonts w:ascii="Times New Roman" w:hAnsi="Times New Roman" w:cs="Times New Roman"/>
          <w:sz w:val="24"/>
          <w:szCs w:val="24"/>
        </w:rPr>
        <w:t xml:space="preserve">Posudkoví lékaři hodnotí nový způsob posuzování stupně závislosti kladně, jelikož představuje komplexnější pohled na hodnocenou osobu a k lepšímu sledování kvality </w:t>
      </w:r>
      <w:r w:rsidR="00DF080E">
        <w:rPr>
          <w:rFonts w:ascii="Times New Roman" w:hAnsi="Times New Roman" w:cs="Times New Roman"/>
          <w:sz w:val="24"/>
          <w:szCs w:val="24"/>
        </w:rPr>
        <w:lastRenderedPageBreak/>
        <w:t xml:space="preserve">jejího života, přitom do nového způsobu posuzování zdravotního stavu byly promítnuty všechny dřívější </w:t>
      </w:r>
      <w:r w:rsidR="009953D8">
        <w:rPr>
          <w:rFonts w:ascii="Times New Roman" w:hAnsi="Times New Roman" w:cs="Times New Roman"/>
          <w:sz w:val="24"/>
          <w:szCs w:val="24"/>
        </w:rPr>
        <w:t>hodnocené skutečnosti.</w:t>
      </w:r>
    </w:p>
    <w:p w:rsidR="00DF080E" w:rsidRDefault="002F64D1" w:rsidP="002F64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F080E">
        <w:rPr>
          <w:rFonts w:ascii="Times New Roman" w:hAnsi="Times New Roman" w:cs="Times New Roman"/>
          <w:sz w:val="24"/>
          <w:szCs w:val="24"/>
        </w:rPr>
        <w:t xml:space="preserve">Bylo zjištěno, že vlivem sociální reformy došlo k mírnému poklesu celkového počtu lékařských posudků vydaných okresními správami sociálního zabezpečení, s výjimkou posudků stupně závislosti pro účely příspěvku na péči, jejichž počet se mírně zvýšil. Také počet lékařských posudků vytvářených posudkovými komisemi MPSV mírně poklesl.  </w:t>
      </w:r>
    </w:p>
    <w:p w:rsidR="002F64D1" w:rsidRDefault="002F64D1" w:rsidP="002F64D1">
      <w:pPr>
        <w:spacing w:after="0" w:line="360" w:lineRule="auto"/>
        <w:jc w:val="both"/>
        <w:rPr>
          <w:rFonts w:ascii="Times New Roman" w:hAnsi="Times New Roman" w:cs="Times New Roman"/>
          <w:sz w:val="24"/>
          <w:szCs w:val="24"/>
        </w:rPr>
      </w:pPr>
    </w:p>
    <w:p w:rsidR="00DC27A3" w:rsidRDefault="00DC27A3" w:rsidP="0070001F">
      <w:pPr>
        <w:pStyle w:val="Nadpis2"/>
        <w:numPr>
          <w:ilvl w:val="1"/>
          <w:numId w:val="26"/>
        </w:numPr>
        <w:spacing w:before="0" w:line="360" w:lineRule="auto"/>
      </w:pPr>
      <w:bookmarkStart w:id="49" w:name="_Toc417434162"/>
      <w:bookmarkStart w:id="50" w:name="_Toc417439124"/>
      <w:r w:rsidRPr="004E5CA1">
        <w:t>Požadavky na sociální pracovníky a nutnost jejich vzdělávání</w:t>
      </w:r>
      <w:bookmarkEnd w:id="49"/>
      <w:bookmarkEnd w:id="50"/>
      <w:r w:rsidRPr="004E5CA1">
        <w:t xml:space="preserve"> </w:t>
      </w:r>
    </w:p>
    <w:p w:rsidR="008F59E8" w:rsidRPr="00A24614" w:rsidRDefault="002F64D1" w:rsidP="0070001F">
      <w:pPr>
        <w:pStyle w:val="text"/>
        <w:spacing w:before="0" w:beforeAutospacing="0"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ab/>
      </w:r>
      <w:r w:rsidR="008F59E8" w:rsidRPr="00A24614">
        <w:rPr>
          <w:rFonts w:ascii="Times New Roman" w:hAnsi="Times New Roman" w:cs="Times New Roman"/>
          <w:sz w:val="24"/>
          <w:szCs w:val="24"/>
        </w:rPr>
        <w:t xml:space="preserve">Sociální pracovník musí </w:t>
      </w:r>
      <w:r>
        <w:rPr>
          <w:rFonts w:ascii="Times New Roman" w:hAnsi="Times New Roman" w:cs="Times New Roman"/>
          <w:sz w:val="24"/>
          <w:szCs w:val="24"/>
        </w:rPr>
        <w:t>mít</w:t>
      </w:r>
      <w:r w:rsidR="008F59E8" w:rsidRPr="00A24614">
        <w:rPr>
          <w:rFonts w:ascii="Times New Roman" w:hAnsi="Times New Roman" w:cs="Times New Roman"/>
          <w:sz w:val="24"/>
          <w:szCs w:val="24"/>
        </w:rPr>
        <w:t xml:space="preserve"> určité kompetence. Musí být samostatný, mít požadované vzdělání, musí se řídit etickým kodexem sociálních pracovníků, respektovat práva a potřeby klientů. Musí dodržovat právní předpisy definované jeho zaměstnavatelem.</w:t>
      </w:r>
    </w:p>
    <w:p w:rsidR="008F59E8" w:rsidRPr="00A24614" w:rsidRDefault="008F59E8" w:rsidP="008F59E8">
      <w:pPr>
        <w:pStyle w:val="text"/>
        <w:spacing w:before="0" w:beforeAutospacing="0" w:after="0" w:afterAutospacing="0" w:line="360" w:lineRule="auto"/>
        <w:jc w:val="both"/>
        <w:rPr>
          <w:rFonts w:ascii="Times New Roman" w:hAnsi="Times New Roman" w:cs="Times New Roman"/>
          <w:sz w:val="24"/>
          <w:szCs w:val="24"/>
        </w:rPr>
      </w:pPr>
      <w:r w:rsidRPr="00A24614">
        <w:rPr>
          <w:rFonts w:ascii="Times New Roman" w:hAnsi="Times New Roman" w:cs="Times New Roman"/>
          <w:sz w:val="24"/>
          <w:szCs w:val="24"/>
        </w:rPr>
        <w:t>Sociální pracovník by měl:</w:t>
      </w:r>
      <w:r w:rsidR="002F64D1" w:rsidRPr="002F64D1">
        <w:rPr>
          <w:rStyle w:val="Znakapoznpodarou"/>
          <w:rFonts w:ascii="Times New Roman" w:hAnsi="Times New Roman" w:cs="Times New Roman"/>
          <w:sz w:val="24"/>
          <w:szCs w:val="24"/>
        </w:rPr>
        <w:t xml:space="preserve"> </w:t>
      </w:r>
      <w:r w:rsidR="002F64D1">
        <w:rPr>
          <w:rStyle w:val="Znakapoznpodarou"/>
          <w:rFonts w:ascii="Times New Roman" w:hAnsi="Times New Roman" w:cs="Times New Roman"/>
          <w:sz w:val="24"/>
          <w:szCs w:val="24"/>
        </w:rPr>
        <w:footnoteReference w:id="79"/>
      </w:r>
      <w:r w:rsidRPr="00A24614">
        <w:rPr>
          <w:rFonts w:ascii="Times New Roman" w:hAnsi="Times New Roman" w:cs="Times New Roman"/>
          <w:sz w:val="24"/>
          <w:szCs w:val="24"/>
        </w:rPr>
        <w:t xml:space="preserve"> </w:t>
      </w:r>
    </w:p>
    <w:p w:rsidR="008F59E8" w:rsidRPr="00642247" w:rsidRDefault="008F59E8" w:rsidP="00960B14">
      <w:pPr>
        <w:pStyle w:val="Odstavecseseznamem"/>
        <w:numPr>
          <w:ilvl w:val="0"/>
          <w:numId w:val="5"/>
        </w:numPr>
        <w:spacing w:after="0" w:line="360" w:lineRule="auto"/>
        <w:jc w:val="both"/>
        <w:rPr>
          <w:rFonts w:ascii="Times New Roman" w:hAnsi="Times New Roman" w:cs="Times New Roman"/>
          <w:sz w:val="24"/>
          <w:szCs w:val="24"/>
        </w:rPr>
      </w:pPr>
      <w:r w:rsidRPr="00642247">
        <w:rPr>
          <w:rFonts w:ascii="Times New Roman" w:hAnsi="Times New Roman" w:cs="Times New Roman"/>
          <w:sz w:val="24"/>
          <w:szCs w:val="24"/>
        </w:rPr>
        <w:t xml:space="preserve">respektovat oprávněnou osobu, u které provádí sociální šetření – každý člověk je jiný, některý má více pozitivních a jiný více negativních vlastností. Sociální pracovník musí </w:t>
      </w:r>
      <w:r>
        <w:rPr>
          <w:rFonts w:ascii="Times New Roman" w:hAnsi="Times New Roman" w:cs="Times New Roman"/>
          <w:sz w:val="24"/>
          <w:szCs w:val="24"/>
        </w:rPr>
        <w:t>brát</w:t>
      </w:r>
      <w:r w:rsidRPr="00642247">
        <w:rPr>
          <w:rFonts w:ascii="Times New Roman" w:hAnsi="Times New Roman" w:cs="Times New Roman"/>
          <w:sz w:val="24"/>
          <w:szCs w:val="24"/>
        </w:rPr>
        <w:t xml:space="preserve"> žadatele takového, jaký je, se všemi jeho vlastnostmi, se všemi jeho potřebami i schopnostmi</w:t>
      </w:r>
      <w:r>
        <w:rPr>
          <w:rFonts w:ascii="Times New Roman" w:hAnsi="Times New Roman" w:cs="Times New Roman"/>
          <w:sz w:val="24"/>
          <w:szCs w:val="24"/>
        </w:rPr>
        <w:t>,</w:t>
      </w:r>
    </w:p>
    <w:p w:rsidR="008F59E8" w:rsidRPr="00642247" w:rsidRDefault="008F59E8" w:rsidP="00960B14">
      <w:pPr>
        <w:pStyle w:val="Odstavecseseznamem"/>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642247">
        <w:rPr>
          <w:rFonts w:ascii="Times New Roman" w:hAnsi="Times New Roman" w:cs="Times New Roman"/>
          <w:sz w:val="24"/>
          <w:szCs w:val="24"/>
        </w:rPr>
        <w:t>řistupovat individuálně ke každé osobě, u které provádí sociální šetření – nesmí být zaujatý, musí být trpělivý a mít snahu vcítit se do pocitů klienta</w:t>
      </w:r>
      <w:r>
        <w:rPr>
          <w:rFonts w:ascii="Times New Roman" w:hAnsi="Times New Roman" w:cs="Times New Roman"/>
          <w:sz w:val="24"/>
          <w:szCs w:val="24"/>
        </w:rPr>
        <w:t>,</w:t>
      </w:r>
      <w:r w:rsidRPr="00642247">
        <w:rPr>
          <w:rFonts w:ascii="Times New Roman" w:hAnsi="Times New Roman" w:cs="Times New Roman"/>
          <w:sz w:val="24"/>
          <w:szCs w:val="24"/>
        </w:rPr>
        <w:t xml:space="preserve">  </w:t>
      </w:r>
    </w:p>
    <w:p w:rsidR="008F59E8" w:rsidRPr="00642247" w:rsidRDefault="008F59E8" w:rsidP="00960B14">
      <w:pPr>
        <w:pStyle w:val="Odstavecseseznamem"/>
        <w:numPr>
          <w:ilvl w:val="0"/>
          <w:numId w:val="5"/>
        </w:numPr>
        <w:spacing w:after="0" w:line="360" w:lineRule="auto"/>
        <w:jc w:val="both"/>
        <w:rPr>
          <w:rFonts w:ascii="Times New Roman" w:hAnsi="Times New Roman" w:cs="Times New Roman"/>
          <w:sz w:val="24"/>
          <w:szCs w:val="24"/>
        </w:rPr>
      </w:pPr>
      <w:r w:rsidRPr="00642247">
        <w:rPr>
          <w:rFonts w:ascii="Times New Roman" w:hAnsi="Times New Roman" w:cs="Times New Roman"/>
          <w:sz w:val="24"/>
          <w:szCs w:val="24"/>
        </w:rPr>
        <w:t xml:space="preserve">získat důvěru osoby, u které provádí sociální šetření – důvěru získá tím, že bude vystupovat otevřeně a pravdivě. Chování sociálního pracovníka při výkonu sociálního šetření </w:t>
      </w:r>
      <w:r>
        <w:rPr>
          <w:rFonts w:ascii="Times New Roman" w:hAnsi="Times New Roman" w:cs="Times New Roman"/>
          <w:sz w:val="24"/>
          <w:szCs w:val="24"/>
        </w:rPr>
        <w:t xml:space="preserve">je to jediné, co </w:t>
      </w:r>
      <w:r w:rsidRPr="00642247">
        <w:rPr>
          <w:rFonts w:ascii="Times New Roman" w:hAnsi="Times New Roman" w:cs="Times New Roman"/>
          <w:sz w:val="24"/>
          <w:szCs w:val="24"/>
        </w:rPr>
        <w:t xml:space="preserve">ovlivní, </w:t>
      </w:r>
      <w:r>
        <w:rPr>
          <w:rFonts w:ascii="Times New Roman" w:hAnsi="Times New Roman" w:cs="Times New Roman"/>
          <w:sz w:val="24"/>
          <w:szCs w:val="24"/>
        </w:rPr>
        <w:t>zda</w:t>
      </w:r>
      <w:r w:rsidRPr="00642247">
        <w:rPr>
          <w:rFonts w:ascii="Times New Roman" w:hAnsi="Times New Roman" w:cs="Times New Roman"/>
          <w:sz w:val="24"/>
          <w:szCs w:val="24"/>
        </w:rPr>
        <w:t xml:space="preserve"> si důvěru získá</w:t>
      </w:r>
      <w:r>
        <w:rPr>
          <w:rFonts w:ascii="Times New Roman" w:hAnsi="Times New Roman" w:cs="Times New Roman"/>
          <w:sz w:val="24"/>
          <w:szCs w:val="24"/>
        </w:rPr>
        <w:t>,</w:t>
      </w:r>
    </w:p>
    <w:p w:rsidR="008F59E8" w:rsidRPr="002278B4" w:rsidRDefault="008F59E8" w:rsidP="00960B14">
      <w:pPr>
        <w:pStyle w:val="Odstavecseseznamem"/>
        <w:numPr>
          <w:ilvl w:val="0"/>
          <w:numId w:val="5"/>
        </w:numPr>
        <w:spacing w:after="0" w:line="360" w:lineRule="auto"/>
        <w:jc w:val="both"/>
        <w:rPr>
          <w:rFonts w:ascii="Times New Roman" w:hAnsi="Times New Roman" w:cs="Times New Roman"/>
          <w:sz w:val="24"/>
          <w:szCs w:val="24"/>
        </w:rPr>
      </w:pPr>
      <w:r w:rsidRPr="002278B4">
        <w:rPr>
          <w:rFonts w:ascii="Times New Roman" w:hAnsi="Times New Roman" w:cs="Times New Roman"/>
          <w:sz w:val="24"/>
          <w:szCs w:val="24"/>
        </w:rPr>
        <w:t xml:space="preserve">seznámit osobu, u které provádí sociální šetření, s jejími právy a povinnostmi – každý klient má právo být informován o průběhu řízení o dávce, o postupu úřadu práce, o možnosti podání opravných prostředků, o možnosti podání stížnosti. Má právo se rozhodnout, jestli pomoc potřebuje, a co vše je ochoten akceptovat. Podá-li klient neúplnou žádost o dávku, sociální pracovník mu poradí a pomůže s jejím doplněním tak, </w:t>
      </w:r>
      <w:r>
        <w:rPr>
          <w:rFonts w:ascii="Times New Roman" w:hAnsi="Times New Roman" w:cs="Times New Roman"/>
          <w:sz w:val="24"/>
          <w:szCs w:val="24"/>
        </w:rPr>
        <w:t>aby splňovala zákonné požadavky,</w:t>
      </w:r>
      <w:r w:rsidRPr="002278B4">
        <w:rPr>
          <w:rFonts w:ascii="Times New Roman" w:hAnsi="Times New Roman" w:cs="Times New Roman"/>
          <w:sz w:val="24"/>
          <w:szCs w:val="24"/>
        </w:rPr>
        <w:t xml:space="preserve"> </w:t>
      </w:r>
    </w:p>
    <w:p w:rsidR="008F59E8" w:rsidRPr="002278B4" w:rsidRDefault="008F59E8" w:rsidP="00960B14">
      <w:pPr>
        <w:pStyle w:val="Odstavecseseznamem"/>
        <w:numPr>
          <w:ilvl w:val="0"/>
          <w:numId w:val="5"/>
        </w:numPr>
        <w:spacing w:after="0" w:line="360" w:lineRule="auto"/>
        <w:jc w:val="both"/>
        <w:rPr>
          <w:rFonts w:ascii="Times New Roman" w:hAnsi="Times New Roman" w:cs="Times New Roman"/>
          <w:sz w:val="24"/>
          <w:szCs w:val="24"/>
        </w:rPr>
      </w:pPr>
      <w:r w:rsidRPr="002278B4">
        <w:rPr>
          <w:rFonts w:ascii="Times New Roman" w:hAnsi="Times New Roman" w:cs="Times New Roman"/>
          <w:sz w:val="24"/>
          <w:szCs w:val="24"/>
        </w:rPr>
        <w:t>spolupracovat s rodinou a blízkými osobami</w:t>
      </w:r>
      <w:r w:rsidRPr="00164675">
        <w:rPr>
          <w:rFonts w:ascii="Times New Roman" w:hAnsi="Times New Roman" w:cs="Times New Roman"/>
          <w:sz w:val="24"/>
          <w:szCs w:val="24"/>
        </w:rPr>
        <w:t xml:space="preserve"> </w:t>
      </w:r>
      <w:r>
        <w:rPr>
          <w:rFonts w:ascii="Times New Roman" w:hAnsi="Times New Roman" w:cs="Times New Roman"/>
          <w:sz w:val="24"/>
          <w:szCs w:val="24"/>
        </w:rPr>
        <w:t>osoby</w:t>
      </w:r>
      <w:r w:rsidRPr="002278B4">
        <w:rPr>
          <w:rFonts w:ascii="Times New Roman" w:hAnsi="Times New Roman" w:cs="Times New Roman"/>
          <w:sz w:val="24"/>
          <w:szCs w:val="24"/>
        </w:rPr>
        <w:t>, u které provádí sociální šetření – sociální pracovník by se měl snažit podporovat vzájemné vztahy v</w:t>
      </w:r>
      <w:r>
        <w:rPr>
          <w:rFonts w:ascii="Times New Roman" w:hAnsi="Times New Roman" w:cs="Times New Roman"/>
          <w:sz w:val="24"/>
          <w:szCs w:val="24"/>
        </w:rPr>
        <w:t> </w:t>
      </w:r>
      <w:r w:rsidRPr="002278B4">
        <w:rPr>
          <w:rFonts w:ascii="Times New Roman" w:hAnsi="Times New Roman" w:cs="Times New Roman"/>
          <w:sz w:val="24"/>
          <w:szCs w:val="24"/>
        </w:rPr>
        <w:t>rodině</w:t>
      </w:r>
      <w:r>
        <w:rPr>
          <w:rFonts w:ascii="Times New Roman" w:hAnsi="Times New Roman" w:cs="Times New Roman"/>
          <w:sz w:val="24"/>
          <w:szCs w:val="24"/>
        </w:rPr>
        <w:t xml:space="preserve"> klienta</w:t>
      </w:r>
      <w:r w:rsidRPr="002278B4">
        <w:rPr>
          <w:rFonts w:ascii="Times New Roman" w:hAnsi="Times New Roman" w:cs="Times New Roman"/>
          <w:sz w:val="24"/>
          <w:szCs w:val="24"/>
        </w:rPr>
        <w:t xml:space="preserve"> </w:t>
      </w:r>
      <w:r w:rsidRPr="002278B4">
        <w:rPr>
          <w:rFonts w:ascii="Times New Roman" w:hAnsi="Times New Roman" w:cs="Times New Roman"/>
          <w:sz w:val="24"/>
          <w:szCs w:val="24"/>
        </w:rPr>
        <w:lastRenderedPageBreak/>
        <w:t>se záměrem</w:t>
      </w:r>
      <w:r>
        <w:rPr>
          <w:rFonts w:ascii="Times New Roman" w:hAnsi="Times New Roman" w:cs="Times New Roman"/>
          <w:sz w:val="24"/>
          <w:szCs w:val="24"/>
        </w:rPr>
        <w:t xml:space="preserve"> </w:t>
      </w:r>
      <w:r w:rsidRPr="002278B4">
        <w:rPr>
          <w:rFonts w:ascii="Times New Roman" w:hAnsi="Times New Roman" w:cs="Times New Roman"/>
          <w:sz w:val="24"/>
          <w:szCs w:val="24"/>
        </w:rPr>
        <w:t>setrvání v jeho přirozeném prostředí s rodinou pokud možno co nejdéle.</w:t>
      </w:r>
      <w:r>
        <w:rPr>
          <w:rFonts w:ascii="Times New Roman" w:hAnsi="Times New Roman" w:cs="Times New Roman"/>
          <w:sz w:val="24"/>
          <w:szCs w:val="24"/>
        </w:rPr>
        <w:t xml:space="preserve"> Jestli ale klient rodinu odmítá, je potřeba respektovat jeho rozhodnutí </w:t>
      </w:r>
      <w:r w:rsidR="002F64D1">
        <w:rPr>
          <w:rFonts w:ascii="Times New Roman" w:hAnsi="Times New Roman" w:cs="Times New Roman"/>
          <w:sz w:val="24"/>
          <w:szCs w:val="24"/>
        </w:rPr>
        <w:br/>
      </w:r>
      <w:r>
        <w:rPr>
          <w:rFonts w:ascii="Times New Roman" w:hAnsi="Times New Roman" w:cs="Times New Roman"/>
          <w:sz w:val="24"/>
          <w:szCs w:val="24"/>
        </w:rPr>
        <w:t>a snažit se pomoci nalézt jiné vhodné řešení,</w:t>
      </w:r>
    </w:p>
    <w:p w:rsidR="008F59E8" w:rsidRPr="00164675" w:rsidRDefault="008F59E8" w:rsidP="00960B14">
      <w:pPr>
        <w:pStyle w:val="Odstavecseseznamem"/>
        <w:numPr>
          <w:ilvl w:val="0"/>
          <w:numId w:val="5"/>
        </w:numPr>
        <w:spacing w:after="0" w:line="360" w:lineRule="auto"/>
        <w:jc w:val="both"/>
        <w:rPr>
          <w:rFonts w:ascii="Times New Roman" w:hAnsi="Times New Roman" w:cs="Times New Roman"/>
          <w:sz w:val="24"/>
          <w:szCs w:val="24"/>
        </w:rPr>
      </w:pPr>
      <w:r w:rsidRPr="00164675">
        <w:rPr>
          <w:rFonts w:ascii="Times New Roman" w:hAnsi="Times New Roman" w:cs="Times New Roman"/>
          <w:sz w:val="24"/>
          <w:szCs w:val="24"/>
        </w:rPr>
        <w:t>spolupracovat s příslušným obecním úřadem –</w:t>
      </w:r>
      <w:r>
        <w:rPr>
          <w:rFonts w:ascii="Times New Roman" w:hAnsi="Times New Roman" w:cs="Times New Roman"/>
          <w:sz w:val="24"/>
          <w:szCs w:val="24"/>
        </w:rPr>
        <w:t xml:space="preserve"> </w:t>
      </w:r>
      <w:r w:rsidRPr="00164675">
        <w:rPr>
          <w:rFonts w:ascii="Times New Roman" w:hAnsi="Times New Roman" w:cs="Times New Roman"/>
          <w:sz w:val="24"/>
          <w:szCs w:val="24"/>
        </w:rPr>
        <w:t>úzká spolupráce se sociálními pracovníky obecních úřadů, kteří mohou pomoci při řešení krizových situací klienta a jeho následnému začlenění do běžného života</w:t>
      </w:r>
      <w:r>
        <w:rPr>
          <w:rFonts w:ascii="Times New Roman" w:hAnsi="Times New Roman" w:cs="Times New Roman"/>
          <w:sz w:val="24"/>
          <w:szCs w:val="24"/>
        </w:rPr>
        <w:t xml:space="preserve">, </w:t>
      </w:r>
      <w:r w:rsidRPr="00164675">
        <w:rPr>
          <w:rFonts w:ascii="Times New Roman" w:hAnsi="Times New Roman" w:cs="Times New Roman"/>
          <w:sz w:val="24"/>
          <w:szCs w:val="24"/>
        </w:rPr>
        <w:t>je</w:t>
      </w:r>
      <w:r>
        <w:rPr>
          <w:rFonts w:ascii="Times New Roman" w:hAnsi="Times New Roman" w:cs="Times New Roman"/>
          <w:sz w:val="24"/>
          <w:szCs w:val="24"/>
        </w:rPr>
        <w:t xml:space="preserve"> velmi</w:t>
      </w:r>
      <w:r w:rsidRPr="00164675">
        <w:rPr>
          <w:rFonts w:ascii="Times New Roman" w:hAnsi="Times New Roman" w:cs="Times New Roman"/>
          <w:sz w:val="24"/>
          <w:szCs w:val="24"/>
        </w:rPr>
        <w:t xml:space="preserve"> důležitá. </w:t>
      </w:r>
      <w:r>
        <w:rPr>
          <w:rFonts w:ascii="Times New Roman" w:hAnsi="Times New Roman" w:cs="Times New Roman"/>
          <w:sz w:val="24"/>
          <w:szCs w:val="24"/>
        </w:rPr>
        <w:t>O</w:t>
      </w:r>
      <w:r w:rsidRPr="00164675">
        <w:rPr>
          <w:rFonts w:ascii="Times New Roman" w:hAnsi="Times New Roman" w:cs="Times New Roman"/>
          <w:sz w:val="24"/>
          <w:szCs w:val="24"/>
        </w:rPr>
        <w:t>becní úřady často pomáhají klientovi využívat dávku k účelu, ke kterému je určena</w:t>
      </w:r>
      <w:r>
        <w:rPr>
          <w:rFonts w:ascii="Times New Roman" w:hAnsi="Times New Roman" w:cs="Times New Roman"/>
          <w:sz w:val="24"/>
          <w:szCs w:val="24"/>
        </w:rPr>
        <w:t>,</w:t>
      </w:r>
    </w:p>
    <w:p w:rsidR="008F59E8" w:rsidRPr="00412DB3" w:rsidRDefault="008F59E8" w:rsidP="00960B14">
      <w:pPr>
        <w:pStyle w:val="Odstavecseseznamem"/>
        <w:numPr>
          <w:ilvl w:val="0"/>
          <w:numId w:val="5"/>
        </w:numPr>
        <w:spacing w:after="0" w:line="360" w:lineRule="auto"/>
        <w:jc w:val="both"/>
        <w:rPr>
          <w:rFonts w:ascii="Times New Roman" w:hAnsi="Times New Roman" w:cs="Times New Roman"/>
          <w:bCs/>
          <w:sz w:val="24"/>
          <w:szCs w:val="24"/>
        </w:rPr>
      </w:pPr>
      <w:r w:rsidRPr="00DD6376">
        <w:rPr>
          <w:rFonts w:ascii="Times New Roman" w:hAnsi="Times New Roman" w:cs="Times New Roman"/>
          <w:sz w:val="24"/>
          <w:szCs w:val="24"/>
        </w:rPr>
        <w:t>zachovává mlčenlivost - o skutečnostech, které se sociální pracovník dozv</w:t>
      </w:r>
      <w:r>
        <w:rPr>
          <w:rFonts w:ascii="Times New Roman" w:hAnsi="Times New Roman" w:cs="Times New Roman"/>
          <w:sz w:val="24"/>
          <w:szCs w:val="24"/>
        </w:rPr>
        <w:t>í</w:t>
      </w:r>
      <w:r w:rsidRPr="00DD6376">
        <w:rPr>
          <w:rFonts w:ascii="Times New Roman" w:hAnsi="Times New Roman" w:cs="Times New Roman"/>
          <w:sz w:val="24"/>
          <w:szCs w:val="24"/>
        </w:rPr>
        <w:t>, ať už při šetření nebo z dokumentace klienta, je povinen zachovávat mlčenlivost. Jedná se zejména o osobní údaje, zdravotní stav, majetkové a sociální poměry, apod.</w:t>
      </w:r>
    </w:p>
    <w:p w:rsidR="00412DB3" w:rsidRPr="00412DB3" w:rsidRDefault="00412DB3" w:rsidP="00412DB3">
      <w:pPr>
        <w:pStyle w:val="Odstavecseseznamem"/>
        <w:spacing w:after="0" w:line="360" w:lineRule="auto"/>
        <w:jc w:val="both"/>
        <w:rPr>
          <w:rFonts w:ascii="Times New Roman" w:hAnsi="Times New Roman" w:cs="Times New Roman"/>
          <w:bCs/>
          <w:sz w:val="24"/>
          <w:szCs w:val="24"/>
        </w:rPr>
      </w:pPr>
    </w:p>
    <w:p w:rsidR="00412DB3" w:rsidRDefault="002F64D1" w:rsidP="00164509">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412DB3" w:rsidRPr="00164509">
        <w:rPr>
          <w:rFonts w:ascii="Times New Roman" w:hAnsi="Times New Roman" w:cs="Times New Roman"/>
          <w:bCs/>
          <w:sz w:val="24"/>
          <w:szCs w:val="24"/>
        </w:rPr>
        <w:t>Sociální pracovník musí</w:t>
      </w:r>
      <w:r w:rsidR="00164509" w:rsidRPr="00164509">
        <w:rPr>
          <w:rFonts w:ascii="Times New Roman" w:hAnsi="Times New Roman" w:cs="Times New Roman"/>
          <w:bCs/>
          <w:sz w:val="24"/>
          <w:szCs w:val="24"/>
        </w:rPr>
        <w:t xml:space="preserve"> pro výkon této činnosti splňovat</w:t>
      </w:r>
      <w:r w:rsidR="00412DB3" w:rsidRPr="00164509">
        <w:rPr>
          <w:rFonts w:ascii="Times New Roman" w:hAnsi="Times New Roman" w:cs="Times New Roman"/>
          <w:bCs/>
          <w:sz w:val="24"/>
          <w:szCs w:val="24"/>
        </w:rPr>
        <w:t xml:space="preserve"> předpoklady stanovené zákonem o sociálních službách.</w:t>
      </w:r>
      <w:r w:rsidR="00164509" w:rsidRPr="00164509">
        <w:rPr>
          <w:rFonts w:ascii="Times New Roman" w:hAnsi="Times New Roman" w:cs="Times New Roman"/>
          <w:bCs/>
          <w:sz w:val="24"/>
          <w:szCs w:val="24"/>
        </w:rPr>
        <w:t xml:space="preserve"> Musí být svéprávný, bezúhonný, zdravotně a odborně způsobilý. Odbornou způsobilostí se rozumí vzdělání uvedené v zákoně o sociálních službách. Sociální pracovník může mít úspěšně ukončené studium na vyšší</w:t>
      </w:r>
      <w:r w:rsidR="00412DB3" w:rsidRPr="00164509">
        <w:rPr>
          <w:rFonts w:ascii="Times New Roman" w:hAnsi="Times New Roman" w:cs="Times New Roman"/>
          <w:sz w:val="24"/>
          <w:szCs w:val="24"/>
        </w:rPr>
        <w:t xml:space="preserve"> </w:t>
      </w:r>
      <w:r w:rsidR="00164509" w:rsidRPr="00164509">
        <w:rPr>
          <w:rFonts w:ascii="Times New Roman" w:hAnsi="Times New Roman" w:cs="Times New Roman"/>
          <w:sz w:val="24"/>
          <w:szCs w:val="24"/>
        </w:rPr>
        <w:t>odborné škole v</w:t>
      </w:r>
      <w:r w:rsidR="00412DB3" w:rsidRPr="00164509">
        <w:rPr>
          <w:rFonts w:ascii="Times New Roman" w:hAnsi="Times New Roman" w:cs="Times New Roman"/>
          <w:sz w:val="24"/>
          <w:szCs w:val="24"/>
        </w:rPr>
        <w:t xml:space="preserve"> oborech zaměřených na sociální práci a sociální pedagogiku, sociální pedagogiku, sociální a humanitární práci, sociální práci, sociálně právní činnost, charitní a sociální činnost,</w:t>
      </w:r>
      <w:r w:rsidR="00164509" w:rsidRPr="00164509">
        <w:rPr>
          <w:rFonts w:ascii="Times New Roman" w:hAnsi="Times New Roman" w:cs="Times New Roman"/>
          <w:sz w:val="24"/>
          <w:szCs w:val="24"/>
        </w:rPr>
        <w:t xml:space="preserve"> nebo </w:t>
      </w:r>
      <w:bookmarkStart w:id="51" w:name="p110-4-b"/>
      <w:bookmarkEnd w:id="51"/>
      <w:r w:rsidR="00412DB3" w:rsidRPr="00164509">
        <w:rPr>
          <w:rFonts w:ascii="Times New Roman" w:hAnsi="Times New Roman" w:cs="Times New Roman"/>
          <w:sz w:val="24"/>
          <w:szCs w:val="24"/>
        </w:rPr>
        <w:t xml:space="preserve">vysokoškolské vzdělání </w:t>
      </w:r>
      <w:r w:rsidR="00164509">
        <w:rPr>
          <w:rFonts w:ascii="Times New Roman" w:hAnsi="Times New Roman" w:cs="Times New Roman"/>
          <w:sz w:val="24"/>
          <w:szCs w:val="24"/>
        </w:rPr>
        <w:t>zaměřené</w:t>
      </w:r>
      <w:r w:rsidR="00412DB3" w:rsidRPr="00164509">
        <w:rPr>
          <w:rFonts w:ascii="Times New Roman" w:hAnsi="Times New Roman" w:cs="Times New Roman"/>
          <w:sz w:val="24"/>
          <w:szCs w:val="24"/>
        </w:rPr>
        <w:t xml:space="preserve"> na sociální práci, sociální politiku, sociální pedagogiku, sociální péči, sociální patologii, právo nebo speciální pedagogiku</w:t>
      </w:r>
      <w:r w:rsidR="00164509" w:rsidRPr="00164509">
        <w:rPr>
          <w:rFonts w:ascii="Times New Roman" w:hAnsi="Times New Roman" w:cs="Times New Roman"/>
          <w:sz w:val="24"/>
          <w:szCs w:val="24"/>
        </w:rPr>
        <w:t xml:space="preserve">. </w:t>
      </w:r>
    </w:p>
    <w:p w:rsidR="00745FCE" w:rsidRDefault="002F64D1" w:rsidP="00745F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5FCE" w:rsidRPr="00745FCE">
        <w:rPr>
          <w:rFonts w:ascii="Times New Roman" w:hAnsi="Times New Roman" w:cs="Times New Roman"/>
          <w:sz w:val="24"/>
          <w:szCs w:val="24"/>
        </w:rPr>
        <w:t>Nesplňuje-li pracovník požadované vzdělání, ale má vysokoškolské vzdělání jiného směru, musí mít, pro splnění podmínky odborné způsobilosti, praxi při výkonu povolání sociálního pracovníka v trvání nejméně 5 let a mít absolvovány akreditované vzdělávací kurzy v sociální oblasti</w:t>
      </w:r>
      <w:r w:rsidR="00745FCE">
        <w:rPr>
          <w:rFonts w:ascii="Times New Roman" w:hAnsi="Times New Roman" w:cs="Times New Roman"/>
          <w:sz w:val="24"/>
          <w:szCs w:val="24"/>
        </w:rPr>
        <w:t xml:space="preserve"> v rozsahu nejméně 200 hodin.</w:t>
      </w:r>
      <w:r w:rsidR="00745FCE" w:rsidRPr="00745FCE">
        <w:rPr>
          <w:rFonts w:ascii="Times New Roman" w:hAnsi="Times New Roman" w:cs="Times New Roman"/>
          <w:sz w:val="24"/>
          <w:szCs w:val="24"/>
        </w:rPr>
        <w:t xml:space="preserve"> </w:t>
      </w:r>
    </w:p>
    <w:p w:rsidR="00745FCE" w:rsidRPr="00CF1732" w:rsidRDefault="002F64D1" w:rsidP="00CF17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5FCE" w:rsidRPr="00745FCE">
        <w:rPr>
          <w:rFonts w:ascii="Times New Roman" w:hAnsi="Times New Roman" w:cs="Times New Roman"/>
          <w:sz w:val="24"/>
          <w:szCs w:val="24"/>
        </w:rPr>
        <w:t xml:space="preserve">Nesplňuje-li pracovník požadované vzdělání, ale má </w:t>
      </w:r>
      <w:r w:rsidR="00CF1732">
        <w:t xml:space="preserve">středoškolské vzdělání </w:t>
      </w:r>
      <w:r>
        <w:br/>
      </w:r>
      <w:r w:rsidR="00CF1732">
        <w:t>s maturitní zkouškou v oboru sociálně právním, které bylo ukončeného nejpozději 31. prosince 1998</w:t>
      </w:r>
      <w:r w:rsidR="00745FCE" w:rsidRPr="00745FCE">
        <w:rPr>
          <w:rFonts w:ascii="Times New Roman" w:hAnsi="Times New Roman" w:cs="Times New Roman"/>
          <w:sz w:val="24"/>
          <w:szCs w:val="24"/>
        </w:rPr>
        <w:t xml:space="preserve">, musí mít, pro splnění podmínky odborné způsobilosti, praxi při výkonu povolání sociálního pracovníka v trvání nejméně </w:t>
      </w:r>
      <w:r w:rsidR="00CF1732">
        <w:rPr>
          <w:rFonts w:ascii="Times New Roman" w:hAnsi="Times New Roman" w:cs="Times New Roman"/>
          <w:sz w:val="24"/>
          <w:szCs w:val="24"/>
        </w:rPr>
        <w:t>10</w:t>
      </w:r>
      <w:r w:rsidR="00745FCE" w:rsidRPr="00745FCE">
        <w:rPr>
          <w:rFonts w:ascii="Times New Roman" w:hAnsi="Times New Roman" w:cs="Times New Roman"/>
          <w:sz w:val="24"/>
          <w:szCs w:val="24"/>
        </w:rPr>
        <w:t xml:space="preserve"> let a mít absolvovány akreditované vzdělávací kurzy </w:t>
      </w:r>
      <w:r w:rsidR="00745FCE" w:rsidRPr="00CF1732">
        <w:rPr>
          <w:rFonts w:ascii="Times New Roman" w:hAnsi="Times New Roman" w:cs="Times New Roman"/>
          <w:sz w:val="24"/>
          <w:szCs w:val="24"/>
        </w:rPr>
        <w:t xml:space="preserve">v sociální oblasti v rozsahu nejméně 200 hodin. </w:t>
      </w:r>
    </w:p>
    <w:p w:rsidR="00CF1732" w:rsidRPr="00CF1732" w:rsidRDefault="002F64D1" w:rsidP="00CF17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1732" w:rsidRPr="00CF1732">
        <w:rPr>
          <w:rFonts w:ascii="Times New Roman" w:hAnsi="Times New Roman" w:cs="Times New Roman"/>
          <w:sz w:val="24"/>
          <w:szCs w:val="24"/>
        </w:rPr>
        <w:t>Sociální pracovníci si musí doplňovat další vzdělání</w:t>
      </w:r>
      <w:r w:rsidR="00CF1732">
        <w:rPr>
          <w:rFonts w:ascii="Times New Roman" w:hAnsi="Times New Roman" w:cs="Times New Roman"/>
          <w:sz w:val="24"/>
          <w:szCs w:val="24"/>
        </w:rPr>
        <w:t xml:space="preserve"> k upevnění a doplnění kvalifikace</w:t>
      </w:r>
      <w:r w:rsidR="00CF1732" w:rsidRPr="00CF1732">
        <w:rPr>
          <w:rFonts w:ascii="Times New Roman" w:hAnsi="Times New Roman" w:cs="Times New Roman"/>
          <w:sz w:val="24"/>
          <w:szCs w:val="24"/>
        </w:rPr>
        <w:t xml:space="preserve">, které je jim povinen zabezpečit zaměstnavatel, a to v rozsahu nejméně </w:t>
      </w:r>
      <w:r>
        <w:rPr>
          <w:rFonts w:ascii="Times New Roman" w:hAnsi="Times New Roman" w:cs="Times New Roman"/>
          <w:sz w:val="24"/>
          <w:szCs w:val="24"/>
        </w:rPr>
        <w:br/>
      </w:r>
      <w:r w:rsidR="00CF1732" w:rsidRPr="00CF1732">
        <w:rPr>
          <w:rFonts w:ascii="Times New Roman" w:hAnsi="Times New Roman" w:cs="Times New Roman"/>
          <w:sz w:val="24"/>
          <w:szCs w:val="24"/>
        </w:rPr>
        <w:t>24 hodin za kalendářní rok.</w:t>
      </w:r>
    </w:p>
    <w:p w:rsidR="00745FCE" w:rsidRDefault="002F64D1" w:rsidP="00CF17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1732" w:rsidRPr="00CF1732">
        <w:rPr>
          <w:rFonts w:ascii="Times New Roman" w:hAnsi="Times New Roman" w:cs="Times New Roman"/>
          <w:sz w:val="24"/>
          <w:szCs w:val="24"/>
        </w:rPr>
        <w:t xml:space="preserve">Za další vzdělávání je považováno </w:t>
      </w:r>
      <w:bookmarkStart w:id="52" w:name="p111-1"/>
      <w:bookmarkStart w:id="53" w:name="p111-2"/>
      <w:bookmarkStart w:id="54" w:name="p111-2-a"/>
      <w:bookmarkEnd w:id="52"/>
      <w:bookmarkEnd w:id="53"/>
      <w:bookmarkEnd w:id="54"/>
      <w:r w:rsidR="00CF1732" w:rsidRPr="00CF1732">
        <w:rPr>
          <w:rFonts w:ascii="Times New Roman" w:hAnsi="Times New Roman" w:cs="Times New Roman"/>
          <w:sz w:val="24"/>
          <w:szCs w:val="24"/>
        </w:rPr>
        <w:t>s</w:t>
      </w:r>
      <w:r w:rsidR="00745FCE" w:rsidRPr="00CF1732">
        <w:rPr>
          <w:rFonts w:ascii="Times New Roman" w:hAnsi="Times New Roman" w:cs="Times New Roman"/>
          <w:sz w:val="24"/>
          <w:szCs w:val="24"/>
        </w:rPr>
        <w:t>pecializační vzdělávání zajišťované vysokými školami a vyššími odbornými školami</w:t>
      </w:r>
      <w:r w:rsidR="00CF1732" w:rsidRPr="00CF1732">
        <w:rPr>
          <w:rFonts w:ascii="Times New Roman" w:hAnsi="Times New Roman" w:cs="Times New Roman"/>
          <w:sz w:val="24"/>
          <w:szCs w:val="24"/>
        </w:rPr>
        <w:t xml:space="preserve">, </w:t>
      </w:r>
      <w:r w:rsidR="00745FCE" w:rsidRPr="00CF1732">
        <w:rPr>
          <w:rFonts w:ascii="Times New Roman" w:hAnsi="Times New Roman" w:cs="Times New Roman"/>
          <w:sz w:val="24"/>
          <w:szCs w:val="24"/>
        </w:rPr>
        <w:t>účast v kurzech s akreditovaným programem,</w:t>
      </w:r>
      <w:r w:rsidR="00CF1732" w:rsidRPr="00CF1732">
        <w:rPr>
          <w:rFonts w:ascii="Times New Roman" w:hAnsi="Times New Roman" w:cs="Times New Roman"/>
          <w:sz w:val="24"/>
          <w:szCs w:val="24"/>
        </w:rPr>
        <w:t xml:space="preserve"> </w:t>
      </w:r>
      <w:bookmarkStart w:id="55" w:name="p111-2-c"/>
      <w:bookmarkEnd w:id="55"/>
      <w:r w:rsidR="00745FCE" w:rsidRPr="00CF1732">
        <w:rPr>
          <w:rFonts w:ascii="Times New Roman" w:hAnsi="Times New Roman" w:cs="Times New Roman"/>
          <w:sz w:val="24"/>
          <w:szCs w:val="24"/>
        </w:rPr>
        <w:t>odborné stáže,</w:t>
      </w:r>
      <w:r w:rsidR="00CF1732" w:rsidRPr="00CF1732">
        <w:rPr>
          <w:rFonts w:ascii="Times New Roman" w:hAnsi="Times New Roman" w:cs="Times New Roman"/>
          <w:sz w:val="24"/>
          <w:szCs w:val="24"/>
        </w:rPr>
        <w:t xml:space="preserve"> </w:t>
      </w:r>
      <w:bookmarkStart w:id="56" w:name="p111-2-d"/>
      <w:bookmarkEnd w:id="56"/>
      <w:r w:rsidR="00745FCE" w:rsidRPr="00CF1732">
        <w:rPr>
          <w:rFonts w:ascii="Times New Roman" w:hAnsi="Times New Roman" w:cs="Times New Roman"/>
          <w:sz w:val="24"/>
          <w:szCs w:val="24"/>
        </w:rPr>
        <w:t>účast na školicích akcích,</w:t>
      </w:r>
      <w:r w:rsidR="00CF1732" w:rsidRPr="00CF1732">
        <w:rPr>
          <w:rFonts w:ascii="Times New Roman" w:hAnsi="Times New Roman" w:cs="Times New Roman"/>
          <w:sz w:val="24"/>
          <w:szCs w:val="24"/>
        </w:rPr>
        <w:t xml:space="preserve"> </w:t>
      </w:r>
      <w:bookmarkStart w:id="57" w:name="p111-2-e"/>
      <w:bookmarkEnd w:id="57"/>
      <w:r w:rsidR="00745FCE" w:rsidRPr="00CF1732">
        <w:rPr>
          <w:rFonts w:ascii="Times New Roman" w:hAnsi="Times New Roman" w:cs="Times New Roman"/>
          <w:sz w:val="24"/>
          <w:szCs w:val="24"/>
        </w:rPr>
        <w:t>účast na konferencích.</w:t>
      </w:r>
    </w:p>
    <w:p w:rsidR="00CF1732" w:rsidRPr="00CF1732" w:rsidRDefault="002F64D1" w:rsidP="00CF17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F1732">
        <w:rPr>
          <w:rFonts w:ascii="Times New Roman" w:hAnsi="Times New Roman" w:cs="Times New Roman"/>
          <w:sz w:val="24"/>
          <w:szCs w:val="24"/>
        </w:rPr>
        <w:t xml:space="preserve">Úřad práce ČR pro své sociální pracovníky organizuje ve svých vzdělávacích střediscích zejména </w:t>
      </w:r>
      <w:r w:rsidR="00033135">
        <w:rPr>
          <w:rFonts w:ascii="Times New Roman" w:hAnsi="Times New Roman" w:cs="Times New Roman"/>
          <w:sz w:val="24"/>
          <w:szCs w:val="24"/>
        </w:rPr>
        <w:t>kurzy s akreditovaným programem.</w:t>
      </w:r>
    </w:p>
    <w:p w:rsidR="00010DA0" w:rsidRDefault="002F64D1" w:rsidP="00164509">
      <w:pPr>
        <w:spacing w:after="0" w:line="360" w:lineRule="auto"/>
        <w:jc w:val="both"/>
      </w:pPr>
      <w:bookmarkStart w:id="58" w:name="p111-3"/>
      <w:bookmarkEnd w:id="58"/>
      <w:r>
        <w:rPr>
          <w:rFonts w:ascii="Times New Roman" w:hAnsi="Times New Roman" w:cs="Times New Roman"/>
          <w:sz w:val="24"/>
          <w:szCs w:val="24"/>
        </w:rPr>
        <w:tab/>
      </w:r>
      <w:r w:rsidR="003A7A87">
        <w:rPr>
          <w:rFonts w:ascii="Times New Roman" w:hAnsi="Times New Roman" w:cs="Times New Roman"/>
          <w:sz w:val="24"/>
          <w:szCs w:val="24"/>
        </w:rPr>
        <w:t>V kapitole o odbornosti sociálních pracovníků není možné nezmínit zákon připravovaný</w:t>
      </w:r>
      <w:r w:rsidR="003A7A87" w:rsidRPr="003A7A87">
        <w:rPr>
          <w:rFonts w:ascii="Times New Roman" w:hAnsi="Times New Roman" w:cs="Times New Roman"/>
          <w:sz w:val="24"/>
          <w:szCs w:val="24"/>
        </w:rPr>
        <w:t xml:space="preserve"> Ministerstvo práce a sociálních věcí ČR</w:t>
      </w:r>
      <w:r w:rsidR="003A7A87">
        <w:rPr>
          <w:rFonts w:ascii="Times New Roman" w:hAnsi="Times New Roman" w:cs="Times New Roman"/>
          <w:sz w:val="24"/>
          <w:szCs w:val="24"/>
        </w:rPr>
        <w:t>,</w:t>
      </w:r>
      <w:r w:rsidR="003A7A87" w:rsidRPr="003A7A87">
        <w:rPr>
          <w:rFonts w:ascii="Times New Roman" w:hAnsi="Times New Roman" w:cs="Times New Roman"/>
          <w:sz w:val="24"/>
          <w:szCs w:val="24"/>
        </w:rPr>
        <w:t xml:space="preserve"> zákon o sociálních pracovnících </w:t>
      </w:r>
      <w:r>
        <w:rPr>
          <w:rFonts w:ascii="Times New Roman" w:hAnsi="Times New Roman" w:cs="Times New Roman"/>
          <w:sz w:val="24"/>
          <w:szCs w:val="24"/>
        </w:rPr>
        <w:br/>
      </w:r>
      <w:r w:rsidR="003A7A87" w:rsidRPr="003A7A87">
        <w:rPr>
          <w:rFonts w:ascii="Times New Roman" w:hAnsi="Times New Roman" w:cs="Times New Roman"/>
          <w:sz w:val="24"/>
          <w:szCs w:val="24"/>
        </w:rPr>
        <w:t>a jejich profesní komoře.</w:t>
      </w:r>
      <w:r w:rsidR="003A7A87">
        <w:rPr>
          <w:rFonts w:ascii="Times New Roman" w:hAnsi="Times New Roman" w:cs="Times New Roman"/>
          <w:sz w:val="24"/>
          <w:szCs w:val="24"/>
        </w:rPr>
        <w:t xml:space="preserve"> Tento zákon má za cíl podpořit</w:t>
      </w:r>
      <w:r w:rsidR="00010DA0" w:rsidRPr="003A7A87">
        <w:rPr>
          <w:rFonts w:ascii="Times New Roman" w:hAnsi="Times New Roman" w:cs="Times New Roman"/>
          <w:sz w:val="24"/>
          <w:szCs w:val="24"/>
        </w:rPr>
        <w:t xml:space="preserve"> odborn</w:t>
      </w:r>
      <w:r w:rsidR="003A7A87">
        <w:rPr>
          <w:rFonts w:ascii="Times New Roman" w:hAnsi="Times New Roman" w:cs="Times New Roman"/>
          <w:sz w:val="24"/>
          <w:szCs w:val="24"/>
        </w:rPr>
        <w:t>ý</w:t>
      </w:r>
      <w:r w:rsidR="00010DA0" w:rsidRPr="003A7A87">
        <w:rPr>
          <w:rFonts w:ascii="Times New Roman" w:hAnsi="Times New Roman" w:cs="Times New Roman"/>
          <w:sz w:val="24"/>
          <w:szCs w:val="24"/>
        </w:rPr>
        <w:t xml:space="preserve"> status sociálních pracovníků a prestiž sociální práce</w:t>
      </w:r>
      <w:r w:rsidR="003A7A87">
        <w:rPr>
          <w:rFonts w:ascii="Times New Roman" w:hAnsi="Times New Roman" w:cs="Times New Roman"/>
          <w:sz w:val="24"/>
          <w:szCs w:val="24"/>
        </w:rPr>
        <w:t xml:space="preserve">. </w:t>
      </w:r>
      <w:r w:rsidR="00010DA0" w:rsidRPr="003A7A87">
        <w:rPr>
          <w:rFonts w:ascii="Times New Roman" w:hAnsi="Times New Roman" w:cs="Times New Roman"/>
          <w:sz w:val="24"/>
          <w:szCs w:val="24"/>
        </w:rPr>
        <w:t xml:space="preserve">Mezi klíčové </w:t>
      </w:r>
      <w:r w:rsidR="003A7A87" w:rsidRPr="003A7A87">
        <w:rPr>
          <w:rFonts w:ascii="Times New Roman" w:hAnsi="Times New Roman" w:cs="Times New Roman"/>
          <w:sz w:val="24"/>
          <w:szCs w:val="24"/>
        </w:rPr>
        <w:t>úkoly, v rámci připravovaného zákona, patří z</w:t>
      </w:r>
      <w:r w:rsidR="00010DA0" w:rsidRPr="003A7A87">
        <w:rPr>
          <w:rFonts w:ascii="Times New Roman" w:hAnsi="Times New Roman" w:cs="Times New Roman"/>
          <w:sz w:val="24"/>
          <w:szCs w:val="24"/>
        </w:rPr>
        <w:t>výšení úrovně kvalifikace sociálních pracovníků</w:t>
      </w:r>
      <w:r w:rsidR="003A7A87" w:rsidRPr="003A7A87">
        <w:rPr>
          <w:rFonts w:ascii="Times New Roman" w:hAnsi="Times New Roman" w:cs="Times New Roman"/>
          <w:sz w:val="24"/>
          <w:szCs w:val="24"/>
        </w:rPr>
        <w:t>. Zákonem dojde k profesnímu ukotvení sociální práce</w:t>
      </w:r>
      <w:r w:rsidR="003A7A87">
        <w:rPr>
          <w:rFonts w:ascii="Times New Roman" w:hAnsi="Times New Roman" w:cs="Times New Roman"/>
          <w:sz w:val="24"/>
          <w:szCs w:val="24"/>
        </w:rPr>
        <w:t xml:space="preserve"> </w:t>
      </w:r>
      <w:r w:rsidR="003A7A87" w:rsidRPr="003A7A87">
        <w:rPr>
          <w:rFonts w:ascii="Times New Roman" w:hAnsi="Times New Roman" w:cs="Times New Roman"/>
          <w:sz w:val="24"/>
          <w:szCs w:val="24"/>
        </w:rPr>
        <w:t>v České republice</w:t>
      </w:r>
      <w:r w:rsidR="003A7A87">
        <w:rPr>
          <w:rFonts w:ascii="Times New Roman" w:hAnsi="Times New Roman" w:cs="Times New Roman"/>
          <w:sz w:val="24"/>
          <w:szCs w:val="24"/>
        </w:rPr>
        <w:t>. Věcný záměr zákona předloží ministerstvo do konce června 2015.</w:t>
      </w:r>
      <w:r w:rsidR="003A7A87">
        <w:t xml:space="preserve"> </w:t>
      </w:r>
      <w:r w:rsidR="003A7A87">
        <w:rPr>
          <w:rStyle w:val="Znakapoznpodarou"/>
          <w:rFonts w:ascii="Times New Roman" w:hAnsi="Times New Roman" w:cs="Times New Roman"/>
          <w:sz w:val="24"/>
          <w:szCs w:val="24"/>
        </w:rPr>
        <w:footnoteReference w:id="80"/>
      </w:r>
    </w:p>
    <w:p w:rsidR="003A7A87" w:rsidRDefault="003A7A87" w:rsidP="00164509">
      <w:pPr>
        <w:spacing w:after="0" w:line="360" w:lineRule="auto"/>
        <w:jc w:val="both"/>
      </w:pPr>
    </w:p>
    <w:p w:rsidR="003A7A87" w:rsidRDefault="003A7A87" w:rsidP="00164509">
      <w:pPr>
        <w:spacing w:after="0" w:line="360" w:lineRule="auto"/>
        <w:jc w:val="both"/>
      </w:pPr>
    </w:p>
    <w:p w:rsidR="003A7A87" w:rsidRDefault="003A7A87" w:rsidP="00164509">
      <w:pPr>
        <w:spacing w:after="0" w:line="360" w:lineRule="auto"/>
        <w:jc w:val="both"/>
      </w:pPr>
    </w:p>
    <w:p w:rsidR="003A7A87" w:rsidRDefault="003A7A87" w:rsidP="00164509">
      <w:pPr>
        <w:spacing w:after="0" w:line="360" w:lineRule="auto"/>
        <w:jc w:val="both"/>
      </w:pPr>
    </w:p>
    <w:p w:rsidR="003A7A87" w:rsidRDefault="003A7A87" w:rsidP="00164509">
      <w:pPr>
        <w:spacing w:after="0" w:line="360" w:lineRule="auto"/>
        <w:jc w:val="both"/>
      </w:pPr>
    </w:p>
    <w:p w:rsidR="003A7A87" w:rsidRDefault="003A7A87"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766F71" w:rsidRDefault="00766F71" w:rsidP="00164509">
      <w:pPr>
        <w:spacing w:after="0" w:line="360" w:lineRule="auto"/>
        <w:jc w:val="both"/>
      </w:pPr>
    </w:p>
    <w:p w:rsidR="003A7A87" w:rsidRPr="003A7A87" w:rsidRDefault="003A7A87" w:rsidP="00164509">
      <w:pPr>
        <w:spacing w:after="0" w:line="360" w:lineRule="auto"/>
        <w:jc w:val="both"/>
        <w:rPr>
          <w:rFonts w:ascii="Times New Roman" w:hAnsi="Times New Roman" w:cs="Times New Roman"/>
          <w:sz w:val="24"/>
          <w:szCs w:val="24"/>
        </w:rPr>
      </w:pPr>
    </w:p>
    <w:p w:rsidR="00010DA0" w:rsidRDefault="00010DA0" w:rsidP="00164509">
      <w:pPr>
        <w:spacing w:after="0" w:line="360" w:lineRule="auto"/>
        <w:jc w:val="both"/>
        <w:rPr>
          <w:rFonts w:ascii="Times New Roman" w:hAnsi="Times New Roman" w:cs="Times New Roman"/>
          <w:sz w:val="24"/>
          <w:szCs w:val="24"/>
        </w:rPr>
      </w:pPr>
    </w:p>
    <w:p w:rsidR="00010DA0" w:rsidRPr="00164509" w:rsidRDefault="00010DA0" w:rsidP="00164509">
      <w:pPr>
        <w:spacing w:after="0" w:line="360" w:lineRule="auto"/>
        <w:jc w:val="both"/>
        <w:rPr>
          <w:rFonts w:ascii="Times New Roman" w:hAnsi="Times New Roman" w:cs="Times New Roman"/>
          <w:sz w:val="24"/>
          <w:szCs w:val="24"/>
        </w:rPr>
      </w:pPr>
    </w:p>
    <w:p w:rsidR="00651FE8" w:rsidRPr="00871396" w:rsidRDefault="00B63CFA" w:rsidP="00853B20">
      <w:pPr>
        <w:jc w:val="center"/>
      </w:pPr>
      <w:bookmarkStart w:id="59" w:name="p110-4-c"/>
      <w:bookmarkEnd w:id="59"/>
      <w:r>
        <w:t>-</w:t>
      </w:r>
      <w:r w:rsidR="00F139C2">
        <w:t xml:space="preserve"> </w:t>
      </w:r>
      <w:r w:rsidR="00E05535" w:rsidRPr="00871396">
        <w:t>PRAKTICKÁ ČÁST</w:t>
      </w:r>
      <w:r w:rsidR="00F139C2">
        <w:t xml:space="preserve"> </w:t>
      </w:r>
      <w:r>
        <w:t>-</w:t>
      </w:r>
    </w:p>
    <w:p w:rsidR="00D32C7F" w:rsidRDefault="00171993" w:rsidP="00072024">
      <w:pPr>
        <w:pStyle w:val="Nadpis1"/>
      </w:pPr>
      <w:bookmarkStart w:id="60" w:name="_Toc417434163"/>
      <w:bookmarkStart w:id="61" w:name="_Toc417439125"/>
      <w:r>
        <w:t>VÝZKUM</w:t>
      </w:r>
      <w:bookmarkEnd w:id="60"/>
      <w:bookmarkEnd w:id="61"/>
      <w:r>
        <w:t xml:space="preserve"> </w:t>
      </w:r>
    </w:p>
    <w:p w:rsidR="00853B20" w:rsidRPr="00853B20" w:rsidRDefault="002F64D1" w:rsidP="00B71C2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71C22">
        <w:rPr>
          <w:rFonts w:ascii="Times New Roman" w:hAnsi="Times New Roman" w:cs="Times New Roman"/>
          <w:sz w:val="24"/>
          <w:szCs w:val="24"/>
        </w:rPr>
        <w:t>K 1.1</w:t>
      </w:r>
      <w:r w:rsidR="00976448">
        <w:rPr>
          <w:rFonts w:ascii="Times New Roman" w:hAnsi="Times New Roman" w:cs="Times New Roman"/>
          <w:sz w:val="24"/>
          <w:szCs w:val="24"/>
        </w:rPr>
        <w:t>.</w:t>
      </w:r>
      <w:r w:rsidR="00B71C22">
        <w:rPr>
          <w:rFonts w:ascii="Times New Roman" w:hAnsi="Times New Roman" w:cs="Times New Roman"/>
          <w:sz w:val="24"/>
          <w:szCs w:val="24"/>
        </w:rPr>
        <w:t>2012 byla zrealizována sociální reforma, která</w:t>
      </w:r>
      <w:r w:rsidR="006C7984">
        <w:rPr>
          <w:rFonts w:ascii="Times New Roman" w:hAnsi="Times New Roman" w:cs="Times New Roman"/>
          <w:sz w:val="24"/>
          <w:szCs w:val="24"/>
        </w:rPr>
        <w:t xml:space="preserve"> přinesla mnoho změn do systému nepojistných sociálních dávek</w:t>
      </w:r>
      <w:r w:rsidR="00B71C22">
        <w:rPr>
          <w:rFonts w:ascii="Times New Roman" w:hAnsi="Times New Roman" w:cs="Times New Roman"/>
          <w:sz w:val="24"/>
          <w:szCs w:val="24"/>
        </w:rPr>
        <w:t xml:space="preserve">, mimo jiné, změnila způsob </w:t>
      </w:r>
      <w:r w:rsidR="006C7984">
        <w:rPr>
          <w:rFonts w:ascii="Times New Roman" w:hAnsi="Times New Roman" w:cs="Times New Roman"/>
          <w:sz w:val="24"/>
          <w:szCs w:val="24"/>
        </w:rPr>
        <w:t>posuzování</w:t>
      </w:r>
      <w:r w:rsidR="00B71C22">
        <w:rPr>
          <w:rFonts w:ascii="Times New Roman" w:hAnsi="Times New Roman" w:cs="Times New Roman"/>
          <w:sz w:val="24"/>
          <w:szCs w:val="24"/>
        </w:rPr>
        <w:t xml:space="preserve"> stupně závislosti na pomoci jiné osoby</w:t>
      </w:r>
      <w:r w:rsidR="00976448">
        <w:rPr>
          <w:rFonts w:ascii="Times New Roman" w:hAnsi="Times New Roman" w:cs="Times New Roman"/>
          <w:sz w:val="24"/>
          <w:szCs w:val="24"/>
        </w:rPr>
        <w:t xml:space="preserve"> pro účely příspěvku na péči</w:t>
      </w:r>
      <w:r w:rsidR="00B71C22">
        <w:rPr>
          <w:rFonts w:ascii="Times New Roman" w:hAnsi="Times New Roman" w:cs="Times New Roman"/>
          <w:sz w:val="24"/>
          <w:szCs w:val="24"/>
        </w:rPr>
        <w:t xml:space="preserve">. </w:t>
      </w:r>
      <w:r w:rsidR="006C7984">
        <w:rPr>
          <w:rFonts w:ascii="Times New Roman" w:hAnsi="Times New Roman" w:cs="Times New Roman"/>
          <w:sz w:val="24"/>
          <w:szCs w:val="24"/>
        </w:rPr>
        <w:t>V důsledku této změny</w:t>
      </w:r>
      <w:r w:rsidR="00B71C22">
        <w:rPr>
          <w:rFonts w:ascii="Times New Roman" w:hAnsi="Times New Roman" w:cs="Times New Roman"/>
          <w:sz w:val="24"/>
          <w:szCs w:val="24"/>
        </w:rPr>
        <w:t xml:space="preserve"> byl změněn i způsob sociálního šetření u </w:t>
      </w:r>
      <w:r w:rsidR="00976448">
        <w:rPr>
          <w:rFonts w:ascii="Times New Roman" w:hAnsi="Times New Roman" w:cs="Times New Roman"/>
          <w:sz w:val="24"/>
          <w:szCs w:val="24"/>
        </w:rPr>
        <w:t>oprávněných osob</w:t>
      </w:r>
      <w:r w:rsidR="00B71C22">
        <w:rPr>
          <w:rFonts w:ascii="Times New Roman" w:hAnsi="Times New Roman" w:cs="Times New Roman"/>
          <w:sz w:val="24"/>
          <w:szCs w:val="24"/>
        </w:rPr>
        <w:t xml:space="preserve">. Výzkum v této práci zkoumá důsledky </w:t>
      </w:r>
      <w:r w:rsidR="00976448">
        <w:rPr>
          <w:rFonts w:ascii="Times New Roman" w:hAnsi="Times New Roman" w:cs="Times New Roman"/>
          <w:sz w:val="24"/>
          <w:szCs w:val="24"/>
        </w:rPr>
        <w:t>vlivu uvedené sociální reformy</w:t>
      </w:r>
      <w:r w:rsidR="00B71C22">
        <w:rPr>
          <w:rFonts w:ascii="Times New Roman" w:hAnsi="Times New Roman" w:cs="Times New Roman"/>
          <w:sz w:val="24"/>
          <w:szCs w:val="24"/>
        </w:rPr>
        <w:t xml:space="preserve"> </w:t>
      </w:r>
      <w:r w:rsidR="00620563">
        <w:rPr>
          <w:rFonts w:ascii="Times New Roman" w:hAnsi="Times New Roman" w:cs="Times New Roman"/>
          <w:sz w:val="24"/>
          <w:szCs w:val="24"/>
        </w:rPr>
        <w:t>na</w:t>
      </w:r>
      <w:r w:rsidR="00B71C22">
        <w:rPr>
          <w:rFonts w:ascii="Times New Roman" w:hAnsi="Times New Roman" w:cs="Times New Roman"/>
          <w:sz w:val="24"/>
          <w:szCs w:val="24"/>
        </w:rPr>
        <w:t xml:space="preserve"> přiznávání stupně závislosti</w:t>
      </w:r>
      <w:r w:rsidR="006C7984">
        <w:rPr>
          <w:rFonts w:ascii="Times New Roman" w:hAnsi="Times New Roman" w:cs="Times New Roman"/>
          <w:sz w:val="24"/>
          <w:szCs w:val="24"/>
        </w:rPr>
        <w:t xml:space="preserve"> na pomoci jiné osoby</w:t>
      </w:r>
      <w:r w:rsidR="00B71C22">
        <w:rPr>
          <w:rFonts w:ascii="Times New Roman" w:hAnsi="Times New Roman" w:cs="Times New Roman"/>
          <w:sz w:val="24"/>
          <w:szCs w:val="24"/>
        </w:rPr>
        <w:t xml:space="preserve"> pro účely příspěvku na péči.</w:t>
      </w:r>
    </w:p>
    <w:p w:rsidR="005335FF" w:rsidRPr="00853B20" w:rsidRDefault="00853B20" w:rsidP="00072024">
      <w:pPr>
        <w:pStyle w:val="Nadpis2"/>
        <w:numPr>
          <w:ilvl w:val="1"/>
          <w:numId w:val="26"/>
        </w:numPr>
      </w:pPr>
      <w:bookmarkStart w:id="62" w:name="_Toc417434164"/>
      <w:bookmarkStart w:id="63" w:name="_Toc417439126"/>
      <w:r w:rsidRPr="00853B20">
        <w:t>Metoda výzkumu</w:t>
      </w:r>
      <w:bookmarkEnd w:id="62"/>
      <w:bookmarkEnd w:id="63"/>
    </w:p>
    <w:p w:rsidR="004867ED" w:rsidRDefault="002F64D1" w:rsidP="002F64D1">
      <w:pPr>
        <w:pStyle w:val="Normlnweb"/>
        <w:shd w:val="clear" w:color="auto" w:fill="FFFFFF"/>
        <w:spacing w:before="0" w:after="0" w:line="360" w:lineRule="auto"/>
        <w:jc w:val="both"/>
      </w:pPr>
      <w:r>
        <w:tab/>
      </w:r>
      <w:r w:rsidR="00B71C22">
        <w:t>V</w:t>
      </w:r>
      <w:r w:rsidR="00F3540D">
        <w:t xml:space="preserve"> praktické části </w:t>
      </w:r>
      <w:r w:rsidR="00B71C22">
        <w:t xml:space="preserve">této práce </w:t>
      </w:r>
      <w:r w:rsidR="00976448">
        <w:t>je zkoumána četnost několika druhů</w:t>
      </w:r>
      <w:r w:rsidR="00F3540D">
        <w:t xml:space="preserve"> stejnorodých prvků, </w:t>
      </w:r>
      <w:r w:rsidR="00976448">
        <w:t xml:space="preserve">proto </w:t>
      </w:r>
      <w:r w:rsidR="00F3540D">
        <w:t>byla</w:t>
      </w:r>
      <w:r w:rsidR="00B71C22">
        <w:t xml:space="preserve"> </w:t>
      </w:r>
      <w:r w:rsidR="00F3540D">
        <w:t>zvolena kvantitativní metoda výzkumu.</w:t>
      </w:r>
      <w:r w:rsidR="00F3540D">
        <w:rPr>
          <w:rStyle w:val="Znakapoznpodarou"/>
        </w:rPr>
        <w:footnoteReference w:id="81"/>
      </w:r>
      <w:r w:rsidR="00976448">
        <w:t xml:space="preserve"> </w:t>
      </w:r>
      <w:r w:rsidR="00564B14">
        <w:t xml:space="preserve">Kvantitativní výzkum se využívá všude tam, kde lze </w:t>
      </w:r>
      <w:r w:rsidR="00D02D37">
        <w:t>jev,</w:t>
      </w:r>
      <w:r w:rsidR="00620563">
        <w:t xml:space="preserve"> nebo</w:t>
      </w:r>
      <w:r w:rsidR="00D02D37">
        <w:t xml:space="preserve"> vlastnost, změřit a vyjádřit číselnou hodnotou.</w:t>
      </w:r>
      <w:r w:rsidR="00D02D37">
        <w:rPr>
          <w:rStyle w:val="Znakapoznpodarou"/>
        </w:rPr>
        <w:footnoteReference w:id="82"/>
      </w:r>
      <w:r w:rsidR="00D02D37">
        <w:t xml:space="preserve"> </w:t>
      </w:r>
      <w:r w:rsidR="006045F6">
        <w:t>Mezi výhody kvantitativního výz</w:t>
      </w:r>
      <w:r w:rsidR="00D02D37">
        <w:t>kumu patří zejména přehlednost,</w:t>
      </w:r>
      <w:r w:rsidR="006045F6">
        <w:rPr>
          <w:rStyle w:val="Znakapoznpodarou"/>
        </w:rPr>
        <w:footnoteReference w:id="83"/>
      </w:r>
      <w:r w:rsidR="00D02D37">
        <w:t xml:space="preserve"> nezávislost výzkumníka na sledovaných jevech</w:t>
      </w:r>
      <w:r w:rsidR="0033038F">
        <w:t>,</w:t>
      </w:r>
      <w:r w:rsidR="00D02D37">
        <w:rPr>
          <w:rStyle w:val="Znakapoznpodarou"/>
        </w:rPr>
        <w:footnoteReference w:id="84"/>
      </w:r>
      <w:r w:rsidR="0033038F">
        <w:t>či možnost posouzení zkoumaných jevů v jiném časovém období.</w:t>
      </w:r>
      <w:r w:rsidR="006B0ED1">
        <w:t xml:space="preserve"> Ke zjištění vztahů mezi jednotlivými jevy je nutná jejich komparace a analýza.</w:t>
      </w:r>
      <w:r w:rsidR="0033038F">
        <w:rPr>
          <w:rStyle w:val="Znakapoznpodarou"/>
        </w:rPr>
        <w:footnoteReference w:id="85"/>
      </w:r>
      <w:r w:rsidR="0033038F">
        <w:t xml:space="preserve"> </w:t>
      </w:r>
    </w:p>
    <w:p w:rsidR="002F64D1" w:rsidRDefault="002F64D1" w:rsidP="002F64D1">
      <w:pPr>
        <w:pStyle w:val="Normlnweb"/>
        <w:shd w:val="clear" w:color="auto" w:fill="FFFFFF"/>
        <w:spacing w:before="0" w:after="0" w:line="360" w:lineRule="auto"/>
        <w:jc w:val="both"/>
      </w:pPr>
      <w:r>
        <w:tab/>
      </w:r>
      <w:r w:rsidR="006B0ED1">
        <w:t xml:space="preserve">V práci je zjišťována shodnost nebo rozdílnost jevů v různých časových obdobích metodou </w:t>
      </w:r>
      <w:r w:rsidR="00907121">
        <w:t xml:space="preserve">kvantitativní </w:t>
      </w:r>
      <w:r w:rsidR="006B0ED1">
        <w:t>komparace.</w:t>
      </w:r>
      <w:r w:rsidR="00662DC4">
        <w:t xml:space="preserve"> </w:t>
      </w:r>
      <w:r w:rsidR="00662DC4" w:rsidRPr="008E1E9B">
        <w:t xml:space="preserve">Komparace </w:t>
      </w:r>
      <w:r w:rsidR="00662DC4">
        <w:t>se řadí mezi základní metody</w:t>
      </w:r>
      <w:r w:rsidR="00662DC4" w:rsidRPr="008E1E9B">
        <w:t xml:space="preserve"> hodnocení, </w:t>
      </w:r>
      <w:r w:rsidR="00662DC4">
        <w:t>které lze</w:t>
      </w:r>
      <w:r w:rsidR="00662DC4" w:rsidRPr="008E1E9B">
        <w:t xml:space="preserve"> využít jak při</w:t>
      </w:r>
      <w:r w:rsidR="00662DC4">
        <w:t xml:space="preserve"> samotném</w:t>
      </w:r>
      <w:r w:rsidR="00662DC4" w:rsidRPr="008E1E9B">
        <w:t xml:space="preserve"> získávání </w:t>
      </w:r>
      <w:r w:rsidR="00662DC4">
        <w:t>dat</w:t>
      </w:r>
      <w:r w:rsidR="00662DC4" w:rsidRPr="008E1E9B">
        <w:t>, tak</w:t>
      </w:r>
      <w:r w:rsidR="00662DC4">
        <w:t xml:space="preserve"> následně při jejich zpracová</w:t>
      </w:r>
      <w:r w:rsidR="00662DC4" w:rsidRPr="008E1E9B">
        <w:t>ní</w:t>
      </w:r>
      <w:r w:rsidR="00662DC4">
        <w:t xml:space="preserve"> </w:t>
      </w:r>
      <w:r>
        <w:br/>
      </w:r>
      <w:r w:rsidR="00662DC4">
        <w:t>a hodnocení</w:t>
      </w:r>
      <w:r w:rsidR="00662DC4" w:rsidRPr="008E1E9B">
        <w:t>.</w:t>
      </w:r>
      <w:r w:rsidR="00662DC4">
        <w:rPr>
          <w:rStyle w:val="Znakapoznpodarou"/>
        </w:rPr>
        <w:footnoteReference w:id="86"/>
      </w:r>
    </w:p>
    <w:p w:rsidR="00D60297" w:rsidRDefault="002F64D1" w:rsidP="002F64D1">
      <w:pPr>
        <w:pStyle w:val="Normlnweb"/>
        <w:shd w:val="clear" w:color="auto" w:fill="FFFFFF"/>
        <w:spacing w:before="0" w:after="0" w:line="360" w:lineRule="auto"/>
        <w:jc w:val="both"/>
      </w:pPr>
      <w:r>
        <w:tab/>
      </w:r>
      <w:r w:rsidR="006B0ED1">
        <w:t>Kvantitativní srovnávání určitého jevu s jevem výchozím se vyjadřuje v absolutních rozdílech nebo v relativních číslech, zpravidla v procentech.</w:t>
      </w:r>
      <w:r w:rsidR="006B0ED1">
        <w:rPr>
          <w:rStyle w:val="Znakapoznpodarou"/>
        </w:rPr>
        <w:footnoteReference w:id="87"/>
      </w:r>
      <w:r w:rsidR="006B0ED1">
        <w:t xml:space="preserve"> </w:t>
      </w:r>
      <w:r w:rsidR="00907121">
        <w:t>V práci jsou použity oba způsoby vyjádření.</w:t>
      </w:r>
    </w:p>
    <w:p w:rsidR="00D60297" w:rsidRDefault="00D60297" w:rsidP="00ED7637">
      <w:pPr>
        <w:pStyle w:val="Normlnweb"/>
        <w:shd w:val="clear" w:color="auto" w:fill="FFFFFF"/>
        <w:spacing w:line="360" w:lineRule="auto"/>
        <w:jc w:val="both"/>
      </w:pPr>
    </w:p>
    <w:p w:rsidR="00907121" w:rsidRDefault="00907121" w:rsidP="00907121">
      <w:pPr>
        <w:pStyle w:val="Normlnweb"/>
        <w:shd w:val="clear" w:color="auto" w:fill="FFFFFF"/>
        <w:spacing w:before="0" w:after="0" w:line="360" w:lineRule="auto"/>
        <w:jc w:val="both"/>
        <w:rPr>
          <w:b/>
        </w:rPr>
      </w:pPr>
      <w:r w:rsidRPr="00907121">
        <w:rPr>
          <w:b/>
        </w:rPr>
        <w:t>Výzkumný vzorek:</w:t>
      </w:r>
    </w:p>
    <w:p w:rsidR="00907121" w:rsidRDefault="002F64D1" w:rsidP="00907121">
      <w:pPr>
        <w:pStyle w:val="Normlnweb"/>
        <w:shd w:val="clear" w:color="auto" w:fill="FFFFFF"/>
        <w:spacing w:before="0" w:after="0" w:line="360" w:lineRule="auto"/>
        <w:jc w:val="both"/>
      </w:pPr>
      <w:r>
        <w:tab/>
      </w:r>
      <w:r w:rsidR="001159D9">
        <w:t>Předmětem výzkumu jsou příjemci příspěvku na péči na Úřadu práce ČR, Krajské pobočce v Olomouci, Kontaktním pracovišti ve Šternberku</w:t>
      </w:r>
      <w:r w:rsidR="00620563">
        <w:t xml:space="preserve"> </w:t>
      </w:r>
      <w:r w:rsidR="00907121">
        <w:t xml:space="preserve">v období </w:t>
      </w:r>
      <w:r w:rsidR="001159D9">
        <w:t>rok</w:t>
      </w:r>
      <w:r w:rsidR="00620563">
        <w:t>u</w:t>
      </w:r>
      <w:r w:rsidR="001159D9">
        <w:t xml:space="preserve"> 2011 až 2014.</w:t>
      </w:r>
      <w:r w:rsidR="00620563">
        <w:t xml:space="preserve"> Celkový počet takto zkoumaných příjemců je 1110 osob. Informace o příjemcích byly získány ze spisové dokumentace daného pracoviště</w:t>
      </w:r>
      <w:r w:rsidR="006C7984">
        <w:t xml:space="preserve"> a stav byl zjišťován vždy k </w:t>
      </w:r>
      <w:r>
        <w:br/>
      </w:r>
      <w:r w:rsidR="006C7984">
        <w:t>31.12. daného roku.</w:t>
      </w:r>
    </w:p>
    <w:p w:rsidR="002F64D1" w:rsidRDefault="002F64D1" w:rsidP="001159D9">
      <w:pPr>
        <w:pStyle w:val="Nadpis2"/>
        <w:numPr>
          <w:ilvl w:val="0"/>
          <w:numId w:val="0"/>
        </w:numPr>
        <w:spacing w:before="0" w:line="360" w:lineRule="auto"/>
      </w:pPr>
      <w:bookmarkStart w:id="64" w:name="_Toc417434165"/>
      <w:bookmarkStart w:id="65" w:name="_Toc417439127"/>
    </w:p>
    <w:p w:rsidR="00E05535" w:rsidRDefault="00853B20" w:rsidP="001159D9">
      <w:pPr>
        <w:pStyle w:val="Nadpis2"/>
        <w:numPr>
          <w:ilvl w:val="0"/>
          <w:numId w:val="0"/>
        </w:numPr>
        <w:spacing w:before="0" w:line="360" w:lineRule="auto"/>
      </w:pPr>
      <w:r>
        <w:t>5.2</w:t>
      </w:r>
      <w:r w:rsidR="00871396">
        <w:t xml:space="preserve">   </w:t>
      </w:r>
      <w:r w:rsidR="00E05535">
        <w:t>Cíl a otázky výzkumu</w:t>
      </w:r>
      <w:bookmarkEnd w:id="64"/>
      <w:bookmarkEnd w:id="65"/>
    </w:p>
    <w:p w:rsidR="002043AD" w:rsidRDefault="002F64D1" w:rsidP="001159D9">
      <w:pPr>
        <w:pStyle w:val="Normlnweb"/>
        <w:shd w:val="clear" w:color="auto" w:fill="FFFFFF"/>
        <w:spacing w:before="0" w:after="0" w:line="360" w:lineRule="auto"/>
        <w:jc w:val="both"/>
      </w:pPr>
      <w:r>
        <w:tab/>
      </w:r>
      <w:r w:rsidR="002043AD">
        <w:t>Cílem práce je zhodnotit vliv změny ve způsobu posuzování dlouhodobě nepříznivého zdravotního stavu</w:t>
      </w:r>
      <w:r w:rsidR="00620563">
        <w:t xml:space="preserve"> v roce 2012</w:t>
      </w:r>
      <w:r w:rsidR="002043AD">
        <w:t>, včetně změny ve způsobu sociálního šetření pracovníky úřadu práce</w:t>
      </w:r>
      <w:r w:rsidR="00C67A34">
        <w:t>,</w:t>
      </w:r>
      <w:r w:rsidR="002043AD">
        <w:t xml:space="preserve"> na přiznaný stupeň závislosti pro účely příspěvku na péči. </w:t>
      </w:r>
    </w:p>
    <w:p w:rsidR="002F64D1" w:rsidRDefault="002F64D1" w:rsidP="001159D9">
      <w:pPr>
        <w:autoSpaceDE w:val="0"/>
        <w:autoSpaceDN w:val="0"/>
        <w:adjustRightInd w:val="0"/>
        <w:spacing w:after="0" w:line="360" w:lineRule="auto"/>
        <w:rPr>
          <w:rFonts w:ascii="Times New Roman" w:hAnsi="Times New Roman" w:cs="Times New Roman"/>
          <w:b/>
          <w:bCs/>
          <w:sz w:val="24"/>
          <w:szCs w:val="24"/>
        </w:rPr>
      </w:pPr>
    </w:p>
    <w:p w:rsidR="002043AD" w:rsidRDefault="002043AD" w:rsidP="001159D9">
      <w:pPr>
        <w:autoSpaceDE w:val="0"/>
        <w:autoSpaceDN w:val="0"/>
        <w:adjustRightInd w:val="0"/>
        <w:spacing w:after="0" w:line="360" w:lineRule="auto"/>
        <w:rPr>
          <w:rFonts w:ascii="Times New Roman" w:hAnsi="Times New Roman" w:cs="Times New Roman"/>
          <w:b/>
          <w:bCs/>
          <w:sz w:val="24"/>
          <w:szCs w:val="24"/>
        </w:rPr>
      </w:pPr>
      <w:r w:rsidRPr="002043AD">
        <w:rPr>
          <w:rFonts w:ascii="Times New Roman" w:hAnsi="Times New Roman" w:cs="Times New Roman"/>
          <w:b/>
          <w:bCs/>
          <w:sz w:val="24"/>
          <w:szCs w:val="24"/>
        </w:rPr>
        <w:t>Hlavní výzkumná otázka:</w:t>
      </w:r>
    </w:p>
    <w:p w:rsidR="001F1548" w:rsidRPr="00FB2C09" w:rsidRDefault="00D539F5" w:rsidP="002043AD">
      <w:pPr>
        <w:autoSpaceDE w:val="0"/>
        <w:autoSpaceDN w:val="0"/>
        <w:adjustRightInd w:val="0"/>
        <w:spacing w:after="0" w:line="360" w:lineRule="auto"/>
        <w:rPr>
          <w:rFonts w:ascii="Times New Roman" w:hAnsi="Times New Roman" w:cs="Times New Roman"/>
          <w:bCs/>
          <w:sz w:val="24"/>
          <w:szCs w:val="24"/>
        </w:rPr>
      </w:pPr>
      <w:r w:rsidRPr="00FB2C09">
        <w:rPr>
          <w:rFonts w:ascii="Times New Roman" w:hAnsi="Times New Roman" w:cs="Times New Roman"/>
          <w:bCs/>
          <w:sz w:val="24"/>
          <w:szCs w:val="24"/>
        </w:rPr>
        <w:t xml:space="preserve">Ovlivnila sociální reforma v roce 2012 </w:t>
      </w:r>
      <w:r w:rsidR="00FB2C09" w:rsidRPr="00FB2C09">
        <w:rPr>
          <w:rFonts w:ascii="Times New Roman" w:hAnsi="Times New Roman" w:cs="Times New Roman"/>
          <w:bCs/>
          <w:sz w:val="24"/>
          <w:szCs w:val="24"/>
        </w:rPr>
        <w:t xml:space="preserve">přiznávání stupně závislosti </w:t>
      </w:r>
      <w:r w:rsidR="00C67A34" w:rsidRPr="00FB2C09">
        <w:rPr>
          <w:rFonts w:ascii="Times New Roman" w:hAnsi="Times New Roman" w:cs="Times New Roman"/>
          <w:bCs/>
          <w:sz w:val="24"/>
          <w:szCs w:val="24"/>
        </w:rPr>
        <w:t>posudkovými lékaři</w:t>
      </w:r>
      <w:r w:rsidR="001159D9">
        <w:rPr>
          <w:rFonts w:ascii="Times New Roman" w:hAnsi="Times New Roman" w:cs="Times New Roman"/>
          <w:bCs/>
          <w:sz w:val="24"/>
          <w:szCs w:val="24"/>
        </w:rPr>
        <w:t xml:space="preserve"> </w:t>
      </w:r>
      <w:r w:rsidR="001159D9" w:rsidRPr="00FB2C09">
        <w:rPr>
          <w:rFonts w:ascii="Times New Roman" w:hAnsi="Times New Roman" w:cs="Times New Roman"/>
          <w:bCs/>
          <w:sz w:val="24"/>
          <w:szCs w:val="24"/>
        </w:rPr>
        <w:t>pro účely příspěvku na péči</w:t>
      </w:r>
      <w:r w:rsidR="00FB2C09" w:rsidRPr="00FB2C09">
        <w:rPr>
          <w:rFonts w:ascii="Times New Roman" w:hAnsi="Times New Roman" w:cs="Times New Roman"/>
          <w:bCs/>
          <w:sz w:val="24"/>
          <w:szCs w:val="24"/>
        </w:rPr>
        <w:t>?</w:t>
      </w:r>
    </w:p>
    <w:p w:rsidR="002043AD" w:rsidRDefault="002043AD" w:rsidP="002043AD">
      <w:pPr>
        <w:autoSpaceDE w:val="0"/>
        <w:autoSpaceDN w:val="0"/>
        <w:adjustRightInd w:val="0"/>
        <w:spacing w:after="0" w:line="360" w:lineRule="auto"/>
        <w:rPr>
          <w:rFonts w:ascii="Times New Roman" w:hAnsi="Times New Roman" w:cs="Times New Roman"/>
          <w:b/>
          <w:bCs/>
          <w:sz w:val="24"/>
          <w:szCs w:val="24"/>
        </w:rPr>
      </w:pPr>
    </w:p>
    <w:p w:rsidR="002043AD" w:rsidRDefault="002043AD" w:rsidP="002043AD">
      <w:pPr>
        <w:autoSpaceDE w:val="0"/>
        <w:autoSpaceDN w:val="0"/>
        <w:adjustRightInd w:val="0"/>
        <w:spacing w:after="0" w:line="360" w:lineRule="auto"/>
        <w:rPr>
          <w:rFonts w:ascii="Times New Roman" w:hAnsi="Times New Roman" w:cs="Times New Roman"/>
          <w:b/>
          <w:bCs/>
          <w:sz w:val="24"/>
          <w:szCs w:val="24"/>
        </w:rPr>
      </w:pPr>
      <w:r w:rsidRPr="002043AD">
        <w:rPr>
          <w:rFonts w:ascii="Times New Roman" w:hAnsi="Times New Roman" w:cs="Times New Roman"/>
          <w:b/>
          <w:bCs/>
          <w:sz w:val="24"/>
          <w:szCs w:val="24"/>
        </w:rPr>
        <w:t xml:space="preserve">Z hlavní výzkumné </w:t>
      </w:r>
      <w:r w:rsidR="00E233CD">
        <w:rPr>
          <w:rFonts w:ascii="Times New Roman" w:hAnsi="Times New Roman" w:cs="Times New Roman"/>
          <w:b/>
          <w:bCs/>
          <w:sz w:val="24"/>
          <w:szCs w:val="24"/>
        </w:rPr>
        <w:t xml:space="preserve">otázky </w:t>
      </w:r>
      <w:r w:rsidRPr="002043AD">
        <w:rPr>
          <w:rFonts w:ascii="Times New Roman" w:hAnsi="Times New Roman" w:cs="Times New Roman"/>
          <w:b/>
          <w:bCs/>
          <w:sz w:val="24"/>
          <w:szCs w:val="24"/>
        </w:rPr>
        <w:t>byly následně odvozeny také dílčí výzkumné otázky:</w:t>
      </w:r>
    </w:p>
    <w:p w:rsidR="00040917" w:rsidRDefault="00040917" w:rsidP="00040917">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Změnila se věková struktura příjemců příspěvku na péči v průběhu let 2011 – 2014 v rámci jednotlivých stupňů závislosti?</w:t>
      </w:r>
    </w:p>
    <w:p w:rsidR="00040917" w:rsidRDefault="00040917" w:rsidP="00040917">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Jak se nejčastěji změnil výsledek nového posouzení po roce 2011 vzhledem k výsledku posouzení před rokem 2012? </w:t>
      </w:r>
    </w:p>
    <w:p w:rsidR="00040917" w:rsidRPr="00040917" w:rsidRDefault="002F64D1" w:rsidP="00040917">
      <w:pPr>
        <w:pStyle w:val="Normlnweb"/>
        <w:shd w:val="clear" w:color="auto" w:fill="FFFFFF"/>
        <w:spacing w:line="360" w:lineRule="auto"/>
        <w:jc w:val="both"/>
      </w:pPr>
      <w:r>
        <w:tab/>
      </w:r>
      <w:r w:rsidR="00040917" w:rsidRPr="00040917">
        <w:t>Nejdříve bude zjišťováno zda, případně jak, se změnila struktura příjemců příspěvku na péči podle stupně závislosti v jednotlivých letech 2011 – 2014. Sledováním změn struktury příjemců příspěvku na péči bude zkoumáno, zda nový způsob posuzování ovlivnil výsledek posouzení zdravotního stavu ve srovnání s výsledkem posouzení před zavedením sociální reformy, tj. před 1.1.2012.</w:t>
      </w:r>
    </w:p>
    <w:p w:rsidR="00040917" w:rsidRPr="00040917" w:rsidRDefault="002F64D1" w:rsidP="00040917">
      <w:pPr>
        <w:pStyle w:val="Normlnweb"/>
        <w:shd w:val="clear" w:color="auto" w:fill="FFFFFF"/>
        <w:spacing w:line="360" w:lineRule="auto"/>
        <w:jc w:val="both"/>
      </w:pPr>
      <w:r>
        <w:tab/>
      </w:r>
      <w:r w:rsidR="00040917" w:rsidRPr="00040917">
        <w:t>Dále bude zjišťováno, jaká byla v jednotlivých letech v rámci jednotlivých stupňů závislosti věková struktura příjemců příspěvku na péči. Jsou stanoveny tři věkové kategorie. V první věkové kategorii jsou zahrnuty osoby ve věku do 18 let. Druhou věkovou kategorii tvoří osoby ve věku 19 – 64 let, a ve třetí věkové kategorii jsou zastoupeny osoby ve věku 65 a více let. Bude vycházeno z 1110 spisů.</w:t>
      </w:r>
    </w:p>
    <w:p w:rsidR="00040917" w:rsidRPr="00040917" w:rsidRDefault="002F64D1" w:rsidP="00040917">
      <w:pPr>
        <w:pStyle w:val="Normlnweb"/>
        <w:shd w:val="clear" w:color="auto" w:fill="FFFFFF"/>
        <w:spacing w:line="360" w:lineRule="auto"/>
        <w:jc w:val="both"/>
      </w:pPr>
      <w:r>
        <w:lastRenderedPageBreak/>
        <w:tab/>
      </w:r>
      <w:r w:rsidR="00040917" w:rsidRPr="00040917">
        <w:t>Ze spisů bude dále zjišťováno, jak se nejčastěji změnil stupeň závislosti osoby na pomoci jiné fyzické osoby při novém posouzení po 1.1.2012 vzhledem ke stupni přiznanému před 1.1.2012. Bude se vycházet z 273 případů, u kterých došlo po roce 2011 k novému posouzení stupně závislosti.</w:t>
      </w:r>
    </w:p>
    <w:p w:rsidR="00F529F4" w:rsidRPr="0021156F" w:rsidRDefault="00853B20" w:rsidP="00EE1EF7">
      <w:pPr>
        <w:pStyle w:val="Nadpis2"/>
        <w:numPr>
          <w:ilvl w:val="0"/>
          <w:numId w:val="0"/>
        </w:numPr>
        <w:spacing w:before="0" w:line="360" w:lineRule="auto"/>
        <w:jc w:val="both"/>
      </w:pPr>
      <w:bookmarkStart w:id="66" w:name="_Toc417434166"/>
      <w:bookmarkStart w:id="67" w:name="_Toc417439128"/>
      <w:r w:rsidRPr="0021156F">
        <w:t>5.3</w:t>
      </w:r>
      <w:r w:rsidR="00871396" w:rsidRPr="0021156F">
        <w:t xml:space="preserve">  </w:t>
      </w:r>
      <w:r w:rsidR="0021156F">
        <w:t xml:space="preserve"> </w:t>
      </w:r>
      <w:r w:rsidR="00E05535" w:rsidRPr="0021156F">
        <w:t>Výsledek výzkumu</w:t>
      </w:r>
      <w:bookmarkEnd w:id="66"/>
      <w:bookmarkEnd w:id="67"/>
    </w:p>
    <w:p w:rsidR="007F314F" w:rsidRPr="0021156F" w:rsidRDefault="002F64D1" w:rsidP="00EE1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7042">
        <w:rPr>
          <w:rFonts w:ascii="Times New Roman" w:hAnsi="Times New Roman" w:cs="Times New Roman"/>
          <w:sz w:val="24"/>
          <w:szCs w:val="24"/>
        </w:rPr>
        <w:t xml:space="preserve">Z analýzy a porovnávání získaných dat </w:t>
      </w:r>
      <w:r w:rsidR="00806D76">
        <w:rPr>
          <w:rFonts w:ascii="Times New Roman" w:hAnsi="Times New Roman" w:cs="Times New Roman"/>
          <w:sz w:val="24"/>
          <w:szCs w:val="24"/>
        </w:rPr>
        <w:t>byly</w:t>
      </w:r>
      <w:r w:rsidR="004F7042">
        <w:rPr>
          <w:rFonts w:ascii="Times New Roman" w:hAnsi="Times New Roman" w:cs="Times New Roman"/>
          <w:sz w:val="24"/>
          <w:szCs w:val="24"/>
        </w:rPr>
        <w:t xml:space="preserve"> zjiš</w:t>
      </w:r>
      <w:r w:rsidR="00806D76">
        <w:rPr>
          <w:rFonts w:ascii="Times New Roman" w:hAnsi="Times New Roman" w:cs="Times New Roman"/>
          <w:sz w:val="24"/>
          <w:szCs w:val="24"/>
        </w:rPr>
        <w:t>ťovány změny v četnosti příjemců příspěvku na péči podle jednotlivých stupňů závislosti na pomoci jiné osoby v časové ose od roku 2011 do roku 2014. Dále byla zjišťována změna v procentuálním zastoupení příjemců příspěvku na péči podle jednotlivých stupňů závislosti</w:t>
      </w:r>
      <w:r w:rsidR="00070FEA">
        <w:rPr>
          <w:rFonts w:ascii="Times New Roman" w:hAnsi="Times New Roman" w:cs="Times New Roman"/>
          <w:sz w:val="24"/>
          <w:szCs w:val="24"/>
        </w:rPr>
        <w:t xml:space="preserve"> v jednotlivých letech uvedeného období</w:t>
      </w:r>
      <w:r w:rsidR="00806D76">
        <w:rPr>
          <w:rFonts w:ascii="Times New Roman" w:hAnsi="Times New Roman" w:cs="Times New Roman"/>
          <w:sz w:val="24"/>
          <w:szCs w:val="24"/>
        </w:rPr>
        <w:t xml:space="preserve">. Rozborem </w:t>
      </w:r>
      <w:r w:rsidR="00070FEA">
        <w:rPr>
          <w:rFonts w:ascii="Times New Roman" w:hAnsi="Times New Roman" w:cs="Times New Roman"/>
          <w:sz w:val="24"/>
          <w:szCs w:val="24"/>
        </w:rPr>
        <w:t>získaných</w:t>
      </w:r>
      <w:r w:rsidR="00806D76">
        <w:rPr>
          <w:rFonts w:ascii="Times New Roman" w:hAnsi="Times New Roman" w:cs="Times New Roman"/>
          <w:sz w:val="24"/>
          <w:szCs w:val="24"/>
        </w:rPr>
        <w:t xml:space="preserve"> dat </w:t>
      </w:r>
      <w:r w:rsidR="00070FEA">
        <w:rPr>
          <w:rFonts w:ascii="Times New Roman" w:hAnsi="Times New Roman" w:cs="Times New Roman"/>
          <w:sz w:val="24"/>
          <w:szCs w:val="24"/>
        </w:rPr>
        <w:t>bylo</w:t>
      </w:r>
      <w:r w:rsidR="00806D76">
        <w:rPr>
          <w:rFonts w:ascii="Times New Roman" w:hAnsi="Times New Roman" w:cs="Times New Roman"/>
          <w:sz w:val="24"/>
          <w:szCs w:val="24"/>
        </w:rPr>
        <w:t xml:space="preserve"> dále zkoumáno, jak se na zjištěných změnách podílejí příjemci příspěvku na péči </w:t>
      </w:r>
      <w:r w:rsidR="00070FEA">
        <w:rPr>
          <w:rFonts w:ascii="Times New Roman" w:hAnsi="Times New Roman" w:cs="Times New Roman"/>
          <w:sz w:val="24"/>
          <w:szCs w:val="24"/>
        </w:rPr>
        <w:t xml:space="preserve">v rámci tří věkových kategorií rozdělených </w:t>
      </w:r>
      <w:r>
        <w:rPr>
          <w:rFonts w:ascii="Times New Roman" w:hAnsi="Times New Roman" w:cs="Times New Roman"/>
          <w:sz w:val="24"/>
          <w:szCs w:val="24"/>
        </w:rPr>
        <w:br/>
      </w:r>
      <w:r w:rsidR="00070FEA">
        <w:rPr>
          <w:rFonts w:ascii="Times New Roman" w:hAnsi="Times New Roman" w:cs="Times New Roman"/>
          <w:sz w:val="24"/>
          <w:szCs w:val="24"/>
        </w:rPr>
        <w:t>na tři skupiny příjemců</w:t>
      </w:r>
      <w:r w:rsidR="00040917">
        <w:rPr>
          <w:rFonts w:ascii="Times New Roman" w:hAnsi="Times New Roman" w:cs="Times New Roman"/>
          <w:sz w:val="24"/>
          <w:szCs w:val="24"/>
        </w:rPr>
        <w:t>, a to</w:t>
      </w:r>
      <w:r w:rsidR="00070FEA">
        <w:rPr>
          <w:rFonts w:ascii="Times New Roman" w:hAnsi="Times New Roman" w:cs="Times New Roman"/>
          <w:sz w:val="24"/>
          <w:szCs w:val="24"/>
        </w:rPr>
        <w:t xml:space="preserve"> do 18 let věku, od 19 do 64 let věku a ve věku od 65 let </w:t>
      </w:r>
      <w:r w:rsidR="00040917">
        <w:rPr>
          <w:rFonts w:ascii="Times New Roman" w:hAnsi="Times New Roman" w:cs="Times New Roman"/>
          <w:sz w:val="24"/>
          <w:szCs w:val="24"/>
        </w:rPr>
        <w:t>výše</w:t>
      </w:r>
      <w:r w:rsidR="00070FEA">
        <w:rPr>
          <w:rFonts w:ascii="Times New Roman" w:hAnsi="Times New Roman" w:cs="Times New Roman"/>
          <w:sz w:val="24"/>
          <w:szCs w:val="24"/>
        </w:rPr>
        <w:t>.</w:t>
      </w:r>
      <w:r w:rsidR="004F7042">
        <w:rPr>
          <w:rFonts w:ascii="Times New Roman" w:hAnsi="Times New Roman" w:cs="Times New Roman"/>
          <w:sz w:val="24"/>
          <w:szCs w:val="24"/>
        </w:rPr>
        <w:t xml:space="preserve"> </w:t>
      </w:r>
    </w:p>
    <w:p w:rsidR="00B63CFA" w:rsidRPr="002F64D1" w:rsidRDefault="00B63CFA" w:rsidP="00EE1EF7">
      <w:pPr>
        <w:jc w:val="both"/>
        <w:rPr>
          <w:rFonts w:ascii="Times New Roman" w:hAnsi="Times New Roman" w:cs="Times New Roman"/>
          <w:b/>
          <w:sz w:val="24"/>
          <w:szCs w:val="24"/>
        </w:rPr>
      </w:pPr>
    </w:p>
    <w:p w:rsidR="00F76834" w:rsidRPr="002F64D1" w:rsidRDefault="00C67A34" w:rsidP="000E5D9F">
      <w:pPr>
        <w:pStyle w:val="Nadpis3"/>
        <w:rPr>
          <w:b w:val="0"/>
        </w:rPr>
      </w:pPr>
      <w:bookmarkStart w:id="68" w:name="_Toc417434167"/>
      <w:bookmarkStart w:id="69" w:name="_Toc417439129"/>
      <w:r w:rsidRPr="002F64D1">
        <w:rPr>
          <w:rStyle w:val="Nadpis2Char"/>
          <w:b/>
          <w:sz w:val="24"/>
        </w:rPr>
        <w:t>Struktura příjemců příspěvku na péči podle jednotlivých stupňů</w:t>
      </w:r>
      <w:r w:rsidRPr="002F64D1">
        <w:rPr>
          <w:b w:val="0"/>
        </w:rPr>
        <w:t xml:space="preserve"> </w:t>
      </w:r>
      <w:r w:rsidR="002F64D1">
        <w:rPr>
          <w:b w:val="0"/>
        </w:rPr>
        <w:t xml:space="preserve">  </w:t>
      </w:r>
      <w:r w:rsidRPr="002F64D1">
        <w:t>závislosti</w:t>
      </w:r>
      <w:bookmarkEnd w:id="68"/>
      <w:bookmarkEnd w:id="69"/>
    </w:p>
    <w:p w:rsidR="00443F92" w:rsidRDefault="002F64D1" w:rsidP="0007202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BB0C66">
        <w:rPr>
          <w:rFonts w:ascii="Times New Roman" w:hAnsi="Times New Roman" w:cs="Times New Roman"/>
          <w:bCs/>
          <w:sz w:val="24"/>
          <w:szCs w:val="24"/>
        </w:rPr>
        <w:t>Za účelem zjištění</w:t>
      </w:r>
      <w:r w:rsidR="00BB0C66" w:rsidRPr="00BB0C66">
        <w:rPr>
          <w:rFonts w:ascii="Times New Roman" w:hAnsi="Times New Roman" w:cs="Times New Roman"/>
          <w:bCs/>
          <w:sz w:val="24"/>
          <w:szCs w:val="24"/>
        </w:rPr>
        <w:t>, jak sociální reforma v roce 2012</w:t>
      </w:r>
      <w:r w:rsidR="00BB0C66">
        <w:rPr>
          <w:rFonts w:ascii="Times New Roman" w:hAnsi="Times New Roman" w:cs="Times New Roman"/>
          <w:bCs/>
          <w:sz w:val="24"/>
          <w:szCs w:val="24"/>
        </w:rPr>
        <w:t xml:space="preserve"> ovlivnila přiznávání stupně závislosti </w:t>
      </w:r>
      <w:r w:rsidR="00632339">
        <w:rPr>
          <w:rFonts w:ascii="Times New Roman" w:hAnsi="Times New Roman" w:cs="Times New Roman"/>
          <w:bCs/>
          <w:sz w:val="24"/>
          <w:szCs w:val="24"/>
        </w:rPr>
        <w:t>osoby</w:t>
      </w:r>
      <w:r w:rsidR="00BB0C66">
        <w:rPr>
          <w:rFonts w:ascii="Times New Roman" w:hAnsi="Times New Roman" w:cs="Times New Roman"/>
          <w:bCs/>
          <w:sz w:val="24"/>
          <w:szCs w:val="24"/>
        </w:rPr>
        <w:t xml:space="preserve"> pro účely příspěvku na péči posudkovými lékaři</w:t>
      </w:r>
      <w:r w:rsidR="00443F92">
        <w:rPr>
          <w:rFonts w:ascii="Times New Roman" w:hAnsi="Times New Roman" w:cs="Times New Roman"/>
          <w:bCs/>
          <w:sz w:val="24"/>
          <w:szCs w:val="24"/>
        </w:rPr>
        <w:t xml:space="preserve">, bude </w:t>
      </w:r>
      <w:r w:rsidR="00632339">
        <w:rPr>
          <w:rFonts w:ascii="Times New Roman" w:hAnsi="Times New Roman" w:cs="Times New Roman"/>
          <w:bCs/>
          <w:sz w:val="24"/>
          <w:szCs w:val="24"/>
        </w:rPr>
        <w:t>zjišťováno, jak se změnil</w:t>
      </w:r>
      <w:r w:rsidR="00443F92">
        <w:rPr>
          <w:rFonts w:ascii="Times New Roman" w:hAnsi="Times New Roman" w:cs="Times New Roman"/>
          <w:bCs/>
          <w:sz w:val="24"/>
          <w:szCs w:val="24"/>
        </w:rPr>
        <w:t xml:space="preserve"> procentuální podíl zastoupení jednotlivých stupňů závislosti u příjemců příspěvku na péči v letech 2011 – 2014. Procentuální zastoupení nejlépe vystihuje změnu v přiznávání stupně závislosti bez ohledu na změnu v celkovém počtu příjemců příspěvku na péči.</w:t>
      </w:r>
      <w:r w:rsidR="001C78B7">
        <w:rPr>
          <w:rFonts w:ascii="Times New Roman" w:hAnsi="Times New Roman" w:cs="Times New Roman"/>
          <w:bCs/>
          <w:sz w:val="24"/>
          <w:szCs w:val="24"/>
        </w:rPr>
        <w:t xml:space="preserve"> Pro větší přehlednost </w:t>
      </w:r>
      <w:r w:rsidR="00757A04">
        <w:rPr>
          <w:rFonts w:ascii="Times New Roman" w:hAnsi="Times New Roman" w:cs="Times New Roman"/>
          <w:bCs/>
          <w:sz w:val="24"/>
          <w:szCs w:val="24"/>
        </w:rPr>
        <w:t>jsou</w:t>
      </w:r>
      <w:r w:rsidR="001C78B7">
        <w:rPr>
          <w:rFonts w:ascii="Times New Roman" w:hAnsi="Times New Roman" w:cs="Times New Roman"/>
          <w:bCs/>
          <w:sz w:val="24"/>
          <w:szCs w:val="24"/>
        </w:rPr>
        <w:t xml:space="preserve"> údaje prezentovány v rámci jednotlivých let </w:t>
      </w:r>
      <w:r>
        <w:rPr>
          <w:rFonts w:ascii="Times New Roman" w:hAnsi="Times New Roman" w:cs="Times New Roman"/>
          <w:bCs/>
          <w:sz w:val="24"/>
          <w:szCs w:val="24"/>
        </w:rPr>
        <w:br/>
      </w:r>
      <w:r w:rsidR="001C78B7">
        <w:rPr>
          <w:rFonts w:ascii="Times New Roman" w:hAnsi="Times New Roman" w:cs="Times New Roman"/>
          <w:bCs/>
          <w:sz w:val="24"/>
          <w:szCs w:val="24"/>
        </w:rPr>
        <w:t>na sloupkových grafech.</w:t>
      </w:r>
    </w:p>
    <w:p w:rsidR="00BB0C66" w:rsidRDefault="00BB0C66" w:rsidP="00EE1EF7">
      <w:pPr>
        <w:autoSpaceDE w:val="0"/>
        <w:autoSpaceDN w:val="0"/>
        <w:adjustRightInd w:val="0"/>
        <w:spacing w:after="0" w:line="360" w:lineRule="auto"/>
        <w:jc w:val="both"/>
        <w:rPr>
          <w:rFonts w:ascii="Times New Roman" w:hAnsi="Times New Roman" w:cs="Times New Roman"/>
          <w:bCs/>
          <w:sz w:val="24"/>
          <w:szCs w:val="24"/>
        </w:rPr>
      </w:pPr>
      <w:r w:rsidRPr="00BB0C66">
        <w:rPr>
          <w:rFonts w:ascii="Times New Roman" w:hAnsi="Times New Roman" w:cs="Times New Roman"/>
          <w:bCs/>
          <w:sz w:val="24"/>
          <w:szCs w:val="24"/>
        </w:rPr>
        <w:t xml:space="preserve"> </w:t>
      </w:r>
    </w:p>
    <w:p w:rsidR="002F64D1" w:rsidRDefault="002F64D1" w:rsidP="00EE1EF7">
      <w:pPr>
        <w:autoSpaceDE w:val="0"/>
        <w:autoSpaceDN w:val="0"/>
        <w:adjustRightInd w:val="0"/>
        <w:spacing w:after="0" w:line="360" w:lineRule="auto"/>
        <w:jc w:val="both"/>
        <w:rPr>
          <w:rFonts w:ascii="Times New Roman" w:hAnsi="Times New Roman" w:cs="Times New Roman"/>
          <w:bCs/>
          <w:sz w:val="24"/>
          <w:szCs w:val="24"/>
        </w:rPr>
      </w:pPr>
    </w:p>
    <w:p w:rsidR="002F64D1" w:rsidRDefault="002F64D1" w:rsidP="00EE1EF7">
      <w:pPr>
        <w:autoSpaceDE w:val="0"/>
        <w:autoSpaceDN w:val="0"/>
        <w:adjustRightInd w:val="0"/>
        <w:spacing w:after="0" w:line="360" w:lineRule="auto"/>
        <w:jc w:val="both"/>
        <w:rPr>
          <w:rFonts w:ascii="Times New Roman" w:hAnsi="Times New Roman" w:cs="Times New Roman"/>
          <w:bCs/>
          <w:sz w:val="24"/>
          <w:szCs w:val="24"/>
        </w:rPr>
      </w:pPr>
    </w:p>
    <w:p w:rsidR="002F64D1" w:rsidRDefault="002F64D1" w:rsidP="00EE1EF7">
      <w:pPr>
        <w:autoSpaceDE w:val="0"/>
        <w:autoSpaceDN w:val="0"/>
        <w:adjustRightInd w:val="0"/>
        <w:spacing w:after="0" w:line="360" w:lineRule="auto"/>
        <w:jc w:val="both"/>
        <w:rPr>
          <w:rFonts w:ascii="Times New Roman" w:hAnsi="Times New Roman" w:cs="Times New Roman"/>
          <w:bCs/>
          <w:sz w:val="24"/>
          <w:szCs w:val="24"/>
        </w:rPr>
      </w:pPr>
    </w:p>
    <w:p w:rsidR="002F64D1" w:rsidRDefault="002F64D1" w:rsidP="00EE1EF7">
      <w:pPr>
        <w:autoSpaceDE w:val="0"/>
        <w:autoSpaceDN w:val="0"/>
        <w:adjustRightInd w:val="0"/>
        <w:spacing w:after="0" w:line="360" w:lineRule="auto"/>
        <w:jc w:val="both"/>
        <w:rPr>
          <w:rFonts w:ascii="Times New Roman" w:hAnsi="Times New Roman" w:cs="Times New Roman"/>
          <w:bCs/>
          <w:sz w:val="24"/>
          <w:szCs w:val="24"/>
        </w:rPr>
      </w:pPr>
    </w:p>
    <w:p w:rsidR="002F64D1" w:rsidRDefault="002F64D1" w:rsidP="00EE1EF7">
      <w:pPr>
        <w:autoSpaceDE w:val="0"/>
        <w:autoSpaceDN w:val="0"/>
        <w:adjustRightInd w:val="0"/>
        <w:spacing w:after="0" w:line="360" w:lineRule="auto"/>
        <w:jc w:val="both"/>
        <w:rPr>
          <w:rFonts w:ascii="Times New Roman" w:hAnsi="Times New Roman" w:cs="Times New Roman"/>
          <w:bCs/>
          <w:sz w:val="24"/>
          <w:szCs w:val="24"/>
        </w:rPr>
      </w:pPr>
    </w:p>
    <w:p w:rsidR="002F64D1" w:rsidRDefault="002F64D1" w:rsidP="00EE1EF7">
      <w:pPr>
        <w:autoSpaceDE w:val="0"/>
        <w:autoSpaceDN w:val="0"/>
        <w:adjustRightInd w:val="0"/>
        <w:spacing w:after="0" w:line="360" w:lineRule="auto"/>
        <w:jc w:val="both"/>
        <w:rPr>
          <w:rFonts w:ascii="Times New Roman" w:hAnsi="Times New Roman" w:cs="Times New Roman"/>
          <w:bCs/>
          <w:sz w:val="24"/>
          <w:szCs w:val="24"/>
        </w:rPr>
      </w:pPr>
    </w:p>
    <w:p w:rsidR="002F64D1" w:rsidRDefault="002F64D1" w:rsidP="00EE1EF7">
      <w:pPr>
        <w:autoSpaceDE w:val="0"/>
        <w:autoSpaceDN w:val="0"/>
        <w:adjustRightInd w:val="0"/>
        <w:spacing w:after="0" w:line="360" w:lineRule="auto"/>
        <w:jc w:val="both"/>
        <w:rPr>
          <w:rFonts w:ascii="Times New Roman" w:hAnsi="Times New Roman" w:cs="Times New Roman"/>
          <w:bCs/>
          <w:sz w:val="24"/>
          <w:szCs w:val="24"/>
        </w:rPr>
      </w:pPr>
    </w:p>
    <w:p w:rsidR="002F64D1" w:rsidRDefault="002F64D1" w:rsidP="00EE1EF7">
      <w:pPr>
        <w:autoSpaceDE w:val="0"/>
        <w:autoSpaceDN w:val="0"/>
        <w:adjustRightInd w:val="0"/>
        <w:spacing w:after="0" w:line="360" w:lineRule="auto"/>
        <w:jc w:val="both"/>
        <w:rPr>
          <w:rFonts w:ascii="Times New Roman" w:hAnsi="Times New Roman" w:cs="Times New Roman"/>
          <w:bCs/>
          <w:sz w:val="24"/>
          <w:szCs w:val="24"/>
        </w:rPr>
      </w:pPr>
    </w:p>
    <w:p w:rsidR="002F64D1" w:rsidRPr="00BB0C66" w:rsidRDefault="002F64D1" w:rsidP="00EE1EF7">
      <w:pPr>
        <w:autoSpaceDE w:val="0"/>
        <w:autoSpaceDN w:val="0"/>
        <w:adjustRightInd w:val="0"/>
        <w:spacing w:after="0" w:line="360" w:lineRule="auto"/>
        <w:jc w:val="both"/>
        <w:rPr>
          <w:rFonts w:ascii="Times New Roman" w:hAnsi="Times New Roman" w:cs="Times New Roman"/>
          <w:bCs/>
          <w:sz w:val="24"/>
          <w:szCs w:val="24"/>
        </w:rPr>
      </w:pPr>
    </w:p>
    <w:p w:rsidR="00EB10D8" w:rsidRPr="00335EE5" w:rsidRDefault="00F55F5A" w:rsidP="00EE1EF7">
      <w:pPr>
        <w:autoSpaceDE w:val="0"/>
        <w:autoSpaceDN w:val="0"/>
        <w:adjustRightInd w:val="0"/>
        <w:spacing w:after="0" w:line="240" w:lineRule="auto"/>
        <w:jc w:val="both"/>
        <w:rPr>
          <w:rFonts w:ascii="Times New Roman" w:hAnsi="Times New Roman" w:cs="Times New Roman"/>
          <w:i/>
        </w:rPr>
      </w:pPr>
      <w:r w:rsidRPr="00335EE5">
        <w:rPr>
          <w:rFonts w:ascii="Times New Roman" w:hAnsi="Times New Roman" w:cs="Times New Roman"/>
          <w:b/>
          <w:i/>
        </w:rPr>
        <w:lastRenderedPageBreak/>
        <w:t>Tabulka</w:t>
      </w:r>
      <w:r w:rsidR="003853BE" w:rsidRPr="00335EE5">
        <w:rPr>
          <w:rFonts w:ascii="Times New Roman" w:hAnsi="Times New Roman" w:cs="Times New Roman"/>
          <w:b/>
          <w:i/>
        </w:rPr>
        <w:t xml:space="preserve"> č. </w:t>
      </w:r>
      <w:r w:rsidR="00A53390">
        <w:rPr>
          <w:rFonts w:ascii="Times New Roman" w:hAnsi="Times New Roman" w:cs="Times New Roman"/>
          <w:b/>
          <w:i/>
        </w:rPr>
        <w:t>4</w:t>
      </w:r>
      <w:r w:rsidRPr="00335EE5">
        <w:rPr>
          <w:rFonts w:ascii="Times New Roman" w:hAnsi="Times New Roman" w:cs="Times New Roman"/>
          <w:b/>
          <w:i/>
        </w:rPr>
        <w:t xml:space="preserve">: </w:t>
      </w:r>
      <w:r w:rsidR="00317C2C" w:rsidRPr="00335EE5">
        <w:rPr>
          <w:rFonts w:ascii="Times New Roman" w:hAnsi="Times New Roman" w:cs="Times New Roman"/>
          <w:b/>
          <w:i/>
        </w:rPr>
        <w:t xml:space="preserve"> </w:t>
      </w:r>
      <w:r w:rsidR="00040917">
        <w:rPr>
          <w:rFonts w:ascii="Times New Roman" w:hAnsi="Times New Roman" w:cs="Times New Roman"/>
          <w:i/>
        </w:rPr>
        <w:t>P</w:t>
      </w:r>
      <w:r w:rsidRPr="00335EE5">
        <w:rPr>
          <w:rFonts w:ascii="Times New Roman" w:hAnsi="Times New Roman" w:cs="Times New Roman"/>
          <w:i/>
        </w:rPr>
        <w:t xml:space="preserve">očet příjemců příspěvku na péči na kontaktním pracovišti ve Šternberku v jednotlivých stupních závislosti </w:t>
      </w:r>
      <w:r w:rsidR="00317C2C" w:rsidRPr="00335EE5">
        <w:rPr>
          <w:rFonts w:ascii="Times New Roman" w:hAnsi="Times New Roman" w:cs="Times New Roman"/>
          <w:i/>
        </w:rPr>
        <w:t>dle spisové dokumentace</w:t>
      </w:r>
      <w:r w:rsidRPr="00335EE5">
        <w:rPr>
          <w:rFonts w:ascii="Times New Roman" w:hAnsi="Times New Roman" w:cs="Times New Roman"/>
          <w:i/>
        </w:rPr>
        <w:t xml:space="preserve"> (1110</w:t>
      </w:r>
      <w:r w:rsidR="00040917">
        <w:rPr>
          <w:rFonts w:ascii="Times New Roman" w:hAnsi="Times New Roman" w:cs="Times New Roman"/>
          <w:i/>
        </w:rPr>
        <w:t xml:space="preserve"> </w:t>
      </w:r>
      <w:r w:rsidRPr="00335EE5">
        <w:rPr>
          <w:rFonts w:ascii="Times New Roman" w:hAnsi="Times New Roman" w:cs="Times New Roman"/>
          <w:i/>
        </w:rPr>
        <w:t>ks) v letech 20</w:t>
      </w:r>
      <w:r w:rsidR="00AD7736" w:rsidRPr="00335EE5">
        <w:rPr>
          <w:rFonts w:ascii="Times New Roman" w:hAnsi="Times New Roman" w:cs="Times New Roman"/>
          <w:i/>
        </w:rPr>
        <w:t>1</w:t>
      </w:r>
      <w:r w:rsidRPr="00335EE5">
        <w:rPr>
          <w:rFonts w:ascii="Times New Roman" w:hAnsi="Times New Roman" w:cs="Times New Roman"/>
          <w:i/>
        </w:rPr>
        <w:t xml:space="preserve">1 </w:t>
      </w:r>
      <w:r w:rsidR="00483634" w:rsidRPr="00335EE5">
        <w:rPr>
          <w:rFonts w:ascii="Times New Roman" w:hAnsi="Times New Roman" w:cs="Times New Roman"/>
          <w:i/>
        </w:rPr>
        <w:t>–</w:t>
      </w:r>
      <w:r w:rsidRPr="00335EE5">
        <w:rPr>
          <w:rFonts w:ascii="Times New Roman" w:hAnsi="Times New Roman" w:cs="Times New Roman"/>
          <w:i/>
        </w:rPr>
        <w:t xml:space="preserve"> 2014</w:t>
      </w:r>
      <w:r w:rsidR="00EB10D8" w:rsidRPr="00335EE5">
        <w:rPr>
          <w:rFonts w:ascii="Times New Roman" w:hAnsi="Times New Roman" w:cs="Times New Roman"/>
          <w:i/>
        </w:rPr>
        <w:t xml:space="preserve"> (vlastní </w:t>
      </w:r>
      <w:r w:rsidR="003853BE" w:rsidRPr="00335EE5">
        <w:rPr>
          <w:rFonts w:ascii="Times New Roman" w:hAnsi="Times New Roman" w:cs="Times New Roman"/>
          <w:i/>
        </w:rPr>
        <w:t>zpracování</w:t>
      </w:r>
      <w:r w:rsidR="00EB10D8" w:rsidRPr="00335EE5">
        <w:rPr>
          <w:rFonts w:ascii="Times New Roman" w:hAnsi="Times New Roman" w:cs="Times New Roman"/>
          <w:i/>
        </w:rPr>
        <w:t>)</w:t>
      </w:r>
    </w:p>
    <w:p w:rsidR="00443F92" w:rsidRPr="00EB10D8" w:rsidRDefault="00443F92" w:rsidP="00A21AD9">
      <w:pPr>
        <w:autoSpaceDE w:val="0"/>
        <w:autoSpaceDN w:val="0"/>
        <w:adjustRightInd w:val="0"/>
        <w:spacing w:after="0" w:line="240" w:lineRule="auto"/>
        <w:rPr>
          <w:rFonts w:ascii="Times New Roman" w:hAnsi="Times New Roman" w:cs="Times New Roman"/>
        </w:rPr>
      </w:pPr>
    </w:p>
    <w:tbl>
      <w:tblPr>
        <w:tblW w:w="8360" w:type="dxa"/>
        <w:tblInd w:w="55" w:type="dxa"/>
        <w:tblCellMar>
          <w:left w:w="70" w:type="dxa"/>
          <w:right w:w="70" w:type="dxa"/>
        </w:tblCellMar>
        <w:tblLook w:val="04A0"/>
      </w:tblPr>
      <w:tblGrid>
        <w:gridCol w:w="1720"/>
        <w:gridCol w:w="1660"/>
        <w:gridCol w:w="1660"/>
        <w:gridCol w:w="1660"/>
        <w:gridCol w:w="1660"/>
      </w:tblGrid>
      <w:tr w:rsidR="00483634" w:rsidRPr="00483634" w:rsidTr="00483634">
        <w:trPr>
          <w:trHeight w:val="600"/>
        </w:trPr>
        <w:tc>
          <w:tcPr>
            <w:tcW w:w="1720" w:type="dxa"/>
            <w:tcBorders>
              <w:top w:val="single" w:sz="12" w:space="0" w:color="002060"/>
              <w:left w:val="single" w:sz="12" w:space="0" w:color="002060"/>
              <w:bottom w:val="single" w:sz="8" w:space="0" w:color="auto"/>
              <w:right w:val="single" w:sz="8" w:space="0" w:color="auto"/>
            </w:tcBorders>
            <w:shd w:val="clear" w:color="000000" w:fill="CCECFF"/>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Stupeň závislosti</w:t>
            </w:r>
          </w:p>
        </w:tc>
        <w:tc>
          <w:tcPr>
            <w:tcW w:w="1660" w:type="dxa"/>
            <w:tcBorders>
              <w:top w:val="single" w:sz="12" w:space="0" w:color="002060"/>
              <w:left w:val="nil"/>
              <w:bottom w:val="single" w:sz="8" w:space="0" w:color="auto"/>
              <w:right w:val="nil"/>
            </w:tcBorders>
            <w:shd w:val="clear" w:color="000000" w:fill="CCECFF"/>
            <w:noWrap/>
            <w:vAlign w:val="center"/>
            <w:hideMark/>
          </w:tcPr>
          <w:p w:rsidR="00483634" w:rsidRPr="00F1670E" w:rsidRDefault="00483634" w:rsidP="00483634">
            <w:pPr>
              <w:spacing w:after="0" w:line="240" w:lineRule="auto"/>
              <w:jc w:val="center"/>
              <w:rPr>
                <w:rFonts w:ascii="Calibri" w:eastAsia="Times New Roman" w:hAnsi="Calibri" w:cs="Times New Roman"/>
                <w:b/>
                <w:color w:val="000000"/>
                <w:lang w:eastAsia="cs-CZ"/>
              </w:rPr>
            </w:pPr>
            <w:r w:rsidRPr="00F1670E">
              <w:rPr>
                <w:rFonts w:ascii="Calibri" w:eastAsia="Times New Roman" w:hAnsi="Calibri" w:cs="Times New Roman"/>
                <w:b/>
                <w:color w:val="000000"/>
                <w:lang w:eastAsia="cs-CZ"/>
              </w:rPr>
              <w:t>Rok 2011</w:t>
            </w:r>
          </w:p>
        </w:tc>
        <w:tc>
          <w:tcPr>
            <w:tcW w:w="1660" w:type="dxa"/>
            <w:tcBorders>
              <w:top w:val="single" w:sz="12" w:space="0" w:color="002060"/>
              <w:left w:val="single" w:sz="8" w:space="0" w:color="auto"/>
              <w:bottom w:val="single" w:sz="8" w:space="0" w:color="auto"/>
              <w:right w:val="single" w:sz="8" w:space="0" w:color="auto"/>
            </w:tcBorders>
            <w:shd w:val="clear" w:color="000000" w:fill="CCECFF"/>
            <w:noWrap/>
            <w:vAlign w:val="center"/>
            <w:hideMark/>
          </w:tcPr>
          <w:p w:rsidR="00483634" w:rsidRPr="00F1670E" w:rsidRDefault="00483634" w:rsidP="00483634">
            <w:pPr>
              <w:spacing w:after="0" w:line="240" w:lineRule="auto"/>
              <w:jc w:val="center"/>
              <w:rPr>
                <w:rFonts w:ascii="Calibri" w:eastAsia="Times New Roman" w:hAnsi="Calibri" w:cs="Times New Roman"/>
                <w:b/>
                <w:color w:val="000000"/>
                <w:lang w:eastAsia="cs-CZ"/>
              </w:rPr>
            </w:pPr>
            <w:r w:rsidRPr="00F1670E">
              <w:rPr>
                <w:rFonts w:ascii="Calibri" w:eastAsia="Times New Roman" w:hAnsi="Calibri" w:cs="Times New Roman"/>
                <w:b/>
                <w:color w:val="000000"/>
                <w:lang w:eastAsia="cs-CZ"/>
              </w:rPr>
              <w:t>Rok 2012</w:t>
            </w:r>
          </w:p>
        </w:tc>
        <w:tc>
          <w:tcPr>
            <w:tcW w:w="1660" w:type="dxa"/>
            <w:tcBorders>
              <w:top w:val="single" w:sz="12" w:space="0" w:color="002060"/>
              <w:left w:val="nil"/>
              <w:bottom w:val="single" w:sz="8" w:space="0" w:color="auto"/>
              <w:right w:val="nil"/>
            </w:tcBorders>
            <w:shd w:val="clear" w:color="000000" w:fill="CCECFF"/>
            <w:noWrap/>
            <w:vAlign w:val="center"/>
            <w:hideMark/>
          </w:tcPr>
          <w:p w:rsidR="00483634" w:rsidRPr="00F1670E" w:rsidRDefault="00483634" w:rsidP="00483634">
            <w:pPr>
              <w:spacing w:after="0" w:line="240" w:lineRule="auto"/>
              <w:jc w:val="center"/>
              <w:rPr>
                <w:rFonts w:ascii="Calibri" w:eastAsia="Times New Roman" w:hAnsi="Calibri" w:cs="Times New Roman"/>
                <w:b/>
                <w:color w:val="000000"/>
                <w:lang w:eastAsia="cs-CZ"/>
              </w:rPr>
            </w:pPr>
            <w:r w:rsidRPr="00F1670E">
              <w:rPr>
                <w:rFonts w:ascii="Calibri" w:eastAsia="Times New Roman" w:hAnsi="Calibri" w:cs="Times New Roman"/>
                <w:b/>
                <w:color w:val="000000"/>
                <w:lang w:eastAsia="cs-CZ"/>
              </w:rPr>
              <w:t>Rok 2013</w:t>
            </w:r>
          </w:p>
        </w:tc>
        <w:tc>
          <w:tcPr>
            <w:tcW w:w="1660" w:type="dxa"/>
            <w:tcBorders>
              <w:top w:val="single" w:sz="12" w:space="0" w:color="002060"/>
              <w:left w:val="single" w:sz="8" w:space="0" w:color="auto"/>
              <w:bottom w:val="single" w:sz="8" w:space="0" w:color="auto"/>
              <w:right w:val="single" w:sz="12" w:space="0" w:color="002060"/>
            </w:tcBorders>
            <w:shd w:val="clear" w:color="000000" w:fill="CCECFF"/>
            <w:noWrap/>
            <w:vAlign w:val="center"/>
            <w:hideMark/>
          </w:tcPr>
          <w:p w:rsidR="00483634" w:rsidRPr="00F1670E" w:rsidRDefault="00483634" w:rsidP="00483634">
            <w:pPr>
              <w:spacing w:after="0" w:line="240" w:lineRule="auto"/>
              <w:jc w:val="center"/>
              <w:rPr>
                <w:rFonts w:ascii="Calibri" w:eastAsia="Times New Roman" w:hAnsi="Calibri" w:cs="Times New Roman"/>
                <w:b/>
                <w:color w:val="000000"/>
                <w:lang w:eastAsia="cs-CZ"/>
              </w:rPr>
            </w:pPr>
            <w:r w:rsidRPr="00F1670E">
              <w:rPr>
                <w:rFonts w:ascii="Calibri" w:eastAsia="Times New Roman" w:hAnsi="Calibri" w:cs="Times New Roman"/>
                <w:b/>
                <w:color w:val="000000"/>
                <w:lang w:eastAsia="cs-CZ"/>
              </w:rPr>
              <w:t>Rok 2014</w:t>
            </w:r>
          </w:p>
        </w:tc>
      </w:tr>
      <w:tr w:rsidR="00483634" w:rsidRPr="00483634" w:rsidTr="00483634">
        <w:trPr>
          <w:trHeight w:val="600"/>
        </w:trPr>
        <w:tc>
          <w:tcPr>
            <w:tcW w:w="1720" w:type="dxa"/>
            <w:tcBorders>
              <w:top w:val="nil"/>
              <w:left w:val="single" w:sz="12" w:space="0" w:color="002060"/>
              <w:bottom w:val="single" w:sz="4" w:space="0" w:color="auto"/>
              <w:right w:val="single" w:sz="8" w:space="0" w:color="auto"/>
            </w:tcBorders>
            <w:shd w:val="clear" w:color="000000" w:fill="CCECFF"/>
            <w:noWrap/>
            <w:vAlign w:val="center"/>
            <w:hideMark/>
          </w:tcPr>
          <w:p w:rsidR="00483634" w:rsidRPr="00F1670E" w:rsidRDefault="00483634" w:rsidP="00483634">
            <w:pPr>
              <w:spacing w:after="0" w:line="240" w:lineRule="auto"/>
              <w:jc w:val="center"/>
              <w:rPr>
                <w:rFonts w:ascii="Calibri" w:eastAsia="Times New Roman" w:hAnsi="Calibri" w:cs="Times New Roman"/>
                <w:b/>
                <w:color w:val="000000"/>
                <w:lang w:eastAsia="cs-CZ"/>
              </w:rPr>
            </w:pPr>
            <w:r w:rsidRPr="00F1670E">
              <w:rPr>
                <w:rFonts w:ascii="Calibri" w:eastAsia="Times New Roman" w:hAnsi="Calibri" w:cs="Times New Roman"/>
                <w:b/>
                <w:color w:val="000000"/>
                <w:lang w:eastAsia="cs-CZ"/>
              </w:rPr>
              <w:t>I</w:t>
            </w:r>
          </w:p>
        </w:tc>
        <w:tc>
          <w:tcPr>
            <w:tcW w:w="1660" w:type="dxa"/>
            <w:tcBorders>
              <w:top w:val="nil"/>
              <w:left w:val="nil"/>
              <w:bottom w:val="single" w:sz="4" w:space="0" w:color="auto"/>
              <w:right w:val="nil"/>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308</w:t>
            </w:r>
          </w:p>
        </w:tc>
        <w:tc>
          <w:tcPr>
            <w:tcW w:w="1660" w:type="dxa"/>
            <w:tcBorders>
              <w:top w:val="nil"/>
              <w:left w:val="single" w:sz="8" w:space="0" w:color="auto"/>
              <w:bottom w:val="single" w:sz="4" w:space="0" w:color="auto"/>
              <w:right w:val="single" w:sz="8" w:space="0" w:color="auto"/>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296</w:t>
            </w:r>
          </w:p>
        </w:tc>
        <w:tc>
          <w:tcPr>
            <w:tcW w:w="1660" w:type="dxa"/>
            <w:tcBorders>
              <w:top w:val="nil"/>
              <w:left w:val="nil"/>
              <w:bottom w:val="single" w:sz="4" w:space="0" w:color="auto"/>
              <w:right w:val="nil"/>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292</w:t>
            </w:r>
          </w:p>
        </w:tc>
        <w:tc>
          <w:tcPr>
            <w:tcW w:w="1660" w:type="dxa"/>
            <w:tcBorders>
              <w:top w:val="nil"/>
              <w:left w:val="single" w:sz="8" w:space="0" w:color="auto"/>
              <w:bottom w:val="single" w:sz="4" w:space="0" w:color="auto"/>
              <w:right w:val="single" w:sz="12" w:space="0" w:color="002060"/>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311</w:t>
            </w:r>
          </w:p>
        </w:tc>
      </w:tr>
      <w:tr w:rsidR="00483634" w:rsidRPr="00483634" w:rsidTr="00483634">
        <w:trPr>
          <w:trHeight w:val="600"/>
        </w:trPr>
        <w:tc>
          <w:tcPr>
            <w:tcW w:w="1720" w:type="dxa"/>
            <w:tcBorders>
              <w:top w:val="nil"/>
              <w:left w:val="single" w:sz="12" w:space="0" w:color="002060"/>
              <w:bottom w:val="single" w:sz="4" w:space="0" w:color="auto"/>
              <w:right w:val="single" w:sz="8" w:space="0" w:color="auto"/>
            </w:tcBorders>
            <w:shd w:val="clear" w:color="000000" w:fill="CCECFF"/>
            <w:noWrap/>
            <w:vAlign w:val="center"/>
            <w:hideMark/>
          </w:tcPr>
          <w:p w:rsidR="00483634" w:rsidRPr="00F1670E" w:rsidRDefault="00483634" w:rsidP="00483634">
            <w:pPr>
              <w:spacing w:after="0" w:line="240" w:lineRule="auto"/>
              <w:jc w:val="center"/>
              <w:rPr>
                <w:rFonts w:ascii="Calibri" w:eastAsia="Times New Roman" w:hAnsi="Calibri" w:cs="Times New Roman"/>
                <w:b/>
                <w:color w:val="000000"/>
                <w:lang w:eastAsia="cs-CZ"/>
              </w:rPr>
            </w:pPr>
            <w:r w:rsidRPr="00F1670E">
              <w:rPr>
                <w:rFonts w:ascii="Calibri" w:eastAsia="Times New Roman" w:hAnsi="Calibri" w:cs="Times New Roman"/>
                <w:b/>
                <w:color w:val="000000"/>
                <w:lang w:eastAsia="cs-CZ"/>
              </w:rPr>
              <w:t>II</w:t>
            </w:r>
          </w:p>
        </w:tc>
        <w:tc>
          <w:tcPr>
            <w:tcW w:w="1660" w:type="dxa"/>
            <w:tcBorders>
              <w:top w:val="nil"/>
              <w:left w:val="nil"/>
              <w:bottom w:val="single" w:sz="4" w:space="0" w:color="auto"/>
              <w:right w:val="nil"/>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199</w:t>
            </w:r>
          </w:p>
        </w:tc>
        <w:tc>
          <w:tcPr>
            <w:tcW w:w="1660" w:type="dxa"/>
            <w:tcBorders>
              <w:top w:val="nil"/>
              <w:left w:val="single" w:sz="8" w:space="0" w:color="auto"/>
              <w:bottom w:val="single" w:sz="4" w:space="0" w:color="auto"/>
              <w:right w:val="single" w:sz="8" w:space="0" w:color="auto"/>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199</w:t>
            </w:r>
          </w:p>
        </w:tc>
        <w:tc>
          <w:tcPr>
            <w:tcW w:w="1660" w:type="dxa"/>
            <w:tcBorders>
              <w:top w:val="nil"/>
              <w:left w:val="nil"/>
              <w:bottom w:val="single" w:sz="4" w:space="0" w:color="auto"/>
              <w:right w:val="nil"/>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202</w:t>
            </w:r>
          </w:p>
        </w:tc>
        <w:tc>
          <w:tcPr>
            <w:tcW w:w="1660" w:type="dxa"/>
            <w:tcBorders>
              <w:top w:val="nil"/>
              <w:left w:val="single" w:sz="8" w:space="0" w:color="auto"/>
              <w:bottom w:val="single" w:sz="4" w:space="0" w:color="auto"/>
              <w:right w:val="single" w:sz="12" w:space="0" w:color="002060"/>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190</w:t>
            </w:r>
          </w:p>
        </w:tc>
      </w:tr>
      <w:tr w:rsidR="00483634" w:rsidRPr="00483634" w:rsidTr="00483634">
        <w:trPr>
          <w:trHeight w:val="600"/>
        </w:trPr>
        <w:tc>
          <w:tcPr>
            <w:tcW w:w="1720" w:type="dxa"/>
            <w:tcBorders>
              <w:top w:val="nil"/>
              <w:left w:val="single" w:sz="12" w:space="0" w:color="002060"/>
              <w:bottom w:val="single" w:sz="4" w:space="0" w:color="auto"/>
              <w:right w:val="single" w:sz="8" w:space="0" w:color="auto"/>
            </w:tcBorders>
            <w:shd w:val="clear" w:color="000000" w:fill="CCECFF"/>
            <w:noWrap/>
            <w:vAlign w:val="center"/>
            <w:hideMark/>
          </w:tcPr>
          <w:p w:rsidR="00483634" w:rsidRPr="00F1670E" w:rsidRDefault="00483634" w:rsidP="00483634">
            <w:pPr>
              <w:spacing w:after="0" w:line="240" w:lineRule="auto"/>
              <w:jc w:val="center"/>
              <w:rPr>
                <w:rFonts w:ascii="Calibri" w:eastAsia="Times New Roman" w:hAnsi="Calibri" w:cs="Times New Roman"/>
                <w:b/>
                <w:color w:val="000000"/>
                <w:lang w:eastAsia="cs-CZ"/>
              </w:rPr>
            </w:pPr>
            <w:r w:rsidRPr="00F1670E">
              <w:rPr>
                <w:rFonts w:ascii="Calibri" w:eastAsia="Times New Roman" w:hAnsi="Calibri" w:cs="Times New Roman"/>
                <w:b/>
                <w:color w:val="000000"/>
                <w:lang w:eastAsia="cs-CZ"/>
              </w:rPr>
              <w:t>III</w:t>
            </w:r>
          </w:p>
        </w:tc>
        <w:tc>
          <w:tcPr>
            <w:tcW w:w="1660" w:type="dxa"/>
            <w:tcBorders>
              <w:top w:val="nil"/>
              <w:left w:val="nil"/>
              <w:bottom w:val="single" w:sz="4" w:space="0" w:color="auto"/>
              <w:right w:val="nil"/>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123</w:t>
            </w:r>
          </w:p>
        </w:tc>
        <w:tc>
          <w:tcPr>
            <w:tcW w:w="1660" w:type="dxa"/>
            <w:tcBorders>
              <w:top w:val="nil"/>
              <w:left w:val="single" w:sz="8" w:space="0" w:color="auto"/>
              <w:bottom w:val="single" w:sz="4" w:space="0" w:color="auto"/>
              <w:right w:val="single" w:sz="8" w:space="0" w:color="auto"/>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125</w:t>
            </w:r>
          </w:p>
        </w:tc>
        <w:tc>
          <w:tcPr>
            <w:tcW w:w="1660" w:type="dxa"/>
            <w:tcBorders>
              <w:top w:val="nil"/>
              <w:left w:val="nil"/>
              <w:bottom w:val="single" w:sz="4" w:space="0" w:color="auto"/>
              <w:right w:val="nil"/>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124</w:t>
            </w:r>
          </w:p>
        </w:tc>
        <w:tc>
          <w:tcPr>
            <w:tcW w:w="1660" w:type="dxa"/>
            <w:tcBorders>
              <w:top w:val="nil"/>
              <w:left w:val="single" w:sz="8" w:space="0" w:color="auto"/>
              <w:bottom w:val="single" w:sz="4" w:space="0" w:color="auto"/>
              <w:right w:val="single" w:sz="12" w:space="0" w:color="002060"/>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127</w:t>
            </w:r>
          </w:p>
        </w:tc>
      </w:tr>
      <w:tr w:rsidR="00483634" w:rsidRPr="00483634" w:rsidTr="00483634">
        <w:trPr>
          <w:trHeight w:val="600"/>
        </w:trPr>
        <w:tc>
          <w:tcPr>
            <w:tcW w:w="1720" w:type="dxa"/>
            <w:tcBorders>
              <w:top w:val="nil"/>
              <w:left w:val="single" w:sz="12" w:space="0" w:color="002060"/>
              <w:bottom w:val="nil"/>
              <w:right w:val="single" w:sz="8" w:space="0" w:color="auto"/>
            </w:tcBorders>
            <w:shd w:val="clear" w:color="000000" w:fill="CCECFF"/>
            <w:noWrap/>
            <w:vAlign w:val="center"/>
            <w:hideMark/>
          </w:tcPr>
          <w:p w:rsidR="00483634" w:rsidRPr="00F1670E" w:rsidRDefault="00483634" w:rsidP="00483634">
            <w:pPr>
              <w:spacing w:after="0" w:line="240" w:lineRule="auto"/>
              <w:jc w:val="center"/>
              <w:rPr>
                <w:rFonts w:ascii="Calibri" w:eastAsia="Times New Roman" w:hAnsi="Calibri" w:cs="Times New Roman"/>
                <w:b/>
                <w:color w:val="000000"/>
                <w:lang w:eastAsia="cs-CZ"/>
              </w:rPr>
            </w:pPr>
            <w:r w:rsidRPr="00F1670E">
              <w:rPr>
                <w:rFonts w:ascii="Calibri" w:eastAsia="Times New Roman" w:hAnsi="Calibri" w:cs="Times New Roman"/>
                <w:b/>
                <w:color w:val="000000"/>
                <w:lang w:eastAsia="cs-CZ"/>
              </w:rPr>
              <w:t>IV</w:t>
            </w:r>
          </w:p>
        </w:tc>
        <w:tc>
          <w:tcPr>
            <w:tcW w:w="1660" w:type="dxa"/>
            <w:tcBorders>
              <w:top w:val="nil"/>
              <w:left w:val="nil"/>
              <w:bottom w:val="nil"/>
              <w:right w:val="nil"/>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70</w:t>
            </w:r>
          </w:p>
        </w:tc>
        <w:tc>
          <w:tcPr>
            <w:tcW w:w="1660" w:type="dxa"/>
            <w:tcBorders>
              <w:top w:val="nil"/>
              <w:left w:val="single" w:sz="8" w:space="0" w:color="auto"/>
              <w:bottom w:val="nil"/>
              <w:right w:val="single" w:sz="8" w:space="0" w:color="auto"/>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75</w:t>
            </w:r>
          </w:p>
        </w:tc>
        <w:tc>
          <w:tcPr>
            <w:tcW w:w="1660" w:type="dxa"/>
            <w:tcBorders>
              <w:top w:val="nil"/>
              <w:left w:val="nil"/>
              <w:bottom w:val="nil"/>
              <w:right w:val="nil"/>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99</w:t>
            </w:r>
          </w:p>
        </w:tc>
        <w:tc>
          <w:tcPr>
            <w:tcW w:w="1660" w:type="dxa"/>
            <w:tcBorders>
              <w:top w:val="nil"/>
              <w:left w:val="single" w:sz="8" w:space="0" w:color="auto"/>
              <w:bottom w:val="nil"/>
              <w:right w:val="single" w:sz="12" w:space="0" w:color="002060"/>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116</w:t>
            </w:r>
          </w:p>
        </w:tc>
      </w:tr>
      <w:tr w:rsidR="00483634" w:rsidRPr="00483634" w:rsidTr="00483634">
        <w:trPr>
          <w:trHeight w:val="600"/>
        </w:trPr>
        <w:tc>
          <w:tcPr>
            <w:tcW w:w="1720" w:type="dxa"/>
            <w:tcBorders>
              <w:top w:val="single" w:sz="8" w:space="0" w:color="auto"/>
              <w:left w:val="single" w:sz="12" w:space="0" w:color="002060"/>
              <w:bottom w:val="single" w:sz="12" w:space="0" w:color="002060"/>
              <w:right w:val="single" w:sz="8" w:space="0" w:color="auto"/>
            </w:tcBorders>
            <w:shd w:val="clear" w:color="auto" w:fill="auto"/>
            <w:noWrap/>
            <w:vAlign w:val="center"/>
            <w:hideMark/>
          </w:tcPr>
          <w:p w:rsidR="00483634" w:rsidRPr="00483634" w:rsidRDefault="00483634" w:rsidP="00483634">
            <w:pPr>
              <w:spacing w:after="0" w:line="240" w:lineRule="auto"/>
              <w:jc w:val="center"/>
              <w:rPr>
                <w:rFonts w:ascii="Calibri" w:eastAsia="Times New Roman" w:hAnsi="Calibri" w:cs="Times New Roman"/>
                <w:color w:val="000000"/>
                <w:lang w:eastAsia="cs-CZ"/>
              </w:rPr>
            </w:pPr>
            <w:r w:rsidRPr="00483634">
              <w:rPr>
                <w:rFonts w:ascii="Calibri" w:eastAsia="Times New Roman" w:hAnsi="Calibri" w:cs="Times New Roman"/>
                <w:color w:val="000000"/>
                <w:lang w:eastAsia="cs-CZ"/>
              </w:rPr>
              <w:t>Počet celkem</w:t>
            </w:r>
          </w:p>
        </w:tc>
        <w:tc>
          <w:tcPr>
            <w:tcW w:w="1660" w:type="dxa"/>
            <w:tcBorders>
              <w:top w:val="single" w:sz="8" w:space="0" w:color="auto"/>
              <w:left w:val="nil"/>
              <w:bottom w:val="single" w:sz="12" w:space="0" w:color="002060"/>
              <w:right w:val="nil"/>
            </w:tcBorders>
            <w:shd w:val="clear" w:color="auto" w:fill="auto"/>
            <w:noWrap/>
            <w:vAlign w:val="center"/>
            <w:hideMark/>
          </w:tcPr>
          <w:p w:rsidR="00483634" w:rsidRPr="00EB10D8" w:rsidRDefault="00483634" w:rsidP="00483634">
            <w:pPr>
              <w:spacing w:after="0" w:line="240" w:lineRule="auto"/>
              <w:jc w:val="center"/>
              <w:rPr>
                <w:rFonts w:ascii="Calibri" w:eastAsia="Times New Roman" w:hAnsi="Calibri" w:cs="Times New Roman"/>
                <w:b/>
                <w:color w:val="000000"/>
                <w:lang w:eastAsia="cs-CZ"/>
              </w:rPr>
            </w:pPr>
            <w:r w:rsidRPr="00EB10D8">
              <w:rPr>
                <w:rFonts w:ascii="Calibri" w:eastAsia="Times New Roman" w:hAnsi="Calibri" w:cs="Times New Roman"/>
                <w:b/>
                <w:color w:val="000000"/>
                <w:lang w:eastAsia="cs-CZ"/>
              </w:rPr>
              <w:t>700</w:t>
            </w:r>
          </w:p>
        </w:tc>
        <w:tc>
          <w:tcPr>
            <w:tcW w:w="1660" w:type="dxa"/>
            <w:tcBorders>
              <w:top w:val="single" w:sz="8" w:space="0" w:color="auto"/>
              <w:left w:val="single" w:sz="8" w:space="0" w:color="auto"/>
              <w:bottom w:val="single" w:sz="12" w:space="0" w:color="002060"/>
              <w:right w:val="single" w:sz="8" w:space="0" w:color="auto"/>
            </w:tcBorders>
            <w:shd w:val="clear" w:color="auto" w:fill="auto"/>
            <w:noWrap/>
            <w:vAlign w:val="center"/>
            <w:hideMark/>
          </w:tcPr>
          <w:p w:rsidR="00483634" w:rsidRPr="00EB10D8" w:rsidRDefault="00483634" w:rsidP="00483634">
            <w:pPr>
              <w:spacing w:after="0" w:line="240" w:lineRule="auto"/>
              <w:jc w:val="center"/>
              <w:rPr>
                <w:rFonts w:ascii="Calibri" w:eastAsia="Times New Roman" w:hAnsi="Calibri" w:cs="Times New Roman"/>
                <w:b/>
                <w:color w:val="000000"/>
                <w:lang w:eastAsia="cs-CZ"/>
              </w:rPr>
            </w:pPr>
            <w:r w:rsidRPr="00EB10D8">
              <w:rPr>
                <w:rFonts w:ascii="Calibri" w:eastAsia="Times New Roman" w:hAnsi="Calibri" w:cs="Times New Roman"/>
                <w:b/>
                <w:color w:val="000000"/>
                <w:lang w:eastAsia="cs-CZ"/>
              </w:rPr>
              <w:t>695</w:t>
            </w:r>
          </w:p>
        </w:tc>
        <w:tc>
          <w:tcPr>
            <w:tcW w:w="1660" w:type="dxa"/>
            <w:tcBorders>
              <w:top w:val="single" w:sz="8" w:space="0" w:color="auto"/>
              <w:left w:val="nil"/>
              <w:bottom w:val="single" w:sz="12" w:space="0" w:color="002060"/>
              <w:right w:val="nil"/>
            </w:tcBorders>
            <w:shd w:val="clear" w:color="auto" w:fill="auto"/>
            <w:noWrap/>
            <w:vAlign w:val="center"/>
            <w:hideMark/>
          </w:tcPr>
          <w:p w:rsidR="00483634" w:rsidRPr="00EB10D8" w:rsidRDefault="00483634" w:rsidP="00483634">
            <w:pPr>
              <w:spacing w:after="0" w:line="240" w:lineRule="auto"/>
              <w:jc w:val="center"/>
              <w:rPr>
                <w:rFonts w:ascii="Calibri" w:eastAsia="Times New Roman" w:hAnsi="Calibri" w:cs="Times New Roman"/>
                <w:b/>
                <w:color w:val="000000"/>
                <w:lang w:eastAsia="cs-CZ"/>
              </w:rPr>
            </w:pPr>
            <w:r w:rsidRPr="00EB10D8">
              <w:rPr>
                <w:rFonts w:ascii="Calibri" w:eastAsia="Times New Roman" w:hAnsi="Calibri" w:cs="Times New Roman"/>
                <w:b/>
                <w:color w:val="000000"/>
                <w:lang w:eastAsia="cs-CZ"/>
              </w:rPr>
              <w:t>717</w:t>
            </w:r>
          </w:p>
        </w:tc>
        <w:tc>
          <w:tcPr>
            <w:tcW w:w="1660" w:type="dxa"/>
            <w:tcBorders>
              <w:top w:val="single" w:sz="8" w:space="0" w:color="auto"/>
              <w:left w:val="single" w:sz="8" w:space="0" w:color="auto"/>
              <w:bottom w:val="single" w:sz="12" w:space="0" w:color="002060"/>
              <w:right w:val="single" w:sz="12" w:space="0" w:color="002060"/>
            </w:tcBorders>
            <w:shd w:val="clear" w:color="auto" w:fill="auto"/>
            <w:noWrap/>
            <w:vAlign w:val="center"/>
            <w:hideMark/>
          </w:tcPr>
          <w:p w:rsidR="00483634" w:rsidRPr="00EB10D8" w:rsidRDefault="00483634" w:rsidP="00483634">
            <w:pPr>
              <w:spacing w:after="0" w:line="240" w:lineRule="auto"/>
              <w:jc w:val="center"/>
              <w:rPr>
                <w:rFonts w:ascii="Calibri" w:eastAsia="Times New Roman" w:hAnsi="Calibri" w:cs="Times New Roman"/>
                <w:b/>
                <w:color w:val="000000"/>
                <w:lang w:eastAsia="cs-CZ"/>
              </w:rPr>
            </w:pPr>
            <w:r w:rsidRPr="00EB10D8">
              <w:rPr>
                <w:rFonts w:ascii="Calibri" w:eastAsia="Times New Roman" w:hAnsi="Calibri" w:cs="Times New Roman"/>
                <w:b/>
                <w:color w:val="000000"/>
                <w:lang w:eastAsia="cs-CZ"/>
              </w:rPr>
              <w:t>744</w:t>
            </w:r>
          </w:p>
        </w:tc>
      </w:tr>
    </w:tbl>
    <w:p w:rsidR="00483634" w:rsidRDefault="00483634" w:rsidP="002043AD">
      <w:pPr>
        <w:autoSpaceDE w:val="0"/>
        <w:autoSpaceDN w:val="0"/>
        <w:adjustRightInd w:val="0"/>
        <w:spacing w:after="0" w:line="360" w:lineRule="auto"/>
        <w:rPr>
          <w:rFonts w:ascii="Times New Roman" w:hAnsi="Times New Roman" w:cs="Times New Roman"/>
          <w:b/>
          <w:sz w:val="24"/>
          <w:szCs w:val="24"/>
        </w:rPr>
      </w:pPr>
    </w:p>
    <w:p w:rsidR="003853BE" w:rsidRPr="00335EE5" w:rsidRDefault="00483634" w:rsidP="003853BE">
      <w:pPr>
        <w:autoSpaceDE w:val="0"/>
        <w:autoSpaceDN w:val="0"/>
        <w:adjustRightInd w:val="0"/>
        <w:spacing w:after="0" w:line="240" w:lineRule="auto"/>
        <w:rPr>
          <w:rFonts w:ascii="Times New Roman" w:hAnsi="Times New Roman" w:cs="Times New Roman"/>
          <w:i/>
        </w:rPr>
      </w:pPr>
      <w:r w:rsidRPr="00335EE5">
        <w:rPr>
          <w:rFonts w:ascii="Times New Roman" w:hAnsi="Times New Roman" w:cs="Times New Roman"/>
          <w:b/>
          <w:i/>
        </w:rPr>
        <w:t>Tabulka</w:t>
      </w:r>
      <w:r w:rsidR="003853BE" w:rsidRPr="00335EE5">
        <w:rPr>
          <w:rFonts w:ascii="Times New Roman" w:hAnsi="Times New Roman" w:cs="Times New Roman"/>
          <w:b/>
          <w:i/>
        </w:rPr>
        <w:t xml:space="preserve"> č.</w:t>
      </w:r>
      <w:r w:rsidR="00A53390">
        <w:rPr>
          <w:rFonts w:ascii="Times New Roman" w:hAnsi="Times New Roman" w:cs="Times New Roman"/>
          <w:b/>
          <w:i/>
        </w:rPr>
        <w:t>5</w:t>
      </w:r>
      <w:r w:rsidRPr="00335EE5">
        <w:rPr>
          <w:rFonts w:ascii="Times New Roman" w:hAnsi="Times New Roman" w:cs="Times New Roman"/>
          <w:b/>
          <w:i/>
        </w:rPr>
        <w:t xml:space="preserve">: </w:t>
      </w:r>
      <w:r w:rsidR="00E6232F">
        <w:rPr>
          <w:rFonts w:ascii="Times New Roman" w:hAnsi="Times New Roman" w:cs="Times New Roman"/>
          <w:i/>
        </w:rPr>
        <w:t>P</w:t>
      </w:r>
      <w:r w:rsidR="00A21AD9" w:rsidRPr="00335EE5">
        <w:rPr>
          <w:rFonts w:ascii="Times New Roman" w:hAnsi="Times New Roman" w:cs="Times New Roman"/>
          <w:i/>
        </w:rPr>
        <w:t xml:space="preserve">rocentuální zastoupení </w:t>
      </w:r>
      <w:r w:rsidRPr="00335EE5">
        <w:rPr>
          <w:rFonts w:ascii="Times New Roman" w:hAnsi="Times New Roman" w:cs="Times New Roman"/>
          <w:i/>
        </w:rPr>
        <w:t xml:space="preserve">příjemců příspěvku na péči na kontaktním pracovišti ve Šternberku v </w:t>
      </w:r>
      <w:r w:rsidR="00317C2C" w:rsidRPr="00335EE5">
        <w:rPr>
          <w:rFonts w:ascii="Times New Roman" w:hAnsi="Times New Roman" w:cs="Times New Roman"/>
          <w:i/>
        </w:rPr>
        <w:t>jednotlivých stupních závislosti dle spisové dokumentace (1110</w:t>
      </w:r>
      <w:r w:rsidR="00E6232F">
        <w:rPr>
          <w:rFonts w:ascii="Times New Roman" w:hAnsi="Times New Roman" w:cs="Times New Roman"/>
          <w:i/>
        </w:rPr>
        <w:t xml:space="preserve"> </w:t>
      </w:r>
      <w:r w:rsidR="00317C2C" w:rsidRPr="00335EE5">
        <w:rPr>
          <w:rFonts w:ascii="Times New Roman" w:hAnsi="Times New Roman" w:cs="Times New Roman"/>
          <w:i/>
        </w:rPr>
        <w:t>ks) v letech 2001 – 2014</w:t>
      </w:r>
      <w:r w:rsidR="00EB10D8" w:rsidRPr="00335EE5">
        <w:rPr>
          <w:rFonts w:ascii="Times New Roman" w:hAnsi="Times New Roman" w:cs="Times New Roman"/>
          <w:i/>
        </w:rPr>
        <w:t xml:space="preserve"> </w:t>
      </w:r>
      <w:r w:rsidR="003853BE" w:rsidRPr="00335EE5">
        <w:rPr>
          <w:rFonts w:ascii="Times New Roman" w:hAnsi="Times New Roman" w:cs="Times New Roman"/>
          <w:i/>
        </w:rPr>
        <w:t>(vlastní zpracování)</w:t>
      </w:r>
    </w:p>
    <w:p w:rsidR="00EB10D8" w:rsidRPr="00EB10D8" w:rsidRDefault="00EB10D8" w:rsidP="00EB10D8">
      <w:pPr>
        <w:autoSpaceDE w:val="0"/>
        <w:autoSpaceDN w:val="0"/>
        <w:adjustRightInd w:val="0"/>
        <w:spacing w:after="0" w:line="240" w:lineRule="auto"/>
        <w:rPr>
          <w:rFonts w:ascii="Times New Roman" w:hAnsi="Times New Roman" w:cs="Times New Roman"/>
        </w:rPr>
      </w:pPr>
    </w:p>
    <w:tbl>
      <w:tblPr>
        <w:tblW w:w="8360" w:type="dxa"/>
        <w:tblInd w:w="55" w:type="dxa"/>
        <w:tblCellMar>
          <w:left w:w="70" w:type="dxa"/>
          <w:right w:w="70" w:type="dxa"/>
        </w:tblCellMar>
        <w:tblLook w:val="04A0"/>
      </w:tblPr>
      <w:tblGrid>
        <w:gridCol w:w="1720"/>
        <w:gridCol w:w="1660"/>
        <w:gridCol w:w="1660"/>
        <w:gridCol w:w="1660"/>
        <w:gridCol w:w="1660"/>
      </w:tblGrid>
      <w:tr w:rsidR="00F55F5A" w:rsidRPr="00F55F5A" w:rsidTr="00F55F5A">
        <w:trPr>
          <w:trHeight w:val="600"/>
        </w:trPr>
        <w:tc>
          <w:tcPr>
            <w:tcW w:w="1720" w:type="dxa"/>
            <w:tcBorders>
              <w:top w:val="single" w:sz="12" w:space="0" w:color="002060"/>
              <w:left w:val="single" w:sz="12" w:space="0" w:color="002060"/>
              <w:bottom w:val="single" w:sz="8" w:space="0" w:color="auto"/>
              <w:right w:val="single" w:sz="8" w:space="0" w:color="auto"/>
            </w:tcBorders>
            <w:shd w:val="clear" w:color="000000" w:fill="CCECFF"/>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Stupeň závislosti</w:t>
            </w:r>
          </w:p>
        </w:tc>
        <w:tc>
          <w:tcPr>
            <w:tcW w:w="1660" w:type="dxa"/>
            <w:tcBorders>
              <w:top w:val="single" w:sz="12" w:space="0" w:color="002060"/>
              <w:left w:val="nil"/>
              <w:bottom w:val="single" w:sz="8" w:space="0" w:color="auto"/>
              <w:right w:val="nil"/>
            </w:tcBorders>
            <w:shd w:val="clear" w:color="000000" w:fill="CCECFF"/>
            <w:noWrap/>
            <w:vAlign w:val="center"/>
            <w:hideMark/>
          </w:tcPr>
          <w:p w:rsidR="00F55F5A" w:rsidRPr="00BD45B6" w:rsidRDefault="00F55F5A" w:rsidP="00F55F5A">
            <w:pPr>
              <w:spacing w:after="0" w:line="240" w:lineRule="auto"/>
              <w:jc w:val="center"/>
              <w:rPr>
                <w:rFonts w:ascii="Calibri" w:eastAsia="Times New Roman" w:hAnsi="Calibri" w:cs="Times New Roman"/>
                <w:b/>
                <w:color w:val="000000"/>
                <w:lang w:eastAsia="cs-CZ"/>
              </w:rPr>
            </w:pPr>
            <w:r w:rsidRPr="00BD45B6">
              <w:rPr>
                <w:rFonts w:ascii="Calibri" w:eastAsia="Times New Roman" w:hAnsi="Calibri" w:cs="Times New Roman"/>
                <w:b/>
                <w:color w:val="000000"/>
                <w:lang w:eastAsia="cs-CZ"/>
              </w:rPr>
              <w:t>Rok 2011</w:t>
            </w:r>
          </w:p>
        </w:tc>
        <w:tc>
          <w:tcPr>
            <w:tcW w:w="1660" w:type="dxa"/>
            <w:tcBorders>
              <w:top w:val="single" w:sz="12" w:space="0" w:color="002060"/>
              <w:left w:val="single" w:sz="8" w:space="0" w:color="auto"/>
              <w:bottom w:val="single" w:sz="8" w:space="0" w:color="auto"/>
              <w:right w:val="single" w:sz="8" w:space="0" w:color="auto"/>
            </w:tcBorders>
            <w:shd w:val="clear" w:color="000000" w:fill="CCECFF"/>
            <w:noWrap/>
            <w:vAlign w:val="center"/>
            <w:hideMark/>
          </w:tcPr>
          <w:p w:rsidR="00F55F5A" w:rsidRPr="00BD45B6" w:rsidRDefault="00F55F5A" w:rsidP="00F55F5A">
            <w:pPr>
              <w:spacing w:after="0" w:line="240" w:lineRule="auto"/>
              <w:jc w:val="center"/>
              <w:rPr>
                <w:rFonts w:ascii="Calibri" w:eastAsia="Times New Roman" w:hAnsi="Calibri" w:cs="Times New Roman"/>
                <w:b/>
                <w:color w:val="000000"/>
                <w:lang w:eastAsia="cs-CZ"/>
              </w:rPr>
            </w:pPr>
            <w:r w:rsidRPr="00BD45B6">
              <w:rPr>
                <w:rFonts w:ascii="Calibri" w:eastAsia="Times New Roman" w:hAnsi="Calibri" w:cs="Times New Roman"/>
                <w:b/>
                <w:color w:val="000000"/>
                <w:lang w:eastAsia="cs-CZ"/>
              </w:rPr>
              <w:t>Rok 2012</w:t>
            </w:r>
          </w:p>
        </w:tc>
        <w:tc>
          <w:tcPr>
            <w:tcW w:w="1660" w:type="dxa"/>
            <w:tcBorders>
              <w:top w:val="single" w:sz="12" w:space="0" w:color="002060"/>
              <w:left w:val="nil"/>
              <w:bottom w:val="single" w:sz="8" w:space="0" w:color="auto"/>
              <w:right w:val="nil"/>
            </w:tcBorders>
            <w:shd w:val="clear" w:color="000000" w:fill="CCECFF"/>
            <w:noWrap/>
            <w:vAlign w:val="center"/>
            <w:hideMark/>
          </w:tcPr>
          <w:p w:rsidR="00F55F5A" w:rsidRPr="00BD45B6" w:rsidRDefault="00F55F5A" w:rsidP="00F55F5A">
            <w:pPr>
              <w:spacing w:after="0" w:line="240" w:lineRule="auto"/>
              <w:jc w:val="center"/>
              <w:rPr>
                <w:rFonts w:ascii="Calibri" w:eastAsia="Times New Roman" w:hAnsi="Calibri" w:cs="Times New Roman"/>
                <w:b/>
                <w:color w:val="000000"/>
                <w:lang w:eastAsia="cs-CZ"/>
              </w:rPr>
            </w:pPr>
            <w:r w:rsidRPr="00BD45B6">
              <w:rPr>
                <w:rFonts w:ascii="Calibri" w:eastAsia="Times New Roman" w:hAnsi="Calibri" w:cs="Times New Roman"/>
                <w:b/>
                <w:color w:val="000000"/>
                <w:lang w:eastAsia="cs-CZ"/>
              </w:rPr>
              <w:t>Rok 2013</w:t>
            </w:r>
          </w:p>
        </w:tc>
        <w:tc>
          <w:tcPr>
            <w:tcW w:w="1660" w:type="dxa"/>
            <w:tcBorders>
              <w:top w:val="single" w:sz="12" w:space="0" w:color="002060"/>
              <w:left w:val="single" w:sz="8" w:space="0" w:color="auto"/>
              <w:bottom w:val="single" w:sz="8" w:space="0" w:color="auto"/>
              <w:right w:val="single" w:sz="12" w:space="0" w:color="002060"/>
            </w:tcBorders>
            <w:shd w:val="clear" w:color="000000" w:fill="CCECFF"/>
            <w:noWrap/>
            <w:vAlign w:val="center"/>
            <w:hideMark/>
          </w:tcPr>
          <w:p w:rsidR="00F55F5A" w:rsidRPr="00BD45B6" w:rsidRDefault="00F55F5A" w:rsidP="00F55F5A">
            <w:pPr>
              <w:spacing w:after="0" w:line="240" w:lineRule="auto"/>
              <w:jc w:val="center"/>
              <w:rPr>
                <w:rFonts w:ascii="Calibri" w:eastAsia="Times New Roman" w:hAnsi="Calibri" w:cs="Times New Roman"/>
                <w:b/>
                <w:color w:val="000000"/>
                <w:lang w:eastAsia="cs-CZ"/>
              </w:rPr>
            </w:pPr>
            <w:r w:rsidRPr="00BD45B6">
              <w:rPr>
                <w:rFonts w:ascii="Calibri" w:eastAsia="Times New Roman" w:hAnsi="Calibri" w:cs="Times New Roman"/>
                <w:b/>
                <w:color w:val="000000"/>
                <w:lang w:eastAsia="cs-CZ"/>
              </w:rPr>
              <w:t>Rok 2014</w:t>
            </w:r>
          </w:p>
        </w:tc>
      </w:tr>
      <w:tr w:rsidR="00F55F5A" w:rsidRPr="00F55F5A" w:rsidTr="00F55F5A">
        <w:trPr>
          <w:trHeight w:val="600"/>
        </w:trPr>
        <w:tc>
          <w:tcPr>
            <w:tcW w:w="1720" w:type="dxa"/>
            <w:tcBorders>
              <w:top w:val="nil"/>
              <w:left w:val="single" w:sz="12" w:space="0" w:color="002060"/>
              <w:bottom w:val="single" w:sz="4" w:space="0" w:color="auto"/>
              <w:right w:val="single" w:sz="8" w:space="0" w:color="auto"/>
            </w:tcBorders>
            <w:shd w:val="clear" w:color="000000" w:fill="CCECFF"/>
            <w:noWrap/>
            <w:vAlign w:val="center"/>
            <w:hideMark/>
          </w:tcPr>
          <w:p w:rsidR="00F55F5A" w:rsidRPr="00BD45B6" w:rsidRDefault="00F55F5A" w:rsidP="00F55F5A">
            <w:pPr>
              <w:spacing w:after="0" w:line="240" w:lineRule="auto"/>
              <w:jc w:val="center"/>
              <w:rPr>
                <w:rFonts w:ascii="Calibri" w:eastAsia="Times New Roman" w:hAnsi="Calibri" w:cs="Times New Roman"/>
                <w:b/>
                <w:color w:val="000000"/>
                <w:lang w:eastAsia="cs-CZ"/>
              </w:rPr>
            </w:pPr>
            <w:r w:rsidRPr="00BD45B6">
              <w:rPr>
                <w:rFonts w:ascii="Calibri" w:eastAsia="Times New Roman" w:hAnsi="Calibri" w:cs="Times New Roman"/>
                <w:b/>
                <w:color w:val="000000"/>
                <w:lang w:eastAsia="cs-CZ"/>
              </w:rPr>
              <w:t>I</w:t>
            </w:r>
          </w:p>
        </w:tc>
        <w:tc>
          <w:tcPr>
            <w:tcW w:w="1660" w:type="dxa"/>
            <w:tcBorders>
              <w:top w:val="nil"/>
              <w:left w:val="nil"/>
              <w:bottom w:val="single" w:sz="4" w:space="0" w:color="auto"/>
              <w:right w:val="nil"/>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44</w:t>
            </w:r>
          </w:p>
        </w:tc>
        <w:tc>
          <w:tcPr>
            <w:tcW w:w="1660" w:type="dxa"/>
            <w:tcBorders>
              <w:top w:val="nil"/>
              <w:left w:val="single" w:sz="8" w:space="0" w:color="auto"/>
              <w:bottom w:val="single" w:sz="4" w:space="0" w:color="auto"/>
              <w:right w:val="single" w:sz="8" w:space="0" w:color="auto"/>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42,6</w:t>
            </w:r>
          </w:p>
        </w:tc>
        <w:tc>
          <w:tcPr>
            <w:tcW w:w="1660" w:type="dxa"/>
            <w:tcBorders>
              <w:top w:val="nil"/>
              <w:left w:val="nil"/>
              <w:bottom w:val="single" w:sz="4" w:space="0" w:color="auto"/>
              <w:right w:val="nil"/>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40,7</w:t>
            </w:r>
          </w:p>
        </w:tc>
        <w:tc>
          <w:tcPr>
            <w:tcW w:w="1660" w:type="dxa"/>
            <w:tcBorders>
              <w:top w:val="nil"/>
              <w:left w:val="single" w:sz="8" w:space="0" w:color="auto"/>
              <w:bottom w:val="single" w:sz="4" w:space="0" w:color="auto"/>
              <w:right w:val="single" w:sz="12" w:space="0" w:color="002060"/>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41,8</w:t>
            </w:r>
          </w:p>
        </w:tc>
      </w:tr>
      <w:tr w:rsidR="00F55F5A" w:rsidRPr="00F55F5A" w:rsidTr="00F55F5A">
        <w:trPr>
          <w:trHeight w:val="600"/>
        </w:trPr>
        <w:tc>
          <w:tcPr>
            <w:tcW w:w="1720" w:type="dxa"/>
            <w:tcBorders>
              <w:top w:val="nil"/>
              <w:left w:val="single" w:sz="12" w:space="0" w:color="002060"/>
              <w:bottom w:val="single" w:sz="4" w:space="0" w:color="auto"/>
              <w:right w:val="single" w:sz="8" w:space="0" w:color="auto"/>
            </w:tcBorders>
            <w:shd w:val="clear" w:color="000000" w:fill="CCECFF"/>
            <w:noWrap/>
            <w:vAlign w:val="center"/>
            <w:hideMark/>
          </w:tcPr>
          <w:p w:rsidR="00F55F5A" w:rsidRPr="00BD45B6" w:rsidRDefault="00F55F5A" w:rsidP="00F55F5A">
            <w:pPr>
              <w:spacing w:after="0" w:line="240" w:lineRule="auto"/>
              <w:jc w:val="center"/>
              <w:rPr>
                <w:rFonts w:ascii="Calibri" w:eastAsia="Times New Roman" w:hAnsi="Calibri" w:cs="Times New Roman"/>
                <w:b/>
                <w:color w:val="000000"/>
                <w:lang w:eastAsia="cs-CZ"/>
              </w:rPr>
            </w:pPr>
            <w:r w:rsidRPr="00BD45B6">
              <w:rPr>
                <w:rFonts w:ascii="Calibri" w:eastAsia="Times New Roman" w:hAnsi="Calibri" w:cs="Times New Roman"/>
                <w:b/>
                <w:color w:val="000000"/>
                <w:lang w:eastAsia="cs-CZ"/>
              </w:rPr>
              <w:t>II</w:t>
            </w:r>
          </w:p>
        </w:tc>
        <w:tc>
          <w:tcPr>
            <w:tcW w:w="1660" w:type="dxa"/>
            <w:tcBorders>
              <w:top w:val="nil"/>
              <w:left w:val="nil"/>
              <w:bottom w:val="single" w:sz="4" w:space="0" w:color="auto"/>
              <w:right w:val="nil"/>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28,4</w:t>
            </w:r>
          </w:p>
        </w:tc>
        <w:tc>
          <w:tcPr>
            <w:tcW w:w="1660" w:type="dxa"/>
            <w:tcBorders>
              <w:top w:val="nil"/>
              <w:left w:val="single" w:sz="8" w:space="0" w:color="auto"/>
              <w:bottom w:val="single" w:sz="4" w:space="0" w:color="auto"/>
              <w:right w:val="single" w:sz="8" w:space="0" w:color="auto"/>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28,3</w:t>
            </w:r>
          </w:p>
        </w:tc>
        <w:tc>
          <w:tcPr>
            <w:tcW w:w="1660" w:type="dxa"/>
            <w:tcBorders>
              <w:top w:val="nil"/>
              <w:left w:val="nil"/>
              <w:bottom w:val="single" w:sz="4" w:space="0" w:color="auto"/>
              <w:right w:val="nil"/>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28,2</w:t>
            </w:r>
          </w:p>
        </w:tc>
        <w:tc>
          <w:tcPr>
            <w:tcW w:w="1660" w:type="dxa"/>
            <w:tcBorders>
              <w:top w:val="nil"/>
              <w:left w:val="single" w:sz="8" w:space="0" w:color="auto"/>
              <w:bottom w:val="single" w:sz="4" w:space="0" w:color="auto"/>
              <w:right w:val="single" w:sz="12" w:space="0" w:color="002060"/>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25,5</w:t>
            </w:r>
          </w:p>
        </w:tc>
      </w:tr>
      <w:tr w:rsidR="00F55F5A" w:rsidRPr="00F55F5A" w:rsidTr="00F55F5A">
        <w:trPr>
          <w:trHeight w:val="600"/>
        </w:trPr>
        <w:tc>
          <w:tcPr>
            <w:tcW w:w="1720" w:type="dxa"/>
            <w:tcBorders>
              <w:top w:val="nil"/>
              <w:left w:val="single" w:sz="12" w:space="0" w:color="002060"/>
              <w:bottom w:val="single" w:sz="4" w:space="0" w:color="auto"/>
              <w:right w:val="single" w:sz="8" w:space="0" w:color="auto"/>
            </w:tcBorders>
            <w:shd w:val="clear" w:color="000000" w:fill="CCECFF"/>
            <w:noWrap/>
            <w:vAlign w:val="center"/>
            <w:hideMark/>
          </w:tcPr>
          <w:p w:rsidR="00F55F5A" w:rsidRPr="00BD45B6" w:rsidRDefault="00F55F5A" w:rsidP="00F55F5A">
            <w:pPr>
              <w:spacing w:after="0" w:line="240" w:lineRule="auto"/>
              <w:jc w:val="center"/>
              <w:rPr>
                <w:rFonts w:ascii="Calibri" w:eastAsia="Times New Roman" w:hAnsi="Calibri" w:cs="Times New Roman"/>
                <w:b/>
                <w:color w:val="000000"/>
                <w:lang w:eastAsia="cs-CZ"/>
              </w:rPr>
            </w:pPr>
            <w:r w:rsidRPr="00BD45B6">
              <w:rPr>
                <w:rFonts w:ascii="Calibri" w:eastAsia="Times New Roman" w:hAnsi="Calibri" w:cs="Times New Roman"/>
                <w:b/>
                <w:color w:val="000000"/>
                <w:lang w:eastAsia="cs-CZ"/>
              </w:rPr>
              <w:t>III</w:t>
            </w:r>
          </w:p>
        </w:tc>
        <w:tc>
          <w:tcPr>
            <w:tcW w:w="1660" w:type="dxa"/>
            <w:tcBorders>
              <w:top w:val="nil"/>
              <w:left w:val="nil"/>
              <w:bottom w:val="single" w:sz="4" w:space="0" w:color="auto"/>
              <w:right w:val="nil"/>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17,6</w:t>
            </w:r>
          </w:p>
        </w:tc>
        <w:tc>
          <w:tcPr>
            <w:tcW w:w="1660" w:type="dxa"/>
            <w:tcBorders>
              <w:top w:val="nil"/>
              <w:left w:val="single" w:sz="8" w:space="0" w:color="auto"/>
              <w:bottom w:val="single" w:sz="4" w:space="0" w:color="auto"/>
              <w:right w:val="single" w:sz="8" w:space="0" w:color="auto"/>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18</w:t>
            </w:r>
          </w:p>
        </w:tc>
        <w:tc>
          <w:tcPr>
            <w:tcW w:w="1660" w:type="dxa"/>
            <w:tcBorders>
              <w:top w:val="nil"/>
              <w:left w:val="nil"/>
              <w:bottom w:val="single" w:sz="4" w:space="0" w:color="auto"/>
              <w:right w:val="nil"/>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17,3</w:t>
            </w:r>
          </w:p>
        </w:tc>
        <w:tc>
          <w:tcPr>
            <w:tcW w:w="1660" w:type="dxa"/>
            <w:tcBorders>
              <w:top w:val="nil"/>
              <w:left w:val="single" w:sz="8" w:space="0" w:color="auto"/>
              <w:bottom w:val="single" w:sz="4" w:space="0" w:color="auto"/>
              <w:right w:val="single" w:sz="12" w:space="0" w:color="002060"/>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17,1</w:t>
            </w:r>
          </w:p>
        </w:tc>
      </w:tr>
      <w:tr w:rsidR="00F55F5A" w:rsidRPr="00F55F5A" w:rsidTr="00F55F5A">
        <w:trPr>
          <w:trHeight w:val="600"/>
        </w:trPr>
        <w:tc>
          <w:tcPr>
            <w:tcW w:w="1720" w:type="dxa"/>
            <w:tcBorders>
              <w:top w:val="nil"/>
              <w:left w:val="single" w:sz="12" w:space="0" w:color="002060"/>
              <w:bottom w:val="nil"/>
              <w:right w:val="single" w:sz="8" w:space="0" w:color="auto"/>
            </w:tcBorders>
            <w:shd w:val="clear" w:color="000000" w:fill="CCECFF"/>
            <w:noWrap/>
            <w:vAlign w:val="center"/>
            <w:hideMark/>
          </w:tcPr>
          <w:p w:rsidR="00F55F5A" w:rsidRPr="00BD45B6" w:rsidRDefault="00F55F5A" w:rsidP="00F55F5A">
            <w:pPr>
              <w:spacing w:after="0" w:line="240" w:lineRule="auto"/>
              <w:jc w:val="center"/>
              <w:rPr>
                <w:rFonts w:ascii="Calibri" w:eastAsia="Times New Roman" w:hAnsi="Calibri" w:cs="Times New Roman"/>
                <w:b/>
                <w:color w:val="000000"/>
                <w:lang w:eastAsia="cs-CZ"/>
              </w:rPr>
            </w:pPr>
            <w:r w:rsidRPr="00BD45B6">
              <w:rPr>
                <w:rFonts w:ascii="Calibri" w:eastAsia="Times New Roman" w:hAnsi="Calibri" w:cs="Times New Roman"/>
                <w:b/>
                <w:color w:val="000000"/>
                <w:lang w:eastAsia="cs-CZ"/>
              </w:rPr>
              <w:t>IV</w:t>
            </w:r>
          </w:p>
        </w:tc>
        <w:tc>
          <w:tcPr>
            <w:tcW w:w="1660" w:type="dxa"/>
            <w:tcBorders>
              <w:top w:val="nil"/>
              <w:left w:val="nil"/>
              <w:bottom w:val="nil"/>
              <w:right w:val="nil"/>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10</w:t>
            </w:r>
          </w:p>
        </w:tc>
        <w:tc>
          <w:tcPr>
            <w:tcW w:w="1660" w:type="dxa"/>
            <w:tcBorders>
              <w:top w:val="nil"/>
              <w:left w:val="single" w:sz="8" w:space="0" w:color="auto"/>
              <w:bottom w:val="nil"/>
              <w:right w:val="single" w:sz="8" w:space="0" w:color="auto"/>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10,1</w:t>
            </w:r>
          </w:p>
        </w:tc>
        <w:tc>
          <w:tcPr>
            <w:tcW w:w="1660" w:type="dxa"/>
            <w:tcBorders>
              <w:top w:val="nil"/>
              <w:left w:val="nil"/>
              <w:bottom w:val="nil"/>
              <w:right w:val="nil"/>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13,8</w:t>
            </w:r>
          </w:p>
        </w:tc>
        <w:tc>
          <w:tcPr>
            <w:tcW w:w="1660" w:type="dxa"/>
            <w:tcBorders>
              <w:top w:val="nil"/>
              <w:left w:val="single" w:sz="8" w:space="0" w:color="auto"/>
              <w:bottom w:val="nil"/>
              <w:right w:val="single" w:sz="12" w:space="0" w:color="002060"/>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15,6</w:t>
            </w:r>
          </w:p>
        </w:tc>
      </w:tr>
      <w:tr w:rsidR="00F55F5A" w:rsidRPr="00F55F5A" w:rsidTr="00F55F5A">
        <w:trPr>
          <w:trHeight w:val="600"/>
        </w:trPr>
        <w:tc>
          <w:tcPr>
            <w:tcW w:w="1720" w:type="dxa"/>
            <w:tcBorders>
              <w:top w:val="single" w:sz="8" w:space="0" w:color="auto"/>
              <w:left w:val="single" w:sz="12" w:space="0" w:color="002060"/>
              <w:bottom w:val="single" w:sz="12" w:space="0" w:color="002060"/>
              <w:right w:val="single" w:sz="8" w:space="0" w:color="auto"/>
            </w:tcBorders>
            <w:shd w:val="clear" w:color="auto" w:fill="auto"/>
            <w:noWrap/>
            <w:vAlign w:val="center"/>
            <w:hideMark/>
          </w:tcPr>
          <w:p w:rsidR="00F55F5A" w:rsidRPr="00F55F5A" w:rsidRDefault="00F55F5A" w:rsidP="00F55F5A">
            <w:pPr>
              <w:spacing w:after="0" w:line="240" w:lineRule="auto"/>
              <w:jc w:val="center"/>
              <w:rPr>
                <w:rFonts w:ascii="Calibri" w:eastAsia="Times New Roman" w:hAnsi="Calibri" w:cs="Times New Roman"/>
                <w:color w:val="000000"/>
                <w:lang w:eastAsia="cs-CZ"/>
              </w:rPr>
            </w:pPr>
            <w:r w:rsidRPr="00F55F5A">
              <w:rPr>
                <w:rFonts w:ascii="Calibri" w:eastAsia="Times New Roman" w:hAnsi="Calibri" w:cs="Times New Roman"/>
                <w:color w:val="000000"/>
                <w:lang w:eastAsia="cs-CZ"/>
              </w:rPr>
              <w:t>Procent celkem</w:t>
            </w:r>
          </w:p>
        </w:tc>
        <w:tc>
          <w:tcPr>
            <w:tcW w:w="1660" w:type="dxa"/>
            <w:tcBorders>
              <w:top w:val="single" w:sz="8" w:space="0" w:color="auto"/>
              <w:left w:val="nil"/>
              <w:bottom w:val="single" w:sz="12" w:space="0" w:color="002060"/>
              <w:right w:val="nil"/>
            </w:tcBorders>
            <w:shd w:val="clear" w:color="auto" w:fill="auto"/>
            <w:noWrap/>
            <w:vAlign w:val="center"/>
            <w:hideMark/>
          </w:tcPr>
          <w:p w:rsidR="00F55F5A" w:rsidRPr="00EB10D8" w:rsidRDefault="00F55F5A" w:rsidP="00F55F5A">
            <w:pPr>
              <w:spacing w:after="0" w:line="240" w:lineRule="auto"/>
              <w:jc w:val="center"/>
              <w:rPr>
                <w:rFonts w:ascii="Calibri" w:eastAsia="Times New Roman" w:hAnsi="Calibri" w:cs="Times New Roman"/>
                <w:b/>
                <w:color w:val="000000"/>
                <w:lang w:eastAsia="cs-CZ"/>
              </w:rPr>
            </w:pPr>
            <w:r w:rsidRPr="00EB10D8">
              <w:rPr>
                <w:rFonts w:ascii="Calibri" w:eastAsia="Times New Roman" w:hAnsi="Calibri" w:cs="Times New Roman"/>
                <w:b/>
                <w:color w:val="000000"/>
                <w:lang w:eastAsia="cs-CZ"/>
              </w:rPr>
              <w:t>100</w:t>
            </w:r>
          </w:p>
        </w:tc>
        <w:tc>
          <w:tcPr>
            <w:tcW w:w="1660" w:type="dxa"/>
            <w:tcBorders>
              <w:top w:val="single" w:sz="8" w:space="0" w:color="auto"/>
              <w:left w:val="single" w:sz="8" w:space="0" w:color="auto"/>
              <w:bottom w:val="single" w:sz="12" w:space="0" w:color="002060"/>
              <w:right w:val="single" w:sz="8" w:space="0" w:color="auto"/>
            </w:tcBorders>
            <w:shd w:val="clear" w:color="auto" w:fill="auto"/>
            <w:noWrap/>
            <w:vAlign w:val="center"/>
            <w:hideMark/>
          </w:tcPr>
          <w:p w:rsidR="00F55F5A" w:rsidRPr="00EB10D8" w:rsidRDefault="00F55F5A" w:rsidP="00F55F5A">
            <w:pPr>
              <w:spacing w:after="0" w:line="240" w:lineRule="auto"/>
              <w:jc w:val="center"/>
              <w:rPr>
                <w:rFonts w:ascii="Calibri" w:eastAsia="Times New Roman" w:hAnsi="Calibri" w:cs="Times New Roman"/>
                <w:b/>
                <w:color w:val="000000"/>
                <w:lang w:eastAsia="cs-CZ"/>
              </w:rPr>
            </w:pPr>
            <w:r w:rsidRPr="00EB10D8">
              <w:rPr>
                <w:rFonts w:ascii="Calibri" w:eastAsia="Times New Roman" w:hAnsi="Calibri" w:cs="Times New Roman"/>
                <w:b/>
                <w:color w:val="000000"/>
                <w:lang w:eastAsia="cs-CZ"/>
              </w:rPr>
              <w:t>100</w:t>
            </w:r>
          </w:p>
        </w:tc>
        <w:tc>
          <w:tcPr>
            <w:tcW w:w="1660" w:type="dxa"/>
            <w:tcBorders>
              <w:top w:val="single" w:sz="8" w:space="0" w:color="auto"/>
              <w:left w:val="nil"/>
              <w:bottom w:val="single" w:sz="12" w:space="0" w:color="002060"/>
              <w:right w:val="nil"/>
            </w:tcBorders>
            <w:shd w:val="clear" w:color="auto" w:fill="auto"/>
            <w:noWrap/>
            <w:vAlign w:val="center"/>
            <w:hideMark/>
          </w:tcPr>
          <w:p w:rsidR="00F55F5A" w:rsidRPr="00EB10D8" w:rsidRDefault="00F55F5A" w:rsidP="00F55F5A">
            <w:pPr>
              <w:spacing w:after="0" w:line="240" w:lineRule="auto"/>
              <w:jc w:val="center"/>
              <w:rPr>
                <w:rFonts w:ascii="Calibri" w:eastAsia="Times New Roman" w:hAnsi="Calibri" w:cs="Times New Roman"/>
                <w:b/>
                <w:color w:val="000000"/>
                <w:lang w:eastAsia="cs-CZ"/>
              </w:rPr>
            </w:pPr>
            <w:r w:rsidRPr="00EB10D8">
              <w:rPr>
                <w:rFonts w:ascii="Calibri" w:eastAsia="Times New Roman" w:hAnsi="Calibri" w:cs="Times New Roman"/>
                <w:b/>
                <w:color w:val="000000"/>
                <w:lang w:eastAsia="cs-CZ"/>
              </w:rPr>
              <w:t>100</w:t>
            </w:r>
          </w:p>
        </w:tc>
        <w:tc>
          <w:tcPr>
            <w:tcW w:w="1660" w:type="dxa"/>
            <w:tcBorders>
              <w:top w:val="single" w:sz="8" w:space="0" w:color="auto"/>
              <w:left w:val="single" w:sz="8" w:space="0" w:color="auto"/>
              <w:bottom w:val="single" w:sz="12" w:space="0" w:color="002060"/>
              <w:right w:val="single" w:sz="12" w:space="0" w:color="002060"/>
            </w:tcBorders>
            <w:shd w:val="clear" w:color="auto" w:fill="auto"/>
            <w:noWrap/>
            <w:vAlign w:val="center"/>
            <w:hideMark/>
          </w:tcPr>
          <w:p w:rsidR="00F55F5A" w:rsidRPr="00EB10D8" w:rsidRDefault="00F55F5A" w:rsidP="00F55F5A">
            <w:pPr>
              <w:spacing w:after="0" w:line="240" w:lineRule="auto"/>
              <w:jc w:val="center"/>
              <w:rPr>
                <w:rFonts w:ascii="Calibri" w:eastAsia="Times New Roman" w:hAnsi="Calibri" w:cs="Times New Roman"/>
                <w:b/>
                <w:color w:val="000000"/>
                <w:lang w:eastAsia="cs-CZ"/>
              </w:rPr>
            </w:pPr>
            <w:r w:rsidRPr="00EB10D8">
              <w:rPr>
                <w:rFonts w:ascii="Calibri" w:eastAsia="Times New Roman" w:hAnsi="Calibri" w:cs="Times New Roman"/>
                <w:b/>
                <w:color w:val="000000"/>
                <w:lang w:eastAsia="cs-CZ"/>
              </w:rPr>
              <w:t>100</w:t>
            </w:r>
          </w:p>
        </w:tc>
      </w:tr>
    </w:tbl>
    <w:p w:rsidR="00B63CFA" w:rsidRDefault="00B63CFA" w:rsidP="00325E54">
      <w:pPr>
        <w:rPr>
          <w:rFonts w:ascii="Times New Roman" w:hAnsi="Times New Roman" w:cs="Times New Roman"/>
          <w:sz w:val="24"/>
          <w:szCs w:val="24"/>
        </w:rPr>
      </w:pPr>
    </w:p>
    <w:p w:rsidR="00325E54" w:rsidRDefault="002F64D1" w:rsidP="00E623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5F5A">
        <w:rPr>
          <w:rFonts w:ascii="Times New Roman" w:hAnsi="Times New Roman" w:cs="Times New Roman"/>
          <w:sz w:val="24"/>
          <w:szCs w:val="24"/>
        </w:rPr>
        <w:t>Z porovnání vývoje struktury příjemců příspěvku na péči na kontaktním pracovišti ve Šternberku v letech 2011 až 2014 je zřejmé,</w:t>
      </w:r>
      <w:r w:rsidR="00AD7736">
        <w:rPr>
          <w:rFonts w:ascii="Times New Roman" w:hAnsi="Times New Roman" w:cs="Times New Roman"/>
          <w:sz w:val="24"/>
          <w:szCs w:val="24"/>
        </w:rPr>
        <w:t xml:space="preserve"> že</w:t>
      </w:r>
      <w:r w:rsidR="00F55F5A">
        <w:rPr>
          <w:rFonts w:ascii="Times New Roman" w:hAnsi="Times New Roman" w:cs="Times New Roman"/>
          <w:sz w:val="24"/>
          <w:szCs w:val="24"/>
        </w:rPr>
        <w:t xml:space="preserve"> ke konci roku 2011 v porovnání s koncem roku 2014 vzrostl podíl </w:t>
      </w:r>
      <w:r w:rsidR="00A21AD9">
        <w:rPr>
          <w:rFonts w:ascii="Times New Roman" w:hAnsi="Times New Roman" w:cs="Times New Roman"/>
          <w:sz w:val="24"/>
          <w:szCs w:val="24"/>
        </w:rPr>
        <w:t xml:space="preserve">příjemců příspěvku na péči ve </w:t>
      </w:r>
      <w:r w:rsidR="00AD7736">
        <w:rPr>
          <w:rFonts w:ascii="Times New Roman" w:hAnsi="Times New Roman" w:cs="Times New Roman"/>
          <w:sz w:val="24"/>
          <w:szCs w:val="24"/>
        </w:rPr>
        <w:t xml:space="preserve">čtvrtém </w:t>
      </w:r>
      <w:r w:rsidR="00A21AD9">
        <w:rPr>
          <w:rFonts w:ascii="Times New Roman" w:hAnsi="Times New Roman" w:cs="Times New Roman"/>
          <w:sz w:val="24"/>
          <w:szCs w:val="24"/>
        </w:rPr>
        <w:t>stupni závislosti z 10% na 15,6%.  Došlo tudíž</w:t>
      </w:r>
      <w:r w:rsidR="005E193B">
        <w:rPr>
          <w:rFonts w:ascii="Times New Roman" w:hAnsi="Times New Roman" w:cs="Times New Roman"/>
          <w:sz w:val="24"/>
          <w:szCs w:val="24"/>
        </w:rPr>
        <w:t xml:space="preserve"> k</w:t>
      </w:r>
      <w:r w:rsidR="00A21AD9">
        <w:rPr>
          <w:rFonts w:ascii="Times New Roman" w:hAnsi="Times New Roman" w:cs="Times New Roman"/>
          <w:sz w:val="24"/>
          <w:szCs w:val="24"/>
        </w:rPr>
        <w:t> celkovému nárůstu</w:t>
      </w:r>
      <w:r w:rsidR="00A2483A">
        <w:rPr>
          <w:rFonts w:ascii="Times New Roman" w:hAnsi="Times New Roman" w:cs="Times New Roman"/>
          <w:sz w:val="24"/>
          <w:szCs w:val="24"/>
        </w:rPr>
        <w:t xml:space="preserve"> podílu</w:t>
      </w:r>
      <w:r w:rsidR="00A21AD9">
        <w:rPr>
          <w:rFonts w:ascii="Times New Roman" w:hAnsi="Times New Roman" w:cs="Times New Roman"/>
          <w:sz w:val="24"/>
          <w:szCs w:val="24"/>
        </w:rPr>
        <w:t xml:space="preserve"> příjemců se čtvrtým stupněm závislosti o 56%.</w:t>
      </w:r>
      <w:r w:rsidR="008F7907">
        <w:rPr>
          <w:rFonts w:ascii="Times New Roman" w:hAnsi="Times New Roman" w:cs="Times New Roman"/>
          <w:sz w:val="24"/>
          <w:szCs w:val="24"/>
        </w:rPr>
        <w:t xml:space="preserve"> V reálných hodnotách se zvýšil počet osob, které pobírají příspěvek </w:t>
      </w:r>
      <w:r>
        <w:rPr>
          <w:rFonts w:ascii="Times New Roman" w:hAnsi="Times New Roman" w:cs="Times New Roman"/>
          <w:sz w:val="24"/>
          <w:szCs w:val="24"/>
        </w:rPr>
        <w:br/>
      </w:r>
      <w:r w:rsidR="008F7907">
        <w:rPr>
          <w:rFonts w:ascii="Times New Roman" w:hAnsi="Times New Roman" w:cs="Times New Roman"/>
          <w:sz w:val="24"/>
          <w:szCs w:val="24"/>
        </w:rPr>
        <w:t xml:space="preserve">na péči ve </w:t>
      </w:r>
      <w:r w:rsidR="00AD7736">
        <w:rPr>
          <w:rFonts w:ascii="Times New Roman" w:hAnsi="Times New Roman" w:cs="Times New Roman"/>
          <w:sz w:val="24"/>
          <w:szCs w:val="24"/>
        </w:rPr>
        <w:t>čtvrtém</w:t>
      </w:r>
      <w:r w:rsidR="008F7907">
        <w:rPr>
          <w:rFonts w:ascii="Times New Roman" w:hAnsi="Times New Roman" w:cs="Times New Roman"/>
          <w:sz w:val="24"/>
          <w:szCs w:val="24"/>
        </w:rPr>
        <w:t xml:space="preserve"> stupni závislosti ze 70 na 116, což je reálné navýšení o 65,71%.</w:t>
      </w:r>
    </w:p>
    <w:p w:rsidR="00A21AD9" w:rsidRDefault="002F64D1" w:rsidP="00E623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21AD9">
        <w:rPr>
          <w:rFonts w:ascii="Times New Roman" w:hAnsi="Times New Roman" w:cs="Times New Roman"/>
          <w:sz w:val="24"/>
          <w:szCs w:val="24"/>
        </w:rPr>
        <w:t xml:space="preserve">Mírně </w:t>
      </w:r>
      <w:r w:rsidR="008F7907">
        <w:rPr>
          <w:rFonts w:ascii="Times New Roman" w:hAnsi="Times New Roman" w:cs="Times New Roman"/>
          <w:sz w:val="24"/>
          <w:szCs w:val="24"/>
        </w:rPr>
        <w:t>po</w:t>
      </w:r>
      <w:r w:rsidR="00A21AD9">
        <w:rPr>
          <w:rFonts w:ascii="Times New Roman" w:hAnsi="Times New Roman" w:cs="Times New Roman"/>
          <w:sz w:val="24"/>
          <w:szCs w:val="24"/>
        </w:rPr>
        <w:t xml:space="preserve">klesl podíl příjemců příspěvku na péči ve </w:t>
      </w:r>
      <w:r w:rsidR="00AD7736">
        <w:rPr>
          <w:rFonts w:ascii="Times New Roman" w:hAnsi="Times New Roman" w:cs="Times New Roman"/>
          <w:sz w:val="24"/>
          <w:szCs w:val="24"/>
        </w:rPr>
        <w:t>třetím</w:t>
      </w:r>
      <w:r w:rsidR="00A21AD9">
        <w:rPr>
          <w:rFonts w:ascii="Times New Roman" w:hAnsi="Times New Roman" w:cs="Times New Roman"/>
          <w:sz w:val="24"/>
          <w:szCs w:val="24"/>
        </w:rPr>
        <w:t xml:space="preserve"> stupni závislosti z 17,6% na 17,1%. Celkově došlo k</w:t>
      </w:r>
      <w:r w:rsidR="00F76834">
        <w:rPr>
          <w:rFonts w:ascii="Times New Roman" w:hAnsi="Times New Roman" w:cs="Times New Roman"/>
          <w:sz w:val="24"/>
          <w:szCs w:val="24"/>
        </w:rPr>
        <w:t> </w:t>
      </w:r>
      <w:r w:rsidR="00A21AD9">
        <w:rPr>
          <w:rFonts w:ascii="Times New Roman" w:hAnsi="Times New Roman" w:cs="Times New Roman"/>
          <w:sz w:val="24"/>
          <w:szCs w:val="24"/>
        </w:rPr>
        <w:t>poklesu</w:t>
      </w:r>
      <w:r w:rsidR="00F76834">
        <w:rPr>
          <w:rFonts w:ascii="Times New Roman" w:hAnsi="Times New Roman" w:cs="Times New Roman"/>
          <w:sz w:val="24"/>
          <w:szCs w:val="24"/>
        </w:rPr>
        <w:t xml:space="preserve"> příjemců příspěvku na péči ve </w:t>
      </w:r>
      <w:r w:rsidR="00AD7736">
        <w:rPr>
          <w:rFonts w:ascii="Times New Roman" w:hAnsi="Times New Roman" w:cs="Times New Roman"/>
          <w:sz w:val="24"/>
          <w:szCs w:val="24"/>
        </w:rPr>
        <w:t>třetím</w:t>
      </w:r>
      <w:r w:rsidR="00F76834">
        <w:rPr>
          <w:rFonts w:ascii="Times New Roman" w:hAnsi="Times New Roman" w:cs="Times New Roman"/>
          <w:sz w:val="24"/>
          <w:szCs w:val="24"/>
        </w:rPr>
        <w:t xml:space="preserve"> stupni závislosti</w:t>
      </w:r>
      <w:r w:rsidR="005E193B">
        <w:rPr>
          <w:rFonts w:ascii="Times New Roman" w:hAnsi="Times New Roman" w:cs="Times New Roman"/>
          <w:sz w:val="24"/>
          <w:szCs w:val="24"/>
        </w:rPr>
        <w:t xml:space="preserve">, a to </w:t>
      </w:r>
      <w:r w:rsidR="00A21AD9">
        <w:rPr>
          <w:rFonts w:ascii="Times New Roman" w:hAnsi="Times New Roman" w:cs="Times New Roman"/>
          <w:sz w:val="24"/>
          <w:szCs w:val="24"/>
        </w:rPr>
        <w:t>o 0,8%.</w:t>
      </w:r>
    </w:p>
    <w:p w:rsidR="00A21AD9" w:rsidRDefault="00A21AD9" w:rsidP="00E623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Podíl příjemců příspěvku na péči ve </w:t>
      </w:r>
      <w:r w:rsidR="00AD7736">
        <w:rPr>
          <w:rFonts w:ascii="Times New Roman" w:hAnsi="Times New Roman" w:cs="Times New Roman"/>
          <w:sz w:val="24"/>
          <w:szCs w:val="24"/>
        </w:rPr>
        <w:t>druhém</w:t>
      </w:r>
      <w:r>
        <w:rPr>
          <w:rFonts w:ascii="Times New Roman" w:hAnsi="Times New Roman" w:cs="Times New Roman"/>
          <w:sz w:val="24"/>
          <w:szCs w:val="24"/>
        </w:rPr>
        <w:t xml:space="preserve"> stupni závislosti se snížil z 28,4% na 25,5%</w:t>
      </w:r>
      <w:r w:rsidR="007B2A6C">
        <w:rPr>
          <w:rFonts w:ascii="Times New Roman" w:hAnsi="Times New Roman" w:cs="Times New Roman"/>
          <w:sz w:val="24"/>
          <w:szCs w:val="24"/>
        </w:rPr>
        <w:t>. Celkově došlo k poklesu o 10,2%</w:t>
      </w:r>
      <w:r w:rsidR="0044714B">
        <w:rPr>
          <w:rFonts w:ascii="Times New Roman" w:hAnsi="Times New Roman" w:cs="Times New Roman"/>
          <w:sz w:val="24"/>
          <w:szCs w:val="24"/>
        </w:rPr>
        <w:t xml:space="preserve"> těchto příjemců</w:t>
      </w:r>
      <w:r w:rsidR="007B2A6C">
        <w:rPr>
          <w:rFonts w:ascii="Times New Roman" w:hAnsi="Times New Roman" w:cs="Times New Roman"/>
          <w:sz w:val="24"/>
          <w:szCs w:val="24"/>
        </w:rPr>
        <w:t>.</w:t>
      </w:r>
    </w:p>
    <w:p w:rsidR="00E6232F" w:rsidRDefault="007B2A6C" w:rsidP="00E623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 příjemců příspěvku na péči v </w:t>
      </w:r>
      <w:r w:rsidR="00AD7736">
        <w:rPr>
          <w:rFonts w:ascii="Times New Roman" w:hAnsi="Times New Roman" w:cs="Times New Roman"/>
          <w:sz w:val="24"/>
          <w:szCs w:val="24"/>
        </w:rPr>
        <w:t>prvním</w:t>
      </w:r>
      <w:r>
        <w:rPr>
          <w:rFonts w:ascii="Times New Roman" w:hAnsi="Times New Roman" w:cs="Times New Roman"/>
          <w:sz w:val="24"/>
          <w:szCs w:val="24"/>
        </w:rPr>
        <w:t xml:space="preserve"> stupni závislosti došlo k poklesu podílu z 44% na 41,8%. Celkově u této skupiny</w:t>
      </w:r>
      <w:r w:rsidR="00F76834">
        <w:rPr>
          <w:rFonts w:ascii="Times New Roman" w:hAnsi="Times New Roman" w:cs="Times New Roman"/>
          <w:sz w:val="24"/>
          <w:szCs w:val="24"/>
        </w:rPr>
        <w:t xml:space="preserve"> došlo poklesu</w:t>
      </w:r>
      <w:r>
        <w:rPr>
          <w:rFonts w:ascii="Times New Roman" w:hAnsi="Times New Roman" w:cs="Times New Roman"/>
          <w:sz w:val="24"/>
          <w:szCs w:val="24"/>
        </w:rPr>
        <w:t xml:space="preserve"> o 5%.</w:t>
      </w:r>
    </w:p>
    <w:p w:rsidR="002F64D1" w:rsidRDefault="002F64D1" w:rsidP="00E6232F">
      <w:pPr>
        <w:spacing w:after="0" w:line="360" w:lineRule="auto"/>
        <w:jc w:val="both"/>
        <w:rPr>
          <w:rFonts w:ascii="Times New Roman" w:hAnsi="Times New Roman" w:cs="Times New Roman"/>
          <w:sz w:val="24"/>
          <w:szCs w:val="24"/>
        </w:rPr>
      </w:pPr>
    </w:p>
    <w:p w:rsidR="003853BE" w:rsidRPr="00335EE5" w:rsidRDefault="00637BB0" w:rsidP="00EE1EF7">
      <w:pPr>
        <w:autoSpaceDE w:val="0"/>
        <w:autoSpaceDN w:val="0"/>
        <w:adjustRightInd w:val="0"/>
        <w:spacing w:after="0" w:line="240" w:lineRule="auto"/>
        <w:jc w:val="both"/>
        <w:rPr>
          <w:rFonts w:ascii="Times New Roman" w:hAnsi="Times New Roman" w:cs="Times New Roman"/>
          <w:i/>
        </w:rPr>
      </w:pPr>
      <w:r w:rsidRPr="00335EE5">
        <w:rPr>
          <w:rFonts w:ascii="Times New Roman" w:hAnsi="Times New Roman" w:cs="Times New Roman"/>
          <w:b/>
          <w:i/>
        </w:rPr>
        <w:t>Graf</w:t>
      </w:r>
      <w:r w:rsidR="003853BE" w:rsidRPr="00335EE5">
        <w:rPr>
          <w:rFonts w:ascii="Times New Roman" w:hAnsi="Times New Roman" w:cs="Times New Roman"/>
          <w:b/>
          <w:i/>
        </w:rPr>
        <w:t xml:space="preserve"> č.1</w:t>
      </w:r>
      <w:r w:rsidR="0044714B" w:rsidRPr="00335EE5">
        <w:rPr>
          <w:rFonts w:ascii="Times New Roman" w:hAnsi="Times New Roman" w:cs="Times New Roman"/>
          <w:b/>
          <w:i/>
        </w:rPr>
        <w:t xml:space="preserve">: </w:t>
      </w:r>
      <w:r w:rsidR="00E6232F">
        <w:rPr>
          <w:rFonts w:ascii="Times New Roman" w:hAnsi="Times New Roman" w:cs="Times New Roman"/>
          <w:i/>
        </w:rPr>
        <w:t>Z</w:t>
      </w:r>
      <w:r w:rsidR="0044714B" w:rsidRPr="00335EE5">
        <w:rPr>
          <w:rFonts w:ascii="Times New Roman" w:hAnsi="Times New Roman" w:cs="Times New Roman"/>
          <w:i/>
        </w:rPr>
        <w:t xml:space="preserve">názornění podílu příjemců příspěvku na péči v rozdílných stupních závislosti na kontaktním pracovišti Šternberk </w:t>
      </w:r>
      <w:r w:rsidR="0044714B" w:rsidRPr="00335EE5">
        <w:rPr>
          <w:rFonts w:ascii="Times New Roman" w:hAnsi="Times New Roman" w:cs="Times New Roman"/>
          <w:b/>
          <w:i/>
        </w:rPr>
        <w:t>v</w:t>
      </w:r>
      <w:r w:rsidRPr="00335EE5">
        <w:rPr>
          <w:rFonts w:ascii="Times New Roman" w:hAnsi="Times New Roman" w:cs="Times New Roman"/>
          <w:b/>
          <w:i/>
        </w:rPr>
        <w:t> roce 2011</w:t>
      </w:r>
      <w:r w:rsidRPr="00335EE5">
        <w:rPr>
          <w:rFonts w:ascii="Times New Roman" w:hAnsi="Times New Roman" w:cs="Times New Roman"/>
          <w:i/>
        </w:rPr>
        <w:t xml:space="preserve">. </w:t>
      </w:r>
      <w:r w:rsidR="003853BE" w:rsidRPr="00335EE5">
        <w:rPr>
          <w:rFonts w:ascii="Times New Roman" w:hAnsi="Times New Roman" w:cs="Times New Roman"/>
          <w:i/>
        </w:rPr>
        <w:t>(vlastní zpracování)</w:t>
      </w:r>
    </w:p>
    <w:p w:rsidR="00B3560A" w:rsidRPr="00273C89" w:rsidRDefault="00B3560A" w:rsidP="0044714B">
      <w:pPr>
        <w:autoSpaceDE w:val="0"/>
        <w:autoSpaceDN w:val="0"/>
        <w:adjustRightInd w:val="0"/>
        <w:spacing w:after="0" w:line="240" w:lineRule="auto"/>
        <w:rPr>
          <w:rFonts w:ascii="Times New Roman" w:hAnsi="Times New Roman" w:cs="Times New Roman"/>
        </w:rPr>
      </w:pPr>
    </w:p>
    <w:p w:rsidR="0044714B" w:rsidRDefault="00637BB0" w:rsidP="002043AD">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cs-CZ"/>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084830" cy="1979295"/>
            <wp:effectExtent l="0" t="0" r="0" b="0"/>
            <wp:wrapSquare wrapText="bothSides"/>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853BE" w:rsidRPr="00335EE5" w:rsidRDefault="00637BB0" w:rsidP="00EE1EF7">
      <w:pPr>
        <w:jc w:val="both"/>
        <w:rPr>
          <w:rFonts w:ascii="Times New Roman" w:hAnsi="Times New Roman" w:cs="Times New Roman"/>
          <w:i/>
        </w:rPr>
      </w:pPr>
      <w:r>
        <w:rPr>
          <w:rFonts w:ascii="Times New Roman" w:hAnsi="Times New Roman" w:cs="Times New Roman"/>
          <w:sz w:val="24"/>
          <w:szCs w:val="24"/>
        </w:rPr>
        <w:br w:type="textWrapping" w:clear="all"/>
      </w:r>
      <w:r w:rsidR="00697F4B" w:rsidRPr="00335EE5">
        <w:rPr>
          <w:rFonts w:ascii="Times New Roman" w:hAnsi="Times New Roman" w:cs="Times New Roman"/>
          <w:b/>
          <w:i/>
        </w:rPr>
        <w:t>Graf</w:t>
      </w:r>
      <w:r w:rsidR="003853BE" w:rsidRPr="00335EE5">
        <w:rPr>
          <w:rFonts w:ascii="Times New Roman" w:hAnsi="Times New Roman" w:cs="Times New Roman"/>
          <w:b/>
          <w:i/>
        </w:rPr>
        <w:t xml:space="preserve"> č.2</w:t>
      </w:r>
      <w:r w:rsidR="00697F4B" w:rsidRPr="00335EE5">
        <w:rPr>
          <w:rFonts w:ascii="Times New Roman" w:hAnsi="Times New Roman" w:cs="Times New Roman"/>
          <w:b/>
          <w:i/>
        </w:rPr>
        <w:t xml:space="preserve">: </w:t>
      </w:r>
      <w:r w:rsidR="00BB0BAB">
        <w:rPr>
          <w:rFonts w:ascii="Times New Roman" w:hAnsi="Times New Roman" w:cs="Times New Roman"/>
          <w:i/>
        </w:rPr>
        <w:t>Z</w:t>
      </w:r>
      <w:r w:rsidR="00697F4B" w:rsidRPr="00335EE5">
        <w:rPr>
          <w:rFonts w:ascii="Times New Roman" w:hAnsi="Times New Roman" w:cs="Times New Roman"/>
          <w:i/>
        </w:rPr>
        <w:t xml:space="preserve">názornění podílu příjemců příspěvku na péči v rozdílných stupních závislosti na kontaktním pracovišti Šternberk </w:t>
      </w:r>
      <w:r w:rsidR="00697F4B" w:rsidRPr="00335EE5">
        <w:rPr>
          <w:rFonts w:ascii="Times New Roman" w:hAnsi="Times New Roman" w:cs="Times New Roman"/>
          <w:b/>
          <w:i/>
        </w:rPr>
        <w:t>v roce 2012</w:t>
      </w:r>
      <w:r w:rsidR="00697F4B" w:rsidRPr="00335EE5">
        <w:rPr>
          <w:rFonts w:ascii="Times New Roman" w:hAnsi="Times New Roman" w:cs="Times New Roman"/>
          <w:i/>
        </w:rPr>
        <w:t xml:space="preserve">. </w:t>
      </w:r>
      <w:r w:rsidR="003853BE" w:rsidRPr="00335EE5">
        <w:rPr>
          <w:rFonts w:ascii="Times New Roman" w:hAnsi="Times New Roman" w:cs="Times New Roman"/>
          <w:i/>
        </w:rPr>
        <w:t>(vlastní zpracování)</w:t>
      </w:r>
    </w:p>
    <w:p w:rsidR="00697F4B" w:rsidRPr="00273C89" w:rsidRDefault="00697F4B" w:rsidP="00697F4B">
      <w:pPr>
        <w:autoSpaceDE w:val="0"/>
        <w:autoSpaceDN w:val="0"/>
        <w:adjustRightInd w:val="0"/>
        <w:spacing w:after="0" w:line="240" w:lineRule="auto"/>
        <w:rPr>
          <w:rFonts w:ascii="Times New Roman" w:hAnsi="Times New Roman" w:cs="Times New Roman"/>
        </w:rPr>
      </w:pPr>
    </w:p>
    <w:p w:rsidR="00B3560A" w:rsidRDefault="00F529F4" w:rsidP="00B3560A">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3085106" cy="1868556"/>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F64D1" w:rsidRDefault="002F64D1" w:rsidP="00B3560A">
      <w:pPr>
        <w:rPr>
          <w:rFonts w:ascii="Times New Roman" w:hAnsi="Times New Roman" w:cs="Times New Roman"/>
          <w:sz w:val="24"/>
          <w:szCs w:val="24"/>
        </w:rPr>
      </w:pPr>
    </w:p>
    <w:p w:rsidR="002F64D1" w:rsidRDefault="002F64D1" w:rsidP="00B3560A">
      <w:pPr>
        <w:rPr>
          <w:rFonts w:ascii="Times New Roman" w:hAnsi="Times New Roman" w:cs="Times New Roman"/>
          <w:sz w:val="24"/>
          <w:szCs w:val="24"/>
        </w:rPr>
      </w:pPr>
    </w:p>
    <w:p w:rsidR="002F64D1" w:rsidRDefault="002F64D1" w:rsidP="00B3560A">
      <w:pPr>
        <w:rPr>
          <w:rFonts w:ascii="Times New Roman" w:hAnsi="Times New Roman" w:cs="Times New Roman"/>
          <w:sz w:val="24"/>
          <w:szCs w:val="24"/>
        </w:rPr>
      </w:pPr>
    </w:p>
    <w:p w:rsidR="002F64D1" w:rsidRDefault="002F64D1" w:rsidP="00B3560A">
      <w:pPr>
        <w:rPr>
          <w:rFonts w:ascii="Times New Roman" w:hAnsi="Times New Roman" w:cs="Times New Roman"/>
          <w:sz w:val="24"/>
          <w:szCs w:val="24"/>
        </w:rPr>
      </w:pPr>
    </w:p>
    <w:p w:rsidR="00AD7736" w:rsidRDefault="00AD7736" w:rsidP="003853BE">
      <w:pPr>
        <w:autoSpaceDE w:val="0"/>
        <w:autoSpaceDN w:val="0"/>
        <w:adjustRightInd w:val="0"/>
        <w:spacing w:after="0" w:line="240" w:lineRule="auto"/>
        <w:rPr>
          <w:rFonts w:ascii="Times New Roman" w:hAnsi="Times New Roman" w:cs="Times New Roman"/>
          <w:b/>
        </w:rPr>
      </w:pPr>
    </w:p>
    <w:p w:rsidR="003853BE" w:rsidRPr="00335EE5" w:rsidRDefault="00697F4B" w:rsidP="003853BE">
      <w:pPr>
        <w:autoSpaceDE w:val="0"/>
        <w:autoSpaceDN w:val="0"/>
        <w:adjustRightInd w:val="0"/>
        <w:spacing w:after="0" w:line="240" w:lineRule="auto"/>
        <w:rPr>
          <w:rFonts w:ascii="Times New Roman" w:hAnsi="Times New Roman" w:cs="Times New Roman"/>
          <w:i/>
        </w:rPr>
      </w:pPr>
      <w:r w:rsidRPr="00335EE5">
        <w:rPr>
          <w:rFonts w:ascii="Times New Roman" w:hAnsi="Times New Roman" w:cs="Times New Roman"/>
          <w:b/>
          <w:i/>
        </w:rPr>
        <w:lastRenderedPageBreak/>
        <w:t>Graf</w:t>
      </w:r>
      <w:r w:rsidR="003853BE" w:rsidRPr="00335EE5">
        <w:rPr>
          <w:rFonts w:ascii="Times New Roman" w:hAnsi="Times New Roman" w:cs="Times New Roman"/>
          <w:b/>
          <w:i/>
        </w:rPr>
        <w:t xml:space="preserve"> č.3</w:t>
      </w:r>
      <w:r w:rsidRPr="00335EE5">
        <w:rPr>
          <w:rFonts w:ascii="Times New Roman" w:hAnsi="Times New Roman" w:cs="Times New Roman"/>
          <w:b/>
          <w:i/>
        </w:rPr>
        <w:t xml:space="preserve">: </w:t>
      </w:r>
      <w:r w:rsidR="00BB0BAB">
        <w:rPr>
          <w:rFonts w:ascii="Times New Roman" w:hAnsi="Times New Roman" w:cs="Times New Roman"/>
          <w:i/>
        </w:rPr>
        <w:t>Z</w:t>
      </w:r>
      <w:r w:rsidRPr="00335EE5">
        <w:rPr>
          <w:rFonts w:ascii="Times New Roman" w:hAnsi="Times New Roman" w:cs="Times New Roman"/>
          <w:i/>
        </w:rPr>
        <w:t xml:space="preserve">názornění podílu příjemců příspěvku na péči v rozdílných stupních závislosti na kontaktním pracovišti Šternberk </w:t>
      </w:r>
      <w:r w:rsidRPr="00335EE5">
        <w:rPr>
          <w:rFonts w:ascii="Times New Roman" w:hAnsi="Times New Roman" w:cs="Times New Roman"/>
          <w:b/>
          <w:i/>
        </w:rPr>
        <w:t>v roce 2013</w:t>
      </w:r>
      <w:r w:rsidRPr="00335EE5">
        <w:rPr>
          <w:rFonts w:ascii="Times New Roman" w:hAnsi="Times New Roman" w:cs="Times New Roman"/>
          <w:i/>
        </w:rPr>
        <w:t xml:space="preserve">. </w:t>
      </w:r>
      <w:r w:rsidR="003853BE" w:rsidRPr="00335EE5">
        <w:rPr>
          <w:rFonts w:ascii="Times New Roman" w:hAnsi="Times New Roman" w:cs="Times New Roman"/>
          <w:i/>
        </w:rPr>
        <w:t>(vlastní zpracování)</w:t>
      </w:r>
    </w:p>
    <w:p w:rsidR="00697F4B" w:rsidRPr="0044714B" w:rsidRDefault="00697F4B" w:rsidP="00697F4B">
      <w:pPr>
        <w:autoSpaceDE w:val="0"/>
        <w:autoSpaceDN w:val="0"/>
        <w:adjustRightInd w:val="0"/>
        <w:spacing w:after="0" w:line="240" w:lineRule="auto"/>
        <w:rPr>
          <w:rFonts w:ascii="Times New Roman" w:hAnsi="Times New Roman" w:cs="Times New Roman"/>
          <w:sz w:val="24"/>
          <w:szCs w:val="24"/>
        </w:rPr>
      </w:pPr>
    </w:p>
    <w:p w:rsidR="00F529F4" w:rsidRDefault="00EE491D" w:rsidP="00B3560A">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3336401" cy="1725433"/>
            <wp:effectExtent l="1905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01C3" w:rsidRDefault="000A01C3" w:rsidP="00B3560A">
      <w:pPr>
        <w:rPr>
          <w:rFonts w:ascii="Times New Roman" w:hAnsi="Times New Roman" w:cs="Times New Roman"/>
          <w:sz w:val="24"/>
          <w:szCs w:val="24"/>
        </w:rPr>
      </w:pPr>
    </w:p>
    <w:p w:rsidR="003853BE" w:rsidRPr="00335EE5" w:rsidRDefault="00697F4B" w:rsidP="003853BE">
      <w:pPr>
        <w:autoSpaceDE w:val="0"/>
        <w:autoSpaceDN w:val="0"/>
        <w:adjustRightInd w:val="0"/>
        <w:spacing w:after="0" w:line="240" w:lineRule="auto"/>
        <w:rPr>
          <w:rFonts w:ascii="Times New Roman" w:hAnsi="Times New Roman" w:cs="Times New Roman"/>
          <w:i/>
        </w:rPr>
      </w:pPr>
      <w:r w:rsidRPr="00335EE5">
        <w:rPr>
          <w:rFonts w:ascii="Times New Roman" w:hAnsi="Times New Roman" w:cs="Times New Roman"/>
          <w:b/>
          <w:i/>
        </w:rPr>
        <w:t>Graf</w:t>
      </w:r>
      <w:r w:rsidR="003853BE" w:rsidRPr="00335EE5">
        <w:rPr>
          <w:rFonts w:ascii="Times New Roman" w:hAnsi="Times New Roman" w:cs="Times New Roman"/>
          <w:b/>
          <w:i/>
        </w:rPr>
        <w:t xml:space="preserve"> č.4</w:t>
      </w:r>
      <w:r w:rsidRPr="00335EE5">
        <w:rPr>
          <w:rFonts w:ascii="Times New Roman" w:hAnsi="Times New Roman" w:cs="Times New Roman"/>
          <w:b/>
          <w:i/>
        </w:rPr>
        <w:t xml:space="preserve">: </w:t>
      </w:r>
      <w:r w:rsidR="00BB0BAB">
        <w:rPr>
          <w:rFonts w:ascii="Times New Roman" w:hAnsi="Times New Roman" w:cs="Times New Roman"/>
          <w:i/>
        </w:rPr>
        <w:t>Z</w:t>
      </w:r>
      <w:r w:rsidRPr="00335EE5">
        <w:rPr>
          <w:rFonts w:ascii="Times New Roman" w:hAnsi="Times New Roman" w:cs="Times New Roman"/>
          <w:i/>
        </w:rPr>
        <w:t xml:space="preserve">názornění podílu příjemců příspěvku na péči v rozdílných stupních závislosti na kontaktním pracovišti Šternberk </w:t>
      </w:r>
      <w:r w:rsidRPr="00335EE5">
        <w:rPr>
          <w:rFonts w:ascii="Times New Roman" w:hAnsi="Times New Roman" w:cs="Times New Roman"/>
          <w:b/>
          <w:i/>
        </w:rPr>
        <w:t>v roce 2014</w:t>
      </w:r>
      <w:r w:rsidRPr="00335EE5">
        <w:rPr>
          <w:rFonts w:ascii="Times New Roman" w:hAnsi="Times New Roman" w:cs="Times New Roman"/>
          <w:i/>
        </w:rPr>
        <w:t xml:space="preserve">. </w:t>
      </w:r>
      <w:r w:rsidR="003853BE" w:rsidRPr="00335EE5">
        <w:rPr>
          <w:rFonts w:ascii="Times New Roman" w:hAnsi="Times New Roman" w:cs="Times New Roman"/>
          <w:i/>
        </w:rPr>
        <w:t>(vlastní zpracování)</w:t>
      </w:r>
    </w:p>
    <w:p w:rsidR="005B3A88" w:rsidRDefault="005B3A88" w:rsidP="003853BE">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510915" cy="2059305"/>
            <wp:effectExtent l="57150" t="19050" r="13335" b="0"/>
            <wp:wrapSquare wrapText="bothSides"/>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529F4" w:rsidRPr="00273C89" w:rsidRDefault="00F529F4" w:rsidP="000A01C3">
      <w:pPr>
        <w:autoSpaceDE w:val="0"/>
        <w:autoSpaceDN w:val="0"/>
        <w:adjustRightInd w:val="0"/>
        <w:spacing w:after="0" w:line="240" w:lineRule="auto"/>
        <w:rPr>
          <w:rFonts w:ascii="Times New Roman" w:hAnsi="Times New Roman" w:cs="Times New Roman"/>
        </w:rPr>
      </w:pPr>
    </w:p>
    <w:p w:rsidR="003204DC" w:rsidRDefault="00B13AFC" w:rsidP="00BB0B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r w:rsidR="002F64D1">
        <w:rPr>
          <w:rFonts w:ascii="Times New Roman" w:hAnsi="Times New Roman" w:cs="Times New Roman"/>
          <w:sz w:val="24"/>
          <w:szCs w:val="24"/>
        </w:rPr>
        <w:tab/>
      </w:r>
      <w:r>
        <w:rPr>
          <w:rFonts w:ascii="Times New Roman" w:hAnsi="Times New Roman" w:cs="Times New Roman"/>
          <w:sz w:val="24"/>
          <w:szCs w:val="24"/>
        </w:rPr>
        <w:t xml:space="preserve">Na výše uvedených grafech je patrný nárůst příjemců příspěvku na péči s přiznaným </w:t>
      </w:r>
      <w:r w:rsidR="00AD7736">
        <w:rPr>
          <w:rFonts w:ascii="Times New Roman" w:hAnsi="Times New Roman" w:cs="Times New Roman"/>
          <w:sz w:val="24"/>
          <w:szCs w:val="24"/>
        </w:rPr>
        <w:t xml:space="preserve">čtvrtým </w:t>
      </w:r>
      <w:r>
        <w:rPr>
          <w:rFonts w:ascii="Times New Roman" w:hAnsi="Times New Roman" w:cs="Times New Roman"/>
          <w:sz w:val="24"/>
          <w:szCs w:val="24"/>
        </w:rPr>
        <w:t>stupněm závislosti.</w:t>
      </w:r>
      <w:r w:rsidR="005B3A88">
        <w:rPr>
          <w:rFonts w:ascii="Times New Roman" w:hAnsi="Times New Roman" w:cs="Times New Roman"/>
          <w:sz w:val="24"/>
          <w:szCs w:val="24"/>
        </w:rPr>
        <w:t xml:space="preserve"> Na grafech číslo 3 a 4 v porovnání s grafy číslo 1 a 2 je patrné, že v roce 2013 a 2014 došlo k významnému navýšení počtu příjemců příspěvku na péči ve čtvrtém stupni závislosti na jiné osobě, oproti příjemcům </w:t>
      </w:r>
      <w:r w:rsidR="00757A04">
        <w:rPr>
          <w:rFonts w:ascii="Times New Roman" w:hAnsi="Times New Roman" w:cs="Times New Roman"/>
          <w:sz w:val="24"/>
          <w:szCs w:val="24"/>
        </w:rPr>
        <w:t>s přiznaným jiným stupněm</w:t>
      </w:r>
      <w:r w:rsidR="005B3A88">
        <w:rPr>
          <w:rFonts w:ascii="Times New Roman" w:hAnsi="Times New Roman" w:cs="Times New Roman"/>
          <w:sz w:val="24"/>
          <w:szCs w:val="24"/>
        </w:rPr>
        <w:t xml:space="preserve"> závislosti.</w:t>
      </w:r>
    </w:p>
    <w:p w:rsidR="00D539F5" w:rsidRDefault="002F64D1" w:rsidP="00BB0B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39F5">
        <w:rPr>
          <w:rFonts w:ascii="Times New Roman" w:hAnsi="Times New Roman" w:cs="Times New Roman"/>
          <w:sz w:val="24"/>
          <w:szCs w:val="24"/>
        </w:rPr>
        <w:t xml:space="preserve">Z provedeného výzkumu je </w:t>
      </w:r>
      <w:r w:rsidR="00757A04">
        <w:rPr>
          <w:rFonts w:ascii="Times New Roman" w:hAnsi="Times New Roman" w:cs="Times New Roman"/>
          <w:sz w:val="24"/>
          <w:szCs w:val="24"/>
        </w:rPr>
        <w:t xml:space="preserve">rovněž </w:t>
      </w:r>
      <w:r w:rsidR="00D539F5">
        <w:rPr>
          <w:rFonts w:ascii="Times New Roman" w:hAnsi="Times New Roman" w:cs="Times New Roman"/>
          <w:sz w:val="24"/>
          <w:szCs w:val="24"/>
        </w:rPr>
        <w:t>zřejmé, že narůstá</w:t>
      </w:r>
      <w:r w:rsidR="00632339">
        <w:rPr>
          <w:rFonts w:ascii="Times New Roman" w:hAnsi="Times New Roman" w:cs="Times New Roman"/>
          <w:sz w:val="24"/>
          <w:szCs w:val="24"/>
        </w:rPr>
        <w:t xml:space="preserve"> celkový</w:t>
      </w:r>
      <w:r w:rsidR="00D539F5">
        <w:rPr>
          <w:rFonts w:ascii="Times New Roman" w:hAnsi="Times New Roman" w:cs="Times New Roman"/>
          <w:sz w:val="24"/>
          <w:szCs w:val="24"/>
        </w:rPr>
        <w:t xml:space="preserve"> počet vyplácených příspěvků na péči. Zatímco v prosinci 2011 bylo na kontaktním pracovišti ve Šternberku vyplaceno 700 příspěvků na péči, v prosinci 2014 už to bylo 744 dávek</w:t>
      </w:r>
      <w:r w:rsidR="00BB0C66">
        <w:rPr>
          <w:rFonts w:ascii="Times New Roman" w:hAnsi="Times New Roman" w:cs="Times New Roman"/>
          <w:sz w:val="24"/>
          <w:szCs w:val="24"/>
        </w:rPr>
        <w:t>, což je nárůst přibližně o 6%</w:t>
      </w:r>
      <w:r w:rsidR="00D539F5">
        <w:rPr>
          <w:rFonts w:ascii="Times New Roman" w:hAnsi="Times New Roman" w:cs="Times New Roman"/>
          <w:sz w:val="24"/>
          <w:szCs w:val="24"/>
        </w:rPr>
        <w:t>. Zvýšení počtu dávek a nárůst v</w:t>
      </w:r>
      <w:r w:rsidR="00757A04">
        <w:rPr>
          <w:rFonts w:ascii="Times New Roman" w:hAnsi="Times New Roman" w:cs="Times New Roman"/>
          <w:sz w:val="24"/>
          <w:szCs w:val="24"/>
        </w:rPr>
        <w:t>yššího podílu příjemců příspěvku na péči</w:t>
      </w:r>
      <w:r w:rsidR="00D539F5">
        <w:rPr>
          <w:rFonts w:ascii="Times New Roman" w:hAnsi="Times New Roman" w:cs="Times New Roman"/>
          <w:sz w:val="24"/>
          <w:szCs w:val="24"/>
        </w:rPr>
        <w:t xml:space="preserve"> se čtvrtým stupněm závislosti vede samozřejmě k vyšším nákladům. </w:t>
      </w:r>
      <w:r w:rsidR="00EE1EF7">
        <w:rPr>
          <w:rFonts w:ascii="Times New Roman" w:hAnsi="Times New Roman" w:cs="Times New Roman"/>
          <w:sz w:val="24"/>
          <w:szCs w:val="24"/>
        </w:rPr>
        <w:t xml:space="preserve">Nárůst celkového počtu příjemců příspěvku na péči a zejména nárůst příjemců ve čtvrtém stupni závislosti, kdy je příspěvek na péči vyplácen v nejvyšší </w:t>
      </w:r>
      <w:r w:rsidR="005E193B">
        <w:rPr>
          <w:rFonts w:ascii="Times New Roman" w:hAnsi="Times New Roman" w:cs="Times New Roman"/>
          <w:sz w:val="24"/>
          <w:szCs w:val="24"/>
        </w:rPr>
        <w:t>částce, tj. ve výši</w:t>
      </w:r>
      <w:r w:rsidR="00EE1EF7">
        <w:rPr>
          <w:rFonts w:ascii="Times New Roman" w:hAnsi="Times New Roman" w:cs="Times New Roman"/>
          <w:sz w:val="24"/>
          <w:szCs w:val="24"/>
        </w:rPr>
        <w:t xml:space="preserve"> 12 000,- Kč měsíčně,</w:t>
      </w:r>
      <w:r w:rsidR="00D539F5">
        <w:rPr>
          <w:rFonts w:ascii="Times New Roman" w:hAnsi="Times New Roman" w:cs="Times New Roman"/>
          <w:sz w:val="24"/>
          <w:szCs w:val="24"/>
        </w:rPr>
        <w:t xml:space="preserve"> koresponduje s informacemi Ministerstva práce a sociálních věcí o výdajích na příspěvek </w:t>
      </w:r>
      <w:r w:rsidR="00D539F5">
        <w:rPr>
          <w:rFonts w:ascii="Times New Roman" w:hAnsi="Times New Roman" w:cs="Times New Roman"/>
          <w:sz w:val="24"/>
          <w:szCs w:val="24"/>
        </w:rPr>
        <w:lastRenderedPageBreak/>
        <w:t>na péči v jednotlivých letech 2010 – 2014.</w:t>
      </w:r>
      <w:r w:rsidR="00EE1EF7">
        <w:rPr>
          <w:rFonts w:ascii="Times New Roman" w:hAnsi="Times New Roman" w:cs="Times New Roman"/>
          <w:sz w:val="24"/>
          <w:szCs w:val="24"/>
        </w:rPr>
        <w:t xml:space="preserve"> Z grafu číslo 5 je patrné, jak od roku 2011 do roku 2014 narůstaly výdaje na příspěvek na péči.</w:t>
      </w:r>
    </w:p>
    <w:p w:rsidR="00BB0BAB" w:rsidRDefault="00BB0BAB" w:rsidP="00BB0BAB">
      <w:pPr>
        <w:spacing w:after="0" w:line="360" w:lineRule="auto"/>
        <w:jc w:val="both"/>
        <w:rPr>
          <w:rFonts w:ascii="Times New Roman" w:hAnsi="Times New Roman" w:cs="Times New Roman"/>
          <w:sz w:val="24"/>
          <w:szCs w:val="24"/>
        </w:rPr>
      </w:pPr>
    </w:p>
    <w:p w:rsidR="00B3560A" w:rsidRPr="00BB0BAB" w:rsidRDefault="00D539F5" w:rsidP="00EE1EF7">
      <w:pPr>
        <w:spacing w:after="0" w:line="240" w:lineRule="auto"/>
        <w:rPr>
          <w:rFonts w:ascii="Times New Roman" w:hAnsi="Times New Roman" w:cs="Times New Roman"/>
          <w:i/>
        </w:rPr>
      </w:pPr>
      <w:r w:rsidRPr="00BB0BAB">
        <w:rPr>
          <w:rFonts w:ascii="Times New Roman" w:hAnsi="Times New Roman" w:cs="Times New Roman"/>
          <w:b/>
          <w:i/>
        </w:rPr>
        <w:t>Graf č</w:t>
      </w:r>
      <w:r w:rsidR="003853BE" w:rsidRPr="00BB0BAB">
        <w:rPr>
          <w:rFonts w:ascii="Times New Roman" w:hAnsi="Times New Roman" w:cs="Times New Roman"/>
          <w:b/>
          <w:i/>
        </w:rPr>
        <w:t>. 5</w:t>
      </w:r>
      <w:r w:rsidRPr="00BB0BAB">
        <w:rPr>
          <w:rFonts w:ascii="Times New Roman" w:hAnsi="Times New Roman" w:cs="Times New Roman"/>
          <w:i/>
        </w:rPr>
        <w:t xml:space="preserve">: Výdaje na příspěvek na péči (v ČR) v mil. Kč. Dostupné z </w:t>
      </w:r>
      <w:r w:rsidR="00B3560A" w:rsidRPr="00BB0BAB">
        <w:rPr>
          <w:rFonts w:ascii="Times New Roman" w:hAnsi="Times New Roman" w:cs="Times New Roman"/>
          <w:i/>
        </w:rPr>
        <w:t>http://www.mpsv.cz/files/clanky/20290/davky_prosinec_2014.pdf</w:t>
      </w:r>
    </w:p>
    <w:p w:rsidR="00B3560A" w:rsidRDefault="00B3560A" w:rsidP="002043AD">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5343277" cy="3399658"/>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3568" cy="3399843"/>
                    </a:xfrm>
                    <a:prstGeom prst="rect">
                      <a:avLst/>
                    </a:prstGeom>
                    <a:noFill/>
                    <a:ln>
                      <a:noFill/>
                    </a:ln>
                  </pic:spPr>
                </pic:pic>
              </a:graphicData>
            </a:graphic>
          </wp:inline>
        </w:drawing>
      </w:r>
    </w:p>
    <w:p w:rsidR="006E4AEB" w:rsidRDefault="006E4AEB" w:rsidP="002043AD">
      <w:pPr>
        <w:autoSpaceDE w:val="0"/>
        <w:autoSpaceDN w:val="0"/>
        <w:adjustRightInd w:val="0"/>
        <w:spacing w:after="0" w:line="360" w:lineRule="auto"/>
        <w:rPr>
          <w:rFonts w:ascii="Times New Roman" w:hAnsi="Times New Roman" w:cs="Times New Roman"/>
          <w:b/>
          <w:sz w:val="24"/>
          <w:szCs w:val="24"/>
        </w:rPr>
      </w:pPr>
    </w:p>
    <w:p w:rsidR="00D539F5" w:rsidRPr="000E5D9F" w:rsidRDefault="00F76834" w:rsidP="000E5D9F">
      <w:pPr>
        <w:pStyle w:val="Nadpis3"/>
      </w:pPr>
      <w:bookmarkStart w:id="70" w:name="_Toc417434168"/>
      <w:bookmarkStart w:id="71" w:name="_Toc417439130"/>
      <w:r w:rsidRPr="000E5D9F">
        <w:t>Věková struktura příjemců příspěvku na péči v průběhu let 2011 – 2014 v rámci jednotlivých stupňů závislosti</w:t>
      </w:r>
      <w:bookmarkEnd w:id="70"/>
      <w:bookmarkEnd w:id="71"/>
    </w:p>
    <w:p w:rsidR="009C2745" w:rsidRDefault="002F64D1" w:rsidP="006E4A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6E4AEB">
        <w:rPr>
          <w:rFonts w:ascii="Times New Roman" w:hAnsi="Times New Roman" w:cs="Times New Roman"/>
          <w:bCs/>
          <w:sz w:val="24"/>
          <w:szCs w:val="24"/>
        </w:rPr>
        <w:t xml:space="preserve">Analýzou </w:t>
      </w:r>
      <w:r w:rsidR="009C2745">
        <w:rPr>
          <w:rFonts w:ascii="Times New Roman" w:hAnsi="Times New Roman" w:cs="Times New Roman"/>
          <w:bCs/>
          <w:sz w:val="24"/>
          <w:szCs w:val="24"/>
        </w:rPr>
        <w:t>jednotlivých stup</w:t>
      </w:r>
      <w:r w:rsidR="00BB0C66">
        <w:rPr>
          <w:rFonts w:ascii="Times New Roman" w:hAnsi="Times New Roman" w:cs="Times New Roman"/>
          <w:bCs/>
          <w:sz w:val="24"/>
          <w:szCs w:val="24"/>
        </w:rPr>
        <w:t>ňů</w:t>
      </w:r>
      <w:r w:rsidR="005D52C7">
        <w:rPr>
          <w:rFonts w:ascii="Times New Roman" w:hAnsi="Times New Roman" w:cs="Times New Roman"/>
          <w:bCs/>
          <w:sz w:val="24"/>
          <w:szCs w:val="24"/>
        </w:rPr>
        <w:t xml:space="preserve"> závislosti podle věkových kategorií lze zjistit, která z těchto kategorií se nejvíce podílí na celkovém nárůstu příjemců příspěvku na péči </w:t>
      </w:r>
      <w:r>
        <w:rPr>
          <w:rFonts w:ascii="Times New Roman" w:hAnsi="Times New Roman" w:cs="Times New Roman"/>
          <w:bCs/>
          <w:sz w:val="24"/>
          <w:szCs w:val="24"/>
        </w:rPr>
        <w:br/>
      </w:r>
      <w:r w:rsidR="005D52C7">
        <w:rPr>
          <w:rFonts w:ascii="Times New Roman" w:hAnsi="Times New Roman" w:cs="Times New Roman"/>
          <w:bCs/>
          <w:sz w:val="24"/>
          <w:szCs w:val="24"/>
        </w:rPr>
        <w:t xml:space="preserve">a zejména která věková kategorie osob </w:t>
      </w:r>
      <w:r w:rsidR="00757A04">
        <w:rPr>
          <w:rFonts w:ascii="Times New Roman" w:hAnsi="Times New Roman" w:cs="Times New Roman"/>
          <w:bCs/>
          <w:sz w:val="24"/>
          <w:szCs w:val="24"/>
        </w:rPr>
        <w:t>se nejvíce podílí na nárůstu</w:t>
      </w:r>
      <w:r w:rsidR="005D52C7">
        <w:rPr>
          <w:rFonts w:ascii="Times New Roman" w:hAnsi="Times New Roman" w:cs="Times New Roman"/>
          <w:bCs/>
          <w:sz w:val="24"/>
          <w:szCs w:val="24"/>
        </w:rPr>
        <w:t xml:space="preserve"> </w:t>
      </w:r>
      <w:r w:rsidR="006E4AEB">
        <w:rPr>
          <w:rFonts w:ascii="Times New Roman" w:hAnsi="Times New Roman" w:cs="Times New Roman"/>
          <w:bCs/>
          <w:sz w:val="24"/>
          <w:szCs w:val="24"/>
        </w:rPr>
        <w:t>čtvrtého stupně</w:t>
      </w:r>
      <w:r w:rsidR="005D52C7">
        <w:rPr>
          <w:rFonts w:ascii="Times New Roman" w:hAnsi="Times New Roman" w:cs="Times New Roman"/>
          <w:bCs/>
          <w:sz w:val="24"/>
          <w:szCs w:val="24"/>
        </w:rPr>
        <w:t xml:space="preserve"> závislosti. </w:t>
      </w:r>
      <w:r w:rsidR="00757A04">
        <w:rPr>
          <w:rFonts w:ascii="Times New Roman" w:hAnsi="Times New Roman" w:cs="Times New Roman"/>
          <w:bCs/>
          <w:sz w:val="24"/>
          <w:szCs w:val="24"/>
        </w:rPr>
        <w:t xml:space="preserve">Jednotlivé věkové kategorie tvoří osoby ve věku do 18 let, osoby ve věku </w:t>
      </w:r>
      <w:r>
        <w:rPr>
          <w:rFonts w:ascii="Times New Roman" w:hAnsi="Times New Roman" w:cs="Times New Roman"/>
          <w:bCs/>
          <w:sz w:val="24"/>
          <w:szCs w:val="24"/>
        </w:rPr>
        <w:br/>
      </w:r>
      <w:r w:rsidR="00757A04">
        <w:rPr>
          <w:rFonts w:ascii="Times New Roman" w:hAnsi="Times New Roman" w:cs="Times New Roman"/>
          <w:bCs/>
          <w:sz w:val="24"/>
          <w:szCs w:val="24"/>
        </w:rPr>
        <w:t xml:space="preserve">19 – 64 let a osoby ve věku 65 let a </w:t>
      </w:r>
      <w:r w:rsidR="00BB0BAB">
        <w:rPr>
          <w:rFonts w:ascii="Times New Roman" w:hAnsi="Times New Roman" w:cs="Times New Roman"/>
          <w:bCs/>
          <w:sz w:val="24"/>
          <w:szCs w:val="24"/>
        </w:rPr>
        <w:t>více</w:t>
      </w:r>
      <w:r w:rsidR="00757A04">
        <w:rPr>
          <w:rFonts w:ascii="Times New Roman" w:hAnsi="Times New Roman" w:cs="Times New Roman"/>
          <w:bCs/>
          <w:sz w:val="24"/>
          <w:szCs w:val="24"/>
        </w:rPr>
        <w:t xml:space="preserve">. V tabulce číslo </w:t>
      </w:r>
      <w:r w:rsidR="00A53390">
        <w:rPr>
          <w:rFonts w:ascii="Times New Roman" w:hAnsi="Times New Roman" w:cs="Times New Roman"/>
          <w:bCs/>
          <w:sz w:val="24"/>
          <w:szCs w:val="24"/>
        </w:rPr>
        <w:t>6</w:t>
      </w:r>
      <w:r w:rsidR="00757A04">
        <w:rPr>
          <w:rFonts w:ascii="Times New Roman" w:hAnsi="Times New Roman" w:cs="Times New Roman"/>
          <w:bCs/>
          <w:sz w:val="24"/>
          <w:szCs w:val="24"/>
        </w:rPr>
        <w:t xml:space="preserve"> jsou uvedeny absolutní </w:t>
      </w:r>
      <w:r>
        <w:rPr>
          <w:rFonts w:ascii="Times New Roman" w:hAnsi="Times New Roman" w:cs="Times New Roman"/>
          <w:bCs/>
          <w:sz w:val="24"/>
          <w:szCs w:val="24"/>
        </w:rPr>
        <w:br/>
      </w:r>
      <w:r w:rsidR="00757A04">
        <w:rPr>
          <w:rFonts w:ascii="Times New Roman" w:hAnsi="Times New Roman" w:cs="Times New Roman"/>
          <w:bCs/>
          <w:sz w:val="24"/>
          <w:szCs w:val="24"/>
        </w:rPr>
        <w:t>hodnoty</w:t>
      </w:r>
      <w:r w:rsidR="000B758B">
        <w:rPr>
          <w:rFonts w:ascii="Times New Roman" w:hAnsi="Times New Roman" w:cs="Times New Roman"/>
          <w:bCs/>
          <w:sz w:val="24"/>
          <w:szCs w:val="24"/>
        </w:rPr>
        <w:t xml:space="preserve"> – počty příj</w:t>
      </w:r>
      <w:r w:rsidR="00BB0BAB">
        <w:rPr>
          <w:rFonts w:ascii="Times New Roman" w:hAnsi="Times New Roman" w:cs="Times New Roman"/>
          <w:bCs/>
          <w:sz w:val="24"/>
          <w:szCs w:val="24"/>
        </w:rPr>
        <w:t>emců příspěvku na péči rozdělené</w:t>
      </w:r>
      <w:r w:rsidR="000B758B">
        <w:rPr>
          <w:rFonts w:ascii="Times New Roman" w:hAnsi="Times New Roman" w:cs="Times New Roman"/>
          <w:bCs/>
          <w:sz w:val="24"/>
          <w:szCs w:val="24"/>
        </w:rPr>
        <w:t xml:space="preserve"> podle j</w:t>
      </w:r>
      <w:r w:rsidR="00BB0BAB">
        <w:rPr>
          <w:rFonts w:ascii="Times New Roman" w:hAnsi="Times New Roman" w:cs="Times New Roman"/>
          <w:bCs/>
          <w:sz w:val="24"/>
          <w:szCs w:val="24"/>
        </w:rPr>
        <w:t>ednotlivých věkových kategorií</w:t>
      </w:r>
      <w:r w:rsidR="000B758B">
        <w:rPr>
          <w:rFonts w:ascii="Times New Roman" w:hAnsi="Times New Roman" w:cs="Times New Roman"/>
          <w:bCs/>
          <w:sz w:val="24"/>
          <w:szCs w:val="24"/>
        </w:rPr>
        <w:t xml:space="preserve"> a podle přiznaného stupně závislosti v jednotlivých letech 2011- 2014</w:t>
      </w:r>
      <w:r w:rsidR="00203721">
        <w:rPr>
          <w:rFonts w:ascii="Times New Roman" w:hAnsi="Times New Roman" w:cs="Times New Roman"/>
          <w:bCs/>
          <w:sz w:val="24"/>
          <w:szCs w:val="24"/>
        </w:rPr>
        <w:t>.</w:t>
      </w:r>
      <w:r w:rsidR="000B758B">
        <w:rPr>
          <w:rFonts w:ascii="Times New Roman" w:hAnsi="Times New Roman" w:cs="Times New Roman"/>
          <w:bCs/>
          <w:sz w:val="24"/>
          <w:szCs w:val="24"/>
        </w:rPr>
        <w:t xml:space="preserve"> </w:t>
      </w:r>
      <w:r w:rsidR="00757A04">
        <w:rPr>
          <w:rFonts w:ascii="Times New Roman" w:hAnsi="Times New Roman" w:cs="Times New Roman"/>
          <w:bCs/>
          <w:sz w:val="24"/>
          <w:szCs w:val="24"/>
        </w:rPr>
        <w:t xml:space="preserve"> </w:t>
      </w:r>
    </w:p>
    <w:p w:rsidR="002F64D1" w:rsidRDefault="002F64D1" w:rsidP="006E4AEB">
      <w:pPr>
        <w:spacing w:after="0" w:line="360" w:lineRule="auto"/>
        <w:jc w:val="both"/>
        <w:rPr>
          <w:rFonts w:ascii="Times New Roman" w:hAnsi="Times New Roman" w:cs="Times New Roman"/>
          <w:bCs/>
          <w:sz w:val="24"/>
          <w:szCs w:val="24"/>
        </w:rPr>
      </w:pPr>
    </w:p>
    <w:p w:rsidR="002F64D1" w:rsidRDefault="002F64D1" w:rsidP="006E4AEB">
      <w:pPr>
        <w:spacing w:after="0" w:line="360" w:lineRule="auto"/>
        <w:jc w:val="both"/>
        <w:rPr>
          <w:rFonts w:ascii="Times New Roman" w:hAnsi="Times New Roman" w:cs="Times New Roman"/>
          <w:bCs/>
          <w:sz w:val="24"/>
          <w:szCs w:val="24"/>
        </w:rPr>
      </w:pPr>
    </w:p>
    <w:p w:rsidR="002F64D1" w:rsidRDefault="002F64D1" w:rsidP="006E4AEB">
      <w:pPr>
        <w:spacing w:after="0" w:line="360" w:lineRule="auto"/>
        <w:jc w:val="both"/>
        <w:rPr>
          <w:rFonts w:ascii="Times New Roman" w:hAnsi="Times New Roman" w:cs="Times New Roman"/>
          <w:bCs/>
          <w:sz w:val="24"/>
          <w:szCs w:val="24"/>
        </w:rPr>
      </w:pPr>
    </w:p>
    <w:p w:rsidR="002F64D1" w:rsidRDefault="002F64D1" w:rsidP="006E4AEB">
      <w:pPr>
        <w:spacing w:after="0" w:line="360" w:lineRule="auto"/>
        <w:jc w:val="both"/>
        <w:rPr>
          <w:rFonts w:ascii="Times New Roman" w:hAnsi="Times New Roman" w:cs="Times New Roman"/>
          <w:bCs/>
          <w:sz w:val="24"/>
          <w:szCs w:val="24"/>
        </w:rPr>
      </w:pPr>
    </w:p>
    <w:p w:rsidR="002F64D1" w:rsidRDefault="002F64D1" w:rsidP="006E4AEB">
      <w:pPr>
        <w:spacing w:after="0" w:line="360" w:lineRule="auto"/>
        <w:jc w:val="both"/>
        <w:rPr>
          <w:rFonts w:ascii="Times New Roman" w:hAnsi="Times New Roman" w:cs="Times New Roman"/>
          <w:bCs/>
          <w:sz w:val="24"/>
          <w:szCs w:val="24"/>
        </w:rPr>
      </w:pPr>
    </w:p>
    <w:p w:rsidR="006E4AEB" w:rsidRDefault="006E4AEB" w:rsidP="006E4AEB">
      <w:pPr>
        <w:spacing w:after="0" w:line="360" w:lineRule="auto"/>
        <w:jc w:val="both"/>
        <w:rPr>
          <w:rFonts w:ascii="Times New Roman" w:hAnsi="Times New Roman" w:cs="Times New Roman"/>
          <w:bCs/>
          <w:sz w:val="24"/>
          <w:szCs w:val="24"/>
        </w:rPr>
      </w:pPr>
    </w:p>
    <w:p w:rsidR="003853BE" w:rsidRPr="00335EE5" w:rsidRDefault="00F76834" w:rsidP="006E4AEB">
      <w:pPr>
        <w:autoSpaceDE w:val="0"/>
        <w:autoSpaceDN w:val="0"/>
        <w:adjustRightInd w:val="0"/>
        <w:spacing w:after="0" w:line="240" w:lineRule="auto"/>
        <w:jc w:val="both"/>
        <w:rPr>
          <w:rFonts w:ascii="Times New Roman" w:hAnsi="Times New Roman" w:cs="Times New Roman"/>
          <w:i/>
        </w:rPr>
      </w:pPr>
      <w:r w:rsidRPr="00335EE5">
        <w:rPr>
          <w:rFonts w:ascii="Times New Roman" w:hAnsi="Times New Roman" w:cs="Times New Roman"/>
          <w:b/>
          <w:i/>
        </w:rPr>
        <w:lastRenderedPageBreak/>
        <w:t>Tabulka</w:t>
      </w:r>
      <w:r w:rsidR="003853BE" w:rsidRPr="00335EE5">
        <w:rPr>
          <w:rFonts w:ascii="Times New Roman" w:hAnsi="Times New Roman" w:cs="Times New Roman"/>
          <w:b/>
          <w:i/>
        </w:rPr>
        <w:t xml:space="preserve"> č.</w:t>
      </w:r>
      <w:r w:rsidR="00A53390">
        <w:rPr>
          <w:rFonts w:ascii="Times New Roman" w:hAnsi="Times New Roman" w:cs="Times New Roman"/>
          <w:b/>
          <w:i/>
        </w:rPr>
        <w:t>6</w:t>
      </w:r>
      <w:r w:rsidR="003853BE" w:rsidRPr="00335EE5">
        <w:rPr>
          <w:rFonts w:ascii="Times New Roman" w:hAnsi="Times New Roman" w:cs="Times New Roman"/>
          <w:b/>
          <w:i/>
        </w:rPr>
        <w:t>:</w:t>
      </w:r>
      <w:r w:rsidRPr="00335EE5">
        <w:rPr>
          <w:rFonts w:ascii="Times New Roman" w:hAnsi="Times New Roman" w:cs="Times New Roman"/>
          <w:b/>
          <w:i/>
        </w:rPr>
        <w:t xml:space="preserve"> </w:t>
      </w:r>
      <w:r w:rsidR="00BB0BAB">
        <w:rPr>
          <w:rFonts w:ascii="Times New Roman" w:hAnsi="Times New Roman" w:cs="Times New Roman"/>
          <w:bCs/>
          <w:i/>
        </w:rPr>
        <w:t>V</w:t>
      </w:r>
      <w:r w:rsidRPr="00335EE5">
        <w:rPr>
          <w:rFonts w:ascii="Times New Roman" w:hAnsi="Times New Roman" w:cs="Times New Roman"/>
          <w:bCs/>
          <w:i/>
        </w:rPr>
        <w:t>ěková struktura příjemců příspěvku na péči v průběhu let 2011 – 2014 v rámci jednotlivých stupňů závislosti na kontaktním pracovišti Šternberk</w:t>
      </w:r>
      <w:r w:rsidR="006909CF" w:rsidRPr="00335EE5">
        <w:rPr>
          <w:rFonts w:ascii="Times New Roman" w:hAnsi="Times New Roman" w:cs="Times New Roman"/>
          <w:bCs/>
          <w:i/>
        </w:rPr>
        <w:t xml:space="preserve"> </w:t>
      </w:r>
      <w:r w:rsidR="003853BE" w:rsidRPr="00335EE5">
        <w:rPr>
          <w:rFonts w:ascii="Times New Roman" w:hAnsi="Times New Roman" w:cs="Times New Roman"/>
          <w:i/>
        </w:rPr>
        <w:t>(vlastní zpracování)</w:t>
      </w:r>
    </w:p>
    <w:p w:rsidR="00B63FC6" w:rsidRPr="00F76834" w:rsidRDefault="00B63FC6" w:rsidP="00F76834">
      <w:pPr>
        <w:spacing w:after="0" w:line="240" w:lineRule="auto"/>
        <w:rPr>
          <w:rFonts w:ascii="Times New Roman" w:hAnsi="Times New Roman" w:cs="Times New Roman"/>
          <w:b/>
        </w:rPr>
      </w:pPr>
    </w:p>
    <w:tbl>
      <w:tblPr>
        <w:tblW w:w="8000" w:type="dxa"/>
        <w:tblInd w:w="57" w:type="dxa"/>
        <w:tblCellMar>
          <w:left w:w="70" w:type="dxa"/>
          <w:right w:w="70" w:type="dxa"/>
        </w:tblCellMar>
        <w:tblLook w:val="04A0"/>
      </w:tblPr>
      <w:tblGrid>
        <w:gridCol w:w="700"/>
        <w:gridCol w:w="414"/>
        <w:gridCol w:w="414"/>
        <w:gridCol w:w="414"/>
        <w:gridCol w:w="323"/>
        <w:gridCol w:w="414"/>
        <w:gridCol w:w="414"/>
        <w:gridCol w:w="414"/>
        <w:gridCol w:w="414"/>
        <w:gridCol w:w="323"/>
        <w:gridCol w:w="414"/>
        <w:gridCol w:w="414"/>
        <w:gridCol w:w="414"/>
        <w:gridCol w:w="414"/>
        <w:gridCol w:w="323"/>
        <w:gridCol w:w="414"/>
        <w:gridCol w:w="414"/>
        <w:gridCol w:w="414"/>
        <w:gridCol w:w="414"/>
        <w:gridCol w:w="414"/>
        <w:gridCol w:w="414"/>
      </w:tblGrid>
      <w:tr w:rsidR="00BD45B6" w:rsidRPr="00BD45B6" w:rsidTr="00BD45B6">
        <w:trPr>
          <w:trHeight w:val="402"/>
        </w:trPr>
        <w:tc>
          <w:tcPr>
            <w:tcW w:w="700" w:type="dxa"/>
            <w:tcBorders>
              <w:top w:val="single" w:sz="8" w:space="0" w:color="auto"/>
              <w:left w:val="single" w:sz="8" w:space="0" w:color="auto"/>
              <w:bottom w:val="single" w:sz="4" w:space="0" w:color="auto"/>
              <w:right w:val="nil"/>
            </w:tcBorders>
            <w:shd w:val="clear" w:color="000000" w:fill="CCECFF"/>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 </w:t>
            </w:r>
          </w:p>
        </w:tc>
        <w:tc>
          <w:tcPr>
            <w:tcW w:w="1800" w:type="dxa"/>
            <w:gridSpan w:val="5"/>
            <w:tcBorders>
              <w:top w:val="single" w:sz="8" w:space="0" w:color="auto"/>
              <w:left w:val="single" w:sz="8" w:space="0" w:color="auto"/>
              <w:bottom w:val="nil"/>
              <w:right w:val="single" w:sz="8" w:space="0" w:color="000000"/>
            </w:tcBorders>
            <w:shd w:val="clear" w:color="000000" w:fill="CCECFF"/>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20"/>
                <w:szCs w:val="20"/>
                <w:lang w:eastAsia="cs-CZ"/>
              </w:rPr>
            </w:pPr>
            <w:r w:rsidRPr="00BD45B6">
              <w:rPr>
                <w:rFonts w:ascii="Calibri" w:eastAsia="Times New Roman" w:hAnsi="Calibri" w:cs="Times New Roman"/>
                <w:b/>
                <w:bCs/>
                <w:color w:val="000000"/>
                <w:sz w:val="20"/>
                <w:szCs w:val="20"/>
                <w:lang w:eastAsia="cs-CZ"/>
              </w:rPr>
              <w:t>2011</w:t>
            </w:r>
          </w:p>
        </w:tc>
        <w:tc>
          <w:tcPr>
            <w:tcW w:w="1800" w:type="dxa"/>
            <w:gridSpan w:val="5"/>
            <w:tcBorders>
              <w:top w:val="single" w:sz="8" w:space="0" w:color="auto"/>
              <w:left w:val="nil"/>
              <w:bottom w:val="single" w:sz="8" w:space="0" w:color="auto"/>
              <w:right w:val="single" w:sz="8" w:space="0" w:color="000000"/>
            </w:tcBorders>
            <w:shd w:val="clear" w:color="000000" w:fill="CCECFF"/>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20"/>
                <w:szCs w:val="20"/>
                <w:lang w:eastAsia="cs-CZ"/>
              </w:rPr>
            </w:pPr>
            <w:r w:rsidRPr="00BD45B6">
              <w:rPr>
                <w:rFonts w:ascii="Calibri" w:eastAsia="Times New Roman" w:hAnsi="Calibri" w:cs="Times New Roman"/>
                <w:b/>
                <w:bCs/>
                <w:color w:val="000000"/>
                <w:sz w:val="20"/>
                <w:szCs w:val="20"/>
                <w:lang w:eastAsia="cs-CZ"/>
              </w:rPr>
              <w:t>2012</w:t>
            </w:r>
          </w:p>
        </w:tc>
        <w:tc>
          <w:tcPr>
            <w:tcW w:w="1800" w:type="dxa"/>
            <w:gridSpan w:val="5"/>
            <w:tcBorders>
              <w:top w:val="single" w:sz="8" w:space="0" w:color="auto"/>
              <w:left w:val="nil"/>
              <w:bottom w:val="single" w:sz="8" w:space="0" w:color="auto"/>
              <w:right w:val="single" w:sz="8" w:space="0" w:color="000000"/>
            </w:tcBorders>
            <w:shd w:val="clear" w:color="000000" w:fill="CCECFF"/>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20"/>
                <w:szCs w:val="20"/>
                <w:lang w:eastAsia="cs-CZ"/>
              </w:rPr>
            </w:pPr>
            <w:r w:rsidRPr="00BD45B6">
              <w:rPr>
                <w:rFonts w:ascii="Calibri" w:eastAsia="Times New Roman" w:hAnsi="Calibri" w:cs="Times New Roman"/>
                <w:b/>
                <w:bCs/>
                <w:color w:val="000000"/>
                <w:sz w:val="20"/>
                <w:szCs w:val="20"/>
                <w:lang w:eastAsia="cs-CZ"/>
              </w:rPr>
              <w:t>2013</w:t>
            </w:r>
          </w:p>
        </w:tc>
        <w:tc>
          <w:tcPr>
            <w:tcW w:w="1900" w:type="dxa"/>
            <w:gridSpan w:val="5"/>
            <w:tcBorders>
              <w:top w:val="single" w:sz="8" w:space="0" w:color="auto"/>
              <w:left w:val="nil"/>
              <w:bottom w:val="single" w:sz="8" w:space="0" w:color="auto"/>
              <w:right w:val="single" w:sz="8" w:space="0" w:color="000000"/>
            </w:tcBorders>
            <w:shd w:val="clear" w:color="000000" w:fill="CCECFF"/>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20"/>
                <w:szCs w:val="20"/>
                <w:lang w:eastAsia="cs-CZ"/>
              </w:rPr>
            </w:pPr>
            <w:r w:rsidRPr="00BD45B6">
              <w:rPr>
                <w:rFonts w:ascii="Calibri" w:eastAsia="Times New Roman" w:hAnsi="Calibri" w:cs="Times New Roman"/>
                <w:b/>
                <w:bCs/>
                <w:color w:val="000000"/>
                <w:sz w:val="20"/>
                <w:szCs w:val="20"/>
                <w:lang w:eastAsia="cs-CZ"/>
              </w:rPr>
              <w:t>2014</w:t>
            </w:r>
          </w:p>
        </w:tc>
      </w:tr>
      <w:tr w:rsidR="00BD45B6" w:rsidRPr="00BD45B6" w:rsidTr="00BD45B6">
        <w:trPr>
          <w:trHeight w:val="450"/>
        </w:trPr>
        <w:tc>
          <w:tcPr>
            <w:tcW w:w="700" w:type="dxa"/>
            <w:tcBorders>
              <w:top w:val="nil"/>
              <w:left w:val="single" w:sz="8" w:space="0" w:color="auto"/>
              <w:bottom w:val="single" w:sz="4" w:space="0" w:color="auto"/>
              <w:right w:val="nil"/>
            </w:tcBorders>
            <w:shd w:val="clear" w:color="000000" w:fill="CCECFF"/>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6"/>
                <w:szCs w:val="16"/>
                <w:lang w:eastAsia="cs-CZ"/>
              </w:rPr>
            </w:pPr>
            <w:r w:rsidRPr="00BD45B6">
              <w:rPr>
                <w:rFonts w:ascii="Calibri" w:eastAsia="Times New Roman" w:hAnsi="Calibri" w:cs="Times New Roman"/>
                <w:color w:val="000000"/>
                <w:sz w:val="16"/>
                <w:szCs w:val="16"/>
                <w:lang w:eastAsia="cs-CZ"/>
              </w:rPr>
              <w:t>věk v letech</w:t>
            </w:r>
          </w:p>
        </w:tc>
        <w:tc>
          <w:tcPr>
            <w:tcW w:w="384" w:type="dxa"/>
            <w:tcBorders>
              <w:top w:val="single" w:sz="8" w:space="0" w:color="auto"/>
              <w:left w:val="single" w:sz="8" w:space="0" w:color="auto"/>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w:t>
            </w:r>
          </w:p>
        </w:tc>
        <w:tc>
          <w:tcPr>
            <w:tcW w:w="383" w:type="dxa"/>
            <w:tcBorders>
              <w:top w:val="single" w:sz="8" w:space="0" w:color="auto"/>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II</w:t>
            </w:r>
          </w:p>
        </w:tc>
        <w:tc>
          <w:tcPr>
            <w:tcW w:w="383" w:type="dxa"/>
            <w:tcBorders>
              <w:top w:val="single" w:sz="8" w:space="0" w:color="auto"/>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III</w:t>
            </w:r>
          </w:p>
        </w:tc>
        <w:tc>
          <w:tcPr>
            <w:tcW w:w="267" w:type="dxa"/>
            <w:tcBorders>
              <w:top w:val="single" w:sz="8" w:space="0" w:color="auto"/>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IV</w:t>
            </w:r>
          </w:p>
        </w:tc>
        <w:tc>
          <w:tcPr>
            <w:tcW w:w="383" w:type="dxa"/>
            <w:tcBorders>
              <w:top w:val="single" w:sz="8" w:space="0" w:color="auto"/>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Σ</w:t>
            </w:r>
          </w:p>
        </w:tc>
        <w:tc>
          <w:tcPr>
            <w:tcW w:w="384" w:type="dxa"/>
            <w:tcBorders>
              <w:top w:val="nil"/>
              <w:left w:val="single" w:sz="8" w:space="0" w:color="auto"/>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w:t>
            </w:r>
          </w:p>
        </w:tc>
        <w:tc>
          <w:tcPr>
            <w:tcW w:w="383"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II</w:t>
            </w:r>
          </w:p>
        </w:tc>
        <w:tc>
          <w:tcPr>
            <w:tcW w:w="383"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III</w:t>
            </w:r>
          </w:p>
        </w:tc>
        <w:tc>
          <w:tcPr>
            <w:tcW w:w="267"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IV</w:t>
            </w:r>
          </w:p>
        </w:tc>
        <w:tc>
          <w:tcPr>
            <w:tcW w:w="383"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Σ</w:t>
            </w:r>
          </w:p>
        </w:tc>
        <w:tc>
          <w:tcPr>
            <w:tcW w:w="384" w:type="dxa"/>
            <w:tcBorders>
              <w:top w:val="nil"/>
              <w:left w:val="single" w:sz="8" w:space="0" w:color="auto"/>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w:t>
            </w:r>
          </w:p>
        </w:tc>
        <w:tc>
          <w:tcPr>
            <w:tcW w:w="383"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II</w:t>
            </w:r>
          </w:p>
        </w:tc>
        <w:tc>
          <w:tcPr>
            <w:tcW w:w="383"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III</w:t>
            </w:r>
          </w:p>
        </w:tc>
        <w:tc>
          <w:tcPr>
            <w:tcW w:w="267"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IV</w:t>
            </w:r>
          </w:p>
        </w:tc>
        <w:tc>
          <w:tcPr>
            <w:tcW w:w="383"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Σ</w:t>
            </w:r>
          </w:p>
        </w:tc>
        <w:tc>
          <w:tcPr>
            <w:tcW w:w="380" w:type="dxa"/>
            <w:tcBorders>
              <w:top w:val="nil"/>
              <w:left w:val="single" w:sz="8" w:space="0" w:color="auto"/>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w:t>
            </w:r>
          </w:p>
        </w:tc>
        <w:tc>
          <w:tcPr>
            <w:tcW w:w="380"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II</w:t>
            </w:r>
          </w:p>
        </w:tc>
        <w:tc>
          <w:tcPr>
            <w:tcW w:w="380"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III</w:t>
            </w:r>
          </w:p>
        </w:tc>
        <w:tc>
          <w:tcPr>
            <w:tcW w:w="380" w:type="dxa"/>
            <w:tcBorders>
              <w:top w:val="nil"/>
              <w:left w:val="nil"/>
              <w:bottom w:val="single" w:sz="8" w:space="0" w:color="auto"/>
              <w:right w:val="single" w:sz="4"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IV</w:t>
            </w:r>
          </w:p>
        </w:tc>
        <w:tc>
          <w:tcPr>
            <w:tcW w:w="380" w:type="dxa"/>
            <w:tcBorders>
              <w:top w:val="nil"/>
              <w:left w:val="nil"/>
              <w:bottom w:val="single" w:sz="8" w:space="0" w:color="auto"/>
              <w:right w:val="single" w:sz="8" w:space="0" w:color="auto"/>
            </w:tcBorders>
            <w:shd w:val="clear" w:color="000000" w:fill="CCECFF"/>
            <w:noWrap/>
            <w:vAlign w:val="bottom"/>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Σ</w:t>
            </w:r>
          </w:p>
        </w:tc>
      </w:tr>
      <w:tr w:rsidR="00BD45B6" w:rsidRPr="00BD45B6" w:rsidTr="00BD45B6">
        <w:trPr>
          <w:trHeight w:val="402"/>
        </w:trPr>
        <w:tc>
          <w:tcPr>
            <w:tcW w:w="700" w:type="dxa"/>
            <w:tcBorders>
              <w:top w:val="nil"/>
              <w:left w:val="single" w:sz="8" w:space="0" w:color="auto"/>
              <w:bottom w:val="single" w:sz="4" w:space="0" w:color="auto"/>
              <w:right w:val="nil"/>
            </w:tcBorders>
            <w:shd w:val="clear" w:color="000000" w:fill="CCECFF"/>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20"/>
                <w:szCs w:val="20"/>
                <w:lang w:eastAsia="cs-CZ"/>
              </w:rPr>
            </w:pPr>
            <w:r w:rsidRPr="00BD45B6">
              <w:rPr>
                <w:rFonts w:ascii="Calibri" w:eastAsia="Times New Roman" w:hAnsi="Calibri" w:cs="Times New Roman"/>
                <w:b/>
                <w:bCs/>
                <w:color w:val="000000"/>
                <w:sz w:val="20"/>
                <w:szCs w:val="20"/>
                <w:lang w:eastAsia="cs-CZ"/>
              </w:rPr>
              <w:t>0 - 18</w:t>
            </w:r>
          </w:p>
        </w:tc>
        <w:tc>
          <w:tcPr>
            <w:tcW w:w="384" w:type="dxa"/>
            <w:tcBorders>
              <w:top w:val="nil"/>
              <w:left w:val="single" w:sz="8" w:space="0" w:color="auto"/>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44</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16</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13</w:t>
            </w:r>
          </w:p>
        </w:tc>
        <w:tc>
          <w:tcPr>
            <w:tcW w:w="267"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12</w:t>
            </w:r>
          </w:p>
        </w:tc>
        <w:tc>
          <w:tcPr>
            <w:tcW w:w="383" w:type="dxa"/>
            <w:tcBorders>
              <w:top w:val="nil"/>
              <w:left w:val="nil"/>
              <w:bottom w:val="single" w:sz="4" w:space="0" w:color="auto"/>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85</w:t>
            </w:r>
          </w:p>
        </w:tc>
        <w:tc>
          <w:tcPr>
            <w:tcW w:w="384"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44</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16</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9</w:t>
            </w:r>
          </w:p>
        </w:tc>
        <w:tc>
          <w:tcPr>
            <w:tcW w:w="267"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13</w:t>
            </w:r>
          </w:p>
        </w:tc>
        <w:tc>
          <w:tcPr>
            <w:tcW w:w="383" w:type="dxa"/>
            <w:tcBorders>
              <w:top w:val="nil"/>
              <w:left w:val="nil"/>
              <w:bottom w:val="single" w:sz="4" w:space="0" w:color="auto"/>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82</w:t>
            </w:r>
          </w:p>
        </w:tc>
        <w:tc>
          <w:tcPr>
            <w:tcW w:w="384"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41</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20</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11</w:t>
            </w:r>
          </w:p>
        </w:tc>
        <w:tc>
          <w:tcPr>
            <w:tcW w:w="267"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11</w:t>
            </w:r>
          </w:p>
        </w:tc>
        <w:tc>
          <w:tcPr>
            <w:tcW w:w="383" w:type="dxa"/>
            <w:tcBorders>
              <w:top w:val="nil"/>
              <w:left w:val="nil"/>
              <w:bottom w:val="single" w:sz="4" w:space="0" w:color="auto"/>
              <w:right w:val="nil"/>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83</w:t>
            </w:r>
          </w:p>
        </w:tc>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43</w:t>
            </w:r>
          </w:p>
        </w:tc>
        <w:tc>
          <w:tcPr>
            <w:tcW w:w="380"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19</w:t>
            </w:r>
          </w:p>
        </w:tc>
        <w:tc>
          <w:tcPr>
            <w:tcW w:w="380"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9</w:t>
            </w:r>
          </w:p>
        </w:tc>
        <w:tc>
          <w:tcPr>
            <w:tcW w:w="380"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10</w:t>
            </w:r>
          </w:p>
        </w:tc>
        <w:tc>
          <w:tcPr>
            <w:tcW w:w="380" w:type="dxa"/>
            <w:tcBorders>
              <w:top w:val="nil"/>
              <w:left w:val="nil"/>
              <w:bottom w:val="single" w:sz="4" w:space="0" w:color="auto"/>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81</w:t>
            </w:r>
          </w:p>
        </w:tc>
      </w:tr>
      <w:tr w:rsidR="00BD45B6" w:rsidRPr="00BD45B6" w:rsidTr="00BD45B6">
        <w:trPr>
          <w:trHeight w:val="402"/>
        </w:trPr>
        <w:tc>
          <w:tcPr>
            <w:tcW w:w="700" w:type="dxa"/>
            <w:tcBorders>
              <w:top w:val="nil"/>
              <w:left w:val="single" w:sz="8" w:space="0" w:color="auto"/>
              <w:bottom w:val="single" w:sz="4" w:space="0" w:color="auto"/>
              <w:right w:val="nil"/>
            </w:tcBorders>
            <w:shd w:val="clear" w:color="000000" w:fill="CCECFF"/>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20"/>
                <w:szCs w:val="20"/>
                <w:lang w:eastAsia="cs-CZ"/>
              </w:rPr>
            </w:pPr>
            <w:r w:rsidRPr="00BD45B6">
              <w:rPr>
                <w:rFonts w:ascii="Calibri" w:eastAsia="Times New Roman" w:hAnsi="Calibri" w:cs="Times New Roman"/>
                <w:b/>
                <w:bCs/>
                <w:color w:val="000000"/>
                <w:sz w:val="20"/>
                <w:szCs w:val="20"/>
                <w:lang w:eastAsia="cs-CZ"/>
              </w:rPr>
              <w:t>19 - 64</w:t>
            </w:r>
          </w:p>
        </w:tc>
        <w:tc>
          <w:tcPr>
            <w:tcW w:w="384" w:type="dxa"/>
            <w:tcBorders>
              <w:top w:val="nil"/>
              <w:left w:val="single" w:sz="8" w:space="0" w:color="auto"/>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91</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73</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66</w:t>
            </w:r>
          </w:p>
        </w:tc>
        <w:tc>
          <w:tcPr>
            <w:tcW w:w="267"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40</w:t>
            </w:r>
          </w:p>
        </w:tc>
        <w:tc>
          <w:tcPr>
            <w:tcW w:w="383" w:type="dxa"/>
            <w:tcBorders>
              <w:top w:val="nil"/>
              <w:left w:val="nil"/>
              <w:bottom w:val="single" w:sz="4" w:space="0" w:color="auto"/>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270</w:t>
            </w:r>
          </w:p>
        </w:tc>
        <w:tc>
          <w:tcPr>
            <w:tcW w:w="384"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89</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70</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66</w:t>
            </w:r>
          </w:p>
        </w:tc>
        <w:tc>
          <w:tcPr>
            <w:tcW w:w="267"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41</w:t>
            </w:r>
          </w:p>
        </w:tc>
        <w:tc>
          <w:tcPr>
            <w:tcW w:w="383" w:type="dxa"/>
            <w:tcBorders>
              <w:top w:val="nil"/>
              <w:left w:val="nil"/>
              <w:bottom w:val="single" w:sz="4" w:space="0" w:color="auto"/>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266</w:t>
            </w:r>
          </w:p>
        </w:tc>
        <w:tc>
          <w:tcPr>
            <w:tcW w:w="384"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78</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68</w:t>
            </w:r>
          </w:p>
        </w:tc>
        <w:tc>
          <w:tcPr>
            <w:tcW w:w="383"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60</w:t>
            </w:r>
          </w:p>
        </w:tc>
        <w:tc>
          <w:tcPr>
            <w:tcW w:w="267"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51</w:t>
            </w:r>
          </w:p>
        </w:tc>
        <w:tc>
          <w:tcPr>
            <w:tcW w:w="383" w:type="dxa"/>
            <w:tcBorders>
              <w:top w:val="nil"/>
              <w:left w:val="nil"/>
              <w:bottom w:val="single" w:sz="4" w:space="0" w:color="auto"/>
              <w:right w:val="nil"/>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257</w:t>
            </w:r>
          </w:p>
        </w:tc>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73</w:t>
            </w:r>
          </w:p>
        </w:tc>
        <w:tc>
          <w:tcPr>
            <w:tcW w:w="380"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56</w:t>
            </w:r>
          </w:p>
        </w:tc>
        <w:tc>
          <w:tcPr>
            <w:tcW w:w="380"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63</w:t>
            </w:r>
          </w:p>
        </w:tc>
        <w:tc>
          <w:tcPr>
            <w:tcW w:w="380" w:type="dxa"/>
            <w:tcBorders>
              <w:top w:val="nil"/>
              <w:left w:val="nil"/>
              <w:bottom w:val="single" w:sz="4"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66</w:t>
            </w:r>
          </w:p>
        </w:tc>
        <w:tc>
          <w:tcPr>
            <w:tcW w:w="380" w:type="dxa"/>
            <w:tcBorders>
              <w:top w:val="nil"/>
              <w:left w:val="nil"/>
              <w:bottom w:val="single" w:sz="4" w:space="0" w:color="auto"/>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258</w:t>
            </w:r>
          </w:p>
        </w:tc>
      </w:tr>
      <w:tr w:rsidR="00BD45B6" w:rsidRPr="00BD45B6" w:rsidTr="00BD45B6">
        <w:trPr>
          <w:trHeight w:val="402"/>
        </w:trPr>
        <w:tc>
          <w:tcPr>
            <w:tcW w:w="700" w:type="dxa"/>
            <w:tcBorders>
              <w:top w:val="nil"/>
              <w:left w:val="single" w:sz="8" w:space="0" w:color="auto"/>
              <w:bottom w:val="single" w:sz="4" w:space="0" w:color="auto"/>
              <w:right w:val="nil"/>
            </w:tcBorders>
            <w:shd w:val="clear" w:color="000000" w:fill="CCECFF"/>
            <w:noWrap/>
            <w:vAlign w:val="center"/>
            <w:hideMark/>
          </w:tcPr>
          <w:p w:rsidR="00BD45B6" w:rsidRPr="00BD45B6" w:rsidRDefault="00BD45B6" w:rsidP="005D52C7">
            <w:pPr>
              <w:spacing w:after="0" w:line="240" w:lineRule="auto"/>
              <w:jc w:val="center"/>
              <w:rPr>
                <w:rFonts w:ascii="Calibri" w:eastAsia="Times New Roman" w:hAnsi="Calibri" w:cs="Times New Roman"/>
                <w:b/>
                <w:bCs/>
                <w:color w:val="000000"/>
                <w:sz w:val="20"/>
                <w:szCs w:val="20"/>
                <w:lang w:eastAsia="cs-CZ"/>
              </w:rPr>
            </w:pPr>
            <w:r w:rsidRPr="00BD45B6">
              <w:rPr>
                <w:rFonts w:ascii="Calibri" w:eastAsia="Times New Roman" w:hAnsi="Calibri" w:cs="Times New Roman"/>
                <w:b/>
                <w:bCs/>
                <w:color w:val="000000"/>
                <w:sz w:val="20"/>
                <w:szCs w:val="20"/>
                <w:lang w:eastAsia="cs-CZ"/>
              </w:rPr>
              <w:t>6</w:t>
            </w:r>
            <w:r w:rsidR="005D52C7">
              <w:rPr>
                <w:rFonts w:ascii="Calibri" w:eastAsia="Times New Roman" w:hAnsi="Calibri" w:cs="Times New Roman"/>
                <w:b/>
                <w:bCs/>
                <w:color w:val="000000"/>
                <w:sz w:val="20"/>
                <w:szCs w:val="20"/>
                <w:lang w:eastAsia="cs-CZ"/>
              </w:rPr>
              <w:t>5</w:t>
            </w:r>
            <w:r w:rsidRPr="00BD45B6">
              <w:rPr>
                <w:rFonts w:ascii="Calibri" w:eastAsia="Times New Roman" w:hAnsi="Calibri" w:cs="Times New Roman"/>
                <w:b/>
                <w:bCs/>
                <w:color w:val="000000"/>
                <w:sz w:val="20"/>
                <w:szCs w:val="20"/>
                <w:lang w:eastAsia="cs-CZ"/>
              </w:rPr>
              <w:t xml:space="preserve"> </w:t>
            </w:r>
            <w:r>
              <w:rPr>
                <w:rFonts w:ascii="Calibri" w:eastAsia="Times New Roman" w:hAnsi="Calibri" w:cs="Times New Roman"/>
                <w:b/>
                <w:bCs/>
                <w:color w:val="000000"/>
                <w:sz w:val="20"/>
                <w:szCs w:val="20"/>
                <w:lang w:eastAsia="cs-CZ"/>
              </w:rPr>
              <w:t xml:space="preserve">     </w:t>
            </w:r>
            <w:r w:rsidRPr="00BD45B6">
              <w:rPr>
                <w:rFonts w:ascii="Calibri" w:eastAsia="Times New Roman" w:hAnsi="Calibri" w:cs="Times New Roman"/>
                <w:b/>
                <w:bCs/>
                <w:color w:val="000000"/>
                <w:sz w:val="20"/>
                <w:szCs w:val="20"/>
                <w:lang w:eastAsia="cs-CZ"/>
              </w:rPr>
              <w:t>a víc</w:t>
            </w:r>
            <w:r>
              <w:rPr>
                <w:rFonts w:ascii="Calibri" w:eastAsia="Times New Roman" w:hAnsi="Calibri" w:cs="Times New Roman"/>
                <w:b/>
                <w:bCs/>
                <w:color w:val="000000"/>
                <w:sz w:val="20"/>
                <w:szCs w:val="20"/>
                <w:lang w:eastAsia="cs-CZ"/>
              </w:rPr>
              <w:t>e</w:t>
            </w:r>
          </w:p>
        </w:tc>
        <w:tc>
          <w:tcPr>
            <w:tcW w:w="384" w:type="dxa"/>
            <w:tcBorders>
              <w:top w:val="nil"/>
              <w:left w:val="single" w:sz="8" w:space="0" w:color="auto"/>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173</w:t>
            </w:r>
          </w:p>
        </w:tc>
        <w:tc>
          <w:tcPr>
            <w:tcW w:w="383"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110</w:t>
            </w:r>
          </w:p>
        </w:tc>
        <w:tc>
          <w:tcPr>
            <w:tcW w:w="383"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44</w:t>
            </w:r>
          </w:p>
        </w:tc>
        <w:tc>
          <w:tcPr>
            <w:tcW w:w="267"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18</w:t>
            </w:r>
          </w:p>
        </w:tc>
        <w:tc>
          <w:tcPr>
            <w:tcW w:w="383" w:type="dxa"/>
            <w:tcBorders>
              <w:top w:val="nil"/>
              <w:left w:val="nil"/>
              <w:bottom w:val="nil"/>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345</w:t>
            </w:r>
          </w:p>
        </w:tc>
        <w:tc>
          <w:tcPr>
            <w:tcW w:w="384"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163</w:t>
            </w:r>
          </w:p>
        </w:tc>
        <w:tc>
          <w:tcPr>
            <w:tcW w:w="383"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113</w:t>
            </w:r>
          </w:p>
        </w:tc>
        <w:tc>
          <w:tcPr>
            <w:tcW w:w="383"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50</w:t>
            </w:r>
          </w:p>
        </w:tc>
        <w:tc>
          <w:tcPr>
            <w:tcW w:w="267"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21</w:t>
            </w:r>
          </w:p>
        </w:tc>
        <w:tc>
          <w:tcPr>
            <w:tcW w:w="383" w:type="dxa"/>
            <w:tcBorders>
              <w:top w:val="nil"/>
              <w:left w:val="nil"/>
              <w:bottom w:val="nil"/>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347</w:t>
            </w:r>
          </w:p>
        </w:tc>
        <w:tc>
          <w:tcPr>
            <w:tcW w:w="384"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173</w:t>
            </w:r>
          </w:p>
        </w:tc>
        <w:tc>
          <w:tcPr>
            <w:tcW w:w="383"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114</w:t>
            </w:r>
          </w:p>
        </w:tc>
        <w:tc>
          <w:tcPr>
            <w:tcW w:w="383"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53</w:t>
            </w:r>
          </w:p>
        </w:tc>
        <w:tc>
          <w:tcPr>
            <w:tcW w:w="267"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37</w:t>
            </w:r>
          </w:p>
        </w:tc>
        <w:tc>
          <w:tcPr>
            <w:tcW w:w="383" w:type="dxa"/>
            <w:tcBorders>
              <w:top w:val="nil"/>
              <w:left w:val="nil"/>
              <w:bottom w:val="nil"/>
              <w:right w:val="nil"/>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377</w:t>
            </w:r>
          </w:p>
        </w:tc>
        <w:tc>
          <w:tcPr>
            <w:tcW w:w="380" w:type="dxa"/>
            <w:tcBorders>
              <w:top w:val="nil"/>
              <w:left w:val="single" w:sz="8" w:space="0" w:color="auto"/>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195</w:t>
            </w:r>
          </w:p>
        </w:tc>
        <w:tc>
          <w:tcPr>
            <w:tcW w:w="380"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115</w:t>
            </w:r>
          </w:p>
        </w:tc>
        <w:tc>
          <w:tcPr>
            <w:tcW w:w="380"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55</w:t>
            </w:r>
          </w:p>
        </w:tc>
        <w:tc>
          <w:tcPr>
            <w:tcW w:w="380" w:type="dxa"/>
            <w:tcBorders>
              <w:top w:val="nil"/>
              <w:left w:val="nil"/>
              <w:bottom w:val="nil"/>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18"/>
                <w:szCs w:val="18"/>
                <w:lang w:eastAsia="cs-CZ"/>
              </w:rPr>
            </w:pPr>
            <w:r w:rsidRPr="00BD45B6">
              <w:rPr>
                <w:rFonts w:ascii="Calibri" w:eastAsia="Times New Roman" w:hAnsi="Calibri" w:cs="Times New Roman"/>
                <w:color w:val="000000"/>
                <w:sz w:val="18"/>
                <w:szCs w:val="18"/>
                <w:lang w:eastAsia="cs-CZ"/>
              </w:rPr>
              <w:t>40</w:t>
            </w:r>
          </w:p>
        </w:tc>
        <w:tc>
          <w:tcPr>
            <w:tcW w:w="380" w:type="dxa"/>
            <w:tcBorders>
              <w:top w:val="nil"/>
              <w:left w:val="nil"/>
              <w:bottom w:val="nil"/>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405</w:t>
            </w:r>
          </w:p>
        </w:tc>
      </w:tr>
      <w:tr w:rsidR="00BD45B6" w:rsidRPr="00BD45B6" w:rsidTr="00BD45B6">
        <w:trPr>
          <w:trHeight w:val="402"/>
        </w:trPr>
        <w:tc>
          <w:tcPr>
            <w:tcW w:w="700" w:type="dxa"/>
            <w:tcBorders>
              <w:top w:val="nil"/>
              <w:left w:val="single" w:sz="8" w:space="0" w:color="auto"/>
              <w:bottom w:val="single" w:sz="8" w:space="0" w:color="auto"/>
              <w:right w:val="nil"/>
            </w:tcBorders>
            <w:shd w:val="clear" w:color="000000" w:fill="CCECFF"/>
            <w:noWrap/>
            <w:vAlign w:val="center"/>
            <w:hideMark/>
          </w:tcPr>
          <w:p w:rsidR="00BD45B6" w:rsidRPr="00BD45B6" w:rsidRDefault="00BD45B6" w:rsidP="00BD45B6">
            <w:pPr>
              <w:spacing w:after="0" w:line="240" w:lineRule="auto"/>
              <w:jc w:val="center"/>
              <w:rPr>
                <w:rFonts w:ascii="Calibri" w:eastAsia="Times New Roman" w:hAnsi="Calibri" w:cs="Times New Roman"/>
                <w:color w:val="000000"/>
                <w:sz w:val="20"/>
                <w:szCs w:val="20"/>
                <w:lang w:eastAsia="cs-CZ"/>
              </w:rPr>
            </w:pPr>
            <w:r w:rsidRPr="00BD45B6">
              <w:rPr>
                <w:rFonts w:ascii="Calibri" w:eastAsia="Times New Roman" w:hAnsi="Calibri" w:cs="Times New Roman"/>
                <w:color w:val="000000"/>
                <w:sz w:val="20"/>
                <w:szCs w:val="20"/>
                <w:lang w:eastAsia="cs-CZ"/>
              </w:rPr>
              <w:t> </w:t>
            </w:r>
          </w:p>
        </w:tc>
        <w:tc>
          <w:tcPr>
            <w:tcW w:w="3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308</w:t>
            </w:r>
          </w:p>
        </w:tc>
        <w:tc>
          <w:tcPr>
            <w:tcW w:w="383"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199</w:t>
            </w:r>
          </w:p>
        </w:tc>
        <w:tc>
          <w:tcPr>
            <w:tcW w:w="383"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123</w:t>
            </w:r>
          </w:p>
        </w:tc>
        <w:tc>
          <w:tcPr>
            <w:tcW w:w="267"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70</w:t>
            </w:r>
          </w:p>
        </w:tc>
        <w:tc>
          <w:tcPr>
            <w:tcW w:w="383" w:type="dxa"/>
            <w:tcBorders>
              <w:top w:val="single" w:sz="8" w:space="0" w:color="auto"/>
              <w:left w:val="nil"/>
              <w:bottom w:val="single" w:sz="8" w:space="0" w:color="auto"/>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700</w:t>
            </w:r>
          </w:p>
        </w:tc>
        <w:tc>
          <w:tcPr>
            <w:tcW w:w="384"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296</w:t>
            </w:r>
          </w:p>
        </w:tc>
        <w:tc>
          <w:tcPr>
            <w:tcW w:w="383"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199</w:t>
            </w:r>
          </w:p>
        </w:tc>
        <w:tc>
          <w:tcPr>
            <w:tcW w:w="383"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125</w:t>
            </w:r>
          </w:p>
        </w:tc>
        <w:tc>
          <w:tcPr>
            <w:tcW w:w="267"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75</w:t>
            </w:r>
          </w:p>
        </w:tc>
        <w:tc>
          <w:tcPr>
            <w:tcW w:w="383" w:type="dxa"/>
            <w:tcBorders>
              <w:top w:val="single" w:sz="8" w:space="0" w:color="auto"/>
              <w:left w:val="nil"/>
              <w:bottom w:val="single" w:sz="8" w:space="0" w:color="auto"/>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695</w:t>
            </w:r>
          </w:p>
        </w:tc>
        <w:tc>
          <w:tcPr>
            <w:tcW w:w="384"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292</w:t>
            </w:r>
          </w:p>
        </w:tc>
        <w:tc>
          <w:tcPr>
            <w:tcW w:w="383"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202</w:t>
            </w:r>
          </w:p>
        </w:tc>
        <w:tc>
          <w:tcPr>
            <w:tcW w:w="383"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124</w:t>
            </w:r>
          </w:p>
        </w:tc>
        <w:tc>
          <w:tcPr>
            <w:tcW w:w="267"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99</w:t>
            </w:r>
          </w:p>
        </w:tc>
        <w:tc>
          <w:tcPr>
            <w:tcW w:w="383" w:type="dxa"/>
            <w:tcBorders>
              <w:top w:val="single" w:sz="8" w:space="0" w:color="auto"/>
              <w:left w:val="nil"/>
              <w:bottom w:val="single" w:sz="8" w:space="0" w:color="auto"/>
              <w:right w:val="nil"/>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717</w:t>
            </w:r>
          </w:p>
        </w:tc>
        <w:tc>
          <w:tcPr>
            <w:tcW w:w="3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311</w:t>
            </w:r>
          </w:p>
        </w:tc>
        <w:tc>
          <w:tcPr>
            <w:tcW w:w="380"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190</w:t>
            </w:r>
          </w:p>
        </w:tc>
        <w:tc>
          <w:tcPr>
            <w:tcW w:w="380"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127</w:t>
            </w:r>
          </w:p>
        </w:tc>
        <w:tc>
          <w:tcPr>
            <w:tcW w:w="380" w:type="dxa"/>
            <w:tcBorders>
              <w:top w:val="single" w:sz="8" w:space="0" w:color="auto"/>
              <w:left w:val="nil"/>
              <w:bottom w:val="single" w:sz="8" w:space="0" w:color="auto"/>
              <w:right w:val="single" w:sz="4"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116</w:t>
            </w:r>
          </w:p>
        </w:tc>
        <w:tc>
          <w:tcPr>
            <w:tcW w:w="380" w:type="dxa"/>
            <w:tcBorders>
              <w:top w:val="single" w:sz="8" w:space="0" w:color="auto"/>
              <w:left w:val="nil"/>
              <w:bottom w:val="single" w:sz="8" w:space="0" w:color="auto"/>
              <w:right w:val="single" w:sz="8" w:space="0" w:color="auto"/>
            </w:tcBorders>
            <w:shd w:val="clear" w:color="auto" w:fill="auto"/>
            <w:noWrap/>
            <w:vAlign w:val="center"/>
            <w:hideMark/>
          </w:tcPr>
          <w:p w:rsidR="00BD45B6" w:rsidRPr="00BD45B6" w:rsidRDefault="00BD45B6" w:rsidP="00BD45B6">
            <w:pPr>
              <w:spacing w:after="0" w:line="240" w:lineRule="auto"/>
              <w:jc w:val="center"/>
              <w:rPr>
                <w:rFonts w:ascii="Calibri" w:eastAsia="Times New Roman" w:hAnsi="Calibri" w:cs="Times New Roman"/>
                <w:b/>
                <w:bCs/>
                <w:color w:val="000000"/>
                <w:sz w:val="18"/>
                <w:szCs w:val="18"/>
                <w:lang w:eastAsia="cs-CZ"/>
              </w:rPr>
            </w:pPr>
            <w:r w:rsidRPr="00BD45B6">
              <w:rPr>
                <w:rFonts w:ascii="Calibri" w:eastAsia="Times New Roman" w:hAnsi="Calibri" w:cs="Times New Roman"/>
                <w:b/>
                <w:bCs/>
                <w:color w:val="000000"/>
                <w:sz w:val="18"/>
                <w:szCs w:val="18"/>
                <w:lang w:eastAsia="cs-CZ"/>
              </w:rPr>
              <w:t>744</w:t>
            </w:r>
          </w:p>
        </w:tc>
      </w:tr>
    </w:tbl>
    <w:p w:rsidR="00EB10D8" w:rsidRDefault="00EB10D8" w:rsidP="00D32C7F">
      <w:pPr>
        <w:spacing w:line="360" w:lineRule="auto"/>
        <w:rPr>
          <w:rFonts w:ascii="Times New Roman" w:hAnsi="Times New Roman" w:cs="Times New Roman"/>
          <w:b/>
          <w:sz w:val="24"/>
          <w:szCs w:val="24"/>
        </w:rPr>
      </w:pPr>
    </w:p>
    <w:p w:rsidR="003853BE" w:rsidRPr="002A1072" w:rsidRDefault="00E05A2E" w:rsidP="003853BE">
      <w:pPr>
        <w:autoSpaceDE w:val="0"/>
        <w:autoSpaceDN w:val="0"/>
        <w:adjustRightInd w:val="0"/>
        <w:spacing w:after="0" w:line="240" w:lineRule="auto"/>
        <w:rPr>
          <w:rFonts w:ascii="Times New Roman" w:hAnsi="Times New Roman" w:cs="Times New Roman"/>
          <w:i/>
        </w:rPr>
      </w:pPr>
      <w:r w:rsidRPr="002A1072">
        <w:rPr>
          <w:rFonts w:ascii="Times New Roman" w:hAnsi="Times New Roman" w:cs="Times New Roman"/>
          <w:b/>
          <w:i/>
        </w:rPr>
        <w:t>Graf</w:t>
      </w:r>
      <w:r w:rsidR="003853BE" w:rsidRPr="002A1072">
        <w:rPr>
          <w:rFonts w:ascii="Times New Roman" w:hAnsi="Times New Roman" w:cs="Times New Roman"/>
          <w:b/>
          <w:i/>
        </w:rPr>
        <w:t xml:space="preserve"> č.5</w:t>
      </w:r>
      <w:r w:rsidR="00D5559B" w:rsidRPr="002A1072">
        <w:rPr>
          <w:rFonts w:ascii="Times New Roman" w:hAnsi="Times New Roman" w:cs="Times New Roman"/>
          <w:b/>
          <w:i/>
        </w:rPr>
        <w:t>:</w:t>
      </w:r>
      <w:r w:rsidRPr="002A1072">
        <w:rPr>
          <w:rFonts w:ascii="Times New Roman" w:hAnsi="Times New Roman" w:cs="Times New Roman"/>
          <w:b/>
          <w:i/>
        </w:rPr>
        <w:t xml:space="preserve"> </w:t>
      </w:r>
      <w:r w:rsidR="002A1072" w:rsidRPr="002A1072">
        <w:rPr>
          <w:rFonts w:ascii="Times New Roman" w:hAnsi="Times New Roman" w:cs="Times New Roman"/>
          <w:i/>
        </w:rPr>
        <w:t>S</w:t>
      </w:r>
      <w:r w:rsidRPr="002A1072">
        <w:rPr>
          <w:rFonts w:ascii="Times New Roman" w:hAnsi="Times New Roman" w:cs="Times New Roman"/>
          <w:i/>
        </w:rPr>
        <w:t xml:space="preserve">truktura osob podle věku v jednotlivých stupních závislosti na kontaktním pracovišti ve Šternberku </w:t>
      </w:r>
      <w:r w:rsidRPr="002A1072">
        <w:rPr>
          <w:rFonts w:ascii="Times New Roman" w:hAnsi="Times New Roman" w:cs="Times New Roman"/>
          <w:b/>
          <w:i/>
        </w:rPr>
        <w:t>v roce 2011</w:t>
      </w:r>
      <w:r w:rsidRPr="002A1072">
        <w:rPr>
          <w:rFonts w:ascii="Times New Roman" w:hAnsi="Times New Roman" w:cs="Times New Roman"/>
          <w:i/>
        </w:rPr>
        <w:t xml:space="preserve">. </w:t>
      </w:r>
      <w:r w:rsidR="003853BE" w:rsidRPr="002A1072">
        <w:rPr>
          <w:rFonts w:ascii="Times New Roman" w:hAnsi="Times New Roman" w:cs="Times New Roman"/>
          <w:i/>
        </w:rPr>
        <w:t>(vlastní zpracování)</w:t>
      </w:r>
    </w:p>
    <w:p w:rsidR="00A502C1" w:rsidRDefault="00A502C1" w:rsidP="00E05A2E">
      <w:pPr>
        <w:spacing w:after="0" w:line="240" w:lineRule="auto"/>
        <w:rPr>
          <w:rFonts w:ascii="Times New Roman" w:hAnsi="Times New Roman" w:cs="Times New Roman"/>
        </w:rPr>
      </w:pPr>
    </w:p>
    <w:p w:rsidR="007C4F56" w:rsidRPr="00E05A2E" w:rsidRDefault="007C4F56" w:rsidP="00E05A2E">
      <w:pPr>
        <w:spacing w:after="0" w:line="240" w:lineRule="auto"/>
        <w:rPr>
          <w:rFonts w:ascii="Times New Roman" w:hAnsi="Times New Roman" w:cs="Times New Roman"/>
          <w:b/>
        </w:rPr>
      </w:pPr>
    </w:p>
    <w:p w:rsidR="00393A8E" w:rsidRDefault="00A502C1" w:rsidP="00393A8E">
      <w:pPr>
        <w:spacing w:line="360" w:lineRule="auto"/>
        <w:rPr>
          <w:rFonts w:ascii="Times New Roman" w:hAnsi="Times New Roman" w:cs="Times New Roman"/>
          <w:sz w:val="24"/>
          <w:szCs w:val="24"/>
        </w:rPr>
      </w:pPr>
      <w:r>
        <w:rPr>
          <w:rFonts w:ascii="Times New Roman" w:hAnsi="Times New Roman" w:cs="Times New Roman"/>
          <w:b/>
          <w:noProof/>
          <w:sz w:val="24"/>
          <w:szCs w:val="24"/>
          <w:lang w:eastAsia="cs-CZ"/>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261485" cy="2233930"/>
            <wp:effectExtent l="0" t="0" r="0" b="0"/>
            <wp:wrapSquare wrapText="bothSides"/>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E05A2E">
        <w:rPr>
          <w:rFonts w:ascii="Times New Roman" w:hAnsi="Times New Roman" w:cs="Times New Roman"/>
          <w:b/>
          <w:sz w:val="24"/>
          <w:szCs w:val="24"/>
        </w:rPr>
        <w:br w:type="textWrapping" w:clear="all"/>
      </w:r>
    </w:p>
    <w:p w:rsidR="002A1072" w:rsidRPr="002A1072" w:rsidRDefault="002F64D1" w:rsidP="002A10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2A1072">
        <w:rPr>
          <w:rFonts w:ascii="Times New Roman" w:hAnsi="Times New Roman" w:cs="Times New Roman"/>
          <w:sz w:val="24"/>
          <w:szCs w:val="24"/>
        </w:rPr>
        <w:t xml:space="preserve">Ze spisové dokumentace bylo zjištěno, že v roce 2011 (viz graf č. 5) byla na kontaktním pracovišti ve Šternberku v prvním stupni závislosti nejpočetněji zastoupena skupina osob - seniorů ve věku 65 a více let, a to v celkovém počtu 173 osob, což tvoří přibližně 56% z celkového počtu 308 osob v prvním stupni závislosti. Druhou nejpočetnější skupinu tvořily dospělé osoby ve věku 19 – 64 let v celkovém počtu 91 osob, což činí asi 30% z celkového počtu. Nejmenší zastoupení je patrné u osob ve věku 18 </w:t>
      </w:r>
      <w:r>
        <w:rPr>
          <w:rFonts w:ascii="Times New Roman" w:hAnsi="Times New Roman" w:cs="Times New Roman"/>
          <w:sz w:val="24"/>
          <w:szCs w:val="24"/>
        </w:rPr>
        <w:br/>
      </w:r>
      <w:r w:rsidR="002A1072" w:rsidRPr="002A1072">
        <w:rPr>
          <w:rFonts w:ascii="Times New Roman" w:hAnsi="Times New Roman" w:cs="Times New Roman"/>
          <w:sz w:val="24"/>
          <w:szCs w:val="24"/>
        </w:rPr>
        <w:t xml:space="preserve">a méně let, které byly zastoupeny v počtu 44, odpovídajícímu zhruba 14%. </w:t>
      </w:r>
    </w:p>
    <w:p w:rsidR="002A1072" w:rsidRPr="002A1072" w:rsidRDefault="002F64D1" w:rsidP="002A10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2A1072">
        <w:rPr>
          <w:rFonts w:ascii="Times New Roman" w:hAnsi="Times New Roman" w:cs="Times New Roman"/>
          <w:sz w:val="24"/>
          <w:szCs w:val="24"/>
        </w:rPr>
        <w:t xml:space="preserve">Ve druhém stupni závislosti byla nejvíce zastoupena opět skupina osob - seniorů ve věku 65 a více let, která čítala 110 osob, což představuje 55% z celkového počtu 199 osob. Druhou nejpočetnější skupinou opět tvořily dospělé osoby ve věku 19 – 64 let, a to v celkovém počtu 73 osob, odpovídajícímu 37%. Stejně jako u prvního stupně závislosti, </w:t>
      </w:r>
      <w:r w:rsidR="002A1072" w:rsidRPr="002A1072">
        <w:rPr>
          <w:rFonts w:ascii="Times New Roman" w:hAnsi="Times New Roman" w:cs="Times New Roman"/>
          <w:sz w:val="24"/>
          <w:szCs w:val="24"/>
        </w:rPr>
        <w:lastRenderedPageBreak/>
        <w:t xml:space="preserve">byly v roce 2011 ve druhém stupni nejméně zastoupeny osoby ve věku 18 a méně let, jejichž počet se rovnal 16, což představuje 8% z celkového počtu osob. </w:t>
      </w:r>
    </w:p>
    <w:p w:rsidR="002A1072" w:rsidRPr="002A1072" w:rsidRDefault="002F64D1" w:rsidP="002A10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2A1072">
        <w:rPr>
          <w:rFonts w:ascii="Times New Roman" w:hAnsi="Times New Roman" w:cs="Times New Roman"/>
          <w:sz w:val="24"/>
          <w:szCs w:val="24"/>
        </w:rPr>
        <w:t xml:space="preserve">Ve třetím stupni závislosti nastala, oproti dvěma předcházejícím stupňům, změna v pořadí zastoupení jednotlivých skupin osob. Nejpočetnější skupina byla tvořena osobami ve věku 19 – 64 let, jejichž počet se rovnal 66, což odpovídá přibližně 54 % z celkového počtu 123 osob. </w:t>
      </w:r>
    </w:p>
    <w:p w:rsidR="002A1072" w:rsidRPr="002A1072" w:rsidRDefault="002F64D1" w:rsidP="002A10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2A1072">
        <w:rPr>
          <w:rFonts w:ascii="Times New Roman" w:hAnsi="Times New Roman" w:cs="Times New Roman"/>
          <w:sz w:val="24"/>
          <w:szCs w:val="24"/>
        </w:rPr>
        <w:t>Druhou nejpočetnější skupinu představovali senioři, tj. osoby ve věku 65 a více let, a to v celkovém počtu 44 osob odpovídajícímu 36% z celkového počtu osob. Nejmenší zastoupení v tomto stupni závislosti měly osoby ve věku 18 let a méně, kterých bylo celkově 13, tj. asi 10% z celku.</w:t>
      </w:r>
    </w:p>
    <w:p w:rsidR="002A1072" w:rsidRPr="002A1072" w:rsidRDefault="002F64D1" w:rsidP="002A10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2A1072">
        <w:rPr>
          <w:rFonts w:ascii="Times New Roman" w:hAnsi="Times New Roman" w:cs="Times New Roman"/>
          <w:sz w:val="24"/>
          <w:szCs w:val="24"/>
        </w:rPr>
        <w:t>Čtvrtému stupni závislosti dominovala skupina osob ve věku 19 – 64 let, která čítala 40 osob, což odpovídá 57% z celkového počtu 70 osob. Následně byla zastoupena skupina osob ve věku 65 a více let, a to v počtu 18 osob, což je přibližně 18% z celkového počtu. Nejméně byly ve čtvrtém stupni závislosti zastoupeny osoby ve věku 18 a méně let, jejichž počet byl 12, což představuje 17% z celkového počtu.</w:t>
      </w:r>
    </w:p>
    <w:p w:rsidR="002A1072" w:rsidRPr="00F40C35" w:rsidRDefault="002A1072" w:rsidP="002A1072">
      <w:pPr>
        <w:spacing w:after="0" w:line="360" w:lineRule="auto"/>
        <w:jc w:val="both"/>
        <w:rPr>
          <w:rFonts w:ascii="Times New Roman" w:hAnsi="Times New Roman" w:cs="Times New Roman"/>
          <w:color w:val="FF0000"/>
          <w:sz w:val="24"/>
          <w:szCs w:val="24"/>
        </w:rPr>
      </w:pPr>
    </w:p>
    <w:p w:rsidR="003853BE" w:rsidRPr="002A1072" w:rsidRDefault="009B7DAC" w:rsidP="003853BE">
      <w:pPr>
        <w:autoSpaceDE w:val="0"/>
        <w:autoSpaceDN w:val="0"/>
        <w:adjustRightInd w:val="0"/>
        <w:spacing w:after="0" w:line="240" w:lineRule="auto"/>
        <w:rPr>
          <w:rFonts w:ascii="Times New Roman" w:hAnsi="Times New Roman" w:cs="Times New Roman"/>
          <w:i/>
        </w:rPr>
      </w:pPr>
      <w:r w:rsidRPr="002A1072">
        <w:rPr>
          <w:rFonts w:ascii="Times New Roman" w:hAnsi="Times New Roman" w:cs="Times New Roman"/>
          <w:b/>
          <w:i/>
        </w:rPr>
        <w:t>Graf</w:t>
      </w:r>
      <w:r w:rsidR="003853BE" w:rsidRPr="002A1072">
        <w:rPr>
          <w:rFonts w:ascii="Times New Roman" w:hAnsi="Times New Roman" w:cs="Times New Roman"/>
          <w:b/>
          <w:i/>
        </w:rPr>
        <w:t xml:space="preserve"> č.6:</w:t>
      </w:r>
      <w:r w:rsidRPr="002A1072">
        <w:rPr>
          <w:rFonts w:ascii="Times New Roman" w:hAnsi="Times New Roman" w:cs="Times New Roman"/>
          <w:b/>
          <w:i/>
        </w:rPr>
        <w:t xml:space="preserve"> </w:t>
      </w:r>
      <w:r w:rsidR="002A1072" w:rsidRPr="002A1072">
        <w:rPr>
          <w:rFonts w:ascii="Times New Roman" w:hAnsi="Times New Roman" w:cs="Times New Roman"/>
          <w:i/>
        </w:rPr>
        <w:t>St</w:t>
      </w:r>
      <w:r w:rsidRPr="002A1072">
        <w:rPr>
          <w:rFonts w:ascii="Times New Roman" w:hAnsi="Times New Roman" w:cs="Times New Roman"/>
          <w:i/>
        </w:rPr>
        <w:t xml:space="preserve">ruktura osob podle věku v jednotlivých stupních závislosti na kontaktním pracovišti ve Šternberku </w:t>
      </w:r>
      <w:r w:rsidRPr="002A1072">
        <w:rPr>
          <w:rFonts w:ascii="Times New Roman" w:hAnsi="Times New Roman" w:cs="Times New Roman"/>
          <w:b/>
          <w:i/>
        </w:rPr>
        <w:t>v roce 2012</w:t>
      </w:r>
      <w:r w:rsidRPr="002A1072">
        <w:rPr>
          <w:rFonts w:ascii="Times New Roman" w:hAnsi="Times New Roman" w:cs="Times New Roman"/>
          <w:i/>
        </w:rPr>
        <w:t xml:space="preserve">. </w:t>
      </w:r>
      <w:r w:rsidR="003853BE" w:rsidRPr="002A1072">
        <w:rPr>
          <w:rFonts w:ascii="Times New Roman" w:hAnsi="Times New Roman" w:cs="Times New Roman"/>
          <w:i/>
        </w:rPr>
        <w:t>(vlastní zpracování)</w:t>
      </w:r>
    </w:p>
    <w:p w:rsidR="002532AF" w:rsidRDefault="00E05A2E" w:rsidP="003853BE">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4261899" cy="2122998"/>
            <wp:effectExtent l="19050" t="0" r="5301"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7187" w:rsidRDefault="002F64D1" w:rsidP="003853B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2A1072" w:rsidRPr="002A1072" w:rsidRDefault="002F64D1" w:rsidP="002A10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2A1072">
        <w:rPr>
          <w:rFonts w:ascii="Times New Roman" w:hAnsi="Times New Roman" w:cs="Times New Roman"/>
          <w:sz w:val="24"/>
          <w:szCs w:val="24"/>
        </w:rPr>
        <w:t xml:space="preserve">V roce 2012 (viz graf č. 6) byla na kontaktním pracovišti ve Šternberku v prvním stupni závislosti opět nejpočetněji zastoupena skupina osob - seniorů ve věku 65 a více let, a to v celkovém počtu 163 osob, který odpovídá 55% z celkového počtu 296 osob. </w:t>
      </w:r>
    </w:p>
    <w:p w:rsidR="002A1072" w:rsidRPr="002A1072" w:rsidRDefault="002F64D1" w:rsidP="002A10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2A1072">
        <w:rPr>
          <w:rFonts w:ascii="Times New Roman" w:hAnsi="Times New Roman" w:cs="Times New Roman"/>
          <w:sz w:val="24"/>
          <w:szCs w:val="24"/>
        </w:rPr>
        <w:t xml:space="preserve">Druhou nejpočetnější skupinu tvořily dospělé osoby ve věku 19 – 64 let v celkovém počtu 89 osob, což činí asi 30% z celkového počtu. Nejmenší zastoupení je patrné u osob ve věku 18 a méně let, které byly zastoupeny v počtu 44, odpovídajícímu zhruba 15%. </w:t>
      </w:r>
    </w:p>
    <w:p w:rsidR="002A1072" w:rsidRPr="002A1072" w:rsidRDefault="002A1072" w:rsidP="002A1072">
      <w:pPr>
        <w:spacing w:after="0" w:line="360" w:lineRule="auto"/>
        <w:jc w:val="both"/>
        <w:rPr>
          <w:rFonts w:ascii="Times New Roman" w:hAnsi="Times New Roman" w:cs="Times New Roman"/>
          <w:sz w:val="24"/>
          <w:szCs w:val="24"/>
        </w:rPr>
      </w:pPr>
    </w:p>
    <w:p w:rsidR="002F64D1" w:rsidRDefault="002F64D1" w:rsidP="002F64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A1072" w:rsidRPr="002A1072">
        <w:rPr>
          <w:rFonts w:ascii="Times New Roman" w:hAnsi="Times New Roman" w:cs="Times New Roman"/>
          <w:sz w:val="24"/>
          <w:szCs w:val="24"/>
        </w:rPr>
        <w:t xml:space="preserve">Ve druhém stupni závislosti byla nejpočetnější skupinou rovněž skupina </w:t>
      </w:r>
      <w:r>
        <w:rPr>
          <w:rFonts w:ascii="Times New Roman" w:hAnsi="Times New Roman" w:cs="Times New Roman"/>
          <w:sz w:val="24"/>
          <w:szCs w:val="24"/>
        </w:rPr>
        <w:br/>
      </w:r>
      <w:r w:rsidR="002A1072" w:rsidRPr="002A1072">
        <w:rPr>
          <w:rFonts w:ascii="Times New Roman" w:hAnsi="Times New Roman" w:cs="Times New Roman"/>
          <w:sz w:val="24"/>
          <w:szCs w:val="24"/>
        </w:rPr>
        <w:t xml:space="preserve">osob - seniorů ve věku 65 a více let, která byla zastoupena počtem 113 osob, tj. 57% z celkového počtu 199 osob. Druhou nejpočetnější skupinu tvořily dospělé osoby ve věku 19 – 64 let v celkovém počtu 70 osob, tj. 35% a nejméně byly zastoupeny osoby ve věku 18 let a mladší v počtu 16 osob, tj. asi 8%. </w:t>
      </w:r>
    </w:p>
    <w:p w:rsidR="002A1072" w:rsidRDefault="002F64D1" w:rsidP="002F64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2A1072">
        <w:rPr>
          <w:rFonts w:ascii="Times New Roman" w:hAnsi="Times New Roman" w:cs="Times New Roman"/>
          <w:sz w:val="24"/>
          <w:szCs w:val="24"/>
        </w:rPr>
        <w:t xml:space="preserve">Ve třetím stupni závislosti byla nejpočetněji zastoupena skupina osob ve věku </w:t>
      </w:r>
      <w:r>
        <w:rPr>
          <w:rFonts w:ascii="Times New Roman" w:hAnsi="Times New Roman" w:cs="Times New Roman"/>
          <w:sz w:val="24"/>
          <w:szCs w:val="24"/>
        </w:rPr>
        <w:br/>
      </w:r>
      <w:r w:rsidR="002A1072" w:rsidRPr="002A1072">
        <w:rPr>
          <w:rFonts w:ascii="Times New Roman" w:hAnsi="Times New Roman" w:cs="Times New Roman"/>
          <w:sz w:val="24"/>
          <w:szCs w:val="24"/>
        </w:rPr>
        <w:t xml:space="preserve">19 – 64 let v celkovém počtu 66 osob, tj. 53% z celkového počtu 125 osob. Druhou nejpočetnější skupinou byli senioři ve věku 65 a více let v celkovém počtu 50 osob, tj. 40% a nejméně byly zastoupeny osoby ve věku 18 let a mladší, kterých bylo 9, tj. 7%. Ve čtvrtém stupni závislosti bylo nejvíce osob ve věku 19 – 64 let v celkovém počtu 41 osob, tj. asi55% z celkového počtu 75 osob, druzí v pořadí byli senioři v počtu 21 osob, tj. 28% </w:t>
      </w:r>
      <w:r>
        <w:rPr>
          <w:rFonts w:ascii="Times New Roman" w:hAnsi="Times New Roman" w:cs="Times New Roman"/>
          <w:sz w:val="24"/>
          <w:szCs w:val="24"/>
        </w:rPr>
        <w:br/>
      </w:r>
      <w:r w:rsidR="002A1072" w:rsidRPr="002A1072">
        <w:rPr>
          <w:rFonts w:ascii="Times New Roman" w:hAnsi="Times New Roman" w:cs="Times New Roman"/>
          <w:sz w:val="24"/>
          <w:szCs w:val="24"/>
        </w:rPr>
        <w:t>a nejméně bylo osob ve věku 18 let a mladší, kterých bylo 13, tj. asi17%.</w:t>
      </w:r>
    </w:p>
    <w:p w:rsidR="002F64D1" w:rsidRPr="002A1072" w:rsidRDefault="002F64D1" w:rsidP="002F64D1">
      <w:pPr>
        <w:spacing w:after="0" w:line="360" w:lineRule="auto"/>
        <w:jc w:val="both"/>
        <w:rPr>
          <w:rFonts w:ascii="Times New Roman" w:hAnsi="Times New Roman" w:cs="Times New Roman"/>
          <w:sz w:val="24"/>
          <w:szCs w:val="24"/>
        </w:rPr>
      </w:pPr>
    </w:p>
    <w:p w:rsidR="003853BE" w:rsidRPr="002A1072" w:rsidRDefault="00D77836" w:rsidP="003853BE">
      <w:pPr>
        <w:autoSpaceDE w:val="0"/>
        <w:autoSpaceDN w:val="0"/>
        <w:adjustRightInd w:val="0"/>
        <w:spacing w:after="0" w:line="240" w:lineRule="auto"/>
        <w:rPr>
          <w:rFonts w:ascii="Times New Roman" w:hAnsi="Times New Roman" w:cs="Times New Roman"/>
          <w:i/>
        </w:rPr>
      </w:pPr>
      <w:r w:rsidRPr="002A1072">
        <w:rPr>
          <w:rFonts w:ascii="Times New Roman" w:hAnsi="Times New Roman" w:cs="Times New Roman"/>
          <w:b/>
          <w:i/>
        </w:rPr>
        <w:t>Graf</w:t>
      </w:r>
      <w:r w:rsidR="003853BE" w:rsidRPr="002A1072">
        <w:rPr>
          <w:rFonts w:ascii="Times New Roman" w:hAnsi="Times New Roman" w:cs="Times New Roman"/>
          <w:b/>
          <w:i/>
        </w:rPr>
        <w:t xml:space="preserve"> č.7:</w:t>
      </w:r>
      <w:r w:rsidRPr="002A1072">
        <w:rPr>
          <w:rFonts w:ascii="Times New Roman" w:hAnsi="Times New Roman" w:cs="Times New Roman"/>
          <w:i/>
        </w:rPr>
        <w:t xml:space="preserve">struktura osob podle věku v jednotlivých stupních závislosti na kontaktním pracovišti ve Šternberku </w:t>
      </w:r>
      <w:r w:rsidRPr="002A1072">
        <w:rPr>
          <w:rFonts w:ascii="Times New Roman" w:hAnsi="Times New Roman" w:cs="Times New Roman"/>
          <w:b/>
          <w:i/>
        </w:rPr>
        <w:t>v roce 2013</w:t>
      </w:r>
      <w:r w:rsidRPr="002A1072">
        <w:rPr>
          <w:rFonts w:ascii="Times New Roman" w:hAnsi="Times New Roman" w:cs="Times New Roman"/>
          <w:i/>
        </w:rPr>
        <w:t xml:space="preserve">. </w:t>
      </w:r>
      <w:r w:rsidR="003853BE" w:rsidRPr="002A1072">
        <w:rPr>
          <w:rFonts w:ascii="Times New Roman" w:hAnsi="Times New Roman" w:cs="Times New Roman"/>
          <w:i/>
        </w:rPr>
        <w:t>(vlastní zpracování)</w:t>
      </w:r>
    </w:p>
    <w:p w:rsidR="00D77836" w:rsidRDefault="00D77836" w:rsidP="003853BE">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4244196" cy="2130724"/>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93A8E" w:rsidRDefault="00393A8E" w:rsidP="00DC22CE">
      <w:pPr>
        <w:spacing w:line="360" w:lineRule="auto"/>
        <w:rPr>
          <w:rFonts w:ascii="Times New Roman" w:hAnsi="Times New Roman" w:cs="Times New Roman"/>
          <w:sz w:val="24"/>
          <w:szCs w:val="24"/>
        </w:rPr>
      </w:pPr>
    </w:p>
    <w:p w:rsidR="002F64D1" w:rsidRDefault="002F64D1" w:rsidP="002F64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26318D">
        <w:rPr>
          <w:rFonts w:ascii="Times New Roman" w:hAnsi="Times New Roman" w:cs="Times New Roman"/>
          <w:sz w:val="24"/>
          <w:szCs w:val="24"/>
        </w:rPr>
        <w:t>V roce 2013</w:t>
      </w:r>
      <w:r w:rsidR="002A1072">
        <w:rPr>
          <w:rFonts w:ascii="Times New Roman" w:hAnsi="Times New Roman" w:cs="Times New Roman"/>
          <w:sz w:val="24"/>
          <w:szCs w:val="24"/>
        </w:rPr>
        <w:t xml:space="preserve"> (viz graf č. 7)</w:t>
      </w:r>
      <w:r w:rsidR="002A1072" w:rsidRPr="0026318D">
        <w:rPr>
          <w:rFonts w:ascii="Times New Roman" w:hAnsi="Times New Roman" w:cs="Times New Roman"/>
          <w:sz w:val="24"/>
          <w:szCs w:val="24"/>
        </w:rPr>
        <w:t xml:space="preserve"> byla na kontaktním pracovišti ve Šternberku v prvním stupni závislosti opět nejpočetněji zastoupena skupina osob - seniorů ve věku 65 a více let v celkovém počtu 173 osob, tj. 59% z celkového počtu 292 osob. Druhou nejpočetnější skupinou byly dospělé osoby ve věku 19 – 64 let v celkovém počtu 78 osob, tj. 27% </w:t>
      </w:r>
      <w:r>
        <w:rPr>
          <w:rFonts w:ascii="Times New Roman" w:hAnsi="Times New Roman" w:cs="Times New Roman"/>
          <w:sz w:val="24"/>
          <w:szCs w:val="24"/>
        </w:rPr>
        <w:br/>
      </w:r>
      <w:r w:rsidR="002A1072" w:rsidRPr="0026318D">
        <w:rPr>
          <w:rFonts w:ascii="Times New Roman" w:hAnsi="Times New Roman" w:cs="Times New Roman"/>
          <w:sz w:val="24"/>
          <w:szCs w:val="24"/>
        </w:rPr>
        <w:t xml:space="preserve">a nejméně byly zastoupeny osoby ve věku 18 let a mladší, kterých bylo v prvním stupni závislosti 41, tj. 14%. </w:t>
      </w:r>
    </w:p>
    <w:p w:rsidR="002F64D1" w:rsidRDefault="002F64D1" w:rsidP="002F64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26318D">
        <w:rPr>
          <w:rFonts w:ascii="Times New Roman" w:hAnsi="Times New Roman" w:cs="Times New Roman"/>
          <w:sz w:val="24"/>
          <w:szCs w:val="24"/>
        </w:rPr>
        <w:t xml:space="preserve">Ve druhém stupni závislosti byla nejpočetnější skupinou rovněž skupina </w:t>
      </w:r>
      <w:r>
        <w:rPr>
          <w:rFonts w:ascii="Times New Roman" w:hAnsi="Times New Roman" w:cs="Times New Roman"/>
          <w:sz w:val="24"/>
          <w:szCs w:val="24"/>
        </w:rPr>
        <w:br/>
      </w:r>
      <w:r w:rsidR="002A1072" w:rsidRPr="0026318D">
        <w:rPr>
          <w:rFonts w:ascii="Times New Roman" w:hAnsi="Times New Roman" w:cs="Times New Roman"/>
          <w:sz w:val="24"/>
          <w:szCs w:val="24"/>
        </w:rPr>
        <w:t>osob - seniorů ve věku 65 a více let, která byla zastoupena počtem 114 osob, tj. 56% z celkového počtu 202</w:t>
      </w:r>
      <w:r w:rsidR="002A1072" w:rsidRPr="00DC22CE">
        <w:rPr>
          <w:rFonts w:ascii="Times New Roman" w:hAnsi="Times New Roman" w:cs="Times New Roman"/>
          <w:color w:val="0070C0"/>
          <w:sz w:val="24"/>
          <w:szCs w:val="24"/>
        </w:rPr>
        <w:t xml:space="preserve"> </w:t>
      </w:r>
      <w:r w:rsidR="002A1072" w:rsidRPr="0026318D">
        <w:rPr>
          <w:rFonts w:ascii="Times New Roman" w:hAnsi="Times New Roman" w:cs="Times New Roman"/>
          <w:sz w:val="24"/>
          <w:szCs w:val="24"/>
        </w:rPr>
        <w:t xml:space="preserve">osob. Druhou nejpočetnější skupinu tvořily dospělé osoby ve věku </w:t>
      </w:r>
      <w:r w:rsidR="002A1072" w:rsidRPr="0026318D">
        <w:rPr>
          <w:rFonts w:ascii="Times New Roman" w:hAnsi="Times New Roman" w:cs="Times New Roman"/>
          <w:sz w:val="24"/>
          <w:szCs w:val="24"/>
        </w:rPr>
        <w:lastRenderedPageBreak/>
        <w:t xml:space="preserve">19 – 64 let v celkovém počtu 68 osob, tj. 34% a nejméně byly zastoupeny osoby ve věku 18 let a mladší v počtu </w:t>
      </w:r>
      <w:r w:rsidR="002A1072" w:rsidRPr="003E3315">
        <w:rPr>
          <w:rFonts w:ascii="Times New Roman" w:hAnsi="Times New Roman" w:cs="Times New Roman"/>
          <w:sz w:val="24"/>
          <w:szCs w:val="24"/>
        </w:rPr>
        <w:t xml:space="preserve">20 osob, tj. asi 10%. </w:t>
      </w:r>
    </w:p>
    <w:p w:rsidR="005B44E9" w:rsidRDefault="002F64D1" w:rsidP="002F64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3E3315">
        <w:rPr>
          <w:rFonts w:ascii="Times New Roman" w:hAnsi="Times New Roman" w:cs="Times New Roman"/>
          <w:sz w:val="24"/>
          <w:szCs w:val="24"/>
        </w:rPr>
        <w:t xml:space="preserve">Ve třetím stupni závislosti byla nejpočetněji zastoupena skupina osob ve věku </w:t>
      </w:r>
      <w:r w:rsidR="005B44E9">
        <w:rPr>
          <w:rFonts w:ascii="Times New Roman" w:hAnsi="Times New Roman" w:cs="Times New Roman"/>
          <w:sz w:val="24"/>
          <w:szCs w:val="24"/>
        </w:rPr>
        <w:br/>
      </w:r>
      <w:r w:rsidR="002A1072" w:rsidRPr="003E3315">
        <w:rPr>
          <w:rFonts w:ascii="Times New Roman" w:hAnsi="Times New Roman" w:cs="Times New Roman"/>
          <w:sz w:val="24"/>
          <w:szCs w:val="24"/>
        </w:rPr>
        <w:t xml:space="preserve">19 – 64 let v celkovém počtu 60 osob, tj. 48% z celkového počtu 124 osob. Druhou nejpočetnější skupinou byli senioři ve věku 65 a více let v celkovém počtu 53 osob, tj. 43% a nejméně byly zastoupeny osoby ve věku 18 let a mladší, kterých bylo 11, tj. 9%. </w:t>
      </w:r>
    </w:p>
    <w:p w:rsidR="002A1072" w:rsidRDefault="005B44E9" w:rsidP="002F64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072" w:rsidRPr="003E3315">
        <w:rPr>
          <w:rFonts w:ascii="Times New Roman" w:hAnsi="Times New Roman" w:cs="Times New Roman"/>
          <w:sz w:val="24"/>
          <w:szCs w:val="24"/>
        </w:rPr>
        <w:t xml:space="preserve">Ve čtvrtém stupni závislosti bylo nejvíce osob ve věku 19 – 64 let v celkovém počtu 51 osob, tj. asi 52% z celkového počtu 99 osob, druzí v pořadí byli senioři v počtu 37 osob, tj. 37% a nejméně bylo osob ve věku 18 let a mladší, kterých bylo 11, </w:t>
      </w:r>
      <w:r w:rsidR="002A1072" w:rsidRPr="002A1072">
        <w:rPr>
          <w:rFonts w:ascii="Times New Roman" w:hAnsi="Times New Roman" w:cs="Times New Roman"/>
          <w:sz w:val="24"/>
          <w:szCs w:val="24"/>
        </w:rPr>
        <w:t>tj. asi11% ze všech osob, které měly v uvedeném roce přiznaný 4. stupeň závislosti.</w:t>
      </w:r>
    </w:p>
    <w:p w:rsidR="005B44E9" w:rsidRPr="00393A8E" w:rsidRDefault="005B44E9" w:rsidP="002F64D1">
      <w:pPr>
        <w:spacing w:after="0" w:line="360" w:lineRule="auto"/>
        <w:jc w:val="both"/>
        <w:rPr>
          <w:rFonts w:ascii="Times New Roman" w:hAnsi="Times New Roman" w:cs="Times New Roman"/>
          <w:b/>
          <w:color w:val="0070C0"/>
          <w:sz w:val="24"/>
          <w:szCs w:val="24"/>
        </w:rPr>
      </w:pPr>
    </w:p>
    <w:p w:rsidR="003853BE" w:rsidRPr="002A1072" w:rsidRDefault="004A14C5" w:rsidP="003853BE">
      <w:pPr>
        <w:autoSpaceDE w:val="0"/>
        <w:autoSpaceDN w:val="0"/>
        <w:adjustRightInd w:val="0"/>
        <w:spacing w:after="0" w:line="240" w:lineRule="auto"/>
        <w:rPr>
          <w:rFonts w:ascii="Times New Roman" w:hAnsi="Times New Roman" w:cs="Times New Roman"/>
          <w:i/>
        </w:rPr>
      </w:pPr>
      <w:r w:rsidRPr="002A1072">
        <w:rPr>
          <w:rFonts w:ascii="Times New Roman" w:hAnsi="Times New Roman" w:cs="Times New Roman"/>
          <w:b/>
          <w:i/>
        </w:rPr>
        <w:t xml:space="preserve">Graf </w:t>
      </w:r>
      <w:r w:rsidR="003853BE" w:rsidRPr="002A1072">
        <w:rPr>
          <w:rFonts w:ascii="Times New Roman" w:hAnsi="Times New Roman" w:cs="Times New Roman"/>
          <w:b/>
          <w:i/>
        </w:rPr>
        <w:t xml:space="preserve">č.8: </w:t>
      </w:r>
      <w:r w:rsidR="002A1072" w:rsidRPr="002A1072">
        <w:rPr>
          <w:rFonts w:ascii="Times New Roman" w:hAnsi="Times New Roman" w:cs="Times New Roman"/>
          <w:i/>
        </w:rPr>
        <w:t>S</w:t>
      </w:r>
      <w:r w:rsidRPr="002A1072">
        <w:rPr>
          <w:rFonts w:ascii="Times New Roman" w:hAnsi="Times New Roman" w:cs="Times New Roman"/>
          <w:i/>
        </w:rPr>
        <w:t xml:space="preserve">truktura osob podle věku v jednotlivých stupních závislosti na kontaktním pracovišti ve Šternberku </w:t>
      </w:r>
      <w:r w:rsidRPr="002A1072">
        <w:rPr>
          <w:rFonts w:ascii="Times New Roman" w:hAnsi="Times New Roman" w:cs="Times New Roman"/>
          <w:b/>
          <w:i/>
        </w:rPr>
        <w:t>v roce 2014</w:t>
      </w:r>
      <w:r w:rsidRPr="002A1072">
        <w:rPr>
          <w:rFonts w:ascii="Times New Roman" w:hAnsi="Times New Roman" w:cs="Times New Roman"/>
          <w:i/>
        </w:rPr>
        <w:t xml:space="preserve">. </w:t>
      </w:r>
      <w:r w:rsidR="003853BE" w:rsidRPr="002A1072">
        <w:rPr>
          <w:rFonts w:ascii="Times New Roman" w:hAnsi="Times New Roman" w:cs="Times New Roman"/>
          <w:i/>
        </w:rPr>
        <w:t>(vlastní zpracování)</w:t>
      </w:r>
    </w:p>
    <w:p w:rsidR="00D77836" w:rsidRDefault="00D77836" w:rsidP="003853BE">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4245997" cy="2035534"/>
            <wp:effectExtent l="57150" t="19050" r="21203"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A14C5" w:rsidRDefault="004A14C5" w:rsidP="00D32C7F">
      <w:pPr>
        <w:spacing w:line="360" w:lineRule="auto"/>
        <w:rPr>
          <w:rFonts w:ascii="Times New Roman" w:hAnsi="Times New Roman" w:cs="Times New Roman"/>
          <w:b/>
          <w:sz w:val="24"/>
          <w:szCs w:val="24"/>
        </w:rPr>
      </w:pPr>
    </w:p>
    <w:p w:rsidR="005B44E9"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E3E64" w:rsidRPr="00654522">
        <w:rPr>
          <w:rFonts w:ascii="Times New Roman" w:hAnsi="Times New Roman" w:cs="Times New Roman"/>
          <w:sz w:val="24"/>
          <w:szCs w:val="24"/>
        </w:rPr>
        <w:t>V roce 2014</w:t>
      </w:r>
      <w:r w:rsidR="005E3E64">
        <w:rPr>
          <w:rFonts w:ascii="Times New Roman" w:hAnsi="Times New Roman" w:cs="Times New Roman"/>
          <w:sz w:val="24"/>
          <w:szCs w:val="24"/>
        </w:rPr>
        <w:t xml:space="preserve"> (viz graf č.8) </w:t>
      </w:r>
      <w:r w:rsidR="005E3E64" w:rsidRPr="00654522">
        <w:rPr>
          <w:rFonts w:ascii="Times New Roman" w:hAnsi="Times New Roman" w:cs="Times New Roman"/>
          <w:sz w:val="24"/>
          <w:szCs w:val="24"/>
        </w:rPr>
        <w:t xml:space="preserve">tvořily na kontaktním pracovišti ve Šternberku v prvním stupni </w:t>
      </w:r>
      <w:r w:rsidR="005E3E64" w:rsidRPr="009E5065">
        <w:rPr>
          <w:rFonts w:ascii="Times New Roman" w:hAnsi="Times New Roman" w:cs="Times New Roman"/>
          <w:sz w:val="24"/>
          <w:szCs w:val="24"/>
        </w:rPr>
        <w:t xml:space="preserve">závislosti opět nejpočetnější skupinu osoby - senioři ve věku 65 a více let v celkovém počtu 195 osob, tj. 63% z celkového počtu 311 osob. Druhou nejpočetnější skupinou byly dospělé osoby ve věku 19 – 64 let v celkovém počtu 73 osob, tj. 23% </w:t>
      </w:r>
      <w:r>
        <w:rPr>
          <w:rFonts w:ascii="Times New Roman" w:hAnsi="Times New Roman" w:cs="Times New Roman"/>
          <w:sz w:val="24"/>
          <w:szCs w:val="24"/>
        </w:rPr>
        <w:br/>
      </w:r>
      <w:r w:rsidR="005E3E64" w:rsidRPr="009E5065">
        <w:rPr>
          <w:rFonts w:ascii="Times New Roman" w:hAnsi="Times New Roman" w:cs="Times New Roman"/>
          <w:sz w:val="24"/>
          <w:szCs w:val="24"/>
        </w:rPr>
        <w:t xml:space="preserve">a nejméně byly již tradičně zastoupeny osoby ve věku 18 let a mladší, kterých bylo 43, tj. 14%. </w:t>
      </w:r>
    </w:p>
    <w:p w:rsidR="005B44E9"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E3E64" w:rsidRPr="009E5065">
        <w:rPr>
          <w:rFonts w:ascii="Times New Roman" w:hAnsi="Times New Roman" w:cs="Times New Roman"/>
          <w:sz w:val="24"/>
          <w:szCs w:val="24"/>
        </w:rPr>
        <w:t xml:space="preserve">Ve druhém stupni závislosti byla nejpočetnější skupinou rovněž skupina </w:t>
      </w:r>
      <w:r>
        <w:rPr>
          <w:rFonts w:ascii="Times New Roman" w:hAnsi="Times New Roman" w:cs="Times New Roman"/>
          <w:sz w:val="24"/>
          <w:szCs w:val="24"/>
        </w:rPr>
        <w:br/>
      </w:r>
      <w:r w:rsidR="005E3E64" w:rsidRPr="009E5065">
        <w:rPr>
          <w:rFonts w:ascii="Times New Roman" w:hAnsi="Times New Roman" w:cs="Times New Roman"/>
          <w:sz w:val="24"/>
          <w:szCs w:val="24"/>
        </w:rPr>
        <w:t xml:space="preserve">osob - seniorů ve věku 65 a více let, která byla zastoupena počtem 115 osob, tj. asi 61% z celkového počtu 190 osob. Druhou nejpočetnější skupinu tvořily dospělé osoby ve věku 19 – 64 let v celkovém počtu 56 osob, tj. 29% a nejméně byly zastoupeny osoby ve věku 18 let a mladší v počtu 19 osob, tj. asi 10%. </w:t>
      </w:r>
    </w:p>
    <w:p w:rsidR="005B44E9"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E3E64" w:rsidRPr="009E5065">
        <w:rPr>
          <w:rFonts w:ascii="Times New Roman" w:hAnsi="Times New Roman" w:cs="Times New Roman"/>
          <w:sz w:val="24"/>
          <w:szCs w:val="24"/>
        </w:rPr>
        <w:t xml:space="preserve">Ve třetím stupni závislosti byla nejpočetněji zastoupena skupina osob ve věku </w:t>
      </w:r>
      <w:r>
        <w:rPr>
          <w:rFonts w:ascii="Times New Roman" w:hAnsi="Times New Roman" w:cs="Times New Roman"/>
          <w:sz w:val="24"/>
          <w:szCs w:val="24"/>
        </w:rPr>
        <w:br/>
      </w:r>
      <w:r w:rsidR="005E3E64" w:rsidRPr="009E5065">
        <w:rPr>
          <w:rFonts w:ascii="Times New Roman" w:hAnsi="Times New Roman" w:cs="Times New Roman"/>
          <w:sz w:val="24"/>
          <w:szCs w:val="24"/>
        </w:rPr>
        <w:t xml:space="preserve">19 – 64 let v celkovém počtu 63 osob, tj. 50% z celkového počtu 127 osob. Druhou nejpočetnější skupinou byli senioři ve věku 65 a více let v celkovém počtu 55 osob, tj. 43% a nejméně byly zastoupeny osoby ve věku 18 let a mladší, kterých bylo 9, tj. 7%. </w:t>
      </w:r>
    </w:p>
    <w:p w:rsidR="005E3E64" w:rsidRPr="009E5065"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E3E64" w:rsidRPr="009E5065">
        <w:rPr>
          <w:rFonts w:ascii="Times New Roman" w:hAnsi="Times New Roman" w:cs="Times New Roman"/>
          <w:sz w:val="24"/>
          <w:szCs w:val="24"/>
        </w:rPr>
        <w:t>Ve čtvrtém stupni závislosti bylo opět nejvíce osob ve věku 19 – 64 let v celkovém počtu 66 osob, tj. asi 57% z celkového počtu 116 osob, druzí v pořadí byli senioři v počtu 40 osob, tj. 34% a nejméně bylo osob ve věku 18 let a mladší, kterých bylo 10, tj. asi 9%.</w:t>
      </w:r>
    </w:p>
    <w:p w:rsidR="005E3E64" w:rsidRPr="009E5065" w:rsidRDefault="005B44E9" w:rsidP="005E3E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E3E64" w:rsidRPr="009E5065">
        <w:rPr>
          <w:rFonts w:ascii="Times New Roman" w:hAnsi="Times New Roman" w:cs="Times New Roman"/>
          <w:sz w:val="24"/>
          <w:szCs w:val="24"/>
        </w:rPr>
        <w:t xml:space="preserve">Jak je patrné z grafů, se zvyšujícím se stupněm závislosti, klesá počet osob ve všech věkových skupinách. Zatímco prvnímu a druhému stupni závislosti dominuje skupina seniorů ve věku 65 let a starších, ve třetím a čtvrtém stupni závislosti je početně nejvíce zastoupena skupina osob ve věku 19 – 64 let.  </w:t>
      </w:r>
    </w:p>
    <w:p w:rsidR="005E3E64" w:rsidRPr="009E5065" w:rsidRDefault="005E3E64" w:rsidP="005E3E64">
      <w:pPr>
        <w:spacing w:line="360" w:lineRule="auto"/>
        <w:jc w:val="both"/>
        <w:rPr>
          <w:rFonts w:ascii="Times New Roman" w:hAnsi="Times New Roman" w:cs="Times New Roman"/>
          <w:b/>
        </w:rPr>
      </w:pPr>
      <w:r w:rsidRPr="009E5065">
        <w:rPr>
          <w:rFonts w:ascii="Times New Roman" w:hAnsi="Times New Roman" w:cs="Times New Roman"/>
          <w:sz w:val="24"/>
          <w:szCs w:val="24"/>
        </w:rPr>
        <w:t xml:space="preserve">Z rozboru výše uvedených údajů lze konstatovat následující:               </w:t>
      </w:r>
      <w:r w:rsidRPr="009E5065">
        <w:rPr>
          <w:rFonts w:ascii="Times New Roman" w:hAnsi="Times New Roman" w:cs="Times New Roman"/>
          <w:sz w:val="2"/>
          <w:szCs w:val="2"/>
        </w:rPr>
        <w:t>.</w:t>
      </w:r>
      <w:r w:rsidRPr="009E5065">
        <w:rPr>
          <w:rFonts w:ascii="Times New Roman" w:hAnsi="Times New Roman" w:cs="Times New Roman"/>
          <w:sz w:val="2"/>
          <w:szCs w:val="2"/>
        </w:rPr>
        <w:br/>
      </w:r>
      <w:r w:rsidRPr="009E5065">
        <w:rPr>
          <w:rFonts w:ascii="Times New Roman" w:hAnsi="Times New Roman" w:cs="Times New Roman"/>
          <w:sz w:val="24"/>
          <w:szCs w:val="24"/>
        </w:rPr>
        <w:t xml:space="preserve">- ve sledovaném období, tj. od 31.12. 2011 do 31.12. 2014 vzrostl na kontaktním pracovišti ve Šternberku počet všech příjemců příspěvku na péči ze 700 osob na 744 osob, což je navýšení o 6,28%, přičemž nejvýraznější nárůst lze zaznamenat u příjemců příspěvku na péči závislých na pomoci jiné osoby ve čtvrtém stupni závislosti, a to ze 70 osob v roce 2011 na 116 osob v roce 2014, což je nárůst o 65,71%. Sledováním vlivu věkových kategorií jsme dospěli k závěru, že nejvíce přibylo příjemců příspěvku na péči mezi osobami ve věku 65 a více let, neboť se jejich počet z roku 2011, kdy jich bylo 345, zvýšil na 405. V ostatních věkových kategoriích došlo k mírnému snížení počtu osob. U osob ve věku 19 – 64 let se snížil jejich počet z 270 v roce 2011 na 258 v roce 2014. Osob ve věku 18 let a méně bylo v roce 2011 celkem 85, a v roce 2014 jejich počet klesl na 81.  </w:t>
      </w:r>
    </w:p>
    <w:p w:rsidR="00A502C1" w:rsidRPr="009E5065" w:rsidRDefault="00F064F9" w:rsidP="009E5065">
      <w:pPr>
        <w:spacing w:after="0" w:line="240" w:lineRule="auto"/>
        <w:jc w:val="both"/>
        <w:rPr>
          <w:rFonts w:ascii="Times New Roman" w:hAnsi="Times New Roman" w:cs="Times New Roman"/>
          <w:i/>
        </w:rPr>
      </w:pPr>
      <w:r w:rsidRPr="009E5065">
        <w:rPr>
          <w:rFonts w:ascii="Times New Roman" w:hAnsi="Times New Roman" w:cs="Times New Roman"/>
          <w:b/>
          <w:i/>
        </w:rPr>
        <w:t>Graf</w:t>
      </w:r>
      <w:r w:rsidR="003853BE" w:rsidRPr="009E5065">
        <w:rPr>
          <w:rFonts w:ascii="Times New Roman" w:hAnsi="Times New Roman" w:cs="Times New Roman"/>
          <w:b/>
          <w:i/>
        </w:rPr>
        <w:t xml:space="preserve"> č.9:</w:t>
      </w:r>
      <w:r w:rsidRPr="009E5065">
        <w:rPr>
          <w:rFonts w:ascii="Times New Roman" w:hAnsi="Times New Roman" w:cs="Times New Roman"/>
          <w:b/>
          <w:i/>
        </w:rPr>
        <w:t xml:space="preserve"> </w:t>
      </w:r>
      <w:r w:rsidR="009E5065" w:rsidRPr="009E5065">
        <w:rPr>
          <w:rFonts w:ascii="Times New Roman" w:hAnsi="Times New Roman" w:cs="Times New Roman"/>
          <w:i/>
        </w:rPr>
        <w:t>S</w:t>
      </w:r>
      <w:r w:rsidRPr="009E5065">
        <w:rPr>
          <w:rFonts w:ascii="Times New Roman" w:hAnsi="Times New Roman" w:cs="Times New Roman"/>
          <w:i/>
        </w:rPr>
        <w:t>truktura osob podle věku v </w:t>
      </w:r>
      <w:r w:rsidRPr="009E5065">
        <w:rPr>
          <w:rFonts w:ascii="Times New Roman" w:hAnsi="Times New Roman" w:cs="Times New Roman"/>
          <w:b/>
          <w:i/>
        </w:rPr>
        <w:t>I. stupni</w:t>
      </w:r>
      <w:r w:rsidRPr="009E5065">
        <w:rPr>
          <w:rFonts w:ascii="Times New Roman" w:hAnsi="Times New Roman" w:cs="Times New Roman"/>
          <w:i/>
        </w:rPr>
        <w:t xml:space="preserve"> závislosti na kontaktním pracovišti ve Šternberku v roce 2011 - 2014. (vlastní tvorba)</w:t>
      </w:r>
    </w:p>
    <w:p w:rsidR="004A14C5" w:rsidRDefault="004A14C5" w:rsidP="00D32C7F">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3760967" cy="1510748"/>
            <wp:effectExtent l="57150" t="19050" r="29983"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B44E9"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4B79">
        <w:rPr>
          <w:rFonts w:ascii="Times New Roman" w:hAnsi="Times New Roman" w:cs="Times New Roman"/>
          <w:sz w:val="24"/>
          <w:szCs w:val="24"/>
        </w:rPr>
        <w:t>Jak je patrné z grafu č. 9, v</w:t>
      </w:r>
      <w:r w:rsidR="00B12BD4" w:rsidRPr="00B12BD4">
        <w:rPr>
          <w:rFonts w:ascii="Times New Roman" w:hAnsi="Times New Roman" w:cs="Times New Roman"/>
          <w:sz w:val="24"/>
          <w:szCs w:val="24"/>
        </w:rPr>
        <w:t xml:space="preserve"> rámci prvního stupně závislosti </w:t>
      </w:r>
      <w:r w:rsidR="003C2F8E">
        <w:rPr>
          <w:rFonts w:ascii="Times New Roman" w:hAnsi="Times New Roman" w:cs="Times New Roman"/>
          <w:sz w:val="24"/>
          <w:szCs w:val="24"/>
        </w:rPr>
        <w:t>se zvýšil počet</w:t>
      </w:r>
      <w:r w:rsidR="00D73ADD">
        <w:rPr>
          <w:rFonts w:ascii="Times New Roman" w:hAnsi="Times New Roman" w:cs="Times New Roman"/>
          <w:sz w:val="24"/>
          <w:szCs w:val="24"/>
        </w:rPr>
        <w:t xml:space="preserve"> </w:t>
      </w:r>
      <w:r w:rsidR="00204B79">
        <w:rPr>
          <w:rFonts w:ascii="Times New Roman" w:hAnsi="Times New Roman" w:cs="Times New Roman"/>
          <w:sz w:val="24"/>
          <w:szCs w:val="24"/>
        </w:rPr>
        <w:t>příjemců příspěvku na péči</w:t>
      </w:r>
      <w:r w:rsidR="00D73ADD">
        <w:rPr>
          <w:rFonts w:ascii="Times New Roman" w:hAnsi="Times New Roman" w:cs="Times New Roman"/>
          <w:sz w:val="24"/>
          <w:szCs w:val="24"/>
        </w:rPr>
        <w:t xml:space="preserve"> ve věkové kategorii 65 a více let ze 173 v roce 2011 na 195 v roce 2014. Došlo tak k nárůstu o</w:t>
      </w:r>
      <w:r w:rsidR="00204B79">
        <w:rPr>
          <w:rFonts w:ascii="Times New Roman" w:hAnsi="Times New Roman" w:cs="Times New Roman"/>
          <w:sz w:val="24"/>
          <w:szCs w:val="24"/>
        </w:rPr>
        <w:t xml:space="preserve"> 22 osoby, což je</w:t>
      </w:r>
      <w:r w:rsidR="00D73ADD">
        <w:rPr>
          <w:rFonts w:ascii="Times New Roman" w:hAnsi="Times New Roman" w:cs="Times New Roman"/>
          <w:sz w:val="24"/>
          <w:szCs w:val="24"/>
        </w:rPr>
        <w:t xml:space="preserve"> </w:t>
      </w:r>
      <w:r w:rsidR="00204B79">
        <w:rPr>
          <w:rFonts w:ascii="Times New Roman" w:hAnsi="Times New Roman" w:cs="Times New Roman"/>
          <w:sz w:val="24"/>
          <w:szCs w:val="24"/>
        </w:rPr>
        <w:t>téměř</w:t>
      </w:r>
      <w:r w:rsidR="00850F97">
        <w:rPr>
          <w:rFonts w:ascii="Times New Roman" w:hAnsi="Times New Roman" w:cs="Times New Roman"/>
          <w:sz w:val="24"/>
          <w:szCs w:val="24"/>
        </w:rPr>
        <w:t xml:space="preserve"> o</w:t>
      </w:r>
      <w:r w:rsidR="00204B79">
        <w:rPr>
          <w:rFonts w:ascii="Times New Roman" w:hAnsi="Times New Roman" w:cs="Times New Roman"/>
          <w:sz w:val="24"/>
          <w:szCs w:val="24"/>
        </w:rPr>
        <w:t xml:space="preserve"> 13%. Ve věkové kategorii 19 – 64 roků </w:t>
      </w:r>
      <w:r w:rsidR="00204B79">
        <w:rPr>
          <w:rFonts w:ascii="Times New Roman" w:hAnsi="Times New Roman" w:cs="Times New Roman"/>
          <w:sz w:val="24"/>
          <w:szCs w:val="24"/>
        </w:rPr>
        <w:lastRenderedPageBreak/>
        <w:t xml:space="preserve">poklesl počet příjemců příspěvku na péči z 91 v roce 2011 na 73 osob v roce 2014, což je pokles o 18 osob a vyjádřeno procenty jde o pokles ve výši téměř 20%. </w:t>
      </w:r>
    </w:p>
    <w:p w:rsidR="005B44E9"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4B79">
        <w:rPr>
          <w:rFonts w:ascii="Times New Roman" w:hAnsi="Times New Roman" w:cs="Times New Roman"/>
          <w:sz w:val="24"/>
          <w:szCs w:val="24"/>
        </w:rPr>
        <w:t>K</w:t>
      </w:r>
      <w:r w:rsidR="003C2F8E">
        <w:rPr>
          <w:rFonts w:ascii="Times New Roman" w:hAnsi="Times New Roman" w:cs="Times New Roman"/>
          <w:sz w:val="24"/>
          <w:szCs w:val="24"/>
        </w:rPr>
        <w:t xml:space="preserve"> nevýznamnému </w:t>
      </w:r>
      <w:r w:rsidR="00204B79">
        <w:rPr>
          <w:rFonts w:ascii="Times New Roman" w:hAnsi="Times New Roman" w:cs="Times New Roman"/>
          <w:sz w:val="24"/>
          <w:szCs w:val="24"/>
        </w:rPr>
        <w:t>poklesu</w:t>
      </w:r>
      <w:r w:rsidR="00683467">
        <w:rPr>
          <w:rFonts w:ascii="Times New Roman" w:hAnsi="Times New Roman" w:cs="Times New Roman"/>
          <w:sz w:val="24"/>
          <w:szCs w:val="24"/>
        </w:rPr>
        <w:t>, či přímo ke stagnaci</w:t>
      </w:r>
      <w:r w:rsidR="00204B79">
        <w:rPr>
          <w:rFonts w:ascii="Times New Roman" w:hAnsi="Times New Roman" w:cs="Times New Roman"/>
          <w:sz w:val="24"/>
          <w:szCs w:val="24"/>
        </w:rPr>
        <w:t xml:space="preserve"> počtu příjemců příspěvku na péči došlo ve věkové kategorii do 18 let, a to </w:t>
      </w:r>
      <w:r w:rsidR="00683467">
        <w:rPr>
          <w:rFonts w:ascii="Times New Roman" w:hAnsi="Times New Roman" w:cs="Times New Roman"/>
          <w:sz w:val="24"/>
          <w:szCs w:val="24"/>
        </w:rPr>
        <w:t>ke snížení o</w:t>
      </w:r>
      <w:r w:rsidR="00204B79">
        <w:rPr>
          <w:rFonts w:ascii="Times New Roman" w:hAnsi="Times New Roman" w:cs="Times New Roman"/>
          <w:sz w:val="24"/>
          <w:szCs w:val="24"/>
        </w:rPr>
        <w:t xml:space="preserve"> 1 osobu</w:t>
      </w:r>
      <w:r w:rsidR="008F6586">
        <w:rPr>
          <w:rFonts w:ascii="Times New Roman" w:hAnsi="Times New Roman" w:cs="Times New Roman"/>
          <w:sz w:val="24"/>
          <w:szCs w:val="24"/>
        </w:rPr>
        <w:t xml:space="preserve"> ze 44 v roce 2011 na 43 v roce 2014</w:t>
      </w:r>
      <w:r w:rsidR="00204B79">
        <w:rPr>
          <w:rFonts w:ascii="Times New Roman" w:hAnsi="Times New Roman" w:cs="Times New Roman"/>
          <w:sz w:val="24"/>
          <w:szCs w:val="24"/>
        </w:rPr>
        <w:t xml:space="preserve">, </w:t>
      </w:r>
      <w:r w:rsidR="00683467">
        <w:rPr>
          <w:rFonts w:ascii="Times New Roman" w:hAnsi="Times New Roman" w:cs="Times New Roman"/>
          <w:sz w:val="24"/>
          <w:szCs w:val="24"/>
        </w:rPr>
        <w:t>tj. přibližně snížení</w:t>
      </w:r>
      <w:r w:rsidR="00204B79">
        <w:rPr>
          <w:rFonts w:ascii="Times New Roman" w:hAnsi="Times New Roman" w:cs="Times New Roman"/>
          <w:sz w:val="24"/>
          <w:szCs w:val="24"/>
        </w:rPr>
        <w:t xml:space="preserve"> o 2%.</w:t>
      </w:r>
      <w:r w:rsidR="003C2F8E">
        <w:rPr>
          <w:rFonts w:ascii="Times New Roman" w:hAnsi="Times New Roman" w:cs="Times New Roman"/>
          <w:sz w:val="24"/>
          <w:szCs w:val="24"/>
        </w:rPr>
        <w:t xml:space="preserve"> Uvedené změny se promítly</w:t>
      </w:r>
      <w:r w:rsidR="00062E3E">
        <w:rPr>
          <w:rFonts w:ascii="Times New Roman" w:hAnsi="Times New Roman" w:cs="Times New Roman"/>
          <w:sz w:val="24"/>
          <w:szCs w:val="24"/>
        </w:rPr>
        <w:t xml:space="preserve"> i</w:t>
      </w:r>
      <w:r w:rsidR="003C2F8E">
        <w:rPr>
          <w:rFonts w:ascii="Times New Roman" w:hAnsi="Times New Roman" w:cs="Times New Roman"/>
          <w:sz w:val="24"/>
          <w:szCs w:val="24"/>
        </w:rPr>
        <w:t xml:space="preserve"> do změny struktury příjemců příspěvku na péči mezi rokem 2011 a 2014. </w:t>
      </w:r>
      <w:r w:rsidR="00850F97">
        <w:rPr>
          <w:rFonts w:ascii="Times New Roman" w:hAnsi="Times New Roman" w:cs="Times New Roman"/>
          <w:sz w:val="24"/>
          <w:szCs w:val="24"/>
        </w:rPr>
        <w:t>Zatímco v roce</w:t>
      </w:r>
      <w:r w:rsidR="003C2F8E">
        <w:rPr>
          <w:rFonts w:ascii="Times New Roman" w:hAnsi="Times New Roman" w:cs="Times New Roman"/>
          <w:sz w:val="24"/>
          <w:szCs w:val="24"/>
        </w:rPr>
        <w:t xml:space="preserve"> 2011 byl</w:t>
      </w:r>
      <w:r w:rsidR="00062E3E">
        <w:rPr>
          <w:rFonts w:ascii="Times New Roman" w:hAnsi="Times New Roman" w:cs="Times New Roman"/>
          <w:sz w:val="24"/>
          <w:szCs w:val="24"/>
        </w:rPr>
        <w:t>o příjemců příspěvku na péči v prvním stupni závislosti ve věkové kategorii 0 – 18 let 14%, ve věkové kategorii 19 – 64 let 30% a ve věkové kategorii 65 a více roků 56% osob</w:t>
      </w:r>
      <w:r w:rsidR="00850F97">
        <w:rPr>
          <w:rFonts w:ascii="Times New Roman" w:hAnsi="Times New Roman" w:cs="Times New Roman"/>
          <w:sz w:val="24"/>
          <w:szCs w:val="24"/>
        </w:rPr>
        <w:t>, v</w:t>
      </w:r>
      <w:r w:rsidR="00062E3E">
        <w:rPr>
          <w:rFonts w:ascii="Times New Roman" w:hAnsi="Times New Roman" w:cs="Times New Roman"/>
          <w:sz w:val="24"/>
          <w:szCs w:val="24"/>
        </w:rPr>
        <w:t xml:space="preserve"> roce 2014</w:t>
      </w:r>
      <w:r w:rsidR="00850F97">
        <w:rPr>
          <w:rFonts w:ascii="Times New Roman" w:hAnsi="Times New Roman" w:cs="Times New Roman"/>
          <w:sz w:val="24"/>
          <w:szCs w:val="24"/>
        </w:rPr>
        <w:t xml:space="preserve"> bylo příjemců v prvním stupni závislosti ve věkové kategorii 0 – 18 let</w:t>
      </w:r>
      <w:r w:rsidR="00683467">
        <w:rPr>
          <w:rFonts w:ascii="Times New Roman" w:hAnsi="Times New Roman" w:cs="Times New Roman"/>
          <w:sz w:val="24"/>
          <w:szCs w:val="24"/>
        </w:rPr>
        <w:t xml:space="preserve"> 14%, ve věkové kategorii 19 – 64 let 23% a ve věkové kategorii 65 a více roků 63%</w:t>
      </w:r>
      <w:r w:rsidR="00A00420">
        <w:rPr>
          <w:rFonts w:ascii="Times New Roman" w:hAnsi="Times New Roman" w:cs="Times New Roman"/>
          <w:sz w:val="24"/>
          <w:szCs w:val="24"/>
        </w:rPr>
        <w:t xml:space="preserve"> ze všech příjemců příspěvku na péči na Úřadu práce ČR, Krajské pobočce v Olomouci, Kontaktním pracovišti Šternberk</w:t>
      </w:r>
      <w:r w:rsidR="00683467">
        <w:rPr>
          <w:rFonts w:ascii="Times New Roman" w:hAnsi="Times New Roman" w:cs="Times New Roman"/>
          <w:sz w:val="24"/>
          <w:szCs w:val="24"/>
        </w:rPr>
        <w:t>.</w:t>
      </w:r>
      <w:r w:rsidR="00A00420">
        <w:rPr>
          <w:rFonts w:ascii="Times New Roman" w:hAnsi="Times New Roman" w:cs="Times New Roman"/>
          <w:sz w:val="24"/>
          <w:szCs w:val="24"/>
        </w:rPr>
        <w:t xml:space="preserve"> </w:t>
      </w:r>
    </w:p>
    <w:p w:rsidR="00204B79"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00420">
        <w:rPr>
          <w:rFonts w:ascii="Times New Roman" w:hAnsi="Times New Roman" w:cs="Times New Roman"/>
          <w:sz w:val="24"/>
          <w:szCs w:val="24"/>
        </w:rPr>
        <w:t>Změnu struktury příjemců podle věkových kategorií v prvním stupni závislosti mezi roky 2011 a 201</w:t>
      </w:r>
      <w:r w:rsidR="007D4C7D">
        <w:rPr>
          <w:rFonts w:ascii="Times New Roman" w:hAnsi="Times New Roman" w:cs="Times New Roman"/>
          <w:sz w:val="24"/>
          <w:szCs w:val="24"/>
        </w:rPr>
        <w:t>4</w:t>
      </w:r>
      <w:r w:rsidR="00A00420">
        <w:rPr>
          <w:rFonts w:ascii="Times New Roman" w:hAnsi="Times New Roman" w:cs="Times New Roman"/>
          <w:sz w:val="24"/>
          <w:szCs w:val="24"/>
        </w:rPr>
        <w:t xml:space="preserve"> nejlépe vystihuje grafické srovnání (viz graf číslo 10).</w:t>
      </w:r>
    </w:p>
    <w:p w:rsidR="005B44E9" w:rsidRDefault="005B44E9" w:rsidP="005B44E9">
      <w:pPr>
        <w:spacing w:after="0" w:line="360" w:lineRule="auto"/>
        <w:jc w:val="both"/>
        <w:rPr>
          <w:rFonts w:ascii="Times New Roman" w:hAnsi="Times New Roman" w:cs="Times New Roman"/>
          <w:sz w:val="24"/>
          <w:szCs w:val="24"/>
        </w:rPr>
      </w:pPr>
    </w:p>
    <w:p w:rsidR="00A00420" w:rsidRPr="009E5065" w:rsidRDefault="00A00420" w:rsidP="009E5065">
      <w:pPr>
        <w:spacing w:after="0" w:line="240" w:lineRule="auto"/>
        <w:jc w:val="both"/>
        <w:rPr>
          <w:rFonts w:ascii="Times New Roman" w:hAnsi="Times New Roman" w:cs="Times New Roman"/>
          <w:i/>
        </w:rPr>
      </w:pPr>
      <w:r w:rsidRPr="009E5065">
        <w:rPr>
          <w:rFonts w:ascii="Times New Roman" w:hAnsi="Times New Roman" w:cs="Times New Roman"/>
          <w:b/>
          <w:i/>
        </w:rPr>
        <w:t>Graf č. 10</w:t>
      </w:r>
      <w:r w:rsidRPr="009E5065">
        <w:rPr>
          <w:rFonts w:ascii="Times New Roman" w:hAnsi="Times New Roman" w:cs="Times New Roman"/>
          <w:i/>
        </w:rPr>
        <w:t xml:space="preserve"> Struktura příjemců příspěvku na péči</w:t>
      </w:r>
      <w:r w:rsidR="0052349A" w:rsidRPr="009E5065">
        <w:rPr>
          <w:rFonts w:ascii="Times New Roman" w:hAnsi="Times New Roman" w:cs="Times New Roman"/>
          <w:i/>
        </w:rPr>
        <w:t xml:space="preserve"> s přiznaným prvním stupněm závislosti</w:t>
      </w:r>
      <w:r w:rsidRPr="009E5065">
        <w:rPr>
          <w:rFonts w:ascii="Times New Roman" w:hAnsi="Times New Roman" w:cs="Times New Roman"/>
          <w:i/>
        </w:rPr>
        <w:t xml:space="preserve"> podle věkových kategorií v roce 2011 a 2014. (vlastní tvorba)</w:t>
      </w:r>
    </w:p>
    <w:p w:rsidR="00683467" w:rsidRDefault="00683467" w:rsidP="003C2F8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2872596" cy="2355011"/>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502C1" w:rsidRPr="009E5065" w:rsidRDefault="00204B79" w:rsidP="009E5065">
      <w:pPr>
        <w:spacing w:after="0" w:line="240" w:lineRule="auto"/>
        <w:rPr>
          <w:rFonts w:ascii="Times New Roman" w:hAnsi="Times New Roman" w:cs="Times New Roman"/>
          <w:i/>
        </w:rPr>
      </w:pPr>
      <w:r>
        <w:rPr>
          <w:rFonts w:ascii="Times New Roman" w:hAnsi="Times New Roman" w:cs="Times New Roman"/>
          <w:sz w:val="24"/>
          <w:szCs w:val="24"/>
        </w:rPr>
        <w:t xml:space="preserve"> </w:t>
      </w:r>
      <w:r w:rsidR="00A502C1" w:rsidRPr="009E5065">
        <w:rPr>
          <w:rFonts w:ascii="Times New Roman" w:hAnsi="Times New Roman" w:cs="Times New Roman"/>
          <w:b/>
          <w:i/>
        </w:rPr>
        <w:t xml:space="preserve">Graf </w:t>
      </w:r>
      <w:r w:rsidR="00683467" w:rsidRPr="009E5065">
        <w:rPr>
          <w:rFonts w:ascii="Times New Roman" w:hAnsi="Times New Roman" w:cs="Times New Roman"/>
          <w:b/>
          <w:i/>
        </w:rPr>
        <w:t>č.</w:t>
      </w:r>
      <w:r w:rsidR="00A00420" w:rsidRPr="009E5065">
        <w:rPr>
          <w:rFonts w:ascii="Times New Roman" w:hAnsi="Times New Roman" w:cs="Times New Roman"/>
          <w:b/>
          <w:i/>
        </w:rPr>
        <w:t xml:space="preserve"> 11</w:t>
      </w:r>
      <w:r w:rsidR="00683467" w:rsidRPr="009E5065">
        <w:rPr>
          <w:rFonts w:ascii="Times New Roman" w:hAnsi="Times New Roman" w:cs="Times New Roman"/>
          <w:b/>
          <w:i/>
        </w:rPr>
        <w:t xml:space="preserve"> </w:t>
      </w:r>
      <w:r w:rsidR="009E5065">
        <w:rPr>
          <w:rFonts w:ascii="Times New Roman" w:hAnsi="Times New Roman" w:cs="Times New Roman"/>
          <w:i/>
        </w:rPr>
        <w:t>S</w:t>
      </w:r>
      <w:r w:rsidR="00A502C1" w:rsidRPr="009E5065">
        <w:rPr>
          <w:rFonts w:ascii="Times New Roman" w:hAnsi="Times New Roman" w:cs="Times New Roman"/>
          <w:i/>
        </w:rPr>
        <w:t>truktura osob podle věku ve </w:t>
      </w:r>
      <w:r w:rsidR="00A502C1" w:rsidRPr="009E5065">
        <w:rPr>
          <w:rFonts w:ascii="Times New Roman" w:hAnsi="Times New Roman" w:cs="Times New Roman"/>
          <w:b/>
          <w:i/>
        </w:rPr>
        <w:t>II. stupni</w:t>
      </w:r>
      <w:r w:rsidR="00A502C1" w:rsidRPr="009E5065">
        <w:rPr>
          <w:rFonts w:ascii="Times New Roman" w:hAnsi="Times New Roman" w:cs="Times New Roman"/>
          <w:i/>
        </w:rPr>
        <w:t xml:space="preserve"> závislosti na kontaktním pracovišti ve Šternberku v roce 2011 - 2014. (vlastní tvorba)</w:t>
      </w:r>
    </w:p>
    <w:p w:rsidR="00F064F9" w:rsidRDefault="00F064F9" w:rsidP="00D32C7F">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3764197" cy="1526651"/>
            <wp:effectExtent l="19050" t="0" r="26753"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B44E9"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00420">
        <w:rPr>
          <w:rFonts w:ascii="Times New Roman" w:hAnsi="Times New Roman" w:cs="Times New Roman"/>
          <w:sz w:val="24"/>
          <w:szCs w:val="24"/>
        </w:rPr>
        <w:t>Graf číslo 1</w:t>
      </w:r>
      <w:r w:rsidR="008F6586">
        <w:rPr>
          <w:rFonts w:ascii="Times New Roman" w:hAnsi="Times New Roman" w:cs="Times New Roman"/>
          <w:sz w:val="24"/>
          <w:szCs w:val="24"/>
        </w:rPr>
        <w:t>1</w:t>
      </w:r>
      <w:r w:rsidR="00A00420">
        <w:rPr>
          <w:rFonts w:ascii="Times New Roman" w:hAnsi="Times New Roman" w:cs="Times New Roman"/>
          <w:sz w:val="24"/>
          <w:szCs w:val="24"/>
        </w:rPr>
        <w:t xml:space="preserve"> </w:t>
      </w:r>
      <w:r w:rsidR="00313A2C">
        <w:rPr>
          <w:rFonts w:ascii="Times New Roman" w:hAnsi="Times New Roman" w:cs="Times New Roman"/>
          <w:sz w:val="24"/>
          <w:szCs w:val="24"/>
        </w:rPr>
        <w:t>znázorňuje</w:t>
      </w:r>
      <w:r w:rsidR="00A00420">
        <w:rPr>
          <w:rFonts w:ascii="Times New Roman" w:hAnsi="Times New Roman" w:cs="Times New Roman"/>
          <w:sz w:val="24"/>
          <w:szCs w:val="24"/>
        </w:rPr>
        <w:t xml:space="preserve"> vývoj příjemců příspěvku na péči s přiznaným druhým stupněm závislosti</w:t>
      </w:r>
      <w:r w:rsidR="00313A2C">
        <w:rPr>
          <w:rFonts w:ascii="Times New Roman" w:hAnsi="Times New Roman" w:cs="Times New Roman"/>
          <w:sz w:val="24"/>
          <w:szCs w:val="24"/>
        </w:rPr>
        <w:t xml:space="preserve"> na pomoci jiné osoby</w:t>
      </w:r>
      <w:r w:rsidR="00A00420">
        <w:rPr>
          <w:rFonts w:ascii="Times New Roman" w:hAnsi="Times New Roman" w:cs="Times New Roman"/>
          <w:sz w:val="24"/>
          <w:szCs w:val="24"/>
        </w:rPr>
        <w:t xml:space="preserve">. </w:t>
      </w:r>
      <w:r w:rsidR="00313A2C">
        <w:rPr>
          <w:rFonts w:ascii="Times New Roman" w:hAnsi="Times New Roman" w:cs="Times New Roman"/>
          <w:sz w:val="24"/>
          <w:szCs w:val="24"/>
        </w:rPr>
        <w:t>P</w:t>
      </w:r>
      <w:r w:rsidR="00A00420">
        <w:rPr>
          <w:rFonts w:ascii="Times New Roman" w:hAnsi="Times New Roman" w:cs="Times New Roman"/>
          <w:sz w:val="24"/>
          <w:szCs w:val="24"/>
        </w:rPr>
        <w:t>očet příjemců příspěvku na péči ve věkové kategorii 65 a více let</w:t>
      </w:r>
      <w:r w:rsidR="00313A2C">
        <w:rPr>
          <w:rFonts w:ascii="Times New Roman" w:hAnsi="Times New Roman" w:cs="Times New Roman"/>
          <w:sz w:val="24"/>
          <w:szCs w:val="24"/>
        </w:rPr>
        <w:t xml:space="preserve"> se mírně zvýšil</w:t>
      </w:r>
      <w:r w:rsidR="00A00420">
        <w:rPr>
          <w:rFonts w:ascii="Times New Roman" w:hAnsi="Times New Roman" w:cs="Times New Roman"/>
          <w:sz w:val="24"/>
          <w:szCs w:val="24"/>
        </w:rPr>
        <w:t xml:space="preserve"> ze 1</w:t>
      </w:r>
      <w:r w:rsidR="00313A2C">
        <w:rPr>
          <w:rFonts w:ascii="Times New Roman" w:hAnsi="Times New Roman" w:cs="Times New Roman"/>
          <w:sz w:val="24"/>
          <w:szCs w:val="24"/>
        </w:rPr>
        <w:t>10</w:t>
      </w:r>
      <w:r w:rsidR="00A00420">
        <w:rPr>
          <w:rFonts w:ascii="Times New Roman" w:hAnsi="Times New Roman" w:cs="Times New Roman"/>
          <w:sz w:val="24"/>
          <w:szCs w:val="24"/>
        </w:rPr>
        <w:t xml:space="preserve"> v roce 2011 na 1</w:t>
      </w:r>
      <w:r w:rsidR="00313A2C">
        <w:rPr>
          <w:rFonts w:ascii="Times New Roman" w:hAnsi="Times New Roman" w:cs="Times New Roman"/>
          <w:sz w:val="24"/>
          <w:szCs w:val="24"/>
        </w:rPr>
        <w:t>1</w:t>
      </w:r>
      <w:r w:rsidR="00A00420">
        <w:rPr>
          <w:rFonts w:ascii="Times New Roman" w:hAnsi="Times New Roman" w:cs="Times New Roman"/>
          <w:sz w:val="24"/>
          <w:szCs w:val="24"/>
        </w:rPr>
        <w:t xml:space="preserve">5 v roce 2014. Došlo tak k nárůstu o </w:t>
      </w:r>
      <w:r w:rsidR="00313A2C">
        <w:rPr>
          <w:rFonts w:ascii="Times New Roman" w:hAnsi="Times New Roman" w:cs="Times New Roman"/>
          <w:sz w:val="24"/>
          <w:szCs w:val="24"/>
        </w:rPr>
        <w:t>5 osob</w:t>
      </w:r>
      <w:r w:rsidR="00A00420">
        <w:rPr>
          <w:rFonts w:ascii="Times New Roman" w:hAnsi="Times New Roman" w:cs="Times New Roman"/>
          <w:sz w:val="24"/>
          <w:szCs w:val="24"/>
        </w:rPr>
        <w:t xml:space="preserve">, což je </w:t>
      </w:r>
      <w:r w:rsidR="00313A2C">
        <w:rPr>
          <w:rFonts w:ascii="Times New Roman" w:hAnsi="Times New Roman" w:cs="Times New Roman"/>
          <w:sz w:val="24"/>
          <w:szCs w:val="24"/>
        </w:rPr>
        <w:t xml:space="preserve">asi </w:t>
      </w:r>
      <w:r w:rsidR="00A00420">
        <w:rPr>
          <w:rFonts w:ascii="Times New Roman" w:hAnsi="Times New Roman" w:cs="Times New Roman"/>
          <w:sz w:val="24"/>
          <w:szCs w:val="24"/>
        </w:rPr>
        <w:t xml:space="preserve">o </w:t>
      </w:r>
      <w:r w:rsidR="00313A2C">
        <w:rPr>
          <w:rFonts w:ascii="Times New Roman" w:hAnsi="Times New Roman" w:cs="Times New Roman"/>
          <w:sz w:val="24"/>
          <w:szCs w:val="24"/>
        </w:rPr>
        <w:t xml:space="preserve">4,5 </w:t>
      </w:r>
      <w:r w:rsidR="00A00420">
        <w:rPr>
          <w:rFonts w:ascii="Times New Roman" w:hAnsi="Times New Roman" w:cs="Times New Roman"/>
          <w:sz w:val="24"/>
          <w:szCs w:val="24"/>
        </w:rPr>
        <w:t>%. Ve věkové kategorii 19 – 64 roků poklesl počet příjemců příspěvku na péči z</w:t>
      </w:r>
      <w:r w:rsidR="00313A2C">
        <w:rPr>
          <w:rFonts w:ascii="Times New Roman" w:hAnsi="Times New Roman" w:cs="Times New Roman"/>
          <w:sz w:val="24"/>
          <w:szCs w:val="24"/>
        </w:rPr>
        <w:t>e</w:t>
      </w:r>
      <w:r w:rsidR="00A00420">
        <w:rPr>
          <w:rFonts w:ascii="Times New Roman" w:hAnsi="Times New Roman" w:cs="Times New Roman"/>
          <w:sz w:val="24"/>
          <w:szCs w:val="24"/>
        </w:rPr>
        <w:t> </w:t>
      </w:r>
      <w:r w:rsidR="00313A2C">
        <w:rPr>
          <w:rFonts w:ascii="Times New Roman" w:hAnsi="Times New Roman" w:cs="Times New Roman"/>
          <w:sz w:val="24"/>
          <w:szCs w:val="24"/>
        </w:rPr>
        <w:t>73</w:t>
      </w:r>
      <w:r w:rsidR="00A00420">
        <w:rPr>
          <w:rFonts w:ascii="Times New Roman" w:hAnsi="Times New Roman" w:cs="Times New Roman"/>
          <w:sz w:val="24"/>
          <w:szCs w:val="24"/>
        </w:rPr>
        <w:t xml:space="preserve"> v roce 2011 na </w:t>
      </w:r>
      <w:r w:rsidR="00313A2C">
        <w:rPr>
          <w:rFonts w:ascii="Times New Roman" w:hAnsi="Times New Roman" w:cs="Times New Roman"/>
          <w:sz w:val="24"/>
          <w:szCs w:val="24"/>
        </w:rPr>
        <w:t>56</w:t>
      </w:r>
      <w:r w:rsidR="00A00420">
        <w:rPr>
          <w:rFonts w:ascii="Times New Roman" w:hAnsi="Times New Roman" w:cs="Times New Roman"/>
          <w:sz w:val="24"/>
          <w:szCs w:val="24"/>
        </w:rPr>
        <w:t xml:space="preserve"> osob v roce 2014, což je pokles </w:t>
      </w:r>
      <w:r>
        <w:rPr>
          <w:rFonts w:ascii="Times New Roman" w:hAnsi="Times New Roman" w:cs="Times New Roman"/>
          <w:sz w:val="24"/>
          <w:szCs w:val="24"/>
        </w:rPr>
        <w:br/>
      </w:r>
      <w:r w:rsidR="00A00420">
        <w:rPr>
          <w:rFonts w:ascii="Times New Roman" w:hAnsi="Times New Roman" w:cs="Times New Roman"/>
          <w:sz w:val="24"/>
          <w:szCs w:val="24"/>
        </w:rPr>
        <w:t>o 1</w:t>
      </w:r>
      <w:r w:rsidR="00313A2C">
        <w:rPr>
          <w:rFonts w:ascii="Times New Roman" w:hAnsi="Times New Roman" w:cs="Times New Roman"/>
          <w:sz w:val="24"/>
          <w:szCs w:val="24"/>
        </w:rPr>
        <w:t>7</w:t>
      </w:r>
      <w:r w:rsidR="00A00420">
        <w:rPr>
          <w:rFonts w:ascii="Times New Roman" w:hAnsi="Times New Roman" w:cs="Times New Roman"/>
          <w:sz w:val="24"/>
          <w:szCs w:val="24"/>
        </w:rPr>
        <w:t xml:space="preserve"> osob a vyjádřeno procenty jde o pokles ve výši </w:t>
      </w:r>
      <w:r w:rsidR="00313A2C">
        <w:rPr>
          <w:rFonts w:ascii="Times New Roman" w:hAnsi="Times New Roman" w:cs="Times New Roman"/>
          <w:sz w:val="24"/>
          <w:szCs w:val="24"/>
        </w:rPr>
        <w:t>asi</w:t>
      </w:r>
      <w:r w:rsidR="00A00420">
        <w:rPr>
          <w:rFonts w:ascii="Times New Roman" w:hAnsi="Times New Roman" w:cs="Times New Roman"/>
          <w:sz w:val="24"/>
          <w:szCs w:val="24"/>
        </w:rPr>
        <w:t xml:space="preserve"> 2</w:t>
      </w:r>
      <w:r w:rsidR="00313A2C">
        <w:rPr>
          <w:rFonts w:ascii="Times New Roman" w:hAnsi="Times New Roman" w:cs="Times New Roman"/>
          <w:sz w:val="24"/>
          <w:szCs w:val="24"/>
        </w:rPr>
        <w:t>3</w:t>
      </w:r>
      <w:r w:rsidR="00A00420">
        <w:rPr>
          <w:rFonts w:ascii="Times New Roman" w:hAnsi="Times New Roman" w:cs="Times New Roman"/>
          <w:sz w:val="24"/>
          <w:szCs w:val="24"/>
        </w:rPr>
        <w:t xml:space="preserve">%. </w:t>
      </w:r>
    </w:p>
    <w:p w:rsidR="005B44E9"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F6586">
        <w:rPr>
          <w:rFonts w:ascii="Times New Roman" w:hAnsi="Times New Roman" w:cs="Times New Roman"/>
          <w:sz w:val="24"/>
          <w:szCs w:val="24"/>
        </w:rPr>
        <w:t xml:space="preserve">Naopak ke zvýšení </w:t>
      </w:r>
      <w:r w:rsidR="00A00420">
        <w:rPr>
          <w:rFonts w:ascii="Times New Roman" w:hAnsi="Times New Roman" w:cs="Times New Roman"/>
          <w:sz w:val="24"/>
          <w:szCs w:val="24"/>
        </w:rPr>
        <w:t>počtu příjemců příspěvku na péči</w:t>
      </w:r>
      <w:r w:rsidR="008F6586">
        <w:rPr>
          <w:rFonts w:ascii="Times New Roman" w:hAnsi="Times New Roman" w:cs="Times New Roman"/>
          <w:sz w:val="24"/>
          <w:szCs w:val="24"/>
        </w:rPr>
        <w:t xml:space="preserve"> s přiznaným druhým stupněm závislosti</w:t>
      </w:r>
      <w:r w:rsidR="00A00420">
        <w:rPr>
          <w:rFonts w:ascii="Times New Roman" w:hAnsi="Times New Roman" w:cs="Times New Roman"/>
          <w:sz w:val="24"/>
          <w:szCs w:val="24"/>
        </w:rPr>
        <w:t xml:space="preserve"> došlo ve věkové kategorii do 18 let, a to ke </w:t>
      </w:r>
      <w:r w:rsidR="008F6586">
        <w:rPr>
          <w:rFonts w:ascii="Times New Roman" w:hAnsi="Times New Roman" w:cs="Times New Roman"/>
          <w:sz w:val="24"/>
          <w:szCs w:val="24"/>
        </w:rPr>
        <w:t xml:space="preserve">zvýšení </w:t>
      </w:r>
      <w:r w:rsidR="008F028F">
        <w:rPr>
          <w:rFonts w:ascii="Times New Roman" w:hAnsi="Times New Roman" w:cs="Times New Roman"/>
          <w:sz w:val="24"/>
          <w:szCs w:val="24"/>
        </w:rPr>
        <w:t xml:space="preserve">o </w:t>
      </w:r>
      <w:r w:rsidR="007D4C7D">
        <w:rPr>
          <w:rFonts w:ascii="Times New Roman" w:hAnsi="Times New Roman" w:cs="Times New Roman"/>
          <w:sz w:val="24"/>
          <w:szCs w:val="24"/>
        </w:rPr>
        <w:t>3</w:t>
      </w:r>
      <w:r w:rsidR="008F028F">
        <w:rPr>
          <w:rFonts w:ascii="Times New Roman" w:hAnsi="Times New Roman" w:cs="Times New Roman"/>
          <w:sz w:val="24"/>
          <w:szCs w:val="24"/>
        </w:rPr>
        <w:t xml:space="preserve"> osoby ze 16 v roce 2011 na </w:t>
      </w:r>
      <w:r w:rsidR="00957C83">
        <w:rPr>
          <w:rFonts w:ascii="Times New Roman" w:hAnsi="Times New Roman" w:cs="Times New Roman"/>
          <w:sz w:val="24"/>
          <w:szCs w:val="24"/>
        </w:rPr>
        <w:t>19 v roce 2014</w:t>
      </w:r>
      <w:r w:rsidR="00A00420">
        <w:rPr>
          <w:rFonts w:ascii="Times New Roman" w:hAnsi="Times New Roman" w:cs="Times New Roman"/>
          <w:sz w:val="24"/>
          <w:szCs w:val="24"/>
        </w:rPr>
        <w:t xml:space="preserve">, tj. přibližně </w:t>
      </w:r>
      <w:r w:rsidR="00957C83">
        <w:rPr>
          <w:rFonts w:ascii="Times New Roman" w:hAnsi="Times New Roman" w:cs="Times New Roman"/>
          <w:sz w:val="24"/>
          <w:szCs w:val="24"/>
        </w:rPr>
        <w:t>zvýšení</w:t>
      </w:r>
      <w:r w:rsidR="00A00420">
        <w:rPr>
          <w:rFonts w:ascii="Times New Roman" w:hAnsi="Times New Roman" w:cs="Times New Roman"/>
          <w:sz w:val="24"/>
          <w:szCs w:val="24"/>
        </w:rPr>
        <w:t xml:space="preserve"> o </w:t>
      </w:r>
      <w:r w:rsidR="00957C83">
        <w:rPr>
          <w:rFonts w:ascii="Times New Roman" w:hAnsi="Times New Roman" w:cs="Times New Roman"/>
          <w:sz w:val="24"/>
          <w:szCs w:val="24"/>
        </w:rPr>
        <w:t xml:space="preserve">19 </w:t>
      </w:r>
      <w:r w:rsidR="00A00420">
        <w:rPr>
          <w:rFonts w:ascii="Times New Roman" w:hAnsi="Times New Roman" w:cs="Times New Roman"/>
          <w:sz w:val="24"/>
          <w:szCs w:val="24"/>
        </w:rPr>
        <w:t xml:space="preserve">%. Uvedené změny se promítly i do změny struktury příjemců příspěvku na péči mezi rokem 2011 a 2014. Zatímco v roce 2011 bylo příjemců příspěvku na péči </w:t>
      </w:r>
      <w:r w:rsidR="007D4C7D">
        <w:rPr>
          <w:rFonts w:ascii="Times New Roman" w:hAnsi="Times New Roman" w:cs="Times New Roman"/>
          <w:sz w:val="24"/>
          <w:szCs w:val="24"/>
        </w:rPr>
        <w:t>ve druhém</w:t>
      </w:r>
      <w:r w:rsidR="00A00420">
        <w:rPr>
          <w:rFonts w:ascii="Times New Roman" w:hAnsi="Times New Roman" w:cs="Times New Roman"/>
          <w:sz w:val="24"/>
          <w:szCs w:val="24"/>
        </w:rPr>
        <w:t xml:space="preserve"> stupni závislosti ve věkové kategorii 0 – 18 let </w:t>
      </w:r>
      <w:r w:rsidR="007D4C7D">
        <w:rPr>
          <w:rFonts w:ascii="Times New Roman" w:hAnsi="Times New Roman" w:cs="Times New Roman"/>
          <w:sz w:val="24"/>
          <w:szCs w:val="24"/>
        </w:rPr>
        <w:t xml:space="preserve">8 </w:t>
      </w:r>
      <w:r w:rsidR="00A00420">
        <w:rPr>
          <w:rFonts w:ascii="Times New Roman" w:hAnsi="Times New Roman" w:cs="Times New Roman"/>
          <w:sz w:val="24"/>
          <w:szCs w:val="24"/>
        </w:rPr>
        <w:t>%, ve věkové kategorii 19 – 64 let 3</w:t>
      </w:r>
      <w:r w:rsidR="007D4C7D">
        <w:rPr>
          <w:rFonts w:ascii="Times New Roman" w:hAnsi="Times New Roman" w:cs="Times New Roman"/>
          <w:sz w:val="24"/>
          <w:szCs w:val="24"/>
        </w:rPr>
        <w:t>7</w:t>
      </w:r>
      <w:r w:rsidR="00A00420">
        <w:rPr>
          <w:rFonts w:ascii="Times New Roman" w:hAnsi="Times New Roman" w:cs="Times New Roman"/>
          <w:sz w:val="24"/>
          <w:szCs w:val="24"/>
        </w:rPr>
        <w:t>% a ve věkové kategorii 65 a více roků 5</w:t>
      </w:r>
      <w:r w:rsidR="007D4C7D">
        <w:rPr>
          <w:rFonts w:ascii="Times New Roman" w:hAnsi="Times New Roman" w:cs="Times New Roman"/>
          <w:sz w:val="24"/>
          <w:szCs w:val="24"/>
        </w:rPr>
        <w:t xml:space="preserve">5 </w:t>
      </w:r>
      <w:r w:rsidR="00A00420">
        <w:rPr>
          <w:rFonts w:ascii="Times New Roman" w:hAnsi="Times New Roman" w:cs="Times New Roman"/>
          <w:sz w:val="24"/>
          <w:szCs w:val="24"/>
        </w:rPr>
        <w:t xml:space="preserve">% osob, </w:t>
      </w:r>
      <w:r>
        <w:rPr>
          <w:rFonts w:ascii="Times New Roman" w:hAnsi="Times New Roman" w:cs="Times New Roman"/>
          <w:sz w:val="24"/>
          <w:szCs w:val="24"/>
        </w:rPr>
        <w:br/>
      </w:r>
      <w:r w:rsidR="00A00420">
        <w:rPr>
          <w:rFonts w:ascii="Times New Roman" w:hAnsi="Times New Roman" w:cs="Times New Roman"/>
          <w:sz w:val="24"/>
          <w:szCs w:val="24"/>
        </w:rPr>
        <w:t xml:space="preserve">v roce 2014 bylo příjemců </w:t>
      </w:r>
      <w:r w:rsidR="007D4C7D">
        <w:rPr>
          <w:rFonts w:ascii="Times New Roman" w:hAnsi="Times New Roman" w:cs="Times New Roman"/>
          <w:sz w:val="24"/>
          <w:szCs w:val="24"/>
        </w:rPr>
        <w:t>ve druhém</w:t>
      </w:r>
      <w:r w:rsidR="00A00420">
        <w:rPr>
          <w:rFonts w:ascii="Times New Roman" w:hAnsi="Times New Roman" w:cs="Times New Roman"/>
          <w:sz w:val="24"/>
          <w:szCs w:val="24"/>
        </w:rPr>
        <w:t xml:space="preserve"> stupni závislosti ve věkové kategorii 0 – 18 let 1</w:t>
      </w:r>
      <w:r w:rsidR="007D4C7D">
        <w:rPr>
          <w:rFonts w:ascii="Times New Roman" w:hAnsi="Times New Roman" w:cs="Times New Roman"/>
          <w:sz w:val="24"/>
          <w:szCs w:val="24"/>
        </w:rPr>
        <w:t>0</w:t>
      </w:r>
      <w:r w:rsidR="00A00420">
        <w:rPr>
          <w:rFonts w:ascii="Times New Roman" w:hAnsi="Times New Roman" w:cs="Times New Roman"/>
          <w:sz w:val="24"/>
          <w:szCs w:val="24"/>
        </w:rPr>
        <w:t>%, ve věkové kategorii 19 – 64 let 2</w:t>
      </w:r>
      <w:r w:rsidR="007D4C7D">
        <w:rPr>
          <w:rFonts w:ascii="Times New Roman" w:hAnsi="Times New Roman" w:cs="Times New Roman"/>
          <w:sz w:val="24"/>
          <w:szCs w:val="24"/>
        </w:rPr>
        <w:t>9</w:t>
      </w:r>
      <w:r w:rsidR="00A00420">
        <w:rPr>
          <w:rFonts w:ascii="Times New Roman" w:hAnsi="Times New Roman" w:cs="Times New Roman"/>
          <w:sz w:val="24"/>
          <w:szCs w:val="24"/>
        </w:rPr>
        <w:t>% a ve věkové kategorii 65 a více roků 6</w:t>
      </w:r>
      <w:r w:rsidR="007D4C7D">
        <w:rPr>
          <w:rFonts w:ascii="Times New Roman" w:hAnsi="Times New Roman" w:cs="Times New Roman"/>
          <w:sz w:val="24"/>
          <w:szCs w:val="24"/>
        </w:rPr>
        <w:t>1</w:t>
      </w:r>
      <w:r w:rsidR="00A00420">
        <w:rPr>
          <w:rFonts w:ascii="Times New Roman" w:hAnsi="Times New Roman" w:cs="Times New Roman"/>
          <w:sz w:val="24"/>
          <w:szCs w:val="24"/>
        </w:rPr>
        <w:t xml:space="preserve">% ze všech příjemců příspěvku na péči na Úřadu práce ČR, Krajské pobočce v Olomouci, Kontaktním pracovišti Šternberk. </w:t>
      </w:r>
    </w:p>
    <w:p w:rsidR="00A00420"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00420">
        <w:rPr>
          <w:rFonts w:ascii="Times New Roman" w:hAnsi="Times New Roman" w:cs="Times New Roman"/>
          <w:sz w:val="24"/>
          <w:szCs w:val="24"/>
        </w:rPr>
        <w:t xml:space="preserve">Změnu struktury příjemců podle věkových kategorií </w:t>
      </w:r>
      <w:r w:rsidR="007D4C7D">
        <w:rPr>
          <w:rFonts w:ascii="Times New Roman" w:hAnsi="Times New Roman" w:cs="Times New Roman"/>
          <w:sz w:val="24"/>
          <w:szCs w:val="24"/>
        </w:rPr>
        <w:t>ve druhém</w:t>
      </w:r>
      <w:r w:rsidR="00A00420">
        <w:rPr>
          <w:rFonts w:ascii="Times New Roman" w:hAnsi="Times New Roman" w:cs="Times New Roman"/>
          <w:sz w:val="24"/>
          <w:szCs w:val="24"/>
        </w:rPr>
        <w:t xml:space="preserve"> stupni závislosti mezi roky 2011 a 201</w:t>
      </w:r>
      <w:r w:rsidR="007D4C7D">
        <w:rPr>
          <w:rFonts w:ascii="Times New Roman" w:hAnsi="Times New Roman" w:cs="Times New Roman"/>
          <w:sz w:val="24"/>
          <w:szCs w:val="24"/>
        </w:rPr>
        <w:t>4</w:t>
      </w:r>
      <w:r w:rsidR="00A00420">
        <w:rPr>
          <w:rFonts w:ascii="Times New Roman" w:hAnsi="Times New Roman" w:cs="Times New Roman"/>
          <w:sz w:val="24"/>
          <w:szCs w:val="24"/>
        </w:rPr>
        <w:t xml:space="preserve"> nejlépe vystihuje grafické srovnání (viz graf číslo 1</w:t>
      </w:r>
      <w:r w:rsidR="007D4C7D">
        <w:rPr>
          <w:rFonts w:ascii="Times New Roman" w:hAnsi="Times New Roman" w:cs="Times New Roman"/>
          <w:sz w:val="24"/>
          <w:szCs w:val="24"/>
        </w:rPr>
        <w:t>2</w:t>
      </w:r>
      <w:r w:rsidR="00A00420">
        <w:rPr>
          <w:rFonts w:ascii="Times New Roman" w:hAnsi="Times New Roman" w:cs="Times New Roman"/>
          <w:sz w:val="24"/>
          <w:szCs w:val="24"/>
        </w:rPr>
        <w:t>).</w:t>
      </w:r>
      <w:r w:rsidR="0052349A">
        <w:rPr>
          <w:rFonts w:ascii="Times New Roman" w:hAnsi="Times New Roman" w:cs="Times New Roman"/>
          <w:sz w:val="24"/>
          <w:szCs w:val="24"/>
        </w:rPr>
        <w:t xml:space="preserve"> Již při letmém pohledu je </w:t>
      </w:r>
      <w:r w:rsidR="00C60EED">
        <w:rPr>
          <w:rFonts w:ascii="Times New Roman" w:hAnsi="Times New Roman" w:cs="Times New Roman"/>
          <w:sz w:val="24"/>
          <w:szCs w:val="24"/>
        </w:rPr>
        <w:t>zřejmé, že v rámci prvního a druhého stupně závislosti dominují příjemci věkové kategorie 65 a více let.</w:t>
      </w:r>
    </w:p>
    <w:p w:rsidR="005B44E9" w:rsidRDefault="005B44E9" w:rsidP="005B44E9">
      <w:pPr>
        <w:spacing w:after="0" w:line="360" w:lineRule="auto"/>
        <w:jc w:val="both"/>
        <w:rPr>
          <w:rFonts w:ascii="Times New Roman" w:hAnsi="Times New Roman" w:cs="Times New Roman"/>
          <w:sz w:val="24"/>
          <w:szCs w:val="24"/>
        </w:rPr>
      </w:pPr>
    </w:p>
    <w:p w:rsidR="00B628D6" w:rsidRPr="0014081F" w:rsidRDefault="00B628D6" w:rsidP="00B75C3C">
      <w:pPr>
        <w:spacing w:line="240" w:lineRule="auto"/>
        <w:jc w:val="both"/>
        <w:rPr>
          <w:rFonts w:ascii="Times New Roman" w:hAnsi="Times New Roman" w:cs="Times New Roman"/>
          <w:i/>
        </w:rPr>
      </w:pPr>
      <w:r w:rsidRPr="0014081F">
        <w:rPr>
          <w:rFonts w:ascii="Times New Roman" w:hAnsi="Times New Roman" w:cs="Times New Roman"/>
          <w:b/>
          <w:i/>
        </w:rPr>
        <w:t>Graf č. 12</w:t>
      </w:r>
      <w:r w:rsidRPr="0014081F">
        <w:rPr>
          <w:rFonts w:ascii="Times New Roman" w:hAnsi="Times New Roman" w:cs="Times New Roman"/>
          <w:i/>
        </w:rPr>
        <w:t xml:space="preserve"> Struktura příjemců příspěvku na péči s přiznaným druhým stupněm závislosti podle věkových kategorií v roce 2011 a 2014. (vlastní tvorba)</w:t>
      </w:r>
    </w:p>
    <w:p w:rsidR="00B12BD4" w:rsidRDefault="00E3189C" w:rsidP="00D32C7F">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3347049" cy="2389517"/>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75C3C" w:rsidRDefault="005B44E9" w:rsidP="00B75C3C">
      <w:pPr>
        <w:spacing w:after="0" w:line="360" w:lineRule="auto"/>
        <w:jc w:val="both"/>
        <w:rPr>
          <w:rFonts w:ascii="Times New Roman" w:hAnsi="Times New Roman" w:cs="Times New Roman"/>
          <w:b/>
        </w:rPr>
      </w:pPr>
      <w:r>
        <w:rPr>
          <w:rFonts w:ascii="Times New Roman" w:hAnsi="Times New Roman" w:cs="Times New Roman"/>
          <w:sz w:val="24"/>
          <w:szCs w:val="24"/>
        </w:rPr>
        <w:lastRenderedPageBreak/>
        <w:tab/>
      </w:r>
      <w:r w:rsidR="00B75C3C" w:rsidRPr="00386825">
        <w:rPr>
          <w:rFonts w:ascii="Times New Roman" w:hAnsi="Times New Roman" w:cs="Times New Roman"/>
          <w:sz w:val="24"/>
          <w:szCs w:val="24"/>
        </w:rPr>
        <w:t>Graf číslo 13 znázorňuje vývoj příjemců příspěvku na péči s přiznaným třetím stupněm závislosti na pomoci jiné osoby</w:t>
      </w:r>
      <w:r w:rsidR="00B75C3C" w:rsidRPr="00860B20">
        <w:rPr>
          <w:rFonts w:ascii="Times New Roman" w:hAnsi="Times New Roman" w:cs="Times New Roman"/>
          <w:color w:val="00B0F0"/>
          <w:sz w:val="24"/>
          <w:szCs w:val="24"/>
        </w:rPr>
        <w:t xml:space="preserve">. </w:t>
      </w:r>
      <w:r w:rsidR="00B75C3C" w:rsidRPr="00386825">
        <w:rPr>
          <w:rFonts w:ascii="Times New Roman" w:hAnsi="Times New Roman" w:cs="Times New Roman"/>
          <w:sz w:val="24"/>
          <w:szCs w:val="24"/>
        </w:rPr>
        <w:t>Počet příjemců příspěvku na péči ve věkové kategorii 65 a více let se sice zvýšil ze 44 v roce 2011 na 55 v roce 2014, čímž došlo k nárůstu o 11 osob, což je o 25 %., ale tato skupina již není nejpočetnější.</w:t>
      </w:r>
    </w:p>
    <w:p w:rsidR="00B75C3C" w:rsidRDefault="00B75C3C" w:rsidP="00A502C1">
      <w:pPr>
        <w:spacing w:after="0" w:line="240" w:lineRule="auto"/>
        <w:rPr>
          <w:rFonts w:ascii="Times New Roman" w:hAnsi="Times New Roman" w:cs="Times New Roman"/>
          <w:b/>
        </w:rPr>
      </w:pPr>
    </w:p>
    <w:p w:rsidR="00A502C1" w:rsidRDefault="00A502C1" w:rsidP="00A502C1">
      <w:pPr>
        <w:spacing w:after="0" w:line="240" w:lineRule="auto"/>
        <w:rPr>
          <w:rFonts w:ascii="Times New Roman" w:hAnsi="Times New Roman" w:cs="Times New Roman"/>
          <w:i/>
        </w:rPr>
      </w:pPr>
      <w:r w:rsidRPr="000261E4">
        <w:rPr>
          <w:rFonts w:ascii="Times New Roman" w:hAnsi="Times New Roman" w:cs="Times New Roman"/>
          <w:b/>
          <w:i/>
        </w:rPr>
        <w:t>Graf</w:t>
      </w:r>
      <w:r w:rsidR="00386825" w:rsidRPr="000261E4">
        <w:rPr>
          <w:rFonts w:ascii="Times New Roman" w:hAnsi="Times New Roman" w:cs="Times New Roman"/>
          <w:b/>
          <w:i/>
        </w:rPr>
        <w:t xml:space="preserve"> č. 13</w:t>
      </w:r>
      <w:r w:rsidRPr="000261E4">
        <w:rPr>
          <w:rFonts w:ascii="Times New Roman" w:hAnsi="Times New Roman" w:cs="Times New Roman"/>
          <w:b/>
          <w:i/>
        </w:rPr>
        <w:t xml:space="preserve"> </w:t>
      </w:r>
      <w:r w:rsidRPr="000261E4">
        <w:rPr>
          <w:rFonts w:ascii="Times New Roman" w:hAnsi="Times New Roman" w:cs="Times New Roman"/>
          <w:i/>
        </w:rPr>
        <w:t>struktura osob podle věku ve </w:t>
      </w:r>
      <w:r w:rsidRPr="000261E4">
        <w:rPr>
          <w:rFonts w:ascii="Times New Roman" w:hAnsi="Times New Roman" w:cs="Times New Roman"/>
          <w:b/>
          <w:i/>
        </w:rPr>
        <w:t>III. stupni</w:t>
      </w:r>
      <w:r w:rsidRPr="000261E4">
        <w:rPr>
          <w:rFonts w:ascii="Times New Roman" w:hAnsi="Times New Roman" w:cs="Times New Roman"/>
          <w:i/>
        </w:rPr>
        <w:t xml:space="preserve"> závislosti na kontaktním pracovišti ve Šternberku v roce 2011 - 2014. (vlastní tvorba)</w:t>
      </w:r>
    </w:p>
    <w:p w:rsidR="00581A42" w:rsidRPr="000261E4" w:rsidRDefault="00581A42" w:rsidP="00A502C1">
      <w:pPr>
        <w:spacing w:after="0" w:line="240" w:lineRule="auto"/>
        <w:rPr>
          <w:rFonts w:ascii="Times New Roman" w:hAnsi="Times New Roman" w:cs="Times New Roman"/>
          <w:b/>
          <w:i/>
          <w:sz w:val="24"/>
          <w:szCs w:val="24"/>
        </w:rPr>
      </w:pPr>
    </w:p>
    <w:p w:rsidR="00581A42" w:rsidRDefault="00F064F9" w:rsidP="005B44E9">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3763590" cy="1486894"/>
            <wp:effectExtent l="19050" t="0" r="2736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B44E9" w:rsidRPr="005B44E9" w:rsidRDefault="005B44E9" w:rsidP="005B44E9">
      <w:pPr>
        <w:spacing w:line="360" w:lineRule="auto"/>
        <w:rPr>
          <w:rFonts w:ascii="Times New Roman" w:hAnsi="Times New Roman" w:cs="Times New Roman"/>
          <w:b/>
          <w:sz w:val="24"/>
          <w:szCs w:val="24"/>
        </w:rPr>
      </w:pPr>
    </w:p>
    <w:p w:rsidR="005B44E9"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86825" w:rsidRPr="00386825">
        <w:rPr>
          <w:rFonts w:ascii="Times New Roman" w:hAnsi="Times New Roman" w:cs="Times New Roman"/>
          <w:sz w:val="24"/>
          <w:szCs w:val="24"/>
        </w:rPr>
        <w:t>Nejvíce příjemců příspěvku na péči s přiznaným třetím stupněm závislosti se nachází v</w:t>
      </w:r>
      <w:r w:rsidR="00860B20" w:rsidRPr="00386825">
        <w:rPr>
          <w:rFonts w:ascii="Times New Roman" w:hAnsi="Times New Roman" w:cs="Times New Roman"/>
          <w:sz w:val="24"/>
          <w:szCs w:val="24"/>
        </w:rPr>
        <w:t>e věkové kategorii 19 – 64 roků</w:t>
      </w:r>
      <w:r w:rsidR="00386825" w:rsidRPr="00386825">
        <w:rPr>
          <w:rFonts w:ascii="Times New Roman" w:hAnsi="Times New Roman" w:cs="Times New Roman"/>
          <w:sz w:val="24"/>
          <w:szCs w:val="24"/>
        </w:rPr>
        <w:t>, přestože jejich počet</w:t>
      </w:r>
      <w:r w:rsidR="00860B20" w:rsidRPr="00386825">
        <w:rPr>
          <w:rFonts w:ascii="Times New Roman" w:hAnsi="Times New Roman" w:cs="Times New Roman"/>
          <w:sz w:val="24"/>
          <w:szCs w:val="24"/>
        </w:rPr>
        <w:t xml:space="preserve"> poklesl </w:t>
      </w:r>
      <w:r w:rsidR="007253D8">
        <w:rPr>
          <w:rFonts w:ascii="Times New Roman" w:hAnsi="Times New Roman" w:cs="Times New Roman"/>
          <w:sz w:val="24"/>
          <w:szCs w:val="24"/>
        </w:rPr>
        <w:t>z</w:t>
      </w:r>
      <w:r w:rsidR="00860B20" w:rsidRPr="00386825">
        <w:rPr>
          <w:rFonts w:ascii="Times New Roman" w:hAnsi="Times New Roman" w:cs="Times New Roman"/>
          <w:sz w:val="24"/>
          <w:szCs w:val="24"/>
        </w:rPr>
        <w:t> </w:t>
      </w:r>
      <w:r w:rsidR="00386825" w:rsidRPr="00386825">
        <w:rPr>
          <w:rFonts w:ascii="Times New Roman" w:hAnsi="Times New Roman" w:cs="Times New Roman"/>
          <w:sz w:val="24"/>
          <w:szCs w:val="24"/>
        </w:rPr>
        <w:t>66</w:t>
      </w:r>
      <w:r w:rsidR="00860B20" w:rsidRPr="00386825">
        <w:rPr>
          <w:rFonts w:ascii="Times New Roman" w:hAnsi="Times New Roman" w:cs="Times New Roman"/>
          <w:sz w:val="24"/>
          <w:szCs w:val="24"/>
        </w:rPr>
        <w:t xml:space="preserve"> v roce 2011 na </w:t>
      </w:r>
      <w:r w:rsidR="00386825" w:rsidRPr="00386825">
        <w:rPr>
          <w:rFonts w:ascii="Times New Roman" w:hAnsi="Times New Roman" w:cs="Times New Roman"/>
          <w:sz w:val="24"/>
          <w:szCs w:val="24"/>
        </w:rPr>
        <w:t>63</w:t>
      </w:r>
      <w:r w:rsidR="00860B20" w:rsidRPr="00386825">
        <w:rPr>
          <w:rFonts w:ascii="Times New Roman" w:hAnsi="Times New Roman" w:cs="Times New Roman"/>
          <w:sz w:val="24"/>
          <w:szCs w:val="24"/>
        </w:rPr>
        <w:t xml:space="preserve"> v roce 2014, což je pokles o </w:t>
      </w:r>
      <w:r w:rsidR="00386825" w:rsidRPr="00386825">
        <w:rPr>
          <w:rFonts w:ascii="Times New Roman" w:hAnsi="Times New Roman" w:cs="Times New Roman"/>
          <w:sz w:val="24"/>
          <w:szCs w:val="24"/>
        </w:rPr>
        <w:t>3</w:t>
      </w:r>
      <w:r w:rsidR="00860B20" w:rsidRPr="00386825">
        <w:rPr>
          <w:rFonts w:ascii="Times New Roman" w:hAnsi="Times New Roman" w:cs="Times New Roman"/>
          <w:sz w:val="24"/>
          <w:szCs w:val="24"/>
        </w:rPr>
        <w:t xml:space="preserve"> osob</w:t>
      </w:r>
      <w:r w:rsidR="00386825" w:rsidRPr="00386825">
        <w:rPr>
          <w:rFonts w:ascii="Times New Roman" w:hAnsi="Times New Roman" w:cs="Times New Roman"/>
          <w:sz w:val="24"/>
          <w:szCs w:val="24"/>
        </w:rPr>
        <w:t>y</w:t>
      </w:r>
      <w:r w:rsidR="00860B20" w:rsidRPr="00386825">
        <w:rPr>
          <w:rFonts w:ascii="Times New Roman" w:hAnsi="Times New Roman" w:cs="Times New Roman"/>
          <w:sz w:val="24"/>
          <w:szCs w:val="24"/>
        </w:rPr>
        <w:t xml:space="preserve"> a vyjádřeno procenty </w:t>
      </w:r>
      <w:r w:rsidR="00860B20" w:rsidRPr="009C74CF">
        <w:rPr>
          <w:rFonts w:ascii="Times New Roman" w:hAnsi="Times New Roman" w:cs="Times New Roman"/>
          <w:sz w:val="24"/>
          <w:szCs w:val="24"/>
        </w:rPr>
        <w:t xml:space="preserve">jde o </w:t>
      </w:r>
      <w:r w:rsidR="00386825" w:rsidRPr="009C74CF">
        <w:rPr>
          <w:rFonts w:ascii="Times New Roman" w:hAnsi="Times New Roman" w:cs="Times New Roman"/>
          <w:sz w:val="24"/>
          <w:szCs w:val="24"/>
        </w:rPr>
        <w:t>snížení o</w:t>
      </w:r>
      <w:r w:rsidR="00860B20" w:rsidRPr="009C74CF">
        <w:rPr>
          <w:rFonts w:ascii="Times New Roman" w:hAnsi="Times New Roman" w:cs="Times New Roman"/>
          <w:sz w:val="24"/>
          <w:szCs w:val="24"/>
        </w:rPr>
        <w:t xml:space="preserve"> </w:t>
      </w:r>
      <w:r w:rsidR="00386825" w:rsidRPr="009C74CF">
        <w:rPr>
          <w:rFonts w:ascii="Times New Roman" w:hAnsi="Times New Roman" w:cs="Times New Roman"/>
          <w:sz w:val="24"/>
          <w:szCs w:val="24"/>
        </w:rPr>
        <w:t>4,5</w:t>
      </w:r>
      <w:r w:rsidR="00860B20" w:rsidRPr="009C74CF">
        <w:rPr>
          <w:rFonts w:ascii="Times New Roman" w:hAnsi="Times New Roman" w:cs="Times New Roman"/>
          <w:sz w:val="24"/>
          <w:szCs w:val="24"/>
        </w:rPr>
        <w:t xml:space="preserve">%. </w:t>
      </w:r>
      <w:r w:rsidR="007253D8" w:rsidRPr="009C74CF">
        <w:rPr>
          <w:rFonts w:ascii="Times New Roman" w:hAnsi="Times New Roman" w:cs="Times New Roman"/>
          <w:sz w:val="24"/>
          <w:szCs w:val="24"/>
        </w:rPr>
        <w:t>K poklesu</w:t>
      </w:r>
      <w:r w:rsidR="00860B20" w:rsidRPr="009C74CF">
        <w:rPr>
          <w:rFonts w:ascii="Times New Roman" w:hAnsi="Times New Roman" w:cs="Times New Roman"/>
          <w:sz w:val="24"/>
          <w:szCs w:val="24"/>
        </w:rPr>
        <w:t xml:space="preserve"> počtu příjemců příspěvku na péči s přiznaným </w:t>
      </w:r>
      <w:r w:rsidR="007253D8" w:rsidRPr="009C74CF">
        <w:rPr>
          <w:rFonts w:ascii="Times New Roman" w:hAnsi="Times New Roman" w:cs="Times New Roman"/>
          <w:sz w:val="24"/>
          <w:szCs w:val="24"/>
        </w:rPr>
        <w:t>třetím</w:t>
      </w:r>
      <w:r w:rsidR="00860B20" w:rsidRPr="009C74CF">
        <w:rPr>
          <w:rFonts w:ascii="Times New Roman" w:hAnsi="Times New Roman" w:cs="Times New Roman"/>
          <w:sz w:val="24"/>
          <w:szCs w:val="24"/>
        </w:rPr>
        <w:t xml:space="preserve"> stupněm závislosti došlo ve věkové kategorii do 18 let, a to o </w:t>
      </w:r>
      <w:r w:rsidR="009C74CF" w:rsidRPr="009C74CF">
        <w:rPr>
          <w:rFonts w:ascii="Times New Roman" w:hAnsi="Times New Roman" w:cs="Times New Roman"/>
          <w:sz w:val="24"/>
          <w:szCs w:val="24"/>
        </w:rPr>
        <w:t>4</w:t>
      </w:r>
      <w:r w:rsidR="00860B20" w:rsidRPr="009C74CF">
        <w:rPr>
          <w:rFonts w:ascii="Times New Roman" w:hAnsi="Times New Roman" w:cs="Times New Roman"/>
          <w:sz w:val="24"/>
          <w:szCs w:val="24"/>
        </w:rPr>
        <w:t xml:space="preserve"> osoby ze 1</w:t>
      </w:r>
      <w:r w:rsidR="009C74CF" w:rsidRPr="009C74CF">
        <w:rPr>
          <w:rFonts w:ascii="Times New Roman" w:hAnsi="Times New Roman" w:cs="Times New Roman"/>
          <w:sz w:val="24"/>
          <w:szCs w:val="24"/>
        </w:rPr>
        <w:t>3</w:t>
      </w:r>
      <w:r w:rsidR="00860B20" w:rsidRPr="009C74CF">
        <w:rPr>
          <w:rFonts w:ascii="Times New Roman" w:hAnsi="Times New Roman" w:cs="Times New Roman"/>
          <w:sz w:val="24"/>
          <w:szCs w:val="24"/>
        </w:rPr>
        <w:t xml:space="preserve"> v roce 2011</w:t>
      </w:r>
      <w:r w:rsidR="009C74CF" w:rsidRPr="009C74CF">
        <w:rPr>
          <w:rFonts w:ascii="Times New Roman" w:hAnsi="Times New Roman" w:cs="Times New Roman"/>
          <w:sz w:val="24"/>
          <w:szCs w:val="24"/>
        </w:rPr>
        <w:t xml:space="preserve"> na </w:t>
      </w:r>
      <w:r w:rsidR="00860B20" w:rsidRPr="009C74CF">
        <w:rPr>
          <w:rFonts w:ascii="Times New Roman" w:hAnsi="Times New Roman" w:cs="Times New Roman"/>
          <w:sz w:val="24"/>
          <w:szCs w:val="24"/>
        </w:rPr>
        <w:t xml:space="preserve">9 v roce 2014, tj. přibližně </w:t>
      </w:r>
      <w:r w:rsidR="009C74CF" w:rsidRPr="009C74CF">
        <w:rPr>
          <w:rFonts w:ascii="Times New Roman" w:hAnsi="Times New Roman" w:cs="Times New Roman"/>
          <w:sz w:val="24"/>
          <w:szCs w:val="24"/>
        </w:rPr>
        <w:t>o 31</w:t>
      </w:r>
      <w:r w:rsidR="00860B20" w:rsidRPr="009C74CF">
        <w:rPr>
          <w:rFonts w:ascii="Times New Roman" w:hAnsi="Times New Roman" w:cs="Times New Roman"/>
          <w:sz w:val="24"/>
          <w:szCs w:val="24"/>
        </w:rPr>
        <w:t xml:space="preserve"> %. </w:t>
      </w:r>
    </w:p>
    <w:p w:rsidR="00860B20"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4CF" w:rsidRPr="009C74CF">
        <w:rPr>
          <w:rFonts w:ascii="Times New Roman" w:hAnsi="Times New Roman" w:cs="Times New Roman"/>
          <w:sz w:val="24"/>
          <w:szCs w:val="24"/>
        </w:rPr>
        <w:t>Tyto</w:t>
      </w:r>
      <w:r w:rsidR="00860B20" w:rsidRPr="009C74CF">
        <w:rPr>
          <w:rFonts w:ascii="Times New Roman" w:hAnsi="Times New Roman" w:cs="Times New Roman"/>
          <w:sz w:val="24"/>
          <w:szCs w:val="24"/>
        </w:rPr>
        <w:t xml:space="preserve"> změny se promítly i do změny struktury příjemců příspěvku na péči mezi rokem 2011 a 2014. Zatímco v roce 2011 bylo příjemců příspěvku na péči ve </w:t>
      </w:r>
      <w:r w:rsidR="009C74CF" w:rsidRPr="009C74CF">
        <w:rPr>
          <w:rFonts w:ascii="Times New Roman" w:hAnsi="Times New Roman" w:cs="Times New Roman"/>
          <w:sz w:val="24"/>
          <w:szCs w:val="24"/>
        </w:rPr>
        <w:t>třetím</w:t>
      </w:r>
      <w:r w:rsidR="00860B20" w:rsidRPr="009C74CF">
        <w:rPr>
          <w:rFonts w:ascii="Times New Roman" w:hAnsi="Times New Roman" w:cs="Times New Roman"/>
          <w:sz w:val="24"/>
          <w:szCs w:val="24"/>
        </w:rPr>
        <w:t xml:space="preserve"> stupni závislosti ve věkové kategorii 0 – 18 let </w:t>
      </w:r>
      <w:r w:rsidR="009C74CF" w:rsidRPr="009C74CF">
        <w:rPr>
          <w:rFonts w:ascii="Times New Roman" w:hAnsi="Times New Roman" w:cs="Times New Roman"/>
          <w:sz w:val="24"/>
          <w:szCs w:val="24"/>
        </w:rPr>
        <w:t>10</w:t>
      </w:r>
      <w:r w:rsidR="00860B20" w:rsidRPr="009C74CF">
        <w:rPr>
          <w:rFonts w:ascii="Times New Roman" w:hAnsi="Times New Roman" w:cs="Times New Roman"/>
          <w:sz w:val="24"/>
          <w:szCs w:val="24"/>
        </w:rPr>
        <w:t xml:space="preserve"> %, ve věkové kategorii 19 – 64 let </w:t>
      </w:r>
      <w:r w:rsidR="009C74CF" w:rsidRPr="009C74CF">
        <w:rPr>
          <w:rFonts w:ascii="Times New Roman" w:hAnsi="Times New Roman" w:cs="Times New Roman"/>
          <w:sz w:val="24"/>
          <w:szCs w:val="24"/>
        </w:rPr>
        <w:t>54</w:t>
      </w:r>
      <w:r w:rsidR="00860B20" w:rsidRPr="009C74CF">
        <w:rPr>
          <w:rFonts w:ascii="Times New Roman" w:hAnsi="Times New Roman" w:cs="Times New Roman"/>
          <w:sz w:val="24"/>
          <w:szCs w:val="24"/>
        </w:rPr>
        <w:t xml:space="preserve">% a ve věkové kategorii 65 a více roků </w:t>
      </w:r>
      <w:r w:rsidR="009C74CF" w:rsidRPr="009C74CF">
        <w:rPr>
          <w:rFonts w:ascii="Times New Roman" w:hAnsi="Times New Roman" w:cs="Times New Roman"/>
          <w:sz w:val="24"/>
          <w:szCs w:val="24"/>
        </w:rPr>
        <w:t>36</w:t>
      </w:r>
      <w:r w:rsidR="00860B20" w:rsidRPr="009C74CF">
        <w:rPr>
          <w:rFonts w:ascii="Times New Roman" w:hAnsi="Times New Roman" w:cs="Times New Roman"/>
          <w:sz w:val="24"/>
          <w:szCs w:val="24"/>
        </w:rPr>
        <w:t xml:space="preserve"> % osob, v roce 2014 bylo příjemců ve druhém stupni závislosti ve věkové kategorii 0 – 18 let </w:t>
      </w:r>
      <w:r w:rsidR="009C74CF" w:rsidRPr="009C74CF">
        <w:rPr>
          <w:rFonts w:ascii="Times New Roman" w:hAnsi="Times New Roman" w:cs="Times New Roman"/>
          <w:sz w:val="24"/>
          <w:szCs w:val="24"/>
        </w:rPr>
        <w:t>7</w:t>
      </w:r>
      <w:r w:rsidR="00860B20" w:rsidRPr="009C74CF">
        <w:rPr>
          <w:rFonts w:ascii="Times New Roman" w:hAnsi="Times New Roman" w:cs="Times New Roman"/>
          <w:sz w:val="24"/>
          <w:szCs w:val="24"/>
        </w:rPr>
        <w:t xml:space="preserve">%, ve věkové kategorii 19 – 64 let </w:t>
      </w:r>
      <w:r w:rsidR="009C74CF" w:rsidRPr="009C74CF">
        <w:rPr>
          <w:rFonts w:ascii="Times New Roman" w:hAnsi="Times New Roman" w:cs="Times New Roman"/>
          <w:sz w:val="24"/>
          <w:szCs w:val="24"/>
        </w:rPr>
        <w:t>50</w:t>
      </w:r>
      <w:r w:rsidR="00860B20" w:rsidRPr="009C74CF">
        <w:rPr>
          <w:rFonts w:ascii="Times New Roman" w:hAnsi="Times New Roman" w:cs="Times New Roman"/>
          <w:sz w:val="24"/>
          <w:szCs w:val="24"/>
        </w:rPr>
        <w:t xml:space="preserve">% a ve věkové kategorii 65 a více roků </w:t>
      </w:r>
      <w:r w:rsidR="009C74CF" w:rsidRPr="009C74CF">
        <w:rPr>
          <w:rFonts w:ascii="Times New Roman" w:hAnsi="Times New Roman" w:cs="Times New Roman"/>
          <w:sz w:val="24"/>
          <w:szCs w:val="24"/>
        </w:rPr>
        <w:t>43</w:t>
      </w:r>
      <w:r w:rsidR="00860B20" w:rsidRPr="009C74CF">
        <w:rPr>
          <w:rFonts w:ascii="Times New Roman" w:hAnsi="Times New Roman" w:cs="Times New Roman"/>
          <w:sz w:val="24"/>
          <w:szCs w:val="24"/>
        </w:rPr>
        <w:t>% ze všech příjemců příspěvku na péči na Úřadu práce ČR, Krajské pobočce v Olomouci, Kontaktním pracovišti Šternberk. Změnu struktury příjemců podle věkových kategorií ve</w:t>
      </w:r>
      <w:r w:rsidR="00860B20" w:rsidRPr="00860B20">
        <w:rPr>
          <w:rFonts w:ascii="Times New Roman" w:hAnsi="Times New Roman" w:cs="Times New Roman"/>
          <w:color w:val="00B0F0"/>
          <w:sz w:val="24"/>
          <w:szCs w:val="24"/>
        </w:rPr>
        <w:t xml:space="preserve"> </w:t>
      </w:r>
      <w:r w:rsidR="009C74CF" w:rsidRPr="009C74CF">
        <w:rPr>
          <w:rFonts w:ascii="Times New Roman" w:hAnsi="Times New Roman" w:cs="Times New Roman"/>
          <w:sz w:val="24"/>
          <w:szCs w:val="24"/>
        </w:rPr>
        <w:t>třetím</w:t>
      </w:r>
      <w:r w:rsidR="00860B20" w:rsidRPr="009C74CF">
        <w:rPr>
          <w:rFonts w:ascii="Times New Roman" w:hAnsi="Times New Roman" w:cs="Times New Roman"/>
          <w:sz w:val="24"/>
          <w:szCs w:val="24"/>
        </w:rPr>
        <w:t xml:space="preserve"> stupni závislosti mezi roky 2011 a 2014 nejlépe vystihuje grafické srovnání (viz graf číslo 1</w:t>
      </w:r>
      <w:r w:rsidR="009C74CF" w:rsidRPr="009C74CF">
        <w:rPr>
          <w:rFonts w:ascii="Times New Roman" w:hAnsi="Times New Roman" w:cs="Times New Roman"/>
          <w:sz w:val="24"/>
          <w:szCs w:val="24"/>
        </w:rPr>
        <w:t>4</w:t>
      </w:r>
      <w:r w:rsidR="00860B20" w:rsidRPr="009C74CF">
        <w:rPr>
          <w:rFonts w:ascii="Times New Roman" w:hAnsi="Times New Roman" w:cs="Times New Roman"/>
          <w:sz w:val="24"/>
          <w:szCs w:val="24"/>
        </w:rPr>
        <w:t>).</w:t>
      </w:r>
    </w:p>
    <w:p w:rsidR="00581A42" w:rsidRDefault="00581A42" w:rsidP="00860B20">
      <w:pPr>
        <w:spacing w:line="360" w:lineRule="auto"/>
        <w:jc w:val="both"/>
        <w:rPr>
          <w:rFonts w:ascii="Times New Roman" w:hAnsi="Times New Roman" w:cs="Times New Roman"/>
          <w:sz w:val="24"/>
          <w:szCs w:val="24"/>
        </w:rPr>
      </w:pPr>
    </w:p>
    <w:p w:rsidR="00581A42" w:rsidRDefault="00581A42" w:rsidP="00860B20">
      <w:pPr>
        <w:spacing w:line="360" w:lineRule="auto"/>
        <w:jc w:val="both"/>
        <w:rPr>
          <w:rFonts w:ascii="Times New Roman" w:hAnsi="Times New Roman" w:cs="Times New Roman"/>
          <w:sz w:val="24"/>
          <w:szCs w:val="24"/>
        </w:rPr>
      </w:pPr>
    </w:p>
    <w:p w:rsidR="00581A42" w:rsidRDefault="00581A42" w:rsidP="00860B20">
      <w:pPr>
        <w:spacing w:line="360" w:lineRule="auto"/>
        <w:jc w:val="both"/>
        <w:rPr>
          <w:rFonts w:ascii="Times New Roman" w:hAnsi="Times New Roman" w:cs="Times New Roman"/>
          <w:sz w:val="24"/>
          <w:szCs w:val="24"/>
        </w:rPr>
      </w:pPr>
    </w:p>
    <w:p w:rsidR="00581A42" w:rsidRDefault="00581A42" w:rsidP="00860B20">
      <w:pPr>
        <w:spacing w:line="360" w:lineRule="auto"/>
        <w:jc w:val="both"/>
        <w:rPr>
          <w:rFonts w:ascii="Times New Roman" w:hAnsi="Times New Roman" w:cs="Times New Roman"/>
          <w:sz w:val="24"/>
          <w:szCs w:val="24"/>
        </w:rPr>
      </w:pPr>
    </w:p>
    <w:p w:rsidR="00581A42" w:rsidRDefault="00581A42" w:rsidP="00860B20">
      <w:pPr>
        <w:spacing w:line="360" w:lineRule="auto"/>
        <w:jc w:val="both"/>
        <w:rPr>
          <w:rFonts w:ascii="Times New Roman" w:hAnsi="Times New Roman" w:cs="Times New Roman"/>
          <w:color w:val="00B0F0"/>
          <w:sz w:val="24"/>
          <w:szCs w:val="24"/>
        </w:rPr>
      </w:pPr>
    </w:p>
    <w:p w:rsidR="001539E7" w:rsidRPr="00A00420" w:rsidRDefault="001539E7" w:rsidP="00581A42">
      <w:pPr>
        <w:spacing w:after="0" w:line="240" w:lineRule="auto"/>
        <w:jc w:val="both"/>
        <w:rPr>
          <w:rFonts w:ascii="Times New Roman" w:hAnsi="Times New Roman" w:cs="Times New Roman"/>
        </w:rPr>
      </w:pPr>
      <w:r w:rsidRPr="00581A42">
        <w:rPr>
          <w:rFonts w:ascii="Times New Roman" w:hAnsi="Times New Roman" w:cs="Times New Roman"/>
          <w:b/>
          <w:i/>
        </w:rPr>
        <w:t>Graf č. 14</w:t>
      </w:r>
      <w:r w:rsidRPr="00581A42">
        <w:rPr>
          <w:rFonts w:ascii="Times New Roman" w:hAnsi="Times New Roman" w:cs="Times New Roman"/>
          <w:i/>
        </w:rPr>
        <w:t xml:space="preserve"> Struktura příjemců příspěvku na péči s přiznaným třetím stupněm závislosti podle věkových kategorií v roce 2011 a 2014. (vlastní tvorba</w:t>
      </w:r>
      <w:r>
        <w:rPr>
          <w:rFonts w:ascii="Times New Roman" w:hAnsi="Times New Roman" w:cs="Times New Roman"/>
        </w:rPr>
        <w:t>)</w:t>
      </w:r>
    </w:p>
    <w:p w:rsidR="009C74CF" w:rsidRDefault="001539E7" w:rsidP="00860B20">
      <w:pPr>
        <w:spacing w:line="360" w:lineRule="auto"/>
        <w:jc w:val="both"/>
        <w:rPr>
          <w:rFonts w:ascii="Times New Roman" w:hAnsi="Times New Roman" w:cs="Times New Roman"/>
          <w:color w:val="00B0F0"/>
          <w:sz w:val="24"/>
          <w:szCs w:val="24"/>
        </w:rPr>
      </w:pPr>
      <w:r>
        <w:rPr>
          <w:rFonts w:ascii="Times New Roman" w:hAnsi="Times New Roman" w:cs="Times New Roman"/>
          <w:noProof/>
          <w:color w:val="00B0F0"/>
          <w:sz w:val="24"/>
          <w:szCs w:val="24"/>
          <w:lang w:eastAsia="cs-CZ"/>
        </w:rPr>
        <w:drawing>
          <wp:inline distT="0" distB="0" distL="0" distR="0">
            <wp:extent cx="2895600" cy="2533650"/>
            <wp:effectExtent l="1905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C74CF" w:rsidRPr="00581A42" w:rsidRDefault="00B75C3C" w:rsidP="00860B20">
      <w:pPr>
        <w:spacing w:line="360" w:lineRule="auto"/>
        <w:jc w:val="both"/>
        <w:rPr>
          <w:rFonts w:ascii="Times New Roman" w:hAnsi="Times New Roman" w:cs="Times New Roman"/>
          <w:i/>
          <w:color w:val="00B0F0"/>
          <w:sz w:val="24"/>
          <w:szCs w:val="24"/>
        </w:rPr>
      </w:pPr>
      <w:r w:rsidRPr="00B75C3C">
        <w:rPr>
          <w:rFonts w:ascii="Times New Roman" w:hAnsi="Times New Roman" w:cs="Times New Roman"/>
          <w:sz w:val="24"/>
          <w:szCs w:val="24"/>
        </w:rPr>
        <w:t xml:space="preserve">Graf číslo 15 znázorňuje vývoj příjemců příspěvku na péči s přiznaným čtvrtým stupněm </w:t>
      </w:r>
      <w:r w:rsidRPr="00581A42">
        <w:rPr>
          <w:rFonts w:ascii="Times New Roman" w:hAnsi="Times New Roman" w:cs="Times New Roman"/>
          <w:i/>
          <w:sz w:val="24"/>
          <w:szCs w:val="24"/>
        </w:rPr>
        <w:t>závislosti na pomoci jiné osoby.</w:t>
      </w:r>
    </w:p>
    <w:p w:rsidR="00A502C1" w:rsidRPr="00581A42" w:rsidRDefault="00A502C1" w:rsidP="00A502C1">
      <w:pPr>
        <w:spacing w:after="0" w:line="240" w:lineRule="auto"/>
        <w:rPr>
          <w:rFonts w:ascii="Times New Roman" w:hAnsi="Times New Roman" w:cs="Times New Roman"/>
          <w:i/>
        </w:rPr>
      </w:pPr>
      <w:r w:rsidRPr="00581A42">
        <w:rPr>
          <w:rFonts w:ascii="Times New Roman" w:hAnsi="Times New Roman" w:cs="Times New Roman"/>
          <w:b/>
          <w:i/>
        </w:rPr>
        <w:t>Graf</w:t>
      </w:r>
      <w:r w:rsidR="00B75C3C" w:rsidRPr="00581A42">
        <w:rPr>
          <w:rFonts w:ascii="Times New Roman" w:hAnsi="Times New Roman" w:cs="Times New Roman"/>
          <w:b/>
          <w:i/>
        </w:rPr>
        <w:t xml:space="preserve"> č. 15</w:t>
      </w:r>
      <w:r w:rsidRPr="00581A42">
        <w:rPr>
          <w:rFonts w:ascii="Times New Roman" w:hAnsi="Times New Roman" w:cs="Times New Roman"/>
          <w:b/>
          <w:i/>
        </w:rPr>
        <w:t xml:space="preserve"> </w:t>
      </w:r>
      <w:r w:rsidR="00581A42">
        <w:rPr>
          <w:rFonts w:ascii="Times New Roman" w:hAnsi="Times New Roman" w:cs="Times New Roman"/>
          <w:i/>
        </w:rPr>
        <w:t>S</w:t>
      </w:r>
      <w:r w:rsidRPr="00581A42">
        <w:rPr>
          <w:rFonts w:ascii="Times New Roman" w:hAnsi="Times New Roman" w:cs="Times New Roman"/>
          <w:i/>
        </w:rPr>
        <w:t>truktura osob podle věku ve </w:t>
      </w:r>
      <w:r w:rsidRPr="00581A42">
        <w:rPr>
          <w:rFonts w:ascii="Times New Roman" w:hAnsi="Times New Roman" w:cs="Times New Roman"/>
          <w:b/>
          <w:i/>
        </w:rPr>
        <w:t>IV. stupni</w:t>
      </w:r>
      <w:r w:rsidRPr="00581A42">
        <w:rPr>
          <w:rFonts w:ascii="Times New Roman" w:hAnsi="Times New Roman" w:cs="Times New Roman"/>
          <w:i/>
        </w:rPr>
        <w:t xml:space="preserve"> závislosti na kontaktním pracovišti ve Šternberku v roce 2011 - 2014. (vlastní tvorba)</w:t>
      </w:r>
    </w:p>
    <w:p w:rsidR="00581A42" w:rsidRDefault="00581A42" w:rsidP="00A502C1">
      <w:pPr>
        <w:spacing w:after="0" w:line="240" w:lineRule="auto"/>
        <w:rPr>
          <w:rFonts w:ascii="Times New Roman" w:hAnsi="Times New Roman" w:cs="Times New Roman"/>
          <w:b/>
          <w:sz w:val="24"/>
          <w:szCs w:val="24"/>
        </w:rPr>
      </w:pPr>
    </w:p>
    <w:p w:rsidR="00F064F9" w:rsidRDefault="00F064F9" w:rsidP="00D32C7F">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3763590" cy="1407381"/>
            <wp:effectExtent l="19050" t="0" r="27360" b="2319"/>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B44E9"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60B20" w:rsidRPr="00B75C3C">
        <w:rPr>
          <w:rFonts w:ascii="Times New Roman" w:hAnsi="Times New Roman" w:cs="Times New Roman"/>
          <w:sz w:val="24"/>
          <w:szCs w:val="24"/>
        </w:rPr>
        <w:t>Počet příjemců příspěvku na péči</w:t>
      </w:r>
      <w:r w:rsidR="00B75C3C" w:rsidRPr="00B75C3C">
        <w:rPr>
          <w:rFonts w:ascii="Times New Roman" w:hAnsi="Times New Roman" w:cs="Times New Roman"/>
          <w:sz w:val="24"/>
          <w:szCs w:val="24"/>
        </w:rPr>
        <w:t xml:space="preserve"> s přiznaným čtvrtým stupněm závislosti na pomoci jiné osoby</w:t>
      </w:r>
      <w:r w:rsidR="00860B20" w:rsidRPr="00B75C3C">
        <w:rPr>
          <w:rFonts w:ascii="Times New Roman" w:hAnsi="Times New Roman" w:cs="Times New Roman"/>
          <w:sz w:val="24"/>
          <w:szCs w:val="24"/>
        </w:rPr>
        <w:t xml:space="preserve"> ve věkové kategorii 65 a více let se</w:t>
      </w:r>
      <w:r w:rsidR="00B75C3C" w:rsidRPr="00B75C3C">
        <w:rPr>
          <w:rFonts w:ascii="Times New Roman" w:hAnsi="Times New Roman" w:cs="Times New Roman"/>
          <w:sz w:val="24"/>
          <w:szCs w:val="24"/>
        </w:rPr>
        <w:t xml:space="preserve"> výrazně</w:t>
      </w:r>
      <w:r w:rsidR="00860B20" w:rsidRPr="00B75C3C">
        <w:rPr>
          <w:rFonts w:ascii="Times New Roman" w:hAnsi="Times New Roman" w:cs="Times New Roman"/>
          <w:sz w:val="24"/>
          <w:szCs w:val="24"/>
        </w:rPr>
        <w:t xml:space="preserve"> </w:t>
      </w:r>
      <w:r w:rsidR="00B75C3C" w:rsidRPr="00B75C3C">
        <w:rPr>
          <w:rFonts w:ascii="Times New Roman" w:hAnsi="Times New Roman" w:cs="Times New Roman"/>
          <w:sz w:val="24"/>
          <w:szCs w:val="24"/>
        </w:rPr>
        <w:t xml:space="preserve">zvýšil z 18 osob </w:t>
      </w:r>
      <w:r w:rsidR="00860B20" w:rsidRPr="00B75C3C">
        <w:rPr>
          <w:rFonts w:ascii="Times New Roman" w:hAnsi="Times New Roman" w:cs="Times New Roman"/>
          <w:sz w:val="24"/>
          <w:szCs w:val="24"/>
        </w:rPr>
        <w:t xml:space="preserve">v roce 2011 na </w:t>
      </w:r>
      <w:r w:rsidR="00B75C3C" w:rsidRPr="00B75C3C">
        <w:rPr>
          <w:rFonts w:ascii="Times New Roman" w:hAnsi="Times New Roman" w:cs="Times New Roman"/>
          <w:sz w:val="24"/>
          <w:szCs w:val="24"/>
        </w:rPr>
        <w:t>40</w:t>
      </w:r>
      <w:r w:rsidR="00860B20" w:rsidRPr="00B75C3C">
        <w:rPr>
          <w:rFonts w:ascii="Times New Roman" w:hAnsi="Times New Roman" w:cs="Times New Roman"/>
          <w:sz w:val="24"/>
          <w:szCs w:val="24"/>
        </w:rPr>
        <w:t xml:space="preserve"> v roce 2014. Došlo tak k nárůstu o </w:t>
      </w:r>
      <w:r w:rsidR="00B75C3C" w:rsidRPr="00B75C3C">
        <w:rPr>
          <w:rFonts w:ascii="Times New Roman" w:hAnsi="Times New Roman" w:cs="Times New Roman"/>
          <w:sz w:val="24"/>
          <w:szCs w:val="24"/>
        </w:rPr>
        <w:t>22</w:t>
      </w:r>
      <w:r w:rsidR="00860B20" w:rsidRPr="00B75C3C">
        <w:rPr>
          <w:rFonts w:ascii="Times New Roman" w:hAnsi="Times New Roman" w:cs="Times New Roman"/>
          <w:sz w:val="24"/>
          <w:szCs w:val="24"/>
        </w:rPr>
        <w:t xml:space="preserve"> osob, což je </w:t>
      </w:r>
      <w:r w:rsidR="00B75C3C" w:rsidRPr="00B75C3C">
        <w:rPr>
          <w:rFonts w:ascii="Times New Roman" w:hAnsi="Times New Roman" w:cs="Times New Roman"/>
          <w:sz w:val="24"/>
          <w:szCs w:val="24"/>
        </w:rPr>
        <w:t>122</w:t>
      </w:r>
      <w:r w:rsidR="00860B20" w:rsidRPr="00B75C3C">
        <w:rPr>
          <w:rFonts w:ascii="Times New Roman" w:hAnsi="Times New Roman" w:cs="Times New Roman"/>
          <w:sz w:val="24"/>
          <w:szCs w:val="24"/>
        </w:rPr>
        <w:t xml:space="preserve"> </w:t>
      </w:r>
      <w:r w:rsidR="00860B20" w:rsidRPr="004811AF">
        <w:rPr>
          <w:rFonts w:ascii="Times New Roman" w:hAnsi="Times New Roman" w:cs="Times New Roman"/>
          <w:sz w:val="24"/>
          <w:szCs w:val="24"/>
        </w:rPr>
        <w:t xml:space="preserve">%. Ve věkové kategorii 19 – 64 roků </w:t>
      </w:r>
      <w:r w:rsidR="00B75C3C" w:rsidRPr="004811AF">
        <w:rPr>
          <w:rFonts w:ascii="Times New Roman" w:hAnsi="Times New Roman" w:cs="Times New Roman"/>
          <w:sz w:val="24"/>
          <w:szCs w:val="24"/>
        </w:rPr>
        <w:t>se</w:t>
      </w:r>
      <w:r w:rsidR="00860B20" w:rsidRPr="004811AF">
        <w:rPr>
          <w:rFonts w:ascii="Times New Roman" w:hAnsi="Times New Roman" w:cs="Times New Roman"/>
          <w:sz w:val="24"/>
          <w:szCs w:val="24"/>
        </w:rPr>
        <w:t xml:space="preserve"> počet příjemců příspěvku na péči</w:t>
      </w:r>
      <w:r w:rsidR="00B75C3C" w:rsidRPr="004811AF">
        <w:rPr>
          <w:rFonts w:ascii="Times New Roman" w:hAnsi="Times New Roman" w:cs="Times New Roman"/>
          <w:sz w:val="24"/>
          <w:szCs w:val="24"/>
        </w:rPr>
        <w:t xml:space="preserve"> zvýšil</w:t>
      </w:r>
      <w:r w:rsidR="00860B20" w:rsidRPr="004811AF">
        <w:rPr>
          <w:rFonts w:ascii="Times New Roman" w:hAnsi="Times New Roman" w:cs="Times New Roman"/>
          <w:sz w:val="24"/>
          <w:szCs w:val="24"/>
        </w:rPr>
        <w:t xml:space="preserve"> ze </w:t>
      </w:r>
      <w:r w:rsidR="00B75C3C" w:rsidRPr="004811AF">
        <w:rPr>
          <w:rFonts w:ascii="Times New Roman" w:hAnsi="Times New Roman" w:cs="Times New Roman"/>
          <w:sz w:val="24"/>
          <w:szCs w:val="24"/>
        </w:rPr>
        <w:t>40</w:t>
      </w:r>
      <w:r w:rsidR="00860B20" w:rsidRPr="004811AF">
        <w:rPr>
          <w:rFonts w:ascii="Times New Roman" w:hAnsi="Times New Roman" w:cs="Times New Roman"/>
          <w:sz w:val="24"/>
          <w:szCs w:val="24"/>
        </w:rPr>
        <w:t xml:space="preserve"> v roce 2011 na </w:t>
      </w:r>
      <w:r w:rsidR="00B75C3C" w:rsidRPr="004811AF">
        <w:rPr>
          <w:rFonts w:ascii="Times New Roman" w:hAnsi="Times New Roman" w:cs="Times New Roman"/>
          <w:sz w:val="24"/>
          <w:szCs w:val="24"/>
        </w:rPr>
        <w:t>66</w:t>
      </w:r>
      <w:r w:rsidR="00860B20" w:rsidRPr="004811AF">
        <w:rPr>
          <w:rFonts w:ascii="Times New Roman" w:hAnsi="Times New Roman" w:cs="Times New Roman"/>
          <w:sz w:val="24"/>
          <w:szCs w:val="24"/>
        </w:rPr>
        <w:t xml:space="preserve"> osob v roce 2014, což je </w:t>
      </w:r>
      <w:r w:rsidR="00B75C3C" w:rsidRPr="004811AF">
        <w:rPr>
          <w:rFonts w:ascii="Times New Roman" w:hAnsi="Times New Roman" w:cs="Times New Roman"/>
          <w:sz w:val="24"/>
          <w:szCs w:val="24"/>
        </w:rPr>
        <w:t>nárůst</w:t>
      </w:r>
      <w:r w:rsidR="00860B20" w:rsidRPr="004811AF">
        <w:rPr>
          <w:rFonts w:ascii="Times New Roman" w:hAnsi="Times New Roman" w:cs="Times New Roman"/>
          <w:sz w:val="24"/>
          <w:szCs w:val="24"/>
        </w:rPr>
        <w:t xml:space="preserve"> o </w:t>
      </w:r>
      <w:r w:rsidR="00B75C3C" w:rsidRPr="004811AF">
        <w:rPr>
          <w:rFonts w:ascii="Times New Roman" w:hAnsi="Times New Roman" w:cs="Times New Roman"/>
          <w:sz w:val="24"/>
          <w:szCs w:val="24"/>
        </w:rPr>
        <w:t>26</w:t>
      </w:r>
      <w:r w:rsidR="00860B20" w:rsidRPr="004811AF">
        <w:rPr>
          <w:rFonts w:ascii="Times New Roman" w:hAnsi="Times New Roman" w:cs="Times New Roman"/>
          <w:sz w:val="24"/>
          <w:szCs w:val="24"/>
        </w:rPr>
        <w:t xml:space="preserve"> osob a vyjádřeno procenty jde o </w:t>
      </w:r>
      <w:r w:rsidR="00B75C3C" w:rsidRPr="004811AF">
        <w:rPr>
          <w:rFonts w:ascii="Times New Roman" w:hAnsi="Times New Roman" w:cs="Times New Roman"/>
          <w:sz w:val="24"/>
          <w:szCs w:val="24"/>
        </w:rPr>
        <w:t>nárůst</w:t>
      </w:r>
      <w:r w:rsidR="00860B20" w:rsidRPr="004811AF">
        <w:rPr>
          <w:rFonts w:ascii="Times New Roman" w:hAnsi="Times New Roman" w:cs="Times New Roman"/>
          <w:sz w:val="24"/>
          <w:szCs w:val="24"/>
        </w:rPr>
        <w:t xml:space="preserve"> ve výši </w:t>
      </w:r>
      <w:r w:rsidR="004811AF" w:rsidRPr="004811AF">
        <w:rPr>
          <w:rFonts w:ascii="Times New Roman" w:hAnsi="Times New Roman" w:cs="Times New Roman"/>
          <w:sz w:val="24"/>
          <w:szCs w:val="24"/>
        </w:rPr>
        <w:t>65</w:t>
      </w:r>
      <w:r w:rsidR="00860B20" w:rsidRPr="004811AF">
        <w:rPr>
          <w:rFonts w:ascii="Times New Roman" w:hAnsi="Times New Roman" w:cs="Times New Roman"/>
          <w:sz w:val="24"/>
          <w:szCs w:val="24"/>
        </w:rPr>
        <w:t xml:space="preserve">%. Naopak ke </w:t>
      </w:r>
      <w:r w:rsidR="004811AF" w:rsidRPr="004811AF">
        <w:rPr>
          <w:rFonts w:ascii="Times New Roman" w:hAnsi="Times New Roman" w:cs="Times New Roman"/>
          <w:sz w:val="24"/>
          <w:szCs w:val="24"/>
        </w:rPr>
        <w:t>snížení</w:t>
      </w:r>
      <w:r w:rsidR="00860B20" w:rsidRPr="004811AF">
        <w:rPr>
          <w:rFonts w:ascii="Times New Roman" w:hAnsi="Times New Roman" w:cs="Times New Roman"/>
          <w:sz w:val="24"/>
          <w:szCs w:val="24"/>
        </w:rPr>
        <w:t xml:space="preserve"> počtu příjemců příspěvku na péči s přiznaným </w:t>
      </w:r>
      <w:r w:rsidR="004811AF" w:rsidRPr="004811AF">
        <w:rPr>
          <w:rFonts w:ascii="Times New Roman" w:hAnsi="Times New Roman" w:cs="Times New Roman"/>
          <w:sz w:val="24"/>
          <w:szCs w:val="24"/>
        </w:rPr>
        <w:t>čtvrtým</w:t>
      </w:r>
      <w:r w:rsidR="00860B20" w:rsidRPr="004811AF">
        <w:rPr>
          <w:rFonts w:ascii="Times New Roman" w:hAnsi="Times New Roman" w:cs="Times New Roman"/>
          <w:sz w:val="24"/>
          <w:szCs w:val="24"/>
        </w:rPr>
        <w:t xml:space="preserve"> stupněm závislosti došlo ve věkové kategorii do 18 let, a to o </w:t>
      </w:r>
      <w:r w:rsidR="004811AF" w:rsidRPr="004811AF">
        <w:rPr>
          <w:rFonts w:ascii="Times New Roman" w:hAnsi="Times New Roman" w:cs="Times New Roman"/>
          <w:sz w:val="24"/>
          <w:szCs w:val="24"/>
        </w:rPr>
        <w:t>2 osoby z</w:t>
      </w:r>
      <w:r w:rsidR="00860B20" w:rsidRPr="004811AF">
        <w:rPr>
          <w:rFonts w:ascii="Times New Roman" w:hAnsi="Times New Roman" w:cs="Times New Roman"/>
          <w:sz w:val="24"/>
          <w:szCs w:val="24"/>
        </w:rPr>
        <w:t xml:space="preserve"> 1</w:t>
      </w:r>
      <w:r w:rsidR="004811AF" w:rsidRPr="004811AF">
        <w:rPr>
          <w:rFonts w:ascii="Times New Roman" w:hAnsi="Times New Roman" w:cs="Times New Roman"/>
          <w:sz w:val="24"/>
          <w:szCs w:val="24"/>
        </w:rPr>
        <w:t>2</w:t>
      </w:r>
      <w:r w:rsidR="00860B20" w:rsidRPr="004811AF">
        <w:rPr>
          <w:rFonts w:ascii="Times New Roman" w:hAnsi="Times New Roman" w:cs="Times New Roman"/>
          <w:sz w:val="24"/>
          <w:szCs w:val="24"/>
        </w:rPr>
        <w:t xml:space="preserve"> v roce 2011 na 1</w:t>
      </w:r>
      <w:r w:rsidR="004811AF" w:rsidRPr="004811AF">
        <w:rPr>
          <w:rFonts w:ascii="Times New Roman" w:hAnsi="Times New Roman" w:cs="Times New Roman"/>
          <w:sz w:val="24"/>
          <w:szCs w:val="24"/>
        </w:rPr>
        <w:t>0</w:t>
      </w:r>
      <w:r w:rsidR="00860B20" w:rsidRPr="004811AF">
        <w:rPr>
          <w:rFonts w:ascii="Times New Roman" w:hAnsi="Times New Roman" w:cs="Times New Roman"/>
          <w:sz w:val="24"/>
          <w:szCs w:val="24"/>
        </w:rPr>
        <w:t xml:space="preserve"> v roce 2014, tj. přibližně </w:t>
      </w:r>
      <w:r w:rsidR="004811AF" w:rsidRPr="004811AF">
        <w:rPr>
          <w:rFonts w:ascii="Times New Roman" w:hAnsi="Times New Roman" w:cs="Times New Roman"/>
          <w:sz w:val="24"/>
          <w:szCs w:val="24"/>
        </w:rPr>
        <w:t>snížení</w:t>
      </w:r>
      <w:r w:rsidR="00860B20" w:rsidRPr="004811AF">
        <w:rPr>
          <w:rFonts w:ascii="Times New Roman" w:hAnsi="Times New Roman" w:cs="Times New Roman"/>
          <w:sz w:val="24"/>
          <w:szCs w:val="24"/>
        </w:rPr>
        <w:t xml:space="preserve"> o 1</w:t>
      </w:r>
      <w:r w:rsidR="004811AF" w:rsidRPr="004811AF">
        <w:rPr>
          <w:rFonts w:ascii="Times New Roman" w:hAnsi="Times New Roman" w:cs="Times New Roman"/>
          <w:sz w:val="24"/>
          <w:szCs w:val="24"/>
        </w:rPr>
        <w:t>7</w:t>
      </w:r>
      <w:r w:rsidR="00860B20" w:rsidRPr="004811AF">
        <w:rPr>
          <w:rFonts w:ascii="Times New Roman" w:hAnsi="Times New Roman" w:cs="Times New Roman"/>
          <w:sz w:val="24"/>
          <w:szCs w:val="24"/>
        </w:rPr>
        <w:t xml:space="preserve"> </w:t>
      </w:r>
      <w:r w:rsidR="00860B20" w:rsidRPr="002561BC">
        <w:rPr>
          <w:rFonts w:ascii="Times New Roman" w:hAnsi="Times New Roman" w:cs="Times New Roman"/>
          <w:sz w:val="24"/>
          <w:szCs w:val="24"/>
        </w:rPr>
        <w:t xml:space="preserve">%. Uvedené změny se promítly i do změny struktury </w:t>
      </w:r>
      <w:r w:rsidR="00860B20" w:rsidRPr="002561BC">
        <w:rPr>
          <w:rFonts w:ascii="Times New Roman" w:hAnsi="Times New Roman" w:cs="Times New Roman"/>
          <w:sz w:val="24"/>
          <w:szCs w:val="24"/>
        </w:rPr>
        <w:lastRenderedPageBreak/>
        <w:t xml:space="preserve">příjemců příspěvku na péči mezi rokem 2011 </w:t>
      </w:r>
      <w:r w:rsidR="002561BC" w:rsidRPr="002561BC">
        <w:rPr>
          <w:rFonts w:ascii="Times New Roman" w:hAnsi="Times New Roman" w:cs="Times New Roman"/>
          <w:sz w:val="24"/>
          <w:szCs w:val="24"/>
        </w:rPr>
        <w:t>a 2014. Zatímco v roce 2011 byl podíl</w:t>
      </w:r>
      <w:r w:rsidR="00860B20" w:rsidRPr="002561BC">
        <w:rPr>
          <w:rFonts w:ascii="Times New Roman" w:hAnsi="Times New Roman" w:cs="Times New Roman"/>
          <w:sz w:val="24"/>
          <w:szCs w:val="24"/>
        </w:rPr>
        <w:t xml:space="preserve"> příjemců příspěvku na péči ve </w:t>
      </w:r>
      <w:r w:rsidR="004811AF" w:rsidRPr="002561BC">
        <w:rPr>
          <w:rFonts w:ascii="Times New Roman" w:hAnsi="Times New Roman" w:cs="Times New Roman"/>
          <w:sz w:val="24"/>
          <w:szCs w:val="24"/>
        </w:rPr>
        <w:t>čtvrtém</w:t>
      </w:r>
      <w:r w:rsidR="00860B20" w:rsidRPr="002561BC">
        <w:rPr>
          <w:rFonts w:ascii="Times New Roman" w:hAnsi="Times New Roman" w:cs="Times New Roman"/>
          <w:sz w:val="24"/>
          <w:szCs w:val="24"/>
        </w:rPr>
        <w:t xml:space="preserve"> stupni závislosti ve věkové kategorii 0 – 18 let </w:t>
      </w:r>
      <w:r>
        <w:rPr>
          <w:rFonts w:ascii="Times New Roman" w:hAnsi="Times New Roman" w:cs="Times New Roman"/>
          <w:sz w:val="24"/>
          <w:szCs w:val="24"/>
        </w:rPr>
        <w:br/>
      </w:r>
      <w:r w:rsidR="002561BC" w:rsidRPr="002561BC">
        <w:rPr>
          <w:rFonts w:ascii="Times New Roman" w:hAnsi="Times New Roman" w:cs="Times New Roman"/>
          <w:sz w:val="24"/>
          <w:szCs w:val="24"/>
        </w:rPr>
        <w:t>17</w:t>
      </w:r>
      <w:r w:rsidR="00860B20" w:rsidRPr="002561BC">
        <w:rPr>
          <w:rFonts w:ascii="Times New Roman" w:hAnsi="Times New Roman" w:cs="Times New Roman"/>
          <w:sz w:val="24"/>
          <w:szCs w:val="24"/>
        </w:rPr>
        <w:t xml:space="preserve"> %, ve věkové kategorii 19 – 64 let</w:t>
      </w:r>
      <w:r w:rsidR="00581A42">
        <w:rPr>
          <w:rFonts w:ascii="Times New Roman" w:hAnsi="Times New Roman" w:cs="Times New Roman"/>
          <w:sz w:val="24"/>
          <w:szCs w:val="24"/>
        </w:rPr>
        <w:t xml:space="preserve"> to bylo </w:t>
      </w:r>
      <w:r w:rsidR="00860B20" w:rsidRPr="002561BC">
        <w:rPr>
          <w:rFonts w:ascii="Times New Roman" w:hAnsi="Times New Roman" w:cs="Times New Roman"/>
          <w:sz w:val="24"/>
          <w:szCs w:val="24"/>
        </w:rPr>
        <w:t xml:space="preserve"> </w:t>
      </w:r>
      <w:r w:rsidR="002561BC" w:rsidRPr="002561BC">
        <w:rPr>
          <w:rFonts w:ascii="Times New Roman" w:hAnsi="Times New Roman" w:cs="Times New Roman"/>
          <w:sz w:val="24"/>
          <w:szCs w:val="24"/>
        </w:rPr>
        <w:t>5</w:t>
      </w:r>
      <w:r w:rsidR="00860B20" w:rsidRPr="002561BC">
        <w:rPr>
          <w:rFonts w:ascii="Times New Roman" w:hAnsi="Times New Roman" w:cs="Times New Roman"/>
          <w:sz w:val="24"/>
          <w:szCs w:val="24"/>
        </w:rPr>
        <w:t>7%</w:t>
      </w:r>
      <w:r w:rsidR="00581A42">
        <w:rPr>
          <w:rFonts w:ascii="Times New Roman" w:hAnsi="Times New Roman" w:cs="Times New Roman"/>
          <w:sz w:val="24"/>
          <w:szCs w:val="24"/>
        </w:rPr>
        <w:t xml:space="preserve">, </w:t>
      </w:r>
      <w:r w:rsidR="00860B20" w:rsidRPr="002561BC">
        <w:rPr>
          <w:rFonts w:ascii="Times New Roman" w:hAnsi="Times New Roman" w:cs="Times New Roman"/>
          <w:sz w:val="24"/>
          <w:szCs w:val="24"/>
        </w:rPr>
        <w:t xml:space="preserve"> a ve věkové kategorii 65 a více roků </w:t>
      </w:r>
      <w:r w:rsidR="002561BC" w:rsidRPr="002561BC">
        <w:rPr>
          <w:rFonts w:ascii="Times New Roman" w:hAnsi="Times New Roman" w:cs="Times New Roman"/>
          <w:sz w:val="24"/>
          <w:szCs w:val="24"/>
        </w:rPr>
        <w:t>26 % osob, v roce 2014 byl podíl</w:t>
      </w:r>
      <w:r w:rsidR="00860B20" w:rsidRPr="002561BC">
        <w:rPr>
          <w:rFonts w:ascii="Times New Roman" w:hAnsi="Times New Roman" w:cs="Times New Roman"/>
          <w:sz w:val="24"/>
          <w:szCs w:val="24"/>
        </w:rPr>
        <w:t xml:space="preserve"> příjemců ve </w:t>
      </w:r>
      <w:r w:rsidR="002561BC" w:rsidRPr="002561BC">
        <w:rPr>
          <w:rFonts w:ascii="Times New Roman" w:hAnsi="Times New Roman" w:cs="Times New Roman"/>
          <w:sz w:val="24"/>
          <w:szCs w:val="24"/>
        </w:rPr>
        <w:t>čtvrtém</w:t>
      </w:r>
      <w:r w:rsidR="00860B20" w:rsidRPr="002561BC">
        <w:rPr>
          <w:rFonts w:ascii="Times New Roman" w:hAnsi="Times New Roman" w:cs="Times New Roman"/>
          <w:sz w:val="24"/>
          <w:szCs w:val="24"/>
        </w:rPr>
        <w:t xml:space="preserve"> stupni závislosti ve věkové kategorii 0 – 18 let </w:t>
      </w:r>
      <w:r w:rsidR="002561BC" w:rsidRPr="002561BC">
        <w:rPr>
          <w:rFonts w:ascii="Times New Roman" w:hAnsi="Times New Roman" w:cs="Times New Roman"/>
          <w:sz w:val="24"/>
          <w:szCs w:val="24"/>
        </w:rPr>
        <w:t>9</w:t>
      </w:r>
      <w:r w:rsidR="00860B20" w:rsidRPr="002561BC">
        <w:rPr>
          <w:rFonts w:ascii="Times New Roman" w:hAnsi="Times New Roman" w:cs="Times New Roman"/>
          <w:sz w:val="24"/>
          <w:szCs w:val="24"/>
        </w:rPr>
        <w:t xml:space="preserve">%, ve věkové kategorii 19 – 64 let </w:t>
      </w:r>
      <w:r w:rsidR="002561BC" w:rsidRPr="002561BC">
        <w:rPr>
          <w:rFonts w:ascii="Times New Roman" w:hAnsi="Times New Roman" w:cs="Times New Roman"/>
          <w:sz w:val="24"/>
          <w:szCs w:val="24"/>
        </w:rPr>
        <w:t>57</w:t>
      </w:r>
      <w:r w:rsidR="00860B20" w:rsidRPr="002561BC">
        <w:rPr>
          <w:rFonts w:ascii="Times New Roman" w:hAnsi="Times New Roman" w:cs="Times New Roman"/>
          <w:sz w:val="24"/>
          <w:szCs w:val="24"/>
        </w:rPr>
        <w:t xml:space="preserve">% a ve věkové kategorii 65 a více roků </w:t>
      </w:r>
      <w:r w:rsidR="002561BC" w:rsidRPr="002561BC">
        <w:rPr>
          <w:rFonts w:ascii="Times New Roman" w:hAnsi="Times New Roman" w:cs="Times New Roman"/>
          <w:sz w:val="24"/>
          <w:szCs w:val="24"/>
        </w:rPr>
        <w:t>34</w:t>
      </w:r>
      <w:r w:rsidR="00860B20" w:rsidRPr="002561BC">
        <w:rPr>
          <w:rFonts w:ascii="Times New Roman" w:hAnsi="Times New Roman" w:cs="Times New Roman"/>
          <w:sz w:val="24"/>
          <w:szCs w:val="24"/>
        </w:rPr>
        <w:t xml:space="preserve">% ze všech příjemců příspěvku na péči na Úřadu práce ČR, Krajské pobočce v Olomouci, Kontaktním pracovišti Šternberk. </w:t>
      </w:r>
    </w:p>
    <w:p w:rsidR="00860B20" w:rsidRDefault="005B44E9" w:rsidP="005B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60B20" w:rsidRPr="002561BC">
        <w:rPr>
          <w:rFonts w:ascii="Times New Roman" w:hAnsi="Times New Roman" w:cs="Times New Roman"/>
          <w:sz w:val="24"/>
          <w:szCs w:val="24"/>
        </w:rPr>
        <w:t>Změnu struktury příjemců podle věkových kategorií ve druhém stupni závislosti mezi roky 2011 a 2014 nejlépe vystihuje grafické srovnání (viz graf číslo 1</w:t>
      </w:r>
      <w:r w:rsidR="002561BC" w:rsidRPr="002561BC">
        <w:rPr>
          <w:rFonts w:ascii="Times New Roman" w:hAnsi="Times New Roman" w:cs="Times New Roman"/>
          <w:sz w:val="24"/>
          <w:szCs w:val="24"/>
        </w:rPr>
        <w:t>6</w:t>
      </w:r>
      <w:r w:rsidR="00860B20" w:rsidRPr="002561BC">
        <w:rPr>
          <w:rFonts w:ascii="Times New Roman" w:hAnsi="Times New Roman" w:cs="Times New Roman"/>
          <w:sz w:val="24"/>
          <w:szCs w:val="24"/>
        </w:rPr>
        <w:t>).</w:t>
      </w:r>
    </w:p>
    <w:p w:rsidR="005B44E9" w:rsidRDefault="005B44E9" w:rsidP="005B44E9">
      <w:pPr>
        <w:spacing w:after="0" w:line="360" w:lineRule="auto"/>
        <w:jc w:val="both"/>
        <w:rPr>
          <w:rFonts w:ascii="Times New Roman" w:hAnsi="Times New Roman" w:cs="Times New Roman"/>
          <w:sz w:val="24"/>
          <w:szCs w:val="24"/>
        </w:rPr>
      </w:pPr>
    </w:p>
    <w:p w:rsidR="005B5399" w:rsidRPr="00581A42" w:rsidRDefault="005B5399" w:rsidP="00581A42">
      <w:pPr>
        <w:spacing w:after="0" w:line="240" w:lineRule="auto"/>
        <w:jc w:val="both"/>
        <w:rPr>
          <w:rFonts w:ascii="Times New Roman" w:hAnsi="Times New Roman" w:cs="Times New Roman"/>
          <w:i/>
        </w:rPr>
      </w:pPr>
      <w:r w:rsidRPr="00581A42">
        <w:rPr>
          <w:rFonts w:ascii="Times New Roman" w:hAnsi="Times New Roman" w:cs="Times New Roman"/>
          <w:b/>
          <w:i/>
        </w:rPr>
        <w:t>Graf č. 1</w:t>
      </w:r>
      <w:r w:rsidR="00581A42" w:rsidRPr="00581A42">
        <w:rPr>
          <w:rFonts w:ascii="Times New Roman" w:hAnsi="Times New Roman" w:cs="Times New Roman"/>
          <w:b/>
          <w:i/>
        </w:rPr>
        <w:t>6</w:t>
      </w:r>
      <w:r w:rsidRPr="00581A42">
        <w:rPr>
          <w:rFonts w:ascii="Times New Roman" w:hAnsi="Times New Roman" w:cs="Times New Roman"/>
          <w:i/>
        </w:rPr>
        <w:t xml:space="preserve"> Struktura příjemců příspěvku na péči s přiznaným čtvrtým stupněm závislosti podle věkových kategorií v roce 2011 a 2014. (vlastní tvorba)</w:t>
      </w:r>
    </w:p>
    <w:p w:rsidR="002561BC" w:rsidRPr="00860B20" w:rsidRDefault="002561BC" w:rsidP="00860B20">
      <w:pPr>
        <w:spacing w:line="360" w:lineRule="auto"/>
        <w:jc w:val="both"/>
        <w:rPr>
          <w:rFonts w:ascii="Times New Roman" w:hAnsi="Times New Roman" w:cs="Times New Roman"/>
          <w:color w:val="00B0F0"/>
          <w:sz w:val="24"/>
          <w:szCs w:val="24"/>
        </w:rPr>
      </w:pPr>
      <w:r>
        <w:rPr>
          <w:rFonts w:ascii="Times New Roman" w:hAnsi="Times New Roman" w:cs="Times New Roman"/>
          <w:noProof/>
          <w:color w:val="00B0F0"/>
          <w:sz w:val="24"/>
          <w:szCs w:val="24"/>
          <w:lang w:eastAsia="cs-CZ"/>
        </w:rPr>
        <w:drawing>
          <wp:inline distT="0" distB="0" distL="0" distR="0">
            <wp:extent cx="2915729" cy="2622430"/>
            <wp:effectExtent l="0" t="0" r="0" b="698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60B20" w:rsidRPr="00ED5211" w:rsidRDefault="00860B20" w:rsidP="00D32C7F">
      <w:pPr>
        <w:spacing w:line="360" w:lineRule="auto"/>
        <w:rPr>
          <w:rFonts w:ascii="Times New Roman" w:hAnsi="Times New Roman" w:cs="Times New Roman"/>
          <w:sz w:val="24"/>
          <w:szCs w:val="24"/>
        </w:rPr>
      </w:pPr>
    </w:p>
    <w:p w:rsidR="00ED5211" w:rsidRDefault="00D76611" w:rsidP="00072024">
      <w:pPr>
        <w:pStyle w:val="Nadpis2"/>
        <w:numPr>
          <w:ilvl w:val="1"/>
          <w:numId w:val="32"/>
        </w:numPr>
      </w:pPr>
      <w:bookmarkStart w:id="72" w:name="_Toc417434169"/>
      <w:bookmarkStart w:id="73" w:name="_Toc417439131"/>
      <w:r>
        <w:t>Změna stupně závislosti po novém posouzení</w:t>
      </w:r>
      <w:bookmarkEnd w:id="72"/>
      <w:bookmarkEnd w:id="73"/>
    </w:p>
    <w:p w:rsidR="00ED5211" w:rsidRDefault="00ED5211" w:rsidP="00CB448D">
      <w:pPr>
        <w:spacing w:after="0" w:line="360" w:lineRule="auto"/>
        <w:rPr>
          <w:rFonts w:ascii="Times New Roman" w:hAnsi="Times New Roman"/>
          <w:sz w:val="24"/>
          <w:szCs w:val="24"/>
        </w:rPr>
      </w:pPr>
    </w:p>
    <w:p w:rsidR="00FC6AE1" w:rsidRDefault="00FC6AE1" w:rsidP="00585843">
      <w:pPr>
        <w:spacing w:after="0" w:line="360" w:lineRule="auto"/>
        <w:jc w:val="both"/>
        <w:rPr>
          <w:rFonts w:ascii="Times New Roman" w:hAnsi="Times New Roman"/>
          <w:sz w:val="24"/>
          <w:szCs w:val="24"/>
        </w:rPr>
      </w:pPr>
      <w:r>
        <w:rPr>
          <w:rFonts w:ascii="Times New Roman" w:hAnsi="Times New Roman"/>
          <w:sz w:val="24"/>
          <w:szCs w:val="24"/>
        </w:rPr>
        <w:tab/>
      </w:r>
      <w:r w:rsidR="00585843">
        <w:rPr>
          <w:rFonts w:ascii="Times New Roman" w:hAnsi="Times New Roman"/>
          <w:sz w:val="24"/>
          <w:szCs w:val="24"/>
        </w:rPr>
        <w:t xml:space="preserve">Od roku 2012 došlo na Úřadu práce ČR, krajské pobočce v Olomouci, Kontaktním pracovišti ve Šternberku celkem </w:t>
      </w:r>
      <w:r w:rsidR="008223AB">
        <w:rPr>
          <w:rFonts w:ascii="Times New Roman" w:hAnsi="Times New Roman"/>
          <w:sz w:val="24"/>
          <w:szCs w:val="24"/>
        </w:rPr>
        <w:t>v </w:t>
      </w:r>
      <w:r w:rsidR="00585843">
        <w:rPr>
          <w:rFonts w:ascii="Times New Roman" w:hAnsi="Times New Roman"/>
          <w:sz w:val="24"/>
          <w:szCs w:val="24"/>
        </w:rPr>
        <w:t>273</w:t>
      </w:r>
      <w:r w:rsidR="008223AB">
        <w:rPr>
          <w:rFonts w:ascii="Times New Roman" w:hAnsi="Times New Roman"/>
          <w:sz w:val="24"/>
          <w:szCs w:val="24"/>
        </w:rPr>
        <w:t xml:space="preserve"> případech k</w:t>
      </w:r>
      <w:r w:rsidR="00585843">
        <w:rPr>
          <w:rFonts w:ascii="Times New Roman" w:hAnsi="Times New Roman"/>
          <w:sz w:val="24"/>
          <w:szCs w:val="24"/>
        </w:rPr>
        <w:t xml:space="preserve"> </w:t>
      </w:r>
      <w:r w:rsidR="008223AB">
        <w:rPr>
          <w:rFonts w:ascii="Times New Roman" w:hAnsi="Times New Roman"/>
          <w:sz w:val="24"/>
          <w:szCs w:val="24"/>
        </w:rPr>
        <w:t>opětovnému</w:t>
      </w:r>
      <w:r w:rsidR="002B7CED">
        <w:rPr>
          <w:rFonts w:ascii="Times New Roman" w:hAnsi="Times New Roman"/>
          <w:sz w:val="24"/>
          <w:szCs w:val="24"/>
        </w:rPr>
        <w:t xml:space="preserve"> </w:t>
      </w:r>
      <w:r w:rsidR="00585843">
        <w:rPr>
          <w:rFonts w:ascii="Times New Roman" w:hAnsi="Times New Roman"/>
          <w:sz w:val="24"/>
          <w:szCs w:val="24"/>
        </w:rPr>
        <w:t>posouzení zdravotního stavu příjemců příspěvku na péči za účelem stanovení nového stupně závislosti na pomoci jiné osoby</w:t>
      </w:r>
      <w:r w:rsidR="00637E0D">
        <w:rPr>
          <w:rFonts w:ascii="Times New Roman" w:hAnsi="Times New Roman"/>
          <w:sz w:val="24"/>
          <w:szCs w:val="24"/>
        </w:rPr>
        <w:t xml:space="preserve">. </w:t>
      </w:r>
    </w:p>
    <w:p w:rsidR="00FC6AE1" w:rsidRDefault="00FC6AE1" w:rsidP="00585843">
      <w:pPr>
        <w:spacing w:after="0" w:line="360" w:lineRule="auto"/>
        <w:jc w:val="both"/>
        <w:rPr>
          <w:rFonts w:ascii="Times New Roman" w:hAnsi="Times New Roman"/>
          <w:sz w:val="24"/>
          <w:szCs w:val="24"/>
        </w:rPr>
      </w:pPr>
      <w:r>
        <w:rPr>
          <w:rFonts w:ascii="Times New Roman" w:hAnsi="Times New Roman"/>
          <w:sz w:val="24"/>
          <w:szCs w:val="24"/>
        </w:rPr>
        <w:tab/>
      </w:r>
      <w:r w:rsidR="00637E0D">
        <w:rPr>
          <w:rFonts w:ascii="Times New Roman" w:hAnsi="Times New Roman"/>
          <w:sz w:val="24"/>
          <w:szCs w:val="24"/>
        </w:rPr>
        <w:t>Z</w:t>
      </w:r>
      <w:r w:rsidR="002B7CED">
        <w:rPr>
          <w:rFonts w:ascii="Times New Roman" w:hAnsi="Times New Roman"/>
          <w:sz w:val="24"/>
          <w:szCs w:val="24"/>
        </w:rPr>
        <w:t> </w:t>
      </w:r>
      <w:r w:rsidR="00637E0D">
        <w:rPr>
          <w:rFonts w:ascii="Times New Roman" w:hAnsi="Times New Roman"/>
          <w:sz w:val="24"/>
          <w:szCs w:val="24"/>
        </w:rPr>
        <w:t>toho</w:t>
      </w:r>
      <w:r w:rsidR="002B7CED">
        <w:rPr>
          <w:rFonts w:ascii="Times New Roman" w:hAnsi="Times New Roman"/>
          <w:sz w:val="24"/>
          <w:szCs w:val="24"/>
        </w:rPr>
        <w:t xml:space="preserve"> se</w:t>
      </w:r>
      <w:r w:rsidR="00637E0D">
        <w:rPr>
          <w:rFonts w:ascii="Times New Roman" w:hAnsi="Times New Roman"/>
          <w:sz w:val="24"/>
          <w:szCs w:val="24"/>
        </w:rPr>
        <w:t xml:space="preserve"> v 91 případech stupeň závislosti nezměnil</w:t>
      </w:r>
      <w:r w:rsidR="002B7CED">
        <w:rPr>
          <w:rFonts w:ascii="Times New Roman" w:hAnsi="Times New Roman"/>
          <w:sz w:val="24"/>
          <w:szCs w:val="24"/>
        </w:rPr>
        <w:t>. V</w:t>
      </w:r>
      <w:r w:rsidR="00637E0D">
        <w:rPr>
          <w:rFonts w:ascii="Times New Roman" w:hAnsi="Times New Roman"/>
          <w:sz w:val="24"/>
          <w:szCs w:val="24"/>
        </w:rPr>
        <w:t xml:space="preserve"> 39 případech došlo ke snížení stupně závislosti</w:t>
      </w:r>
      <w:r w:rsidR="002B7CED">
        <w:rPr>
          <w:rFonts w:ascii="Times New Roman" w:hAnsi="Times New Roman"/>
          <w:sz w:val="24"/>
          <w:szCs w:val="24"/>
        </w:rPr>
        <w:t>, z toho</w:t>
      </w:r>
      <w:r w:rsidR="00637E0D">
        <w:rPr>
          <w:rFonts w:ascii="Times New Roman" w:hAnsi="Times New Roman"/>
          <w:sz w:val="24"/>
          <w:szCs w:val="24"/>
        </w:rPr>
        <w:t xml:space="preserve"> ve</w:t>
      </w:r>
      <w:r w:rsidR="002B7CED">
        <w:rPr>
          <w:rFonts w:ascii="Times New Roman" w:hAnsi="Times New Roman"/>
          <w:sz w:val="24"/>
          <w:szCs w:val="24"/>
        </w:rPr>
        <w:t xml:space="preserve"> 33 případech o 1 stupeň, ve 4 případech o 4 stupně a ve dvou případech o 2 stupně závislosti. </w:t>
      </w:r>
    </w:p>
    <w:p w:rsidR="00FC6AE1" w:rsidRDefault="00FC6AE1" w:rsidP="00585843">
      <w:pPr>
        <w:spacing w:after="0" w:line="360" w:lineRule="auto"/>
        <w:jc w:val="both"/>
        <w:rPr>
          <w:rFonts w:ascii="Times New Roman" w:hAnsi="Times New Roman"/>
          <w:sz w:val="24"/>
          <w:szCs w:val="24"/>
        </w:rPr>
      </w:pPr>
      <w:r>
        <w:rPr>
          <w:rFonts w:ascii="Times New Roman" w:hAnsi="Times New Roman"/>
          <w:sz w:val="24"/>
          <w:szCs w:val="24"/>
        </w:rPr>
        <w:lastRenderedPageBreak/>
        <w:tab/>
      </w:r>
      <w:r w:rsidR="002B7CED">
        <w:rPr>
          <w:rFonts w:ascii="Times New Roman" w:hAnsi="Times New Roman"/>
          <w:sz w:val="24"/>
          <w:szCs w:val="24"/>
        </w:rPr>
        <w:t xml:space="preserve">Ve </w:t>
      </w:r>
      <w:r w:rsidR="00637E0D">
        <w:rPr>
          <w:rFonts w:ascii="Times New Roman" w:hAnsi="Times New Roman"/>
          <w:sz w:val="24"/>
          <w:szCs w:val="24"/>
        </w:rPr>
        <w:t>143 případech došlo ke zvýšení stupně závislosti</w:t>
      </w:r>
      <w:r w:rsidR="002B7CED">
        <w:rPr>
          <w:rFonts w:ascii="Times New Roman" w:hAnsi="Times New Roman"/>
          <w:sz w:val="24"/>
          <w:szCs w:val="24"/>
        </w:rPr>
        <w:t xml:space="preserve">, z toho ve 103 případech došlo ke zvýšení o 1 stupeň, v 36 případech o 2 stupně a ve 3 případech o 4 stupně. </w:t>
      </w:r>
    </w:p>
    <w:p w:rsidR="00FC6AE1" w:rsidRDefault="00FC6AE1" w:rsidP="00585843">
      <w:pPr>
        <w:spacing w:after="0" w:line="360" w:lineRule="auto"/>
        <w:jc w:val="both"/>
        <w:rPr>
          <w:rFonts w:ascii="Times New Roman" w:hAnsi="Times New Roman"/>
          <w:sz w:val="24"/>
          <w:szCs w:val="24"/>
        </w:rPr>
      </w:pPr>
      <w:r>
        <w:rPr>
          <w:rFonts w:ascii="Times New Roman" w:hAnsi="Times New Roman"/>
          <w:sz w:val="24"/>
          <w:szCs w:val="24"/>
        </w:rPr>
        <w:tab/>
      </w:r>
      <w:r w:rsidR="008223AB">
        <w:rPr>
          <w:rFonts w:ascii="Times New Roman" w:hAnsi="Times New Roman"/>
          <w:sz w:val="24"/>
          <w:szCs w:val="24"/>
        </w:rPr>
        <w:t>V tabulce č.</w:t>
      </w:r>
      <w:r w:rsidR="00542460">
        <w:rPr>
          <w:rFonts w:ascii="Times New Roman" w:hAnsi="Times New Roman"/>
          <w:sz w:val="24"/>
          <w:szCs w:val="24"/>
        </w:rPr>
        <w:t xml:space="preserve"> </w:t>
      </w:r>
      <w:r w:rsidR="00A53390">
        <w:rPr>
          <w:rFonts w:ascii="Times New Roman" w:hAnsi="Times New Roman"/>
          <w:sz w:val="24"/>
          <w:szCs w:val="24"/>
        </w:rPr>
        <w:t>7</w:t>
      </w:r>
      <w:r w:rsidR="008223AB">
        <w:rPr>
          <w:rFonts w:ascii="Times New Roman" w:hAnsi="Times New Roman"/>
          <w:sz w:val="24"/>
          <w:szCs w:val="24"/>
        </w:rPr>
        <w:t xml:space="preserve"> je možné sledovat změny podle jednotlivých stupňů závislosti.</w:t>
      </w:r>
      <w:r w:rsidR="00542460">
        <w:rPr>
          <w:rFonts w:ascii="Times New Roman" w:hAnsi="Times New Roman"/>
          <w:sz w:val="24"/>
          <w:szCs w:val="24"/>
        </w:rPr>
        <w:t xml:space="preserve"> Je zřejmé, že v 52,4 % došlo ke zvýšení stupně závislosti a pouze ve 14,3 % případech došlo ke snížení stupně závislosti. Ve 33,3 % ke změnám nedošlo (tyto případy nejsou v tabulce zobrazeny). </w:t>
      </w:r>
    </w:p>
    <w:p w:rsidR="00ED5211" w:rsidRDefault="00FC6AE1" w:rsidP="00585843">
      <w:pPr>
        <w:spacing w:after="0" w:line="360" w:lineRule="auto"/>
        <w:jc w:val="both"/>
        <w:rPr>
          <w:rFonts w:ascii="Times New Roman" w:hAnsi="Times New Roman"/>
          <w:sz w:val="24"/>
          <w:szCs w:val="24"/>
        </w:rPr>
      </w:pPr>
      <w:r>
        <w:rPr>
          <w:rFonts w:ascii="Times New Roman" w:hAnsi="Times New Roman"/>
          <w:sz w:val="24"/>
          <w:szCs w:val="24"/>
        </w:rPr>
        <w:tab/>
      </w:r>
      <w:r w:rsidR="00542460">
        <w:rPr>
          <w:rFonts w:ascii="Times New Roman" w:hAnsi="Times New Roman"/>
          <w:sz w:val="24"/>
          <w:szCs w:val="24"/>
        </w:rPr>
        <w:t>Z</w:t>
      </w:r>
      <w:r w:rsidR="00DC7B28">
        <w:rPr>
          <w:rFonts w:ascii="Times New Roman" w:hAnsi="Times New Roman"/>
          <w:sz w:val="24"/>
          <w:szCs w:val="24"/>
        </w:rPr>
        <w:t> analýzy výsledků bylo zjištěno</w:t>
      </w:r>
      <w:r w:rsidR="00542460">
        <w:rPr>
          <w:rFonts w:ascii="Times New Roman" w:hAnsi="Times New Roman"/>
          <w:sz w:val="24"/>
          <w:szCs w:val="24"/>
        </w:rPr>
        <w:t>, že po novém posouzení došlo většinou ke zvýšení stupně závislosti, pouze při novém posouzení příjemce příspěvku na péči v prvním stupni závislosti došlo ve čtvrtině případů ke snížení, a tudíž k odejmutí příspěvku na péči.</w:t>
      </w:r>
    </w:p>
    <w:p w:rsidR="008223AB" w:rsidRDefault="008223AB" w:rsidP="00585843">
      <w:pPr>
        <w:spacing w:after="0" w:line="360" w:lineRule="auto"/>
        <w:jc w:val="both"/>
        <w:rPr>
          <w:rFonts w:ascii="Times New Roman" w:hAnsi="Times New Roman"/>
          <w:sz w:val="24"/>
          <w:szCs w:val="24"/>
        </w:rPr>
      </w:pPr>
    </w:p>
    <w:p w:rsidR="00DC7B28" w:rsidRPr="00581A42" w:rsidRDefault="00542460" w:rsidP="00DC7B28">
      <w:pPr>
        <w:spacing w:after="0" w:line="240" w:lineRule="auto"/>
        <w:jc w:val="both"/>
        <w:rPr>
          <w:rFonts w:ascii="Times New Roman" w:hAnsi="Times New Roman"/>
          <w:i/>
        </w:rPr>
      </w:pPr>
      <w:r w:rsidRPr="00581A42">
        <w:rPr>
          <w:rFonts w:ascii="Times New Roman" w:hAnsi="Times New Roman"/>
          <w:b/>
          <w:i/>
        </w:rPr>
        <w:t xml:space="preserve">Tabulka č. </w:t>
      </w:r>
      <w:r w:rsidR="00A53390">
        <w:rPr>
          <w:rFonts w:ascii="Times New Roman" w:hAnsi="Times New Roman"/>
          <w:b/>
          <w:i/>
        </w:rPr>
        <w:t>7</w:t>
      </w:r>
      <w:r w:rsidRPr="00581A42">
        <w:rPr>
          <w:rFonts w:ascii="Times New Roman" w:hAnsi="Times New Roman"/>
          <w:b/>
          <w:i/>
        </w:rPr>
        <w:t>:</w:t>
      </w:r>
      <w:r w:rsidRPr="00581A42">
        <w:rPr>
          <w:rFonts w:ascii="Times New Roman" w:hAnsi="Times New Roman"/>
          <w:i/>
        </w:rPr>
        <w:t xml:space="preserve"> změna v přiznaném stupni závislosti po novém posouzení od roku 2012</w:t>
      </w:r>
      <w:r w:rsidR="00DC7B28" w:rsidRPr="00581A42">
        <w:rPr>
          <w:rFonts w:ascii="Times New Roman" w:hAnsi="Times New Roman"/>
          <w:i/>
        </w:rPr>
        <w:t xml:space="preserve"> (vlastní tvorba)</w:t>
      </w:r>
    </w:p>
    <w:tbl>
      <w:tblPr>
        <w:tblW w:w="5969" w:type="dxa"/>
        <w:tblInd w:w="55" w:type="dxa"/>
        <w:tblCellMar>
          <w:left w:w="70" w:type="dxa"/>
          <w:right w:w="70" w:type="dxa"/>
        </w:tblCellMar>
        <w:tblLook w:val="04A0"/>
      </w:tblPr>
      <w:tblGrid>
        <w:gridCol w:w="2425"/>
        <w:gridCol w:w="709"/>
        <w:gridCol w:w="709"/>
        <w:gridCol w:w="708"/>
        <w:gridCol w:w="709"/>
        <w:gridCol w:w="709"/>
      </w:tblGrid>
      <w:tr w:rsidR="00DC7B28" w:rsidRPr="00DC7B28" w:rsidTr="00DC7B28">
        <w:trPr>
          <w:trHeight w:val="402"/>
        </w:trPr>
        <w:tc>
          <w:tcPr>
            <w:tcW w:w="2425" w:type="dxa"/>
            <w:tcBorders>
              <w:top w:val="single" w:sz="8" w:space="0" w:color="auto"/>
              <w:left w:val="single" w:sz="8" w:space="0" w:color="auto"/>
              <w:bottom w:val="nil"/>
              <w:right w:val="single" w:sz="8"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původní stupeň</w:t>
            </w:r>
          </w:p>
        </w:tc>
        <w:tc>
          <w:tcPr>
            <w:tcW w:w="3544" w:type="dxa"/>
            <w:gridSpan w:val="5"/>
            <w:tcBorders>
              <w:top w:val="single" w:sz="8" w:space="0" w:color="auto"/>
              <w:left w:val="nil"/>
              <w:bottom w:val="single" w:sz="8" w:space="0" w:color="auto"/>
              <w:right w:val="single" w:sz="8" w:space="0" w:color="000000"/>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nový stupeň závislosti</w:t>
            </w:r>
          </w:p>
        </w:tc>
      </w:tr>
      <w:tr w:rsidR="00DC7B28" w:rsidRPr="00DC7B28" w:rsidTr="00DC7B28">
        <w:trPr>
          <w:trHeight w:val="402"/>
        </w:trPr>
        <w:tc>
          <w:tcPr>
            <w:tcW w:w="2425" w:type="dxa"/>
            <w:tcBorders>
              <w:top w:val="nil"/>
              <w:left w:val="single" w:sz="8" w:space="0" w:color="auto"/>
              <w:bottom w:val="single" w:sz="8" w:space="0" w:color="auto"/>
              <w:right w:val="single" w:sz="8"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závislosti</w:t>
            </w:r>
          </w:p>
        </w:tc>
        <w:tc>
          <w:tcPr>
            <w:tcW w:w="709" w:type="dxa"/>
            <w:tcBorders>
              <w:top w:val="nil"/>
              <w:left w:val="nil"/>
              <w:bottom w:val="single" w:sz="4" w:space="0" w:color="auto"/>
              <w:right w:val="single" w:sz="4"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b/>
                <w:bCs/>
                <w:color w:val="000000"/>
                <w:lang w:eastAsia="cs-CZ"/>
              </w:rPr>
            </w:pPr>
            <w:r w:rsidRPr="00DC7B28">
              <w:rPr>
                <w:rFonts w:ascii="Calibri" w:eastAsia="Times New Roman" w:hAnsi="Calibri" w:cs="Times New Roman"/>
                <w:b/>
                <w:bCs/>
                <w:color w:val="000000"/>
                <w:lang w:eastAsia="cs-CZ"/>
              </w:rPr>
              <w:t>0</w:t>
            </w:r>
          </w:p>
        </w:tc>
        <w:tc>
          <w:tcPr>
            <w:tcW w:w="709" w:type="dxa"/>
            <w:tcBorders>
              <w:top w:val="nil"/>
              <w:left w:val="nil"/>
              <w:bottom w:val="single" w:sz="4" w:space="0" w:color="auto"/>
              <w:right w:val="single" w:sz="4"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b/>
                <w:bCs/>
                <w:color w:val="000000"/>
                <w:lang w:eastAsia="cs-CZ"/>
              </w:rPr>
            </w:pPr>
            <w:r w:rsidRPr="00DC7B28">
              <w:rPr>
                <w:rFonts w:ascii="Calibri" w:eastAsia="Times New Roman" w:hAnsi="Calibri" w:cs="Times New Roman"/>
                <w:b/>
                <w:bCs/>
                <w:color w:val="000000"/>
                <w:lang w:eastAsia="cs-CZ"/>
              </w:rPr>
              <w:t>I</w:t>
            </w:r>
          </w:p>
        </w:tc>
        <w:tc>
          <w:tcPr>
            <w:tcW w:w="708" w:type="dxa"/>
            <w:tcBorders>
              <w:top w:val="nil"/>
              <w:left w:val="nil"/>
              <w:bottom w:val="single" w:sz="4" w:space="0" w:color="auto"/>
              <w:right w:val="single" w:sz="4"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b/>
                <w:bCs/>
                <w:color w:val="000000"/>
                <w:lang w:eastAsia="cs-CZ"/>
              </w:rPr>
            </w:pPr>
            <w:r w:rsidRPr="00DC7B28">
              <w:rPr>
                <w:rFonts w:ascii="Calibri" w:eastAsia="Times New Roman" w:hAnsi="Calibri" w:cs="Times New Roman"/>
                <w:b/>
                <w:bCs/>
                <w:color w:val="000000"/>
                <w:lang w:eastAsia="cs-CZ"/>
              </w:rPr>
              <w:t>II</w:t>
            </w:r>
          </w:p>
        </w:tc>
        <w:tc>
          <w:tcPr>
            <w:tcW w:w="709" w:type="dxa"/>
            <w:tcBorders>
              <w:top w:val="nil"/>
              <w:left w:val="nil"/>
              <w:bottom w:val="single" w:sz="4" w:space="0" w:color="auto"/>
              <w:right w:val="single" w:sz="4"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b/>
                <w:bCs/>
                <w:color w:val="000000"/>
                <w:lang w:eastAsia="cs-CZ"/>
              </w:rPr>
            </w:pPr>
            <w:r w:rsidRPr="00DC7B28">
              <w:rPr>
                <w:rFonts w:ascii="Calibri" w:eastAsia="Times New Roman" w:hAnsi="Calibri" w:cs="Times New Roman"/>
                <w:b/>
                <w:bCs/>
                <w:color w:val="000000"/>
                <w:lang w:eastAsia="cs-CZ"/>
              </w:rPr>
              <w:t>III</w:t>
            </w:r>
          </w:p>
        </w:tc>
        <w:tc>
          <w:tcPr>
            <w:tcW w:w="709" w:type="dxa"/>
            <w:tcBorders>
              <w:top w:val="nil"/>
              <w:left w:val="nil"/>
              <w:bottom w:val="single" w:sz="4" w:space="0" w:color="auto"/>
              <w:right w:val="single" w:sz="8"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b/>
                <w:bCs/>
                <w:color w:val="000000"/>
                <w:lang w:eastAsia="cs-CZ"/>
              </w:rPr>
            </w:pPr>
            <w:r w:rsidRPr="00DC7B28">
              <w:rPr>
                <w:rFonts w:ascii="Calibri" w:eastAsia="Times New Roman" w:hAnsi="Calibri" w:cs="Times New Roman"/>
                <w:b/>
                <w:bCs/>
                <w:color w:val="000000"/>
                <w:lang w:eastAsia="cs-CZ"/>
              </w:rPr>
              <w:t>IV</w:t>
            </w:r>
          </w:p>
        </w:tc>
      </w:tr>
      <w:tr w:rsidR="00DC7B28" w:rsidRPr="00DC7B28" w:rsidTr="00DC7B28">
        <w:trPr>
          <w:trHeight w:val="402"/>
        </w:trPr>
        <w:tc>
          <w:tcPr>
            <w:tcW w:w="2425" w:type="dxa"/>
            <w:tcBorders>
              <w:top w:val="nil"/>
              <w:left w:val="single" w:sz="8" w:space="0" w:color="auto"/>
              <w:bottom w:val="single" w:sz="4" w:space="0" w:color="auto"/>
              <w:right w:val="single" w:sz="8"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b/>
                <w:bCs/>
                <w:color w:val="000000"/>
                <w:lang w:eastAsia="cs-CZ"/>
              </w:rPr>
            </w:pPr>
            <w:r w:rsidRPr="00DC7B28">
              <w:rPr>
                <w:rFonts w:ascii="Calibri" w:eastAsia="Times New Roman" w:hAnsi="Calibri" w:cs="Times New Roman"/>
                <w:b/>
                <w:bCs/>
                <w:color w:val="000000"/>
                <w:lang w:eastAsia="cs-CZ"/>
              </w:rPr>
              <w:t>I</w:t>
            </w:r>
          </w:p>
        </w:tc>
        <w:tc>
          <w:tcPr>
            <w:tcW w:w="709" w:type="dxa"/>
            <w:tcBorders>
              <w:top w:val="nil"/>
              <w:left w:val="nil"/>
              <w:bottom w:val="single" w:sz="4" w:space="0" w:color="auto"/>
              <w:right w:val="single" w:sz="4" w:space="0" w:color="auto"/>
            </w:tcBorders>
            <w:shd w:val="clear" w:color="000000" w:fill="DAEEF3"/>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23</w:t>
            </w:r>
          </w:p>
        </w:tc>
        <w:tc>
          <w:tcPr>
            <w:tcW w:w="709" w:type="dxa"/>
            <w:tcBorders>
              <w:top w:val="nil"/>
              <w:left w:val="nil"/>
              <w:bottom w:val="single" w:sz="4" w:space="0" w:color="auto"/>
              <w:right w:val="single" w:sz="4" w:space="0" w:color="auto"/>
            </w:tcBorders>
            <w:shd w:val="clear" w:color="000000" w:fill="FFFFFF"/>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 </w:t>
            </w:r>
          </w:p>
        </w:tc>
        <w:tc>
          <w:tcPr>
            <w:tcW w:w="708" w:type="dxa"/>
            <w:tcBorders>
              <w:top w:val="nil"/>
              <w:left w:val="nil"/>
              <w:bottom w:val="single" w:sz="4" w:space="0" w:color="auto"/>
              <w:right w:val="single" w:sz="4" w:space="0" w:color="auto"/>
            </w:tcBorders>
            <w:shd w:val="clear" w:color="000000" w:fill="FDE9D9"/>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42</w:t>
            </w:r>
          </w:p>
        </w:tc>
        <w:tc>
          <w:tcPr>
            <w:tcW w:w="709" w:type="dxa"/>
            <w:tcBorders>
              <w:top w:val="nil"/>
              <w:left w:val="nil"/>
              <w:bottom w:val="single" w:sz="4" w:space="0" w:color="auto"/>
              <w:right w:val="single" w:sz="4" w:space="0" w:color="auto"/>
            </w:tcBorders>
            <w:shd w:val="clear" w:color="000000" w:fill="FDE9D9"/>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22</w:t>
            </w:r>
          </w:p>
        </w:tc>
        <w:tc>
          <w:tcPr>
            <w:tcW w:w="709" w:type="dxa"/>
            <w:tcBorders>
              <w:top w:val="nil"/>
              <w:left w:val="nil"/>
              <w:bottom w:val="single" w:sz="4" w:space="0" w:color="auto"/>
              <w:right w:val="single" w:sz="8" w:space="0" w:color="auto"/>
            </w:tcBorders>
            <w:shd w:val="clear" w:color="000000" w:fill="FDE9D9"/>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4</w:t>
            </w:r>
          </w:p>
        </w:tc>
      </w:tr>
      <w:tr w:rsidR="00DC7B28" w:rsidRPr="00DC7B28" w:rsidTr="00DC7B28">
        <w:trPr>
          <w:trHeight w:val="402"/>
        </w:trPr>
        <w:tc>
          <w:tcPr>
            <w:tcW w:w="2425" w:type="dxa"/>
            <w:tcBorders>
              <w:top w:val="nil"/>
              <w:left w:val="single" w:sz="8" w:space="0" w:color="auto"/>
              <w:bottom w:val="single" w:sz="4" w:space="0" w:color="auto"/>
              <w:right w:val="single" w:sz="8"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b/>
                <w:bCs/>
                <w:color w:val="000000"/>
                <w:lang w:eastAsia="cs-CZ"/>
              </w:rPr>
            </w:pPr>
            <w:r w:rsidRPr="00DC7B28">
              <w:rPr>
                <w:rFonts w:ascii="Calibri" w:eastAsia="Times New Roman" w:hAnsi="Calibri" w:cs="Times New Roman"/>
                <w:b/>
                <w:bCs/>
                <w:color w:val="000000"/>
                <w:lang w:eastAsia="cs-CZ"/>
              </w:rPr>
              <w:t>II</w:t>
            </w:r>
          </w:p>
        </w:tc>
        <w:tc>
          <w:tcPr>
            <w:tcW w:w="709" w:type="dxa"/>
            <w:tcBorders>
              <w:top w:val="nil"/>
              <w:left w:val="nil"/>
              <w:bottom w:val="single" w:sz="4" w:space="0" w:color="auto"/>
              <w:right w:val="single" w:sz="4" w:space="0" w:color="auto"/>
            </w:tcBorders>
            <w:shd w:val="clear" w:color="000000" w:fill="DAEEF3"/>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2</w:t>
            </w:r>
          </w:p>
        </w:tc>
        <w:tc>
          <w:tcPr>
            <w:tcW w:w="709" w:type="dxa"/>
            <w:tcBorders>
              <w:top w:val="nil"/>
              <w:left w:val="nil"/>
              <w:bottom w:val="single" w:sz="4" w:space="0" w:color="auto"/>
              <w:right w:val="single" w:sz="4" w:space="0" w:color="auto"/>
            </w:tcBorders>
            <w:shd w:val="clear" w:color="000000" w:fill="DAEEF3"/>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 </w:t>
            </w:r>
          </w:p>
        </w:tc>
        <w:tc>
          <w:tcPr>
            <w:tcW w:w="709" w:type="dxa"/>
            <w:tcBorders>
              <w:top w:val="nil"/>
              <w:left w:val="nil"/>
              <w:bottom w:val="single" w:sz="4" w:space="0" w:color="auto"/>
              <w:right w:val="single" w:sz="4" w:space="0" w:color="auto"/>
            </w:tcBorders>
            <w:shd w:val="clear" w:color="000000" w:fill="FDE9D9"/>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33</w:t>
            </w:r>
          </w:p>
        </w:tc>
        <w:tc>
          <w:tcPr>
            <w:tcW w:w="709" w:type="dxa"/>
            <w:tcBorders>
              <w:top w:val="nil"/>
              <w:left w:val="nil"/>
              <w:bottom w:val="single" w:sz="4" w:space="0" w:color="auto"/>
              <w:right w:val="single" w:sz="8" w:space="0" w:color="auto"/>
            </w:tcBorders>
            <w:shd w:val="clear" w:color="000000" w:fill="FDE9D9"/>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14</w:t>
            </w:r>
          </w:p>
        </w:tc>
      </w:tr>
      <w:tr w:rsidR="00DC7B28" w:rsidRPr="00DC7B28" w:rsidTr="00DC7B28">
        <w:trPr>
          <w:trHeight w:val="402"/>
        </w:trPr>
        <w:tc>
          <w:tcPr>
            <w:tcW w:w="2425" w:type="dxa"/>
            <w:tcBorders>
              <w:top w:val="nil"/>
              <w:left w:val="single" w:sz="8" w:space="0" w:color="auto"/>
              <w:bottom w:val="single" w:sz="4" w:space="0" w:color="auto"/>
              <w:right w:val="single" w:sz="8"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b/>
                <w:bCs/>
                <w:color w:val="000000"/>
                <w:lang w:eastAsia="cs-CZ"/>
              </w:rPr>
            </w:pPr>
            <w:r w:rsidRPr="00DC7B28">
              <w:rPr>
                <w:rFonts w:ascii="Calibri" w:eastAsia="Times New Roman" w:hAnsi="Calibri" w:cs="Times New Roman"/>
                <w:b/>
                <w:bCs/>
                <w:color w:val="000000"/>
                <w:lang w:eastAsia="cs-CZ"/>
              </w:rPr>
              <w:t>III</w:t>
            </w:r>
          </w:p>
        </w:tc>
        <w:tc>
          <w:tcPr>
            <w:tcW w:w="709" w:type="dxa"/>
            <w:tcBorders>
              <w:top w:val="nil"/>
              <w:left w:val="nil"/>
              <w:bottom w:val="single" w:sz="4" w:space="0" w:color="auto"/>
              <w:right w:val="single" w:sz="4" w:space="0" w:color="auto"/>
            </w:tcBorders>
            <w:shd w:val="clear" w:color="000000" w:fill="DAEEF3"/>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2</w:t>
            </w:r>
          </w:p>
        </w:tc>
        <w:tc>
          <w:tcPr>
            <w:tcW w:w="709" w:type="dxa"/>
            <w:tcBorders>
              <w:top w:val="nil"/>
              <w:left w:val="nil"/>
              <w:bottom w:val="single" w:sz="4" w:space="0" w:color="auto"/>
              <w:right w:val="single" w:sz="4" w:space="0" w:color="auto"/>
            </w:tcBorders>
            <w:shd w:val="clear" w:color="000000" w:fill="DAEEF3"/>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1</w:t>
            </w:r>
          </w:p>
        </w:tc>
        <w:tc>
          <w:tcPr>
            <w:tcW w:w="708" w:type="dxa"/>
            <w:tcBorders>
              <w:top w:val="nil"/>
              <w:left w:val="nil"/>
              <w:bottom w:val="single" w:sz="4" w:space="0" w:color="auto"/>
              <w:right w:val="single" w:sz="4" w:space="0" w:color="auto"/>
            </w:tcBorders>
            <w:shd w:val="clear" w:color="000000" w:fill="DAEEF3"/>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 </w:t>
            </w:r>
          </w:p>
        </w:tc>
        <w:tc>
          <w:tcPr>
            <w:tcW w:w="709" w:type="dxa"/>
            <w:tcBorders>
              <w:top w:val="nil"/>
              <w:left w:val="nil"/>
              <w:bottom w:val="single" w:sz="4" w:space="0" w:color="auto"/>
              <w:right w:val="single" w:sz="8" w:space="0" w:color="auto"/>
            </w:tcBorders>
            <w:shd w:val="clear" w:color="000000" w:fill="FDE9D9"/>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28</w:t>
            </w:r>
          </w:p>
        </w:tc>
      </w:tr>
      <w:tr w:rsidR="00DC7B28" w:rsidRPr="00DC7B28" w:rsidTr="00DC7B28">
        <w:trPr>
          <w:trHeight w:val="402"/>
        </w:trPr>
        <w:tc>
          <w:tcPr>
            <w:tcW w:w="2425" w:type="dxa"/>
            <w:tcBorders>
              <w:top w:val="nil"/>
              <w:left w:val="single" w:sz="8" w:space="0" w:color="auto"/>
              <w:bottom w:val="single" w:sz="8" w:space="0" w:color="auto"/>
              <w:right w:val="single" w:sz="8" w:space="0" w:color="auto"/>
            </w:tcBorders>
            <w:shd w:val="clear" w:color="000000" w:fill="C5D9F1"/>
            <w:noWrap/>
            <w:vAlign w:val="center"/>
            <w:hideMark/>
          </w:tcPr>
          <w:p w:rsidR="00DC7B28" w:rsidRPr="00DC7B28" w:rsidRDefault="00DC7B28" w:rsidP="00DC7B28">
            <w:pPr>
              <w:spacing w:after="0" w:line="240" w:lineRule="auto"/>
              <w:jc w:val="center"/>
              <w:rPr>
                <w:rFonts w:ascii="Calibri" w:eastAsia="Times New Roman" w:hAnsi="Calibri" w:cs="Times New Roman"/>
                <w:b/>
                <w:bCs/>
                <w:color w:val="000000"/>
                <w:lang w:eastAsia="cs-CZ"/>
              </w:rPr>
            </w:pPr>
            <w:r w:rsidRPr="00DC7B28">
              <w:rPr>
                <w:rFonts w:ascii="Calibri" w:eastAsia="Times New Roman" w:hAnsi="Calibri" w:cs="Times New Roman"/>
                <w:b/>
                <w:bCs/>
                <w:color w:val="000000"/>
                <w:lang w:eastAsia="cs-CZ"/>
              </w:rPr>
              <w:t>IV</w:t>
            </w:r>
          </w:p>
        </w:tc>
        <w:tc>
          <w:tcPr>
            <w:tcW w:w="709" w:type="dxa"/>
            <w:tcBorders>
              <w:top w:val="nil"/>
              <w:left w:val="nil"/>
              <w:bottom w:val="single" w:sz="8" w:space="0" w:color="auto"/>
              <w:right w:val="single" w:sz="4" w:space="0" w:color="auto"/>
            </w:tcBorders>
            <w:shd w:val="clear" w:color="000000" w:fill="DAEEF3"/>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0</w:t>
            </w:r>
          </w:p>
        </w:tc>
        <w:tc>
          <w:tcPr>
            <w:tcW w:w="709" w:type="dxa"/>
            <w:tcBorders>
              <w:top w:val="nil"/>
              <w:left w:val="nil"/>
              <w:bottom w:val="single" w:sz="8" w:space="0" w:color="auto"/>
              <w:right w:val="single" w:sz="4" w:space="0" w:color="auto"/>
            </w:tcBorders>
            <w:shd w:val="clear" w:color="000000" w:fill="DAEEF3"/>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0</w:t>
            </w:r>
          </w:p>
        </w:tc>
        <w:tc>
          <w:tcPr>
            <w:tcW w:w="708" w:type="dxa"/>
            <w:tcBorders>
              <w:top w:val="nil"/>
              <w:left w:val="nil"/>
              <w:bottom w:val="single" w:sz="8" w:space="0" w:color="auto"/>
              <w:right w:val="single" w:sz="4" w:space="0" w:color="auto"/>
            </w:tcBorders>
            <w:shd w:val="clear" w:color="000000" w:fill="DAEEF3"/>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1</w:t>
            </w:r>
          </w:p>
        </w:tc>
        <w:tc>
          <w:tcPr>
            <w:tcW w:w="709" w:type="dxa"/>
            <w:tcBorders>
              <w:top w:val="nil"/>
              <w:left w:val="nil"/>
              <w:bottom w:val="single" w:sz="8" w:space="0" w:color="auto"/>
              <w:right w:val="single" w:sz="4" w:space="0" w:color="auto"/>
            </w:tcBorders>
            <w:shd w:val="clear" w:color="000000" w:fill="DAEEF3"/>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0</w:t>
            </w:r>
          </w:p>
        </w:tc>
        <w:tc>
          <w:tcPr>
            <w:tcW w:w="709" w:type="dxa"/>
            <w:tcBorders>
              <w:top w:val="nil"/>
              <w:left w:val="nil"/>
              <w:bottom w:val="single" w:sz="8" w:space="0" w:color="auto"/>
              <w:right w:val="single" w:sz="8" w:space="0" w:color="auto"/>
            </w:tcBorders>
            <w:shd w:val="clear" w:color="000000" w:fill="FFFFFF"/>
            <w:noWrap/>
            <w:vAlign w:val="center"/>
            <w:hideMark/>
          </w:tcPr>
          <w:p w:rsidR="00DC7B28" w:rsidRPr="00DC7B28" w:rsidRDefault="00DC7B28" w:rsidP="00DC7B28">
            <w:pPr>
              <w:spacing w:after="0" w:line="240" w:lineRule="auto"/>
              <w:jc w:val="center"/>
              <w:rPr>
                <w:rFonts w:ascii="Calibri" w:eastAsia="Times New Roman" w:hAnsi="Calibri" w:cs="Times New Roman"/>
                <w:color w:val="000000"/>
                <w:lang w:eastAsia="cs-CZ"/>
              </w:rPr>
            </w:pPr>
            <w:r w:rsidRPr="00DC7B28">
              <w:rPr>
                <w:rFonts w:ascii="Calibri" w:eastAsia="Times New Roman" w:hAnsi="Calibri" w:cs="Times New Roman"/>
                <w:color w:val="000000"/>
                <w:lang w:eastAsia="cs-CZ"/>
              </w:rPr>
              <w:t> </w:t>
            </w:r>
          </w:p>
        </w:tc>
      </w:tr>
    </w:tbl>
    <w:p w:rsidR="00ED5211" w:rsidRDefault="00ED5211" w:rsidP="00CB448D">
      <w:pPr>
        <w:spacing w:after="0" w:line="360" w:lineRule="auto"/>
        <w:rPr>
          <w:rFonts w:ascii="Times New Roman" w:hAnsi="Times New Roman"/>
          <w:sz w:val="24"/>
          <w:szCs w:val="24"/>
        </w:rPr>
      </w:pPr>
    </w:p>
    <w:p w:rsidR="00FC6AE1" w:rsidRDefault="00FC6AE1" w:rsidP="0033685B">
      <w:pPr>
        <w:spacing w:after="0" w:line="360" w:lineRule="auto"/>
        <w:jc w:val="both"/>
        <w:rPr>
          <w:rFonts w:ascii="Times New Roman" w:hAnsi="Times New Roman" w:cs="Times New Roman"/>
          <w:sz w:val="24"/>
          <w:szCs w:val="24"/>
        </w:rPr>
      </w:pPr>
      <w:r>
        <w:rPr>
          <w:rFonts w:ascii="Times New Roman" w:hAnsi="Times New Roman"/>
          <w:sz w:val="24"/>
          <w:szCs w:val="24"/>
        </w:rPr>
        <w:tab/>
      </w:r>
      <w:r w:rsidR="00DC7B28">
        <w:rPr>
          <w:rFonts w:ascii="Times New Roman" w:hAnsi="Times New Roman"/>
          <w:sz w:val="24"/>
          <w:szCs w:val="24"/>
        </w:rPr>
        <w:t xml:space="preserve">Vysoký podíl zvýšení stupně závislosti po novém posouzení lze přičíst několika aspektům. </w:t>
      </w:r>
      <w:r w:rsidR="00BF1446">
        <w:rPr>
          <w:rFonts w:ascii="Times New Roman" w:hAnsi="Times New Roman"/>
          <w:sz w:val="24"/>
          <w:szCs w:val="24"/>
        </w:rPr>
        <w:t>V prvé řadě k</w:t>
      </w:r>
      <w:r w:rsidR="0033685B">
        <w:rPr>
          <w:rFonts w:ascii="Times New Roman" w:hAnsi="Times New Roman"/>
          <w:sz w:val="24"/>
          <w:szCs w:val="24"/>
        </w:rPr>
        <w:t xml:space="preserve"> fyziologickému</w:t>
      </w:r>
      <w:r w:rsidR="00BF1446">
        <w:rPr>
          <w:rFonts w:ascii="Times New Roman" w:hAnsi="Times New Roman"/>
          <w:sz w:val="24"/>
          <w:szCs w:val="24"/>
        </w:rPr>
        <w:t xml:space="preserve"> vývoji dlouhodobě nepříznivého zdravotního stavu oprávněných osob. Dále </w:t>
      </w:r>
      <w:r w:rsidR="00BF1446" w:rsidRPr="00BF1446">
        <w:rPr>
          <w:rFonts w:ascii="Times New Roman" w:hAnsi="Times New Roman" w:cs="Times New Roman"/>
          <w:sz w:val="24"/>
          <w:szCs w:val="24"/>
        </w:rPr>
        <w:t xml:space="preserve">ke skutečnosti, že na přelomu roku 2006 a 2007 byly osoby </w:t>
      </w:r>
      <w:r w:rsidR="0033685B">
        <w:rPr>
          <w:rFonts w:ascii="Times New Roman" w:hAnsi="Times New Roman" w:cs="Times New Roman"/>
          <w:sz w:val="24"/>
          <w:szCs w:val="24"/>
        </w:rPr>
        <w:t xml:space="preserve">pobírající </w:t>
      </w:r>
      <w:r w:rsidR="00BF1446" w:rsidRPr="00BF1446">
        <w:rPr>
          <w:rFonts w:ascii="Times New Roman" w:hAnsi="Times New Roman" w:cs="Times New Roman"/>
          <w:sz w:val="24"/>
          <w:szCs w:val="24"/>
        </w:rPr>
        <w:t>zvýšení důchodu pro bezmocnost a</w:t>
      </w:r>
      <w:r w:rsidR="00581A42">
        <w:rPr>
          <w:rFonts w:ascii="Times New Roman" w:hAnsi="Times New Roman" w:cs="Times New Roman"/>
          <w:sz w:val="24"/>
          <w:szCs w:val="24"/>
        </w:rPr>
        <w:t xml:space="preserve"> osoby,</w:t>
      </w:r>
      <w:r w:rsidR="00BF1446" w:rsidRPr="00BF1446">
        <w:rPr>
          <w:rFonts w:ascii="Times New Roman" w:hAnsi="Times New Roman" w:cs="Times New Roman"/>
          <w:sz w:val="24"/>
          <w:szCs w:val="24"/>
        </w:rPr>
        <w:t xml:space="preserve"> </w:t>
      </w:r>
      <w:r w:rsidR="0061372D">
        <w:rPr>
          <w:rFonts w:ascii="Times New Roman" w:hAnsi="Times New Roman" w:cs="Times New Roman"/>
          <w:sz w:val="24"/>
          <w:szCs w:val="24"/>
        </w:rPr>
        <w:t xml:space="preserve">jejichž pečující osoby pobíraly </w:t>
      </w:r>
      <w:r w:rsidR="00BF1446" w:rsidRPr="00BF1446">
        <w:rPr>
          <w:rFonts w:ascii="Times New Roman" w:hAnsi="Times New Roman" w:cs="Times New Roman"/>
          <w:sz w:val="24"/>
          <w:szCs w:val="24"/>
        </w:rPr>
        <w:t>příspěvek při péči o blízkou nebo jinou osobu</w:t>
      </w:r>
      <w:r w:rsidR="0061372D">
        <w:rPr>
          <w:rFonts w:ascii="Times New Roman" w:hAnsi="Times New Roman" w:cs="Times New Roman"/>
          <w:sz w:val="24"/>
          <w:szCs w:val="24"/>
        </w:rPr>
        <w:t>,</w:t>
      </w:r>
      <w:r w:rsidR="0033685B">
        <w:rPr>
          <w:rFonts w:ascii="Times New Roman" w:hAnsi="Times New Roman" w:cs="Times New Roman"/>
          <w:sz w:val="24"/>
          <w:szCs w:val="24"/>
        </w:rPr>
        <w:t xml:space="preserve"> automaticky</w:t>
      </w:r>
      <w:r w:rsidR="00BF1446" w:rsidRPr="00BF1446">
        <w:rPr>
          <w:rFonts w:ascii="Times New Roman" w:hAnsi="Times New Roman" w:cs="Times New Roman"/>
          <w:sz w:val="24"/>
          <w:szCs w:val="24"/>
        </w:rPr>
        <w:t xml:space="preserve"> </w:t>
      </w:r>
      <w:r w:rsidR="0033685B">
        <w:rPr>
          <w:rFonts w:ascii="Times New Roman" w:hAnsi="Times New Roman" w:cs="Times New Roman"/>
          <w:sz w:val="24"/>
          <w:szCs w:val="24"/>
        </w:rPr>
        <w:t>uznány za osoby závislé na pomoci jiné osoby v</w:t>
      </w:r>
      <w:r>
        <w:rPr>
          <w:rFonts w:ascii="Times New Roman" w:hAnsi="Times New Roman" w:cs="Times New Roman"/>
          <w:sz w:val="24"/>
          <w:szCs w:val="24"/>
        </w:rPr>
        <w:t> prvním až třetím</w:t>
      </w:r>
      <w:r w:rsidR="00BF1446" w:rsidRPr="00BF1446">
        <w:rPr>
          <w:rFonts w:ascii="Times New Roman" w:hAnsi="Times New Roman" w:cs="Times New Roman"/>
          <w:sz w:val="24"/>
          <w:szCs w:val="24"/>
        </w:rPr>
        <w:t xml:space="preserve"> </w:t>
      </w:r>
      <w:r w:rsidR="0033685B">
        <w:rPr>
          <w:rFonts w:ascii="Times New Roman" w:hAnsi="Times New Roman" w:cs="Times New Roman"/>
          <w:sz w:val="24"/>
          <w:szCs w:val="24"/>
        </w:rPr>
        <w:t>stupni</w:t>
      </w:r>
      <w:r w:rsidR="00BF1446" w:rsidRPr="00BF1446">
        <w:rPr>
          <w:rFonts w:ascii="Times New Roman" w:hAnsi="Times New Roman" w:cs="Times New Roman"/>
          <w:sz w:val="24"/>
          <w:szCs w:val="24"/>
        </w:rPr>
        <w:t xml:space="preserve"> závislosti.</w:t>
      </w:r>
      <w:r w:rsidR="00581A42">
        <w:rPr>
          <w:rFonts w:ascii="Times New Roman" w:hAnsi="Times New Roman" w:cs="Times New Roman"/>
          <w:sz w:val="24"/>
          <w:szCs w:val="24"/>
        </w:rPr>
        <w:t xml:space="preserve"> Takže ke dni 1.1.2012 neexistoval ani jeden př</w:t>
      </w:r>
      <w:r>
        <w:rPr>
          <w:rFonts w:ascii="Times New Roman" w:hAnsi="Times New Roman" w:cs="Times New Roman"/>
          <w:sz w:val="24"/>
          <w:szCs w:val="24"/>
        </w:rPr>
        <w:t>íjemce příspěvku na péči ve čtvrtém s</w:t>
      </w:r>
      <w:r w:rsidR="00581A42">
        <w:rPr>
          <w:rFonts w:ascii="Times New Roman" w:hAnsi="Times New Roman" w:cs="Times New Roman"/>
          <w:sz w:val="24"/>
          <w:szCs w:val="24"/>
        </w:rPr>
        <w:t xml:space="preserve">tupni závislosti. </w:t>
      </w:r>
      <w:r w:rsidR="00BF1446" w:rsidRPr="00BF1446">
        <w:rPr>
          <w:rFonts w:ascii="Times New Roman" w:hAnsi="Times New Roman" w:cs="Times New Roman"/>
          <w:sz w:val="24"/>
          <w:szCs w:val="24"/>
        </w:rPr>
        <w:t xml:space="preserve"> </w:t>
      </w:r>
    </w:p>
    <w:p w:rsidR="00FC6AE1" w:rsidRDefault="00FC6AE1" w:rsidP="0033685B">
      <w:pPr>
        <w:spacing w:after="0" w:line="360" w:lineRule="auto"/>
        <w:jc w:val="both"/>
        <w:rPr>
          <w:rFonts w:ascii="Times New Roman" w:hAnsi="Times New Roman"/>
          <w:sz w:val="24"/>
          <w:szCs w:val="24"/>
        </w:rPr>
      </w:pPr>
      <w:r>
        <w:rPr>
          <w:rFonts w:ascii="Times New Roman" w:hAnsi="Times New Roman" w:cs="Times New Roman"/>
          <w:sz w:val="24"/>
          <w:szCs w:val="24"/>
        </w:rPr>
        <w:tab/>
      </w:r>
      <w:r w:rsidR="00BF1446" w:rsidRPr="00BF1446">
        <w:rPr>
          <w:rFonts w:ascii="Times New Roman" w:hAnsi="Times New Roman" w:cs="Times New Roman"/>
          <w:sz w:val="24"/>
          <w:szCs w:val="24"/>
        </w:rPr>
        <w:t xml:space="preserve">Kdo chtěl být uznán za osobu závislou na péči jiné osoby ve </w:t>
      </w:r>
      <w:r>
        <w:rPr>
          <w:rFonts w:ascii="Times New Roman" w:hAnsi="Times New Roman" w:cs="Times New Roman"/>
          <w:sz w:val="24"/>
          <w:szCs w:val="24"/>
        </w:rPr>
        <w:t>čtvrtém</w:t>
      </w:r>
      <w:r w:rsidR="00BF1446" w:rsidRPr="00BF1446">
        <w:rPr>
          <w:rFonts w:ascii="Times New Roman" w:hAnsi="Times New Roman" w:cs="Times New Roman"/>
          <w:sz w:val="24"/>
          <w:szCs w:val="24"/>
        </w:rPr>
        <w:t xml:space="preserve"> stupni závislosti, musel požádat o nové posouzení zdravotního stavu.</w:t>
      </w:r>
      <w:r w:rsidR="00BF1446">
        <w:rPr>
          <w:rFonts w:ascii="Times New Roman" w:hAnsi="Times New Roman"/>
          <w:sz w:val="24"/>
          <w:szCs w:val="24"/>
        </w:rPr>
        <w:t xml:space="preserve"> </w:t>
      </w:r>
      <w:r w:rsidR="00581A42">
        <w:rPr>
          <w:rFonts w:ascii="Times New Roman" w:hAnsi="Times New Roman"/>
          <w:sz w:val="24"/>
          <w:szCs w:val="24"/>
        </w:rPr>
        <w:t>Je pravděpodobné</w:t>
      </w:r>
      <w:r w:rsidR="0033685B">
        <w:rPr>
          <w:rFonts w:ascii="Times New Roman" w:hAnsi="Times New Roman"/>
          <w:sz w:val="24"/>
          <w:szCs w:val="24"/>
        </w:rPr>
        <w:t>, že existují osoby, které poprvé požádaly o přehodnocení svého zdravotního stavu až po roce 2011</w:t>
      </w:r>
      <w:r w:rsidR="00581A42">
        <w:rPr>
          <w:rFonts w:ascii="Times New Roman" w:hAnsi="Times New Roman"/>
          <w:sz w:val="24"/>
          <w:szCs w:val="24"/>
        </w:rPr>
        <w:t>, a u těch bude</w:t>
      </w:r>
      <w:r w:rsidR="007C08C3">
        <w:rPr>
          <w:rFonts w:ascii="Times New Roman" w:hAnsi="Times New Roman"/>
          <w:sz w:val="24"/>
          <w:szCs w:val="24"/>
        </w:rPr>
        <w:t xml:space="preserve"> logicky</w:t>
      </w:r>
      <w:r w:rsidR="00581A42">
        <w:rPr>
          <w:rFonts w:ascii="Times New Roman" w:hAnsi="Times New Roman"/>
          <w:sz w:val="24"/>
          <w:szCs w:val="24"/>
        </w:rPr>
        <w:t xml:space="preserve"> ve větší míře docházet k přiznání </w:t>
      </w:r>
      <w:r>
        <w:rPr>
          <w:rFonts w:ascii="Times New Roman" w:hAnsi="Times New Roman"/>
          <w:sz w:val="24"/>
          <w:szCs w:val="24"/>
        </w:rPr>
        <w:t>čtvrtého</w:t>
      </w:r>
      <w:r w:rsidR="00581A42">
        <w:rPr>
          <w:rFonts w:ascii="Times New Roman" w:hAnsi="Times New Roman"/>
          <w:sz w:val="24"/>
          <w:szCs w:val="24"/>
        </w:rPr>
        <w:t xml:space="preserve"> </w:t>
      </w:r>
      <w:r w:rsidR="007C08C3">
        <w:rPr>
          <w:rFonts w:ascii="Times New Roman" w:hAnsi="Times New Roman"/>
          <w:sz w:val="24"/>
          <w:szCs w:val="24"/>
        </w:rPr>
        <w:t>s</w:t>
      </w:r>
      <w:r w:rsidR="00581A42">
        <w:rPr>
          <w:rFonts w:ascii="Times New Roman" w:hAnsi="Times New Roman"/>
          <w:sz w:val="24"/>
          <w:szCs w:val="24"/>
        </w:rPr>
        <w:t>tupně závislosti</w:t>
      </w:r>
      <w:r w:rsidR="0033685B">
        <w:rPr>
          <w:rFonts w:ascii="Times New Roman" w:hAnsi="Times New Roman"/>
          <w:sz w:val="24"/>
          <w:szCs w:val="24"/>
        </w:rPr>
        <w:t>.</w:t>
      </w:r>
    </w:p>
    <w:p w:rsidR="00DC7B28" w:rsidRDefault="00FC6AE1" w:rsidP="0033685B">
      <w:pPr>
        <w:spacing w:after="0" w:line="360" w:lineRule="auto"/>
        <w:jc w:val="both"/>
        <w:rPr>
          <w:rFonts w:ascii="Times New Roman" w:hAnsi="Times New Roman"/>
          <w:sz w:val="24"/>
          <w:szCs w:val="24"/>
        </w:rPr>
      </w:pPr>
      <w:r>
        <w:rPr>
          <w:rFonts w:ascii="Times New Roman" w:hAnsi="Times New Roman"/>
          <w:sz w:val="24"/>
          <w:szCs w:val="24"/>
        </w:rPr>
        <w:tab/>
      </w:r>
      <w:r w:rsidR="007C08C3">
        <w:rPr>
          <w:rFonts w:ascii="Times New Roman" w:hAnsi="Times New Roman"/>
          <w:sz w:val="24"/>
          <w:szCs w:val="24"/>
        </w:rPr>
        <w:t xml:space="preserve">Výsledek změny přiznaného stupně závislosti po novém posouzení nebude použit pro hodnocení vlivu nového způsobu posuzování zdravotního stavu na nový stupeň závislosti, protože v tomto případě, u menšího počtu </w:t>
      </w:r>
      <w:r w:rsidR="00716D35">
        <w:rPr>
          <w:rFonts w:ascii="Times New Roman" w:hAnsi="Times New Roman"/>
          <w:sz w:val="24"/>
          <w:szCs w:val="24"/>
        </w:rPr>
        <w:t>zkoumaných osob,</w:t>
      </w:r>
      <w:r w:rsidR="007C08C3">
        <w:rPr>
          <w:rFonts w:ascii="Times New Roman" w:hAnsi="Times New Roman"/>
          <w:sz w:val="24"/>
          <w:szCs w:val="24"/>
        </w:rPr>
        <w:t xml:space="preserve"> nelze empiricky doložit, jakou roli zde </w:t>
      </w:r>
      <w:r w:rsidR="00716D35">
        <w:rPr>
          <w:rFonts w:ascii="Times New Roman" w:hAnsi="Times New Roman"/>
          <w:sz w:val="24"/>
          <w:szCs w:val="24"/>
        </w:rPr>
        <w:t>hraje</w:t>
      </w:r>
      <w:r w:rsidR="007C08C3">
        <w:rPr>
          <w:rFonts w:ascii="Times New Roman" w:hAnsi="Times New Roman"/>
          <w:sz w:val="24"/>
          <w:szCs w:val="24"/>
        </w:rPr>
        <w:t xml:space="preserve"> vliv změny zdravotního stavu</w:t>
      </w:r>
      <w:r w:rsidR="0061372D">
        <w:rPr>
          <w:rFonts w:ascii="Times New Roman" w:hAnsi="Times New Roman"/>
          <w:sz w:val="24"/>
          <w:szCs w:val="24"/>
        </w:rPr>
        <w:t xml:space="preserve">. </w:t>
      </w:r>
      <w:r w:rsidR="007C08C3">
        <w:rPr>
          <w:rFonts w:ascii="Times New Roman" w:hAnsi="Times New Roman"/>
          <w:sz w:val="24"/>
          <w:szCs w:val="24"/>
        </w:rPr>
        <w:t xml:space="preserve">Za validní je proto, v této práci, </w:t>
      </w:r>
      <w:r w:rsidR="007C08C3">
        <w:rPr>
          <w:rFonts w:ascii="Times New Roman" w:hAnsi="Times New Roman"/>
          <w:sz w:val="24"/>
          <w:szCs w:val="24"/>
        </w:rPr>
        <w:lastRenderedPageBreak/>
        <w:t xml:space="preserve">pro doložení vlivu změny způsobu posuzování zdravotního stavu, považována pouze komparace absolutních hodnot všech příjemců příspěvku na péči v roce 2011 se všemi příjemci příspěvku na péči v roce 2014.  </w:t>
      </w:r>
      <w:r w:rsidR="0033685B">
        <w:rPr>
          <w:rFonts w:ascii="Times New Roman" w:hAnsi="Times New Roman"/>
          <w:sz w:val="24"/>
          <w:szCs w:val="24"/>
        </w:rPr>
        <w:t xml:space="preserve">   </w:t>
      </w:r>
      <w:r w:rsidR="00BF1446">
        <w:rPr>
          <w:rFonts w:ascii="Times New Roman" w:hAnsi="Times New Roman"/>
          <w:sz w:val="24"/>
          <w:szCs w:val="24"/>
        </w:rPr>
        <w:t xml:space="preserve"> </w:t>
      </w:r>
    </w:p>
    <w:p w:rsidR="00DC7B28" w:rsidRDefault="00DC7B28" w:rsidP="00CB448D">
      <w:pPr>
        <w:spacing w:after="0" w:line="360" w:lineRule="auto"/>
        <w:rPr>
          <w:rFonts w:ascii="Times New Roman" w:hAnsi="Times New Roman"/>
          <w:sz w:val="24"/>
          <w:szCs w:val="24"/>
        </w:rPr>
      </w:pPr>
    </w:p>
    <w:p w:rsidR="00ED5211" w:rsidRDefault="00D76611" w:rsidP="00072024">
      <w:pPr>
        <w:pStyle w:val="Nadpis2"/>
        <w:numPr>
          <w:ilvl w:val="1"/>
          <w:numId w:val="32"/>
        </w:numPr>
        <w:spacing w:before="0" w:line="360" w:lineRule="auto"/>
        <w:jc w:val="both"/>
      </w:pPr>
      <w:bookmarkStart w:id="74" w:name="_Toc417434170"/>
      <w:bookmarkStart w:id="75" w:name="_Toc417439132"/>
      <w:r>
        <w:t>Shrnutí výzkumu</w:t>
      </w:r>
      <w:bookmarkEnd w:id="74"/>
      <w:bookmarkEnd w:id="75"/>
    </w:p>
    <w:p w:rsidR="00FC6AE1" w:rsidRDefault="00FC6AE1" w:rsidP="00FC6A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73ADD">
        <w:rPr>
          <w:rFonts w:ascii="Times New Roman" w:hAnsi="Times New Roman" w:cs="Times New Roman"/>
          <w:sz w:val="24"/>
          <w:szCs w:val="24"/>
        </w:rPr>
        <w:t>Výzkum byl zaměřen na zjištění vlivu sociální reformy</w:t>
      </w:r>
      <w:r w:rsidR="00B10C0C">
        <w:rPr>
          <w:rFonts w:ascii="Times New Roman" w:hAnsi="Times New Roman" w:cs="Times New Roman"/>
          <w:sz w:val="24"/>
          <w:szCs w:val="24"/>
        </w:rPr>
        <w:t>,</w:t>
      </w:r>
      <w:r w:rsidR="00D73ADD">
        <w:rPr>
          <w:rFonts w:ascii="Times New Roman" w:hAnsi="Times New Roman" w:cs="Times New Roman"/>
          <w:sz w:val="24"/>
          <w:szCs w:val="24"/>
        </w:rPr>
        <w:t xml:space="preserve"> </w:t>
      </w:r>
      <w:r w:rsidR="00B10C0C">
        <w:rPr>
          <w:rFonts w:ascii="Times New Roman" w:hAnsi="Times New Roman" w:cs="Times New Roman"/>
          <w:sz w:val="24"/>
          <w:szCs w:val="24"/>
        </w:rPr>
        <w:t>realizované v roce</w:t>
      </w:r>
      <w:r w:rsidR="00D73ADD">
        <w:rPr>
          <w:rFonts w:ascii="Times New Roman" w:hAnsi="Times New Roman" w:cs="Times New Roman"/>
          <w:sz w:val="24"/>
          <w:szCs w:val="24"/>
        </w:rPr>
        <w:t xml:space="preserve"> 2012</w:t>
      </w:r>
      <w:r w:rsidR="00B10C0C">
        <w:rPr>
          <w:rFonts w:ascii="Times New Roman" w:hAnsi="Times New Roman" w:cs="Times New Roman"/>
          <w:sz w:val="24"/>
          <w:szCs w:val="24"/>
        </w:rPr>
        <w:t>,</w:t>
      </w:r>
      <w:r w:rsidR="00D73ADD">
        <w:rPr>
          <w:rFonts w:ascii="Times New Roman" w:hAnsi="Times New Roman" w:cs="Times New Roman"/>
          <w:sz w:val="24"/>
          <w:szCs w:val="24"/>
        </w:rPr>
        <w:t xml:space="preserve"> na výsledek posouzení stupně závislosti na jiné osobě pro účely příspěvku na péči na Úřadu práce ČR, Krajské pobočce v Olomouci, Kontaktním pracovišti ve Šternberku.</w:t>
      </w:r>
      <w:r w:rsidR="00E46C23">
        <w:rPr>
          <w:rFonts w:ascii="Times New Roman" w:hAnsi="Times New Roman" w:cs="Times New Roman"/>
          <w:sz w:val="24"/>
          <w:szCs w:val="24"/>
        </w:rPr>
        <w:t xml:space="preserve"> Jako základ výzkumu bylo použito 1110 spisů s dokumentací agendy příspěvku na péči.</w:t>
      </w:r>
      <w:r w:rsidR="00D73ADD">
        <w:rPr>
          <w:rFonts w:ascii="Times New Roman" w:hAnsi="Times New Roman" w:cs="Times New Roman"/>
          <w:sz w:val="24"/>
          <w:szCs w:val="24"/>
        </w:rPr>
        <w:t xml:space="preserve"> </w:t>
      </w:r>
    </w:p>
    <w:p w:rsidR="00FC6AE1" w:rsidRDefault="00FC6AE1" w:rsidP="00FC6AE1">
      <w:pPr>
        <w:spacing w:after="0" w:line="360" w:lineRule="auto"/>
        <w:jc w:val="both"/>
        <w:rPr>
          <w:rFonts w:ascii="Times New Roman" w:hAnsi="Times New Roman"/>
          <w:sz w:val="24"/>
          <w:szCs w:val="24"/>
        </w:rPr>
      </w:pPr>
      <w:r>
        <w:rPr>
          <w:rFonts w:ascii="Times New Roman" w:hAnsi="Times New Roman" w:cs="Times New Roman"/>
          <w:sz w:val="24"/>
          <w:szCs w:val="24"/>
        </w:rPr>
        <w:tab/>
      </w:r>
      <w:r w:rsidR="00115301" w:rsidRPr="00DD4773">
        <w:rPr>
          <w:rFonts w:ascii="Times New Roman" w:hAnsi="Times New Roman" w:cs="Times New Roman"/>
          <w:sz w:val="24"/>
          <w:szCs w:val="24"/>
        </w:rPr>
        <w:t>Z rozboru údajů uvedených v praktické části je možné konstatovat, že ve sledovaném období, tj. v letech 2011 – 2014</w:t>
      </w:r>
      <w:r w:rsidR="00DD4773" w:rsidRPr="00DD4773">
        <w:rPr>
          <w:rFonts w:ascii="Times New Roman" w:hAnsi="Times New Roman" w:cs="Times New Roman"/>
          <w:sz w:val="24"/>
          <w:szCs w:val="24"/>
        </w:rPr>
        <w:t xml:space="preserve"> </w:t>
      </w:r>
      <w:r w:rsidR="00115301" w:rsidRPr="00DD4773">
        <w:rPr>
          <w:rFonts w:ascii="Times New Roman" w:hAnsi="Times New Roman" w:cs="Times New Roman"/>
          <w:sz w:val="24"/>
          <w:szCs w:val="24"/>
        </w:rPr>
        <w:t>vzrostl počet</w:t>
      </w:r>
      <w:r w:rsidR="00DD4773">
        <w:rPr>
          <w:rFonts w:ascii="Times New Roman" w:hAnsi="Times New Roman"/>
          <w:sz w:val="24"/>
          <w:szCs w:val="24"/>
        </w:rPr>
        <w:t xml:space="preserve"> </w:t>
      </w:r>
      <w:r w:rsidR="00115301">
        <w:rPr>
          <w:rFonts w:ascii="Times New Roman" w:hAnsi="Times New Roman"/>
          <w:sz w:val="24"/>
          <w:szCs w:val="24"/>
        </w:rPr>
        <w:t>příjemců příspěvku na péči</w:t>
      </w:r>
      <w:r w:rsidR="00DD4773">
        <w:rPr>
          <w:rFonts w:ascii="Times New Roman" w:hAnsi="Times New Roman"/>
          <w:sz w:val="24"/>
          <w:szCs w:val="24"/>
        </w:rPr>
        <w:t>, přičemž největší nárůst byl zaznamená</w:t>
      </w:r>
      <w:r w:rsidR="00D73ADD">
        <w:rPr>
          <w:rFonts w:ascii="Times New Roman" w:hAnsi="Times New Roman"/>
          <w:sz w:val="24"/>
          <w:szCs w:val="24"/>
        </w:rPr>
        <w:t>n</w:t>
      </w:r>
      <w:r w:rsidR="00DD4773">
        <w:rPr>
          <w:rFonts w:ascii="Times New Roman" w:hAnsi="Times New Roman"/>
          <w:sz w:val="24"/>
          <w:szCs w:val="24"/>
        </w:rPr>
        <w:t xml:space="preserve"> u příjemců s přiznaným čtvrtým stupněm závislosti.</w:t>
      </w:r>
      <w:r w:rsidR="00C938A7">
        <w:rPr>
          <w:rFonts w:ascii="Times New Roman" w:hAnsi="Times New Roman"/>
          <w:sz w:val="24"/>
          <w:szCs w:val="24"/>
        </w:rPr>
        <w:t xml:space="preserve"> </w:t>
      </w:r>
    </w:p>
    <w:p w:rsidR="00B10C0C" w:rsidRDefault="00FC6AE1" w:rsidP="00FC6AE1">
      <w:pPr>
        <w:spacing w:after="0" w:line="360" w:lineRule="auto"/>
        <w:jc w:val="both"/>
        <w:rPr>
          <w:rFonts w:ascii="Times New Roman" w:hAnsi="Times New Roman" w:cs="Times New Roman"/>
          <w:sz w:val="24"/>
          <w:szCs w:val="24"/>
        </w:rPr>
      </w:pPr>
      <w:r>
        <w:rPr>
          <w:rFonts w:ascii="Times New Roman" w:hAnsi="Times New Roman"/>
          <w:sz w:val="24"/>
          <w:szCs w:val="24"/>
        </w:rPr>
        <w:tab/>
      </w:r>
      <w:r w:rsidR="00C938A7" w:rsidRPr="006949EC">
        <w:rPr>
          <w:rFonts w:ascii="Times New Roman" w:hAnsi="Times New Roman" w:cs="Times New Roman"/>
          <w:sz w:val="24"/>
          <w:szCs w:val="24"/>
        </w:rPr>
        <w:t>Porovnáním počtu osob, které pobíral</w:t>
      </w:r>
      <w:r>
        <w:rPr>
          <w:rFonts w:ascii="Times New Roman" w:hAnsi="Times New Roman" w:cs="Times New Roman"/>
          <w:sz w:val="24"/>
          <w:szCs w:val="24"/>
        </w:rPr>
        <w:t>y</w:t>
      </w:r>
      <w:r w:rsidR="00C938A7" w:rsidRPr="006949EC">
        <w:rPr>
          <w:rFonts w:ascii="Times New Roman" w:hAnsi="Times New Roman" w:cs="Times New Roman"/>
          <w:sz w:val="24"/>
          <w:szCs w:val="24"/>
        </w:rPr>
        <w:t xml:space="preserve"> v roce 2011 příspěvek na péči </w:t>
      </w:r>
      <w:r w:rsidR="00C938A7">
        <w:rPr>
          <w:rFonts w:ascii="Times New Roman" w:hAnsi="Times New Roman" w:cs="Times New Roman"/>
          <w:sz w:val="24"/>
          <w:szCs w:val="24"/>
        </w:rPr>
        <w:t>(700)</w:t>
      </w:r>
      <w:r w:rsidR="00C938A7" w:rsidRPr="006949EC">
        <w:rPr>
          <w:rFonts w:ascii="Times New Roman" w:hAnsi="Times New Roman" w:cs="Times New Roman"/>
          <w:sz w:val="24"/>
          <w:szCs w:val="24"/>
        </w:rPr>
        <w:t xml:space="preserve"> s počtem osob, které pobíral</w:t>
      </w:r>
      <w:r w:rsidR="00C938A7">
        <w:rPr>
          <w:rFonts w:ascii="Times New Roman" w:hAnsi="Times New Roman" w:cs="Times New Roman"/>
          <w:sz w:val="24"/>
          <w:szCs w:val="24"/>
        </w:rPr>
        <w:t>y</w:t>
      </w:r>
      <w:r w:rsidR="00C938A7" w:rsidRPr="006949EC">
        <w:rPr>
          <w:rFonts w:ascii="Times New Roman" w:hAnsi="Times New Roman" w:cs="Times New Roman"/>
          <w:sz w:val="24"/>
          <w:szCs w:val="24"/>
        </w:rPr>
        <w:t xml:space="preserve"> příspěvek na péči v roce 2014</w:t>
      </w:r>
      <w:r w:rsidR="00C938A7">
        <w:rPr>
          <w:rFonts w:ascii="Times New Roman" w:hAnsi="Times New Roman" w:cs="Times New Roman"/>
          <w:sz w:val="24"/>
          <w:szCs w:val="24"/>
        </w:rPr>
        <w:t xml:space="preserve"> (744),</w:t>
      </w:r>
      <w:r w:rsidR="00C938A7" w:rsidRPr="006949EC">
        <w:rPr>
          <w:rFonts w:ascii="Times New Roman" w:hAnsi="Times New Roman" w:cs="Times New Roman"/>
          <w:sz w:val="24"/>
          <w:szCs w:val="24"/>
        </w:rPr>
        <w:t xml:space="preserve"> </w:t>
      </w:r>
      <w:r w:rsidR="00C938A7">
        <w:rPr>
          <w:rFonts w:ascii="Times New Roman" w:hAnsi="Times New Roman" w:cs="Times New Roman"/>
          <w:sz w:val="24"/>
          <w:szCs w:val="24"/>
        </w:rPr>
        <w:t>bylo zjištěno, že celkově se počet</w:t>
      </w:r>
      <w:r w:rsidR="00B10C0C">
        <w:rPr>
          <w:rFonts w:ascii="Times New Roman" w:hAnsi="Times New Roman" w:cs="Times New Roman"/>
          <w:sz w:val="24"/>
          <w:szCs w:val="24"/>
        </w:rPr>
        <w:t xml:space="preserve"> příjemců příspěvku na péči</w:t>
      </w:r>
      <w:r w:rsidR="00C938A7">
        <w:rPr>
          <w:rFonts w:ascii="Times New Roman" w:hAnsi="Times New Roman" w:cs="Times New Roman"/>
          <w:sz w:val="24"/>
          <w:szCs w:val="24"/>
        </w:rPr>
        <w:t xml:space="preserve"> zvýšil o 46 osob, tj. o 6,57%. </w:t>
      </w:r>
    </w:p>
    <w:p w:rsidR="00B10C0C" w:rsidRDefault="00FC6AE1" w:rsidP="00FC6AE1">
      <w:pPr>
        <w:spacing w:after="0" w:line="360" w:lineRule="auto"/>
        <w:jc w:val="both"/>
        <w:rPr>
          <w:rFonts w:ascii="Times New Roman" w:hAnsi="Times New Roman"/>
          <w:sz w:val="24"/>
          <w:szCs w:val="24"/>
        </w:rPr>
      </w:pPr>
      <w:r>
        <w:rPr>
          <w:rFonts w:ascii="Times New Roman" w:hAnsi="Times New Roman"/>
          <w:sz w:val="24"/>
          <w:szCs w:val="24"/>
        </w:rPr>
        <w:tab/>
      </w:r>
      <w:r w:rsidR="00D73ADD">
        <w:rPr>
          <w:rFonts w:ascii="Times New Roman" w:hAnsi="Times New Roman"/>
          <w:sz w:val="24"/>
          <w:szCs w:val="24"/>
        </w:rPr>
        <w:t>Z podrobnější analýzy</w:t>
      </w:r>
      <w:r w:rsidR="00C938A7">
        <w:rPr>
          <w:rFonts w:ascii="Times New Roman" w:hAnsi="Times New Roman"/>
          <w:sz w:val="24"/>
          <w:szCs w:val="24"/>
        </w:rPr>
        <w:t xml:space="preserve"> </w:t>
      </w:r>
      <w:r w:rsidR="00D73ADD">
        <w:rPr>
          <w:rFonts w:ascii="Times New Roman" w:hAnsi="Times New Roman"/>
          <w:sz w:val="24"/>
          <w:szCs w:val="24"/>
        </w:rPr>
        <w:t>vyplynulo, že</w:t>
      </w:r>
      <w:r w:rsidR="0061372D">
        <w:rPr>
          <w:rFonts w:ascii="Times New Roman" w:hAnsi="Times New Roman"/>
          <w:sz w:val="24"/>
          <w:szCs w:val="24"/>
        </w:rPr>
        <w:t xml:space="preserve"> největší podíl na zvýšení počtu příjemců příspěvku na péči</w:t>
      </w:r>
      <w:r w:rsidR="00C938A7">
        <w:rPr>
          <w:rFonts w:ascii="Times New Roman" w:hAnsi="Times New Roman"/>
          <w:sz w:val="24"/>
          <w:szCs w:val="24"/>
        </w:rPr>
        <w:t xml:space="preserve"> jak</w:t>
      </w:r>
      <w:r w:rsidR="006711DF">
        <w:rPr>
          <w:rFonts w:ascii="Times New Roman" w:hAnsi="Times New Roman"/>
          <w:sz w:val="24"/>
          <w:szCs w:val="24"/>
        </w:rPr>
        <w:t xml:space="preserve"> celkem</w:t>
      </w:r>
      <w:r w:rsidR="00C938A7">
        <w:rPr>
          <w:rFonts w:ascii="Times New Roman" w:hAnsi="Times New Roman"/>
          <w:sz w:val="24"/>
          <w:szCs w:val="24"/>
        </w:rPr>
        <w:t>, tak</w:t>
      </w:r>
      <w:r w:rsidR="006711DF">
        <w:rPr>
          <w:rFonts w:ascii="Times New Roman" w:hAnsi="Times New Roman"/>
          <w:sz w:val="24"/>
          <w:szCs w:val="24"/>
        </w:rPr>
        <w:t xml:space="preserve"> ve čtvrtém stupni záv</w:t>
      </w:r>
      <w:r w:rsidR="00C938A7">
        <w:rPr>
          <w:rFonts w:ascii="Times New Roman" w:hAnsi="Times New Roman"/>
          <w:sz w:val="24"/>
          <w:szCs w:val="24"/>
        </w:rPr>
        <w:t>i</w:t>
      </w:r>
      <w:r w:rsidR="006711DF">
        <w:rPr>
          <w:rFonts w:ascii="Times New Roman" w:hAnsi="Times New Roman"/>
          <w:sz w:val="24"/>
          <w:szCs w:val="24"/>
        </w:rPr>
        <w:t>slosti</w:t>
      </w:r>
      <w:r w:rsidR="00B155AD">
        <w:rPr>
          <w:rFonts w:ascii="Times New Roman" w:hAnsi="Times New Roman"/>
          <w:sz w:val="24"/>
          <w:szCs w:val="24"/>
        </w:rPr>
        <w:t>,</w:t>
      </w:r>
      <w:r w:rsidR="0061372D">
        <w:rPr>
          <w:rFonts w:ascii="Times New Roman" w:hAnsi="Times New Roman"/>
          <w:sz w:val="24"/>
          <w:szCs w:val="24"/>
        </w:rPr>
        <w:t xml:space="preserve"> mají osoby věkové kategorie</w:t>
      </w:r>
      <w:r w:rsidR="00D73ADD">
        <w:rPr>
          <w:rFonts w:ascii="Times New Roman" w:hAnsi="Times New Roman"/>
          <w:sz w:val="24"/>
          <w:szCs w:val="24"/>
        </w:rPr>
        <w:t xml:space="preserve"> </w:t>
      </w:r>
      <w:r w:rsidR="0061372D">
        <w:rPr>
          <w:rFonts w:ascii="Times New Roman" w:hAnsi="Times New Roman"/>
          <w:sz w:val="24"/>
          <w:szCs w:val="24"/>
        </w:rPr>
        <w:t xml:space="preserve">65 a více </w:t>
      </w:r>
      <w:r w:rsidR="00716D35">
        <w:rPr>
          <w:rFonts w:ascii="Times New Roman" w:hAnsi="Times New Roman"/>
          <w:sz w:val="24"/>
          <w:szCs w:val="24"/>
        </w:rPr>
        <w:t>let</w:t>
      </w:r>
      <w:r w:rsidR="0061372D">
        <w:rPr>
          <w:rFonts w:ascii="Times New Roman" w:hAnsi="Times New Roman"/>
          <w:sz w:val="24"/>
          <w:szCs w:val="24"/>
        </w:rPr>
        <w:t>. Počet mladších osob pobírající</w:t>
      </w:r>
      <w:r w:rsidR="006711DF">
        <w:rPr>
          <w:rFonts w:ascii="Times New Roman" w:hAnsi="Times New Roman"/>
          <w:sz w:val="24"/>
          <w:szCs w:val="24"/>
        </w:rPr>
        <w:t>c</w:t>
      </w:r>
      <w:r w:rsidR="0061372D">
        <w:rPr>
          <w:rFonts w:ascii="Times New Roman" w:hAnsi="Times New Roman"/>
          <w:sz w:val="24"/>
          <w:szCs w:val="24"/>
        </w:rPr>
        <w:t>h příspěvek na péči se nezvýšil, naopak došlo k mírnému snížení jejich počtu.</w:t>
      </w:r>
      <w:r w:rsidR="006711DF">
        <w:rPr>
          <w:rFonts w:ascii="Times New Roman" w:hAnsi="Times New Roman"/>
          <w:sz w:val="24"/>
          <w:szCs w:val="24"/>
        </w:rPr>
        <w:t xml:space="preserve"> Osoby starší 65 let v</w:t>
      </w:r>
      <w:r w:rsidR="00B10C0C">
        <w:rPr>
          <w:rFonts w:ascii="Times New Roman" w:hAnsi="Times New Roman"/>
          <w:sz w:val="24"/>
          <w:szCs w:val="24"/>
        </w:rPr>
        <w:t>ykazují nejvyšší zastoupení mezi</w:t>
      </w:r>
      <w:r w:rsidR="006711DF">
        <w:rPr>
          <w:rFonts w:ascii="Times New Roman" w:hAnsi="Times New Roman"/>
          <w:sz w:val="24"/>
          <w:szCs w:val="24"/>
        </w:rPr>
        <w:t xml:space="preserve"> příjemci</w:t>
      </w:r>
      <w:r w:rsidR="00B10C0C">
        <w:rPr>
          <w:rFonts w:ascii="Times New Roman" w:hAnsi="Times New Roman"/>
          <w:sz w:val="24"/>
          <w:szCs w:val="24"/>
        </w:rPr>
        <w:t xml:space="preserve"> s přiznaným</w:t>
      </w:r>
      <w:r w:rsidR="006711DF">
        <w:rPr>
          <w:rFonts w:ascii="Times New Roman" w:hAnsi="Times New Roman"/>
          <w:sz w:val="24"/>
          <w:szCs w:val="24"/>
        </w:rPr>
        <w:t> pr</w:t>
      </w:r>
      <w:r w:rsidR="00B10C0C">
        <w:rPr>
          <w:rFonts w:ascii="Times New Roman" w:hAnsi="Times New Roman"/>
          <w:sz w:val="24"/>
          <w:szCs w:val="24"/>
        </w:rPr>
        <w:t xml:space="preserve">vním a druhým stupněm závislosti. Ve třetím </w:t>
      </w:r>
      <w:r>
        <w:rPr>
          <w:rFonts w:ascii="Times New Roman" w:hAnsi="Times New Roman"/>
          <w:sz w:val="24"/>
          <w:szCs w:val="24"/>
        </w:rPr>
        <w:br/>
      </w:r>
      <w:r w:rsidR="00B10C0C">
        <w:rPr>
          <w:rFonts w:ascii="Times New Roman" w:hAnsi="Times New Roman"/>
          <w:sz w:val="24"/>
          <w:szCs w:val="24"/>
        </w:rPr>
        <w:t>a čtvrtém stupni závislosti je nejpočetněji zastoupena skupina osob ve věku od 19 do 64 let.</w:t>
      </w:r>
    </w:p>
    <w:p w:rsidR="005B5399" w:rsidRDefault="00FC6AE1" w:rsidP="00FC6AE1">
      <w:pPr>
        <w:spacing w:after="0" w:line="360" w:lineRule="auto"/>
        <w:jc w:val="both"/>
        <w:rPr>
          <w:rFonts w:ascii="Times New Roman" w:hAnsi="Times New Roman"/>
          <w:sz w:val="24"/>
          <w:szCs w:val="24"/>
        </w:rPr>
      </w:pPr>
      <w:r>
        <w:rPr>
          <w:rFonts w:ascii="Times New Roman" w:hAnsi="Times New Roman"/>
          <w:sz w:val="24"/>
          <w:szCs w:val="24"/>
        </w:rPr>
        <w:tab/>
      </w:r>
      <w:r w:rsidR="00B628D6">
        <w:rPr>
          <w:rFonts w:ascii="Times New Roman" w:hAnsi="Times New Roman"/>
          <w:sz w:val="24"/>
          <w:szCs w:val="24"/>
        </w:rPr>
        <w:t>Skutečnost, že v prvním a druhém stupni závislosti je nejvyšší podíl osob ve věku 65 a více let</w:t>
      </w:r>
      <w:r w:rsidR="00401A60">
        <w:rPr>
          <w:rFonts w:ascii="Times New Roman" w:hAnsi="Times New Roman"/>
          <w:sz w:val="24"/>
          <w:szCs w:val="24"/>
        </w:rPr>
        <w:t xml:space="preserve"> </w:t>
      </w:r>
      <w:r w:rsidR="006711DF">
        <w:rPr>
          <w:rFonts w:ascii="Times New Roman" w:hAnsi="Times New Roman"/>
          <w:sz w:val="24"/>
          <w:szCs w:val="24"/>
        </w:rPr>
        <w:t xml:space="preserve">je možné přisuzovat </w:t>
      </w:r>
      <w:r w:rsidR="00C22821">
        <w:rPr>
          <w:rFonts w:ascii="Times New Roman" w:hAnsi="Times New Roman"/>
          <w:sz w:val="24"/>
          <w:szCs w:val="24"/>
        </w:rPr>
        <w:t>přirozenému</w:t>
      </w:r>
      <w:r w:rsidR="006711DF">
        <w:rPr>
          <w:rFonts w:ascii="Times New Roman" w:hAnsi="Times New Roman"/>
          <w:sz w:val="24"/>
          <w:szCs w:val="24"/>
        </w:rPr>
        <w:t> fyziologickému vývoji organismu. S věkem dochází ke zhoršení fyziologických funkcí</w:t>
      </w:r>
      <w:r w:rsidR="00401A60">
        <w:rPr>
          <w:rFonts w:ascii="Times New Roman" w:hAnsi="Times New Roman"/>
          <w:sz w:val="24"/>
          <w:szCs w:val="24"/>
        </w:rPr>
        <w:t xml:space="preserve"> </w:t>
      </w:r>
      <w:r w:rsidR="006711DF">
        <w:rPr>
          <w:rFonts w:ascii="Times New Roman" w:hAnsi="Times New Roman"/>
          <w:sz w:val="24"/>
          <w:szCs w:val="24"/>
        </w:rPr>
        <w:t>člověka, a z toho důvodu k ubývání schopností</w:t>
      </w:r>
      <w:r w:rsidR="00C22821">
        <w:rPr>
          <w:rFonts w:ascii="Times New Roman" w:hAnsi="Times New Roman"/>
          <w:sz w:val="24"/>
          <w:szCs w:val="24"/>
        </w:rPr>
        <w:t xml:space="preserve"> a ke zvýšení potřeby</w:t>
      </w:r>
      <w:r w:rsidR="006711DF">
        <w:rPr>
          <w:rFonts w:ascii="Times New Roman" w:hAnsi="Times New Roman"/>
          <w:sz w:val="24"/>
          <w:szCs w:val="24"/>
        </w:rPr>
        <w:t xml:space="preserve"> pomoci v některých úkonech. I když </w:t>
      </w:r>
      <w:r w:rsidR="00C22821">
        <w:rPr>
          <w:rFonts w:ascii="Times New Roman" w:hAnsi="Times New Roman"/>
          <w:sz w:val="24"/>
          <w:szCs w:val="24"/>
        </w:rPr>
        <w:t>tyto starší osoby často nedisponují konkrétní chorobou</w:t>
      </w:r>
      <w:r w:rsidR="006711DF">
        <w:rPr>
          <w:rFonts w:ascii="Times New Roman" w:hAnsi="Times New Roman"/>
          <w:sz w:val="24"/>
          <w:szCs w:val="24"/>
        </w:rPr>
        <w:t xml:space="preserve">, s přibývajícím věkem </w:t>
      </w:r>
      <w:r w:rsidR="00C22821">
        <w:rPr>
          <w:rFonts w:ascii="Times New Roman" w:hAnsi="Times New Roman"/>
          <w:sz w:val="24"/>
          <w:szCs w:val="24"/>
        </w:rPr>
        <w:t>se zvyšuje jejich závislost na pomoci v různých úkonech.</w:t>
      </w:r>
    </w:p>
    <w:p w:rsidR="00B155AD" w:rsidRDefault="00FC6AE1" w:rsidP="005858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B5399">
        <w:rPr>
          <w:rFonts w:ascii="Times New Roman" w:hAnsi="Times New Roman" w:cs="Times New Roman"/>
          <w:sz w:val="24"/>
          <w:szCs w:val="24"/>
        </w:rPr>
        <w:t>S ohledem na skutečnost, že se navýšil počet osob</w:t>
      </w:r>
      <w:r w:rsidR="005B5399" w:rsidRPr="006879F5">
        <w:rPr>
          <w:rFonts w:ascii="Times New Roman" w:hAnsi="Times New Roman" w:cs="Times New Roman"/>
          <w:sz w:val="24"/>
          <w:szCs w:val="24"/>
        </w:rPr>
        <w:t xml:space="preserve"> </w:t>
      </w:r>
      <w:r w:rsidR="005B5399">
        <w:rPr>
          <w:rFonts w:ascii="Times New Roman" w:hAnsi="Times New Roman" w:cs="Times New Roman"/>
          <w:sz w:val="24"/>
          <w:szCs w:val="24"/>
        </w:rPr>
        <w:t>jen v jedné věkové kategorii</w:t>
      </w:r>
      <w:r w:rsidR="00B155AD">
        <w:rPr>
          <w:rFonts w:ascii="Times New Roman" w:hAnsi="Times New Roman" w:cs="Times New Roman"/>
          <w:sz w:val="24"/>
          <w:szCs w:val="24"/>
        </w:rPr>
        <w:t xml:space="preserve">, </w:t>
      </w:r>
      <w:r w:rsidR="005B5399">
        <w:rPr>
          <w:rFonts w:ascii="Times New Roman" w:hAnsi="Times New Roman" w:cs="Times New Roman"/>
          <w:sz w:val="24"/>
          <w:szCs w:val="24"/>
        </w:rPr>
        <w:t>a to ve všech stupních závislosti, nelze tvrdit, že by</w:t>
      </w:r>
      <w:r w:rsidR="00C22821">
        <w:rPr>
          <w:rFonts w:ascii="Times New Roman" w:hAnsi="Times New Roman" w:cs="Times New Roman"/>
          <w:sz w:val="24"/>
          <w:szCs w:val="24"/>
        </w:rPr>
        <w:t xml:space="preserve"> sociální reforma, která přinesla změnu ve způsobu</w:t>
      </w:r>
      <w:r w:rsidR="005B5399">
        <w:rPr>
          <w:rFonts w:ascii="Times New Roman" w:hAnsi="Times New Roman" w:cs="Times New Roman"/>
          <w:sz w:val="24"/>
          <w:szCs w:val="24"/>
        </w:rPr>
        <w:t xml:space="preserve"> posuzování stupně závislosti</w:t>
      </w:r>
      <w:r w:rsidR="004E415D">
        <w:rPr>
          <w:rFonts w:ascii="Times New Roman" w:hAnsi="Times New Roman" w:cs="Times New Roman"/>
          <w:sz w:val="24"/>
          <w:szCs w:val="24"/>
        </w:rPr>
        <w:t>,</w:t>
      </w:r>
      <w:r w:rsidR="005B5399">
        <w:rPr>
          <w:rFonts w:ascii="Times New Roman" w:hAnsi="Times New Roman" w:cs="Times New Roman"/>
          <w:sz w:val="24"/>
          <w:szCs w:val="24"/>
        </w:rPr>
        <w:t xml:space="preserve"> </w:t>
      </w:r>
      <w:r w:rsidR="00C22821">
        <w:rPr>
          <w:rFonts w:ascii="Times New Roman" w:hAnsi="Times New Roman" w:cs="Times New Roman"/>
          <w:sz w:val="24"/>
          <w:szCs w:val="24"/>
        </w:rPr>
        <w:t>měla dopad na</w:t>
      </w:r>
      <w:r w:rsidR="005B5399">
        <w:rPr>
          <w:rFonts w:ascii="Times New Roman" w:hAnsi="Times New Roman" w:cs="Times New Roman"/>
          <w:sz w:val="24"/>
          <w:szCs w:val="24"/>
        </w:rPr>
        <w:t xml:space="preserve"> výsledek posuzování stupně závislosti</w:t>
      </w:r>
      <w:r w:rsidR="00C22821">
        <w:rPr>
          <w:rFonts w:ascii="Times New Roman" w:hAnsi="Times New Roman" w:cs="Times New Roman"/>
          <w:sz w:val="24"/>
          <w:szCs w:val="24"/>
        </w:rPr>
        <w:t xml:space="preserve"> na jiné osobě</w:t>
      </w:r>
      <w:r w:rsidR="005B5399">
        <w:rPr>
          <w:rFonts w:ascii="Times New Roman" w:hAnsi="Times New Roman" w:cs="Times New Roman"/>
          <w:sz w:val="24"/>
          <w:szCs w:val="24"/>
        </w:rPr>
        <w:t xml:space="preserve"> pro účely příspěvku na péči. </w:t>
      </w:r>
    </w:p>
    <w:p w:rsidR="00B10C0C" w:rsidRDefault="00B10C0C" w:rsidP="00585843">
      <w:pPr>
        <w:spacing w:after="0" w:line="360" w:lineRule="auto"/>
        <w:jc w:val="both"/>
        <w:rPr>
          <w:rFonts w:ascii="Times New Roman" w:hAnsi="Times New Roman" w:cs="Times New Roman"/>
          <w:sz w:val="24"/>
          <w:szCs w:val="24"/>
        </w:rPr>
      </w:pPr>
    </w:p>
    <w:p w:rsidR="001A1235" w:rsidRDefault="00FC6AE1" w:rsidP="005858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B5399">
        <w:rPr>
          <w:rFonts w:ascii="Times New Roman" w:hAnsi="Times New Roman" w:cs="Times New Roman"/>
          <w:sz w:val="24"/>
          <w:szCs w:val="24"/>
        </w:rPr>
        <w:t>Navýšení podílu osob ve věku 65 a více let lze spíše přisuzovat demografickému vývoji, podle něhož se</w:t>
      </w:r>
      <w:r w:rsidR="00B155AD">
        <w:rPr>
          <w:rFonts w:ascii="Times New Roman" w:hAnsi="Times New Roman" w:cs="Times New Roman"/>
          <w:sz w:val="24"/>
          <w:szCs w:val="24"/>
        </w:rPr>
        <w:t xml:space="preserve"> soustavně</w:t>
      </w:r>
      <w:r w:rsidR="005B5399">
        <w:rPr>
          <w:rFonts w:ascii="Times New Roman" w:hAnsi="Times New Roman" w:cs="Times New Roman"/>
          <w:sz w:val="24"/>
          <w:szCs w:val="24"/>
        </w:rPr>
        <w:t xml:space="preserve"> zvyšuje podíl osob ve věku 65 let a starších. Podle statistického úřadu </w:t>
      </w:r>
      <w:r w:rsidR="005B5399" w:rsidRPr="007D3F77">
        <w:rPr>
          <w:rFonts w:ascii="Times New Roman" w:hAnsi="Times New Roman" w:cs="Times New Roman"/>
          <w:sz w:val="24"/>
          <w:szCs w:val="24"/>
        </w:rPr>
        <w:t>bylo na území ČR</w:t>
      </w:r>
      <w:r w:rsidR="005B5399">
        <w:rPr>
          <w:rFonts w:ascii="Times New Roman" w:hAnsi="Times New Roman" w:cs="Times New Roman"/>
          <w:sz w:val="24"/>
          <w:szCs w:val="24"/>
        </w:rPr>
        <w:t xml:space="preserve"> ke dni 31.12.</w:t>
      </w:r>
      <w:r w:rsidR="001A1235">
        <w:rPr>
          <w:rFonts w:ascii="Times New Roman" w:hAnsi="Times New Roman" w:cs="Times New Roman"/>
          <w:sz w:val="24"/>
          <w:szCs w:val="24"/>
        </w:rPr>
        <w:t xml:space="preserve">2011 </w:t>
      </w:r>
      <w:r w:rsidR="005B5399" w:rsidRPr="007D3F77">
        <w:rPr>
          <w:rFonts w:ascii="Times New Roman" w:hAnsi="Times New Roman" w:cs="Times New Roman"/>
          <w:sz w:val="24"/>
          <w:szCs w:val="24"/>
        </w:rPr>
        <w:t>celkem 1</w:t>
      </w:r>
      <w:r w:rsidR="005B5399">
        <w:rPr>
          <w:rFonts w:ascii="Times New Roman" w:hAnsi="Times New Roman" w:cs="Times New Roman"/>
          <w:sz w:val="24"/>
          <w:szCs w:val="24"/>
        </w:rPr>
        <w:t> 701 436</w:t>
      </w:r>
      <w:r w:rsidR="005B5399" w:rsidRPr="007D3F77">
        <w:rPr>
          <w:rFonts w:ascii="Times New Roman" w:hAnsi="Times New Roman" w:cs="Times New Roman"/>
          <w:sz w:val="24"/>
          <w:szCs w:val="24"/>
        </w:rPr>
        <w:t xml:space="preserve"> osob ve věku 65 a více let, v roce 2012 to bylo 1 767 618 obyvatel</w:t>
      </w:r>
      <w:r w:rsidR="005B5399">
        <w:rPr>
          <w:rFonts w:ascii="Times New Roman" w:hAnsi="Times New Roman" w:cs="Times New Roman"/>
          <w:sz w:val="24"/>
          <w:szCs w:val="24"/>
        </w:rPr>
        <w:t xml:space="preserve"> </w:t>
      </w:r>
      <w:r w:rsidR="005B5399" w:rsidRPr="007D3F77">
        <w:rPr>
          <w:rFonts w:ascii="Times New Roman" w:hAnsi="Times New Roman" w:cs="Times New Roman"/>
          <w:sz w:val="24"/>
          <w:szCs w:val="24"/>
        </w:rPr>
        <w:t>ve věku 65 a více let</w:t>
      </w:r>
      <w:r w:rsidR="005B5399">
        <w:rPr>
          <w:rFonts w:ascii="Times New Roman" w:hAnsi="Times New Roman" w:cs="Times New Roman"/>
          <w:sz w:val="24"/>
          <w:szCs w:val="24"/>
        </w:rPr>
        <w:t xml:space="preserve"> a</w:t>
      </w:r>
      <w:r w:rsidR="005B5399" w:rsidRPr="007D3F77">
        <w:rPr>
          <w:rFonts w:ascii="Times New Roman" w:hAnsi="Times New Roman" w:cs="Times New Roman"/>
          <w:sz w:val="24"/>
          <w:szCs w:val="24"/>
        </w:rPr>
        <w:t xml:space="preserve">  v roce 2013 to bylo 1 825 544 osob ve věku 65 let a starších.</w:t>
      </w:r>
      <w:r w:rsidR="005B5399" w:rsidRPr="006879F5">
        <w:rPr>
          <w:rStyle w:val="Znakapoznpodarou"/>
          <w:rFonts w:ascii="Times New Roman" w:hAnsi="Times New Roman" w:cs="Times New Roman"/>
          <w:sz w:val="24"/>
          <w:szCs w:val="24"/>
        </w:rPr>
        <w:t xml:space="preserve"> </w:t>
      </w:r>
      <w:r w:rsidR="005B5399" w:rsidRPr="007D3F77">
        <w:rPr>
          <w:rStyle w:val="Znakapoznpodarou"/>
          <w:rFonts w:ascii="Times New Roman" w:hAnsi="Times New Roman" w:cs="Times New Roman"/>
          <w:sz w:val="24"/>
          <w:szCs w:val="24"/>
        </w:rPr>
        <w:footnoteReference w:id="88"/>
      </w:r>
      <w:r w:rsidR="005B5399" w:rsidRPr="007D3F77">
        <w:rPr>
          <w:rFonts w:ascii="Times New Roman" w:hAnsi="Times New Roman" w:cs="Times New Roman"/>
          <w:sz w:val="24"/>
          <w:szCs w:val="24"/>
        </w:rPr>
        <w:t xml:space="preserve"> </w:t>
      </w:r>
    </w:p>
    <w:p w:rsidR="005B5399" w:rsidRDefault="001A1235" w:rsidP="005858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B5399">
        <w:rPr>
          <w:rFonts w:ascii="Times New Roman" w:hAnsi="Times New Roman" w:cs="Times New Roman"/>
          <w:sz w:val="24"/>
          <w:szCs w:val="24"/>
        </w:rPr>
        <w:t xml:space="preserve">Údaje za rok 2014 dosud nebyly zveřejněny. </w:t>
      </w:r>
      <w:r w:rsidR="005B5399" w:rsidRPr="00713FC3">
        <w:rPr>
          <w:rFonts w:ascii="Times New Roman" w:hAnsi="Times New Roman" w:cs="Times New Roman"/>
          <w:sz w:val="24"/>
          <w:szCs w:val="24"/>
        </w:rPr>
        <w:t>Podle střední vari</w:t>
      </w:r>
      <w:r w:rsidR="005B5399">
        <w:rPr>
          <w:rFonts w:ascii="Times New Roman" w:hAnsi="Times New Roman" w:cs="Times New Roman"/>
          <w:sz w:val="24"/>
          <w:szCs w:val="24"/>
        </w:rPr>
        <w:t>a</w:t>
      </w:r>
      <w:r w:rsidR="005B5399" w:rsidRPr="00713FC3">
        <w:rPr>
          <w:rFonts w:ascii="Times New Roman" w:hAnsi="Times New Roman" w:cs="Times New Roman"/>
          <w:sz w:val="24"/>
          <w:szCs w:val="24"/>
        </w:rPr>
        <w:t>nty prognózy bilance obyvatelstva Českého statistického úřadu bude</w:t>
      </w:r>
      <w:r w:rsidR="005B5399">
        <w:rPr>
          <w:rFonts w:ascii="Times New Roman" w:hAnsi="Times New Roman" w:cs="Times New Roman"/>
          <w:sz w:val="24"/>
          <w:szCs w:val="24"/>
        </w:rPr>
        <w:t xml:space="preserve"> </w:t>
      </w:r>
      <w:r w:rsidR="00B155AD">
        <w:rPr>
          <w:rFonts w:ascii="Times New Roman" w:hAnsi="Times New Roman" w:cs="Times New Roman"/>
          <w:sz w:val="24"/>
          <w:szCs w:val="24"/>
        </w:rPr>
        <w:t xml:space="preserve">v </w:t>
      </w:r>
      <w:r w:rsidR="005B5399">
        <w:rPr>
          <w:rFonts w:ascii="Times New Roman" w:hAnsi="Times New Roman" w:cs="Times New Roman"/>
          <w:sz w:val="24"/>
          <w:szCs w:val="24"/>
        </w:rPr>
        <w:t>České republice</w:t>
      </w:r>
      <w:r w:rsidR="005B5399" w:rsidRPr="00713FC3">
        <w:rPr>
          <w:rFonts w:ascii="Times New Roman" w:hAnsi="Times New Roman" w:cs="Times New Roman"/>
          <w:sz w:val="24"/>
          <w:szCs w:val="24"/>
        </w:rPr>
        <w:t xml:space="preserve"> podíl osob starších 65 let</w:t>
      </w:r>
      <w:r w:rsidR="005B5399">
        <w:rPr>
          <w:rFonts w:ascii="Times New Roman" w:hAnsi="Times New Roman" w:cs="Times New Roman"/>
          <w:sz w:val="24"/>
          <w:szCs w:val="24"/>
        </w:rPr>
        <w:t xml:space="preserve"> stále</w:t>
      </w:r>
      <w:r w:rsidR="005B5399" w:rsidRPr="00713FC3">
        <w:rPr>
          <w:rFonts w:ascii="Times New Roman" w:hAnsi="Times New Roman" w:cs="Times New Roman"/>
          <w:sz w:val="24"/>
          <w:szCs w:val="24"/>
        </w:rPr>
        <w:t xml:space="preserve"> vzrůstat</w:t>
      </w:r>
      <w:r w:rsidR="005B5399">
        <w:rPr>
          <w:rFonts w:ascii="Times New Roman" w:hAnsi="Times New Roman" w:cs="Times New Roman"/>
          <w:sz w:val="24"/>
          <w:szCs w:val="24"/>
        </w:rPr>
        <w:t xml:space="preserve">. </w:t>
      </w:r>
      <w:r w:rsidR="00C938A7">
        <w:rPr>
          <w:rFonts w:ascii="Times New Roman" w:hAnsi="Times New Roman" w:cs="Times New Roman"/>
          <w:sz w:val="24"/>
          <w:szCs w:val="24"/>
        </w:rPr>
        <w:t>Na konci roku</w:t>
      </w:r>
      <w:r w:rsidR="005B5399">
        <w:rPr>
          <w:rFonts w:ascii="Times New Roman" w:hAnsi="Times New Roman" w:cs="Times New Roman"/>
          <w:sz w:val="24"/>
          <w:szCs w:val="24"/>
        </w:rPr>
        <w:t xml:space="preserve"> 2015 bude</w:t>
      </w:r>
      <w:r w:rsidR="00C938A7">
        <w:rPr>
          <w:rFonts w:ascii="Times New Roman" w:hAnsi="Times New Roman" w:cs="Times New Roman"/>
          <w:sz w:val="24"/>
          <w:szCs w:val="24"/>
        </w:rPr>
        <w:t xml:space="preserve"> v České republice</w:t>
      </w:r>
      <w:r w:rsidR="00B155AD">
        <w:rPr>
          <w:rFonts w:ascii="Times New Roman" w:hAnsi="Times New Roman" w:cs="Times New Roman"/>
          <w:sz w:val="24"/>
          <w:szCs w:val="24"/>
        </w:rPr>
        <w:t xml:space="preserve"> pravděpodobně</w:t>
      </w:r>
      <w:r w:rsidR="00C938A7">
        <w:rPr>
          <w:rFonts w:ascii="Times New Roman" w:hAnsi="Times New Roman" w:cs="Times New Roman"/>
          <w:sz w:val="24"/>
          <w:szCs w:val="24"/>
        </w:rPr>
        <w:t xml:space="preserve"> </w:t>
      </w:r>
      <w:r w:rsidR="00C938A7" w:rsidRPr="00713FC3">
        <w:rPr>
          <w:rFonts w:ascii="Times New Roman" w:hAnsi="Times New Roman" w:cs="Times New Roman"/>
          <w:sz w:val="24"/>
          <w:szCs w:val="24"/>
        </w:rPr>
        <w:t>1 949</w:t>
      </w:r>
      <w:r w:rsidR="00C938A7">
        <w:rPr>
          <w:rFonts w:ascii="Times New Roman" w:hAnsi="Times New Roman" w:cs="Times New Roman"/>
          <w:sz w:val="24"/>
          <w:szCs w:val="24"/>
        </w:rPr>
        <w:t> </w:t>
      </w:r>
      <w:r w:rsidR="00C938A7" w:rsidRPr="00713FC3">
        <w:rPr>
          <w:rFonts w:ascii="Times New Roman" w:hAnsi="Times New Roman" w:cs="Times New Roman"/>
          <w:sz w:val="24"/>
          <w:szCs w:val="24"/>
        </w:rPr>
        <w:t>600</w:t>
      </w:r>
      <w:r w:rsidR="005B5399">
        <w:rPr>
          <w:rFonts w:ascii="Times New Roman" w:hAnsi="Times New Roman" w:cs="Times New Roman"/>
          <w:sz w:val="24"/>
          <w:szCs w:val="24"/>
        </w:rPr>
        <w:t xml:space="preserve"> osob ve věku 65 let a starších, v roce 2020 to bude </w:t>
      </w:r>
      <w:r w:rsidR="005B5399" w:rsidRPr="00713FC3">
        <w:rPr>
          <w:rFonts w:ascii="Times New Roman" w:hAnsi="Times New Roman" w:cs="Times New Roman"/>
          <w:sz w:val="24"/>
          <w:szCs w:val="24"/>
        </w:rPr>
        <w:t>2 182</w:t>
      </w:r>
      <w:r w:rsidR="005B5399">
        <w:rPr>
          <w:rFonts w:ascii="Times New Roman" w:hAnsi="Times New Roman" w:cs="Times New Roman"/>
          <w:sz w:val="24"/>
          <w:szCs w:val="24"/>
        </w:rPr>
        <w:t> </w:t>
      </w:r>
      <w:r w:rsidR="005B5399" w:rsidRPr="00713FC3">
        <w:rPr>
          <w:rFonts w:ascii="Times New Roman" w:hAnsi="Times New Roman" w:cs="Times New Roman"/>
          <w:sz w:val="24"/>
          <w:szCs w:val="24"/>
        </w:rPr>
        <w:t>100</w:t>
      </w:r>
      <w:r w:rsidR="005B5399">
        <w:rPr>
          <w:rFonts w:ascii="Times New Roman" w:hAnsi="Times New Roman" w:cs="Times New Roman"/>
          <w:sz w:val="24"/>
          <w:szCs w:val="24"/>
        </w:rPr>
        <w:t>, v roce 2025 bude těchto osob 2</w:t>
      </w:r>
      <w:r w:rsidR="00C938A7">
        <w:rPr>
          <w:rFonts w:ascii="Times New Roman" w:hAnsi="Times New Roman" w:cs="Times New Roman"/>
          <w:sz w:val="24"/>
          <w:szCs w:val="24"/>
        </w:rPr>
        <w:t> </w:t>
      </w:r>
      <w:r w:rsidR="005B5399">
        <w:rPr>
          <w:rFonts w:ascii="Times New Roman" w:hAnsi="Times New Roman" w:cs="Times New Roman"/>
          <w:sz w:val="24"/>
          <w:szCs w:val="24"/>
        </w:rPr>
        <w:t>274</w:t>
      </w:r>
      <w:r w:rsidR="00C938A7">
        <w:rPr>
          <w:rFonts w:ascii="Times New Roman" w:hAnsi="Times New Roman" w:cs="Times New Roman"/>
          <w:sz w:val="24"/>
          <w:szCs w:val="24"/>
        </w:rPr>
        <w:t xml:space="preserve"> </w:t>
      </w:r>
      <w:r w:rsidR="005B5399">
        <w:rPr>
          <w:rFonts w:ascii="Times New Roman" w:hAnsi="Times New Roman" w:cs="Times New Roman"/>
          <w:sz w:val="24"/>
          <w:szCs w:val="24"/>
        </w:rPr>
        <w:t>600 a v roce 2030 to bude již 2 334 500 osob.</w:t>
      </w:r>
      <w:r w:rsidR="005B5399">
        <w:rPr>
          <w:rStyle w:val="Znakapoznpodarou"/>
          <w:rFonts w:ascii="Times New Roman" w:hAnsi="Times New Roman" w:cs="Times New Roman"/>
          <w:sz w:val="24"/>
          <w:szCs w:val="24"/>
        </w:rPr>
        <w:footnoteReference w:id="89"/>
      </w:r>
    </w:p>
    <w:p w:rsidR="005B5399" w:rsidRPr="007D3F77" w:rsidRDefault="005B5399" w:rsidP="005B5399">
      <w:pPr>
        <w:spacing w:after="0" w:line="360" w:lineRule="auto"/>
        <w:rPr>
          <w:rFonts w:ascii="Times New Roman" w:eastAsia="Arial Unicode MS" w:hAnsi="Times New Roman" w:cs="Times New Roman"/>
          <w:sz w:val="24"/>
          <w:szCs w:val="24"/>
        </w:rPr>
      </w:pPr>
    </w:p>
    <w:p w:rsidR="005B5399" w:rsidRPr="00C938A7" w:rsidRDefault="005B5399" w:rsidP="00C938A7">
      <w:pPr>
        <w:spacing w:after="0" w:line="240" w:lineRule="auto"/>
        <w:rPr>
          <w:rFonts w:ascii="Times New Roman" w:hAnsi="Times New Roman"/>
          <w:i/>
          <w:sz w:val="24"/>
          <w:szCs w:val="24"/>
        </w:rPr>
      </w:pPr>
      <w:r w:rsidRPr="00C938A7">
        <w:rPr>
          <w:rFonts w:ascii="Times New Roman" w:hAnsi="Times New Roman"/>
          <w:b/>
          <w:i/>
        </w:rPr>
        <w:t>Graf</w:t>
      </w:r>
      <w:r w:rsidR="00716D35">
        <w:rPr>
          <w:rFonts w:ascii="Times New Roman" w:hAnsi="Times New Roman"/>
          <w:b/>
          <w:i/>
        </w:rPr>
        <w:t xml:space="preserve"> č.17 : </w:t>
      </w:r>
      <w:proofErr w:type="spellStart"/>
      <w:r w:rsidR="00716D35" w:rsidRPr="00716D35">
        <w:rPr>
          <w:rFonts w:ascii="Times New Roman" w:hAnsi="Times New Roman"/>
          <w:i/>
        </w:rPr>
        <w:t>P</w:t>
      </w:r>
      <w:r w:rsidRPr="00C938A7">
        <w:rPr>
          <w:rFonts w:ascii="Times New Roman" w:hAnsi="Times New Roman"/>
          <w:i/>
        </w:rPr>
        <w:t>počet</w:t>
      </w:r>
      <w:proofErr w:type="spellEnd"/>
      <w:r w:rsidRPr="00C938A7">
        <w:rPr>
          <w:rFonts w:ascii="Times New Roman" w:hAnsi="Times New Roman"/>
          <w:i/>
        </w:rPr>
        <w:t xml:space="preserve"> osob v ČR ve věku 65 let a starších v letech 2011 - 2013 a prognóza na roky 2015, 2020, 2025 a 2030 (vlastní tvorba z dat statistického úřadu)</w:t>
      </w:r>
    </w:p>
    <w:p w:rsidR="005B5399" w:rsidRDefault="005B5399" w:rsidP="005B5399">
      <w:pPr>
        <w:spacing w:after="0" w:line="360" w:lineRule="auto"/>
        <w:rPr>
          <w:rFonts w:ascii="Times New Roman" w:hAnsi="Times New Roman"/>
          <w:sz w:val="24"/>
          <w:szCs w:val="24"/>
        </w:rPr>
      </w:pPr>
      <w:r>
        <w:rPr>
          <w:rFonts w:ascii="Times New Roman" w:hAnsi="Times New Roman"/>
          <w:noProof/>
          <w:sz w:val="24"/>
          <w:szCs w:val="24"/>
          <w:lang w:eastAsia="cs-CZ"/>
        </w:rPr>
        <w:drawing>
          <wp:inline distT="0" distB="0" distL="0" distR="0">
            <wp:extent cx="5365640" cy="2859322"/>
            <wp:effectExtent l="57150" t="19050" r="2551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B5399" w:rsidRDefault="005B5399" w:rsidP="00F85FB2">
      <w:pPr>
        <w:jc w:val="both"/>
        <w:rPr>
          <w:rFonts w:ascii="Times New Roman" w:hAnsi="Times New Roman" w:cs="Times New Roman"/>
          <w:sz w:val="24"/>
          <w:szCs w:val="24"/>
        </w:rPr>
      </w:pPr>
    </w:p>
    <w:p w:rsidR="005B5399" w:rsidRDefault="001A1235" w:rsidP="003056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B5399">
        <w:rPr>
          <w:rFonts w:ascii="Times New Roman" w:hAnsi="Times New Roman" w:cs="Times New Roman"/>
          <w:sz w:val="24"/>
          <w:szCs w:val="24"/>
        </w:rPr>
        <w:t xml:space="preserve">Zvyšování podílu příjemců příspěvku na péči ve věkové kategorii 65 a více let koresponduje se zvyšováním podílu osob ve věku 65 let a starších v celé populaci. Vzhledem k tomu, že se podíl seniorů ve společnosti bude neustále zvyšovat, je zřejmé, že </w:t>
      </w:r>
      <w:r w:rsidR="005B5399">
        <w:rPr>
          <w:rFonts w:ascii="Times New Roman" w:hAnsi="Times New Roman" w:cs="Times New Roman"/>
          <w:sz w:val="24"/>
          <w:szCs w:val="24"/>
        </w:rPr>
        <w:lastRenderedPageBreak/>
        <w:t>se bude zvyšovat i množ</w:t>
      </w:r>
      <w:r w:rsidR="004E415D">
        <w:rPr>
          <w:rFonts w:ascii="Times New Roman" w:hAnsi="Times New Roman" w:cs="Times New Roman"/>
          <w:sz w:val="24"/>
          <w:szCs w:val="24"/>
        </w:rPr>
        <w:t>ství příjemců příspěvku na péči. T</w:t>
      </w:r>
      <w:r w:rsidR="005B5399">
        <w:rPr>
          <w:rFonts w:ascii="Times New Roman" w:hAnsi="Times New Roman" w:cs="Times New Roman"/>
          <w:sz w:val="24"/>
          <w:szCs w:val="24"/>
        </w:rPr>
        <w:t>ato skupina osob v roce 2014 tvořila 54,4% všech příjemců příspěvku na péči (405 osob z celkového počtu 744 osob).</w:t>
      </w:r>
    </w:p>
    <w:p w:rsidR="005B5399" w:rsidRDefault="001A1235" w:rsidP="003056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16D35">
        <w:rPr>
          <w:rFonts w:ascii="Times New Roman" w:hAnsi="Times New Roman" w:cs="Times New Roman"/>
          <w:sz w:val="24"/>
          <w:szCs w:val="24"/>
        </w:rPr>
        <w:t>Trvalý trend zvyšování podílu</w:t>
      </w:r>
      <w:r w:rsidR="003056E0">
        <w:rPr>
          <w:rFonts w:ascii="Times New Roman" w:hAnsi="Times New Roman" w:cs="Times New Roman"/>
          <w:sz w:val="24"/>
          <w:szCs w:val="24"/>
        </w:rPr>
        <w:t xml:space="preserve"> příjemců příspěvku na péči ve čtvrtém stupni závislosti může být částečně důsledkem </w:t>
      </w:r>
      <w:proofErr w:type="spellStart"/>
      <w:r w:rsidR="003056E0">
        <w:rPr>
          <w:rFonts w:ascii="Times New Roman" w:hAnsi="Times New Roman" w:cs="Times New Roman"/>
          <w:sz w:val="24"/>
          <w:szCs w:val="24"/>
        </w:rPr>
        <w:t>přeposouzení</w:t>
      </w:r>
      <w:proofErr w:type="spellEnd"/>
      <w:r w:rsidR="003056E0">
        <w:rPr>
          <w:rFonts w:ascii="Times New Roman" w:hAnsi="Times New Roman" w:cs="Times New Roman"/>
          <w:sz w:val="24"/>
          <w:szCs w:val="24"/>
        </w:rPr>
        <w:t xml:space="preserve"> stupně závislosti u příjemců příspěvku na péči,  jimž tato dávka byla</w:t>
      </w:r>
      <w:r w:rsidR="00F85FB2">
        <w:rPr>
          <w:rFonts w:ascii="Times New Roman" w:hAnsi="Times New Roman" w:cs="Times New Roman"/>
          <w:sz w:val="24"/>
          <w:szCs w:val="24"/>
        </w:rPr>
        <w:t xml:space="preserve"> transformován</w:t>
      </w:r>
      <w:r w:rsidR="003056E0">
        <w:rPr>
          <w:rFonts w:ascii="Times New Roman" w:hAnsi="Times New Roman" w:cs="Times New Roman"/>
          <w:sz w:val="24"/>
          <w:szCs w:val="24"/>
        </w:rPr>
        <w:t>a</w:t>
      </w:r>
      <w:r w:rsidR="00F85FB2">
        <w:rPr>
          <w:rFonts w:ascii="Times New Roman" w:hAnsi="Times New Roman" w:cs="Times New Roman"/>
          <w:sz w:val="24"/>
          <w:szCs w:val="24"/>
        </w:rPr>
        <w:t xml:space="preserve">  </w:t>
      </w:r>
      <w:r w:rsidR="005B5399">
        <w:rPr>
          <w:rFonts w:ascii="Times New Roman" w:hAnsi="Times New Roman" w:cs="Times New Roman"/>
          <w:sz w:val="24"/>
          <w:szCs w:val="24"/>
        </w:rPr>
        <w:t xml:space="preserve">v roce 2007 </w:t>
      </w:r>
      <w:r w:rsidR="003056E0">
        <w:rPr>
          <w:rFonts w:ascii="Times New Roman" w:hAnsi="Times New Roman" w:cs="Times New Roman"/>
          <w:sz w:val="24"/>
          <w:szCs w:val="24"/>
        </w:rPr>
        <w:t>ze</w:t>
      </w:r>
      <w:r w:rsidR="00C938A7" w:rsidRPr="007D3F77">
        <w:rPr>
          <w:rFonts w:ascii="Times New Roman" w:hAnsi="Times New Roman" w:cs="Times New Roman"/>
          <w:sz w:val="24"/>
          <w:szCs w:val="24"/>
        </w:rPr>
        <w:t xml:space="preserve"> zvýšení dů</w:t>
      </w:r>
      <w:r w:rsidR="003056E0">
        <w:rPr>
          <w:rFonts w:ascii="Times New Roman" w:hAnsi="Times New Roman" w:cs="Times New Roman"/>
          <w:sz w:val="24"/>
          <w:szCs w:val="24"/>
        </w:rPr>
        <w:t>chodu pro bezmocnost a příspěvku</w:t>
      </w:r>
      <w:r w:rsidR="00C938A7" w:rsidRPr="007D3F77">
        <w:rPr>
          <w:rFonts w:ascii="Times New Roman" w:hAnsi="Times New Roman" w:cs="Times New Roman"/>
          <w:sz w:val="24"/>
          <w:szCs w:val="24"/>
        </w:rPr>
        <w:t xml:space="preserve"> při péči o blízkou nebo jinou osobu</w:t>
      </w:r>
      <w:r w:rsidR="005B5399">
        <w:rPr>
          <w:rFonts w:ascii="Times New Roman" w:hAnsi="Times New Roman" w:cs="Times New Roman"/>
          <w:sz w:val="24"/>
          <w:szCs w:val="24"/>
        </w:rPr>
        <w:t>. Ty</w:t>
      </w:r>
      <w:r w:rsidR="00C938A7">
        <w:rPr>
          <w:rFonts w:ascii="Times New Roman" w:hAnsi="Times New Roman" w:cs="Times New Roman"/>
          <w:sz w:val="24"/>
          <w:szCs w:val="24"/>
        </w:rPr>
        <w:t>to dávky</w:t>
      </w:r>
      <w:r w:rsidR="005B5399">
        <w:rPr>
          <w:rFonts w:ascii="Times New Roman" w:hAnsi="Times New Roman" w:cs="Times New Roman"/>
          <w:sz w:val="24"/>
          <w:szCs w:val="24"/>
        </w:rPr>
        <w:t xml:space="preserve"> byly</w:t>
      </w:r>
      <w:r w:rsidR="003056E0">
        <w:rPr>
          <w:rFonts w:ascii="Times New Roman" w:hAnsi="Times New Roman" w:cs="Times New Roman"/>
          <w:sz w:val="24"/>
          <w:szCs w:val="24"/>
        </w:rPr>
        <w:t xml:space="preserve"> v roce 2007</w:t>
      </w:r>
      <w:r w:rsidR="005B5399">
        <w:rPr>
          <w:rFonts w:ascii="Times New Roman" w:hAnsi="Times New Roman" w:cs="Times New Roman"/>
          <w:sz w:val="24"/>
          <w:szCs w:val="24"/>
        </w:rPr>
        <w:t xml:space="preserve"> transformovány</w:t>
      </w:r>
      <w:r w:rsidR="003056E0">
        <w:rPr>
          <w:rFonts w:ascii="Times New Roman" w:hAnsi="Times New Roman" w:cs="Times New Roman"/>
          <w:sz w:val="24"/>
          <w:szCs w:val="24"/>
        </w:rPr>
        <w:t xml:space="preserve"> jen</w:t>
      </w:r>
      <w:r w:rsidR="005B5399">
        <w:rPr>
          <w:rFonts w:ascii="Times New Roman" w:hAnsi="Times New Roman" w:cs="Times New Roman"/>
          <w:sz w:val="24"/>
          <w:szCs w:val="24"/>
        </w:rPr>
        <w:t xml:space="preserve"> do </w:t>
      </w:r>
      <w:r>
        <w:rPr>
          <w:rFonts w:ascii="Times New Roman" w:hAnsi="Times New Roman" w:cs="Times New Roman"/>
          <w:sz w:val="24"/>
          <w:szCs w:val="24"/>
        </w:rPr>
        <w:t>prvního až třetího</w:t>
      </w:r>
      <w:r w:rsidR="005B5399">
        <w:rPr>
          <w:rFonts w:ascii="Times New Roman" w:hAnsi="Times New Roman" w:cs="Times New Roman"/>
          <w:sz w:val="24"/>
          <w:szCs w:val="24"/>
        </w:rPr>
        <w:t xml:space="preserve"> stupně závislosti</w:t>
      </w:r>
      <w:r w:rsidR="005B5399" w:rsidRPr="007D3F77">
        <w:rPr>
          <w:rFonts w:ascii="Times New Roman" w:hAnsi="Times New Roman" w:cs="Times New Roman"/>
          <w:sz w:val="24"/>
          <w:szCs w:val="24"/>
        </w:rPr>
        <w:t>.</w:t>
      </w:r>
      <w:r w:rsidR="003056E0">
        <w:rPr>
          <w:rFonts w:ascii="Times New Roman" w:hAnsi="Times New Roman" w:cs="Times New Roman"/>
          <w:sz w:val="24"/>
          <w:szCs w:val="24"/>
        </w:rPr>
        <w:t xml:space="preserve"> Kdo požadoval přiznání čtvrtého stupně závislosti, musel požádat o nové posouzení zdravotního stavu.</w:t>
      </w:r>
      <w:r w:rsidR="005B5399">
        <w:rPr>
          <w:rFonts w:ascii="Times New Roman" w:hAnsi="Times New Roman" w:cs="Times New Roman"/>
          <w:sz w:val="24"/>
          <w:szCs w:val="24"/>
        </w:rPr>
        <w:t xml:space="preserve"> </w:t>
      </w:r>
    </w:p>
    <w:p w:rsidR="00A44F82" w:rsidRDefault="001A1235" w:rsidP="00CB448D">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F5008F">
        <w:rPr>
          <w:rFonts w:ascii="Times New Roman" w:hAnsi="Times New Roman" w:cs="Times New Roman"/>
          <w:sz w:val="24"/>
          <w:szCs w:val="24"/>
        </w:rPr>
        <w:t>Výsledky výzkumu je možné využít při plánování výdajů na sociální politiku státu, je vhodné je zohlednit při komunitním plánování sociálních služeb a při optimalizaci počtu zaměstnanců na Úřadu práce ČR.</w:t>
      </w:r>
    </w:p>
    <w:p w:rsidR="00A44F82" w:rsidRDefault="00A44F82" w:rsidP="00CB448D">
      <w:pPr>
        <w:spacing w:after="0" w:line="360" w:lineRule="auto"/>
        <w:rPr>
          <w:rFonts w:ascii="Times New Roman" w:hAnsi="Times New Roman" w:cs="Times New Roman"/>
          <w:sz w:val="24"/>
          <w:szCs w:val="24"/>
        </w:rPr>
      </w:pPr>
    </w:p>
    <w:p w:rsidR="00A44F82" w:rsidRDefault="00A44F82" w:rsidP="00CB448D">
      <w:pPr>
        <w:spacing w:after="0" w:line="360" w:lineRule="auto"/>
        <w:rPr>
          <w:rFonts w:ascii="Times New Roman" w:hAnsi="Times New Roman" w:cs="Times New Roman"/>
          <w:sz w:val="24"/>
          <w:szCs w:val="24"/>
        </w:rPr>
      </w:pPr>
    </w:p>
    <w:p w:rsidR="00A44F82" w:rsidRDefault="00A44F82" w:rsidP="00CB448D">
      <w:pPr>
        <w:spacing w:after="0" w:line="360" w:lineRule="auto"/>
        <w:rPr>
          <w:rFonts w:ascii="Times New Roman" w:hAnsi="Times New Roman" w:cs="Times New Roman"/>
          <w:sz w:val="24"/>
          <w:szCs w:val="24"/>
        </w:rPr>
      </w:pPr>
    </w:p>
    <w:p w:rsidR="007D1542" w:rsidRDefault="007D1542"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766F71" w:rsidRDefault="00766F71" w:rsidP="00CB448D">
      <w:pPr>
        <w:spacing w:after="0" w:line="360" w:lineRule="auto"/>
        <w:rPr>
          <w:rFonts w:ascii="Times New Roman" w:hAnsi="Times New Roman" w:cs="Times New Roman"/>
          <w:sz w:val="24"/>
          <w:szCs w:val="24"/>
        </w:rPr>
      </w:pPr>
    </w:p>
    <w:p w:rsidR="006879F5" w:rsidRPr="002043AD" w:rsidRDefault="00171993" w:rsidP="00072024">
      <w:pPr>
        <w:pStyle w:val="Nadpis1"/>
        <w:numPr>
          <w:ilvl w:val="0"/>
          <w:numId w:val="32"/>
        </w:numPr>
      </w:pPr>
      <w:bookmarkStart w:id="76" w:name="_Toc417434171"/>
      <w:bookmarkStart w:id="77" w:name="_Toc417439133"/>
      <w:r>
        <w:lastRenderedPageBreak/>
        <w:t>ZÁVĚR</w:t>
      </w:r>
      <w:bookmarkEnd w:id="76"/>
      <w:bookmarkEnd w:id="77"/>
    </w:p>
    <w:p w:rsidR="001A1235" w:rsidRDefault="001A1235" w:rsidP="006879F5">
      <w:pPr>
        <w:pStyle w:val="Normlnweb"/>
        <w:shd w:val="clear" w:color="auto" w:fill="FFFFFF"/>
        <w:spacing w:before="0" w:after="0" w:line="360" w:lineRule="auto"/>
        <w:jc w:val="both"/>
      </w:pPr>
      <w:r>
        <w:tab/>
      </w:r>
      <w:r w:rsidR="0048132C">
        <w:t>Příspěvek na péči je významnou dávkou pro osoby</w:t>
      </w:r>
      <w:r w:rsidR="00A44F82">
        <w:t>, které vzhledem ke své dlouhodobě nepříznivé zdravotní situaci, potřebují pomoc jiné osoby. Od roku 2007, kdy byla tato dávka zákonem o sociálních službách zavedena, došlo k</w:t>
      </w:r>
      <w:r w:rsidR="00F5008F">
        <w:t xml:space="preserve"> významnému</w:t>
      </w:r>
      <w:r w:rsidR="00A44F82">
        <w:t> průlomu ve způsobu vyplácení příspěvku</w:t>
      </w:r>
      <w:r w:rsidR="00F5008F">
        <w:t>,</w:t>
      </w:r>
      <w:r w:rsidR="00A44F82">
        <w:t xml:space="preserve"> a to od státu přímo osobám</w:t>
      </w:r>
      <w:r w:rsidR="00F5008F">
        <w:t xml:space="preserve">, které pomoc potřebují, aby byla podpořena jejich autonomie při rozhodování </w:t>
      </w:r>
      <w:r w:rsidR="0014755B">
        <w:t>o tom, kdo jim zajistí péči</w:t>
      </w:r>
      <w:r w:rsidR="00A44F82">
        <w:t xml:space="preserve">. </w:t>
      </w:r>
    </w:p>
    <w:p w:rsidR="001A1235" w:rsidRDefault="001A1235" w:rsidP="006879F5">
      <w:pPr>
        <w:pStyle w:val="Normlnweb"/>
        <w:shd w:val="clear" w:color="auto" w:fill="FFFFFF"/>
        <w:spacing w:before="0" w:after="0" w:line="360" w:lineRule="auto"/>
        <w:jc w:val="both"/>
      </w:pPr>
      <w:r>
        <w:tab/>
      </w:r>
      <w:r w:rsidR="00A44F82">
        <w:t xml:space="preserve">Příspěvek poskytuje Úřad práce </w:t>
      </w:r>
      <w:r w:rsidR="00F36764">
        <w:t>České republiky</w:t>
      </w:r>
      <w:r w:rsidR="00A44F82">
        <w:t xml:space="preserve"> ve čtyřech různých výších</w:t>
      </w:r>
      <w:r w:rsidR="0048132C">
        <w:t xml:space="preserve"> </w:t>
      </w:r>
      <w:r w:rsidR="00A44F82">
        <w:t xml:space="preserve">podle toho, </w:t>
      </w:r>
      <w:r w:rsidR="0014755B">
        <w:t>ve kterém stupni</w:t>
      </w:r>
      <w:r w:rsidR="00A44F82">
        <w:t xml:space="preserve"> je oprávněná osoba závislá na pomoci jiné osoby. Závislost osoby posuzují posudkoví lékaři na okresních správách sociálního zabezpečení a stanovují, zda je osoba závislá na pomoci jiné osoby</w:t>
      </w:r>
      <w:r w:rsidR="0014755B">
        <w:t>,</w:t>
      </w:r>
      <w:r w:rsidR="00A44F82">
        <w:t xml:space="preserve"> a ve kterém ze čtyř stupňů.</w:t>
      </w:r>
      <w:r w:rsidR="0014755B">
        <w:t xml:space="preserve"> </w:t>
      </w:r>
    </w:p>
    <w:p w:rsidR="0048132C" w:rsidRDefault="001A1235" w:rsidP="006879F5">
      <w:pPr>
        <w:pStyle w:val="Normlnweb"/>
        <w:shd w:val="clear" w:color="auto" w:fill="FFFFFF"/>
        <w:spacing w:before="0" w:after="0" w:line="360" w:lineRule="auto"/>
        <w:jc w:val="both"/>
      </w:pPr>
      <w:r>
        <w:tab/>
      </w:r>
      <w:r w:rsidR="0014755B">
        <w:t>V roce 2012 byla zrealizovaná sociální reforma, která ovlivnila agendy všech nepojistných sociálních dávek, včetně příspěvku na péči. V rámci této dávky došlo ke změně způsobu posuzování zdravotního stavu oprávněných osob posudkovými lékař</w:t>
      </w:r>
      <w:r w:rsidR="0023664A">
        <w:t>i</w:t>
      </w:r>
      <w:r w:rsidR="0014755B">
        <w:t xml:space="preserve">. </w:t>
      </w:r>
      <w:r w:rsidR="00781DFA">
        <w:t xml:space="preserve">Změnila se kriteria pro </w:t>
      </w:r>
      <w:r w:rsidR="00D737C5">
        <w:t xml:space="preserve">přiznávání jednotlivých stupňů závislosti. Původně </w:t>
      </w:r>
      <w:r>
        <w:br/>
      </w:r>
      <w:r w:rsidR="00D737C5">
        <w:t xml:space="preserve">36 hodnocených úkonů </w:t>
      </w:r>
      <w:r w:rsidR="004C5555">
        <w:t>bylo transformováno do stávajících deseti základních životních potřeb představujících všechny oblasti obsažené v každodenním životě.</w:t>
      </w:r>
    </w:p>
    <w:p w:rsidR="001A1235" w:rsidRDefault="001A1235" w:rsidP="006879F5">
      <w:pPr>
        <w:pStyle w:val="Normlnweb"/>
        <w:shd w:val="clear" w:color="auto" w:fill="FFFFFF"/>
        <w:spacing w:before="0" w:after="0" w:line="360" w:lineRule="auto"/>
        <w:jc w:val="both"/>
      </w:pPr>
      <w:r>
        <w:tab/>
      </w:r>
      <w:r w:rsidR="000C3C18">
        <w:t xml:space="preserve">Cílem výzkumu této práce bylo zhodnotit dopad sociální reformy, promítnutý do změny ve způsobu posuzování stupně závislosti na jiné fyzické osobě u příjemců příspěvku na péči, na </w:t>
      </w:r>
      <w:r w:rsidR="000C3C18" w:rsidRPr="00A51BF0">
        <w:t>přiznaný stupeň závislosti pro účely příspěvku na péči</w:t>
      </w:r>
      <w:r w:rsidR="000C3C18">
        <w:t xml:space="preserve"> na kontaktním pracovišti ve Šternberku. </w:t>
      </w:r>
    </w:p>
    <w:p w:rsidR="00CA73A9" w:rsidRDefault="001A1235" w:rsidP="006879F5">
      <w:pPr>
        <w:pStyle w:val="Normlnweb"/>
        <w:shd w:val="clear" w:color="auto" w:fill="FFFFFF"/>
        <w:spacing w:before="0" w:after="0" w:line="360" w:lineRule="auto"/>
        <w:jc w:val="both"/>
      </w:pPr>
      <w:r>
        <w:tab/>
      </w:r>
      <w:r w:rsidR="000C3C18">
        <w:t>Na základě zjištěných výsledků lze konstatovat, že nebyl</w:t>
      </w:r>
      <w:r w:rsidR="0034119A">
        <w:t xml:space="preserve"> jednoznačně</w:t>
      </w:r>
      <w:r w:rsidR="000C3C18">
        <w:t xml:space="preserve"> prokázán vliv sociální reformy na</w:t>
      </w:r>
      <w:r w:rsidR="000C3C18" w:rsidRPr="000C3C18">
        <w:t xml:space="preserve"> </w:t>
      </w:r>
      <w:r w:rsidR="000C3C18" w:rsidRPr="00A51BF0">
        <w:t>přiznaný stupeň závislosti pro účely příspěvku na péči</w:t>
      </w:r>
      <w:r w:rsidR="0034119A">
        <w:t xml:space="preserve"> a nebyly tak potvrzeny obavy, že zavedením sociální reformy dojde ke snižování stupňů závislosti</w:t>
      </w:r>
      <w:r w:rsidR="000C3C18">
        <w:t xml:space="preserve">. </w:t>
      </w:r>
      <w:r>
        <w:tab/>
      </w:r>
      <w:r w:rsidR="000C3C18">
        <w:t xml:space="preserve">Přestože došlo k celkovému </w:t>
      </w:r>
      <w:r w:rsidR="0034119A">
        <w:t>na</w:t>
      </w:r>
      <w:r w:rsidR="000C3C18">
        <w:t xml:space="preserve">výšení počtu příjemců příspěvku na péči, toto </w:t>
      </w:r>
      <w:r w:rsidR="0034119A">
        <w:t>na</w:t>
      </w:r>
      <w:r w:rsidR="000C3C18">
        <w:t>výšení se týkalo jen jedné věkové kategorie – osob ve věku 65 let a starších</w:t>
      </w:r>
      <w:r w:rsidR="0034119A">
        <w:t>. U ostatních věkových kategorií došlo dokonce k mírnému snížení jejich počtu. Nárůst příjemců příspěvku na péči v nejstarší věkové skupině koresponduje s demografickým vývojem populace.</w:t>
      </w:r>
      <w:r w:rsidR="00C8092D">
        <w:t xml:space="preserve"> Tento fenomén nelze brát na lehkou váhu, protože je zřejmé, i v souladu s</w:t>
      </w:r>
      <w:r w:rsidR="00737FF0">
        <w:t>e závěry tohoto</w:t>
      </w:r>
      <w:r w:rsidR="00C8092D">
        <w:t xml:space="preserve"> výzkum</w:t>
      </w:r>
      <w:r w:rsidR="00737FF0">
        <w:t>u</w:t>
      </w:r>
      <w:r w:rsidR="00C8092D">
        <w:t xml:space="preserve">, že ze státní pokladny bude odčerpáváno stále větší množství finančních prostředků na pokrytí potřeb </w:t>
      </w:r>
      <w:r w:rsidR="00737FF0">
        <w:t>souvisejících</w:t>
      </w:r>
      <w:r w:rsidR="00C8092D">
        <w:t xml:space="preserve"> se stárnutím populace napříč všemi oblastmi života.</w:t>
      </w:r>
    </w:p>
    <w:p w:rsidR="00061B48" w:rsidRDefault="001A1235" w:rsidP="006879F5">
      <w:pPr>
        <w:pStyle w:val="Normlnweb"/>
        <w:shd w:val="clear" w:color="auto" w:fill="FFFFFF"/>
        <w:spacing w:before="0" w:after="0" w:line="360" w:lineRule="auto"/>
        <w:jc w:val="both"/>
      </w:pPr>
      <w:r>
        <w:tab/>
      </w:r>
      <w:r w:rsidR="00CA73A9">
        <w:t>Práce by mohla být podnětem pro další výzkum v této oblasti, zejména</w:t>
      </w:r>
      <w:r w:rsidR="00716D35">
        <w:t xml:space="preserve"> pro</w:t>
      </w:r>
      <w:r w:rsidR="00CA73A9">
        <w:t xml:space="preserve"> zhodnocení situace za delší časové období. Vzhledem k tomu, že kromě navýšení </w:t>
      </w:r>
      <w:r w:rsidR="00CA73A9">
        <w:lastRenderedPageBreak/>
        <w:t>celkového počtu příjemců příspěvku na péči, došlo i</w:t>
      </w:r>
      <w:r w:rsidR="00061B48">
        <w:t xml:space="preserve"> k </w:t>
      </w:r>
      <w:r w:rsidR="00CA73A9">
        <w:t>jinému rozložení v rámci stupňů závislosti</w:t>
      </w:r>
      <w:r w:rsidR="00061B48">
        <w:t>, a to</w:t>
      </w:r>
      <w:r w:rsidR="00CA73A9">
        <w:t xml:space="preserve"> ve prospěch čtvrtého stupně</w:t>
      </w:r>
      <w:r w:rsidR="00C62C08">
        <w:t xml:space="preserve"> závislosti</w:t>
      </w:r>
      <w:r w:rsidR="00061B48">
        <w:t xml:space="preserve">, bylo by vhodné sledovat, </w:t>
      </w:r>
      <w:r w:rsidR="00C62C08">
        <w:t>jak</w:t>
      </w:r>
      <w:r w:rsidR="00061B48">
        <w:t xml:space="preserve"> se bude podíl příjemců příspěvku na péči s přiznaným čtvrtým stupněm závislosti dále </w:t>
      </w:r>
      <w:r w:rsidR="00C62C08">
        <w:t>vyvíjet</w:t>
      </w:r>
      <w:r w:rsidR="00CA73A9">
        <w:t>.</w:t>
      </w:r>
      <w:r w:rsidR="00C8092D">
        <w:t xml:space="preserve"> </w:t>
      </w:r>
      <w:r>
        <w:tab/>
      </w:r>
      <w:r w:rsidR="00061B48">
        <w:t xml:space="preserve">Závěrem nelze nezmínit, že uvedená sociální reforma </w:t>
      </w:r>
      <w:r w:rsidR="00C62C08">
        <w:t xml:space="preserve">sice nepoškodila příjemce příspěvku na péči, ale </w:t>
      </w:r>
      <w:r w:rsidR="00061B48">
        <w:t>byla</w:t>
      </w:r>
      <w:r w:rsidR="00C62C08">
        <w:t xml:space="preserve"> naprosto</w:t>
      </w:r>
      <w:r w:rsidR="00061B48">
        <w:t xml:space="preserve"> nekoncepčním nepromyšleným krokem s negativními důsledky pro zaměstnance Úřadu práce </w:t>
      </w:r>
      <w:r w:rsidR="00F36764">
        <w:t>České republiky</w:t>
      </w:r>
      <w:r w:rsidR="00C62C08">
        <w:t xml:space="preserve"> a sekundárně i pro jejich klienty, když bez jakéhokoliv auditu došlo k nelogickému snížení počtu zaměstnanců vykonávajících agendy nepojistných sociálních dávek s dodáním ne</w:t>
      </w:r>
      <w:r w:rsidR="0090452F">
        <w:t xml:space="preserve"> plně </w:t>
      </w:r>
      <w:r w:rsidR="00C62C08">
        <w:t xml:space="preserve">funkčního informačního systému. </w:t>
      </w:r>
      <w:r w:rsidR="00061B48">
        <w:t xml:space="preserve">  </w:t>
      </w:r>
    </w:p>
    <w:p w:rsidR="00781DFA" w:rsidRDefault="0034119A" w:rsidP="006879F5">
      <w:pPr>
        <w:pStyle w:val="Normlnweb"/>
        <w:shd w:val="clear" w:color="auto" w:fill="FFFFFF"/>
        <w:spacing w:before="0" w:after="0" w:line="360" w:lineRule="auto"/>
        <w:jc w:val="both"/>
      </w:pPr>
      <w:r>
        <w:t xml:space="preserve"> </w:t>
      </w:r>
    </w:p>
    <w:p w:rsidR="0034119A" w:rsidRDefault="0034119A" w:rsidP="006879F5">
      <w:pPr>
        <w:pStyle w:val="Normlnweb"/>
        <w:shd w:val="clear" w:color="auto" w:fill="FFFFFF"/>
        <w:spacing w:before="0" w:after="0" w:line="360" w:lineRule="auto"/>
        <w:jc w:val="both"/>
      </w:pPr>
    </w:p>
    <w:p w:rsidR="00991950" w:rsidRDefault="00991950" w:rsidP="00CB448D">
      <w:pPr>
        <w:spacing w:after="0" w:line="360" w:lineRule="auto"/>
        <w:rPr>
          <w:rFonts w:ascii="Times New Roman" w:hAnsi="Times New Roman"/>
          <w:sz w:val="24"/>
          <w:szCs w:val="24"/>
        </w:rPr>
      </w:pPr>
    </w:p>
    <w:p w:rsidR="0023664A" w:rsidRDefault="0023664A" w:rsidP="00CB448D">
      <w:pPr>
        <w:spacing w:after="0" w:line="360" w:lineRule="auto"/>
        <w:rPr>
          <w:rFonts w:ascii="Times New Roman" w:hAnsi="Times New Roman"/>
          <w:sz w:val="24"/>
          <w:szCs w:val="24"/>
        </w:rPr>
      </w:pPr>
    </w:p>
    <w:p w:rsidR="0023664A" w:rsidRDefault="0023664A"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766F71" w:rsidRDefault="00766F71" w:rsidP="00CB448D">
      <w:pPr>
        <w:spacing w:after="0" w:line="360" w:lineRule="auto"/>
        <w:rPr>
          <w:rFonts w:ascii="Times New Roman" w:hAnsi="Times New Roman"/>
          <w:sz w:val="24"/>
          <w:szCs w:val="24"/>
        </w:rPr>
      </w:pPr>
    </w:p>
    <w:p w:rsidR="00766F71" w:rsidRDefault="00766F71" w:rsidP="00CB448D">
      <w:pPr>
        <w:spacing w:after="0" w:line="360" w:lineRule="auto"/>
        <w:rPr>
          <w:rFonts w:ascii="Times New Roman" w:hAnsi="Times New Roman"/>
          <w:sz w:val="24"/>
          <w:szCs w:val="24"/>
        </w:rPr>
      </w:pPr>
    </w:p>
    <w:p w:rsidR="00766F71" w:rsidRDefault="00766F71" w:rsidP="00CB448D">
      <w:pPr>
        <w:spacing w:after="0" w:line="360" w:lineRule="auto"/>
        <w:rPr>
          <w:rFonts w:ascii="Times New Roman" w:hAnsi="Times New Roman"/>
          <w:sz w:val="24"/>
          <w:szCs w:val="24"/>
        </w:rPr>
      </w:pPr>
    </w:p>
    <w:p w:rsidR="00766F71" w:rsidRDefault="00766F71" w:rsidP="00CB448D">
      <w:pPr>
        <w:spacing w:after="0" w:line="360" w:lineRule="auto"/>
        <w:rPr>
          <w:rFonts w:ascii="Times New Roman" w:hAnsi="Times New Roman"/>
          <w:sz w:val="24"/>
          <w:szCs w:val="24"/>
        </w:rPr>
      </w:pPr>
    </w:p>
    <w:p w:rsidR="00766F71" w:rsidRDefault="00766F71" w:rsidP="00CB448D">
      <w:pPr>
        <w:spacing w:after="0" w:line="360" w:lineRule="auto"/>
        <w:rPr>
          <w:rFonts w:ascii="Times New Roman" w:hAnsi="Times New Roman"/>
          <w:sz w:val="24"/>
          <w:szCs w:val="24"/>
        </w:rPr>
      </w:pPr>
    </w:p>
    <w:p w:rsidR="00766F71" w:rsidRDefault="00766F71" w:rsidP="00CB448D">
      <w:pPr>
        <w:spacing w:after="0" w:line="360" w:lineRule="auto"/>
        <w:rPr>
          <w:rFonts w:ascii="Times New Roman" w:hAnsi="Times New Roman"/>
          <w:sz w:val="24"/>
          <w:szCs w:val="24"/>
        </w:rPr>
      </w:pPr>
    </w:p>
    <w:p w:rsidR="00766F71" w:rsidRDefault="00766F71" w:rsidP="00CB448D">
      <w:pPr>
        <w:spacing w:after="0" w:line="360" w:lineRule="auto"/>
        <w:rPr>
          <w:rFonts w:ascii="Times New Roman" w:hAnsi="Times New Roman"/>
          <w:sz w:val="24"/>
          <w:szCs w:val="24"/>
        </w:rPr>
      </w:pPr>
    </w:p>
    <w:p w:rsidR="00766F71" w:rsidRDefault="00766F71"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991950" w:rsidRDefault="00991950" w:rsidP="00CB448D">
      <w:pPr>
        <w:spacing w:after="0" w:line="360" w:lineRule="auto"/>
        <w:rPr>
          <w:rFonts w:ascii="Times New Roman" w:hAnsi="Times New Roman"/>
          <w:sz w:val="24"/>
          <w:szCs w:val="24"/>
        </w:rPr>
      </w:pPr>
    </w:p>
    <w:p w:rsidR="00CB448D" w:rsidRPr="0023664A" w:rsidRDefault="004802B2" w:rsidP="00072024">
      <w:pPr>
        <w:pStyle w:val="Nadpis1"/>
        <w:numPr>
          <w:ilvl w:val="0"/>
          <w:numId w:val="32"/>
        </w:numPr>
        <w:rPr>
          <w:szCs w:val="32"/>
        </w:rPr>
      </w:pPr>
      <w:bookmarkStart w:id="78" w:name="_Toc417434172"/>
      <w:bookmarkStart w:id="79" w:name="_Toc417439134"/>
      <w:r w:rsidRPr="0023664A">
        <w:rPr>
          <w:szCs w:val="32"/>
        </w:rPr>
        <w:lastRenderedPageBreak/>
        <w:t>SEZNAM POUŽITÝCH ZDROJŮ</w:t>
      </w:r>
      <w:bookmarkEnd w:id="78"/>
      <w:bookmarkEnd w:id="79"/>
    </w:p>
    <w:p w:rsidR="004802B2" w:rsidRPr="0023664A" w:rsidRDefault="004802B2" w:rsidP="00D41F0C">
      <w:pPr>
        <w:rPr>
          <w:rFonts w:ascii="Times New Roman" w:hAnsi="Times New Roman" w:cs="Times New Roman"/>
          <w:b/>
          <w:sz w:val="24"/>
          <w:szCs w:val="24"/>
        </w:rPr>
      </w:pPr>
      <w:r w:rsidRPr="0023664A">
        <w:rPr>
          <w:rFonts w:ascii="Times New Roman" w:hAnsi="Times New Roman" w:cs="Times New Roman"/>
          <w:b/>
          <w:sz w:val="24"/>
          <w:szCs w:val="24"/>
        </w:rPr>
        <w:t>Literatura:</w:t>
      </w:r>
    </w:p>
    <w:p w:rsidR="00131767" w:rsidRPr="0023664A" w:rsidRDefault="00131767" w:rsidP="00131767">
      <w:pPr>
        <w:spacing w:after="0" w:line="360" w:lineRule="auto"/>
        <w:rPr>
          <w:rFonts w:ascii="Times New Roman" w:eastAsia="Times New Roman" w:hAnsi="Times New Roman" w:cs="Times New Roman"/>
          <w:sz w:val="24"/>
          <w:szCs w:val="24"/>
          <w:lang w:eastAsia="cs-CZ"/>
        </w:rPr>
      </w:pPr>
      <w:r w:rsidRPr="0023664A">
        <w:rPr>
          <w:rFonts w:ascii="Times New Roman" w:eastAsia="Times New Roman" w:hAnsi="Times New Roman" w:cs="Times New Roman"/>
          <w:caps/>
          <w:sz w:val="24"/>
          <w:szCs w:val="24"/>
          <w:lang w:eastAsia="cs-CZ"/>
        </w:rPr>
        <w:t>Chrásková</w:t>
      </w:r>
      <w:r w:rsidRPr="0023664A">
        <w:rPr>
          <w:rFonts w:ascii="Times New Roman" w:eastAsia="Times New Roman" w:hAnsi="Times New Roman" w:cs="Times New Roman"/>
          <w:sz w:val="24"/>
          <w:szCs w:val="24"/>
          <w:lang w:eastAsia="cs-CZ"/>
        </w:rPr>
        <w:t xml:space="preserve">, Marie, </w:t>
      </w:r>
      <w:proofErr w:type="spellStart"/>
      <w:r w:rsidR="00766F71">
        <w:rPr>
          <w:rFonts w:ascii="Times New Roman" w:eastAsia="Times New Roman" w:hAnsi="Times New Roman" w:cs="Times New Roman"/>
          <w:sz w:val="24"/>
          <w:szCs w:val="24"/>
          <w:lang w:eastAsia="cs-CZ"/>
        </w:rPr>
        <w:t>et</w:t>
      </w:r>
      <w:proofErr w:type="spellEnd"/>
      <w:r w:rsidR="00766F71">
        <w:rPr>
          <w:rFonts w:ascii="Times New Roman" w:eastAsia="Times New Roman" w:hAnsi="Times New Roman" w:cs="Times New Roman"/>
          <w:sz w:val="24"/>
          <w:szCs w:val="24"/>
          <w:lang w:eastAsia="cs-CZ"/>
        </w:rPr>
        <w:t xml:space="preserve">. </w:t>
      </w:r>
      <w:proofErr w:type="spellStart"/>
      <w:r w:rsidR="00766F71">
        <w:rPr>
          <w:rFonts w:ascii="Times New Roman" w:eastAsia="Times New Roman" w:hAnsi="Times New Roman" w:cs="Times New Roman"/>
          <w:sz w:val="24"/>
          <w:szCs w:val="24"/>
          <w:lang w:eastAsia="cs-CZ"/>
        </w:rPr>
        <w:t>al</w:t>
      </w:r>
      <w:proofErr w:type="spellEnd"/>
      <w:r w:rsidR="00766F71">
        <w:rPr>
          <w:rFonts w:ascii="Times New Roman" w:eastAsia="Times New Roman" w:hAnsi="Times New Roman" w:cs="Times New Roman"/>
          <w:sz w:val="24"/>
          <w:szCs w:val="24"/>
          <w:lang w:eastAsia="cs-CZ"/>
        </w:rPr>
        <w:t>.</w:t>
      </w:r>
      <w:r w:rsidRPr="0023664A">
        <w:rPr>
          <w:rFonts w:ascii="Times New Roman" w:eastAsia="Times New Roman" w:hAnsi="Times New Roman" w:cs="Times New Roman"/>
          <w:sz w:val="24"/>
          <w:szCs w:val="24"/>
          <w:lang w:eastAsia="cs-CZ"/>
        </w:rPr>
        <w:t xml:space="preserve"> </w:t>
      </w:r>
      <w:r w:rsidRPr="0023664A">
        <w:rPr>
          <w:rFonts w:ascii="Times New Roman" w:eastAsia="Times New Roman" w:hAnsi="Times New Roman" w:cs="Times New Roman"/>
          <w:i/>
          <w:iCs/>
          <w:sz w:val="24"/>
          <w:szCs w:val="24"/>
          <w:lang w:eastAsia="cs-CZ"/>
        </w:rPr>
        <w:t>Metodologické aspekty tvorby závěrečné práce</w:t>
      </w:r>
      <w:r w:rsidRPr="0023664A">
        <w:rPr>
          <w:rFonts w:ascii="Times New Roman" w:eastAsia="Times New Roman" w:hAnsi="Times New Roman" w:cs="Times New Roman"/>
          <w:sz w:val="24"/>
          <w:szCs w:val="24"/>
          <w:lang w:eastAsia="cs-CZ"/>
        </w:rPr>
        <w:t xml:space="preserve">. 1. </w:t>
      </w:r>
      <w:proofErr w:type="spellStart"/>
      <w:r w:rsidRPr="0023664A">
        <w:rPr>
          <w:rFonts w:ascii="Times New Roman" w:eastAsia="Times New Roman" w:hAnsi="Times New Roman" w:cs="Times New Roman"/>
          <w:sz w:val="24"/>
          <w:szCs w:val="24"/>
          <w:lang w:eastAsia="cs-CZ"/>
        </w:rPr>
        <w:t>vyd</w:t>
      </w:r>
      <w:proofErr w:type="spellEnd"/>
      <w:r w:rsidRPr="0023664A">
        <w:rPr>
          <w:rFonts w:ascii="Times New Roman" w:eastAsia="Times New Roman" w:hAnsi="Times New Roman" w:cs="Times New Roman"/>
          <w:sz w:val="24"/>
          <w:szCs w:val="24"/>
          <w:lang w:eastAsia="cs-CZ"/>
        </w:rPr>
        <w:t>. Olomouc: Univerzita Palackého v Olomouci, 2013. 152 s. Studijní opory. ISBN 978-80-244-3679-1.</w:t>
      </w:r>
    </w:p>
    <w:p w:rsidR="00131767" w:rsidRPr="0023664A" w:rsidRDefault="00131767" w:rsidP="00131767">
      <w:pPr>
        <w:spacing w:after="0" w:line="360" w:lineRule="auto"/>
        <w:rPr>
          <w:rFonts w:ascii="Times New Roman" w:eastAsia="Arial Unicode MS" w:hAnsi="Times New Roman" w:cs="Times New Roman"/>
          <w:caps/>
          <w:sz w:val="24"/>
          <w:szCs w:val="24"/>
        </w:rPr>
      </w:pPr>
    </w:p>
    <w:p w:rsidR="00131767" w:rsidRPr="0023664A" w:rsidRDefault="00131767" w:rsidP="00131767">
      <w:pPr>
        <w:spacing w:after="0" w:line="360" w:lineRule="auto"/>
        <w:rPr>
          <w:rFonts w:ascii="Times New Roman" w:eastAsia="Arial Unicode MS" w:hAnsi="Times New Roman" w:cs="Times New Roman"/>
          <w:sz w:val="24"/>
          <w:szCs w:val="24"/>
        </w:rPr>
      </w:pPr>
      <w:r w:rsidRPr="0023664A">
        <w:rPr>
          <w:rFonts w:ascii="Times New Roman" w:eastAsia="Arial Unicode MS" w:hAnsi="Times New Roman" w:cs="Times New Roman"/>
          <w:caps/>
          <w:sz w:val="24"/>
          <w:szCs w:val="24"/>
        </w:rPr>
        <w:t>Jeřábková</w:t>
      </w:r>
      <w:r w:rsidRPr="0023664A">
        <w:rPr>
          <w:rFonts w:ascii="Times New Roman" w:eastAsia="Arial Unicode MS" w:hAnsi="Times New Roman" w:cs="Times New Roman"/>
          <w:sz w:val="24"/>
          <w:szCs w:val="24"/>
        </w:rPr>
        <w:t>, Věra a Ladislav,</w:t>
      </w:r>
      <w:r w:rsidRPr="0023664A">
        <w:rPr>
          <w:rFonts w:ascii="Times New Roman" w:eastAsia="Arial Unicode MS" w:hAnsi="Times New Roman" w:cs="Times New Roman"/>
          <w:caps/>
          <w:sz w:val="24"/>
          <w:szCs w:val="24"/>
        </w:rPr>
        <w:t xml:space="preserve"> Průša</w:t>
      </w:r>
      <w:r w:rsidRPr="0023664A">
        <w:rPr>
          <w:rFonts w:ascii="Times New Roman" w:eastAsia="Arial Unicode MS" w:hAnsi="Times New Roman" w:cs="Times New Roman"/>
          <w:sz w:val="24"/>
          <w:szCs w:val="24"/>
        </w:rPr>
        <w:t xml:space="preserve">. </w:t>
      </w:r>
      <w:r w:rsidRPr="0023664A">
        <w:rPr>
          <w:rFonts w:ascii="Times New Roman" w:eastAsia="Arial Unicode MS" w:hAnsi="Times New Roman" w:cs="Times New Roman"/>
          <w:i/>
          <w:iCs/>
          <w:sz w:val="24"/>
          <w:szCs w:val="24"/>
        </w:rPr>
        <w:t>Příspěvek na péči</w:t>
      </w:r>
      <w:r w:rsidRPr="0023664A">
        <w:rPr>
          <w:rFonts w:ascii="Times New Roman" w:eastAsia="Arial Unicode MS" w:hAnsi="Times New Roman" w:cs="Times New Roman"/>
          <w:sz w:val="24"/>
          <w:szCs w:val="24"/>
        </w:rPr>
        <w:t xml:space="preserve">. 1. </w:t>
      </w:r>
      <w:proofErr w:type="spellStart"/>
      <w:r w:rsidRPr="0023664A">
        <w:rPr>
          <w:rFonts w:ascii="Times New Roman" w:eastAsia="Arial Unicode MS" w:hAnsi="Times New Roman" w:cs="Times New Roman"/>
          <w:sz w:val="24"/>
          <w:szCs w:val="24"/>
        </w:rPr>
        <w:t>vyd</w:t>
      </w:r>
      <w:proofErr w:type="spellEnd"/>
      <w:r w:rsidRPr="0023664A">
        <w:rPr>
          <w:rFonts w:ascii="Times New Roman" w:eastAsia="Arial Unicode MS" w:hAnsi="Times New Roman" w:cs="Times New Roman"/>
          <w:sz w:val="24"/>
          <w:szCs w:val="24"/>
        </w:rPr>
        <w:t>. Praha: VÚPSV, 2013. 155, 6 s. ISBN 978-80-7416-145-2</w:t>
      </w:r>
    </w:p>
    <w:p w:rsidR="00131767" w:rsidRPr="0023664A" w:rsidRDefault="00131767" w:rsidP="00131767">
      <w:pPr>
        <w:spacing w:after="0" w:line="360" w:lineRule="auto"/>
        <w:rPr>
          <w:rFonts w:ascii="Times New Roman" w:eastAsia="Arial Unicode MS" w:hAnsi="Times New Roman" w:cs="Times New Roman"/>
          <w:sz w:val="24"/>
          <w:szCs w:val="24"/>
        </w:rPr>
      </w:pPr>
    </w:p>
    <w:p w:rsidR="00131767" w:rsidRPr="0023664A" w:rsidRDefault="00131767" w:rsidP="00131767">
      <w:pPr>
        <w:spacing w:after="0" w:line="360" w:lineRule="auto"/>
        <w:rPr>
          <w:rFonts w:ascii="Times New Roman" w:eastAsia="Times New Roman" w:hAnsi="Times New Roman" w:cs="Times New Roman"/>
          <w:sz w:val="24"/>
          <w:szCs w:val="24"/>
          <w:lang w:eastAsia="cs-CZ"/>
        </w:rPr>
      </w:pPr>
      <w:r w:rsidRPr="0023664A">
        <w:rPr>
          <w:rFonts w:ascii="Times New Roman" w:eastAsia="Times New Roman" w:hAnsi="Times New Roman" w:cs="Times New Roman"/>
          <w:caps/>
          <w:sz w:val="24"/>
          <w:szCs w:val="24"/>
          <w:lang w:eastAsia="cs-CZ"/>
        </w:rPr>
        <w:t>Koldinská</w:t>
      </w:r>
      <w:r w:rsidRPr="0023664A">
        <w:rPr>
          <w:rFonts w:ascii="Times New Roman" w:eastAsia="Times New Roman" w:hAnsi="Times New Roman" w:cs="Times New Roman"/>
          <w:sz w:val="24"/>
          <w:szCs w:val="24"/>
          <w:lang w:eastAsia="cs-CZ"/>
        </w:rPr>
        <w:t xml:space="preserve">, Kristina </w:t>
      </w:r>
      <w:proofErr w:type="spellStart"/>
      <w:r w:rsidRPr="0023664A">
        <w:rPr>
          <w:rFonts w:ascii="Times New Roman" w:eastAsia="Times New Roman" w:hAnsi="Times New Roman" w:cs="Times New Roman"/>
          <w:sz w:val="24"/>
          <w:szCs w:val="24"/>
          <w:lang w:eastAsia="cs-CZ"/>
        </w:rPr>
        <w:t>et</w:t>
      </w:r>
      <w:proofErr w:type="spellEnd"/>
      <w:r w:rsidRPr="0023664A">
        <w:rPr>
          <w:rFonts w:ascii="Times New Roman" w:eastAsia="Times New Roman" w:hAnsi="Times New Roman" w:cs="Times New Roman"/>
          <w:sz w:val="24"/>
          <w:szCs w:val="24"/>
          <w:lang w:eastAsia="cs-CZ"/>
        </w:rPr>
        <w:t xml:space="preserve"> </w:t>
      </w:r>
      <w:proofErr w:type="spellStart"/>
      <w:r w:rsidRPr="0023664A">
        <w:rPr>
          <w:rFonts w:ascii="Times New Roman" w:eastAsia="Times New Roman" w:hAnsi="Times New Roman" w:cs="Times New Roman"/>
          <w:sz w:val="24"/>
          <w:szCs w:val="24"/>
          <w:lang w:eastAsia="cs-CZ"/>
        </w:rPr>
        <w:t>al</w:t>
      </w:r>
      <w:proofErr w:type="spellEnd"/>
      <w:r w:rsidRPr="0023664A">
        <w:rPr>
          <w:rFonts w:ascii="Times New Roman" w:eastAsia="Times New Roman" w:hAnsi="Times New Roman" w:cs="Times New Roman"/>
          <w:sz w:val="24"/>
          <w:szCs w:val="24"/>
          <w:lang w:eastAsia="cs-CZ"/>
        </w:rPr>
        <w:t xml:space="preserve">. </w:t>
      </w:r>
      <w:r w:rsidRPr="0023664A">
        <w:rPr>
          <w:rFonts w:ascii="Times New Roman" w:eastAsia="Times New Roman" w:hAnsi="Times New Roman" w:cs="Times New Roman"/>
          <w:i/>
          <w:iCs/>
          <w:sz w:val="24"/>
          <w:szCs w:val="24"/>
          <w:lang w:eastAsia="cs-CZ"/>
        </w:rPr>
        <w:t>Sociální zabezpečení osob migrujících mezi státy EU</w:t>
      </w:r>
      <w:r w:rsidRPr="0023664A">
        <w:rPr>
          <w:rFonts w:ascii="Times New Roman" w:eastAsia="Times New Roman" w:hAnsi="Times New Roman" w:cs="Times New Roman"/>
          <w:sz w:val="24"/>
          <w:szCs w:val="24"/>
          <w:lang w:eastAsia="cs-CZ"/>
        </w:rPr>
        <w:t xml:space="preserve">. 2. </w:t>
      </w:r>
      <w:proofErr w:type="spellStart"/>
      <w:r w:rsidRPr="0023664A">
        <w:rPr>
          <w:rFonts w:ascii="Times New Roman" w:eastAsia="Times New Roman" w:hAnsi="Times New Roman" w:cs="Times New Roman"/>
          <w:sz w:val="24"/>
          <w:szCs w:val="24"/>
          <w:lang w:eastAsia="cs-CZ"/>
        </w:rPr>
        <w:t>vyd</w:t>
      </w:r>
      <w:proofErr w:type="spellEnd"/>
      <w:r w:rsidRPr="0023664A">
        <w:rPr>
          <w:rFonts w:ascii="Times New Roman" w:eastAsia="Times New Roman" w:hAnsi="Times New Roman" w:cs="Times New Roman"/>
          <w:sz w:val="24"/>
          <w:szCs w:val="24"/>
          <w:lang w:eastAsia="cs-CZ"/>
        </w:rPr>
        <w:t xml:space="preserve">. V Praze: C.H. </w:t>
      </w:r>
      <w:proofErr w:type="spellStart"/>
      <w:r w:rsidRPr="0023664A">
        <w:rPr>
          <w:rFonts w:ascii="Times New Roman" w:eastAsia="Times New Roman" w:hAnsi="Times New Roman" w:cs="Times New Roman"/>
          <w:sz w:val="24"/>
          <w:szCs w:val="24"/>
          <w:lang w:eastAsia="cs-CZ"/>
        </w:rPr>
        <w:t>Beck</w:t>
      </w:r>
      <w:proofErr w:type="spellEnd"/>
      <w:r w:rsidRPr="0023664A">
        <w:rPr>
          <w:rFonts w:ascii="Times New Roman" w:eastAsia="Times New Roman" w:hAnsi="Times New Roman" w:cs="Times New Roman"/>
          <w:sz w:val="24"/>
          <w:szCs w:val="24"/>
          <w:lang w:eastAsia="cs-CZ"/>
        </w:rPr>
        <w:t>, 2012. 229 s. ISBN 978-80-7400-439-1.</w:t>
      </w:r>
    </w:p>
    <w:p w:rsidR="00131767" w:rsidRPr="0023664A" w:rsidRDefault="00131767" w:rsidP="00131767">
      <w:pPr>
        <w:spacing w:after="0" w:line="360" w:lineRule="auto"/>
        <w:rPr>
          <w:rFonts w:ascii="Times New Roman" w:hAnsi="Times New Roman" w:cs="Times New Roman"/>
          <w:sz w:val="24"/>
          <w:szCs w:val="24"/>
        </w:rPr>
      </w:pPr>
    </w:p>
    <w:p w:rsidR="00131767" w:rsidRPr="0023664A" w:rsidRDefault="00766F71" w:rsidP="00131767">
      <w:pPr>
        <w:spacing w:after="0" w:line="360" w:lineRule="auto"/>
        <w:rPr>
          <w:rFonts w:ascii="Times New Roman" w:hAnsi="Times New Roman" w:cs="Times New Roman"/>
          <w:sz w:val="24"/>
          <w:szCs w:val="24"/>
        </w:rPr>
      </w:pPr>
      <w:r>
        <w:rPr>
          <w:rFonts w:ascii="Times New Roman" w:hAnsi="Times New Roman" w:cs="Times New Roman"/>
          <w:sz w:val="24"/>
          <w:szCs w:val="24"/>
        </w:rPr>
        <w:t>KRÁLOVÁ, Jarmila a</w:t>
      </w:r>
      <w:r w:rsidR="00131767" w:rsidRPr="0023664A">
        <w:rPr>
          <w:rFonts w:ascii="Times New Roman" w:hAnsi="Times New Roman" w:cs="Times New Roman"/>
          <w:sz w:val="24"/>
          <w:szCs w:val="24"/>
        </w:rPr>
        <w:t xml:space="preserve"> Eva, RÁŽOVÁ. </w:t>
      </w:r>
      <w:r w:rsidR="00131767" w:rsidRPr="0023664A">
        <w:rPr>
          <w:rFonts w:ascii="Times New Roman" w:hAnsi="Times New Roman" w:cs="Times New Roman"/>
          <w:i/>
          <w:sz w:val="24"/>
          <w:szCs w:val="24"/>
        </w:rPr>
        <w:t>Sociální služby a příspěvek na péči</w:t>
      </w:r>
      <w:r w:rsidR="00131767" w:rsidRPr="0023664A">
        <w:rPr>
          <w:rFonts w:ascii="Times New Roman" w:hAnsi="Times New Roman" w:cs="Times New Roman"/>
          <w:sz w:val="24"/>
          <w:szCs w:val="24"/>
        </w:rPr>
        <w:t xml:space="preserve">, </w:t>
      </w:r>
      <w:r w:rsidR="00131767" w:rsidRPr="0023664A">
        <w:rPr>
          <w:rFonts w:ascii="Times New Roman" w:hAnsi="Times New Roman" w:cs="Times New Roman"/>
          <w:i/>
          <w:sz w:val="24"/>
          <w:szCs w:val="24"/>
        </w:rPr>
        <w:t>komentář, právní předpisy,</w:t>
      </w:r>
      <w:r w:rsidR="00131767" w:rsidRPr="0023664A">
        <w:rPr>
          <w:rFonts w:ascii="Times New Roman" w:hAnsi="Times New Roman" w:cs="Times New Roman"/>
          <w:sz w:val="24"/>
          <w:szCs w:val="24"/>
        </w:rPr>
        <w:t xml:space="preserve"> 4. aktualizované vydání, nakladatelství ANAG, 2012. 463 s. ISBN 978-80-7263-748-5.</w:t>
      </w:r>
    </w:p>
    <w:p w:rsidR="00131767" w:rsidRPr="0023664A" w:rsidRDefault="00131767" w:rsidP="00131767">
      <w:pPr>
        <w:spacing w:after="0" w:line="360" w:lineRule="auto"/>
        <w:rPr>
          <w:rFonts w:ascii="Times New Roman" w:hAnsi="Times New Roman" w:cs="Times New Roman"/>
          <w:sz w:val="24"/>
          <w:szCs w:val="24"/>
        </w:rPr>
      </w:pPr>
    </w:p>
    <w:p w:rsidR="00131767" w:rsidRPr="0023664A" w:rsidRDefault="00766F71" w:rsidP="00131767">
      <w:pPr>
        <w:spacing w:after="0" w:line="360" w:lineRule="auto"/>
        <w:rPr>
          <w:rFonts w:ascii="Times New Roman" w:hAnsi="Times New Roman" w:cs="Times New Roman"/>
          <w:sz w:val="24"/>
          <w:szCs w:val="24"/>
        </w:rPr>
      </w:pPr>
      <w:r>
        <w:rPr>
          <w:rFonts w:ascii="Times New Roman" w:hAnsi="Times New Roman" w:cs="Times New Roman"/>
          <w:sz w:val="24"/>
          <w:szCs w:val="24"/>
        </w:rPr>
        <w:t>KRÁLOVÁ, Jarmila a</w:t>
      </w:r>
      <w:r w:rsidR="00131767" w:rsidRPr="0023664A">
        <w:rPr>
          <w:rFonts w:ascii="Times New Roman" w:hAnsi="Times New Roman" w:cs="Times New Roman"/>
          <w:sz w:val="24"/>
          <w:szCs w:val="24"/>
        </w:rPr>
        <w:t xml:space="preserve"> Eva, RÁŽOVÁ. </w:t>
      </w:r>
      <w:r w:rsidR="00131767" w:rsidRPr="0023664A">
        <w:rPr>
          <w:rFonts w:ascii="Times New Roman" w:hAnsi="Times New Roman" w:cs="Times New Roman"/>
          <w:i/>
          <w:sz w:val="24"/>
          <w:szCs w:val="24"/>
        </w:rPr>
        <w:t>Sociální služby a příspěvek na péči</w:t>
      </w:r>
      <w:r w:rsidR="00131767" w:rsidRPr="0023664A">
        <w:rPr>
          <w:rFonts w:ascii="Times New Roman" w:hAnsi="Times New Roman" w:cs="Times New Roman"/>
          <w:sz w:val="24"/>
          <w:szCs w:val="24"/>
        </w:rPr>
        <w:t xml:space="preserve">, </w:t>
      </w:r>
      <w:r w:rsidR="00131767" w:rsidRPr="0023664A">
        <w:rPr>
          <w:rFonts w:ascii="Times New Roman" w:hAnsi="Times New Roman" w:cs="Times New Roman"/>
          <w:i/>
          <w:sz w:val="24"/>
          <w:szCs w:val="24"/>
        </w:rPr>
        <w:t>komentář, právní předpisy,</w:t>
      </w:r>
      <w:r w:rsidR="00131767" w:rsidRPr="0023664A">
        <w:rPr>
          <w:rFonts w:ascii="Times New Roman" w:hAnsi="Times New Roman" w:cs="Times New Roman"/>
          <w:sz w:val="24"/>
          <w:szCs w:val="24"/>
        </w:rPr>
        <w:t xml:space="preserve"> 1. vydání, nakladatelství ANAG, 2007. 350 s. ISBN 978-80-7263-405-7.</w:t>
      </w:r>
    </w:p>
    <w:p w:rsidR="00131767" w:rsidRPr="0023664A" w:rsidRDefault="00131767" w:rsidP="00131767">
      <w:pPr>
        <w:spacing w:after="0" w:line="360" w:lineRule="auto"/>
        <w:rPr>
          <w:rFonts w:ascii="Times New Roman" w:hAnsi="Times New Roman" w:cs="Times New Roman"/>
          <w:sz w:val="24"/>
          <w:szCs w:val="24"/>
        </w:rPr>
      </w:pPr>
    </w:p>
    <w:p w:rsidR="00131767" w:rsidRPr="0023664A" w:rsidRDefault="00131767" w:rsidP="00131767">
      <w:pPr>
        <w:spacing w:after="0" w:line="360" w:lineRule="auto"/>
        <w:rPr>
          <w:rFonts w:ascii="Times New Roman" w:hAnsi="Times New Roman" w:cs="Times New Roman"/>
          <w:sz w:val="24"/>
          <w:szCs w:val="24"/>
        </w:rPr>
      </w:pPr>
      <w:r w:rsidRPr="0023664A">
        <w:rPr>
          <w:rFonts w:ascii="Times New Roman" w:hAnsi="Times New Roman" w:cs="Times New Roman"/>
          <w:caps/>
          <w:sz w:val="24"/>
          <w:szCs w:val="24"/>
        </w:rPr>
        <w:t>Krejčířová</w:t>
      </w:r>
      <w:r w:rsidRPr="0023664A">
        <w:rPr>
          <w:rFonts w:ascii="Times New Roman" w:hAnsi="Times New Roman" w:cs="Times New Roman"/>
          <w:sz w:val="24"/>
          <w:szCs w:val="24"/>
        </w:rPr>
        <w:t>, Olga a Ivana,</w:t>
      </w:r>
      <w:r w:rsidRPr="0023664A">
        <w:rPr>
          <w:rFonts w:ascii="Times New Roman" w:hAnsi="Times New Roman" w:cs="Times New Roman"/>
          <w:caps/>
          <w:sz w:val="24"/>
          <w:szCs w:val="24"/>
        </w:rPr>
        <w:t xml:space="preserve"> Treznerová</w:t>
      </w:r>
      <w:r w:rsidRPr="0023664A">
        <w:rPr>
          <w:rFonts w:ascii="Times New Roman" w:hAnsi="Times New Roman" w:cs="Times New Roman"/>
          <w:sz w:val="24"/>
          <w:szCs w:val="24"/>
        </w:rPr>
        <w:t xml:space="preserve">. </w:t>
      </w:r>
      <w:r w:rsidRPr="0023664A">
        <w:rPr>
          <w:rFonts w:ascii="Times New Roman" w:hAnsi="Times New Roman" w:cs="Times New Roman"/>
          <w:i/>
          <w:iCs/>
          <w:sz w:val="24"/>
          <w:szCs w:val="24"/>
        </w:rPr>
        <w:t>Sociální služby</w:t>
      </w:r>
      <w:r w:rsidRPr="0023664A">
        <w:rPr>
          <w:rFonts w:ascii="Times New Roman" w:hAnsi="Times New Roman" w:cs="Times New Roman"/>
          <w:sz w:val="24"/>
          <w:szCs w:val="24"/>
        </w:rPr>
        <w:t xml:space="preserve">. 1. </w:t>
      </w:r>
      <w:proofErr w:type="spellStart"/>
      <w:r w:rsidRPr="0023664A">
        <w:rPr>
          <w:rFonts w:ascii="Times New Roman" w:hAnsi="Times New Roman" w:cs="Times New Roman"/>
          <w:sz w:val="24"/>
          <w:szCs w:val="24"/>
        </w:rPr>
        <w:t>vyd</w:t>
      </w:r>
      <w:proofErr w:type="spellEnd"/>
      <w:r w:rsidRPr="0023664A">
        <w:rPr>
          <w:rFonts w:ascii="Times New Roman" w:hAnsi="Times New Roman" w:cs="Times New Roman"/>
          <w:sz w:val="24"/>
          <w:szCs w:val="24"/>
        </w:rPr>
        <w:t>. Olomouc: Univerzita Palackého v Olomouci, 2013. 105 s. Studijní opory. ISBN 978-80-244-3692-0</w:t>
      </w:r>
    </w:p>
    <w:p w:rsidR="00131767" w:rsidRPr="0023664A" w:rsidRDefault="00131767" w:rsidP="00131767">
      <w:pPr>
        <w:spacing w:after="0" w:line="360" w:lineRule="auto"/>
        <w:rPr>
          <w:rFonts w:ascii="Times New Roman" w:hAnsi="Times New Roman" w:cs="Times New Roman"/>
          <w:sz w:val="24"/>
          <w:szCs w:val="24"/>
        </w:rPr>
      </w:pPr>
    </w:p>
    <w:p w:rsidR="00131767" w:rsidRPr="0023664A" w:rsidRDefault="00131767" w:rsidP="00131767">
      <w:pPr>
        <w:spacing w:after="0" w:line="360" w:lineRule="auto"/>
        <w:rPr>
          <w:rFonts w:ascii="Times New Roman" w:hAnsi="Times New Roman" w:cs="Times New Roman"/>
          <w:sz w:val="24"/>
          <w:szCs w:val="24"/>
        </w:rPr>
      </w:pPr>
      <w:r w:rsidRPr="0023664A">
        <w:rPr>
          <w:rFonts w:ascii="Times New Roman" w:hAnsi="Times New Roman" w:cs="Times New Roman"/>
          <w:caps/>
          <w:sz w:val="24"/>
          <w:szCs w:val="24"/>
        </w:rPr>
        <w:t>Matoušek</w:t>
      </w:r>
      <w:r w:rsidRPr="0023664A">
        <w:rPr>
          <w:rFonts w:ascii="Times New Roman" w:hAnsi="Times New Roman" w:cs="Times New Roman"/>
          <w:sz w:val="24"/>
          <w:szCs w:val="24"/>
        </w:rPr>
        <w:t xml:space="preserve">, Oldřich. </w:t>
      </w:r>
      <w:r w:rsidRPr="0023664A">
        <w:rPr>
          <w:rFonts w:ascii="Times New Roman" w:hAnsi="Times New Roman" w:cs="Times New Roman"/>
          <w:i/>
          <w:iCs/>
          <w:sz w:val="24"/>
          <w:szCs w:val="24"/>
        </w:rPr>
        <w:t>Slovník sociální práce</w:t>
      </w:r>
      <w:r w:rsidRPr="0023664A">
        <w:rPr>
          <w:rFonts w:ascii="Times New Roman" w:hAnsi="Times New Roman" w:cs="Times New Roman"/>
          <w:sz w:val="24"/>
          <w:szCs w:val="24"/>
        </w:rPr>
        <w:t xml:space="preserve">. 2. </w:t>
      </w:r>
      <w:proofErr w:type="spellStart"/>
      <w:r w:rsidRPr="0023664A">
        <w:rPr>
          <w:rFonts w:ascii="Times New Roman" w:hAnsi="Times New Roman" w:cs="Times New Roman"/>
          <w:sz w:val="24"/>
          <w:szCs w:val="24"/>
        </w:rPr>
        <w:t>vyd</w:t>
      </w:r>
      <w:proofErr w:type="spellEnd"/>
      <w:r w:rsidRPr="0023664A">
        <w:rPr>
          <w:rFonts w:ascii="Times New Roman" w:hAnsi="Times New Roman" w:cs="Times New Roman"/>
          <w:sz w:val="24"/>
          <w:szCs w:val="24"/>
        </w:rPr>
        <w:t>. Praha: Portál, 2008. 271 s. ISBN 978-80-7367-368-0</w:t>
      </w:r>
    </w:p>
    <w:p w:rsidR="00131767" w:rsidRPr="0023664A" w:rsidRDefault="00131767" w:rsidP="00131767">
      <w:pPr>
        <w:spacing w:after="0" w:line="360" w:lineRule="auto"/>
        <w:rPr>
          <w:rFonts w:ascii="Times New Roman" w:hAnsi="Times New Roman" w:cs="Times New Roman"/>
          <w:sz w:val="24"/>
          <w:szCs w:val="24"/>
        </w:rPr>
      </w:pPr>
    </w:p>
    <w:p w:rsidR="00131767" w:rsidRPr="0023664A" w:rsidRDefault="00131767" w:rsidP="00131767">
      <w:pPr>
        <w:spacing w:after="0" w:line="360" w:lineRule="auto"/>
        <w:rPr>
          <w:rFonts w:ascii="Times New Roman" w:eastAsia="Arial Unicode MS" w:hAnsi="Times New Roman" w:cs="Times New Roman"/>
          <w:sz w:val="24"/>
          <w:szCs w:val="24"/>
        </w:rPr>
      </w:pPr>
      <w:r w:rsidRPr="0023664A">
        <w:rPr>
          <w:rFonts w:ascii="Times New Roman" w:eastAsia="Arial Unicode MS" w:hAnsi="Times New Roman" w:cs="Times New Roman"/>
          <w:sz w:val="24"/>
          <w:szCs w:val="24"/>
        </w:rPr>
        <w:t>MRAČKO, Miroslav</w:t>
      </w:r>
      <w:r w:rsidRPr="0023664A">
        <w:rPr>
          <w:rFonts w:ascii="Times New Roman" w:eastAsia="Arial Unicode MS" w:hAnsi="Times New Roman" w:cs="Times New Roman"/>
          <w:i/>
          <w:sz w:val="24"/>
          <w:szCs w:val="24"/>
        </w:rPr>
        <w:t xml:space="preserve">. Novelizovaný zákon o </w:t>
      </w:r>
      <w:proofErr w:type="spellStart"/>
      <w:r w:rsidRPr="0023664A">
        <w:rPr>
          <w:rFonts w:ascii="Times New Roman" w:eastAsia="Arial Unicode MS" w:hAnsi="Times New Roman" w:cs="Times New Roman"/>
          <w:i/>
          <w:sz w:val="24"/>
          <w:szCs w:val="24"/>
        </w:rPr>
        <w:t>peňažných</w:t>
      </w:r>
      <w:proofErr w:type="spellEnd"/>
      <w:r w:rsidRPr="0023664A">
        <w:rPr>
          <w:rFonts w:ascii="Times New Roman" w:eastAsia="Arial Unicode MS" w:hAnsi="Times New Roman" w:cs="Times New Roman"/>
          <w:i/>
          <w:sz w:val="24"/>
          <w:szCs w:val="24"/>
        </w:rPr>
        <w:t xml:space="preserve"> </w:t>
      </w:r>
      <w:proofErr w:type="spellStart"/>
      <w:r w:rsidRPr="0023664A">
        <w:rPr>
          <w:rFonts w:ascii="Times New Roman" w:eastAsia="Arial Unicode MS" w:hAnsi="Times New Roman" w:cs="Times New Roman"/>
          <w:i/>
          <w:sz w:val="24"/>
          <w:szCs w:val="24"/>
        </w:rPr>
        <w:t>príspevkoch</w:t>
      </w:r>
      <w:proofErr w:type="spellEnd"/>
      <w:r w:rsidRPr="0023664A">
        <w:rPr>
          <w:rFonts w:ascii="Times New Roman" w:eastAsia="Arial Unicode MS" w:hAnsi="Times New Roman" w:cs="Times New Roman"/>
          <w:i/>
          <w:sz w:val="24"/>
          <w:szCs w:val="24"/>
        </w:rPr>
        <w:t xml:space="preserve"> na </w:t>
      </w:r>
      <w:proofErr w:type="spellStart"/>
      <w:r w:rsidRPr="0023664A">
        <w:rPr>
          <w:rFonts w:ascii="Times New Roman" w:eastAsia="Arial Unicode MS" w:hAnsi="Times New Roman" w:cs="Times New Roman"/>
          <w:i/>
          <w:sz w:val="24"/>
          <w:szCs w:val="24"/>
        </w:rPr>
        <w:t>kompenzáciu</w:t>
      </w:r>
      <w:proofErr w:type="spellEnd"/>
      <w:r w:rsidRPr="0023664A">
        <w:rPr>
          <w:rFonts w:ascii="Times New Roman" w:eastAsia="Arial Unicode MS" w:hAnsi="Times New Roman" w:cs="Times New Roman"/>
          <w:i/>
          <w:sz w:val="24"/>
          <w:szCs w:val="24"/>
        </w:rPr>
        <w:t xml:space="preserve"> </w:t>
      </w:r>
      <w:proofErr w:type="spellStart"/>
      <w:r w:rsidRPr="0023664A">
        <w:rPr>
          <w:rFonts w:ascii="Times New Roman" w:eastAsia="Arial Unicode MS" w:hAnsi="Times New Roman" w:cs="Times New Roman"/>
          <w:i/>
          <w:sz w:val="24"/>
          <w:szCs w:val="24"/>
        </w:rPr>
        <w:t>ťažkého</w:t>
      </w:r>
      <w:proofErr w:type="spellEnd"/>
      <w:r w:rsidRPr="0023664A">
        <w:rPr>
          <w:rFonts w:ascii="Times New Roman" w:eastAsia="Arial Unicode MS" w:hAnsi="Times New Roman" w:cs="Times New Roman"/>
          <w:i/>
          <w:sz w:val="24"/>
          <w:szCs w:val="24"/>
        </w:rPr>
        <w:t xml:space="preserve"> </w:t>
      </w:r>
      <w:proofErr w:type="spellStart"/>
      <w:r w:rsidRPr="0023664A">
        <w:rPr>
          <w:rFonts w:ascii="Times New Roman" w:eastAsia="Arial Unicode MS" w:hAnsi="Times New Roman" w:cs="Times New Roman"/>
          <w:i/>
          <w:sz w:val="24"/>
          <w:szCs w:val="24"/>
        </w:rPr>
        <w:t>zdravotného</w:t>
      </w:r>
      <w:proofErr w:type="spellEnd"/>
      <w:r w:rsidRPr="0023664A">
        <w:rPr>
          <w:rFonts w:ascii="Times New Roman" w:eastAsia="Arial Unicode MS" w:hAnsi="Times New Roman" w:cs="Times New Roman"/>
          <w:i/>
          <w:sz w:val="24"/>
          <w:szCs w:val="24"/>
        </w:rPr>
        <w:t xml:space="preserve"> </w:t>
      </w:r>
      <w:proofErr w:type="spellStart"/>
      <w:r w:rsidRPr="0023664A">
        <w:rPr>
          <w:rFonts w:ascii="Times New Roman" w:eastAsia="Arial Unicode MS" w:hAnsi="Times New Roman" w:cs="Times New Roman"/>
          <w:i/>
          <w:sz w:val="24"/>
          <w:szCs w:val="24"/>
        </w:rPr>
        <w:t>postihnutia</w:t>
      </w:r>
      <w:proofErr w:type="spellEnd"/>
      <w:r w:rsidRPr="0023664A">
        <w:rPr>
          <w:rFonts w:ascii="Times New Roman" w:eastAsia="Arial Unicode MS" w:hAnsi="Times New Roman" w:cs="Times New Roman"/>
          <w:i/>
          <w:sz w:val="24"/>
          <w:szCs w:val="24"/>
        </w:rPr>
        <w:t xml:space="preserve"> v </w:t>
      </w:r>
      <w:proofErr w:type="spellStart"/>
      <w:r w:rsidRPr="0023664A">
        <w:rPr>
          <w:rFonts w:ascii="Times New Roman" w:eastAsia="Arial Unicode MS" w:hAnsi="Times New Roman" w:cs="Times New Roman"/>
          <w:i/>
          <w:sz w:val="24"/>
          <w:szCs w:val="24"/>
        </w:rPr>
        <w:t>úplnom</w:t>
      </w:r>
      <w:proofErr w:type="spellEnd"/>
      <w:r w:rsidRPr="0023664A">
        <w:rPr>
          <w:rFonts w:ascii="Times New Roman" w:eastAsia="Arial Unicode MS" w:hAnsi="Times New Roman" w:cs="Times New Roman"/>
          <w:i/>
          <w:sz w:val="24"/>
          <w:szCs w:val="24"/>
        </w:rPr>
        <w:t xml:space="preserve"> </w:t>
      </w:r>
      <w:proofErr w:type="spellStart"/>
      <w:r w:rsidRPr="0023664A">
        <w:rPr>
          <w:rFonts w:ascii="Times New Roman" w:eastAsia="Arial Unicode MS" w:hAnsi="Times New Roman" w:cs="Times New Roman"/>
          <w:i/>
          <w:sz w:val="24"/>
          <w:szCs w:val="24"/>
        </w:rPr>
        <w:t>znení</w:t>
      </w:r>
      <w:proofErr w:type="spellEnd"/>
      <w:r w:rsidRPr="0023664A">
        <w:rPr>
          <w:rFonts w:ascii="Times New Roman" w:eastAsia="Arial Unicode MS" w:hAnsi="Times New Roman" w:cs="Times New Roman"/>
          <w:i/>
          <w:sz w:val="24"/>
          <w:szCs w:val="24"/>
        </w:rPr>
        <w:t xml:space="preserve"> s aktualizovanou </w:t>
      </w:r>
      <w:proofErr w:type="spellStart"/>
      <w:r w:rsidRPr="0023664A">
        <w:rPr>
          <w:rFonts w:ascii="Times New Roman" w:eastAsia="Arial Unicode MS" w:hAnsi="Times New Roman" w:cs="Times New Roman"/>
          <w:i/>
          <w:sz w:val="24"/>
          <w:szCs w:val="24"/>
        </w:rPr>
        <w:t>dôvodovou</w:t>
      </w:r>
      <w:proofErr w:type="spellEnd"/>
      <w:r w:rsidRPr="0023664A">
        <w:rPr>
          <w:rFonts w:ascii="Times New Roman" w:eastAsia="Arial Unicode MS" w:hAnsi="Times New Roman" w:cs="Times New Roman"/>
          <w:i/>
          <w:sz w:val="24"/>
          <w:szCs w:val="24"/>
        </w:rPr>
        <w:t xml:space="preserve"> správou</w:t>
      </w:r>
      <w:r w:rsidRPr="0023664A">
        <w:rPr>
          <w:rFonts w:ascii="Times New Roman" w:eastAsia="Arial Unicode MS" w:hAnsi="Times New Roman" w:cs="Times New Roman"/>
          <w:sz w:val="24"/>
          <w:szCs w:val="24"/>
        </w:rPr>
        <w:t xml:space="preserve">. 1. </w:t>
      </w:r>
      <w:proofErr w:type="spellStart"/>
      <w:r w:rsidRPr="0023664A">
        <w:rPr>
          <w:rFonts w:ascii="Times New Roman" w:eastAsia="Arial Unicode MS" w:hAnsi="Times New Roman" w:cs="Times New Roman"/>
          <w:sz w:val="24"/>
          <w:szCs w:val="24"/>
        </w:rPr>
        <w:t>vyd</w:t>
      </w:r>
      <w:proofErr w:type="spellEnd"/>
      <w:r w:rsidRPr="0023664A">
        <w:rPr>
          <w:rFonts w:ascii="Times New Roman" w:eastAsia="Arial Unicode MS" w:hAnsi="Times New Roman" w:cs="Times New Roman"/>
          <w:sz w:val="24"/>
          <w:szCs w:val="24"/>
        </w:rPr>
        <w:t>. Bratislava: EPOS, 2011. 128 s. ISBN 978-80-8057-926-5</w:t>
      </w:r>
    </w:p>
    <w:p w:rsidR="00131767" w:rsidRPr="0023664A" w:rsidRDefault="00131767" w:rsidP="00131767">
      <w:pPr>
        <w:spacing w:after="0" w:line="360" w:lineRule="auto"/>
        <w:rPr>
          <w:rFonts w:ascii="Times New Roman" w:hAnsi="Times New Roman" w:cs="Times New Roman"/>
          <w:sz w:val="24"/>
          <w:szCs w:val="24"/>
        </w:rPr>
      </w:pPr>
    </w:p>
    <w:p w:rsidR="00131767" w:rsidRPr="0023664A" w:rsidRDefault="00131767" w:rsidP="00131767">
      <w:pPr>
        <w:spacing w:after="0" w:line="360" w:lineRule="auto"/>
        <w:rPr>
          <w:rFonts w:ascii="Times New Roman" w:hAnsi="Times New Roman" w:cs="Times New Roman"/>
          <w:sz w:val="24"/>
          <w:szCs w:val="24"/>
        </w:rPr>
      </w:pPr>
      <w:r w:rsidRPr="0023664A">
        <w:rPr>
          <w:rFonts w:ascii="Times New Roman" w:hAnsi="Times New Roman" w:cs="Times New Roman"/>
          <w:caps/>
          <w:sz w:val="24"/>
          <w:szCs w:val="24"/>
        </w:rPr>
        <w:t>Olecká</w:t>
      </w:r>
      <w:r w:rsidRPr="0023664A">
        <w:rPr>
          <w:rFonts w:ascii="Times New Roman" w:hAnsi="Times New Roman" w:cs="Times New Roman"/>
          <w:sz w:val="24"/>
          <w:szCs w:val="24"/>
        </w:rPr>
        <w:t xml:space="preserve">, Ivana a Kateřina, </w:t>
      </w:r>
      <w:r w:rsidRPr="0023664A">
        <w:rPr>
          <w:rFonts w:ascii="Times New Roman" w:hAnsi="Times New Roman" w:cs="Times New Roman"/>
          <w:caps/>
          <w:sz w:val="24"/>
          <w:szCs w:val="24"/>
        </w:rPr>
        <w:t>Ivanová</w:t>
      </w:r>
      <w:r w:rsidRPr="0023664A">
        <w:rPr>
          <w:rFonts w:ascii="Times New Roman" w:hAnsi="Times New Roman" w:cs="Times New Roman"/>
          <w:sz w:val="24"/>
          <w:szCs w:val="24"/>
        </w:rPr>
        <w:t xml:space="preserve">. </w:t>
      </w:r>
      <w:r w:rsidRPr="0023664A">
        <w:rPr>
          <w:rFonts w:ascii="Times New Roman" w:hAnsi="Times New Roman" w:cs="Times New Roman"/>
          <w:i/>
          <w:iCs/>
          <w:sz w:val="24"/>
          <w:szCs w:val="24"/>
        </w:rPr>
        <w:t>Metodologie vědecko-výzkumné činnosti</w:t>
      </w:r>
      <w:r w:rsidRPr="0023664A">
        <w:rPr>
          <w:rFonts w:ascii="Times New Roman" w:hAnsi="Times New Roman" w:cs="Times New Roman"/>
          <w:sz w:val="24"/>
          <w:szCs w:val="24"/>
        </w:rPr>
        <w:t>. Olomouc: Moravská vysoká škola Olomouc, 2010. 44 s. ISBN 978-80-87240-33-5.</w:t>
      </w:r>
    </w:p>
    <w:p w:rsidR="00131767" w:rsidRPr="0023664A" w:rsidRDefault="00131767" w:rsidP="00131767">
      <w:pPr>
        <w:spacing w:after="0" w:line="360" w:lineRule="auto"/>
        <w:rPr>
          <w:rFonts w:ascii="Times New Roman" w:hAnsi="Times New Roman" w:cs="Times New Roman"/>
          <w:sz w:val="24"/>
          <w:szCs w:val="24"/>
        </w:rPr>
      </w:pPr>
    </w:p>
    <w:p w:rsidR="00131767" w:rsidRDefault="00766F71" w:rsidP="0013176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SIXTOVÁ, Eva a  </w:t>
      </w:r>
      <w:r w:rsidRPr="0023664A">
        <w:rPr>
          <w:rFonts w:ascii="Times New Roman" w:hAnsi="Times New Roman" w:cs="Times New Roman"/>
          <w:sz w:val="24"/>
          <w:szCs w:val="24"/>
        </w:rPr>
        <w:t>Jarmila</w:t>
      </w:r>
      <w:r w:rsidR="00131767" w:rsidRPr="0023664A">
        <w:rPr>
          <w:rFonts w:ascii="Times New Roman" w:hAnsi="Times New Roman" w:cs="Times New Roman"/>
          <w:sz w:val="24"/>
          <w:szCs w:val="24"/>
        </w:rPr>
        <w:t xml:space="preserve"> MATĚJČKOVÁ,. Mýty a omyly spojené s příspěvkem na péči a jejich uvedení na pravou míru. </w:t>
      </w:r>
      <w:r w:rsidR="00131767" w:rsidRPr="0023664A">
        <w:rPr>
          <w:rFonts w:ascii="Times New Roman" w:hAnsi="Times New Roman" w:cs="Times New Roman"/>
          <w:i/>
          <w:sz w:val="24"/>
          <w:szCs w:val="24"/>
        </w:rPr>
        <w:t>Národní pojištění</w:t>
      </w:r>
      <w:r w:rsidR="00131767" w:rsidRPr="0023664A">
        <w:rPr>
          <w:rFonts w:ascii="Times New Roman" w:hAnsi="Times New Roman" w:cs="Times New Roman"/>
          <w:sz w:val="24"/>
          <w:szCs w:val="24"/>
        </w:rPr>
        <w:t xml:space="preserve">. Odborný měsíčník České správy sociálního zabezpečení. 2015, </w:t>
      </w:r>
      <w:proofErr w:type="spellStart"/>
      <w:r w:rsidR="00131767" w:rsidRPr="0023664A">
        <w:rPr>
          <w:rFonts w:ascii="Times New Roman" w:hAnsi="Times New Roman" w:cs="Times New Roman"/>
          <w:sz w:val="24"/>
          <w:szCs w:val="24"/>
        </w:rPr>
        <w:t>roč</w:t>
      </w:r>
      <w:proofErr w:type="spellEnd"/>
      <w:r w:rsidR="00131767" w:rsidRPr="0023664A">
        <w:rPr>
          <w:rFonts w:ascii="Times New Roman" w:hAnsi="Times New Roman" w:cs="Times New Roman"/>
          <w:sz w:val="24"/>
          <w:szCs w:val="24"/>
        </w:rPr>
        <w:t>. 46, č. 1, s. 25-29. ISSN 0323-2395</w:t>
      </w:r>
    </w:p>
    <w:p w:rsidR="00766F71" w:rsidRPr="0023664A" w:rsidRDefault="00766F71" w:rsidP="00131767">
      <w:pPr>
        <w:spacing w:after="0" w:line="360" w:lineRule="auto"/>
        <w:rPr>
          <w:rFonts w:ascii="Times New Roman" w:eastAsia="Arial Unicode MS" w:hAnsi="Times New Roman" w:cs="Times New Roman"/>
          <w:caps/>
          <w:sz w:val="24"/>
          <w:szCs w:val="24"/>
        </w:rPr>
      </w:pPr>
    </w:p>
    <w:p w:rsidR="00131767" w:rsidRPr="0023664A" w:rsidRDefault="00131767" w:rsidP="00131767">
      <w:pPr>
        <w:spacing w:after="0" w:line="360" w:lineRule="auto"/>
        <w:rPr>
          <w:rFonts w:ascii="Times New Roman" w:eastAsia="Arial Unicode MS" w:hAnsi="Times New Roman" w:cs="Times New Roman"/>
          <w:sz w:val="24"/>
          <w:szCs w:val="24"/>
        </w:rPr>
      </w:pPr>
      <w:r w:rsidRPr="0023664A">
        <w:rPr>
          <w:rFonts w:ascii="Times New Roman" w:eastAsia="Arial Unicode MS" w:hAnsi="Times New Roman" w:cs="Times New Roman"/>
          <w:caps/>
          <w:sz w:val="24"/>
          <w:szCs w:val="24"/>
        </w:rPr>
        <w:t>Vostatek</w:t>
      </w:r>
      <w:r w:rsidRPr="0023664A">
        <w:rPr>
          <w:rFonts w:ascii="Times New Roman" w:eastAsia="Arial Unicode MS" w:hAnsi="Times New Roman" w:cs="Times New Roman"/>
          <w:sz w:val="24"/>
          <w:szCs w:val="24"/>
        </w:rPr>
        <w:t xml:space="preserve">, Jaroslav a kol. </w:t>
      </w:r>
      <w:r w:rsidRPr="0023664A">
        <w:rPr>
          <w:rFonts w:ascii="Times New Roman" w:eastAsia="Arial Unicode MS" w:hAnsi="Times New Roman" w:cs="Times New Roman"/>
          <w:i/>
          <w:iCs/>
          <w:sz w:val="24"/>
          <w:szCs w:val="24"/>
        </w:rPr>
        <w:t>Financování a nákladovost sociálních služeb: pobytové a terénní služby sociální péče</w:t>
      </w:r>
      <w:r w:rsidRPr="0023664A">
        <w:rPr>
          <w:rFonts w:ascii="Times New Roman" w:eastAsia="Arial Unicode MS" w:hAnsi="Times New Roman" w:cs="Times New Roman"/>
          <w:sz w:val="24"/>
          <w:szCs w:val="24"/>
        </w:rPr>
        <w:t xml:space="preserve">. 1. </w:t>
      </w:r>
      <w:proofErr w:type="spellStart"/>
      <w:r w:rsidRPr="0023664A">
        <w:rPr>
          <w:rFonts w:ascii="Times New Roman" w:eastAsia="Arial Unicode MS" w:hAnsi="Times New Roman" w:cs="Times New Roman"/>
          <w:sz w:val="24"/>
          <w:szCs w:val="24"/>
        </w:rPr>
        <w:t>vyd</w:t>
      </w:r>
      <w:proofErr w:type="spellEnd"/>
      <w:r w:rsidRPr="0023664A">
        <w:rPr>
          <w:rFonts w:ascii="Times New Roman" w:eastAsia="Arial Unicode MS" w:hAnsi="Times New Roman" w:cs="Times New Roman"/>
          <w:sz w:val="24"/>
          <w:szCs w:val="24"/>
        </w:rPr>
        <w:t>. Tábor: Asociace poskytovatelů sociálních služeb ČR, 2013. 103 s. ISBN 978-80-904668-7-6.</w:t>
      </w:r>
    </w:p>
    <w:p w:rsidR="004F0D7E" w:rsidRPr="0023664A" w:rsidRDefault="004F0D7E" w:rsidP="00131767">
      <w:pPr>
        <w:spacing w:after="0" w:line="360" w:lineRule="auto"/>
        <w:rPr>
          <w:rFonts w:ascii="Times New Roman" w:eastAsia="Arial Unicode MS" w:hAnsi="Times New Roman" w:cs="Times New Roman"/>
          <w:sz w:val="24"/>
          <w:szCs w:val="24"/>
        </w:rPr>
      </w:pPr>
    </w:p>
    <w:p w:rsidR="004F0D7E" w:rsidRPr="0023664A" w:rsidRDefault="004F0D7E" w:rsidP="004F0D7E">
      <w:pPr>
        <w:spacing w:after="0" w:line="360" w:lineRule="auto"/>
        <w:rPr>
          <w:rFonts w:ascii="Times New Roman" w:eastAsia="Times New Roman" w:hAnsi="Times New Roman" w:cs="Times New Roman"/>
          <w:sz w:val="24"/>
          <w:szCs w:val="24"/>
          <w:lang w:eastAsia="cs-CZ"/>
        </w:rPr>
      </w:pPr>
      <w:r w:rsidRPr="0023664A">
        <w:rPr>
          <w:rFonts w:ascii="Times New Roman" w:eastAsia="Times New Roman" w:hAnsi="Times New Roman" w:cs="Times New Roman"/>
          <w:iCs/>
          <w:sz w:val="24"/>
          <w:szCs w:val="24"/>
          <w:lang w:eastAsia="cs-CZ"/>
        </w:rPr>
        <w:t>Sociální zabezpečení osob migrujících v rámci Evropské unie: výběr textů vztahujících se k základním předpisům: Nařízení Evropského parlamentu a Rady (ES) č. 883/2004 o koordinaci systému sociálního zabezpečení a Nařízení Evropského parlamentu a Rady (ES) č. 987/2009, kterým se stanoví prováděcí pravidla k nařízení č. 883/204</w:t>
      </w:r>
      <w:r w:rsidRPr="0023664A">
        <w:rPr>
          <w:rFonts w:ascii="Times New Roman" w:eastAsia="Times New Roman" w:hAnsi="Times New Roman" w:cs="Times New Roman"/>
          <w:sz w:val="24"/>
          <w:szCs w:val="24"/>
          <w:lang w:eastAsia="cs-CZ"/>
        </w:rPr>
        <w:t xml:space="preserve">. </w:t>
      </w:r>
      <w:proofErr w:type="spellStart"/>
      <w:r w:rsidRPr="0023664A">
        <w:rPr>
          <w:rFonts w:ascii="Times New Roman" w:eastAsia="Times New Roman" w:hAnsi="Times New Roman" w:cs="Times New Roman"/>
          <w:sz w:val="24"/>
          <w:szCs w:val="24"/>
          <w:lang w:eastAsia="cs-CZ"/>
        </w:rPr>
        <w:t>Vyd</w:t>
      </w:r>
      <w:proofErr w:type="spellEnd"/>
      <w:r w:rsidRPr="0023664A">
        <w:rPr>
          <w:rFonts w:ascii="Times New Roman" w:eastAsia="Times New Roman" w:hAnsi="Times New Roman" w:cs="Times New Roman"/>
          <w:sz w:val="24"/>
          <w:szCs w:val="24"/>
          <w:lang w:eastAsia="cs-CZ"/>
        </w:rPr>
        <w:t>. 1. Praha: MPSV, 2009. 279 s. ISBN 978-80-7421-009-9.</w:t>
      </w:r>
    </w:p>
    <w:p w:rsidR="004F0D7E" w:rsidRPr="0023664A" w:rsidRDefault="004F0D7E" w:rsidP="00131767">
      <w:pPr>
        <w:spacing w:after="0" w:line="360" w:lineRule="auto"/>
        <w:rPr>
          <w:rFonts w:ascii="Times New Roman" w:eastAsia="Arial Unicode MS" w:hAnsi="Times New Roman" w:cs="Times New Roman"/>
          <w:sz w:val="24"/>
          <w:szCs w:val="24"/>
        </w:rPr>
      </w:pPr>
    </w:p>
    <w:p w:rsidR="004802B2" w:rsidRPr="0023664A" w:rsidRDefault="004802B2" w:rsidP="00D41F0C">
      <w:pPr>
        <w:rPr>
          <w:rFonts w:ascii="Times New Roman" w:hAnsi="Times New Roman" w:cs="Times New Roman"/>
          <w:b/>
          <w:sz w:val="24"/>
          <w:szCs w:val="24"/>
        </w:rPr>
      </w:pPr>
      <w:r w:rsidRPr="0023664A">
        <w:rPr>
          <w:rFonts w:ascii="Times New Roman" w:hAnsi="Times New Roman" w:cs="Times New Roman"/>
          <w:b/>
          <w:sz w:val="24"/>
          <w:szCs w:val="24"/>
        </w:rPr>
        <w:t>Právní předpisy:</w:t>
      </w:r>
    </w:p>
    <w:p w:rsidR="004F0D7E" w:rsidRPr="0023664A" w:rsidRDefault="004F0D7E" w:rsidP="004F0D7E">
      <w:pPr>
        <w:spacing w:after="0" w:line="360" w:lineRule="auto"/>
        <w:rPr>
          <w:rFonts w:ascii="Times New Roman" w:hAnsi="Times New Roman" w:cs="Times New Roman"/>
          <w:sz w:val="24"/>
          <w:szCs w:val="24"/>
        </w:rPr>
      </w:pPr>
      <w:r w:rsidRPr="0023664A">
        <w:rPr>
          <w:rFonts w:ascii="Times New Roman" w:hAnsi="Times New Roman" w:cs="Times New Roman"/>
          <w:sz w:val="24"/>
          <w:szCs w:val="24"/>
        </w:rPr>
        <w:t xml:space="preserve">Zákon číslo 108/2006 Sb., o sociálních službách.  In: </w:t>
      </w:r>
      <w:r w:rsidRPr="0023664A">
        <w:rPr>
          <w:rStyle w:val="Zvraznn"/>
          <w:rFonts w:ascii="Times New Roman" w:hAnsi="Times New Roman" w:cs="Times New Roman"/>
          <w:sz w:val="24"/>
          <w:szCs w:val="24"/>
        </w:rPr>
        <w:t>Sbírka zákonů</w:t>
      </w:r>
      <w:r w:rsidRPr="0023664A">
        <w:rPr>
          <w:rFonts w:ascii="Times New Roman" w:hAnsi="Times New Roman" w:cs="Times New Roman"/>
          <w:sz w:val="24"/>
          <w:szCs w:val="24"/>
        </w:rPr>
        <w:t>. 14.3.2006. ISSN 1211-1244.</w:t>
      </w:r>
    </w:p>
    <w:p w:rsidR="004F0D7E" w:rsidRPr="0023664A" w:rsidRDefault="004F0D7E" w:rsidP="004F0D7E">
      <w:pPr>
        <w:spacing w:after="0" w:line="360" w:lineRule="auto"/>
        <w:rPr>
          <w:rFonts w:ascii="Times New Roman" w:hAnsi="Times New Roman" w:cs="Times New Roman"/>
          <w:sz w:val="24"/>
          <w:szCs w:val="24"/>
        </w:rPr>
      </w:pPr>
    </w:p>
    <w:p w:rsidR="004F0D7E" w:rsidRPr="0023664A" w:rsidRDefault="004F0D7E" w:rsidP="004F0D7E">
      <w:pPr>
        <w:spacing w:after="0" w:line="360" w:lineRule="auto"/>
        <w:rPr>
          <w:rFonts w:ascii="Times New Roman" w:hAnsi="Times New Roman" w:cs="Times New Roman"/>
          <w:sz w:val="24"/>
          <w:szCs w:val="24"/>
        </w:rPr>
      </w:pPr>
      <w:r w:rsidRPr="0023664A">
        <w:rPr>
          <w:rFonts w:ascii="Times New Roman" w:hAnsi="Times New Roman" w:cs="Times New Roman"/>
          <w:sz w:val="24"/>
          <w:szCs w:val="24"/>
        </w:rPr>
        <w:t xml:space="preserve">Zákon číslo 73/2011 Sb., o úřadech práce.  In: </w:t>
      </w:r>
      <w:r w:rsidRPr="0023664A">
        <w:rPr>
          <w:rStyle w:val="Zvraznn"/>
          <w:rFonts w:ascii="Times New Roman" w:hAnsi="Times New Roman" w:cs="Times New Roman"/>
          <w:sz w:val="24"/>
          <w:szCs w:val="24"/>
        </w:rPr>
        <w:t>Sbírka zákonů</w:t>
      </w:r>
      <w:r w:rsidRPr="0023664A">
        <w:rPr>
          <w:rFonts w:ascii="Times New Roman" w:hAnsi="Times New Roman" w:cs="Times New Roman"/>
          <w:sz w:val="24"/>
          <w:szCs w:val="24"/>
        </w:rPr>
        <w:t>. 25.3.2011. ISSN 1211-1244.</w:t>
      </w:r>
    </w:p>
    <w:p w:rsidR="004F0D7E" w:rsidRPr="0023664A" w:rsidRDefault="004F0D7E" w:rsidP="004F0D7E">
      <w:pPr>
        <w:spacing w:after="0" w:line="360" w:lineRule="auto"/>
        <w:rPr>
          <w:rFonts w:ascii="Times New Roman" w:hAnsi="Times New Roman" w:cs="Times New Roman"/>
          <w:sz w:val="24"/>
          <w:szCs w:val="24"/>
        </w:rPr>
      </w:pPr>
    </w:p>
    <w:p w:rsidR="004F0D7E" w:rsidRPr="0023664A" w:rsidRDefault="004F0D7E" w:rsidP="004F0D7E">
      <w:pPr>
        <w:spacing w:after="0" w:line="360" w:lineRule="auto"/>
        <w:rPr>
          <w:rFonts w:ascii="Times New Roman" w:hAnsi="Times New Roman" w:cs="Times New Roman"/>
          <w:sz w:val="24"/>
          <w:szCs w:val="24"/>
        </w:rPr>
      </w:pPr>
      <w:r w:rsidRPr="0023664A">
        <w:rPr>
          <w:rFonts w:ascii="Times New Roman" w:hAnsi="Times New Roman" w:cs="Times New Roman"/>
          <w:sz w:val="24"/>
          <w:szCs w:val="24"/>
        </w:rPr>
        <w:t xml:space="preserve">Vyhláška číslo 505/2006 Sb., kterou se provádějí některá ustanovení zákona o sociálních službách.  In: </w:t>
      </w:r>
      <w:r w:rsidRPr="0023664A">
        <w:rPr>
          <w:rStyle w:val="Zvraznn"/>
          <w:rFonts w:ascii="Times New Roman" w:hAnsi="Times New Roman" w:cs="Times New Roman"/>
          <w:sz w:val="24"/>
          <w:szCs w:val="24"/>
        </w:rPr>
        <w:t>Sbírka zákonů</w:t>
      </w:r>
      <w:r w:rsidRPr="0023664A">
        <w:rPr>
          <w:rFonts w:ascii="Times New Roman" w:hAnsi="Times New Roman" w:cs="Times New Roman"/>
          <w:sz w:val="24"/>
          <w:szCs w:val="24"/>
        </w:rPr>
        <w:t>. 29.11.2006. ISSN 1211-1244.</w:t>
      </w:r>
    </w:p>
    <w:p w:rsidR="004F0D7E" w:rsidRPr="0023664A" w:rsidRDefault="004F0D7E" w:rsidP="004F0D7E">
      <w:pPr>
        <w:spacing w:after="0" w:line="360" w:lineRule="auto"/>
        <w:rPr>
          <w:rFonts w:ascii="Times New Roman" w:hAnsi="Times New Roman" w:cs="Times New Roman"/>
          <w:sz w:val="24"/>
          <w:szCs w:val="24"/>
        </w:rPr>
      </w:pPr>
    </w:p>
    <w:p w:rsidR="004F0D7E" w:rsidRPr="0023664A" w:rsidRDefault="004F0D7E" w:rsidP="004F0D7E">
      <w:pPr>
        <w:spacing w:after="0" w:line="360" w:lineRule="auto"/>
        <w:rPr>
          <w:rFonts w:ascii="Times New Roman" w:hAnsi="Times New Roman" w:cs="Times New Roman"/>
          <w:sz w:val="24"/>
          <w:szCs w:val="24"/>
        </w:rPr>
      </w:pPr>
      <w:r w:rsidRPr="0023664A">
        <w:rPr>
          <w:rFonts w:ascii="Times New Roman" w:hAnsi="Times New Roman" w:cs="Times New Roman"/>
          <w:sz w:val="24"/>
          <w:szCs w:val="24"/>
        </w:rPr>
        <w:t xml:space="preserve">Zákon č. 582/1991 Sb., o organizaci a provádění sociálního zabezpečení, [online]. 2015 [cit. 2015-04-19]. Dostupný z www:&lt; </w:t>
      </w:r>
      <w:hyperlink r:id="rId33" w:history="1">
        <w:r w:rsidRPr="0023664A">
          <w:rPr>
            <w:rStyle w:val="Hypertextovodkaz"/>
            <w:rFonts w:ascii="Times New Roman" w:hAnsi="Times New Roman" w:cs="Times New Roman"/>
            <w:color w:val="auto"/>
            <w:sz w:val="24"/>
            <w:szCs w:val="24"/>
            <w:u w:val="none"/>
          </w:rPr>
          <w:t>http://www.mpsv.cz/ppropo.php?ID=z582_1991o</w:t>
        </w:r>
      </w:hyperlink>
      <w:r w:rsidRPr="0023664A">
        <w:rPr>
          <w:rFonts w:ascii="Times New Roman" w:hAnsi="Times New Roman" w:cs="Times New Roman"/>
          <w:sz w:val="24"/>
          <w:szCs w:val="24"/>
        </w:rPr>
        <w:t>&gt;</w:t>
      </w:r>
    </w:p>
    <w:p w:rsidR="004F0D7E" w:rsidRPr="0023664A" w:rsidRDefault="004F0D7E" w:rsidP="004F0D7E">
      <w:pPr>
        <w:spacing w:after="0" w:line="360" w:lineRule="auto"/>
        <w:rPr>
          <w:rFonts w:ascii="Times New Roman" w:hAnsi="Times New Roman" w:cs="Times New Roman"/>
          <w:sz w:val="24"/>
          <w:szCs w:val="24"/>
        </w:rPr>
      </w:pPr>
    </w:p>
    <w:p w:rsidR="004F0D7E" w:rsidRPr="0023664A" w:rsidRDefault="004F0D7E" w:rsidP="004F0D7E">
      <w:pPr>
        <w:spacing w:after="0" w:line="360" w:lineRule="auto"/>
        <w:rPr>
          <w:rFonts w:ascii="Times New Roman" w:hAnsi="Times New Roman" w:cs="Times New Roman"/>
          <w:sz w:val="24"/>
          <w:szCs w:val="24"/>
        </w:rPr>
      </w:pPr>
      <w:r w:rsidRPr="0023664A">
        <w:rPr>
          <w:rFonts w:ascii="Times New Roman" w:hAnsi="Times New Roman" w:cs="Times New Roman"/>
          <w:sz w:val="24"/>
          <w:szCs w:val="24"/>
        </w:rPr>
        <w:t xml:space="preserve">Vyhláška číslo 332/2013 Sb., o vzoru Standardizovaného záznamu sociálního pracovníka, [online]. 2015 [cit. 2015-04-19]. Dostupný z www:&lt; </w:t>
      </w:r>
      <w:hyperlink r:id="rId34" w:history="1">
        <w:r w:rsidR="0023664A" w:rsidRPr="0023664A">
          <w:rPr>
            <w:rStyle w:val="Hypertextovodkaz"/>
            <w:rFonts w:ascii="Times New Roman" w:hAnsi="Times New Roman" w:cs="Times New Roman"/>
            <w:color w:val="auto"/>
            <w:sz w:val="24"/>
            <w:szCs w:val="24"/>
            <w:u w:val="none"/>
          </w:rPr>
          <w:t>https://www.zakonyprolidi.cz/cs/2013-332</w:t>
        </w:r>
      </w:hyperlink>
      <w:r w:rsidRPr="0023664A">
        <w:rPr>
          <w:rFonts w:ascii="Times New Roman" w:hAnsi="Times New Roman" w:cs="Times New Roman"/>
          <w:sz w:val="24"/>
          <w:szCs w:val="24"/>
        </w:rPr>
        <w:t>&gt;</w:t>
      </w:r>
    </w:p>
    <w:p w:rsidR="0023664A" w:rsidRPr="0023664A" w:rsidRDefault="0023664A" w:rsidP="004F0D7E">
      <w:pPr>
        <w:spacing w:after="0" w:line="360" w:lineRule="auto"/>
        <w:rPr>
          <w:rFonts w:ascii="Times New Roman" w:hAnsi="Times New Roman" w:cs="Times New Roman"/>
          <w:sz w:val="24"/>
          <w:szCs w:val="24"/>
        </w:rPr>
      </w:pPr>
    </w:p>
    <w:p w:rsidR="0023664A" w:rsidRPr="0023664A" w:rsidRDefault="0023664A" w:rsidP="0023664A">
      <w:pPr>
        <w:autoSpaceDE w:val="0"/>
        <w:autoSpaceDN w:val="0"/>
        <w:adjustRightInd w:val="0"/>
        <w:spacing w:after="0" w:line="360" w:lineRule="auto"/>
        <w:rPr>
          <w:rFonts w:ascii="Times New Roman" w:hAnsi="Times New Roman" w:cs="Times New Roman"/>
          <w:sz w:val="24"/>
          <w:szCs w:val="24"/>
        </w:rPr>
      </w:pPr>
      <w:r w:rsidRPr="0023664A">
        <w:rPr>
          <w:rFonts w:ascii="Times New Roman" w:hAnsi="Times New Roman" w:cs="Times New Roman"/>
          <w:sz w:val="24"/>
          <w:szCs w:val="24"/>
        </w:rPr>
        <w:t>Zákon číslo 89/2012 Sb., občanský zákoník, [online]. 2015 [cit. 2015-02-24]. Dostupný z www:&lt;</w:t>
      </w:r>
      <w:hyperlink r:id="rId35" w:history="1">
        <w:r w:rsidRPr="0023664A">
          <w:rPr>
            <w:rStyle w:val="Hypertextovodkaz"/>
            <w:rFonts w:ascii="Times New Roman" w:hAnsi="Times New Roman" w:cs="Times New Roman"/>
            <w:color w:val="auto"/>
            <w:sz w:val="24"/>
            <w:szCs w:val="24"/>
            <w:u w:val="none"/>
          </w:rPr>
          <w:t>http://zakony.centrum.cz/obcansky-zakonik-novy</w:t>
        </w:r>
      </w:hyperlink>
      <w:r w:rsidRPr="0023664A">
        <w:rPr>
          <w:rFonts w:ascii="Times New Roman" w:hAnsi="Times New Roman" w:cs="Times New Roman"/>
          <w:sz w:val="24"/>
          <w:szCs w:val="24"/>
        </w:rPr>
        <w:t>&gt;</w:t>
      </w:r>
    </w:p>
    <w:p w:rsidR="0023664A" w:rsidRPr="0023664A" w:rsidRDefault="0023664A" w:rsidP="0023664A">
      <w:pPr>
        <w:autoSpaceDE w:val="0"/>
        <w:autoSpaceDN w:val="0"/>
        <w:adjustRightInd w:val="0"/>
        <w:spacing w:after="0" w:line="360" w:lineRule="auto"/>
        <w:rPr>
          <w:rFonts w:ascii="Times New Roman" w:hAnsi="Times New Roman" w:cs="Times New Roman"/>
          <w:sz w:val="24"/>
          <w:szCs w:val="24"/>
        </w:rPr>
      </w:pPr>
    </w:p>
    <w:p w:rsidR="0023664A" w:rsidRDefault="0023664A" w:rsidP="0023664A">
      <w:pPr>
        <w:autoSpaceDE w:val="0"/>
        <w:autoSpaceDN w:val="0"/>
        <w:adjustRightInd w:val="0"/>
        <w:spacing w:after="0" w:line="360" w:lineRule="auto"/>
        <w:rPr>
          <w:rFonts w:ascii="Times New Roman" w:hAnsi="Times New Roman" w:cs="Times New Roman"/>
          <w:sz w:val="24"/>
          <w:szCs w:val="24"/>
        </w:rPr>
      </w:pPr>
      <w:r w:rsidRPr="0023664A">
        <w:rPr>
          <w:rFonts w:ascii="Times New Roman" w:hAnsi="Times New Roman" w:cs="Times New Roman"/>
          <w:sz w:val="24"/>
          <w:szCs w:val="24"/>
        </w:rPr>
        <w:lastRenderedPageBreak/>
        <w:t>Zákon č. 117/1995 Sb., o státní sociální podpoře, [online]. 2015 [cit. 2015-04-15]. Dostupný z www: &lt;</w:t>
      </w:r>
      <w:hyperlink r:id="rId36" w:anchor="f1621008" w:history="1">
        <w:r w:rsidRPr="0023664A">
          <w:rPr>
            <w:rStyle w:val="Hypertextovodkaz"/>
            <w:rFonts w:ascii="Times New Roman" w:hAnsi="Times New Roman" w:cs="Times New Roman"/>
            <w:color w:val="auto"/>
            <w:sz w:val="24"/>
            <w:szCs w:val="24"/>
            <w:u w:val="none"/>
          </w:rPr>
          <w:t>http://www.zakonyprolidi.cz/cs/1995-117#f1621008</w:t>
        </w:r>
      </w:hyperlink>
    </w:p>
    <w:p w:rsidR="00FE632E" w:rsidRPr="0023664A" w:rsidRDefault="00FE632E" w:rsidP="0023664A">
      <w:pPr>
        <w:autoSpaceDE w:val="0"/>
        <w:autoSpaceDN w:val="0"/>
        <w:adjustRightInd w:val="0"/>
        <w:spacing w:after="0" w:line="360" w:lineRule="auto"/>
        <w:rPr>
          <w:rFonts w:ascii="Times New Roman" w:hAnsi="Times New Roman" w:cs="Times New Roman"/>
          <w:sz w:val="24"/>
          <w:szCs w:val="24"/>
        </w:rPr>
      </w:pPr>
    </w:p>
    <w:p w:rsidR="0023664A" w:rsidRPr="00FE632E" w:rsidRDefault="0023664A" w:rsidP="00FE632E">
      <w:pPr>
        <w:spacing w:after="0" w:line="360" w:lineRule="auto"/>
        <w:rPr>
          <w:rFonts w:ascii="Times New Roman" w:hAnsi="Times New Roman" w:cs="Times New Roman"/>
          <w:sz w:val="24"/>
          <w:szCs w:val="24"/>
        </w:rPr>
      </w:pPr>
      <w:r w:rsidRPr="00FE632E">
        <w:rPr>
          <w:rFonts w:ascii="Times New Roman" w:hAnsi="Times New Roman" w:cs="Times New Roman"/>
          <w:sz w:val="24"/>
          <w:szCs w:val="24"/>
        </w:rPr>
        <w:t>Zákon č. 110/2006 Sb., o životním a existenčním minimu, ]. 2015 [cit. 2015-04-15]. Dostupný z www: &lt;http://www.zakonyprolidi.cz/cs/2006-110&gt;</w:t>
      </w:r>
    </w:p>
    <w:p w:rsidR="0023664A" w:rsidRPr="0023664A" w:rsidRDefault="0023664A" w:rsidP="004F0D7E">
      <w:pPr>
        <w:spacing w:after="0" w:line="360" w:lineRule="auto"/>
        <w:rPr>
          <w:rFonts w:ascii="Times New Roman" w:hAnsi="Times New Roman" w:cs="Times New Roman"/>
          <w:sz w:val="24"/>
          <w:szCs w:val="24"/>
        </w:rPr>
      </w:pPr>
    </w:p>
    <w:p w:rsidR="0023664A" w:rsidRDefault="0023664A" w:rsidP="0023664A">
      <w:pPr>
        <w:spacing w:after="0" w:line="360" w:lineRule="auto"/>
        <w:rPr>
          <w:rFonts w:ascii="Times New Roman" w:hAnsi="Times New Roman" w:cs="Times New Roman"/>
          <w:sz w:val="24"/>
          <w:szCs w:val="24"/>
        </w:rPr>
      </w:pPr>
      <w:r w:rsidRPr="0023664A">
        <w:rPr>
          <w:rFonts w:ascii="Times New Roman" w:hAnsi="Times New Roman" w:cs="Times New Roman"/>
          <w:sz w:val="24"/>
          <w:szCs w:val="24"/>
        </w:rPr>
        <w:t>Poslanecká sněmovna PČR; Vláda ČR Hodnocení dopadů regulace podle obecných zásad RIA pro novelu zákona o sociálních službách.  Důvodová zpráva k zákonu č. 366/2001 Sb., změna zákona o hmotné nouzi [Systém ASPI] PSP - Poslanecká sněmovna Parlamentu [cit. 2015-3-25] ASPI_ID LIT51359CZ. Dostupné v Systému ASPI. ISSN: 2336-517X.</w:t>
      </w:r>
    </w:p>
    <w:p w:rsidR="0023664A" w:rsidRDefault="0023664A" w:rsidP="0023664A">
      <w:pPr>
        <w:spacing w:after="0" w:line="360" w:lineRule="auto"/>
        <w:rPr>
          <w:rFonts w:ascii="Times New Roman" w:hAnsi="Times New Roman" w:cs="Times New Roman"/>
          <w:sz w:val="24"/>
          <w:szCs w:val="24"/>
        </w:rPr>
      </w:pPr>
    </w:p>
    <w:p w:rsidR="0023664A" w:rsidRPr="0023664A" w:rsidRDefault="0023664A" w:rsidP="0023664A">
      <w:pPr>
        <w:widowControl w:val="0"/>
        <w:autoSpaceDE w:val="0"/>
        <w:autoSpaceDN w:val="0"/>
        <w:adjustRightInd w:val="0"/>
        <w:spacing w:after="0" w:line="360" w:lineRule="auto"/>
        <w:rPr>
          <w:rFonts w:ascii="Times New Roman" w:hAnsi="Times New Roman" w:cs="Times New Roman"/>
          <w:sz w:val="24"/>
          <w:szCs w:val="24"/>
        </w:rPr>
      </w:pPr>
      <w:r w:rsidRPr="0023664A">
        <w:rPr>
          <w:rFonts w:ascii="Times New Roman" w:hAnsi="Times New Roman" w:cs="Times New Roman"/>
          <w:sz w:val="24"/>
          <w:szCs w:val="24"/>
        </w:rPr>
        <w:t>Poslanecká sněmovna PČR; Vláda ČR Důvodová zpráva.  Důvodová zpráva k zákonu č. 366/2011 Sb., kterým se mění zákon č. 111/2006 Sb., o pomoci v hmotné nouzi, ve znění pozdějších předpisů, zákon č. 108/2006 Sb., o sociálních službách, ve znění pozdějších předpisů, zákon č. 117/1995 Sb., o státní sociální podpoře, ve znění pozdějších předpisů, a další související zákony [Systém ASPI] PSP - Poslanecká sněmovna Parlamentu [cit. 2015-4-17] ASPI_ID LIT51359CZ. Dostupné v Systému ASPI. ISSN: 2336-517X.</w:t>
      </w:r>
    </w:p>
    <w:p w:rsidR="0023664A" w:rsidRPr="0023664A" w:rsidRDefault="0023664A" w:rsidP="004F0D7E">
      <w:pPr>
        <w:spacing w:after="0" w:line="360" w:lineRule="auto"/>
        <w:rPr>
          <w:rFonts w:ascii="Times New Roman" w:hAnsi="Times New Roman" w:cs="Times New Roman"/>
          <w:sz w:val="24"/>
          <w:szCs w:val="24"/>
        </w:rPr>
      </w:pPr>
    </w:p>
    <w:p w:rsidR="004F0D7E" w:rsidRDefault="004F0D7E" w:rsidP="00D41F0C">
      <w:pPr>
        <w:rPr>
          <w:rFonts w:ascii="Times New Roman" w:hAnsi="Times New Roman" w:cs="Times New Roman"/>
          <w:b/>
          <w:sz w:val="24"/>
          <w:szCs w:val="24"/>
        </w:rPr>
      </w:pPr>
      <w:r w:rsidRPr="0023664A">
        <w:rPr>
          <w:rFonts w:ascii="Times New Roman" w:hAnsi="Times New Roman" w:cs="Times New Roman"/>
          <w:b/>
          <w:sz w:val="24"/>
          <w:szCs w:val="24"/>
        </w:rPr>
        <w:t>Vnitřní předpisy Úřadu práce ČR:</w:t>
      </w:r>
    </w:p>
    <w:p w:rsidR="004F0D7E" w:rsidRPr="0023664A" w:rsidRDefault="004F0D7E" w:rsidP="004F0D7E">
      <w:pPr>
        <w:spacing w:after="0" w:line="360" w:lineRule="auto"/>
        <w:rPr>
          <w:rFonts w:ascii="Times New Roman" w:hAnsi="Times New Roman" w:cs="Times New Roman"/>
          <w:sz w:val="24"/>
          <w:szCs w:val="24"/>
        </w:rPr>
      </w:pPr>
      <w:r w:rsidRPr="0023664A">
        <w:rPr>
          <w:rFonts w:ascii="Times New Roman" w:hAnsi="Times New Roman" w:cs="Times New Roman"/>
          <w:sz w:val="24"/>
          <w:szCs w:val="24"/>
        </w:rPr>
        <w:t xml:space="preserve">Materiál úřadu práce - </w:t>
      </w:r>
      <w:r w:rsidRPr="0023664A">
        <w:rPr>
          <w:rFonts w:ascii="Times New Roman" w:hAnsi="Times New Roman" w:cs="Times New Roman"/>
          <w:i/>
          <w:sz w:val="24"/>
          <w:szCs w:val="24"/>
        </w:rPr>
        <w:t>Sociální pracovníci Úřadu práce ČR</w:t>
      </w:r>
      <w:r w:rsidRPr="0023664A">
        <w:rPr>
          <w:rFonts w:ascii="Times New Roman" w:hAnsi="Times New Roman" w:cs="Times New Roman"/>
          <w:sz w:val="24"/>
          <w:szCs w:val="24"/>
        </w:rPr>
        <w:t xml:space="preserve">, kolektiv odborníků z MPSV, obecních úřadů, vysokých školy a zdravotní pojišťovny. 2012. ÚP ČR. </w:t>
      </w:r>
    </w:p>
    <w:p w:rsidR="004F0D7E" w:rsidRPr="0023664A" w:rsidRDefault="004F0D7E" w:rsidP="004F0D7E">
      <w:pPr>
        <w:spacing w:after="0" w:line="360" w:lineRule="auto"/>
        <w:rPr>
          <w:rFonts w:ascii="Times New Roman" w:eastAsia="Times New Roman" w:hAnsi="Times New Roman" w:cs="Times New Roman"/>
          <w:sz w:val="24"/>
          <w:szCs w:val="24"/>
          <w:lang w:eastAsia="cs-CZ"/>
        </w:rPr>
      </w:pPr>
    </w:p>
    <w:p w:rsidR="004F0D7E" w:rsidRPr="0023664A" w:rsidRDefault="004F0D7E" w:rsidP="004F0D7E">
      <w:pPr>
        <w:spacing w:after="0" w:line="360" w:lineRule="auto"/>
        <w:jc w:val="both"/>
        <w:rPr>
          <w:rFonts w:ascii="Times New Roman" w:hAnsi="Times New Roman" w:cs="Times New Roman"/>
          <w:sz w:val="24"/>
          <w:szCs w:val="24"/>
        </w:rPr>
      </w:pPr>
      <w:r w:rsidRPr="0023664A">
        <w:rPr>
          <w:rFonts w:ascii="Times New Roman" w:hAnsi="Times New Roman" w:cs="Times New Roman"/>
          <w:sz w:val="24"/>
          <w:szCs w:val="24"/>
        </w:rPr>
        <w:t xml:space="preserve">Normativní instrukce č. 19/2013. </w:t>
      </w:r>
      <w:r w:rsidRPr="0023664A">
        <w:rPr>
          <w:rFonts w:ascii="Times New Roman" w:hAnsi="Times New Roman" w:cs="Times New Roman"/>
          <w:i/>
          <w:sz w:val="24"/>
          <w:szCs w:val="24"/>
        </w:rPr>
        <w:t xml:space="preserve">Postup při vykonávání sociálního šetření v rámci řízení o dávkách nepojistných sociálních systémů podle zákona č. 108/2006 Sb., o sociálních službách, ve znění pozdějších předpisů, zákona č. 329/2011 Sb., o poskytování dávek osobám se zdravotním postižením a o změně souvisejících zákonů, ve znění pozdějších předpisů, a zákona č. 111/2006 Sb., o pomoci v hmotné nouzi, ve znění pozdějších předpisů. </w:t>
      </w:r>
      <w:r w:rsidRPr="0023664A">
        <w:rPr>
          <w:rFonts w:ascii="Times New Roman" w:hAnsi="Times New Roman" w:cs="Times New Roman"/>
          <w:sz w:val="24"/>
          <w:szCs w:val="24"/>
        </w:rPr>
        <w:t xml:space="preserve">Praha: MPSV - Odbor sociálních služeb a sociální práce, 2013. 13 s. </w:t>
      </w:r>
      <w:proofErr w:type="spellStart"/>
      <w:r w:rsidRPr="0023664A">
        <w:rPr>
          <w:rFonts w:ascii="Times New Roman" w:hAnsi="Times New Roman" w:cs="Times New Roman"/>
          <w:sz w:val="24"/>
          <w:szCs w:val="24"/>
        </w:rPr>
        <w:t>Č.j</w:t>
      </w:r>
      <w:proofErr w:type="spellEnd"/>
      <w:r w:rsidRPr="0023664A">
        <w:rPr>
          <w:rFonts w:ascii="Times New Roman" w:hAnsi="Times New Roman" w:cs="Times New Roman"/>
          <w:sz w:val="24"/>
          <w:szCs w:val="24"/>
        </w:rPr>
        <w:t xml:space="preserve">.: 2013/44003 - 223 </w:t>
      </w:r>
    </w:p>
    <w:p w:rsidR="004F0D7E" w:rsidRPr="0023664A" w:rsidRDefault="004F0D7E" w:rsidP="00D41F0C">
      <w:pPr>
        <w:rPr>
          <w:rFonts w:ascii="Times New Roman" w:hAnsi="Times New Roman" w:cs="Times New Roman"/>
          <w:b/>
          <w:sz w:val="24"/>
          <w:szCs w:val="24"/>
        </w:rPr>
      </w:pPr>
    </w:p>
    <w:p w:rsidR="004802B2" w:rsidRPr="0023664A" w:rsidRDefault="004802B2" w:rsidP="00D41F0C">
      <w:pPr>
        <w:rPr>
          <w:rFonts w:ascii="Times New Roman" w:hAnsi="Times New Roman" w:cs="Times New Roman"/>
          <w:b/>
          <w:sz w:val="24"/>
          <w:szCs w:val="24"/>
        </w:rPr>
      </w:pPr>
      <w:r w:rsidRPr="0023664A">
        <w:rPr>
          <w:rFonts w:ascii="Times New Roman" w:hAnsi="Times New Roman" w:cs="Times New Roman"/>
          <w:b/>
          <w:sz w:val="24"/>
          <w:szCs w:val="24"/>
        </w:rPr>
        <w:t>Elektronické zdroje:</w:t>
      </w:r>
    </w:p>
    <w:p w:rsidR="004F0D7E" w:rsidRPr="0023664A" w:rsidRDefault="004F0D7E" w:rsidP="004F0D7E">
      <w:pPr>
        <w:spacing w:after="0" w:line="360" w:lineRule="auto"/>
        <w:rPr>
          <w:rFonts w:ascii="Times New Roman" w:hAnsi="Times New Roman" w:cs="Times New Roman"/>
          <w:sz w:val="24"/>
          <w:szCs w:val="24"/>
        </w:rPr>
      </w:pPr>
      <w:r w:rsidRPr="0023664A">
        <w:rPr>
          <w:rFonts w:ascii="Times New Roman" w:hAnsi="Times New Roman" w:cs="Times New Roman"/>
          <w:sz w:val="24"/>
          <w:szCs w:val="24"/>
        </w:rPr>
        <w:t>MINISTERSTVO PRÁCE A SOCIÁLNÍCH VĚCÍ.</w:t>
      </w:r>
      <w:r w:rsidRPr="0023664A">
        <w:rPr>
          <w:rFonts w:ascii="Times New Roman" w:hAnsi="Times New Roman" w:cs="Times New Roman"/>
          <w:i/>
          <w:iCs/>
          <w:sz w:val="24"/>
          <w:szCs w:val="24"/>
        </w:rPr>
        <w:t xml:space="preserve"> Tiskové zprávy MPSV </w:t>
      </w:r>
      <w:r w:rsidRPr="0023664A">
        <w:rPr>
          <w:rFonts w:ascii="Times New Roman" w:hAnsi="Times New Roman" w:cs="Times New Roman"/>
          <w:sz w:val="24"/>
          <w:szCs w:val="24"/>
        </w:rPr>
        <w:t>[online]. [cit. 2015-03-02]. &lt;Dostupné z: &lt;</w:t>
      </w:r>
      <w:hyperlink r:id="rId37" w:history="1">
        <w:r w:rsidRPr="0023664A">
          <w:rPr>
            <w:rStyle w:val="Hypertextovodkaz"/>
            <w:rFonts w:ascii="Times New Roman" w:hAnsi="Times New Roman" w:cs="Times New Roman"/>
            <w:color w:val="auto"/>
            <w:sz w:val="24"/>
            <w:szCs w:val="24"/>
            <w:u w:val="none"/>
          </w:rPr>
          <w:t>http://www.mpsv.cz/cs/32</w:t>
        </w:r>
      </w:hyperlink>
      <w:r w:rsidRPr="0023664A">
        <w:rPr>
          <w:rFonts w:ascii="Times New Roman" w:hAnsi="Times New Roman" w:cs="Times New Roman"/>
          <w:sz w:val="24"/>
          <w:szCs w:val="24"/>
        </w:rPr>
        <w:t>&gt;</w:t>
      </w:r>
    </w:p>
    <w:p w:rsidR="004F0D7E" w:rsidRPr="0023664A" w:rsidRDefault="004F0D7E" w:rsidP="004F0D7E">
      <w:pPr>
        <w:spacing w:after="0" w:line="360" w:lineRule="auto"/>
        <w:rPr>
          <w:rFonts w:ascii="Times New Roman" w:hAnsi="Times New Roman" w:cs="Times New Roman"/>
          <w:sz w:val="24"/>
          <w:szCs w:val="24"/>
        </w:rPr>
      </w:pPr>
    </w:p>
    <w:p w:rsidR="004F0D7E" w:rsidRPr="0023664A" w:rsidRDefault="004F0D7E" w:rsidP="004F0D7E">
      <w:pPr>
        <w:pStyle w:val="Textpoznpodarou"/>
        <w:spacing w:line="360" w:lineRule="auto"/>
        <w:rPr>
          <w:rFonts w:ascii="Times New Roman" w:hAnsi="Times New Roman" w:cs="Times New Roman"/>
          <w:sz w:val="24"/>
          <w:szCs w:val="24"/>
        </w:rPr>
      </w:pPr>
      <w:r w:rsidRPr="0023664A">
        <w:rPr>
          <w:rFonts w:ascii="Times New Roman" w:hAnsi="Times New Roman" w:cs="Times New Roman"/>
          <w:sz w:val="24"/>
          <w:szCs w:val="24"/>
        </w:rPr>
        <w:t xml:space="preserve">MINISTERSTVO PRÁCE A SOCIÁLNÍCH VĚCÍ. </w:t>
      </w:r>
      <w:r w:rsidRPr="0023664A">
        <w:rPr>
          <w:rFonts w:ascii="Times New Roman" w:hAnsi="Times New Roman" w:cs="Times New Roman"/>
          <w:i/>
          <w:iCs/>
          <w:sz w:val="24"/>
          <w:szCs w:val="24"/>
        </w:rPr>
        <w:t xml:space="preserve">Posudková služba – podrobné informace. </w:t>
      </w:r>
      <w:r w:rsidRPr="0023664A">
        <w:rPr>
          <w:rFonts w:ascii="Times New Roman" w:hAnsi="Times New Roman" w:cs="Times New Roman"/>
          <w:sz w:val="24"/>
          <w:szCs w:val="24"/>
        </w:rPr>
        <w:t xml:space="preserve">[online]. [cit. 2015-03-02. Dostupné z: &lt;http://www.mpsv.cz/cs/7228&gt;.  </w:t>
      </w:r>
    </w:p>
    <w:p w:rsidR="0023664A" w:rsidRPr="0023664A" w:rsidRDefault="0023664A" w:rsidP="004F0D7E">
      <w:pPr>
        <w:pStyle w:val="Textpoznpodarou"/>
        <w:spacing w:line="360" w:lineRule="auto"/>
        <w:rPr>
          <w:rFonts w:ascii="Times New Roman" w:hAnsi="Times New Roman" w:cs="Times New Roman"/>
          <w:sz w:val="24"/>
          <w:szCs w:val="24"/>
        </w:rPr>
      </w:pPr>
    </w:p>
    <w:p w:rsidR="0023664A" w:rsidRPr="0023664A" w:rsidRDefault="0023664A" w:rsidP="0023664A">
      <w:pPr>
        <w:widowControl w:val="0"/>
        <w:autoSpaceDE w:val="0"/>
        <w:autoSpaceDN w:val="0"/>
        <w:adjustRightInd w:val="0"/>
        <w:spacing w:after="0" w:line="360" w:lineRule="auto"/>
        <w:rPr>
          <w:rFonts w:ascii="Times New Roman" w:hAnsi="Times New Roman" w:cs="Times New Roman"/>
          <w:sz w:val="24"/>
          <w:szCs w:val="24"/>
        </w:rPr>
      </w:pPr>
      <w:r w:rsidRPr="0023664A">
        <w:rPr>
          <w:rFonts w:ascii="Times New Roman" w:hAnsi="Times New Roman" w:cs="Times New Roman"/>
          <w:sz w:val="24"/>
          <w:szCs w:val="24"/>
        </w:rPr>
        <w:t xml:space="preserve">LANGER, Radim. </w:t>
      </w:r>
      <w:r w:rsidRPr="0023664A">
        <w:rPr>
          <w:rFonts w:ascii="Times New Roman" w:hAnsi="Times New Roman" w:cs="Times New Roman"/>
          <w:i/>
          <w:sz w:val="24"/>
          <w:szCs w:val="24"/>
        </w:rPr>
        <w:t>Dlouhodobě nepříznivý zdravotní stav jako výchozí hledisko</w:t>
      </w:r>
      <w:r w:rsidRPr="0023664A">
        <w:rPr>
          <w:rFonts w:ascii="Times New Roman" w:hAnsi="Times New Roman" w:cs="Times New Roman"/>
          <w:sz w:val="24"/>
          <w:szCs w:val="24"/>
        </w:rPr>
        <w:t xml:space="preserve">.  Dlouhodobě nepříznivý zdravotní stav v sociálních systémech [Systém ASPI] </w:t>
      </w:r>
      <w:proofErr w:type="spellStart"/>
      <w:r w:rsidRPr="0023664A">
        <w:rPr>
          <w:rFonts w:ascii="Times New Roman" w:hAnsi="Times New Roman" w:cs="Times New Roman"/>
          <w:sz w:val="24"/>
          <w:szCs w:val="24"/>
        </w:rPr>
        <w:t>PaM</w:t>
      </w:r>
      <w:proofErr w:type="spellEnd"/>
      <w:r w:rsidRPr="0023664A">
        <w:rPr>
          <w:rFonts w:ascii="Times New Roman" w:hAnsi="Times New Roman" w:cs="Times New Roman"/>
          <w:sz w:val="24"/>
          <w:szCs w:val="24"/>
        </w:rPr>
        <w:t>. - Práce a mzda (</w:t>
      </w:r>
      <w:proofErr w:type="spellStart"/>
      <w:r w:rsidRPr="0023664A">
        <w:rPr>
          <w:rFonts w:ascii="Times New Roman" w:hAnsi="Times New Roman" w:cs="Times New Roman"/>
          <w:sz w:val="24"/>
          <w:szCs w:val="24"/>
        </w:rPr>
        <w:t>Wolters</w:t>
      </w:r>
      <w:proofErr w:type="spellEnd"/>
      <w:r w:rsidRPr="0023664A">
        <w:rPr>
          <w:rFonts w:ascii="Times New Roman" w:hAnsi="Times New Roman" w:cs="Times New Roman"/>
          <w:sz w:val="24"/>
          <w:szCs w:val="24"/>
        </w:rPr>
        <w:t xml:space="preserve"> </w:t>
      </w:r>
      <w:proofErr w:type="spellStart"/>
      <w:r w:rsidRPr="0023664A">
        <w:rPr>
          <w:rFonts w:ascii="Times New Roman" w:hAnsi="Times New Roman" w:cs="Times New Roman"/>
          <w:sz w:val="24"/>
          <w:szCs w:val="24"/>
        </w:rPr>
        <w:t>Kluwer</w:t>
      </w:r>
      <w:proofErr w:type="spellEnd"/>
      <w:r w:rsidRPr="0023664A">
        <w:rPr>
          <w:rFonts w:ascii="Times New Roman" w:hAnsi="Times New Roman" w:cs="Times New Roman"/>
          <w:sz w:val="24"/>
          <w:szCs w:val="24"/>
        </w:rPr>
        <w:t xml:space="preserve">) [cit. 2015-4-17] ASPI_ID LIT51252CZ. Dostupné v Systému ASPI. ISSN: 2336-517X. </w:t>
      </w:r>
    </w:p>
    <w:p w:rsidR="004F0D7E" w:rsidRPr="0023664A" w:rsidRDefault="004F0D7E" w:rsidP="004F0D7E">
      <w:pPr>
        <w:pStyle w:val="Textpoznpodarou"/>
        <w:spacing w:line="360" w:lineRule="auto"/>
        <w:rPr>
          <w:rFonts w:ascii="Times New Roman" w:hAnsi="Times New Roman" w:cs="Times New Roman"/>
          <w:sz w:val="24"/>
          <w:szCs w:val="24"/>
        </w:rPr>
      </w:pPr>
    </w:p>
    <w:p w:rsidR="004F0D7E" w:rsidRPr="0023664A" w:rsidRDefault="004F0D7E" w:rsidP="004F0D7E">
      <w:pPr>
        <w:pStyle w:val="Textpoznpodarou"/>
        <w:spacing w:line="360" w:lineRule="auto"/>
        <w:rPr>
          <w:rFonts w:ascii="Times New Roman" w:hAnsi="Times New Roman" w:cs="Times New Roman"/>
          <w:sz w:val="24"/>
          <w:szCs w:val="24"/>
        </w:rPr>
      </w:pPr>
      <w:r w:rsidRPr="0023664A">
        <w:rPr>
          <w:rFonts w:ascii="Times New Roman" w:hAnsi="Times New Roman" w:cs="Times New Roman"/>
          <w:sz w:val="24"/>
          <w:szCs w:val="24"/>
        </w:rPr>
        <w:t xml:space="preserve">Sociální reforma </w:t>
      </w:r>
      <w:r w:rsidRPr="0023664A">
        <w:rPr>
          <w:rFonts w:ascii="Times New Roman" w:eastAsia="Calibri" w:hAnsi="Times New Roman" w:cs="Times New Roman"/>
          <w:sz w:val="24"/>
          <w:szCs w:val="24"/>
        </w:rPr>
        <w:t xml:space="preserve">[online], [cit. 2015.02.28]. dostupný z  WWW:  </w:t>
      </w:r>
      <w:r w:rsidRPr="0023664A">
        <w:rPr>
          <w:rFonts w:ascii="Times New Roman" w:hAnsi="Times New Roman" w:cs="Times New Roman"/>
          <w:sz w:val="24"/>
          <w:szCs w:val="24"/>
        </w:rPr>
        <w:t>&lt;http://socialnireforma.mpsv.cz/cs/7&gt;</w:t>
      </w:r>
    </w:p>
    <w:p w:rsidR="004F0D7E" w:rsidRPr="0023664A" w:rsidRDefault="004F0D7E" w:rsidP="004F0D7E">
      <w:pPr>
        <w:pStyle w:val="Textpoznpodarou"/>
        <w:spacing w:line="360" w:lineRule="auto"/>
        <w:rPr>
          <w:rFonts w:ascii="Times New Roman" w:hAnsi="Times New Roman" w:cs="Times New Roman"/>
          <w:sz w:val="24"/>
          <w:szCs w:val="24"/>
        </w:rPr>
      </w:pPr>
    </w:p>
    <w:p w:rsidR="004F0D7E" w:rsidRPr="0023664A" w:rsidRDefault="004F0D7E" w:rsidP="004F0D7E">
      <w:pPr>
        <w:autoSpaceDE w:val="0"/>
        <w:autoSpaceDN w:val="0"/>
        <w:adjustRightInd w:val="0"/>
        <w:spacing w:after="0" w:line="360" w:lineRule="auto"/>
        <w:rPr>
          <w:rFonts w:ascii="Times New Roman" w:hAnsi="Times New Roman" w:cs="Times New Roman"/>
          <w:sz w:val="24"/>
          <w:szCs w:val="24"/>
        </w:rPr>
      </w:pPr>
      <w:proofErr w:type="spellStart"/>
      <w:r w:rsidRPr="0023664A">
        <w:rPr>
          <w:rFonts w:ascii="Times New Roman" w:eastAsia="Times New Roman" w:hAnsi="Times New Roman" w:cs="Times New Roman"/>
          <w:sz w:val="24"/>
          <w:szCs w:val="24"/>
          <w:lang w:eastAsia="cs-CZ"/>
        </w:rPr>
        <w:t>Tématický</w:t>
      </w:r>
      <w:proofErr w:type="spellEnd"/>
      <w:r w:rsidRPr="0023664A">
        <w:rPr>
          <w:rFonts w:ascii="Times New Roman" w:eastAsia="Times New Roman" w:hAnsi="Times New Roman" w:cs="Times New Roman"/>
          <w:sz w:val="24"/>
          <w:szCs w:val="24"/>
          <w:lang w:eastAsia="cs-CZ"/>
        </w:rPr>
        <w:t xml:space="preserve"> blok 4 -Metody vědecké práce;Výběr metod vědecké práce pro zpracování ZP; Stylizace textu </w:t>
      </w:r>
      <w:r w:rsidRPr="0023664A">
        <w:rPr>
          <w:rFonts w:ascii="Times New Roman" w:hAnsi="Times New Roman" w:cs="Times New Roman"/>
          <w:sz w:val="24"/>
          <w:szCs w:val="24"/>
        </w:rPr>
        <w:t>[online]. 2015 [cit. 2015-04-12]. Dostupný z www:</w:t>
      </w:r>
    </w:p>
    <w:p w:rsidR="004F0D7E" w:rsidRPr="0023664A" w:rsidRDefault="00175A93" w:rsidP="004F0D7E">
      <w:pPr>
        <w:spacing w:after="0" w:line="240" w:lineRule="auto"/>
        <w:rPr>
          <w:rFonts w:ascii="Times New Roman" w:eastAsia="Times New Roman" w:hAnsi="Times New Roman" w:cs="Times New Roman"/>
          <w:sz w:val="24"/>
          <w:szCs w:val="24"/>
          <w:lang w:eastAsia="cs-CZ"/>
        </w:rPr>
      </w:pPr>
      <w:hyperlink r:id="rId38" w:history="1">
        <w:r w:rsidR="004F0D7E" w:rsidRPr="0023664A">
          <w:rPr>
            <w:rStyle w:val="Hypertextovodkaz"/>
            <w:rFonts w:ascii="Times New Roman" w:eastAsia="Times New Roman" w:hAnsi="Times New Roman" w:cs="Times New Roman"/>
            <w:color w:val="auto"/>
            <w:sz w:val="24"/>
            <w:szCs w:val="24"/>
            <w:u w:val="none"/>
            <w:lang w:eastAsia="cs-CZ"/>
          </w:rPr>
          <w:t>https://is.vsfs.cz/el/6410/leto2010/EQ_B_BSe/um/Blok_4_-_Metody_vedecke_prace_pro_zpracovani_ZP__Stylizace_textu.pdf</w:t>
        </w:r>
      </w:hyperlink>
    </w:p>
    <w:p w:rsidR="0023664A" w:rsidRPr="0023664A" w:rsidRDefault="0023664A" w:rsidP="004F0D7E">
      <w:pPr>
        <w:spacing w:after="0" w:line="240" w:lineRule="auto"/>
        <w:rPr>
          <w:rFonts w:ascii="Times New Roman" w:hAnsi="Times New Roman" w:cs="Times New Roman"/>
          <w:sz w:val="24"/>
          <w:szCs w:val="24"/>
        </w:rPr>
      </w:pPr>
    </w:p>
    <w:p w:rsidR="0023664A" w:rsidRPr="0023664A" w:rsidRDefault="00175A93" w:rsidP="0023664A">
      <w:pPr>
        <w:spacing w:after="0" w:line="360" w:lineRule="auto"/>
        <w:rPr>
          <w:rFonts w:ascii="Times New Roman" w:eastAsia="Calibri" w:hAnsi="Times New Roman" w:cs="Times New Roman"/>
          <w:sz w:val="24"/>
          <w:szCs w:val="24"/>
        </w:rPr>
      </w:pPr>
      <w:hyperlink r:id="rId39" w:history="1">
        <w:r w:rsidR="0023664A" w:rsidRPr="0023664A">
          <w:rPr>
            <w:rFonts w:ascii="Times New Roman" w:eastAsia="Times New Roman" w:hAnsi="Times New Roman" w:cs="Times New Roman"/>
            <w:bCs/>
            <w:sz w:val="24"/>
            <w:szCs w:val="24"/>
            <w:lang w:eastAsia="cs-CZ"/>
          </w:rPr>
          <w:t>Adéla Kábrtová: Koordinační nařízení EU - Proč nechce Slovensko exportovat dávky těžce postiženým?</w:t>
        </w:r>
      </w:hyperlink>
      <w:r w:rsidR="0023664A" w:rsidRPr="0023664A">
        <w:rPr>
          <w:rFonts w:ascii="Times New Roman" w:eastAsia="Calibri" w:hAnsi="Times New Roman" w:cs="Times New Roman"/>
          <w:sz w:val="24"/>
          <w:szCs w:val="24"/>
        </w:rPr>
        <w:t xml:space="preserve"> [online], [cit. 2015.04.03]. dostupný z  WWW:  </w:t>
      </w:r>
      <w:r w:rsidR="0023664A" w:rsidRPr="0023664A">
        <w:rPr>
          <w:rFonts w:ascii="Times New Roman" w:hAnsi="Times New Roman" w:cs="Times New Roman"/>
          <w:sz w:val="24"/>
          <w:szCs w:val="24"/>
        </w:rPr>
        <w:t>&lt;</w:t>
      </w:r>
      <w:hyperlink r:id="rId40" w:history="1">
        <w:r w:rsidR="0023664A" w:rsidRPr="0023664A">
          <w:rPr>
            <w:rStyle w:val="Hypertextovodkaz"/>
            <w:rFonts w:ascii="Times New Roman" w:eastAsia="Calibri" w:hAnsi="Times New Roman" w:cs="Times New Roman"/>
            <w:color w:val="auto"/>
            <w:sz w:val="24"/>
            <w:szCs w:val="24"/>
            <w:u w:val="none"/>
          </w:rPr>
          <w:t>http://jinepravo.blogspot.cz/2013/07/adela-kabrtova-koordinacni-narizeni-eu.html</w:t>
        </w:r>
      </w:hyperlink>
      <w:r w:rsidR="0023664A" w:rsidRPr="0023664A">
        <w:rPr>
          <w:rFonts w:ascii="Times New Roman" w:hAnsi="Times New Roman" w:cs="Times New Roman"/>
          <w:sz w:val="24"/>
          <w:szCs w:val="24"/>
        </w:rPr>
        <w:t>&gt;</w:t>
      </w:r>
    </w:p>
    <w:p w:rsidR="0023664A" w:rsidRPr="0023664A" w:rsidRDefault="0023664A" w:rsidP="0023664A">
      <w:pPr>
        <w:spacing w:after="0" w:line="360" w:lineRule="auto"/>
        <w:rPr>
          <w:rFonts w:ascii="Times New Roman" w:hAnsi="Times New Roman" w:cs="Times New Roman"/>
          <w:sz w:val="24"/>
          <w:szCs w:val="24"/>
        </w:rPr>
      </w:pPr>
    </w:p>
    <w:p w:rsidR="0023664A" w:rsidRPr="0023664A" w:rsidRDefault="0023664A" w:rsidP="0023664A">
      <w:pPr>
        <w:spacing w:after="0" w:line="360" w:lineRule="auto"/>
        <w:rPr>
          <w:rFonts w:ascii="Times New Roman" w:hAnsi="Times New Roman" w:cs="Times New Roman"/>
          <w:sz w:val="24"/>
          <w:szCs w:val="24"/>
        </w:rPr>
      </w:pPr>
      <w:proofErr w:type="spellStart"/>
      <w:r w:rsidRPr="0023664A">
        <w:rPr>
          <w:rStyle w:val="at1"/>
          <w:rFonts w:ascii="Times New Roman" w:hAnsi="Times New Roman" w:cs="Times New Roman"/>
          <w:sz w:val="24"/>
          <w:szCs w:val="24"/>
        </w:rPr>
        <w:t>Disability</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benefits</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Commission</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refers</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Slovakia</w:t>
      </w:r>
      <w:proofErr w:type="spellEnd"/>
      <w:r w:rsidRPr="0023664A">
        <w:rPr>
          <w:rStyle w:val="at1"/>
          <w:rFonts w:ascii="Times New Roman" w:hAnsi="Times New Roman" w:cs="Times New Roman"/>
          <w:sz w:val="24"/>
          <w:szCs w:val="24"/>
        </w:rPr>
        <w:t xml:space="preserve"> to </w:t>
      </w:r>
      <w:proofErr w:type="spellStart"/>
      <w:r w:rsidRPr="0023664A">
        <w:rPr>
          <w:rStyle w:val="at1"/>
          <w:rFonts w:ascii="Times New Roman" w:hAnsi="Times New Roman" w:cs="Times New Roman"/>
          <w:sz w:val="24"/>
          <w:szCs w:val="24"/>
        </w:rPr>
        <w:t>Court</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of</w:t>
      </w:r>
      <w:proofErr w:type="spellEnd"/>
      <w:r w:rsidRPr="0023664A">
        <w:rPr>
          <w:rStyle w:val="at1"/>
          <w:rFonts w:ascii="Times New Roman" w:hAnsi="Times New Roman" w:cs="Times New Roman"/>
          <w:sz w:val="24"/>
          <w:szCs w:val="24"/>
        </w:rPr>
        <w:t xml:space="preserve"> Justice </w:t>
      </w:r>
      <w:proofErr w:type="spellStart"/>
      <w:r w:rsidRPr="0023664A">
        <w:rPr>
          <w:rStyle w:val="at1"/>
          <w:rFonts w:ascii="Times New Roman" w:hAnsi="Times New Roman" w:cs="Times New Roman"/>
          <w:sz w:val="24"/>
          <w:szCs w:val="24"/>
        </w:rPr>
        <w:t>for</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discriminating</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against</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severely</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disabled</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people</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living</w:t>
      </w:r>
      <w:proofErr w:type="spellEnd"/>
      <w:r w:rsidRPr="0023664A">
        <w:rPr>
          <w:rStyle w:val="at1"/>
          <w:rFonts w:ascii="Times New Roman" w:hAnsi="Times New Roman" w:cs="Times New Roman"/>
          <w:sz w:val="24"/>
          <w:szCs w:val="24"/>
        </w:rPr>
        <w:t xml:space="preserve"> </w:t>
      </w:r>
      <w:proofErr w:type="spellStart"/>
      <w:r w:rsidRPr="0023664A">
        <w:rPr>
          <w:rStyle w:val="at1"/>
          <w:rFonts w:ascii="Times New Roman" w:hAnsi="Times New Roman" w:cs="Times New Roman"/>
          <w:sz w:val="24"/>
          <w:szCs w:val="24"/>
        </w:rPr>
        <w:t>abroad</w:t>
      </w:r>
      <w:proofErr w:type="spellEnd"/>
      <w:r w:rsidRPr="0023664A">
        <w:rPr>
          <w:rStyle w:val="at1"/>
          <w:rFonts w:ascii="Times New Roman" w:hAnsi="Times New Roman" w:cs="Times New Roman"/>
          <w:sz w:val="24"/>
          <w:szCs w:val="24"/>
        </w:rPr>
        <w:t xml:space="preserve"> </w:t>
      </w:r>
      <w:r w:rsidRPr="0023664A">
        <w:rPr>
          <w:rFonts w:ascii="Times New Roman" w:eastAsia="Calibri" w:hAnsi="Times New Roman" w:cs="Times New Roman"/>
          <w:sz w:val="24"/>
          <w:szCs w:val="24"/>
        </w:rPr>
        <w:t xml:space="preserve">[online], [cit. 2015.04.03]. dostupný z  WWW:  </w:t>
      </w:r>
      <w:r w:rsidRPr="0023664A">
        <w:rPr>
          <w:rFonts w:ascii="Times New Roman" w:hAnsi="Times New Roman" w:cs="Times New Roman"/>
          <w:sz w:val="24"/>
          <w:szCs w:val="24"/>
        </w:rPr>
        <w:t>&lt;</w:t>
      </w:r>
      <w:hyperlink r:id="rId41" w:history="1">
        <w:r w:rsidRPr="0023664A">
          <w:rPr>
            <w:rStyle w:val="Hypertextovodkaz"/>
            <w:rFonts w:ascii="Times New Roman" w:hAnsi="Times New Roman" w:cs="Times New Roman"/>
            <w:color w:val="auto"/>
            <w:sz w:val="24"/>
            <w:szCs w:val="24"/>
            <w:u w:val="none"/>
          </w:rPr>
          <w:t>http://europa.eu/rapid/press-release_IP-13-476_en.htm?locale=en</w:t>
        </w:r>
      </w:hyperlink>
      <w:r w:rsidRPr="0023664A">
        <w:rPr>
          <w:rFonts w:ascii="Times New Roman" w:hAnsi="Times New Roman" w:cs="Times New Roman"/>
          <w:sz w:val="24"/>
          <w:szCs w:val="24"/>
        </w:rPr>
        <w:t>&gt;</w:t>
      </w:r>
    </w:p>
    <w:p w:rsidR="0023664A" w:rsidRPr="0023664A" w:rsidRDefault="0023664A" w:rsidP="004F0D7E">
      <w:pPr>
        <w:autoSpaceDE w:val="0"/>
        <w:autoSpaceDN w:val="0"/>
        <w:adjustRightInd w:val="0"/>
        <w:spacing w:after="0" w:line="360" w:lineRule="auto"/>
        <w:rPr>
          <w:rFonts w:ascii="Times New Roman" w:hAnsi="Times New Roman" w:cs="Times New Roman"/>
          <w:sz w:val="24"/>
          <w:szCs w:val="24"/>
        </w:rPr>
      </w:pPr>
    </w:p>
    <w:p w:rsidR="004F0D7E" w:rsidRPr="0023664A" w:rsidRDefault="004F0D7E" w:rsidP="004F0D7E">
      <w:pPr>
        <w:autoSpaceDE w:val="0"/>
        <w:autoSpaceDN w:val="0"/>
        <w:adjustRightInd w:val="0"/>
        <w:spacing w:after="0" w:line="360" w:lineRule="auto"/>
        <w:rPr>
          <w:rFonts w:ascii="Times New Roman" w:hAnsi="Times New Roman" w:cs="Times New Roman"/>
          <w:sz w:val="24"/>
          <w:szCs w:val="24"/>
        </w:rPr>
      </w:pPr>
      <w:r w:rsidRPr="0023664A">
        <w:rPr>
          <w:rFonts w:ascii="Times New Roman" w:hAnsi="Times New Roman" w:cs="Times New Roman"/>
          <w:sz w:val="24"/>
          <w:szCs w:val="24"/>
        </w:rPr>
        <w:t>Výdaje na příspěvek na péči [online]. 2015 [cit. 2015-02-24]. Dostupný z www:</w:t>
      </w:r>
    </w:p>
    <w:p w:rsidR="004F0D7E" w:rsidRPr="0023664A" w:rsidRDefault="004F0D7E" w:rsidP="00C44342">
      <w:pPr>
        <w:rPr>
          <w:rFonts w:ascii="Times New Roman" w:hAnsi="Times New Roman" w:cs="Times New Roman"/>
          <w:bCs/>
          <w:sz w:val="24"/>
          <w:szCs w:val="24"/>
        </w:rPr>
      </w:pPr>
      <w:r w:rsidRPr="0023664A">
        <w:rPr>
          <w:rFonts w:ascii="Times New Roman" w:hAnsi="Times New Roman" w:cs="Times New Roman"/>
          <w:sz w:val="24"/>
          <w:szCs w:val="24"/>
        </w:rPr>
        <w:t>&lt; http://www.hasim.cz/content/vydaje-na-prispevek-na-peci</w:t>
      </w:r>
      <w:r w:rsidRPr="0023664A">
        <w:rPr>
          <w:rFonts w:ascii="Times New Roman" w:hAnsi="Times New Roman" w:cs="Times New Roman"/>
          <w:bCs/>
          <w:sz w:val="24"/>
          <w:szCs w:val="24"/>
        </w:rPr>
        <w:t xml:space="preserve"> &gt;.</w:t>
      </w:r>
    </w:p>
    <w:p w:rsidR="0023664A" w:rsidRPr="0023664A" w:rsidRDefault="0023664A" w:rsidP="0023664A">
      <w:pPr>
        <w:spacing w:after="0" w:line="360" w:lineRule="auto"/>
        <w:rPr>
          <w:rFonts w:ascii="Times New Roman" w:hAnsi="Times New Roman" w:cs="Times New Roman"/>
          <w:sz w:val="24"/>
          <w:szCs w:val="24"/>
        </w:rPr>
      </w:pPr>
      <w:r w:rsidRPr="0023664A">
        <w:rPr>
          <w:rFonts w:ascii="Times New Roman" w:eastAsia="Times New Roman" w:hAnsi="Times New Roman" w:cs="Times New Roman"/>
          <w:sz w:val="24"/>
          <w:szCs w:val="24"/>
          <w:lang w:eastAsia="cs-CZ"/>
        </w:rPr>
        <w:t>Věkové složení obyvatel k 31. 12. 2013</w:t>
      </w:r>
      <w:r w:rsidRPr="0023664A">
        <w:rPr>
          <w:rFonts w:ascii="Times New Roman" w:eastAsia="Calibri" w:hAnsi="Times New Roman" w:cs="Times New Roman"/>
          <w:sz w:val="24"/>
          <w:szCs w:val="24"/>
        </w:rPr>
        <w:t xml:space="preserve"> [online], [cit. 2015.04.03]. dostupný z  WWW:  </w:t>
      </w:r>
    </w:p>
    <w:p w:rsidR="0023664A" w:rsidRPr="0023664A" w:rsidRDefault="0023664A" w:rsidP="0023664A">
      <w:pPr>
        <w:spacing w:after="0" w:line="240" w:lineRule="auto"/>
        <w:rPr>
          <w:rFonts w:ascii="Times New Roman" w:hAnsi="Times New Roman" w:cs="Times New Roman"/>
          <w:sz w:val="24"/>
          <w:szCs w:val="24"/>
        </w:rPr>
      </w:pPr>
      <w:r w:rsidRPr="0023664A">
        <w:rPr>
          <w:rFonts w:ascii="Times New Roman" w:hAnsi="Times New Roman" w:cs="Times New Roman"/>
          <w:sz w:val="24"/>
          <w:szCs w:val="24"/>
        </w:rPr>
        <w:t>&lt;</w:t>
      </w:r>
      <w:hyperlink r:id="rId42" w:history="1">
        <w:r w:rsidRPr="0023664A">
          <w:rPr>
            <w:rStyle w:val="Hypertextovodkaz"/>
            <w:rFonts w:ascii="Times New Roman" w:hAnsi="Times New Roman" w:cs="Times New Roman"/>
            <w:color w:val="auto"/>
            <w:sz w:val="24"/>
            <w:szCs w:val="24"/>
            <w:u w:val="none"/>
          </w:rPr>
          <w:t>http://notes2.czso.cz/csu/2014edicniplan.nsf/t/BC0028FDA4/$File/1300641407.pdf</w:t>
        </w:r>
      </w:hyperlink>
      <w:r w:rsidRPr="0023664A">
        <w:rPr>
          <w:rFonts w:ascii="Times New Roman" w:hAnsi="Times New Roman" w:cs="Times New Roman"/>
          <w:sz w:val="24"/>
          <w:szCs w:val="24"/>
        </w:rPr>
        <w:t>&gt;</w:t>
      </w:r>
    </w:p>
    <w:p w:rsidR="0023664A" w:rsidRPr="0023664A" w:rsidRDefault="0023664A" w:rsidP="0023664A">
      <w:pPr>
        <w:rPr>
          <w:rFonts w:ascii="Times New Roman" w:hAnsi="Times New Roman" w:cs="Times New Roman"/>
          <w:sz w:val="24"/>
          <w:szCs w:val="24"/>
        </w:rPr>
      </w:pPr>
    </w:p>
    <w:p w:rsidR="001A1235" w:rsidRDefault="001A1235" w:rsidP="0023664A">
      <w:pPr>
        <w:spacing w:after="0" w:line="360" w:lineRule="auto"/>
        <w:rPr>
          <w:rFonts w:ascii="Times New Roman" w:hAnsi="Times New Roman" w:cs="Times New Roman"/>
          <w:sz w:val="24"/>
          <w:szCs w:val="24"/>
        </w:rPr>
      </w:pPr>
    </w:p>
    <w:p w:rsidR="001A1235" w:rsidRDefault="001A1235" w:rsidP="0023664A">
      <w:pPr>
        <w:spacing w:after="0" w:line="360" w:lineRule="auto"/>
        <w:rPr>
          <w:rFonts w:ascii="Times New Roman" w:hAnsi="Times New Roman" w:cs="Times New Roman"/>
          <w:sz w:val="24"/>
          <w:szCs w:val="24"/>
        </w:rPr>
      </w:pPr>
    </w:p>
    <w:p w:rsidR="001A1235" w:rsidRDefault="001A1235" w:rsidP="0023664A">
      <w:pPr>
        <w:spacing w:after="0" w:line="360" w:lineRule="auto"/>
        <w:rPr>
          <w:rFonts w:ascii="Times New Roman" w:hAnsi="Times New Roman" w:cs="Times New Roman"/>
          <w:sz w:val="24"/>
          <w:szCs w:val="24"/>
        </w:rPr>
      </w:pPr>
    </w:p>
    <w:p w:rsidR="0023664A" w:rsidRPr="0023664A" w:rsidRDefault="0023664A" w:rsidP="0023664A">
      <w:pPr>
        <w:spacing w:after="0" w:line="360" w:lineRule="auto"/>
        <w:rPr>
          <w:rFonts w:ascii="Times New Roman" w:hAnsi="Times New Roman" w:cs="Times New Roman"/>
          <w:sz w:val="24"/>
          <w:szCs w:val="24"/>
        </w:rPr>
      </w:pPr>
      <w:r w:rsidRPr="0023664A">
        <w:rPr>
          <w:rFonts w:ascii="Times New Roman" w:hAnsi="Times New Roman" w:cs="Times New Roman"/>
          <w:sz w:val="24"/>
          <w:szCs w:val="24"/>
        </w:rPr>
        <w:lastRenderedPageBreak/>
        <w:t>Český statistický úřad, Složení obyvatelstva podle pohlaví a jednotek věku[online], [cit. 2015.04.03]. dostupný z WWW:</w:t>
      </w:r>
      <w:r w:rsidR="001A1235">
        <w:rPr>
          <w:rFonts w:ascii="Times New Roman" w:hAnsi="Times New Roman" w:cs="Times New Roman"/>
          <w:sz w:val="24"/>
          <w:szCs w:val="24"/>
        </w:rPr>
        <w:t xml:space="preserve"> </w:t>
      </w:r>
      <w:hyperlink r:id="rId43" w:history="1">
        <w:r w:rsidRPr="0023664A">
          <w:rPr>
            <w:rStyle w:val="Hypertextovodkaz"/>
            <w:rFonts w:ascii="Times New Roman" w:hAnsi="Times New Roman" w:cs="Times New Roman"/>
            <w:color w:val="auto"/>
            <w:sz w:val="24"/>
            <w:szCs w:val="24"/>
            <w:u w:val="none"/>
          </w:rPr>
          <w:t>http://vdb.czso.cz/vdbvo/tabdetail.jsp?kapitola_id=371&amp;potvrd=Zobrazit+tabulku&amp;cas_2_141=20121231&amp;go_zobraz=1&amp;cislotab=04-02&amp;childsel0=1&amp;voa=tabulka&amp;str=tabdetail.jsp</w:t>
        </w:r>
      </w:hyperlink>
    </w:p>
    <w:p w:rsidR="0023664A" w:rsidRPr="001A1235" w:rsidRDefault="0023664A" w:rsidP="001A1235">
      <w:pPr>
        <w:spacing w:after="0" w:line="360" w:lineRule="auto"/>
        <w:jc w:val="both"/>
        <w:rPr>
          <w:rFonts w:ascii="Times New Roman" w:hAnsi="Times New Roman" w:cs="Times New Roman"/>
          <w:sz w:val="24"/>
          <w:szCs w:val="24"/>
        </w:rPr>
      </w:pPr>
    </w:p>
    <w:p w:rsidR="0023664A" w:rsidRPr="001A1235" w:rsidRDefault="0023664A" w:rsidP="001A1235">
      <w:pPr>
        <w:spacing w:after="0" w:line="360" w:lineRule="auto"/>
        <w:jc w:val="both"/>
        <w:rPr>
          <w:rFonts w:ascii="Times New Roman" w:hAnsi="Times New Roman" w:cs="Times New Roman"/>
          <w:sz w:val="24"/>
          <w:szCs w:val="24"/>
        </w:rPr>
      </w:pPr>
      <w:r w:rsidRPr="001A1235">
        <w:rPr>
          <w:rStyle w:val="Siln"/>
          <w:rFonts w:ascii="Times New Roman" w:hAnsi="Times New Roman" w:cs="Times New Roman"/>
          <w:sz w:val="24"/>
          <w:szCs w:val="24"/>
        </w:rPr>
        <w:t>Populační prognóza České republiky do roku 2030</w:t>
      </w:r>
      <w:r w:rsidRPr="001A1235">
        <w:rPr>
          <w:rFonts w:ascii="Times New Roman" w:eastAsia="Calibri" w:hAnsi="Times New Roman" w:cs="Times New Roman"/>
          <w:sz w:val="24"/>
          <w:szCs w:val="24"/>
        </w:rPr>
        <w:t xml:space="preserve"> [online], [cit. 2015.04.03]. dostupný z  WWW:  </w:t>
      </w:r>
      <w:r w:rsidRPr="001A1235">
        <w:rPr>
          <w:rFonts w:ascii="Times New Roman" w:hAnsi="Times New Roman" w:cs="Times New Roman"/>
          <w:sz w:val="24"/>
          <w:szCs w:val="24"/>
        </w:rPr>
        <w:t>&lt;</w:t>
      </w:r>
      <w:r w:rsidRPr="001A1235">
        <w:rPr>
          <w:rStyle w:val="Siln"/>
          <w:rFonts w:ascii="Times New Roman" w:hAnsi="Times New Roman" w:cs="Times New Roman"/>
          <w:sz w:val="24"/>
          <w:szCs w:val="24"/>
        </w:rPr>
        <w:t xml:space="preserve">  </w:t>
      </w:r>
      <w:hyperlink r:id="rId44" w:history="1">
        <w:r w:rsidRPr="001A1235">
          <w:rPr>
            <w:rStyle w:val="Hypertextovodkaz"/>
            <w:rFonts w:ascii="Times New Roman" w:hAnsi="Times New Roman" w:cs="Times New Roman"/>
            <w:color w:val="auto"/>
            <w:sz w:val="24"/>
            <w:szCs w:val="24"/>
            <w:u w:val="none"/>
          </w:rPr>
          <w:t>http://notes2.czso.cz/cz/cisla/1/18/archiv/ademogr/dem0003/projekce.htm</w:t>
        </w:r>
      </w:hyperlink>
      <w:r w:rsidRPr="001A1235">
        <w:rPr>
          <w:rFonts w:ascii="Times New Roman" w:hAnsi="Times New Roman" w:cs="Times New Roman"/>
          <w:sz w:val="24"/>
          <w:szCs w:val="24"/>
        </w:rPr>
        <w:t>&gt;</w:t>
      </w:r>
    </w:p>
    <w:p w:rsidR="0023664A" w:rsidRPr="001A1235" w:rsidRDefault="0023664A" w:rsidP="001A1235">
      <w:pPr>
        <w:jc w:val="both"/>
        <w:rPr>
          <w:rFonts w:ascii="Times New Roman" w:hAnsi="Times New Roman" w:cs="Times New Roman"/>
          <w:sz w:val="24"/>
          <w:szCs w:val="24"/>
        </w:rPr>
      </w:pPr>
    </w:p>
    <w:p w:rsidR="0023664A" w:rsidRPr="001A1235" w:rsidRDefault="0023664A" w:rsidP="001A1235">
      <w:pPr>
        <w:jc w:val="both"/>
        <w:rPr>
          <w:rFonts w:ascii="Times New Roman" w:hAnsi="Times New Roman" w:cs="Times New Roman"/>
          <w:sz w:val="24"/>
          <w:szCs w:val="24"/>
        </w:rPr>
      </w:pPr>
      <w:r w:rsidRPr="001A1235">
        <w:rPr>
          <w:rFonts w:ascii="Times New Roman" w:hAnsi="Times New Roman" w:cs="Times New Roman"/>
          <w:sz w:val="24"/>
          <w:szCs w:val="24"/>
        </w:rPr>
        <w:t xml:space="preserve">Příspěvek na péči </w:t>
      </w:r>
      <w:r w:rsidRPr="001A1235">
        <w:rPr>
          <w:rFonts w:ascii="Times New Roman" w:eastAsia="Calibri" w:hAnsi="Times New Roman" w:cs="Times New Roman"/>
          <w:sz w:val="24"/>
          <w:szCs w:val="24"/>
        </w:rPr>
        <w:t xml:space="preserve">[online], [cit. 2015.04.03]. dostupný z  WWW: </w:t>
      </w:r>
      <w:hyperlink r:id="rId45" w:history="1">
        <w:r w:rsidRPr="001A1235">
          <w:rPr>
            <w:rStyle w:val="Hypertextovodkaz"/>
            <w:rFonts w:ascii="Times New Roman" w:hAnsi="Times New Roman" w:cs="Times New Roman"/>
            <w:color w:val="auto"/>
            <w:sz w:val="24"/>
            <w:szCs w:val="24"/>
            <w:u w:val="none"/>
          </w:rPr>
          <w:t>https://portal.mpsv.cz/soc/ssl/prispevek</w:t>
        </w:r>
      </w:hyperlink>
    </w:p>
    <w:p w:rsidR="00C8092D" w:rsidRPr="001A1235" w:rsidRDefault="00175A93" w:rsidP="001A1235">
      <w:pPr>
        <w:spacing w:after="0" w:line="360" w:lineRule="auto"/>
        <w:jc w:val="both"/>
        <w:rPr>
          <w:rFonts w:ascii="Times New Roman" w:hAnsi="Times New Roman" w:cs="Times New Roman"/>
          <w:sz w:val="24"/>
          <w:szCs w:val="24"/>
        </w:rPr>
      </w:pPr>
      <w:hyperlink r:id="rId46" w:history="1">
        <w:r w:rsidR="00C8092D" w:rsidRPr="001A1235">
          <w:rPr>
            <w:rStyle w:val="Hypertextovodkaz"/>
            <w:rFonts w:ascii="Times New Roman" w:hAnsi="Times New Roman" w:cs="Times New Roman"/>
            <w:color w:val="auto"/>
            <w:sz w:val="24"/>
            <w:szCs w:val="24"/>
            <w:u w:val="none"/>
          </w:rPr>
          <w:t>Oborové spolky: Profesní zákon je nezbytný pro rozvoj sociální práce</w:t>
        </w:r>
      </w:hyperlink>
      <w:r w:rsidR="00C8092D" w:rsidRPr="001A1235">
        <w:rPr>
          <w:rFonts w:ascii="Times New Roman" w:eastAsia="Calibri" w:hAnsi="Times New Roman" w:cs="Times New Roman"/>
          <w:sz w:val="24"/>
          <w:szCs w:val="24"/>
        </w:rPr>
        <w:t>[online], [cit. 2015.04.03]. dostupný z  WWW:</w:t>
      </w:r>
      <w:r w:rsidR="00C8092D" w:rsidRPr="001A1235">
        <w:rPr>
          <w:rFonts w:ascii="Times New Roman" w:hAnsi="Times New Roman" w:cs="Times New Roman"/>
          <w:sz w:val="24"/>
          <w:szCs w:val="24"/>
        </w:rPr>
        <w:t xml:space="preserve"> &lt;</w:t>
      </w:r>
      <w:r w:rsidR="00C8092D" w:rsidRPr="001A1235">
        <w:rPr>
          <w:rStyle w:val="Siln"/>
          <w:rFonts w:ascii="Times New Roman" w:hAnsi="Times New Roman" w:cs="Times New Roman"/>
          <w:b w:val="0"/>
          <w:sz w:val="24"/>
          <w:szCs w:val="24"/>
        </w:rPr>
        <w:t>http://socialnirevue.cz/item/tag/profesni-zakon</w:t>
      </w:r>
      <w:r w:rsidR="00C8092D" w:rsidRPr="001A1235">
        <w:rPr>
          <w:rFonts w:ascii="Times New Roman" w:hAnsi="Times New Roman" w:cs="Times New Roman"/>
          <w:color w:val="000000" w:themeColor="text1"/>
          <w:sz w:val="24"/>
          <w:szCs w:val="24"/>
        </w:rPr>
        <w:t>&gt;</w:t>
      </w:r>
    </w:p>
    <w:p w:rsidR="00C8092D" w:rsidRPr="0023664A" w:rsidRDefault="00C8092D" w:rsidP="0023664A">
      <w:pPr>
        <w:rPr>
          <w:rFonts w:ascii="Times New Roman" w:hAnsi="Times New Roman" w:cs="Times New Roman"/>
          <w:sz w:val="24"/>
          <w:szCs w:val="24"/>
        </w:rPr>
      </w:pPr>
    </w:p>
    <w:p w:rsidR="0023664A" w:rsidRPr="00C44342" w:rsidRDefault="0023664A" w:rsidP="00C44342">
      <w:pPr>
        <w:rPr>
          <w:rFonts w:ascii="Times New Roman" w:hAnsi="Times New Roman" w:cs="Times New Roman"/>
          <w:sz w:val="24"/>
          <w:szCs w:val="24"/>
        </w:rPr>
      </w:pPr>
    </w:p>
    <w:p w:rsidR="004F0D7E" w:rsidRDefault="004F0D7E"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Default="0023664A" w:rsidP="004F0D7E">
      <w:pPr>
        <w:spacing w:after="0" w:line="360" w:lineRule="auto"/>
        <w:rPr>
          <w:rFonts w:ascii="Times New Roman" w:hAnsi="Times New Roman" w:cs="Times New Roman"/>
          <w:sz w:val="24"/>
          <w:szCs w:val="24"/>
        </w:rPr>
      </w:pPr>
    </w:p>
    <w:p w:rsidR="0023664A" w:rsidRPr="004F0D7E" w:rsidRDefault="0023664A" w:rsidP="004F0D7E">
      <w:pPr>
        <w:spacing w:after="0" w:line="360" w:lineRule="auto"/>
        <w:rPr>
          <w:rFonts w:ascii="Times New Roman" w:hAnsi="Times New Roman" w:cs="Times New Roman"/>
          <w:sz w:val="24"/>
          <w:szCs w:val="24"/>
        </w:rPr>
      </w:pPr>
    </w:p>
    <w:p w:rsidR="00CB448D" w:rsidRDefault="004802B2" w:rsidP="004802B2">
      <w:pPr>
        <w:pStyle w:val="Nadpis1"/>
      </w:pPr>
      <w:bookmarkStart w:id="80" w:name="_Toc417434173"/>
      <w:bookmarkStart w:id="81" w:name="_Toc417439135"/>
      <w:r>
        <w:lastRenderedPageBreak/>
        <w:t>SEZNAM</w:t>
      </w:r>
      <w:r w:rsidR="00745FCE">
        <w:t xml:space="preserve"> </w:t>
      </w:r>
      <w:r>
        <w:t xml:space="preserve"> ZKRATEK</w:t>
      </w:r>
      <w:bookmarkEnd w:id="80"/>
      <w:bookmarkEnd w:id="81"/>
    </w:p>
    <w:p w:rsidR="004802B2" w:rsidRDefault="004802B2" w:rsidP="00CB448D">
      <w:pPr>
        <w:pStyle w:val="Normlnweb"/>
        <w:shd w:val="clear" w:color="auto" w:fill="FFFFFF"/>
        <w:spacing w:before="0" w:after="0" w:line="360" w:lineRule="auto"/>
        <w:jc w:val="both"/>
      </w:pPr>
    </w:p>
    <w:p w:rsidR="004802B2" w:rsidRDefault="004802B2" w:rsidP="004802B2">
      <w:pPr>
        <w:rPr>
          <w:rFonts w:ascii="Times New Roman" w:hAnsi="Times New Roman" w:cs="Times New Roman"/>
          <w:sz w:val="24"/>
          <w:szCs w:val="24"/>
          <w:lang w:val="en-US"/>
        </w:rPr>
      </w:pPr>
      <w:r w:rsidRPr="00BF0F17">
        <w:rPr>
          <w:rFonts w:ascii="Times New Roman" w:hAnsi="Times New Roman" w:cs="Times New Roman"/>
          <w:b/>
          <w:sz w:val="24"/>
          <w:szCs w:val="24"/>
          <w:lang w:val="en-US"/>
        </w:rPr>
        <w:t xml:space="preserve">ČR </w:t>
      </w:r>
      <w:r>
        <w:rPr>
          <w:rFonts w:ascii="Times New Roman" w:hAnsi="Times New Roman" w:cs="Times New Roman"/>
          <w:sz w:val="24"/>
          <w:szCs w:val="24"/>
          <w:lang w:val="en-US"/>
        </w:rPr>
        <w:t xml:space="preserve">        </w:t>
      </w:r>
      <w:r w:rsidR="000800B2">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Česká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republika</w:t>
      </w:r>
      <w:proofErr w:type="spellEnd"/>
    </w:p>
    <w:p w:rsidR="00424DB1" w:rsidRPr="00424DB1" w:rsidRDefault="00424DB1" w:rsidP="004802B2">
      <w:pPr>
        <w:rPr>
          <w:rFonts w:ascii="Times New Roman" w:hAnsi="Times New Roman" w:cs="Times New Roman"/>
          <w:sz w:val="24"/>
          <w:szCs w:val="24"/>
          <w:lang w:val="en-US"/>
        </w:rPr>
      </w:pPr>
      <w:r w:rsidRPr="00424DB1">
        <w:rPr>
          <w:rFonts w:ascii="Times New Roman" w:hAnsi="Times New Roman" w:cs="Times New Roman"/>
          <w:b/>
          <w:sz w:val="24"/>
          <w:szCs w:val="24"/>
        </w:rPr>
        <w:t>EHP</w:t>
      </w:r>
      <w:r w:rsidRPr="00424DB1">
        <w:rPr>
          <w:rFonts w:ascii="Times New Roman" w:hAnsi="Times New Roman" w:cs="Times New Roman"/>
          <w:b/>
          <w:sz w:val="24"/>
          <w:szCs w:val="24"/>
        </w:rPr>
        <w:tab/>
      </w:r>
      <w:r w:rsidRPr="00424DB1">
        <w:rPr>
          <w:rFonts w:ascii="Times New Roman" w:hAnsi="Times New Roman" w:cs="Times New Roman"/>
          <w:sz w:val="24"/>
          <w:szCs w:val="24"/>
        </w:rPr>
        <w:tab/>
        <w:t>Evropský hospodářský prostor</w:t>
      </w:r>
    </w:p>
    <w:p w:rsidR="000800B2" w:rsidRPr="000800B2" w:rsidRDefault="000800B2" w:rsidP="004802B2">
      <w:pPr>
        <w:rPr>
          <w:rFonts w:ascii="Times New Roman" w:hAnsi="Times New Roman" w:cs="Times New Roman"/>
          <w:b/>
          <w:sz w:val="24"/>
          <w:szCs w:val="24"/>
          <w:lang w:val="en-US"/>
        </w:rPr>
      </w:pPr>
      <w:r w:rsidRPr="000800B2">
        <w:rPr>
          <w:rFonts w:ascii="Times New Roman" w:hAnsi="Times New Roman" w:cs="Times New Roman"/>
          <w:b/>
          <w:sz w:val="24"/>
          <w:szCs w:val="24"/>
          <w:lang w:val="en-US"/>
        </w:rPr>
        <w:t>ES</w:t>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sidRPr="000800B2">
        <w:rPr>
          <w:rFonts w:ascii="Times New Roman" w:hAnsi="Times New Roman" w:cs="Times New Roman"/>
          <w:sz w:val="24"/>
          <w:szCs w:val="24"/>
          <w:lang w:val="en-US"/>
        </w:rPr>
        <w:t>Evropské</w:t>
      </w:r>
      <w:proofErr w:type="spellEnd"/>
      <w:r w:rsidRPr="000800B2">
        <w:rPr>
          <w:rFonts w:ascii="Times New Roman" w:hAnsi="Times New Roman" w:cs="Times New Roman"/>
          <w:sz w:val="24"/>
          <w:szCs w:val="24"/>
          <w:lang w:val="en-US"/>
        </w:rPr>
        <w:t xml:space="preserve"> </w:t>
      </w:r>
      <w:proofErr w:type="spellStart"/>
      <w:r w:rsidRPr="000800B2">
        <w:rPr>
          <w:rFonts w:ascii="Times New Roman" w:hAnsi="Times New Roman" w:cs="Times New Roman"/>
          <w:sz w:val="24"/>
          <w:szCs w:val="24"/>
          <w:lang w:val="en-US"/>
        </w:rPr>
        <w:t>společenství</w:t>
      </w:r>
      <w:proofErr w:type="spellEnd"/>
    </w:p>
    <w:p w:rsidR="000800B2" w:rsidRPr="000800B2" w:rsidRDefault="000800B2" w:rsidP="004802B2">
      <w:pPr>
        <w:rPr>
          <w:rFonts w:ascii="Times New Roman" w:hAnsi="Times New Roman" w:cs="Times New Roman"/>
          <w:b/>
          <w:sz w:val="24"/>
          <w:szCs w:val="24"/>
          <w:lang w:val="en-US"/>
        </w:rPr>
      </w:pPr>
      <w:r w:rsidRPr="000800B2">
        <w:rPr>
          <w:rFonts w:ascii="Times New Roman" w:hAnsi="Times New Roman" w:cs="Times New Roman"/>
          <w:b/>
          <w:sz w:val="24"/>
          <w:szCs w:val="24"/>
          <w:lang w:val="en-US"/>
        </w:rPr>
        <w:t>EU</w:t>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sidRPr="000800B2">
        <w:rPr>
          <w:rFonts w:ascii="Times New Roman" w:hAnsi="Times New Roman" w:cs="Times New Roman"/>
          <w:sz w:val="24"/>
          <w:szCs w:val="24"/>
          <w:lang w:val="en-US"/>
        </w:rPr>
        <w:t>Evropská</w:t>
      </w:r>
      <w:proofErr w:type="spellEnd"/>
      <w:r w:rsidRPr="000800B2">
        <w:rPr>
          <w:rFonts w:ascii="Times New Roman" w:hAnsi="Times New Roman" w:cs="Times New Roman"/>
          <w:sz w:val="24"/>
          <w:szCs w:val="24"/>
          <w:lang w:val="en-US"/>
        </w:rPr>
        <w:t xml:space="preserve"> </w:t>
      </w:r>
      <w:proofErr w:type="spellStart"/>
      <w:r w:rsidRPr="000800B2">
        <w:rPr>
          <w:rFonts w:ascii="Times New Roman" w:hAnsi="Times New Roman" w:cs="Times New Roman"/>
          <w:sz w:val="24"/>
          <w:szCs w:val="24"/>
          <w:lang w:val="en-US"/>
        </w:rPr>
        <w:t>unie</w:t>
      </w:r>
      <w:proofErr w:type="spellEnd"/>
    </w:p>
    <w:p w:rsidR="00E65B34" w:rsidRDefault="00E65B34" w:rsidP="004802B2">
      <w:pPr>
        <w:rPr>
          <w:rFonts w:ascii="Times New Roman" w:hAnsi="Times New Roman" w:cs="Times New Roman"/>
          <w:sz w:val="24"/>
          <w:szCs w:val="24"/>
          <w:lang w:val="en-US"/>
        </w:rPr>
      </w:pPr>
      <w:r w:rsidRPr="00E65B34">
        <w:rPr>
          <w:rFonts w:ascii="Times New Roman" w:hAnsi="Times New Roman" w:cs="Times New Roman"/>
          <w:b/>
          <w:sz w:val="24"/>
          <w:szCs w:val="24"/>
        </w:rPr>
        <w:t>GŘ ÚP</w:t>
      </w:r>
      <w:r w:rsidR="000800B2">
        <w:rPr>
          <w:rFonts w:ascii="Times New Roman" w:hAnsi="Times New Roman" w:cs="Times New Roman"/>
          <w:sz w:val="24"/>
          <w:szCs w:val="24"/>
        </w:rPr>
        <w:tab/>
      </w:r>
      <w:r>
        <w:rPr>
          <w:rFonts w:ascii="Times New Roman" w:hAnsi="Times New Roman" w:cs="Times New Roman"/>
          <w:sz w:val="24"/>
          <w:szCs w:val="24"/>
        </w:rPr>
        <w:t>Generální ředitelství Úřadu práce ČR</w:t>
      </w:r>
    </w:p>
    <w:p w:rsidR="004802B2" w:rsidRPr="00024BAA" w:rsidRDefault="004802B2" w:rsidP="004802B2">
      <w:pPr>
        <w:rPr>
          <w:rFonts w:ascii="Times New Roman" w:hAnsi="Times New Roman" w:cs="Times New Roman"/>
          <w:sz w:val="24"/>
          <w:szCs w:val="24"/>
          <w:lang w:val="en-US"/>
        </w:rPr>
      </w:pPr>
      <w:r w:rsidRPr="00024BAA">
        <w:rPr>
          <w:rFonts w:ascii="Times New Roman" w:hAnsi="Times New Roman" w:cs="Times New Roman"/>
          <w:b/>
          <w:sz w:val="24"/>
          <w:szCs w:val="24"/>
          <w:lang w:val="en-US"/>
        </w:rPr>
        <w:t>Sb.</w:t>
      </w:r>
      <w:r w:rsidRPr="00024B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800B2">
        <w:rPr>
          <w:rFonts w:ascii="Times New Roman" w:hAnsi="Times New Roman" w:cs="Times New Roman"/>
          <w:sz w:val="24"/>
          <w:szCs w:val="24"/>
          <w:lang w:val="en-US"/>
        </w:rPr>
        <w:tab/>
      </w:r>
      <w:proofErr w:type="spellStart"/>
      <w:r w:rsidRPr="00024BAA">
        <w:rPr>
          <w:rFonts w:ascii="Times New Roman" w:hAnsi="Times New Roman" w:cs="Times New Roman"/>
          <w:sz w:val="24"/>
          <w:szCs w:val="24"/>
          <w:lang w:val="en-US"/>
        </w:rPr>
        <w:t>Sbírka</w:t>
      </w:r>
      <w:proofErr w:type="spellEnd"/>
      <w:r w:rsidR="00D551F3">
        <w:rPr>
          <w:rFonts w:ascii="Times New Roman" w:hAnsi="Times New Roman" w:cs="Times New Roman"/>
          <w:sz w:val="24"/>
          <w:szCs w:val="24"/>
          <w:lang w:val="en-US"/>
        </w:rPr>
        <w:t xml:space="preserve"> </w:t>
      </w:r>
      <w:proofErr w:type="spellStart"/>
      <w:r w:rsidR="00D551F3">
        <w:rPr>
          <w:rFonts w:ascii="Times New Roman" w:hAnsi="Times New Roman" w:cs="Times New Roman"/>
          <w:sz w:val="24"/>
          <w:szCs w:val="24"/>
          <w:lang w:val="en-US"/>
        </w:rPr>
        <w:t>zákonů</w:t>
      </w:r>
      <w:proofErr w:type="spellEnd"/>
    </w:p>
    <w:p w:rsidR="004802B2" w:rsidRDefault="004802B2" w:rsidP="004802B2">
      <w:pPr>
        <w:rPr>
          <w:rFonts w:ascii="Times New Roman" w:hAnsi="Times New Roman" w:cs="Times New Roman"/>
          <w:sz w:val="24"/>
          <w:szCs w:val="24"/>
        </w:rPr>
      </w:pPr>
      <w:r w:rsidRPr="00BF0F17">
        <w:rPr>
          <w:rFonts w:ascii="Times New Roman" w:hAnsi="Times New Roman" w:cs="Times New Roman"/>
          <w:b/>
          <w:sz w:val="24"/>
          <w:szCs w:val="24"/>
        </w:rPr>
        <w:t>MPSV</w:t>
      </w:r>
      <w:r>
        <w:rPr>
          <w:rFonts w:ascii="Times New Roman" w:hAnsi="Times New Roman" w:cs="Times New Roman"/>
          <w:sz w:val="24"/>
          <w:szCs w:val="24"/>
        </w:rPr>
        <w:t xml:space="preserve">    </w:t>
      </w:r>
      <w:r w:rsidR="000800B2">
        <w:rPr>
          <w:rFonts w:ascii="Times New Roman" w:hAnsi="Times New Roman" w:cs="Times New Roman"/>
          <w:sz w:val="24"/>
          <w:szCs w:val="24"/>
        </w:rPr>
        <w:tab/>
      </w:r>
      <w:r>
        <w:rPr>
          <w:rFonts w:ascii="Times New Roman" w:hAnsi="Times New Roman" w:cs="Times New Roman"/>
          <w:sz w:val="24"/>
          <w:szCs w:val="24"/>
        </w:rPr>
        <w:t>Ministerstvo práce a sociálních věcí</w:t>
      </w:r>
    </w:p>
    <w:p w:rsidR="00991950" w:rsidRDefault="00D551F3" w:rsidP="00CB448D">
      <w:pPr>
        <w:pStyle w:val="Normlnweb"/>
        <w:shd w:val="clear" w:color="auto" w:fill="FFFFFF"/>
        <w:spacing w:before="0" w:after="0" w:line="360" w:lineRule="auto"/>
        <w:jc w:val="both"/>
      </w:pPr>
      <w:r w:rsidRPr="00D551F3">
        <w:rPr>
          <w:b/>
        </w:rPr>
        <w:t>Z.z.</w:t>
      </w:r>
      <w:r>
        <w:tab/>
      </w:r>
      <w:r>
        <w:tab/>
      </w:r>
      <w:hyperlink r:id="rId47" w:tooltip="Zbierka zákonov Slovenskej republiky (stránka neexistuje)" w:history="1">
        <w:proofErr w:type="spellStart"/>
        <w:r w:rsidRPr="00D551F3">
          <w:rPr>
            <w:rStyle w:val="Hypertextovodkaz"/>
            <w:color w:val="auto"/>
          </w:rPr>
          <w:t>Zbierka</w:t>
        </w:r>
        <w:proofErr w:type="spellEnd"/>
        <w:r w:rsidRPr="00D551F3">
          <w:rPr>
            <w:rStyle w:val="Hypertextovodkaz"/>
            <w:color w:val="auto"/>
          </w:rPr>
          <w:t xml:space="preserve"> </w:t>
        </w:r>
        <w:proofErr w:type="spellStart"/>
        <w:r w:rsidRPr="00D551F3">
          <w:rPr>
            <w:rStyle w:val="Hypertextovodkaz"/>
            <w:color w:val="auto"/>
          </w:rPr>
          <w:t>zákonov</w:t>
        </w:r>
        <w:proofErr w:type="spellEnd"/>
        <w:r w:rsidRPr="00D551F3">
          <w:rPr>
            <w:rStyle w:val="Hypertextovodkaz"/>
            <w:color w:val="auto"/>
          </w:rPr>
          <w:t xml:space="preserve"> </w:t>
        </w:r>
        <w:proofErr w:type="spellStart"/>
        <w:r w:rsidRPr="00D551F3">
          <w:rPr>
            <w:rStyle w:val="Hypertextovodkaz"/>
            <w:color w:val="auto"/>
          </w:rPr>
          <w:t>Slovenskej</w:t>
        </w:r>
        <w:proofErr w:type="spellEnd"/>
        <w:r w:rsidRPr="00D551F3">
          <w:rPr>
            <w:rStyle w:val="Hypertextovodkaz"/>
            <w:color w:val="auto"/>
          </w:rPr>
          <w:t xml:space="preserve"> republiky</w:t>
        </w:r>
      </w:hyperlink>
    </w:p>
    <w:p w:rsidR="00991950" w:rsidRDefault="00991950" w:rsidP="00CB448D">
      <w:pPr>
        <w:pStyle w:val="Normlnweb"/>
        <w:shd w:val="clear" w:color="auto" w:fill="FFFFFF"/>
        <w:spacing w:before="0" w:after="0" w:line="360" w:lineRule="auto"/>
        <w:jc w:val="both"/>
      </w:pPr>
    </w:p>
    <w:p w:rsidR="00CB448D" w:rsidRDefault="00CB448D"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745FCE" w:rsidRDefault="00745FCE" w:rsidP="00CB448D">
      <w:pPr>
        <w:pStyle w:val="Normlnweb"/>
        <w:shd w:val="clear" w:color="auto" w:fill="FFFFFF"/>
        <w:spacing w:before="0" w:after="0" w:line="360" w:lineRule="auto"/>
        <w:jc w:val="both"/>
        <w:rPr>
          <w:b/>
        </w:rPr>
      </w:pPr>
    </w:p>
    <w:p w:rsidR="0037648C" w:rsidRDefault="0037648C" w:rsidP="00CB448D">
      <w:pPr>
        <w:pStyle w:val="Normlnweb"/>
        <w:shd w:val="clear" w:color="auto" w:fill="FFFFFF"/>
        <w:spacing w:before="0" w:after="0" w:line="360" w:lineRule="auto"/>
        <w:jc w:val="both"/>
        <w:rPr>
          <w:b/>
        </w:rPr>
      </w:pPr>
    </w:p>
    <w:p w:rsidR="0037648C" w:rsidRDefault="0037648C" w:rsidP="00CB448D">
      <w:pPr>
        <w:pStyle w:val="Normlnweb"/>
        <w:shd w:val="clear" w:color="auto" w:fill="FFFFFF"/>
        <w:spacing w:before="0" w:after="0" w:line="360" w:lineRule="auto"/>
        <w:jc w:val="both"/>
        <w:rPr>
          <w:b/>
        </w:rPr>
      </w:pPr>
    </w:p>
    <w:p w:rsidR="00CB448D" w:rsidRDefault="004802B2" w:rsidP="0037648C">
      <w:pPr>
        <w:pStyle w:val="Nadpis1"/>
        <w:numPr>
          <w:ilvl w:val="0"/>
          <w:numId w:val="32"/>
        </w:numPr>
      </w:pPr>
      <w:bookmarkStart w:id="82" w:name="_Toc417434174"/>
      <w:bookmarkStart w:id="83" w:name="_Toc417439136"/>
      <w:r>
        <w:lastRenderedPageBreak/>
        <w:t>PŘÍLOHY</w:t>
      </w:r>
      <w:bookmarkEnd w:id="82"/>
      <w:bookmarkEnd w:id="83"/>
    </w:p>
    <w:p w:rsidR="00745FCE" w:rsidRPr="0037648C" w:rsidRDefault="00745FCE" w:rsidP="0037648C">
      <w:pPr>
        <w:rPr>
          <w:rFonts w:ascii="Times New Roman" w:hAnsi="Times New Roman" w:cs="Times New Roman"/>
          <w:sz w:val="24"/>
          <w:szCs w:val="24"/>
        </w:rPr>
      </w:pPr>
      <w:r w:rsidRPr="0037648C">
        <w:rPr>
          <w:rFonts w:ascii="Times New Roman" w:hAnsi="Times New Roman" w:cs="Times New Roman"/>
          <w:sz w:val="24"/>
          <w:szCs w:val="24"/>
        </w:rPr>
        <w:t>Seznam příjemců příspěvku na péči z Úřadu práce ČR, Krajské pobočky v Olomouci, Kontaktního pracoviště Šternberk, jejichž data byla použita v diplomové práci.</w:t>
      </w:r>
    </w:p>
    <w:p w:rsidR="004802B2" w:rsidRDefault="004802B2" w:rsidP="004802B2">
      <w:pPr>
        <w:jc w:val="center"/>
        <w:rPr>
          <w:rFonts w:ascii="Times New Roman" w:hAnsi="Times New Roman" w:cs="Times New Roman"/>
          <w:b/>
          <w:sz w:val="32"/>
          <w:szCs w:val="32"/>
        </w:rPr>
      </w:pPr>
    </w:p>
    <w:p w:rsidR="004802B2" w:rsidRDefault="004802B2"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131767" w:rsidRDefault="00131767" w:rsidP="004802B2">
      <w:pPr>
        <w:jc w:val="center"/>
        <w:rPr>
          <w:rFonts w:ascii="Times New Roman" w:hAnsi="Times New Roman" w:cs="Times New Roman"/>
          <w:b/>
          <w:sz w:val="32"/>
          <w:szCs w:val="32"/>
        </w:rPr>
      </w:pPr>
    </w:p>
    <w:p w:rsidR="004802B2" w:rsidRDefault="004802B2" w:rsidP="004802B2">
      <w:pPr>
        <w:jc w:val="center"/>
        <w:rPr>
          <w:rFonts w:ascii="Times New Roman" w:hAnsi="Times New Roman" w:cs="Times New Roman"/>
          <w:b/>
          <w:sz w:val="32"/>
          <w:szCs w:val="32"/>
        </w:rPr>
      </w:pPr>
    </w:p>
    <w:p w:rsidR="009953D8" w:rsidRDefault="009953D8" w:rsidP="004802B2">
      <w:pPr>
        <w:jc w:val="center"/>
        <w:rPr>
          <w:rFonts w:ascii="Times New Roman" w:hAnsi="Times New Roman" w:cs="Times New Roman"/>
          <w:b/>
          <w:sz w:val="32"/>
          <w:szCs w:val="32"/>
        </w:rPr>
      </w:pPr>
    </w:p>
    <w:p w:rsidR="00C17E1D" w:rsidRDefault="00C17E1D" w:rsidP="004802B2">
      <w:pPr>
        <w:jc w:val="center"/>
        <w:rPr>
          <w:rFonts w:ascii="Times New Roman" w:hAnsi="Times New Roman" w:cs="Times New Roman"/>
          <w:b/>
          <w:sz w:val="32"/>
          <w:szCs w:val="32"/>
        </w:rPr>
        <w:sectPr w:rsidR="00C17E1D" w:rsidSect="00F863CA">
          <w:footerReference w:type="default" r:id="rId48"/>
          <w:pgSz w:w="11906" w:h="16838"/>
          <w:pgMar w:top="1418" w:right="851" w:bottom="1418" w:left="2268" w:header="709" w:footer="709" w:gutter="0"/>
          <w:cols w:space="708"/>
          <w:docGrid w:linePitch="360"/>
        </w:sectPr>
      </w:pPr>
    </w:p>
    <w:p w:rsidR="00745FCE" w:rsidRDefault="00745FCE" w:rsidP="004802B2">
      <w:pPr>
        <w:jc w:val="center"/>
        <w:rPr>
          <w:rFonts w:ascii="Times New Roman" w:hAnsi="Times New Roman" w:cs="Times New Roman"/>
          <w:b/>
          <w:sz w:val="32"/>
          <w:szCs w:val="32"/>
        </w:rPr>
      </w:pPr>
    </w:p>
    <w:p w:rsidR="00745FCE" w:rsidRDefault="00745FCE" w:rsidP="004802B2">
      <w:pPr>
        <w:jc w:val="center"/>
        <w:rPr>
          <w:rFonts w:ascii="Times New Roman" w:hAnsi="Times New Roman" w:cs="Times New Roman"/>
          <w:b/>
          <w:sz w:val="32"/>
          <w:szCs w:val="32"/>
        </w:rPr>
      </w:pPr>
    </w:p>
    <w:tbl>
      <w:tblPr>
        <w:tblW w:w="8664" w:type="dxa"/>
        <w:tblInd w:w="53" w:type="dxa"/>
        <w:tblCellMar>
          <w:left w:w="70" w:type="dxa"/>
          <w:right w:w="70" w:type="dxa"/>
        </w:tblCellMar>
        <w:tblLook w:val="04A0"/>
      </w:tblPr>
      <w:tblGrid>
        <w:gridCol w:w="700"/>
        <w:gridCol w:w="1860"/>
        <w:gridCol w:w="1144"/>
        <w:gridCol w:w="1240"/>
        <w:gridCol w:w="1240"/>
        <w:gridCol w:w="1240"/>
        <w:gridCol w:w="1240"/>
      </w:tblGrid>
      <w:tr w:rsidR="00745FCE" w:rsidRPr="00745FCE" w:rsidTr="00745FCE">
        <w:trPr>
          <w:trHeight w:val="315"/>
        </w:trPr>
        <w:tc>
          <w:tcPr>
            <w:tcW w:w="7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proofErr w:type="spellStart"/>
            <w:r w:rsidRPr="00745FCE">
              <w:rPr>
                <w:rFonts w:ascii="Calibri" w:eastAsia="Times New Roman" w:hAnsi="Calibri" w:cs="Times New Roman"/>
                <w:color w:val="000000"/>
                <w:lang w:eastAsia="cs-CZ"/>
              </w:rPr>
              <w:t>Poř.č</w:t>
            </w:r>
            <w:proofErr w:type="spellEnd"/>
            <w:r w:rsidRPr="00745FCE">
              <w:rPr>
                <w:rFonts w:ascii="Calibri" w:eastAsia="Times New Roman" w:hAnsi="Calibri" w:cs="Times New Roman"/>
                <w:color w:val="000000"/>
                <w:lang w:eastAsia="cs-CZ"/>
              </w:rPr>
              <w:t>.</w:t>
            </w:r>
          </w:p>
        </w:tc>
        <w:tc>
          <w:tcPr>
            <w:tcW w:w="1860" w:type="dxa"/>
            <w:tcBorders>
              <w:top w:val="single" w:sz="8" w:space="0" w:color="auto"/>
              <w:left w:val="nil"/>
              <w:bottom w:val="single" w:sz="8"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Jméno a příjmení</w:t>
            </w:r>
          </w:p>
        </w:tc>
        <w:tc>
          <w:tcPr>
            <w:tcW w:w="1144" w:type="dxa"/>
            <w:tcBorders>
              <w:top w:val="single" w:sz="8" w:space="0" w:color="auto"/>
              <w:left w:val="single" w:sz="8" w:space="0" w:color="auto"/>
              <w:bottom w:val="single" w:sz="8"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Datum nar.</w:t>
            </w:r>
          </w:p>
        </w:tc>
        <w:tc>
          <w:tcPr>
            <w:tcW w:w="1240" w:type="dxa"/>
            <w:tcBorders>
              <w:top w:val="single" w:sz="8" w:space="0" w:color="auto"/>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St. 12/2011</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St. 12/2012</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St. 12/2013</w:t>
            </w:r>
          </w:p>
        </w:tc>
        <w:tc>
          <w:tcPr>
            <w:tcW w:w="1240" w:type="dxa"/>
            <w:tcBorders>
              <w:top w:val="single" w:sz="8" w:space="0" w:color="auto"/>
              <w:left w:val="nil"/>
              <w:bottom w:val="nil"/>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St. 12/2014</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23.3.1979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1.11.1957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lang w:eastAsia="cs-CZ"/>
              </w:rPr>
            </w:pPr>
            <w:r w:rsidRPr="00745FCE">
              <w:rPr>
                <w:rFonts w:ascii="Calibri" w:eastAsia="Times New Roman" w:hAnsi="Calibri" w:cs="Times New Roman"/>
                <w:lang w:eastAsia="cs-CZ"/>
              </w:rPr>
              <w:t>27.7.1997</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 Opět.</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29.7.1929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12.12.1976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6.6.1986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28.7.1982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17.3.1918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28.8.2007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24.4.1949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17.6.1982</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19.2.1955</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Návrh</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w:t>
            </w:r>
          </w:p>
        </w:tc>
        <w:tc>
          <w:tcPr>
            <w:tcW w:w="1144" w:type="dxa"/>
            <w:tcBorders>
              <w:top w:val="nil"/>
              <w:left w:val="single" w:sz="8" w:space="0" w:color="auto"/>
              <w:bottom w:val="single" w:sz="4" w:space="0" w:color="auto"/>
              <w:right w:val="nil"/>
            </w:tcBorders>
            <w:shd w:val="clear" w:color="000000" w:fill="FCD5B4"/>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27.6.1981</w:t>
            </w:r>
          </w:p>
        </w:tc>
        <w:tc>
          <w:tcPr>
            <w:tcW w:w="1240" w:type="dxa"/>
            <w:tcBorders>
              <w:top w:val="nil"/>
              <w:left w:val="single" w:sz="8" w:space="0" w:color="auto"/>
              <w:bottom w:val="single" w:sz="4" w:space="0" w:color="auto"/>
              <w:right w:val="nil"/>
            </w:tcBorders>
            <w:shd w:val="clear" w:color="000000" w:fill="FCD5B4"/>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c>
          <w:tcPr>
            <w:tcW w:w="1240" w:type="dxa"/>
            <w:tcBorders>
              <w:top w:val="nil"/>
              <w:left w:val="nil"/>
              <w:bottom w:val="single" w:sz="4" w:space="0" w:color="auto"/>
              <w:right w:val="nil"/>
            </w:tcBorders>
            <w:shd w:val="clear" w:color="000000" w:fill="FCD5B4"/>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23.2.1960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lang w:eastAsia="cs-CZ"/>
              </w:rPr>
            </w:pPr>
            <w:r w:rsidRPr="00745FCE">
              <w:rPr>
                <w:rFonts w:ascii="Calibri" w:eastAsia="Times New Roman" w:hAnsi="Calibri" w:cs="Times New Roman"/>
                <w:lang w:eastAsia="cs-CZ"/>
              </w:rPr>
              <w:t>19.2.1921</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 Návrh</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19.3.2003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19.3.2003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1.4.1983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1.12.1959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7.2.1944</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lang w:eastAsia="cs-CZ"/>
              </w:rPr>
            </w:pPr>
            <w:r w:rsidRPr="00745FCE">
              <w:rPr>
                <w:rFonts w:ascii="Calibri" w:eastAsia="Times New Roman" w:hAnsi="Calibri" w:cs="Times New Roman"/>
                <w:lang w:eastAsia="cs-CZ"/>
              </w:rPr>
              <w:t>2.4.1943</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 Opět.</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10.9.2008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8.1.2006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17.3.1955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9.12.2000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2.6.1923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14.2.1933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3.11.1942</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6.11.1925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6.11.1925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27.9.2004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16.10.1921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w:t>
            </w:r>
          </w:p>
        </w:tc>
        <w:tc>
          <w:tcPr>
            <w:tcW w:w="1144"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21.8.1973</w:t>
            </w:r>
          </w:p>
        </w:tc>
        <w:tc>
          <w:tcPr>
            <w:tcW w:w="1240"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1.3.1964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22.4.1926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1.2.1981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8.7.1994</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8.7.1994</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5.6.1922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10.4.1992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8.2.1971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13.4.1931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18.3.1920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11.7.1929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27.9.1929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9.8.1967</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30.1.1915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w:t>
            </w:r>
          </w:p>
        </w:tc>
        <w:tc>
          <w:tcPr>
            <w:tcW w:w="1144" w:type="dxa"/>
            <w:tcBorders>
              <w:top w:val="nil"/>
              <w:left w:val="single" w:sz="8" w:space="0" w:color="auto"/>
              <w:bottom w:val="single" w:sz="4" w:space="0" w:color="auto"/>
              <w:right w:val="nil"/>
            </w:tcBorders>
            <w:shd w:val="clear" w:color="000000" w:fill="B6DDE8"/>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28.6.1987</w:t>
            </w:r>
          </w:p>
        </w:tc>
        <w:tc>
          <w:tcPr>
            <w:tcW w:w="1240" w:type="dxa"/>
            <w:tcBorders>
              <w:top w:val="nil"/>
              <w:left w:val="single" w:sz="8" w:space="0" w:color="auto"/>
              <w:bottom w:val="single" w:sz="4" w:space="0" w:color="auto"/>
              <w:right w:val="nil"/>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12.2.1924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24.8.1938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lang w:eastAsia="cs-CZ"/>
              </w:rPr>
            </w:pPr>
            <w:r w:rsidRPr="00745FCE">
              <w:rPr>
                <w:rFonts w:ascii="Calibri" w:eastAsia="Times New Roman" w:hAnsi="Calibri" w:cs="Times New Roman"/>
                <w:lang w:eastAsia="cs-CZ"/>
              </w:rPr>
              <w:t>5.2.1989</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III. Opět.</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17.2.1924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20.1.1934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19.12.1926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24.8.1927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2.1.1939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18.10.1972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23.5.1944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19.9.1925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21.4.1933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29.4.1933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1.8.1958</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12.8.1944</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19.5.1946</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12.10.1934</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31.3.1963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19.6.1929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14.1.1950</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27.3.1927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12.1.1980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19.11.1978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8.12.1930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4.3.1936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85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25.7.1977</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25.2.1932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23.7.1926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23.6.1933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24.5.1952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4.12.1945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8.3.1922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8.2.1993</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16.12.1942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16.12.1942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18.8.1920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20.12.1919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3.10.1931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25.2.1933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27.11.1980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27.12.1956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24.7.1923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20.5.1931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19.11.1949</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Návrh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28.2.1924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25.3.1930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21.5.1954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27.6.1995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1.2.1972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25.3.1918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116</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8.4.1925</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117</w:t>
            </w:r>
          </w:p>
        </w:tc>
        <w:tc>
          <w:tcPr>
            <w:tcW w:w="1144"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26.6.1982</w:t>
            </w:r>
          </w:p>
        </w:tc>
        <w:tc>
          <w:tcPr>
            <w:tcW w:w="1240"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10.10.1932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27.9.2000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30.12.1922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10.3.1922</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Návrh</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23.7.1953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31.7.1926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30.8.1937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6.12.1977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129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19.3.1929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130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26.11.1924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2.10.1950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18.4.1975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23.4.1997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22.4.1943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14.3.1952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27.10.1943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29.4.1930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139</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17.12.2007</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21.11.2013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4.10.1929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17.4.1947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17.4.1947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30.11.1927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9.9.1979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28.2.1931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29.5.1923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22.6.1933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149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26.3.1932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150</w:t>
            </w:r>
          </w:p>
        </w:tc>
        <w:tc>
          <w:tcPr>
            <w:tcW w:w="1144"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2.7.1971</w:t>
            </w:r>
          </w:p>
        </w:tc>
        <w:tc>
          <w:tcPr>
            <w:tcW w:w="1240"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19.3.1999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27.8.1980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14.3.1938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13.11.1920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12.10.1971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25.1.1926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159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16.7.1930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9.10.1946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8.10.1948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21.9.1942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14.11.1975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14.7.1924</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12.11.1926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167</w:t>
            </w:r>
          </w:p>
        </w:tc>
        <w:tc>
          <w:tcPr>
            <w:tcW w:w="1144"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10.5.1981</w:t>
            </w:r>
          </w:p>
        </w:tc>
        <w:tc>
          <w:tcPr>
            <w:tcW w:w="1240"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169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26.3.1954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170</w:t>
            </w:r>
          </w:p>
        </w:tc>
        <w:tc>
          <w:tcPr>
            <w:tcW w:w="186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170</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4.5.2007</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11.11.1925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172</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9.8.1986</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18.10.1965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175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16.4.1939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29.6.1937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178</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29.3.1930</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179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11.9.1935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2.2.1914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12.1.1999</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13.2.1925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21.1.1976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3.12.1934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26.4.1946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189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13.8.1925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6.10.1976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17.5.2006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1.7.1957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1.7.1957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1.7.1957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197</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25.5.2000</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25.5.2000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199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15.9.2003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3.4.1999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25.6.2007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1.12.2011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10.11.1997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14.1.2010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22.6.2007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206</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15.6.2006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8.12.2006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28.2.2004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209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15.7.1966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27.2.2000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29.12.2005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20.3.1961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28..6.2001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25.1.2008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16.10.1995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10.9.2009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29.11.1999</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219</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29.3.1998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220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18.10.2002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12.4.2005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10.12.2008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10.12.2008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224</w:t>
            </w:r>
          </w:p>
        </w:tc>
        <w:tc>
          <w:tcPr>
            <w:tcW w:w="186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25.7.2005</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22.5.2004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226</w:t>
            </w:r>
          </w:p>
        </w:tc>
        <w:tc>
          <w:tcPr>
            <w:tcW w:w="186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226</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18.10.2003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227</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20.11.1987</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28.9.1991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229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8.2.1941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15.12.1994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22.4.1967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29.1.2011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233</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2.2.2003</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Návrh</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17.11.2007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1.8.1996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27.10.1997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13.6.2006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7.11.1998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239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9.7.2012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23.12.2012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21.3.2006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17.3.2010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14.11.2003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1.6.2002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29.1.1945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29.1.1945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19.12.1931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31.1.1958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249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15.2.1984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22.5.1984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17.11.1992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252</w:t>
            </w:r>
          </w:p>
        </w:tc>
        <w:tc>
          <w:tcPr>
            <w:tcW w:w="1144"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21.5.1977</w:t>
            </w:r>
          </w:p>
        </w:tc>
        <w:tc>
          <w:tcPr>
            <w:tcW w:w="1240"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3.11.1957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7.5.1924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19.7.1980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20.9.1950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 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6.10.2002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259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7.6.2001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27.10.1938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261</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7.6.1981</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24.12.1926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21.12.1933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265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11.5.1922</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4.9.1983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269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24.7.1926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270</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18.6.1924</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271</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23.10.1979</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272</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24.9.2008</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22.3.1983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18.2.1981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27.5.1931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3.12.1932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279</w:t>
            </w:r>
          </w:p>
        </w:tc>
        <w:tc>
          <w:tcPr>
            <w:tcW w:w="1144" w:type="dxa"/>
            <w:tcBorders>
              <w:top w:val="nil"/>
              <w:left w:val="single" w:sz="8" w:space="0" w:color="auto"/>
              <w:bottom w:val="single" w:sz="4" w:space="0" w:color="auto"/>
              <w:right w:val="nil"/>
            </w:tcBorders>
            <w:shd w:val="clear" w:color="000000" w:fill="B6DDE8"/>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31.8.1973</w:t>
            </w:r>
          </w:p>
        </w:tc>
        <w:tc>
          <w:tcPr>
            <w:tcW w:w="1240" w:type="dxa"/>
            <w:tcBorders>
              <w:top w:val="nil"/>
              <w:left w:val="single" w:sz="8" w:space="0" w:color="auto"/>
              <w:bottom w:val="single" w:sz="4" w:space="0" w:color="auto"/>
              <w:right w:val="nil"/>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5.2.1952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4.12.1935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23.10.1952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284</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10.5.1957</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3.7.1949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288</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4.6.1931</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289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19.6.1923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15.1.1928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22.10.1935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8.12.1929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10.10.1932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26.12.1930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10.10.1932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296</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17.6.1976</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297</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30.7.1930</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19.6.1950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299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1.11.1924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300</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30.6.1965</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20.2.1947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303</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17.1.1930</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14.3.1950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4.6.2001</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17.1.1998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5.1.2002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15.12.2006</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309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20.4.1950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310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27.3.1998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4.5.1952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7.3.2002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16.11.1948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314</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11.11.2000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23.7.1997</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23.7.1997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6.12.1924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319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17.5.1946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6.10.1921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5.11.1932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6.9.1954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27.2.1992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15.11.1922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17.3.1986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22.3.1976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21.5.1919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329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27.9.1921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330</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22.7.1952</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21.9.1951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332</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11.6.1954</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333</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18.2.1954</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17.6.1969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4.11.1943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16.9.1968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23.11.2008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1.10.1956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339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27.11.1915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340</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9.3.1929</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16.8.1929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342</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29.1.1948</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17.3.2002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16.7.2008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18.9.1948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15.12.1994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2.1.1980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lang w:eastAsia="cs-CZ"/>
              </w:rPr>
            </w:pPr>
            <w:r w:rsidRPr="00745FCE">
              <w:rPr>
                <w:rFonts w:ascii="Calibri" w:eastAsia="Times New Roman" w:hAnsi="Calibri" w:cs="Times New Roman"/>
                <w:lang w:eastAsia="cs-CZ"/>
              </w:rPr>
              <w:t>10.4.1974</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III. Opět.</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349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26.2.1948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27.7.1958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29.10.1976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18.3.1940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19.10.1926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29.1.1938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355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5.2.1986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17.12.1935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359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3.8.1995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2.8.1973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361</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15.3.2002</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362</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27.7.1923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28.12.1917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27.11.1959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21.4.1982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15.5.1948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13.2.1939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369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29.5.1923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12.3.1963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373</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28.8.1995</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374</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9.9.2002</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28.11.1962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13.12.1988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13.4.1929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379</w:t>
            </w:r>
          </w:p>
        </w:tc>
        <w:tc>
          <w:tcPr>
            <w:tcW w:w="1144"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13.7.1952</w:t>
            </w:r>
          </w:p>
        </w:tc>
        <w:tc>
          <w:tcPr>
            <w:tcW w:w="1240"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19.2.1946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14.8.1931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16.9.1914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15.11.1923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24.6.1925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386</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3.7.1975</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387</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26.6.1960</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5.8.1955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389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15.4.1954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390</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2.4.1981</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17.1.1929</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18.3.1930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3.10.2008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17.3.1928</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lang w:eastAsia="cs-CZ"/>
              </w:rPr>
            </w:pPr>
            <w:r w:rsidRPr="00745FCE">
              <w:rPr>
                <w:rFonts w:ascii="Calibri" w:eastAsia="Times New Roman" w:hAnsi="Calibri" w:cs="Times New Roman"/>
                <w:lang w:eastAsia="cs-CZ"/>
              </w:rPr>
              <w:t>21.5.1928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396</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2.5.1927</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21.3.1953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399</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lang w:eastAsia="cs-CZ"/>
              </w:rPr>
            </w:pPr>
            <w:r w:rsidRPr="00745FCE">
              <w:rPr>
                <w:rFonts w:ascii="Calibri" w:eastAsia="Times New Roman" w:hAnsi="Calibri" w:cs="Times New Roman"/>
                <w:lang w:eastAsia="cs-CZ"/>
              </w:rPr>
              <w:t>9.1.1933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400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22.12.2006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25.11.1920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403</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3.8.2008</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6.4.1962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405</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27.2.1953</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406</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20.8.2004</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31.4.1997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25.2.1932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409</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27.6.1998</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410</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1.5.1942</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14.2.1976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7.4.2011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21.10.1957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23.2.1932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416</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28.3.1927</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19.2.1982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2.6.1982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419</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29.6.1972</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420</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13.1.1922</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11.5.1944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28.3.1985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24.1.1999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424</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28.7.1992</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6.12.1947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1.6.1971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6.10.1917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428</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3.4.1943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429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7.7.1929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6.4.1917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25.2.1995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30.8.1930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25.6.1952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19.11.1960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22.2.1980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19.3.1928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25.6.1926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438</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28.1.1983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439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27.10.1921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2.3.1949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13.2.1937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13.2.1937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23.6.1920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23.7.1941</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445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24.9.1988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29.11.1927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5.12.1928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12.11.1993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Odejmutu</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449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15.12.1936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450</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29.5.1998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21.10.1951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452</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28.4.1973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20.12.1916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27.11.1919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27.4.1953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5.4.1923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16.1.1944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459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5.2.1951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23.5.1932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22.5.1940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12.3.1979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22.5.2006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24.1.2000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25.1.1959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466</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1.6.1979</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19.9.1986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1.4.2000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469</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11.8.1924</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470</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24.11.1922</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12.7.1932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11.4.1946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26.4.1945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477</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24.9.1974</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7.4.1943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479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24.1.2007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16.4.1937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4.11.1926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5.9.1945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21.3.1941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24.1.1927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17.6.1976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8.11.1922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487</w:t>
            </w:r>
          </w:p>
        </w:tc>
        <w:tc>
          <w:tcPr>
            <w:tcW w:w="1144" w:type="dxa"/>
            <w:tcBorders>
              <w:top w:val="nil"/>
              <w:left w:val="single" w:sz="8" w:space="0" w:color="auto"/>
              <w:bottom w:val="single" w:sz="4" w:space="0" w:color="auto"/>
              <w:right w:val="nil"/>
            </w:tcBorders>
            <w:shd w:val="clear" w:color="000000" w:fill="FCD5B4"/>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19.5.1989</w:t>
            </w:r>
          </w:p>
        </w:tc>
        <w:tc>
          <w:tcPr>
            <w:tcW w:w="1240" w:type="dxa"/>
            <w:tcBorders>
              <w:top w:val="nil"/>
              <w:left w:val="single" w:sz="8" w:space="0" w:color="auto"/>
              <w:bottom w:val="single" w:sz="4" w:space="0" w:color="auto"/>
              <w:right w:val="nil"/>
            </w:tcBorders>
            <w:shd w:val="clear" w:color="000000" w:fill="FCD5B4"/>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c>
          <w:tcPr>
            <w:tcW w:w="1240" w:type="dxa"/>
            <w:tcBorders>
              <w:top w:val="nil"/>
              <w:left w:val="nil"/>
              <w:bottom w:val="single" w:sz="4" w:space="0" w:color="auto"/>
              <w:right w:val="nil"/>
            </w:tcBorders>
            <w:shd w:val="clear" w:color="000000" w:fill="FCD5B4"/>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488</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10.7.1929</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489</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29.8.1925</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 </w:t>
            </w:r>
            <w:proofErr w:type="spellStart"/>
            <w:r w:rsidRPr="00745FCE">
              <w:rPr>
                <w:rFonts w:ascii="Calibri" w:eastAsia="Times New Roman" w:hAnsi="Calibri" w:cs="Times New Roman"/>
                <w:color w:val="000000"/>
                <w:lang w:eastAsia="cs-CZ"/>
              </w:rPr>
              <w:t>II.Návrh</w:t>
            </w:r>
            <w:proofErr w:type="spellEnd"/>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490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26.10.1978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18.7.1923</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 Návrh</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493</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25.8.1926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28.9.1925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495</w:t>
            </w:r>
          </w:p>
        </w:tc>
        <w:tc>
          <w:tcPr>
            <w:tcW w:w="1144" w:type="dxa"/>
            <w:tcBorders>
              <w:top w:val="nil"/>
              <w:left w:val="single" w:sz="8" w:space="0" w:color="auto"/>
              <w:bottom w:val="single" w:sz="4" w:space="0" w:color="auto"/>
              <w:right w:val="nil"/>
            </w:tcBorders>
            <w:shd w:val="clear" w:color="000000" w:fill="B6DDE8"/>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8.5.1978</w:t>
            </w:r>
          </w:p>
        </w:tc>
        <w:tc>
          <w:tcPr>
            <w:tcW w:w="1240" w:type="dxa"/>
            <w:tcBorders>
              <w:top w:val="nil"/>
              <w:left w:val="single" w:sz="8" w:space="0" w:color="auto"/>
              <w:bottom w:val="single" w:sz="4" w:space="0" w:color="auto"/>
              <w:right w:val="nil"/>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1.6.1949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13.11.1932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28.5.1926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499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28.5.1935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30.6.1998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30.6.1998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24.5.2000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16.9.2005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18.4.1952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29.4.1934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7.12.1930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21.1.1935</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509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24.1.1942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18.9.1953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14.9.1929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21.7.1943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15.10.1923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3.3.2008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29.7.1929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8.10.1923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30.7.1928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519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16.9.2004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17.9.2009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521</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4.6.1998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12.4.1981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20.12.2007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10.12.1923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21.12.1960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526</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21.2.1956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527</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22.1.1930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10.10.1960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529</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24.8.1981</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29.7.2001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1.3.1988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26.2.1925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26.2.1950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535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14.2.1933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9.10.1974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10.1.1972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26.3.1941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539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14.2.1949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24.2.1929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542</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6.6.1948</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7.10.1982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lang w:eastAsia="cs-CZ"/>
              </w:rPr>
            </w:pPr>
            <w:r w:rsidRPr="00745FCE">
              <w:rPr>
                <w:rFonts w:ascii="Calibri" w:eastAsia="Times New Roman" w:hAnsi="Calibri" w:cs="Times New Roman"/>
                <w:lang w:eastAsia="cs-CZ"/>
              </w:rPr>
              <w:t>7.5.1926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26.9.1917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22.1.1921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26.4.1984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549</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lang w:eastAsia="cs-CZ"/>
              </w:rPr>
            </w:pPr>
            <w:r w:rsidRPr="00745FCE">
              <w:rPr>
                <w:rFonts w:ascii="Calibri" w:eastAsia="Times New Roman" w:hAnsi="Calibri" w:cs="Times New Roman"/>
                <w:lang w:eastAsia="cs-CZ"/>
              </w:rPr>
              <w:t>5.5.1998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 Opět.</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lang w:eastAsia="cs-CZ"/>
              </w:rPr>
            </w:pPr>
            <w:r w:rsidRPr="00745FCE">
              <w:rPr>
                <w:rFonts w:ascii="Calibri" w:eastAsia="Times New Roman" w:hAnsi="Calibri" w:cs="Times New Roman"/>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550</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9.2.1916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24.6.1940</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26.3.1931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553</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4.2.1959</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19.10.1945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24.4.1974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4.11.1931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16.12.1926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559</w:t>
            </w:r>
          </w:p>
        </w:tc>
        <w:tc>
          <w:tcPr>
            <w:tcW w:w="1144"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29.7.1954</w:t>
            </w:r>
          </w:p>
        </w:tc>
        <w:tc>
          <w:tcPr>
            <w:tcW w:w="1240" w:type="dxa"/>
            <w:tcBorders>
              <w:top w:val="nil"/>
              <w:left w:val="single" w:sz="8" w:space="0" w:color="auto"/>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8.9.1986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20.7.1930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21.7.1942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563</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13.8.1990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13.7.1921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565</w:t>
            </w:r>
          </w:p>
        </w:tc>
        <w:tc>
          <w:tcPr>
            <w:tcW w:w="186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29.12.2006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5.12.1942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567</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27.2.2001</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19.2.1980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569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21.5.1946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4.12.1979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572</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5.5.1973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573</w:t>
            </w:r>
          </w:p>
        </w:tc>
        <w:tc>
          <w:tcPr>
            <w:tcW w:w="1144" w:type="dxa"/>
            <w:tcBorders>
              <w:top w:val="nil"/>
              <w:left w:val="single" w:sz="8" w:space="0" w:color="auto"/>
              <w:bottom w:val="single" w:sz="4" w:space="0" w:color="auto"/>
              <w:right w:val="nil"/>
            </w:tcBorders>
            <w:shd w:val="clear" w:color="000000" w:fill="B6DDE8"/>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29.7.1982</w:t>
            </w:r>
          </w:p>
        </w:tc>
        <w:tc>
          <w:tcPr>
            <w:tcW w:w="1240" w:type="dxa"/>
            <w:tcBorders>
              <w:top w:val="nil"/>
              <w:left w:val="single" w:sz="8" w:space="0" w:color="auto"/>
              <w:bottom w:val="single" w:sz="4" w:space="0" w:color="auto"/>
              <w:right w:val="nil"/>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4.3.1975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20.10.1925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576</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12.6.1989</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10.4.2002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27.6.1940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579</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25.9.1923</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580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14.6.1971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12.1.1943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22.8.1937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20.2.1966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584</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10.7.1979</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25.33.1930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587</w:t>
            </w:r>
          </w:p>
        </w:tc>
        <w:tc>
          <w:tcPr>
            <w:tcW w:w="1144"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19.5.1990</w:t>
            </w:r>
          </w:p>
        </w:tc>
        <w:tc>
          <w:tcPr>
            <w:tcW w:w="1240" w:type="dxa"/>
            <w:tcBorders>
              <w:top w:val="nil"/>
              <w:left w:val="single" w:sz="8" w:space="0" w:color="auto"/>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30.3.1934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589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22.7.1957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1.11.1914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23.4.1925</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12.8.1935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5.12.1954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24.4.1940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8.2.2001</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599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4.8.1995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14.6.1979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30.7.1947</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22.10.1932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23.11.1937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24.2.2000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17.11.2000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606</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10.12.1977</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22.2.1989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18.12.1991</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609</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11.10.2000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26.2.1947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611</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13.6.2004</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19.5.1988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613</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25.11.1976</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22.8.1961</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20.4.1993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26.11.1933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13.6.1919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11.11.1921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619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22.8.1946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21.12.1940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27.3.1941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29.12.1925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625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30.8.1928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21.6.1919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7.1.1945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629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15.8.1924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17.8.1924</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21.8.1923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635</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1.7.1947</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10.12.1948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13.8.1981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16.5.1936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639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27.7.1928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8.12.1930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641</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12.5.1954</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24.9.1971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643</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17.9.1992</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7.2.1944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15.7.1938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19.1.1936</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649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20.4.1963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15.8.1926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6.5.1929</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Návrh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10.1.1976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4.4.1992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29.3.2002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12.10.1938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12.10.1938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28.10.1925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659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31.10.2003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24.12.1983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26.5.1937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4.6.1990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26.12.1943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12.5.1988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665</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2.10.1926</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18.8.1921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22.2.1930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669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15.6.1937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670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670</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20.8.1976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26.10.1978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6.10.1948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30.8.1954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20.4.1928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679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30.11.1951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14.7.1945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30.10.1927</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9.5.1944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15.10.1926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19.12.1919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12.6.1928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4.11.1927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689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28.3.1934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14.5.1927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691</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5.10.1928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4.12.1958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20.1.1924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17.7.1924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16.12.1927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23.7.1922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697</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19.3.1924</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Návrh</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26.1.1979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699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30.3.2001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3.3.1988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702</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10.4.1949</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30.8.1987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12.10.1953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25.3.1927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4.5.1923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8.6.1993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709</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12.10.2001</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29.4.1998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2.2.1948</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18.6.1976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21.10.1924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714</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12.3.1927</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715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14.2.1987</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10.2.1927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27.4.1944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18.5.1939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719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21.10.1981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14.11.1922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5.6.2008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722</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3.4.1947</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723</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4.8.1946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10.4.1923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18.11.1943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30.12.1929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18.11.1919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729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23.12.1920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1.10.1986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20.4.1923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23.12.1923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1.12.1960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19.3.1924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27.6.1945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17.9.1984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18.12.1939</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739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23.2.1946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29.12.1928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31.5.1950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25.5.1992</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25.6.1993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28.9.1975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24.1.1984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29.5.2008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18.11.1982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19.3.1955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749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15.9.2004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14.10.1947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12.4.1920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14.5.1935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11.8.1970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22.5.1932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27.2.1920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757</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10.9.1960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10.9.1960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759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6.10.1990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760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16.2.1934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23.5.1924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29.9.1937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13.5.1928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30.3.1955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13.8.1933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13.5.1928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15.11.1923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769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12.8.1947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19.9.1947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28.1.1985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7.8.1937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5.1.1977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775</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16.11.2001</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776</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3.7.2003</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10.3.1982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4.1.1980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779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16.5.1927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3.4.1974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7.3.1931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27.7.1932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8.10.1951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12.5.2000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787</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3.2.2012</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16.8.1932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789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26.2.1943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13.2.1956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2.10.1924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792</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6.4.1950</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793</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29.2.1924</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30.4.1927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19.4.1923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13.9.1924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5.2.1929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799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25.8.1993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15.4.1991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15.1.1934</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17.5.1921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29.8.1964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24.6.1926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805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17.3.1923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24.8.1926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807</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29.12.1995</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809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15.9.1957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15.6.1978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6.4.1939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13.10.1922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22.8.1980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21.10.1930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15.9.1922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13.2.1920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3.6.1928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819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2.9.1957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27.6.1979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9.8.1980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12.12.1975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30.1.1925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25.8.1926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5.4.1915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12.11.1994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20.6.1970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829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22.4.1925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15.1.1967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5.7.1921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24.4.1926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6.10.1954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6.10.1954</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6.10.1954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21.11.1923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6.5.1941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18.5.1940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839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19.10.1932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25.2.1933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17.3.1978</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25.2.1922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28.11.1925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8.1.2002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1.4.1941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27.4.2009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27.4.2009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3.11.1983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849</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30.8.1946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850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850</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6.7.1990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8.12.1980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5.5.1947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16.3.2006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30.3.1949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25.10.1930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3.5.1991</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859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22.8.1940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8.2.1935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21.7.1934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23.7.1931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28.10.1962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16.4.1927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30.7.4926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24.6.1938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3.8.1953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869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19.3.1940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29.8.1933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20.1.1956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23.8.1930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2.11.1983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876</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24.7.1945</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23.12.1936</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23.12.1936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879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11.7.1941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880</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12.2.1980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Návrh</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29.8.1921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2.8.1919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22.2.1943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13.3.1923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885</w:t>
            </w:r>
          </w:p>
        </w:tc>
        <w:tc>
          <w:tcPr>
            <w:tcW w:w="186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22.5.1932</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5.11.1942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887</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22.6.1978</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19.7.1971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889</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4.11.1940</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19.7.1953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19.10.1954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27.9.1935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12.10.1926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895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13.4.2011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26.3.1924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20.10.1998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899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11.9.1923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900</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11.8.1975</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20.10.1934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27.1.1972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21.6.1921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31.1.1982</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17.12.1961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5.6.2003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3.9.1998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908</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8.12.1991</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909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1.1.1996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25.9.1996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25.1.1983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912</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15.12.1921</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7.7.2003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29.4.1935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20.4.1954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916</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23.1.1927</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919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26.5.1930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19.8.1940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16.4.2006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23.6.1922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924</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9.10.2008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9.10.2008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29.3.1936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3.2.1940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28.1.1972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929</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2.9.1929</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930</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30.4.1983</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21.8.1935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932</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27.7.1927</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22.8.1924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19.5.1950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25.1.2005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8.3.1976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18.6.1918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2.1.1970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939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27.6.1951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940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940</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1.10.1944</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17.7.1946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8.7.1991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5.3.1941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1.7.1975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10.11.1982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946</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21.9.1938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Návrh</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26.2.1927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11.2.1920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949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6.12.1932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8.9.1927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951</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15.3.1932</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952</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24.11.1941</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4.7.1939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23.9.1943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9.7.1922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956</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26.1.1956</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27.4.1963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22.3.1939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959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19.2.1927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31.12.1928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18.11.1974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7.9.1978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7.3.1998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18.4.1925</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21.8.1929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30.5.1929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26.4.1980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11.2.1985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969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20.8.1935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7.4.1939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18.3.1940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15.3.1917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22.1.1915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28.5.1928</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5.8.1944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4.8.1939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14.11.1921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16.10.1988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979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11.7.1968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7.7.1949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9.7.1972</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9.7.1972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2.4.1925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17.8.1942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985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16.3.1932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3.9.1924</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26.7.1983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989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5.10.1929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3.4.1992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13.2.1925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24.11.2006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2.2.1958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18.5.1950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22.4.1927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24.6.1990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26.8.1927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999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19.12.1930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5.8.1930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19.12.1930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19.12.1935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15.9.1996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5.11.1942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23.12.1959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7.5.1929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1007</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29.12.1997</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21.12.1932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1009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24.3.1928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2.10.1921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18.8.1942</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18.4.1944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6.2.1926</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25.1.1953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31.12.1985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16.12.1928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6.8.1936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1019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18.9.1945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17.10.1949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28.9.1931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26.2.1932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16.2.1979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14.10.1914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21.3.1990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24.2.1934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14.6.1935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1029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1029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22.3.1923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1030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15.3.1981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17.4.1936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20.7.1935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1033</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26.2.1920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4.9.1972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1035</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18.7.1979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16.9.1920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1037</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9.4.1925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14.9.1954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1039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1039</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2.10.1978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30.10.1935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4.9.1941</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5.6.1942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17.8.1966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30.8.2005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12.9.1919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21.9.1924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27.6.1931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7.12.1918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1049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1049</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16.2.1928</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24.11.2006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4.2.1927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16.9.1948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1053</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24.8.1996</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7.8.1950</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29.4.1966</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1057</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14.10.1920</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16.11.1927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1059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1059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21.8.1947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15.9.1979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16.4.1938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16.4.1938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4.7.1933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1065</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20.2.1927</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III.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11.7.1930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25.7.1913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12.4.1934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1069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1069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11.7.1954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22.2.2013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17.9.1924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27.3.1930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3.9.2000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10.1.1928</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lastRenderedPageBreak/>
              <w:t>1075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1.2.1943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1076</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15.7.1957</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16.1.1965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15.5.1935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1079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1079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24.11.1957</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1080</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15.10.1945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30.1.1935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1.12.1946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1.12.1946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1084</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26.3.1959</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1085</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11.12.1978</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1086</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18.2.1929</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IV.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7.10.1954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1088</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9.12.1923</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1089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1089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2.8.1929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1090</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27.6.1929</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xml:space="preserve">II.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1091</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28.4.1933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17.6.1983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13.12.1925</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8.7.1932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1.6.1913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úmrtí</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1096</w:t>
            </w:r>
          </w:p>
        </w:tc>
        <w:tc>
          <w:tcPr>
            <w:tcW w:w="1144"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27.7.1997</w:t>
            </w:r>
          </w:p>
        </w:tc>
        <w:tc>
          <w:tcPr>
            <w:tcW w:w="1240" w:type="dxa"/>
            <w:tcBorders>
              <w:top w:val="nil"/>
              <w:left w:val="single" w:sz="8" w:space="0" w:color="auto"/>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000000" w:fill="FCD5B4"/>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 Opět.</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22.9.1942</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1098</w:t>
            </w:r>
          </w:p>
        </w:tc>
        <w:tc>
          <w:tcPr>
            <w:tcW w:w="1144"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22.9.1942</w:t>
            </w:r>
          </w:p>
        </w:tc>
        <w:tc>
          <w:tcPr>
            <w:tcW w:w="1240" w:type="dxa"/>
            <w:tcBorders>
              <w:top w:val="nil"/>
              <w:left w:val="single" w:sz="8" w:space="0" w:color="auto"/>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w:t>
            </w:r>
          </w:p>
        </w:tc>
        <w:tc>
          <w:tcPr>
            <w:tcW w:w="124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III. Návrh</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1099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1099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1.3.1946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1100</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1100</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20.11.1995</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1101</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1101</w:t>
            </w:r>
          </w:p>
        </w:tc>
        <w:tc>
          <w:tcPr>
            <w:tcW w:w="1144"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1.3.2000</w:t>
            </w:r>
          </w:p>
        </w:tc>
        <w:tc>
          <w:tcPr>
            <w:tcW w:w="1240" w:type="dxa"/>
            <w:tcBorders>
              <w:top w:val="nil"/>
              <w:left w:val="single" w:sz="8" w:space="0" w:color="auto"/>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Odejmuto</w:t>
            </w:r>
          </w:p>
        </w:tc>
        <w:tc>
          <w:tcPr>
            <w:tcW w:w="1240" w:type="dxa"/>
            <w:tcBorders>
              <w:top w:val="nil"/>
              <w:left w:val="single" w:sz="8" w:space="0" w:color="auto"/>
              <w:bottom w:val="single" w:sz="4" w:space="0" w:color="auto"/>
              <w:right w:val="single" w:sz="8" w:space="0" w:color="auto"/>
            </w:tcBorders>
            <w:shd w:val="clear" w:color="000000" w:fill="B6DDE8"/>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1102</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1102</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30.4.1930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1103</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1103</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9.4.1981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1104</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1104</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13.9.1931</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1105</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1105</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28.1.1944</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1106</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1106</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26.5.1923</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IV.</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1107</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1107</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12.11.1930</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Nepřiznáno</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1108</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1108</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19.9.1979</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00"/>
        </w:trPr>
        <w:tc>
          <w:tcPr>
            <w:tcW w:w="700" w:type="dxa"/>
            <w:tcBorders>
              <w:top w:val="nil"/>
              <w:left w:val="single" w:sz="8" w:space="0" w:color="auto"/>
              <w:bottom w:val="single" w:sz="4" w:space="0" w:color="auto"/>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1109</w:t>
            </w:r>
          </w:p>
        </w:tc>
        <w:tc>
          <w:tcPr>
            <w:tcW w:w="186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1109</w:t>
            </w:r>
          </w:p>
        </w:tc>
        <w:tc>
          <w:tcPr>
            <w:tcW w:w="1144"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17.3.1926</w:t>
            </w:r>
          </w:p>
        </w:tc>
        <w:tc>
          <w:tcPr>
            <w:tcW w:w="1240" w:type="dxa"/>
            <w:tcBorders>
              <w:top w:val="nil"/>
              <w:left w:val="single" w:sz="8" w:space="0" w:color="auto"/>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nil"/>
              <w:bottom w:val="single" w:sz="4"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15"/>
        </w:trPr>
        <w:tc>
          <w:tcPr>
            <w:tcW w:w="700" w:type="dxa"/>
            <w:tcBorders>
              <w:top w:val="nil"/>
              <w:left w:val="single" w:sz="8" w:space="0" w:color="auto"/>
              <w:bottom w:val="nil"/>
              <w:right w:val="single" w:sz="8" w:space="0" w:color="auto"/>
            </w:tcBorders>
            <w:shd w:val="clear" w:color="000000" w:fill="FFFFFF"/>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1110</w:t>
            </w:r>
          </w:p>
        </w:tc>
        <w:tc>
          <w:tcPr>
            <w:tcW w:w="1860" w:type="dxa"/>
            <w:tcBorders>
              <w:top w:val="nil"/>
              <w:left w:val="nil"/>
              <w:bottom w:val="single" w:sz="8"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Žadatel 1110</w:t>
            </w:r>
          </w:p>
        </w:tc>
        <w:tc>
          <w:tcPr>
            <w:tcW w:w="1144" w:type="dxa"/>
            <w:tcBorders>
              <w:top w:val="nil"/>
              <w:left w:val="single" w:sz="8" w:space="0" w:color="auto"/>
              <w:bottom w:val="single" w:sz="8" w:space="0" w:color="auto"/>
              <w:right w:val="nil"/>
            </w:tcBorders>
            <w:shd w:val="clear" w:color="auto" w:fill="auto"/>
            <w:noWrap/>
            <w:vAlign w:val="bottom"/>
            <w:hideMark/>
          </w:tcPr>
          <w:p w:rsidR="00745FCE" w:rsidRPr="00745FCE" w:rsidRDefault="00745FCE" w:rsidP="00745FCE">
            <w:pPr>
              <w:spacing w:after="0" w:line="240" w:lineRule="auto"/>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21.7.1935</w:t>
            </w:r>
          </w:p>
        </w:tc>
        <w:tc>
          <w:tcPr>
            <w:tcW w:w="1240" w:type="dxa"/>
            <w:tcBorders>
              <w:top w:val="nil"/>
              <w:left w:val="single" w:sz="8" w:space="0" w:color="auto"/>
              <w:bottom w:val="single" w:sz="8"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nil"/>
              <w:bottom w:val="single" w:sz="8"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 </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I.</w:t>
            </w:r>
          </w:p>
        </w:tc>
      </w:tr>
      <w:tr w:rsidR="00745FCE" w:rsidRPr="00745FCE" w:rsidTr="00745FCE">
        <w:trPr>
          <w:trHeight w:val="315"/>
        </w:trPr>
        <w:tc>
          <w:tcPr>
            <w:tcW w:w="3704" w:type="dxa"/>
            <w:gridSpan w:val="3"/>
            <w:tcBorders>
              <w:top w:val="single" w:sz="8" w:space="0" w:color="auto"/>
              <w:left w:val="single" w:sz="8" w:space="0" w:color="auto"/>
              <w:bottom w:val="nil"/>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Součet   I. st.</w:t>
            </w:r>
          </w:p>
        </w:tc>
        <w:tc>
          <w:tcPr>
            <w:tcW w:w="1240" w:type="dxa"/>
            <w:tcBorders>
              <w:top w:val="nil"/>
              <w:left w:val="single" w:sz="8" w:space="0" w:color="auto"/>
              <w:bottom w:val="nil"/>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308</w:t>
            </w:r>
          </w:p>
        </w:tc>
        <w:tc>
          <w:tcPr>
            <w:tcW w:w="1240" w:type="dxa"/>
            <w:tcBorders>
              <w:top w:val="nil"/>
              <w:left w:val="nil"/>
              <w:bottom w:val="nil"/>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296</w:t>
            </w:r>
          </w:p>
        </w:tc>
        <w:tc>
          <w:tcPr>
            <w:tcW w:w="1240" w:type="dxa"/>
            <w:tcBorders>
              <w:top w:val="nil"/>
              <w:left w:val="single" w:sz="8" w:space="0" w:color="auto"/>
              <w:bottom w:val="nil"/>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292</w:t>
            </w:r>
          </w:p>
        </w:tc>
        <w:tc>
          <w:tcPr>
            <w:tcW w:w="1240" w:type="dxa"/>
            <w:tcBorders>
              <w:top w:val="nil"/>
              <w:left w:val="nil"/>
              <w:bottom w:val="nil"/>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311</w:t>
            </w:r>
          </w:p>
        </w:tc>
      </w:tr>
      <w:tr w:rsidR="00745FCE" w:rsidRPr="00745FCE" w:rsidTr="00745FCE">
        <w:trPr>
          <w:trHeight w:val="315"/>
        </w:trPr>
        <w:tc>
          <w:tcPr>
            <w:tcW w:w="3704" w:type="dxa"/>
            <w:gridSpan w:val="3"/>
            <w:tcBorders>
              <w:top w:val="single" w:sz="8" w:space="0" w:color="auto"/>
              <w:left w:val="single" w:sz="8" w:space="0" w:color="auto"/>
              <w:bottom w:val="nil"/>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Součet II. st.</w:t>
            </w: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199</w:t>
            </w:r>
          </w:p>
        </w:tc>
        <w:tc>
          <w:tcPr>
            <w:tcW w:w="1240" w:type="dxa"/>
            <w:tcBorders>
              <w:top w:val="single" w:sz="8" w:space="0" w:color="auto"/>
              <w:left w:val="nil"/>
              <w:bottom w:val="single" w:sz="8"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199</w:t>
            </w: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202</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190</w:t>
            </w:r>
          </w:p>
        </w:tc>
      </w:tr>
      <w:tr w:rsidR="00745FCE" w:rsidRPr="00745FCE" w:rsidTr="00745FCE">
        <w:trPr>
          <w:trHeight w:val="315"/>
        </w:trPr>
        <w:tc>
          <w:tcPr>
            <w:tcW w:w="3704" w:type="dxa"/>
            <w:gridSpan w:val="3"/>
            <w:tcBorders>
              <w:top w:val="single" w:sz="8" w:space="0" w:color="auto"/>
              <w:left w:val="single" w:sz="8" w:space="0" w:color="auto"/>
              <w:bottom w:val="nil"/>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Součet III. st.</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123</w:t>
            </w:r>
          </w:p>
        </w:tc>
        <w:tc>
          <w:tcPr>
            <w:tcW w:w="1240" w:type="dxa"/>
            <w:tcBorders>
              <w:top w:val="nil"/>
              <w:left w:val="nil"/>
              <w:bottom w:val="single" w:sz="8"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125</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124</w:t>
            </w:r>
          </w:p>
        </w:tc>
        <w:tc>
          <w:tcPr>
            <w:tcW w:w="1240" w:type="dxa"/>
            <w:tcBorders>
              <w:top w:val="nil"/>
              <w:left w:val="nil"/>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127</w:t>
            </w:r>
          </w:p>
        </w:tc>
      </w:tr>
      <w:tr w:rsidR="00745FCE" w:rsidRPr="00745FCE" w:rsidTr="00745FCE">
        <w:trPr>
          <w:trHeight w:val="315"/>
        </w:trPr>
        <w:tc>
          <w:tcPr>
            <w:tcW w:w="3704" w:type="dxa"/>
            <w:gridSpan w:val="3"/>
            <w:tcBorders>
              <w:top w:val="single" w:sz="8" w:space="0" w:color="auto"/>
              <w:left w:val="single" w:sz="8" w:space="0" w:color="auto"/>
              <w:bottom w:val="single" w:sz="8"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Součet IV. st.</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70</w:t>
            </w:r>
          </w:p>
        </w:tc>
        <w:tc>
          <w:tcPr>
            <w:tcW w:w="1240" w:type="dxa"/>
            <w:tcBorders>
              <w:top w:val="nil"/>
              <w:left w:val="nil"/>
              <w:bottom w:val="single" w:sz="8" w:space="0" w:color="auto"/>
              <w:right w:val="nil"/>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75</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99</w:t>
            </w:r>
          </w:p>
        </w:tc>
        <w:tc>
          <w:tcPr>
            <w:tcW w:w="1240" w:type="dxa"/>
            <w:tcBorders>
              <w:top w:val="nil"/>
              <w:left w:val="nil"/>
              <w:bottom w:val="single" w:sz="8" w:space="0" w:color="auto"/>
              <w:right w:val="single" w:sz="8" w:space="0" w:color="auto"/>
            </w:tcBorders>
            <w:shd w:val="clear" w:color="auto" w:fill="auto"/>
            <w:noWrap/>
            <w:vAlign w:val="bottom"/>
            <w:hideMark/>
          </w:tcPr>
          <w:p w:rsidR="00745FCE" w:rsidRPr="00745FCE" w:rsidRDefault="00745FCE" w:rsidP="00745FCE">
            <w:pPr>
              <w:spacing w:after="0" w:line="240" w:lineRule="auto"/>
              <w:jc w:val="center"/>
              <w:rPr>
                <w:rFonts w:ascii="Calibri" w:eastAsia="Times New Roman" w:hAnsi="Calibri" w:cs="Times New Roman"/>
                <w:color w:val="000000"/>
                <w:lang w:eastAsia="cs-CZ"/>
              </w:rPr>
            </w:pPr>
            <w:r w:rsidRPr="00745FCE">
              <w:rPr>
                <w:rFonts w:ascii="Calibri" w:eastAsia="Times New Roman" w:hAnsi="Calibri" w:cs="Times New Roman"/>
                <w:color w:val="000000"/>
                <w:lang w:eastAsia="cs-CZ"/>
              </w:rPr>
              <w:t>116</w:t>
            </w:r>
          </w:p>
        </w:tc>
      </w:tr>
    </w:tbl>
    <w:p w:rsidR="00745FCE" w:rsidRDefault="00745FCE" w:rsidP="004802B2">
      <w:pPr>
        <w:jc w:val="center"/>
        <w:rPr>
          <w:rFonts w:ascii="Times New Roman" w:hAnsi="Times New Roman" w:cs="Times New Roman"/>
          <w:b/>
          <w:sz w:val="32"/>
          <w:szCs w:val="32"/>
        </w:rPr>
      </w:pPr>
    </w:p>
    <w:p w:rsidR="004802B2" w:rsidRDefault="004802B2" w:rsidP="004802B2">
      <w:pPr>
        <w:jc w:val="center"/>
        <w:rPr>
          <w:rFonts w:ascii="Times New Roman" w:hAnsi="Times New Roman" w:cs="Times New Roman"/>
          <w:b/>
          <w:sz w:val="32"/>
          <w:szCs w:val="32"/>
        </w:rPr>
      </w:pPr>
    </w:p>
    <w:p w:rsidR="00745FCE" w:rsidRDefault="004802B2" w:rsidP="004802B2">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rsidR="004802B2" w:rsidRPr="00923E4E" w:rsidRDefault="004802B2" w:rsidP="004802B2">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1A1235">
        <w:rPr>
          <w:rFonts w:ascii="Times New Roman" w:hAnsi="Times New Roman" w:cs="Times New Roman"/>
          <w:b/>
          <w:sz w:val="32"/>
          <w:szCs w:val="32"/>
        </w:rPr>
        <w:t xml:space="preserve">                              </w:t>
      </w:r>
      <w:r w:rsidRPr="00923E4E">
        <w:rPr>
          <w:rFonts w:ascii="Times New Roman" w:hAnsi="Times New Roman" w:cs="Times New Roman"/>
          <w:b/>
          <w:sz w:val="32"/>
          <w:szCs w:val="32"/>
        </w:rPr>
        <w:t>ANOTACE</w:t>
      </w:r>
    </w:p>
    <w:p w:rsidR="004802B2" w:rsidRPr="00923E4E" w:rsidRDefault="004802B2" w:rsidP="004802B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4"/>
        <w:gridCol w:w="6119"/>
      </w:tblGrid>
      <w:tr w:rsidR="004802B2" w:rsidRPr="00923E4E" w:rsidTr="00745FCE">
        <w:trPr>
          <w:trHeight w:val="435"/>
        </w:trPr>
        <w:tc>
          <w:tcPr>
            <w:tcW w:w="2884" w:type="dxa"/>
            <w:tcBorders>
              <w:top w:val="double" w:sz="4" w:space="0" w:color="auto"/>
              <w:left w:val="doub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Jméno a příjmení:</w:t>
            </w:r>
          </w:p>
        </w:tc>
        <w:tc>
          <w:tcPr>
            <w:tcW w:w="6119" w:type="dxa"/>
            <w:tcBorders>
              <w:top w:val="double" w:sz="4" w:space="0" w:color="auto"/>
              <w:left w:val="single" w:sz="2" w:space="0" w:color="auto"/>
              <w:right w:val="double" w:sz="4" w:space="0" w:color="auto"/>
            </w:tcBorders>
            <w:shd w:val="clear" w:color="auto" w:fill="auto"/>
          </w:tcPr>
          <w:p w:rsidR="004802B2" w:rsidRPr="00923E4E" w:rsidRDefault="001A1235" w:rsidP="004802B2">
            <w:pPr>
              <w:rPr>
                <w:rFonts w:ascii="Times New Roman" w:hAnsi="Times New Roman" w:cs="Times New Roman"/>
              </w:rPr>
            </w:pPr>
            <w:r>
              <w:rPr>
                <w:rFonts w:ascii="Times New Roman" w:hAnsi="Times New Roman" w:cs="Times New Roman"/>
              </w:rPr>
              <w:t>Monika Fišarová</w:t>
            </w:r>
          </w:p>
        </w:tc>
      </w:tr>
      <w:tr w:rsidR="004802B2" w:rsidRPr="00923E4E" w:rsidTr="00745FCE">
        <w:trPr>
          <w:trHeight w:val="415"/>
        </w:trPr>
        <w:tc>
          <w:tcPr>
            <w:tcW w:w="2884" w:type="dxa"/>
            <w:tcBorders>
              <w:top w:val="single" w:sz="2" w:space="0" w:color="auto"/>
              <w:left w:val="doub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Katedra:</w:t>
            </w:r>
          </w:p>
        </w:tc>
        <w:tc>
          <w:tcPr>
            <w:tcW w:w="6119" w:type="dxa"/>
            <w:tcBorders>
              <w:top w:val="single" w:sz="2" w:space="0" w:color="auto"/>
              <w:left w:val="single" w:sz="2" w:space="0" w:color="auto"/>
              <w:right w:val="double" w:sz="4" w:space="0" w:color="auto"/>
            </w:tcBorders>
            <w:shd w:val="clear" w:color="auto" w:fill="auto"/>
          </w:tcPr>
          <w:p w:rsidR="004802B2" w:rsidRPr="00923E4E" w:rsidRDefault="004802B2" w:rsidP="004802B2">
            <w:pPr>
              <w:pStyle w:val="Default"/>
            </w:pPr>
            <w:r w:rsidRPr="00923E4E">
              <w:t>Ústav pedagogiky a sociálních studií</w:t>
            </w:r>
          </w:p>
          <w:p w:rsidR="004802B2" w:rsidRPr="00923E4E" w:rsidRDefault="004802B2" w:rsidP="004802B2">
            <w:pPr>
              <w:rPr>
                <w:rFonts w:ascii="Times New Roman" w:hAnsi="Times New Roman" w:cs="Times New Roman"/>
              </w:rPr>
            </w:pPr>
          </w:p>
        </w:tc>
      </w:tr>
      <w:tr w:rsidR="004802B2" w:rsidRPr="00923E4E" w:rsidTr="00745FCE">
        <w:trPr>
          <w:trHeight w:val="415"/>
        </w:trPr>
        <w:tc>
          <w:tcPr>
            <w:tcW w:w="2884" w:type="dxa"/>
            <w:tcBorders>
              <w:top w:val="single" w:sz="2" w:space="0" w:color="auto"/>
              <w:left w:val="double" w:sz="4" w:space="0" w:color="auto"/>
              <w:bottom w:val="sing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Vedoucí práce:</w:t>
            </w:r>
          </w:p>
        </w:tc>
        <w:tc>
          <w:tcPr>
            <w:tcW w:w="6119" w:type="dxa"/>
            <w:tcBorders>
              <w:top w:val="single" w:sz="2" w:space="0" w:color="auto"/>
              <w:left w:val="single" w:sz="2" w:space="0" w:color="auto"/>
              <w:right w:val="double" w:sz="4" w:space="0" w:color="auto"/>
            </w:tcBorders>
            <w:shd w:val="clear" w:color="auto" w:fill="auto"/>
          </w:tcPr>
          <w:p w:rsidR="004802B2" w:rsidRPr="00923E4E" w:rsidRDefault="004802B2" w:rsidP="004802B2">
            <w:pPr>
              <w:rPr>
                <w:rFonts w:ascii="Times New Roman" w:hAnsi="Times New Roman" w:cs="Times New Roman"/>
              </w:rPr>
            </w:pPr>
            <w:r w:rsidRPr="00923E4E">
              <w:rPr>
                <w:rFonts w:ascii="Times New Roman" w:hAnsi="Times New Roman" w:cs="Times New Roman"/>
              </w:rPr>
              <w:t xml:space="preserve">JUDr. Zdenka Nováková, </w:t>
            </w:r>
            <w:proofErr w:type="spellStart"/>
            <w:r w:rsidRPr="00923E4E">
              <w:rPr>
                <w:rFonts w:ascii="Times New Roman" w:hAnsi="Times New Roman" w:cs="Times New Roman"/>
              </w:rPr>
              <w:t>Ph.D</w:t>
            </w:r>
            <w:proofErr w:type="spellEnd"/>
            <w:r w:rsidRPr="00923E4E">
              <w:rPr>
                <w:rFonts w:ascii="Times New Roman" w:hAnsi="Times New Roman" w:cs="Times New Roman"/>
              </w:rPr>
              <w:t>.</w:t>
            </w:r>
          </w:p>
        </w:tc>
      </w:tr>
      <w:tr w:rsidR="004802B2" w:rsidRPr="00923E4E" w:rsidTr="00745FCE">
        <w:trPr>
          <w:trHeight w:val="415"/>
        </w:trPr>
        <w:tc>
          <w:tcPr>
            <w:tcW w:w="2884" w:type="dxa"/>
            <w:tcBorders>
              <w:top w:val="single" w:sz="4" w:space="0" w:color="auto"/>
              <w:left w:val="double" w:sz="4" w:space="0" w:color="auto"/>
              <w:bottom w:val="doub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Rok obhajoby:</w:t>
            </w:r>
          </w:p>
        </w:tc>
        <w:tc>
          <w:tcPr>
            <w:tcW w:w="6119" w:type="dxa"/>
            <w:tcBorders>
              <w:top w:val="single" w:sz="2" w:space="0" w:color="auto"/>
              <w:left w:val="single" w:sz="2" w:space="0" w:color="auto"/>
              <w:right w:val="double" w:sz="4" w:space="0" w:color="auto"/>
            </w:tcBorders>
            <w:shd w:val="clear" w:color="auto" w:fill="auto"/>
          </w:tcPr>
          <w:p w:rsidR="004802B2" w:rsidRPr="00923E4E" w:rsidRDefault="004802B2" w:rsidP="004802B2">
            <w:pPr>
              <w:rPr>
                <w:rFonts w:ascii="Times New Roman" w:hAnsi="Times New Roman" w:cs="Times New Roman"/>
              </w:rPr>
            </w:pPr>
            <w:r w:rsidRPr="00923E4E">
              <w:rPr>
                <w:rFonts w:ascii="Times New Roman" w:hAnsi="Times New Roman" w:cs="Times New Roman"/>
              </w:rPr>
              <w:t>2015</w:t>
            </w:r>
          </w:p>
        </w:tc>
      </w:tr>
      <w:tr w:rsidR="004802B2" w:rsidRPr="00923E4E" w:rsidTr="00745FCE">
        <w:tc>
          <w:tcPr>
            <w:tcW w:w="2884" w:type="dxa"/>
            <w:tcBorders>
              <w:top w:val="double" w:sz="4" w:space="0" w:color="auto"/>
              <w:left w:val="nil"/>
              <w:bottom w:val="double" w:sz="4" w:space="0" w:color="auto"/>
              <w:right w:val="nil"/>
            </w:tcBorders>
            <w:shd w:val="clear" w:color="auto" w:fill="auto"/>
          </w:tcPr>
          <w:p w:rsidR="004802B2" w:rsidRPr="00923E4E" w:rsidRDefault="004802B2" w:rsidP="004802B2">
            <w:pPr>
              <w:rPr>
                <w:rFonts w:ascii="Times New Roman" w:hAnsi="Times New Roman" w:cs="Times New Roman"/>
              </w:rPr>
            </w:pPr>
          </w:p>
        </w:tc>
        <w:tc>
          <w:tcPr>
            <w:tcW w:w="6119" w:type="dxa"/>
            <w:tcBorders>
              <w:top w:val="double" w:sz="4" w:space="0" w:color="auto"/>
              <w:left w:val="nil"/>
              <w:bottom w:val="double" w:sz="4" w:space="0" w:color="auto"/>
              <w:right w:val="nil"/>
            </w:tcBorders>
            <w:shd w:val="clear" w:color="auto" w:fill="auto"/>
          </w:tcPr>
          <w:p w:rsidR="004802B2" w:rsidRPr="00923E4E" w:rsidRDefault="004802B2" w:rsidP="004802B2">
            <w:pPr>
              <w:rPr>
                <w:rFonts w:ascii="Times New Roman" w:hAnsi="Times New Roman" w:cs="Times New Roman"/>
              </w:rPr>
            </w:pPr>
          </w:p>
        </w:tc>
      </w:tr>
      <w:tr w:rsidR="004802B2" w:rsidRPr="00923E4E" w:rsidTr="00745FCE">
        <w:trPr>
          <w:trHeight w:val="995"/>
        </w:trPr>
        <w:tc>
          <w:tcPr>
            <w:tcW w:w="2884" w:type="dxa"/>
            <w:tcBorders>
              <w:top w:val="double" w:sz="4" w:space="0" w:color="auto"/>
              <w:left w:val="doub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Název práce:</w:t>
            </w:r>
          </w:p>
        </w:tc>
        <w:tc>
          <w:tcPr>
            <w:tcW w:w="6119" w:type="dxa"/>
            <w:tcBorders>
              <w:top w:val="double" w:sz="4" w:space="0" w:color="auto"/>
              <w:left w:val="single" w:sz="2" w:space="0" w:color="auto"/>
              <w:right w:val="double" w:sz="4" w:space="0" w:color="auto"/>
            </w:tcBorders>
            <w:shd w:val="clear" w:color="auto" w:fill="auto"/>
          </w:tcPr>
          <w:p w:rsidR="004802B2" w:rsidRPr="00923E4E" w:rsidRDefault="001A1235" w:rsidP="004802B2">
            <w:pPr>
              <w:rPr>
                <w:rFonts w:ascii="Times New Roman" w:hAnsi="Times New Roman" w:cs="Times New Roman"/>
              </w:rPr>
            </w:pPr>
            <w:r w:rsidRPr="001A1235">
              <w:rPr>
                <w:rFonts w:ascii="Times New Roman" w:hAnsi="Times New Roman" w:cs="Times New Roman"/>
                <w:bCs/>
                <w:color w:val="000000"/>
                <w:sz w:val="24"/>
                <w:szCs w:val="24"/>
              </w:rPr>
              <w:t>Dopad sociální reformy od 1.1.2012 na přiznávání příspěvku na péči</w:t>
            </w:r>
          </w:p>
          <w:p w:rsidR="004802B2" w:rsidRPr="00923E4E" w:rsidRDefault="004802B2" w:rsidP="004802B2">
            <w:pPr>
              <w:rPr>
                <w:rFonts w:ascii="Times New Roman" w:hAnsi="Times New Roman" w:cs="Times New Roman"/>
              </w:rPr>
            </w:pPr>
          </w:p>
        </w:tc>
      </w:tr>
      <w:tr w:rsidR="004802B2" w:rsidRPr="00923E4E" w:rsidTr="00745FCE">
        <w:trPr>
          <w:trHeight w:val="975"/>
        </w:trPr>
        <w:tc>
          <w:tcPr>
            <w:tcW w:w="2884" w:type="dxa"/>
            <w:tcBorders>
              <w:top w:val="single" w:sz="2" w:space="0" w:color="auto"/>
              <w:left w:val="doub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Název v angličtině:</w:t>
            </w:r>
          </w:p>
        </w:tc>
        <w:tc>
          <w:tcPr>
            <w:tcW w:w="6119" w:type="dxa"/>
            <w:tcBorders>
              <w:top w:val="single" w:sz="2" w:space="0" w:color="auto"/>
              <w:left w:val="single" w:sz="2" w:space="0" w:color="auto"/>
              <w:right w:val="double" w:sz="4" w:space="0" w:color="auto"/>
            </w:tcBorders>
            <w:shd w:val="clear" w:color="auto" w:fill="auto"/>
          </w:tcPr>
          <w:p w:rsidR="004802B2" w:rsidRPr="00923E4E" w:rsidRDefault="001A1235" w:rsidP="004802B2">
            <w:pPr>
              <w:rPr>
                <w:rFonts w:ascii="Times New Roman" w:hAnsi="Times New Roman" w:cs="Times New Roman"/>
              </w:rPr>
            </w:pPr>
            <w:proofErr w:type="spellStart"/>
            <w:r w:rsidRPr="001A1235">
              <w:rPr>
                <w:rFonts w:ascii="Times New Roman" w:hAnsi="Times New Roman" w:cs="Times New Roman"/>
              </w:rPr>
              <w:t>The</w:t>
            </w:r>
            <w:proofErr w:type="spellEnd"/>
            <w:r w:rsidRPr="001A1235">
              <w:rPr>
                <w:rFonts w:ascii="Times New Roman" w:hAnsi="Times New Roman" w:cs="Times New Roman"/>
              </w:rPr>
              <w:t xml:space="preserve"> </w:t>
            </w:r>
            <w:proofErr w:type="spellStart"/>
            <w:r w:rsidRPr="001A1235">
              <w:rPr>
                <w:rFonts w:ascii="Times New Roman" w:hAnsi="Times New Roman" w:cs="Times New Roman"/>
              </w:rPr>
              <w:t>impact</w:t>
            </w:r>
            <w:proofErr w:type="spellEnd"/>
            <w:r w:rsidRPr="001A1235">
              <w:rPr>
                <w:rFonts w:ascii="Times New Roman" w:hAnsi="Times New Roman" w:cs="Times New Roman"/>
              </w:rPr>
              <w:t xml:space="preserve"> </w:t>
            </w:r>
            <w:proofErr w:type="spellStart"/>
            <w:r w:rsidRPr="001A1235">
              <w:rPr>
                <w:rFonts w:ascii="Times New Roman" w:hAnsi="Times New Roman" w:cs="Times New Roman"/>
              </w:rPr>
              <w:t>of</w:t>
            </w:r>
            <w:proofErr w:type="spellEnd"/>
            <w:r w:rsidRPr="001A1235">
              <w:rPr>
                <w:rFonts w:ascii="Times New Roman" w:hAnsi="Times New Roman" w:cs="Times New Roman"/>
              </w:rPr>
              <w:t xml:space="preserve"> </w:t>
            </w:r>
            <w:proofErr w:type="spellStart"/>
            <w:r w:rsidRPr="001A1235">
              <w:rPr>
                <w:rFonts w:ascii="Times New Roman" w:hAnsi="Times New Roman" w:cs="Times New Roman"/>
              </w:rPr>
              <w:t>welfare</w:t>
            </w:r>
            <w:proofErr w:type="spellEnd"/>
            <w:r w:rsidRPr="001A1235">
              <w:rPr>
                <w:rFonts w:ascii="Times New Roman" w:hAnsi="Times New Roman" w:cs="Times New Roman"/>
              </w:rPr>
              <w:t xml:space="preserve"> </w:t>
            </w:r>
            <w:proofErr w:type="spellStart"/>
            <w:r w:rsidRPr="001A1235">
              <w:rPr>
                <w:rFonts w:ascii="Times New Roman" w:hAnsi="Times New Roman" w:cs="Times New Roman"/>
              </w:rPr>
              <w:t>reform</w:t>
            </w:r>
            <w:proofErr w:type="spellEnd"/>
            <w:r w:rsidRPr="001A1235">
              <w:rPr>
                <w:rFonts w:ascii="Times New Roman" w:hAnsi="Times New Roman" w:cs="Times New Roman"/>
              </w:rPr>
              <w:t xml:space="preserve"> </w:t>
            </w:r>
            <w:proofErr w:type="spellStart"/>
            <w:r w:rsidRPr="001A1235">
              <w:rPr>
                <w:rFonts w:ascii="Times New Roman" w:hAnsi="Times New Roman" w:cs="Times New Roman"/>
              </w:rPr>
              <w:t>from</w:t>
            </w:r>
            <w:proofErr w:type="spellEnd"/>
            <w:r w:rsidRPr="001A1235">
              <w:rPr>
                <w:rFonts w:ascii="Times New Roman" w:hAnsi="Times New Roman" w:cs="Times New Roman"/>
              </w:rPr>
              <w:t xml:space="preserve"> 1.1.2012 to </w:t>
            </w:r>
            <w:proofErr w:type="spellStart"/>
            <w:r w:rsidRPr="001A1235">
              <w:rPr>
                <w:rFonts w:ascii="Times New Roman" w:hAnsi="Times New Roman" w:cs="Times New Roman"/>
              </w:rPr>
              <w:t>granting</w:t>
            </w:r>
            <w:proofErr w:type="spellEnd"/>
            <w:r w:rsidRPr="001A1235">
              <w:rPr>
                <w:rFonts w:ascii="Times New Roman" w:hAnsi="Times New Roman" w:cs="Times New Roman"/>
              </w:rPr>
              <w:t xml:space="preserve"> </w:t>
            </w:r>
            <w:proofErr w:type="spellStart"/>
            <w:r w:rsidRPr="001A1235">
              <w:rPr>
                <w:rFonts w:ascii="Times New Roman" w:hAnsi="Times New Roman" w:cs="Times New Roman"/>
              </w:rPr>
              <w:t>the</w:t>
            </w:r>
            <w:proofErr w:type="spellEnd"/>
            <w:r w:rsidRPr="001A1235">
              <w:rPr>
                <w:rFonts w:ascii="Times New Roman" w:hAnsi="Times New Roman" w:cs="Times New Roman"/>
              </w:rPr>
              <w:t xml:space="preserve"> care </w:t>
            </w:r>
            <w:proofErr w:type="spellStart"/>
            <w:r w:rsidRPr="001A1235">
              <w:rPr>
                <w:rFonts w:ascii="Times New Roman" w:hAnsi="Times New Roman" w:cs="Times New Roman"/>
              </w:rPr>
              <w:t>allowance</w:t>
            </w:r>
            <w:proofErr w:type="spellEnd"/>
          </w:p>
        </w:tc>
      </w:tr>
      <w:tr w:rsidR="004802B2" w:rsidRPr="00923E4E" w:rsidTr="00745FCE">
        <w:trPr>
          <w:trHeight w:val="1815"/>
        </w:trPr>
        <w:tc>
          <w:tcPr>
            <w:tcW w:w="2884" w:type="dxa"/>
            <w:tcBorders>
              <w:top w:val="single" w:sz="2" w:space="0" w:color="auto"/>
              <w:left w:val="doub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Anotace práce:</w:t>
            </w:r>
          </w:p>
        </w:tc>
        <w:tc>
          <w:tcPr>
            <w:tcW w:w="6119" w:type="dxa"/>
            <w:tcBorders>
              <w:top w:val="single" w:sz="2" w:space="0" w:color="auto"/>
              <w:left w:val="single" w:sz="2" w:space="0" w:color="auto"/>
              <w:right w:val="double" w:sz="4" w:space="0" w:color="auto"/>
            </w:tcBorders>
            <w:shd w:val="clear" w:color="auto" w:fill="auto"/>
          </w:tcPr>
          <w:p w:rsidR="004802B2" w:rsidRPr="00923E4E" w:rsidRDefault="001A1235" w:rsidP="001A1235">
            <w:pPr>
              <w:jc w:val="both"/>
              <w:rPr>
                <w:rFonts w:ascii="Times New Roman" w:hAnsi="Times New Roman" w:cs="Times New Roman"/>
              </w:rPr>
            </w:pPr>
            <w:r w:rsidRPr="001A1235">
              <w:rPr>
                <w:rFonts w:ascii="Times New Roman" w:hAnsi="Times New Roman" w:cs="Times New Roman"/>
              </w:rPr>
              <w:t>Diplomová práce je zaměřena na problematiku příspěvku na péči po 1.1.2012. Cílem práce je zhodnotit vliv změny ve způsobu posuzování dlouhodobě nepříznivého zdravotního stavu, včetně změny ve způsobu sociálního šetření pracovníky úřadu práce, na přiznaný stupeň závislosti. Práce je rozdělena na část teoretickou a část praktickou. V teoretické části je vymezen příspěvek na péči z několika pohledů, včetně uvedení změn způsobených sociální reformou. Dále je věnována pozornost legislativnímu ukotvení příspěvku na péči a podrobně charakterizováno sociální šetření a posuzování zdravotního stavu. Rovněž je věnována pozornost osobě sociálního pracovníka, včetně kvalifikačních předpokladů a nutnosti dalšího vzdělávání.Na základě zjištěných skutečností lze konstatovat, že změna ve způsobu posuzování dlouhodobě nepříznivého zdravotního stavu neovlivnila přiznaný stupeň závislosti.</w:t>
            </w:r>
          </w:p>
        </w:tc>
      </w:tr>
      <w:tr w:rsidR="004802B2" w:rsidRPr="00923E4E" w:rsidTr="00745FCE">
        <w:trPr>
          <w:trHeight w:val="695"/>
        </w:trPr>
        <w:tc>
          <w:tcPr>
            <w:tcW w:w="2884" w:type="dxa"/>
            <w:tcBorders>
              <w:top w:val="single" w:sz="2" w:space="0" w:color="auto"/>
              <w:left w:val="doub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Klíčová slova:</w:t>
            </w:r>
          </w:p>
        </w:tc>
        <w:tc>
          <w:tcPr>
            <w:tcW w:w="6119" w:type="dxa"/>
            <w:tcBorders>
              <w:top w:val="single" w:sz="2" w:space="0" w:color="auto"/>
              <w:left w:val="single" w:sz="2" w:space="0" w:color="auto"/>
              <w:right w:val="double" w:sz="4" w:space="0" w:color="auto"/>
            </w:tcBorders>
            <w:shd w:val="clear" w:color="auto" w:fill="auto"/>
          </w:tcPr>
          <w:p w:rsidR="004802B2" w:rsidRPr="00923E4E" w:rsidRDefault="001A1235" w:rsidP="004802B2">
            <w:pPr>
              <w:rPr>
                <w:rFonts w:ascii="Times New Roman" w:hAnsi="Times New Roman" w:cs="Times New Roman"/>
              </w:rPr>
            </w:pPr>
            <w:r w:rsidRPr="001A1235">
              <w:rPr>
                <w:rFonts w:ascii="Times New Roman" w:hAnsi="Times New Roman" w:cs="Times New Roman"/>
              </w:rPr>
              <w:t>příspěvek na péči,sociální služby, zákon o sociálních službách, stupeň závislosti, sociální šetření, sociální pracovník, dlouhodobě nepříznivý zdravotní stav, základní životní potřeby</w:t>
            </w:r>
          </w:p>
        </w:tc>
      </w:tr>
      <w:tr w:rsidR="004802B2" w:rsidRPr="00923E4E" w:rsidTr="00745FCE">
        <w:trPr>
          <w:trHeight w:val="1815"/>
        </w:trPr>
        <w:tc>
          <w:tcPr>
            <w:tcW w:w="2884" w:type="dxa"/>
            <w:tcBorders>
              <w:top w:val="single" w:sz="2" w:space="0" w:color="auto"/>
              <w:left w:val="doub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lastRenderedPageBreak/>
              <w:t>Anotace v angličtině:</w:t>
            </w:r>
          </w:p>
        </w:tc>
        <w:tc>
          <w:tcPr>
            <w:tcW w:w="6119" w:type="dxa"/>
            <w:tcBorders>
              <w:top w:val="single" w:sz="2" w:space="0" w:color="auto"/>
              <w:left w:val="single" w:sz="2" w:space="0" w:color="auto"/>
              <w:right w:val="double" w:sz="4" w:space="0" w:color="auto"/>
            </w:tcBorders>
            <w:shd w:val="clear" w:color="auto" w:fill="auto"/>
          </w:tcPr>
          <w:p w:rsidR="004802B2" w:rsidRPr="00923E4E" w:rsidRDefault="002A0FAD" w:rsidP="002A0FAD">
            <w:pPr>
              <w:rPr>
                <w:rFonts w:ascii="Times New Roman" w:hAnsi="Times New Roman" w:cs="Times New Roman"/>
              </w:rPr>
            </w:pPr>
            <w:r>
              <w:rPr>
                <w:rFonts w:ascii="Times New Roman" w:hAnsi="Times New Roman" w:cs="Times New Roman"/>
                <w:color w:val="000000"/>
              </w:rPr>
              <w:t>T</w:t>
            </w:r>
            <w:r w:rsidR="00803254" w:rsidRPr="00803254">
              <w:rPr>
                <w:rFonts w:ascii="Times New Roman" w:hAnsi="Times New Roman" w:cs="Times New Roman"/>
                <w:color w:val="000000"/>
              </w:rPr>
              <w:t xml:space="preserve">hesis </w:t>
            </w:r>
            <w:proofErr w:type="spellStart"/>
            <w:r w:rsidR="00803254" w:rsidRPr="00803254">
              <w:rPr>
                <w:rFonts w:ascii="Times New Roman" w:hAnsi="Times New Roman" w:cs="Times New Roman"/>
                <w:color w:val="000000"/>
              </w:rPr>
              <w:t>is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focused</w:t>
            </w:r>
            <w:proofErr w:type="spellEnd"/>
            <w:r w:rsidR="00803254" w:rsidRPr="00803254">
              <w:rPr>
                <w:rFonts w:ascii="Times New Roman" w:hAnsi="Times New Roman" w:cs="Times New Roman"/>
                <w:color w:val="000000"/>
              </w:rPr>
              <w:t xml:space="preserve"> on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care </w:t>
            </w:r>
            <w:proofErr w:type="spellStart"/>
            <w:r w:rsidR="00803254" w:rsidRPr="00803254">
              <w:rPr>
                <w:rFonts w:ascii="Times New Roman" w:hAnsi="Times New Roman" w:cs="Times New Roman"/>
                <w:color w:val="000000"/>
              </w:rPr>
              <w:t>allowance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after</w:t>
            </w:r>
            <w:proofErr w:type="spellEnd"/>
            <w:r w:rsidR="00803254" w:rsidRPr="00803254">
              <w:rPr>
                <w:rFonts w:ascii="Times New Roman" w:hAnsi="Times New Roman" w:cs="Times New Roman"/>
                <w:color w:val="000000"/>
              </w:rPr>
              <w:t xml:space="preserve"> 1.1.2012.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aim</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is</w:t>
            </w:r>
            <w:proofErr w:type="spellEnd"/>
            <w:r w:rsidR="00803254" w:rsidRPr="00803254">
              <w:rPr>
                <w:rFonts w:ascii="Times New Roman" w:hAnsi="Times New Roman" w:cs="Times New Roman"/>
                <w:color w:val="000000"/>
              </w:rPr>
              <w:t xml:space="preserve"> to </w:t>
            </w:r>
            <w:proofErr w:type="spellStart"/>
            <w:r w:rsidR="00803254" w:rsidRPr="00803254">
              <w:rPr>
                <w:rFonts w:ascii="Times New Roman" w:hAnsi="Times New Roman" w:cs="Times New Roman"/>
                <w:color w:val="000000"/>
              </w:rPr>
              <w:t>evaluate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effect</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changes</w:t>
            </w:r>
            <w:proofErr w:type="spellEnd"/>
            <w:r w:rsidR="00803254" w:rsidRPr="00803254">
              <w:rPr>
                <w:rFonts w:ascii="Times New Roman" w:hAnsi="Times New Roman" w:cs="Times New Roman"/>
                <w:color w:val="000000"/>
              </w:rPr>
              <w:t xml:space="preserve"> in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assessment</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unfavourable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long</w:t>
            </w:r>
            <w:proofErr w:type="spellEnd"/>
            <w:r w:rsidR="00803254" w:rsidRPr="00803254">
              <w:rPr>
                <w:rFonts w:ascii="Times New Roman" w:hAnsi="Times New Roman" w:cs="Times New Roman"/>
                <w:color w:val="000000"/>
              </w:rPr>
              <w:t xml:space="preserve">-term </w:t>
            </w:r>
            <w:proofErr w:type="spellStart"/>
            <w:r w:rsidR="00803254" w:rsidRPr="00803254">
              <w:rPr>
                <w:rFonts w:ascii="Times New Roman" w:hAnsi="Times New Roman" w:cs="Times New Roman"/>
                <w:color w:val="000000"/>
              </w:rPr>
              <w:t>health</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condition</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including</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changes</w:t>
            </w:r>
            <w:proofErr w:type="spellEnd"/>
            <w:r w:rsidR="00803254" w:rsidRPr="00803254">
              <w:rPr>
                <w:rFonts w:ascii="Times New Roman" w:hAnsi="Times New Roman" w:cs="Times New Roman"/>
                <w:color w:val="000000"/>
              </w:rPr>
              <w:t xml:space="preserve"> in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social</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inquiry</w:t>
            </w:r>
            <w:proofErr w:type="spellEnd"/>
            <w:r w:rsidR="00803254" w:rsidRPr="00803254">
              <w:rPr>
                <w:rFonts w:ascii="Times New Roman" w:hAnsi="Times New Roman" w:cs="Times New Roman"/>
                <w:color w:val="000000"/>
              </w:rPr>
              <w:t xml:space="preserve"> by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social</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workers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Labour</w:t>
            </w:r>
            <w:proofErr w:type="spellEnd"/>
            <w:r w:rsidR="00803254" w:rsidRPr="00803254">
              <w:rPr>
                <w:rFonts w:ascii="Times New Roman" w:hAnsi="Times New Roman" w:cs="Times New Roman"/>
                <w:color w:val="000000"/>
              </w:rPr>
              <w:t xml:space="preserve"> Office, on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degree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dependence.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work</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divided</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into</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theoretical</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and</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practical</w:t>
            </w:r>
            <w:proofErr w:type="spellEnd"/>
            <w:r w:rsidR="00803254" w:rsidRPr="00803254">
              <w:rPr>
                <w:rFonts w:ascii="Times New Roman" w:hAnsi="Times New Roman" w:cs="Times New Roman"/>
                <w:color w:val="000000"/>
              </w:rPr>
              <w:t xml:space="preserve"> part. In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theoretical</w:t>
            </w:r>
            <w:proofErr w:type="spellEnd"/>
            <w:r w:rsidR="00803254" w:rsidRPr="00803254">
              <w:rPr>
                <w:rFonts w:ascii="Times New Roman" w:hAnsi="Times New Roman" w:cs="Times New Roman"/>
                <w:color w:val="000000"/>
              </w:rPr>
              <w:t xml:space="preserve"> part </w:t>
            </w:r>
            <w:proofErr w:type="spellStart"/>
            <w:r w:rsidR="00803254" w:rsidRPr="00803254">
              <w:rPr>
                <w:rFonts w:ascii="Times New Roman" w:hAnsi="Times New Roman" w:cs="Times New Roman"/>
                <w:color w:val="000000"/>
              </w:rPr>
              <w:t>there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defined</w:t>
            </w:r>
            <w:proofErr w:type="spellEnd"/>
            <w:r w:rsidR="00803254" w:rsidRPr="00803254">
              <w:rPr>
                <w:rFonts w:ascii="Times New Roman" w:hAnsi="Times New Roman" w:cs="Times New Roman"/>
                <w:color w:val="000000"/>
              </w:rPr>
              <w:t xml:space="preserve"> care </w:t>
            </w:r>
            <w:proofErr w:type="spellStart"/>
            <w:r w:rsidR="00803254" w:rsidRPr="00803254">
              <w:rPr>
                <w:rFonts w:ascii="Times New Roman" w:hAnsi="Times New Roman" w:cs="Times New Roman"/>
                <w:color w:val="000000"/>
              </w:rPr>
              <w:t>allowance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from</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several</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perspectives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including</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changes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caused</w:t>
            </w:r>
            <w:proofErr w:type="spellEnd"/>
            <w:r w:rsidR="00803254" w:rsidRPr="00803254">
              <w:rPr>
                <w:rFonts w:ascii="Times New Roman" w:hAnsi="Times New Roman" w:cs="Times New Roman"/>
                <w:color w:val="000000"/>
              </w:rPr>
              <w:t xml:space="preserve"> by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social</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reform</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Further</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attention</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paid</w:t>
            </w:r>
            <w:proofErr w:type="spellEnd"/>
            <w:r w:rsidR="00803254" w:rsidRPr="00803254">
              <w:rPr>
                <w:rFonts w:ascii="Times New Roman" w:hAnsi="Times New Roman" w:cs="Times New Roman"/>
                <w:color w:val="000000"/>
              </w:rPr>
              <w:t xml:space="preserve"> to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legislative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definition</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care </w:t>
            </w:r>
            <w:proofErr w:type="spellStart"/>
            <w:r w:rsidR="00803254" w:rsidRPr="00803254">
              <w:rPr>
                <w:rFonts w:ascii="Times New Roman" w:hAnsi="Times New Roman" w:cs="Times New Roman"/>
                <w:color w:val="000000"/>
              </w:rPr>
              <w:t>allowance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and</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characterized</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social</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inquiry</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and</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assessment</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health</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condition</w:t>
            </w:r>
            <w:proofErr w:type="spellEnd"/>
            <w:r w:rsidR="00803254" w:rsidRPr="00803254">
              <w:rPr>
                <w:rFonts w:ascii="Times New Roman" w:hAnsi="Times New Roman" w:cs="Times New Roman"/>
                <w:color w:val="000000"/>
              </w:rPr>
              <w:t xml:space="preserve"> in detail. </w:t>
            </w:r>
            <w:proofErr w:type="spellStart"/>
            <w:r w:rsidR="00803254" w:rsidRPr="00803254">
              <w:rPr>
                <w:rFonts w:ascii="Times New Roman" w:hAnsi="Times New Roman" w:cs="Times New Roman"/>
                <w:color w:val="000000"/>
              </w:rPr>
              <w:t>Attention</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also</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paid</w:t>
            </w:r>
            <w:proofErr w:type="spellEnd"/>
            <w:r w:rsidR="00803254" w:rsidRPr="00803254">
              <w:rPr>
                <w:rFonts w:ascii="Times New Roman" w:hAnsi="Times New Roman" w:cs="Times New Roman"/>
                <w:color w:val="000000"/>
              </w:rPr>
              <w:t xml:space="preserve"> to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person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social</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worker</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including</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qualification</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requirements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and</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need</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further</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education</w:t>
            </w:r>
            <w:proofErr w:type="spellEnd"/>
            <w:r w:rsidR="00803254" w:rsidRPr="00803254">
              <w:rPr>
                <w:rFonts w:ascii="Times New Roman" w:hAnsi="Times New Roman" w:cs="Times New Roman"/>
                <w:color w:val="000000"/>
              </w:rPr>
              <w:t>.</w:t>
            </w:r>
            <w:r w:rsidRPr="00803254">
              <w:rPr>
                <w:rFonts w:ascii="Times New Roman" w:hAnsi="Times New Roman" w:cs="Times New Roman"/>
                <w:color w:val="000000"/>
              </w:rPr>
              <w:t xml:space="preserve"> </w:t>
            </w:r>
            <w:r w:rsidR="00803254" w:rsidRPr="00803254">
              <w:rPr>
                <w:rFonts w:ascii="Times New Roman" w:hAnsi="Times New Roman" w:cs="Times New Roman"/>
                <w:color w:val="000000"/>
              </w:rPr>
              <w:t xml:space="preserve">In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practical</w:t>
            </w:r>
            <w:proofErr w:type="spellEnd"/>
            <w:r w:rsidR="00803254" w:rsidRPr="00803254">
              <w:rPr>
                <w:rFonts w:ascii="Times New Roman" w:hAnsi="Times New Roman" w:cs="Times New Roman"/>
                <w:color w:val="000000"/>
              </w:rPr>
              <w:t xml:space="preserve"> part, by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using</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quantitative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research</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methods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was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analyzed</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group</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receivers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care</w:t>
            </w:r>
            <w:r>
              <w:rPr>
                <w:rFonts w:ascii="Times New Roman" w:hAnsi="Times New Roman" w:cs="Times New Roman"/>
                <w:color w:val="000000"/>
              </w:rPr>
              <w:t xml:space="preserve"> </w:t>
            </w:r>
            <w:proofErr w:type="spellStart"/>
            <w:r>
              <w:rPr>
                <w:rFonts w:ascii="Times New Roman" w:hAnsi="Times New Roman" w:cs="Times New Roman"/>
                <w:color w:val="000000"/>
              </w:rPr>
              <w:t>allowance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Based</w:t>
            </w:r>
            <w:proofErr w:type="spellEnd"/>
            <w:r w:rsidR="00803254" w:rsidRPr="00803254">
              <w:rPr>
                <w:rFonts w:ascii="Times New Roman" w:hAnsi="Times New Roman" w:cs="Times New Roman"/>
                <w:color w:val="000000"/>
              </w:rPr>
              <w:t xml:space="preserve"> on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findings</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it</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can</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be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stated</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that</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changes</w:t>
            </w:r>
            <w:proofErr w:type="spellEnd"/>
            <w:r w:rsidR="00803254" w:rsidRPr="00803254">
              <w:rPr>
                <w:rFonts w:ascii="Times New Roman" w:hAnsi="Times New Roman" w:cs="Times New Roman"/>
                <w:color w:val="000000"/>
              </w:rPr>
              <w:t xml:space="preserve"> in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assessment</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unfavourable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long</w:t>
            </w:r>
            <w:proofErr w:type="spellEnd"/>
            <w:r w:rsidR="00803254" w:rsidRPr="00803254">
              <w:rPr>
                <w:rFonts w:ascii="Times New Roman" w:hAnsi="Times New Roman" w:cs="Times New Roman"/>
                <w:color w:val="000000"/>
              </w:rPr>
              <w:t xml:space="preserve">-term </w:t>
            </w:r>
            <w:proofErr w:type="spellStart"/>
            <w:r w:rsidR="00803254" w:rsidRPr="00803254">
              <w:rPr>
                <w:rFonts w:ascii="Times New Roman" w:hAnsi="Times New Roman" w:cs="Times New Roman"/>
                <w:color w:val="000000"/>
              </w:rPr>
              <w:t>health</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condition</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did</w:t>
            </w:r>
            <w:proofErr w:type="spellEnd"/>
            <w:r w:rsidR="00803254" w:rsidRPr="00803254">
              <w:rPr>
                <w:rFonts w:ascii="Times New Roman" w:hAnsi="Times New Roman" w:cs="Times New Roman"/>
                <w:color w:val="000000"/>
              </w:rPr>
              <w:t xml:space="preserve"> not </w:t>
            </w:r>
            <w:proofErr w:type="spellStart"/>
            <w:r w:rsidR="00803254" w:rsidRPr="00803254">
              <w:rPr>
                <w:rFonts w:ascii="Times New Roman" w:hAnsi="Times New Roman" w:cs="Times New Roman"/>
                <w:color w:val="000000"/>
              </w:rPr>
              <w:t>affect</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the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degree</w:t>
            </w:r>
            <w:proofErr w:type="spellEnd"/>
            <w:r w:rsidR="00803254" w:rsidRPr="00803254">
              <w:rPr>
                <w:rFonts w:ascii="Times New Roman" w:hAnsi="Times New Roman" w:cs="Times New Roman"/>
                <w:color w:val="000000"/>
              </w:rPr>
              <w:t xml:space="preserve"> </w:t>
            </w:r>
            <w:proofErr w:type="spellStart"/>
            <w:r w:rsidR="00803254" w:rsidRPr="00803254">
              <w:rPr>
                <w:rFonts w:ascii="Times New Roman" w:hAnsi="Times New Roman" w:cs="Times New Roman"/>
                <w:color w:val="000000"/>
              </w:rPr>
              <w:t>of</w:t>
            </w:r>
            <w:proofErr w:type="spellEnd"/>
            <w:r w:rsidR="00803254" w:rsidRPr="00803254">
              <w:rPr>
                <w:rFonts w:ascii="Times New Roman" w:hAnsi="Times New Roman" w:cs="Times New Roman"/>
                <w:color w:val="000000"/>
              </w:rPr>
              <w:t xml:space="preserve"> dependence.</w:t>
            </w:r>
          </w:p>
        </w:tc>
      </w:tr>
      <w:tr w:rsidR="004802B2" w:rsidRPr="00923E4E" w:rsidTr="00745FCE">
        <w:trPr>
          <w:trHeight w:val="695"/>
        </w:trPr>
        <w:tc>
          <w:tcPr>
            <w:tcW w:w="2884" w:type="dxa"/>
            <w:tcBorders>
              <w:top w:val="single" w:sz="2" w:space="0" w:color="auto"/>
              <w:left w:val="doub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Klíčová slova v angličtině:</w:t>
            </w:r>
          </w:p>
        </w:tc>
        <w:tc>
          <w:tcPr>
            <w:tcW w:w="6119" w:type="dxa"/>
            <w:tcBorders>
              <w:top w:val="single" w:sz="2" w:space="0" w:color="auto"/>
              <w:left w:val="single" w:sz="2" w:space="0" w:color="auto"/>
              <w:right w:val="double" w:sz="4" w:space="0" w:color="auto"/>
            </w:tcBorders>
            <w:shd w:val="clear" w:color="auto" w:fill="auto"/>
          </w:tcPr>
          <w:p w:rsidR="004802B2" w:rsidRPr="00923E4E" w:rsidRDefault="00803254" w:rsidP="004802B2">
            <w:pPr>
              <w:rPr>
                <w:rFonts w:ascii="Times New Roman" w:hAnsi="Times New Roman" w:cs="Times New Roman"/>
              </w:rPr>
            </w:pPr>
            <w:r w:rsidRPr="00803254">
              <w:rPr>
                <w:rFonts w:ascii="Times New Roman" w:hAnsi="Times New Roman" w:cs="Times New Roman"/>
              </w:rPr>
              <w:t xml:space="preserve">care </w:t>
            </w:r>
            <w:proofErr w:type="spellStart"/>
            <w:r w:rsidRPr="00803254">
              <w:rPr>
                <w:rFonts w:ascii="Times New Roman" w:hAnsi="Times New Roman" w:cs="Times New Roman"/>
              </w:rPr>
              <w:t>allowance</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social</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services</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social</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services</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law</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degree</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of</w:t>
            </w:r>
            <w:proofErr w:type="spellEnd"/>
            <w:r w:rsidRPr="00803254">
              <w:rPr>
                <w:rFonts w:ascii="Times New Roman" w:hAnsi="Times New Roman" w:cs="Times New Roman"/>
              </w:rPr>
              <w:t xml:space="preserve"> dependence, </w:t>
            </w:r>
            <w:proofErr w:type="spellStart"/>
            <w:r w:rsidRPr="00803254">
              <w:rPr>
                <w:rFonts w:ascii="Times New Roman" w:hAnsi="Times New Roman" w:cs="Times New Roman"/>
              </w:rPr>
              <w:t>social</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inquiry</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social</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worker</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unfavourable</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long</w:t>
            </w:r>
            <w:proofErr w:type="spellEnd"/>
            <w:r w:rsidRPr="00803254">
              <w:rPr>
                <w:rFonts w:ascii="Times New Roman" w:hAnsi="Times New Roman" w:cs="Times New Roman"/>
              </w:rPr>
              <w:t xml:space="preserve">-term </w:t>
            </w:r>
            <w:proofErr w:type="spellStart"/>
            <w:r w:rsidRPr="00803254">
              <w:rPr>
                <w:rFonts w:ascii="Times New Roman" w:hAnsi="Times New Roman" w:cs="Times New Roman"/>
              </w:rPr>
              <w:t>health</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condition</w:t>
            </w:r>
            <w:proofErr w:type="spellEnd"/>
            <w:r w:rsidRPr="00803254">
              <w:rPr>
                <w:rFonts w:ascii="Times New Roman" w:hAnsi="Times New Roman" w:cs="Times New Roman"/>
              </w:rPr>
              <w:t xml:space="preserve">, basic </w:t>
            </w:r>
            <w:proofErr w:type="spellStart"/>
            <w:r w:rsidRPr="00803254">
              <w:rPr>
                <w:rFonts w:ascii="Times New Roman" w:hAnsi="Times New Roman" w:cs="Times New Roman"/>
              </w:rPr>
              <w:t>living</w:t>
            </w:r>
            <w:proofErr w:type="spellEnd"/>
            <w:r w:rsidRPr="00803254">
              <w:rPr>
                <w:rFonts w:ascii="Times New Roman" w:hAnsi="Times New Roman" w:cs="Times New Roman"/>
              </w:rPr>
              <w:t xml:space="preserve"> </w:t>
            </w:r>
            <w:proofErr w:type="spellStart"/>
            <w:r w:rsidRPr="00803254">
              <w:rPr>
                <w:rFonts w:ascii="Times New Roman" w:hAnsi="Times New Roman" w:cs="Times New Roman"/>
              </w:rPr>
              <w:t>needs</w:t>
            </w:r>
            <w:proofErr w:type="spellEnd"/>
          </w:p>
        </w:tc>
      </w:tr>
      <w:tr w:rsidR="004802B2" w:rsidRPr="00923E4E" w:rsidTr="00745FCE">
        <w:trPr>
          <w:trHeight w:val="2375"/>
        </w:trPr>
        <w:tc>
          <w:tcPr>
            <w:tcW w:w="2884" w:type="dxa"/>
            <w:tcBorders>
              <w:top w:val="single" w:sz="2" w:space="0" w:color="auto"/>
              <w:left w:val="doub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Přílohy vázané v práci:</w:t>
            </w:r>
          </w:p>
        </w:tc>
        <w:tc>
          <w:tcPr>
            <w:tcW w:w="6119" w:type="dxa"/>
            <w:tcBorders>
              <w:top w:val="single" w:sz="2" w:space="0" w:color="auto"/>
              <w:left w:val="single" w:sz="2" w:space="0" w:color="auto"/>
              <w:right w:val="double" w:sz="4" w:space="0" w:color="auto"/>
            </w:tcBorders>
            <w:shd w:val="clear" w:color="auto" w:fill="auto"/>
          </w:tcPr>
          <w:p w:rsidR="004802B2" w:rsidRPr="00923E4E" w:rsidRDefault="00803254" w:rsidP="004802B2">
            <w:pPr>
              <w:rPr>
                <w:rFonts w:ascii="Times New Roman" w:hAnsi="Times New Roman" w:cs="Times New Roman"/>
              </w:rPr>
            </w:pPr>
            <w:r>
              <w:rPr>
                <w:rFonts w:ascii="Times New Roman" w:hAnsi="Times New Roman" w:cs="Times New Roman"/>
              </w:rPr>
              <w:t xml:space="preserve">Tabulka - </w:t>
            </w:r>
            <w:r w:rsidR="002A0FAD">
              <w:rPr>
                <w:rFonts w:ascii="Times New Roman" w:hAnsi="Times New Roman" w:cs="Times New Roman"/>
                <w:sz w:val="24"/>
                <w:szCs w:val="24"/>
              </w:rPr>
              <w:t>s</w:t>
            </w:r>
            <w:r w:rsidRPr="0037648C">
              <w:rPr>
                <w:rFonts w:ascii="Times New Roman" w:hAnsi="Times New Roman" w:cs="Times New Roman"/>
                <w:sz w:val="24"/>
                <w:szCs w:val="24"/>
              </w:rPr>
              <w:t>eznam příjemců příspěvku na péči</w:t>
            </w:r>
          </w:p>
          <w:p w:rsidR="004802B2" w:rsidRPr="00923E4E" w:rsidRDefault="004802B2" w:rsidP="004802B2">
            <w:pPr>
              <w:rPr>
                <w:rFonts w:ascii="Times New Roman" w:hAnsi="Times New Roman" w:cs="Times New Roman"/>
              </w:rPr>
            </w:pPr>
          </w:p>
          <w:p w:rsidR="004802B2" w:rsidRPr="00923E4E" w:rsidRDefault="004802B2" w:rsidP="004802B2">
            <w:pPr>
              <w:rPr>
                <w:rFonts w:ascii="Times New Roman" w:hAnsi="Times New Roman" w:cs="Times New Roman"/>
              </w:rPr>
            </w:pPr>
          </w:p>
          <w:p w:rsidR="004802B2" w:rsidRPr="00923E4E" w:rsidRDefault="004802B2" w:rsidP="004802B2">
            <w:pPr>
              <w:rPr>
                <w:rFonts w:ascii="Times New Roman" w:hAnsi="Times New Roman" w:cs="Times New Roman"/>
              </w:rPr>
            </w:pPr>
          </w:p>
          <w:p w:rsidR="004802B2" w:rsidRPr="00923E4E" w:rsidRDefault="004802B2" w:rsidP="004802B2">
            <w:pPr>
              <w:rPr>
                <w:rFonts w:ascii="Times New Roman" w:hAnsi="Times New Roman" w:cs="Times New Roman"/>
              </w:rPr>
            </w:pPr>
          </w:p>
        </w:tc>
      </w:tr>
      <w:tr w:rsidR="004802B2" w:rsidRPr="00923E4E" w:rsidTr="00745FCE">
        <w:trPr>
          <w:trHeight w:val="415"/>
        </w:trPr>
        <w:tc>
          <w:tcPr>
            <w:tcW w:w="2884" w:type="dxa"/>
            <w:tcBorders>
              <w:top w:val="single" w:sz="4" w:space="0" w:color="auto"/>
              <w:left w:val="double" w:sz="4" w:space="0" w:color="auto"/>
              <w:bottom w:val="single" w:sz="4" w:space="0" w:color="auto"/>
              <w:right w:val="single" w:sz="2" w:space="0" w:color="auto"/>
            </w:tcBorders>
            <w:shd w:val="clear" w:color="auto" w:fill="auto"/>
          </w:tcPr>
          <w:p w:rsidR="004802B2" w:rsidRPr="00923E4E" w:rsidRDefault="004802B2" w:rsidP="004802B2">
            <w:pPr>
              <w:rPr>
                <w:rFonts w:ascii="Times New Roman" w:hAnsi="Times New Roman" w:cs="Times New Roman"/>
                <w:b/>
              </w:rPr>
            </w:pPr>
            <w:r w:rsidRPr="00923E4E">
              <w:rPr>
                <w:rFonts w:ascii="Times New Roman" w:hAnsi="Times New Roman" w:cs="Times New Roman"/>
                <w:b/>
              </w:rPr>
              <w:t>Rozsah práce:</w:t>
            </w:r>
          </w:p>
        </w:tc>
        <w:tc>
          <w:tcPr>
            <w:tcW w:w="6119" w:type="dxa"/>
            <w:tcBorders>
              <w:top w:val="single" w:sz="2" w:space="0" w:color="auto"/>
              <w:left w:val="single" w:sz="2" w:space="0" w:color="auto"/>
              <w:bottom w:val="single" w:sz="4" w:space="0" w:color="auto"/>
              <w:right w:val="double" w:sz="4" w:space="0" w:color="auto"/>
            </w:tcBorders>
            <w:shd w:val="clear" w:color="auto" w:fill="auto"/>
          </w:tcPr>
          <w:p w:rsidR="004802B2" w:rsidRPr="00923E4E" w:rsidRDefault="00803254" w:rsidP="00803254">
            <w:pPr>
              <w:rPr>
                <w:rFonts w:ascii="Times New Roman" w:hAnsi="Times New Roman" w:cs="Times New Roman"/>
              </w:rPr>
            </w:pPr>
            <w:r>
              <w:rPr>
                <w:rFonts w:ascii="Times New Roman" w:hAnsi="Times New Roman" w:cs="Times New Roman"/>
              </w:rPr>
              <w:t>7</w:t>
            </w:r>
            <w:r w:rsidR="004802B2">
              <w:rPr>
                <w:rFonts w:ascii="Times New Roman" w:hAnsi="Times New Roman" w:cs="Times New Roman"/>
              </w:rPr>
              <w:t>1</w:t>
            </w:r>
            <w:r w:rsidR="004802B2" w:rsidRPr="00923E4E">
              <w:rPr>
                <w:rFonts w:ascii="Times New Roman" w:hAnsi="Times New Roman" w:cs="Times New Roman"/>
              </w:rPr>
              <w:t xml:space="preserve"> stran + příloh</w:t>
            </w:r>
            <w:r>
              <w:rPr>
                <w:rFonts w:ascii="Times New Roman" w:hAnsi="Times New Roman" w:cs="Times New Roman"/>
              </w:rPr>
              <w:t>a</w:t>
            </w:r>
          </w:p>
        </w:tc>
      </w:tr>
    </w:tbl>
    <w:p w:rsidR="004802B2" w:rsidRPr="00CB448D" w:rsidRDefault="004802B2" w:rsidP="004802B2">
      <w:pPr>
        <w:pStyle w:val="Nadpis1"/>
        <w:numPr>
          <w:ilvl w:val="0"/>
          <w:numId w:val="0"/>
        </w:numPr>
        <w:ind w:left="432" w:hanging="432"/>
      </w:pPr>
    </w:p>
    <w:sectPr w:rsidR="004802B2" w:rsidRPr="00CB448D" w:rsidSect="00F863CA">
      <w:footerReference w:type="default" r:id="rId49"/>
      <w:pgSz w:w="11906" w:h="16838"/>
      <w:pgMar w:top="1418" w:right="851"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DDF" w:rsidRDefault="00CC1DDF" w:rsidP="00475904">
      <w:pPr>
        <w:spacing w:after="0" w:line="240" w:lineRule="auto"/>
      </w:pPr>
      <w:r>
        <w:separator/>
      </w:r>
    </w:p>
  </w:endnote>
  <w:endnote w:type="continuationSeparator" w:id="0">
    <w:p w:rsidR="00CC1DDF" w:rsidRDefault="00CC1DDF" w:rsidP="00475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E1" w:rsidRDefault="00FC6AE1">
    <w:pPr>
      <w:pStyle w:val="Zpat"/>
      <w:jc w:val="center"/>
    </w:pPr>
  </w:p>
  <w:p w:rsidR="00FC6AE1" w:rsidRDefault="00FC6AE1" w:rsidP="00C17E1D">
    <w:pPr>
      <w:pStyle w:val="Zpat"/>
      <w:tabs>
        <w:tab w:val="clear" w:pos="4536"/>
        <w:tab w:val="clear" w:pos="9072"/>
        <w:tab w:val="left" w:pos="3449"/>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58779"/>
      <w:docPartObj>
        <w:docPartGallery w:val="Page Numbers (Bottom of Page)"/>
        <w:docPartUnique/>
      </w:docPartObj>
    </w:sdtPr>
    <w:sdtContent>
      <w:p w:rsidR="00FC6AE1" w:rsidRDefault="00175A93">
        <w:pPr>
          <w:pStyle w:val="Zpat"/>
          <w:jc w:val="center"/>
        </w:pPr>
        <w:fldSimple w:instr=" PAGE   \* MERGEFORMAT ">
          <w:r w:rsidR="002A0FAD">
            <w:rPr>
              <w:noProof/>
            </w:rPr>
            <w:t>5</w:t>
          </w:r>
        </w:fldSimple>
      </w:p>
    </w:sdtContent>
  </w:sdt>
  <w:p w:rsidR="00FC6AE1" w:rsidRDefault="00FC6AE1" w:rsidP="00C17E1D">
    <w:pPr>
      <w:pStyle w:val="Zpat"/>
      <w:tabs>
        <w:tab w:val="clear" w:pos="4536"/>
        <w:tab w:val="clear" w:pos="9072"/>
        <w:tab w:val="left" w:pos="344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FC6AE1" w:rsidRDefault="00FC6AE1">
        <w:pPr>
          <w:pStyle w:val="Zpat"/>
        </w:pPr>
        <w:r>
          <w:t>[Zadejte text.]</w:t>
        </w:r>
      </w:p>
    </w:sdtContent>
  </w:sdt>
  <w:p w:rsidR="00FC6AE1" w:rsidRDefault="00FC6AE1" w:rsidP="00C17E1D">
    <w:pPr>
      <w:pStyle w:val="Zpat"/>
      <w:tabs>
        <w:tab w:val="clear" w:pos="4536"/>
        <w:tab w:val="clear" w:pos="9072"/>
        <w:tab w:val="left" w:pos="344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DDF" w:rsidRDefault="00CC1DDF" w:rsidP="00475904">
      <w:pPr>
        <w:spacing w:after="0" w:line="240" w:lineRule="auto"/>
      </w:pPr>
      <w:r>
        <w:separator/>
      </w:r>
    </w:p>
  </w:footnote>
  <w:footnote w:type="continuationSeparator" w:id="0">
    <w:p w:rsidR="00CC1DDF" w:rsidRDefault="00CC1DDF" w:rsidP="00475904">
      <w:pPr>
        <w:spacing w:after="0" w:line="240" w:lineRule="auto"/>
      </w:pPr>
      <w:r>
        <w:continuationSeparator/>
      </w:r>
    </w:p>
  </w:footnote>
  <w:footnote w:id="1">
    <w:p w:rsidR="00FC6AE1" w:rsidRPr="009E255E" w:rsidRDefault="00FC6AE1" w:rsidP="009E255E">
      <w:pPr>
        <w:autoSpaceDE w:val="0"/>
        <w:autoSpaceDN w:val="0"/>
        <w:adjustRightInd w:val="0"/>
        <w:spacing w:after="0" w:line="240" w:lineRule="auto"/>
        <w:rPr>
          <w:rFonts w:ascii="Times New Roman" w:hAnsi="Times New Roman" w:cs="Times New Roman"/>
          <w:sz w:val="20"/>
          <w:szCs w:val="20"/>
        </w:rPr>
      </w:pPr>
      <w:r w:rsidRPr="009E255E">
        <w:rPr>
          <w:rStyle w:val="Znakapoznpodarou"/>
          <w:rFonts w:ascii="Times New Roman" w:hAnsi="Times New Roman" w:cs="Times New Roman"/>
          <w:sz w:val="20"/>
          <w:szCs w:val="20"/>
        </w:rPr>
        <w:footnoteRef/>
      </w:r>
      <w:r w:rsidRPr="009E255E">
        <w:rPr>
          <w:rFonts w:ascii="Times New Roman" w:hAnsi="Times New Roman" w:cs="Times New Roman"/>
          <w:sz w:val="20"/>
          <w:szCs w:val="20"/>
        </w:rPr>
        <w:t xml:space="preserve"> Výdaje na příspěvek na péči [online]. 2015 [cit. 2015-02-24]. Dostupný z www:</w:t>
      </w:r>
    </w:p>
    <w:p w:rsidR="00FC6AE1" w:rsidRDefault="00FC6AE1" w:rsidP="00EE6349">
      <w:pPr>
        <w:pStyle w:val="Nadpis1"/>
        <w:numPr>
          <w:ilvl w:val="0"/>
          <w:numId w:val="0"/>
        </w:numPr>
        <w:spacing w:before="0" w:beforeAutospacing="0" w:after="0" w:afterAutospacing="0"/>
        <w:ind w:left="432" w:hanging="432"/>
      </w:pPr>
      <w:r w:rsidRPr="009E255E">
        <w:rPr>
          <w:b w:val="0"/>
          <w:sz w:val="20"/>
          <w:szCs w:val="20"/>
        </w:rPr>
        <w:t>&lt; http://www.hasim.cz/content/vydaje-na-prispevek-na-peci</w:t>
      </w:r>
      <w:r w:rsidRPr="009E255E">
        <w:rPr>
          <w:b w:val="0"/>
          <w:bCs w:val="0"/>
          <w:sz w:val="20"/>
          <w:szCs w:val="20"/>
        </w:rPr>
        <w:t xml:space="preserve"> &gt;.</w:t>
      </w:r>
    </w:p>
  </w:footnote>
  <w:footnote w:id="2">
    <w:p w:rsidR="00FC6AE1" w:rsidRPr="00BB0B30" w:rsidRDefault="00FC6AE1">
      <w:pPr>
        <w:pStyle w:val="Textpoznpodarou"/>
        <w:rPr>
          <w:rFonts w:ascii="Times New Roman" w:hAnsi="Times New Roman" w:cs="Times New Roman"/>
        </w:rPr>
      </w:pPr>
      <w:r w:rsidRPr="00BB0B30">
        <w:rPr>
          <w:rStyle w:val="Znakapoznpodarou"/>
          <w:rFonts w:ascii="Times New Roman" w:hAnsi="Times New Roman" w:cs="Times New Roman"/>
        </w:rPr>
        <w:footnoteRef/>
      </w:r>
      <w:r w:rsidRPr="00BB0B30">
        <w:rPr>
          <w:rFonts w:ascii="Times New Roman" w:hAnsi="Times New Roman" w:cs="Times New Roman"/>
        </w:rPr>
        <w:t xml:space="preserve"> KRÁLOVÁ, J., RÁŽOVÁ, E. </w:t>
      </w:r>
      <w:r w:rsidRPr="00BB0B30">
        <w:rPr>
          <w:rFonts w:ascii="Times New Roman" w:hAnsi="Times New Roman" w:cs="Times New Roman"/>
          <w:i/>
        </w:rPr>
        <w:t>Sociální služby a příspěvek na péči</w:t>
      </w:r>
      <w:r w:rsidRPr="00BB0B30">
        <w:rPr>
          <w:rFonts w:ascii="Times New Roman" w:hAnsi="Times New Roman" w:cs="Times New Roman"/>
        </w:rPr>
        <w:t xml:space="preserve">, </w:t>
      </w:r>
      <w:r w:rsidRPr="00BB0B30">
        <w:rPr>
          <w:rFonts w:ascii="Times New Roman" w:hAnsi="Times New Roman" w:cs="Times New Roman"/>
          <w:i/>
        </w:rPr>
        <w:t>komentář, právní předpisy,</w:t>
      </w:r>
      <w:r w:rsidRPr="00BB0B30">
        <w:rPr>
          <w:rFonts w:ascii="Times New Roman" w:hAnsi="Times New Roman" w:cs="Times New Roman"/>
        </w:rPr>
        <w:t xml:space="preserve"> 4. aktualizované vydání, nakladatelství ANAG, 2012</w:t>
      </w:r>
      <w:r>
        <w:rPr>
          <w:rFonts w:ascii="Times New Roman" w:hAnsi="Times New Roman" w:cs="Times New Roman"/>
        </w:rPr>
        <w:t>. S. 13</w:t>
      </w:r>
    </w:p>
  </w:footnote>
  <w:footnote w:id="3">
    <w:p w:rsidR="00FC6AE1" w:rsidRPr="00A51BF0" w:rsidRDefault="00FC6AE1" w:rsidP="00247D88">
      <w:pPr>
        <w:pStyle w:val="Textpoznpodarou"/>
        <w:rPr>
          <w:rFonts w:ascii="Times New Roman" w:hAnsi="Times New Roman" w:cs="Times New Roman"/>
        </w:rPr>
      </w:pPr>
      <w:r>
        <w:rPr>
          <w:rStyle w:val="Znakapoznpodarou"/>
        </w:rPr>
        <w:footnoteRef/>
      </w:r>
      <w:r>
        <w:t xml:space="preserve"> </w:t>
      </w:r>
      <w:r w:rsidRPr="00A51BF0">
        <w:rPr>
          <w:rFonts w:ascii="Times New Roman" w:hAnsi="Times New Roman" w:cs="Times New Roman"/>
        </w:rPr>
        <w:t xml:space="preserve">Sociální reforma </w:t>
      </w:r>
      <w:r w:rsidRPr="00A51BF0">
        <w:rPr>
          <w:rFonts w:ascii="Times New Roman" w:eastAsia="Calibri" w:hAnsi="Times New Roman" w:cs="Times New Roman"/>
          <w:color w:val="000000" w:themeColor="text1"/>
        </w:rPr>
        <w:t xml:space="preserve">[online], [cit. 2015.02.28]. dostupný z  WWW:  </w:t>
      </w:r>
      <w:r w:rsidRPr="00A51BF0">
        <w:rPr>
          <w:rFonts w:ascii="Times New Roman" w:hAnsi="Times New Roman" w:cs="Times New Roman"/>
          <w:color w:val="000000" w:themeColor="text1"/>
        </w:rPr>
        <w:t>&lt;</w:t>
      </w:r>
      <w:proofErr w:type="spellStart"/>
      <w:r w:rsidR="00175A93">
        <w:fldChar w:fldCharType="begin"/>
      </w:r>
      <w:r>
        <w:instrText>HYPERLINK "file:///H:\\l"</w:instrText>
      </w:r>
      <w:r w:rsidR="00175A93">
        <w:fldChar w:fldCharType="separate"/>
      </w:r>
      <w:r w:rsidRPr="00A51BF0">
        <w:rPr>
          <w:rStyle w:val="Hypertextovodkaz"/>
          <w:rFonts w:ascii="Times New Roman" w:hAnsi="Times New Roman" w:cs="Times New Roman"/>
        </w:rPr>
        <w:t>l</w:t>
      </w:r>
      <w:r w:rsidR="00175A93">
        <w:fldChar w:fldCharType="end"/>
      </w:r>
      <w:r w:rsidRPr="00A51BF0">
        <w:rPr>
          <w:rFonts w:ascii="Times New Roman" w:hAnsi="Times New Roman" w:cs="Times New Roman"/>
        </w:rPr>
        <w:t>http</w:t>
      </w:r>
      <w:proofErr w:type="spellEnd"/>
      <w:r w:rsidRPr="00A51BF0">
        <w:rPr>
          <w:rFonts w:ascii="Times New Roman" w:hAnsi="Times New Roman" w:cs="Times New Roman"/>
        </w:rPr>
        <w:t>://socialnireforma.mpsv.cz/cs/7</w:t>
      </w:r>
      <w:r w:rsidRPr="00A51BF0">
        <w:rPr>
          <w:rFonts w:ascii="Times New Roman" w:hAnsi="Times New Roman" w:cs="Times New Roman"/>
          <w:color w:val="000000" w:themeColor="text1"/>
        </w:rPr>
        <w:t>&gt;</w:t>
      </w:r>
    </w:p>
  </w:footnote>
  <w:footnote w:id="4">
    <w:p w:rsidR="00FC6AE1" w:rsidRDefault="00FC6AE1">
      <w:pPr>
        <w:pStyle w:val="Textpoznpodarou"/>
      </w:pPr>
      <w:r w:rsidRPr="00A51BF0">
        <w:rPr>
          <w:rStyle w:val="Znakapoznpodarou"/>
          <w:rFonts w:ascii="Times New Roman" w:hAnsi="Times New Roman" w:cs="Times New Roman"/>
        </w:rPr>
        <w:footnoteRef/>
      </w:r>
      <w:r w:rsidRPr="00A51BF0">
        <w:rPr>
          <w:rFonts w:ascii="Times New Roman" w:hAnsi="Times New Roman" w:cs="Times New Roman"/>
        </w:rPr>
        <w:t xml:space="preserve"> </w:t>
      </w:r>
      <w:r w:rsidRPr="00A51BF0">
        <w:rPr>
          <w:rFonts w:ascii="Times New Roman" w:hAnsi="Times New Roman" w:cs="Times New Roman"/>
          <w:i/>
          <w:iCs/>
        </w:rPr>
        <w:t xml:space="preserve">Ministerstvo práce a sociálních věcí: Tiskové zprávy MPSV </w:t>
      </w:r>
      <w:r w:rsidRPr="00A51BF0">
        <w:rPr>
          <w:rFonts w:ascii="Times New Roman" w:hAnsi="Times New Roman" w:cs="Times New Roman"/>
        </w:rPr>
        <w:t>[online]. [cit. 201</w:t>
      </w:r>
      <w:r>
        <w:rPr>
          <w:rFonts w:ascii="Times New Roman" w:hAnsi="Times New Roman" w:cs="Times New Roman"/>
        </w:rPr>
        <w:t>5</w:t>
      </w:r>
      <w:r w:rsidRPr="00A51BF0">
        <w:rPr>
          <w:rFonts w:ascii="Times New Roman" w:hAnsi="Times New Roman" w:cs="Times New Roman"/>
        </w:rPr>
        <w:t>-03-</w:t>
      </w:r>
      <w:r>
        <w:rPr>
          <w:rFonts w:ascii="Times New Roman" w:hAnsi="Times New Roman" w:cs="Times New Roman"/>
        </w:rPr>
        <w:t>02</w:t>
      </w:r>
      <w:r w:rsidRPr="00A51BF0">
        <w:rPr>
          <w:rFonts w:ascii="Times New Roman" w:hAnsi="Times New Roman" w:cs="Times New Roman"/>
        </w:rPr>
        <w:t xml:space="preserve">]. </w:t>
      </w:r>
      <w:r w:rsidRPr="00A51BF0">
        <w:rPr>
          <w:rFonts w:ascii="Times New Roman" w:hAnsi="Times New Roman" w:cs="Times New Roman"/>
          <w:color w:val="000000" w:themeColor="text1"/>
        </w:rPr>
        <w:t>&lt;</w:t>
      </w:r>
      <w:r w:rsidRPr="00A51BF0">
        <w:rPr>
          <w:rFonts w:ascii="Times New Roman" w:hAnsi="Times New Roman" w:cs="Times New Roman"/>
        </w:rPr>
        <w:t>Dostupné z: http://www.mpsv.cz/cs/32</w:t>
      </w:r>
      <w:r w:rsidRPr="00A51BF0">
        <w:rPr>
          <w:rFonts w:ascii="Times New Roman" w:hAnsi="Times New Roman" w:cs="Times New Roman"/>
          <w:color w:val="000000" w:themeColor="text1"/>
        </w:rPr>
        <w:t>&gt;</w:t>
      </w:r>
    </w:p>
  </w:footnote>
  <w:footnote w:id="5">
    <w:p w:rsidR="00FC6AE1" w:rsidRPr="00DE1348" w:rsidRDefault="00FC6AE1">
      <w:pPr>
        <w:pStyle w:val="Textpoznpodarou"/>
        <w:rPr>
          <w:rFonts w:ascii="Times New Roman" w:hAnsi="Times New Roman" w:cs="Times New Roman"/>
        </w:rPr>
      </w:pPr>
      <w:r w:rsidRPr="006C1BF3">
        <w:rPr>
          <w:rStyle w:val="Znakapoznpodarou"/>
          <w:rFonts w:ascii="Times New Roman" w:hAnsi="Times New Roman" w:cs="Times New Roman"/>
        </w:rPr>
        <w:footnoteRef/>
      </w:r>
      <w:r w:rsidRPr="006C1BF3">
        <w:rPr>
          <w:rFonts w:ascii="Times New Roman" w:hAnsi="Times New Roman" w:cs="Times New Roman"/>
        </w:rPr>
        <w:t xml:space="preserve"> 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6C1BF3">
        <w:rPr>
          <w:rFonts w:ascii="Times New Roman" w:hAnsi="Times New Roman" w:cs="Times New Roman"/>
        </w:rPr>
        <w:t xml:space="preserve">. </w:t>
      </w:r>
      <w:r w:rsidRPr="006C1BF3">
        <w:rPr>
          <w:rFonts w:ascii="Times New Roman" w:hAnsi="Times New Roman" w:cs="Times New Roman"/>
          <w:i/>
        </w:rPr>
        <w:t>Sociální služby a příspěvek na péči</w:t>
      </w:r>
      <w:r w:rsidRPr="006C1BF3">
        <w:rPr>
          <w:rFonts w:ascii="Times New Roman" w:hAnsi="Times New Roman" w:cs="Times New Roman"/>
        </w:rPr>
        <w:t xml:space="preserve">, </w:t>
      </w:r>
      <w:r w:rsidRPr="006C1BF3">
        <w:rPr>
          <w:rFonts w:ascii="Times New Roman" w:hAnsi="Times New Roman" w:cs="Times New Roman"/>
          <w:i/>
        </w:rPr>
        <w:t>komentář, právní předpisy,</w:t>
      </w:r>
      <w:r w:rsidRPr="006C1BF3">
        <w:rPr>
          <w:rFonts w:ascii="Times New Roman" w:hAnsi="Times New Roman" w:cs="Times New Roman"/>
        </w:rPr>
        <w:t xml:space="preserve"> 4. </w:t>
      </w:r>
      <w:r w:rsidRPr="00DE1348">
        <w:rPr>
          <w:rFonts w:ascii="Times New Roman" w:hAnsi="Times New Roman" w:cs="Times New Roman"/>
        </w:rPr>
        <w:t>aktualizované vydání, nakladatelství ANAG, 2012. s 16</w:t>
      </w:r>
    </w:p>
  </w:footnote>
  <w:footnote w:id="6">
    <w:p w:rsidR="00FC6AE1" w:rsidRPr="00DE1348" w:rsidRDefault="00FC6AE1">
      <w:pPr>
        <w:pStyle w:val="Textpoznpodarou"/>
        <w:rPr>
          <w:rFonts w:ascii="Times New Roman" w:hAnsi="Times New Roman" w:cs="Times New Roman"/>
        </w:rPr>
      </w:pPr>
      <w:r w:rsidRPr="00DE1348">
        <w:rPr>
          <w:rStyle w:val="Znakapoznpodarou"/>
          <w:rFonts w:ascii="Times New Roman" w:hAnsi="Times New Roman" w:cs="Times New Roman"/>
        </w:rPr>
        <w:footnoteRef/>
      </w:r>
      <w:r w:rsidRPr="00DE1348">
        <w:rPr>
          <w:rFonts w:ascii="Times New Roman" w:hAnsi="Times New Roman" w:cs="Times New Roman"/>
        </w:rPr>
        <w:t xml:space="preserve"> </w:t>
      </w:r>
      <w:r w:rsidRPr="006C1BF3">
        <w:rPr>
          <w:rFonts w:ascii="Times New Roman" w:hAnsi="Times New Roman" w:cs="Times New Roman"/>
        </w:rPr>
        <w:t>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DE1348">
        <w:rPr>
          <w:rFonts w:ascii="Times New Roman" w:hAnsi="Times New Roman" w:cs="Times New Roman"/>
        </w:rPr>
        <w:t xml:space="preserve"> </w:t>
      </w:r>
      <w:r w:rsidRPr="00DE1348">
        <w:rPr>
          <w:rFonts w:ascii="Times New Roman" w:hAnsi="Times New Roman" w:cs="Times New Roman"/>
          <w:i/>
        </w:rPr>
        <w:t>Sociální služby a příspěvek na péči</w:t>
      </w:r>
      <w:r w:rsidRPr="00DE1348">
        <w:rPr>
          <w:rFonts w:ascii="Times New Roman" w:hAnsi="Times New Roman" w:cs="Times New Roman"/>
        </w:rPr>
        <w:t xml:space="preserve">, </w:t>
      </w:r>
      <w:r w:rsidRPr="00DE1348">
        <w:rPr>
          <w:rFonts w:ascii="Times New Roman" w:hAnsi="Times New Roman" w:cs="Times New Roman"/>
          <w:i/>
        </w:rPr>
        <w:t>komentář, právní předpisy,</w:t>
      </w:r>
      <w:r w:rsidRPr="00DE1348">
        <w:rPr>
          <w:rFonts w:ascii="Times New Roman" w:hAnsi="Times New Roman" w:cs="Times New Roman"/>
        </w:rPr>
        <w:t xml:space="preserve"> 1. vydání, nakladatelství ANAG, 2007. s. 14</w:t>
      </w:r>
    </w:p>
  </w:footnote>
  <w:footnote w:id="7">
    <w:p w:rsidR="00FC6AE1" w:rsidRDefault="00FC6AE1">
      <w:pPr>
        <w:pStyle w:val="Textpoznpodarou"/>
      </w:pPr>
      <w:r w:rsidRPr="00DE1348">
        <w:rPr>
          <w:rStyle w:val="Znakapoznpodarou"/>
          <w:rFonts w:ascii="Times New Roman" w:hAnsi="Times New Roman" w:cs="Times New Roman"/>
        </w:rPr>
        <w:footnoteRef/>
      </w:r>
      <w:r w:rsidRPr="00DE1348">
        <w:rPr>
          <w:rFonts w:ascii="Times New Roman" w:hAnsi="Times New Roman" w:cs="Times New Roman"/>
        </w:rPr>
        <w:t xml:space="preserve"> SIXTOVÁ, Eva,</w:t>
      </w:r>
      <w:r>
        <w:rPr>
          <w:rFonts w:ascii="Times New Roman" w:hAnsi="Times New Roman" w:cs="Times New Roman"/>
        </w:rPr>
        <w:t xml:space="preserve"> Jarmila, MATĚJČKOVÁ</w:t>
      </w:r>
      <w:r w:rsidRPr="00DE1348">
        <w:rPr>
          <w:rFonts w:ascii="Times New Roman" w:hAnsi="Times New Roman" w:cs="Times New Roman"/>
        </w:rPr>
        <w:t xml:space="preserve">. Mýty a omyly spojené s příspěvkem na péči a jejich uvedení na pravou míru. </w:t>
      </w:r>
      <w:r w:rsidRPr="00DE1348">
        <w:rPr>
          <w:rFonts w:ascii="Times New Roman" w:hAnsi="Times New Roman" w:cs="Times New Roman"/>
          <w:i/>
        </w:rPr>
        <w:t>Národní pojištění</w:t>
      </w:r>
      <w:r w:rsidRPr="00DE1348">
        <w:rPr>
          <w:rFonts w:ascii="Times New Roman" w:hAnsi="Times New Roman" w:cs="Times New Roman"/>
        </w:rPr>
        <w:t>. Odborný měsíčník České správy sociálního zabezpečení. 2015, roč. 46, č. 1, s.</w:t>
      </w:r>
      <w:r>
        <w:rPr>
          <w:rFonts w:ascii="Times New Roman" w:hAnsi="Times New Roman" w:cs="Times New Roman"/>
        </w:rPr>
        <w:t xml:space="preserve"> 25</w:t>
      </w:r>
    </w:p>
  </w:footnote>
  <w:footnote w:id="8">
    <w:p w:rsidR="00FC6AE1" w:rsidRDefault="00FC6AE1">
      <w:pPr>
        <w:pStyle w:val="Textpoznpodarou"/>
      </w:pPr>
      <w:r>
        <w:rPr>
          <w:rStyle w:val="Znakapoznpodarou"/>
        </w:rPr>
        <w:footnoteRef/>
      </w:r>
      <w:r>
        <w:t xml:space="preserve"> </w:t>
      </w:r>
      <w:r w:rsidRPr="006C1BF3">
        <w:rPr>
          <w:rFonts w:ascii="Times New Roman" w:hAnsi="Times New Roman" w:cs="Times New Roman"/>
        </w:rPr>
        <w:t>K</w:t>
      </w:r>
      <w:r w:rsidRPr="009953D8">
        <w:rPr>
          <w:rFonts w:ascii="Times New Roman" w:hAnsi="Times New Roman" w:cs="Times New Roman"/>
        </w:rPr>
        <w:t xml:space="preserve"> </w:t>
      </w:r>
      <w:r w:rsidRPr="006C1BF3">
        <w:rPr>
          <w:rFonts w:ascii="Times New Roman" w:hAnsi="Times New Roman" w:cs="Times New Roman"/>
        </w:rPr>
        <w:t>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6C1BF3">
        <w:rPr>
          <w:rFonts w:ascii="Times New Roman" w:hAnsi="Times New Roman" w:cs="Times New Roman"/>
        </w:rPr>
        <w:t xml:space="preserve">. </w:t>
      </w:r>
      <w:r w:rsidRPr="006C1BF3">
        <w:rPr>
          <w:rFonts w:ascii="Times New Roman" w:hAnsi="Times New Roman" w:cs="Times New Roman"/>
          <w:i/>
        </w:rPr>
        <w:t>Sociální služby a příspěvek na péči</w:t>
      </w:r>
      <w:r w:rsidRPr="006C1BF3">
        <w:rPr>
          <w:rFonts w:ascii="Times New Roman" w:hAnsi="Times New Roman" w:cs="Times New Roman"/>
        </w:rPr>
        <w:t xml:space="preserve">, </w:t>
      </w:r>
      <w:r w:rsidRPr="006C1BF3">
        <w:rPr>
          <w:rFonts w:ascii="Times New Roman" w:hAnsi="Times New Roman" w:cs="Times New Roman"/>
          <w:i/>
        </w:rPr>
        <w:t>komentář, právní předpisy,</w:t>
      </w:r>
      <w:r w:rsidRPr="006C1BF3">
        <w:rPr>
          <w:rFonts w:ascii="Times New Roman" w:hAnsi="Times New Roman" w:cs="Times New Roman"/>
        </w:rPr>
        <w:t xml:space="preserve"> 4. aktualizované vydání, nakladatelství ANAG, 2012. s 16</w:t>
      </w:r>
    </w:p>
  </w:footnote>
  <w:footnote w:id="9">
    <w:p w:rsidR="00FC6AE1" w:rsidRDefault="00FC6AE1">
      <w:pPr>
        <w:pStyle w:val="Textpoznpodarou"/>
      </w:pPr>
      <w:r>
        <w:rPr>
          <w:rStyle w:val="Znakapoznpodarou"/>
        </w:rPr>
        <w:footnoteRef/>
      </w:r>
      <w:r>
        <w:t xml:space="preserve"> </w:t>
      </w:r>
      <w:r w:rsidRPr="00691E3B">
        <w:rPr>
          <w:rFonts w:ascii="Times New Roman" w:hAnsi="Times New Roman" w:cs="Times New Roman"/>
        </w:rPr>
        <w:t>Důvodová zpráva k zákonu číslo 366/2011Sb.,  kterým se mění zákon č. 111/2006 Sb., o pomoci v hmotné nouzi, ve znění pozdějších předpisů, zákon č. 108/2006 Sb., o sociálníc</w:t>
      </w:r>
      <w:r>
        <w:rPr>
          <w:rFonts w:ascii="Times New Roman" w:hAnsi="Times New Roman" w:cs="Times New Roman"/>
        </w:rPr>
        <w:t xml:space="preserve">h službách, ve znění pozdějších </w:t>
      </w:r>
      <w:r w:rsidRPr="00691E3B">
        <w:rPr>
          <w:rFonts w:ascii="Times New Roman" w:hAnsi="Times New Roman" w:cs="Times New Roman"/>
        </w:rPr>
        <w:t>předpisů, zákon č. 117/1995 Sb., o státní sociální podpoře, ve znění pozdějších předpisů, a další související zákony</w:t>
      </w:r>
    </w:p>
  </w:footnote>
  <w:footnote w:id="10">
    <w:p w:rsidR="00FC6AE1" w:rsidRPr="00B34A2A" w:rsidRDefault="00FC6AE1" w:rsidP="00B34A2A">
      <w:pPr>
        <w:spacing w:after="0" w:line="240" w:lineRule="auto"/>
        <w:rPr>
          <w:rFonts w:ascii="Times New Roman" w:hAnsi="Times New Roman" w:cs="Times New Roman"/>
          <w:sz w:val="20"/>
          <w:szCs w:val="20"/>
        </w:rPr>
      </w:pPr>
      <w:r w:rsidRPr="00B34A2A">
        <w:rPr>
          <w:rStyle w:val="Znakapoznpodarou"/>
          <w:rFonts w:ascii="Times New Roman" w:hAnsi="Times New Roman" w:cs="Times New Roman"/>
          <w:sz w:val="20"/>
          <w:szCs w:val="20"/>
        </w:rPr>
        <w:footnoteRef/>
      </w:r>
      <w:r w:rsidRPr="00B34A2A">
        <w:rPr>
          <w:rFonts w:ascii="Times New Roman" w:hAnsi="Times New Roman" w:cs="Times New Roman"/>
          <w:sz w:val="20"/>
          <w:szCs w:val="20"/>
        </w:rPr>
        <w:t xml:space="preserve"> Zákon číslo 108/2006 Sb., o sociálních službách.  In: </w:t>
      </w:r>
      <w:r w:rsidRPr="00B34A2A">
        <w:rPr>
          <w:rStyle w:val="Zvraznn"/>
          <w:rFonts w:ascii="Times New Roman" w:hAnsi="Times New Roman" w:cs="Times New Roman"/>
          <w:sz w:val="20"/>
          <w:szCs w:val="20"/>
        </w:rPr>
        <w:t>Sbírka zákonů</w:t>
      </w:r>
      <w:r w:rsidRPr="00B34A2A">
        <w:rPr>
          <w:rFonts w:ascii="Times New Roman" w:hAnsi="Times New Roman" w:cs="Times New Roman"/>
          <w:sz w:val="20"/>
          <w:szCs w:val="20"/>
        </w:rPr>
        <w:t>. 14.3.2006. ISSN 1211-1244.</w:t>
      </w:r>
    </w:p>
  </w:footnote>
  <w:footnote w:id="11">
    <w:p w:rsidR="00FC6AE1" w:rsidRDefault="00FC6AE1" w:rsidP="00B34A2A">
      <w:pPr>
        <w:widowControl w:val="0"/>
        <w:autoSpaceDE w:val="0"/>
        <w:autoSpaceDN w:val="0"/>
        <w:adjustRightInd w:val="0"/>
        <w:spacing w:after="0" w:line="240" w:lineRule="auto"/>
      </w:pPr>
      <w:r w:rsidRPr="00B34A2A">
        <w:rPr>
          <w:rStyle w:val="Znakapoznpodarou"/>
          <w:rFonts w:ascii="Times New Roman" w:hAnsi="Times New Roman" w:cs="Times New Roman"/>
          <w:sz w:val="20"/>
          <w:szCs w:val="20"/>
        </w:rPr>
        <w:footnoteRef/>
      </w:r>
      <w:r w:rsidRPr="00B34A2A">
        <w:rPr>
          <w:rFonts w:ascii="Times New Roman" w:hAnsi="Times New Roman" w:cs="Times New Roman"/>
          <w:sz w:val="20"/>
          <w:szCs w:val="20"/>
        </w:rPr>
        <w:t xml:space="preserve"> Poslanecká sněmovna PČR;</w:t>
      </w:r>
      <w:r w:rsidRPr="001711DA">
        <w:rPr>
          <w:rFonts w:ascii="Times New Roman" w:hAnsi="Times New Roman" w:cs="Times New Roman"/>
          <w:sz w:val="20"/>
          <w:szCs w:val="20"/>
        </w:rPr>
        <w:t xml:space="preserve"> Vláda ČR Důvodová zpráva.  Důvodová zpráva k zákonu č. 366/2011 Sb., kterým se mění zákon č. 111/2006 Sb., o pomoci v hmotné nouzi, ve znění pozdějších předpisů, zákon č. 108/2006 Sb., o sociálních službách, ve znění pozdějších předpisů, zákon č. 117/1995 Sb., o státní sociální podpoře, ve znění pozdějších předpisů, a další související zákony [Systém ASPI] PSP - Poslanecká sněmovna Parlamentu [cit. 2015-4-17] ASPI_ID LIT51359CZ. Dostupné v Systému ASPI. ISSN: 2336-517X.</w:t>
      </w:r>
    </w:p>
  </w:footnote>
  <w:footnote w:id="12">
    <w:p w:rsidR="00FC6AE1" w:rsidRDefault="00FC6AE1" w:rsidP="005B319D">
      <w:pPr>
        <w:widowControl w:val="0"/>
        <w:autoSpaceDE w:val="0"/>
        <w:autoSpaceDN w:val="0"/>
        <w:adjustRightInd w:val="0"/>
        <w:spacing w:after="0" w:line="240" w:lineRule="auto"/>
      </w:pPr>
      <w:r>
        <w:rPr>
          <w:rStyle w:val="Znakapoznpodarou"/>
        </w:rPr>
        <w:footnoteRef/>
      </w:r>
      <w:r>
        <w:t xml:space="preserve"> </w:t>
      </w:r>
      <w:r w:rsidRPr="009F3A39">
        <w:rPr>
          <w:rFonts w:ascii="Times New Roman" w:hAnsi="Times New Roman" w:cs="Times New Roman"/>
          <w:sz w:val="20"/>
          <w:szCs w:val="20"/>
        </w:rPr>
        <w:t>Langer, Radim</w:t>
      </w:r>
      <w:r>
        <w:rPr>
          <w:rFonts w:ascii="Times New Roman" w:hAnsi="Times New Roman" w:cs="Times New Roman"/>
          <w:sz w:val="20"/>
          <w:szCs w:val="20"/>
        </w:rPr>
        <w:t>.</w:t>
      </w:r>
      <w:r w:rsidRPr="009F3A39">
        <w:rPr>
          <w:rFonts w:ascii="Times New Roman" w:hAnsi="Times New Roman" w:cs="Times New Roman"/>
          <w:sz w:val="20"/>
          <w:szCs w:val="20"/>
        </w:rPr>
        <w:t xml:space="preserve"> Dlouhodobě nepříznivý zdravotní stav jako výchozí hledisko.  Dlouhodobě nepříznivý zdravotní stav v sociálních systémech [Systém ASPI] </w:t>
      </w:r>
      <w:proofErr w:type="spellStart"/>
      <w:r w:rsidRPr="009F3A39">
        <w:rPr>
          <w:rFonts w:ascii="Times New Roman" w:hAnsi="Times New Roman" w:cs="Times New Roman"/>
          <w:sz w:val="20"/>
          <w:szCs w:val="20"/>
        </w:rPr>
        <w:t>PaM</w:t>
      </w:r>
      <w:proofErr w:type="spellEnd"/>
      <w:r w:rsidRPr="009F3A39">
        <w:rPr>
          <w:rFonts w:ascii="Times New Roman" w:hAnsi="Times New Roman" w:cs="Times New Roman"/>
          <w:sz w:val="20"/>
          <w:szCs w:val="20"/>
        </w:rPr>
        <w:t>. - Práce a mzda (</w:t>
      </w:r>
      <w:proofErr w:type="spellStart"/>
      <w:r w:rsidRPr="009F3A39">
        <w:rPr>
          <w:rFonts w:ascii="Times New Roman" w:hAnsi="Times New Roman" w:cs="Times New Roman"/>
          <w:sz w:val="20"/>
          <w:szCs w:val="20"/>
        </w:rPr>
        <w:t>Wolters</w:t>
      </w:r>
      <w:proofErr w:type="spellEnd"/>
      <w:r w:rsidRPr="009F3A39">
        <w:rPr>
          <w:rFonts w:ascii="Times New Roman" w:hAnsi="Times New Roman" w:cs="Times New Roman"/>
          <w:sz w:val="20"/>
          <w:szCs w:val="20"/>
        </w:rPr>
        <w:t xml:space="preserve"> </w:t>
      </w:r>
      <w:proofErr w:type="spellStart"/>
      <w:r w:rsidRPr="009F3A39">
        <w:rPr>
          <w:rFonts w:ascii="Times New Roman" w:hAnsi="Times New Roman" w:cs="Times New Roman"/>
          <w:sz w:val="20"/>
          <w:szCs w:val="20"/>
        </w:rPr>
        <w:t>Kluwer</w:t>
      </w:r>
      <w:proofErr w:type="spellEnd"/>
      <w:r w:rsidRPr="009F3A39">
        <w:rPr>
          <w:rFonts w:ascii="Times New Roman" w:hAnsi="Times New Roman" w:cs="Times New Roman"/>
          <w:sz w:val="20"/>
          <w:szCs w:val="20"/>
        </w:rPr>
        <w:t xml:space="preserve">) [cit. 2015-4-17] ASPI_ID LIT51252CZ. Dostupné v Systému ASPI. ISSN: 2336-517X. </w:t>
      </w:r>
    </w:p>
  </w:footnote>
  <w:footnote w:id="13">
    <w:p w:rsidR="00FC6AE1" w:rsidRDefault="00FC6AE1" w:rsidP="00D82109">
      <w:pPr>
        <w:spacing w:after="0" w:line="240" w:lineRule="auto"/>
      </w:pPr>
      <w:r w:rsidRPr="005B319D">
        <w:rPr>
          <w:rStyle w:val="Znakapoznpodarou"/>
          <w:rFonts w:ascii="Times New Roman" w:hAnsi="Times New Roman" w:cs="Times New Roman"/>
          <w:sz w:val="20"/>
          <w:szCs w:val="20"/>
        </w:rPr>
        <w:footnoteRef/>
      </w:r>
      <w:r w:rsidRPr="005B319D">
        <w:rPr>
          <w:rFonts w:ascii="Times New Roman" w:hAnsi="Times New Roman" w:cs="Times New Roman"/>
          <w:sz w:val="20"/>
          <w:szCs w:val="20"/>
        </w:rPr>
        <w:t xml:space="preserve"> Zákon číslo 108/2006 Sb., o sociálních službách.  In: </w:t>
      </w:r>
      <w:r w:rsidRPr="005B319D">
        <w:rPr>
          <w:rStyle w:val="Zvraznn"/>
          <w:rFonts w:ascii="Times New Roman" w:hAnsi="Times New Roman" w:cs="Times New Roman"/>
          <w:sz w:val="20"/>
          <w:szCs w:val="20"/>
        </w:rPr>
        <w:t>Sbírka zákonů</w:t>
      </w:r>
      <w:r w:rsidRPr="005B319D">
        <w:rPr>
          <w:rFonts w:ascii="Times New Roman" w:hAnsi="Times New Roman" w:cs="Times New Roman"/>
          <w:sz w:val="20"/>
          <w:szCs w:val="20"/>
        </w:rPr>
        <w:t>. 14.3.2006. ISSN 1211-1244.</w:t>
      </w:r>
    </w:p>
  </w:footnote>
  <w:footnote w:id="14">
    <w:p w:rsidR="00FC6AE1" w:rsidRDefault="00FC6AE1" w:rsidP="009F3A39">
      <w:pPr>
        <w:widowControl w:val="0"/>
        <w:autoSpaceDE w:val="0"/>
        <w:autoSpaceDN w:val="0"/>
        <w:adjustRightInd w:val="0"/>
        <w:spacing w:after="0" w:line="240" w:lineRule="auto"/>
      </w:pPr>
      <w:r>
        <w:rPr>
          <w:rStyle w:val="Znakapoznpodarou"/>
        </w:rPr>
        <w:footnoteRef/>
      </w:r>
      <w:r>
        <w:t xml:space="preserve"> </w:t>
      </w:r>
      <w:r w:rsidRPr="009F3A39">
        <w:rPr>
          <w:rFonts w:ascii="Times New Roman" w:hAnsi="Times New Roman" w:cs="Times New Roman"/>
          <w:sz w:val="20"/>
          <w:szCs w:val="20"/>
        </w:rPr>
        <w:t xml:space="preserve">Langer, Radim Dlouhodobě nepříznivý zdravotní stav jako výchozí hledisko.  Dlouhodobě nepříznivý zdravotní stav v sociálních systémech [Systém ASPI] </w:t>
      </w:r>
      <w:proofErr w:type="spellStart"/>
      <w:r w:rsidRPr="009F3A39">
        <w:rPr>
          <w:rFonts w:ascii="Times New Roman" w:hAnsi="Times New Roman" w:cs="Times New Roman"/>
          <w:sz w:val="20"/>
          <w:szCs w:val="20"/>
        </w:rPr>
        <w:t>PaM</w:t>
      </w:r>
      <w:proofErr w:type="spellEnd"/>
      <w:r w:rsidRPr="009F3A39">
        <w:rPr>
          <w:rFonts w:ascii="Times New Roman" w:hAnsi="Times New Roman" w:cs="Times New Roman"/>
          <w:sz w:val="20"/>
          <w:szCs w:val="20"/>
        </w:rPr>
        <w:t>. - Práce a mzda (</w:t>
      </w:r>
      <w:proofErr w:type="spellStart"/>
      <w:r w:rsidRPr="009F3A39">
        <w:rPr>
          <w:rFonts w:ascii="Times New Roman" w:hAnsi="Times New Roman" w:cs="Times New Roman"/>
          <w:sz w:val="20"/>
          <w:szCs w:val="20"/>
        </w:rPr>
        <w:t>Wolters</w:t>
      </w:r>
      <w:proofErr w:type="spellEnd"/>
      <w:r w:rsidRPr="009F3A39">
        <w:rPr>
          <w:rFonts w:ascii="Times New Roman" w:hAnsi="Times New Roman" w:cs="Times New Roman"/>
          <w:sz w:val="20"/>
          <w:szCs w:val="20"/>
        </w:rPr>
        <w:t xml:space="preserve"> </w:t>
      </w:r>
      <w:proofErr w:type="spellStart"/>
      <w:r w:rsidRPr="009F3A39">
        <w:rPr>
          <w:rFonts w:ascii="Times New Roman" w:hAnsi="Times New Roman" w:cs="Times New Roman"/>
          <w:sz w:val="20"/>
          <w:szCs w:val="20"/>
        </w:rPr>
        <w:t>Kluwer</w:t>
      </w:r>
      <w:proofErr w:type="spellEnd"/>
      <w:r w:rsidRPr="009F3A39">
        <w:rPr>
          <w:rFonts w:ascii="Times New Roman" w:hAnsi="Times New Roman" w:cs="Times New Roman"/>
          <w:sz w:val="20"/>
          <w:szCs w:val="20"/>
        </w:rPr>
        <w:t xml:space="preserve">) [cit. 2015-4-17] ASPI_ID LIT51252CZ. Dostupné v Systému ASPI. ISSN: 2336-517X. </w:t>
      </w:r>
    </w:p>
  </w:footnote>
  <w:footnote w:id="15">
    <w:p w:rsidR="00FC6AE1" w:rsidRDefault="00FC6AE1" w:rsidP="00723AF9">
      <w:pPr>
        <w:spacing w:after="0" w:line="240" w:lineRule="auto"/>
      </w:pPr>
      <w:r>
        <w:rPr>
          <w:rStyle w:val="Znakapoznpodarou"/>
        </w:rPr>
        <w:footnoteRef/>
      </w:r>
      <w:r>
        <w:t xml:space="preserve"> </w:t>
      </w:r>
      <w:r w:rsidRPr="00723AF9">
        <w:rPr>
          <w:rFonts w:ascii="Times New Roman" w:hAnsi="Times New Roman" w:cs="Times New Roman"/>
          <w:sz w:val="20"/>
          <w:szCs w:val="20"/>
        </w:rPr>
        <w:t xml:space="preserve">Vyhláška číslo 505/2006 Sb., kterou se provádějí některá ustanovení zákona o sociálních službách.  In: </w:t>
      </w:r>
      <w:r w:rsidRPr="00723AF9">
        <w:rPr>
          <w:rStyle w:val="Zvraznn"/>
          <w:rFonts w:ascii="Times New Roman" w:hAnsi="Times New Roman" w:cs="Times New Roman"/>
          <w:sz w:val="20"/>
          <w:szCs w:val="20"/>
        </w:rPr>
        <w:t>Sbírka zákonů</w:t>
      </w:r>
      <w:r w:rsidRPr="00723AF9">
        <w:rPr>
          <w:rFonts w:ascii="Times New Roman" w:hAnsi="Times New Roman" w:cs="Times New Roman"/>
          <w:sz w:val="20"/>
          <w:szCs w:val="20"/>
        </w:rPr>
        <w:t>. 29.11.2006. ISSN 1211-1244.</w:t>
      </w:r>
    </w:p>
  </w:footnote>
  <w:footnote w:id="16">
    <w:p w:rsidR="00FC6AE1" w:rsidRDefault="00FC6AE1" w:rsidP="00723AF9">
      <w:pPr>
        <w:spacing w:after="0" w:line="240" w:lineRule="auto"/>
      </w:pPr>
      <w:r w:rsidRPr="00723AF9">
        <w:rPr>
          <w:rStyle w:val="Znakapoznpodarou"/>
          <w:rFonts w:ascii="Times New Roman" w:hAnsi="Times New Roman" w:cs="Times New Roman"/>
          <w:sz w:val="20"/>
          <w:szCs w:val="20"/>
        </w:rPr>
        <w:footnoteRef/>
      </w:r>
      <w:r w:rsidRPr="00723AF9">
        <w:rPr>
          <w:rFonts w:ascii="Times New Roman" w:hAnsi="Times New Roman" w:cs="Times New Roman"/>
          <w:sz w:val="20"/>
          <w:szCs w:val="20"/>
        </w:rPr>
        <w:t xml:space="preserve"> </w:t>
      </w:r>
      <w:r w:rsidRPr="006C1BF3">
        <w:rPr>
          <w:rFonts w:ascii="Times New Roman" w:hAnsi="Times New Roman" w:cs="Times New Roman"/>
        </w:rPr>
        <w:t>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723AF9">
        <w:rPr>
          <w:rFonts w:ascii="Times New Roman" w:hAnsi="Times New Roman" w:cs="Times New Roman"/>
          <w:sz w:val="20"/>
          <w:szCs w:val="20"/>
        </w:rPr>
        <w:t xml:space="preserve">. </w:t>
      </w:r>
      <w:r w:rsidRPr="00723AF9">
        <w:rPr>
          <w:rFonts w:ascii="Times New Roman" w:hAnsi="Times New Roman" w:cs="Times New Roman"/>
          <w:i/>
          <w:sz w:val="20"/>
          <w:szCs w:val="20"/>
        </w:rPr>
        <w:t>Sociální služby a příspěvek na péči</w:t>
      </w:r>
      <w:r w:rsidRPr="00723AF9">
        <w:rPr>
          <w:rFonts w:ascii="Times New Roman" w:hAnsi="Times New Roman" w:cs="Times New Roman"/>
          <w:sz w:val="20"/>
          <w:szCs w:val="20"/>
        </w:rPr>
        <w:t xml:space="preserve">, </w:t>
      </w:r>
      <w:r w:rsidRPr="00723AF9">
        <w:rPr>
          <w:rFonts w:ascii="Times New Roman" w:hAnsi="Times New Roman" w:cs="Times New Roman"/>
          <w:i/>
          <w:sz w:val="20"/>
          <w:szCs w:val="20"/>
        </w:rPr>
        <w:t>komentář, právní předpisy,</w:t>
      </w:r>
      <w:r w:rsidRPr="00723AF9">
        <w:rPr>
          <w:rFonts w:ascii="Times New Roman" w:hAnsi="Times New Roman" w:cs="Times New Roman"/>
          <w:sz w:val="20"/>
          <w:szCs w:val="20"/>
        </w:rPr>
        <w:t xml:space="preserve"> 4. aktualizované vydání, nakladatelství ANAG, 2012. </w:t>
      </w:r>
      <w:r>
        <w:rPr>
          <w:rFonts w:ascii="Times New Roman" w:hAnsi="Times New Roman" w:cs="Times New Roman"/>
          <w:sz w:val="20"/>
          <w:szCs w:val="20"/>
        </w:rPr>
        <w:t>S.23</w:t>
      </w:r>
      <w:r w:rsidRPr="00723AF9">
        <w:rPr>
          <w:rFonts w:ascii="Times New Roman" w:hAnsi="Times New Roman" w:cs="Times New Roman"/>
          <w:sz w:val="20"/>
          <w:szCs w:val="20"/>
        </w:rPr>
        <w:t>.</w:t>
      </w:r>
    </w:p>
  </w:footnote>
  <w:footnote w:id="17">
    <w:p w:rsidR="00FC6AE1" w:rsidRPr="00F82D7A" w:rsidRDefault="00FC6AE1" w:rsidP="00F82D7A">
      <w:pPr>
        <w:spacing w:after="0" w:line="240" w:lineRule="auto"/>
        <w:rPr>
          <w:rFonts w:ascii="Times New Roman" w:hAnsi="Times New Roman" w:cs="Times New Roman"/>
          <w:sz w:val="20"/>
          <w:szCs w:val="20"/>
        </w:rPr>
      </w:pPr>
      <w:r w:rsidRPr="00723AF9">
        <w:rPr>
          <w:rStyle w:val="Znakapoznpodarou"/>
          <w:rFonts w:ascii="Times New Roman" w:hAnsi="Times New Roman" w:cs="Times New Roman"/>
          <w:sz w:val="20"/>
          <w:szCs w:val="20"/>
        </w:rPr>
        <w:footnoteRef/>
      </w:r>
      <w:r w:rsidRPr="00723AF9">
        <w:rPr>
          <w:rFonts w:ascii="Times New Roman" w:hAnsi="Times New Roman" w:cs="Times New Roman"/>
          <w:sz w:val="20"/>
          <w:szCs w:val="20"/>
        </w:rPr>
        <w:t xml:space="preserve"> Vyhláška číslo 505/2006 Sb., kterou se provádějí některá ustanovení zákona o sociálních službách.  In: </w:t>
      </w:r>
      <w:r w:rsidRPr="00F82D7A">
        <w:rPr>
          <w:rStyle w:val="Zvraznn"/>
          <w:rFonts w:ascii="Times New Roman" w:hAnsi="Times New Roman" w:cs="Times New Roman"/>
          <w:sz w:val="20"/>
          <w:szCs w:val="20"/>
        </w:rPr>
        <w:t>Sbírka zákonů</w:t>
      </w:r>
      <w:r w:rsidRPr="00F82D7A">
        <w:rPr>
          <w:rFonts w:ascii="Times New Roman" w:hAnsi="Times New Roman" w:cs="Times New Roman"/>
          <w:sz w:val="20"/>
          <w:szCs w:val="20"/>
        </w:rPr>
        <w:t>. 29.11.2006. ISSN 1211-1244.</w:t>
      </w:r>
    </w:p>
  </w:footnote>
  <w:footnote w:id="18">
    <w:p w:rsidR="00FC6AE1" w:rsidRPr="00F82D7A" w:rsidRDefault="00FC6AE1" w:rsidP="00F82D7A">
      <w:pPr>
        <w:spacing w:after="0" w:line="240" w:lineRule="auto"/>
        <w:rPr>
          <w:rFonts w:ascii="Times New Roman" w:hAnsi="Times New Roman" w:cs="Times New Roman"/>
          <w:sz w:val="20"/>
          <w:szCs w:val="20"/>
        </w:rPr>
      </w:pPr>
      <w:r w:rsidRPr="00F82D7A">
        <w:rPr>
          <w:rStyle w:val="Znakapoznpodarou"/>
          <w:rFonts w:ascii="Times New Roman" w:hAnsi="Times New Roman" w:cs="Times New Roman"/>
          <w:sz w:val="20"/>
          <w:szCs w:val="20"/>
        </w:rPr>
        <w:footnoteRef/>
      </w:r>
      <w:r w:rsidRPr="00F82D7A">
        <w:rPr>
          <w:rFonts w:ascii="Times New Roman" w:hAnsi="Times New Roman" w:cs="Times New Roman"/>
          <w:sz w:val="20"/>
          <w:szCs w:val="20"/>
        </w:rPr>
        <w:t xml:space="preserve"> Zákon číslo 108/2006 Sb., o sociálních službách.  In: </w:t>
      </w:r>
      <w:r w:rsidRPr="00F82D7A">
        <w:rPr>
          <w:rStyle w:val="Zvraznn"/>
          <w:rFonts w:ascii="Times New Roman" w:hAnsi="Times New Roman" w:cs="Times New Roman"/>
          <w:sz w:val="20"/>
          <w:szCs w:val="20"/>
        </w:rPr>
        <w:t>Sbírka zákonů</w:t>
      </w:r>
      <w:r w:rsidRPr="00F82D7A">
        <w:rPr>
          <w:rFonts w:ascii="Times New Roman" w:hAnsi="Times New Roman" w:cs="Times New Roman"/>
          <w:sz w:val="20"/>
          <w:szCs w:val="20"/>
        </w:rPr>
        <w:t>. 14.3.2006. ISSN 1211-1244.</w:t>
      </w:r>
    </w:p>
    <w:p w:rsidR="00FC6AE1" w:rsidRDefault="00FC6AE1">
      <w:pPr>
        <w:pStyle w:val="Textpoznpodarou"/>
      </w:pPr>
    </w:p>
  </w:footnote>
  <w:footnote w:id="19">
    <w:p w:rsidR="00FC6AE1" w:rsidRDefault="00FC6AE1" w:rsidP="00FA5A3A">
      <w:pPr>
        <w:pStyle w:val="Textpoznpodarou"/>
      </w:pPr>
      <w:r>
        <w:rPr>
          <w:rStyle w:val="Znakapoznpodarou"/>
        </w:rPr>
        <w:footnoteRef/>
      </w:r>
      <w:r>
        <w:t xml:space="preserve"> </w:t>
      </w:r>
      <w:r w:rsidRPr="002423B7">
        <w:rPr>
          <w:rFonts w:ascii="Times New Roman" w:eastAsia="Arial Unicode MS" w:hAnsi="Times New Roman" w:cs="Times New Roman"/>
          <w:caps/>
        </w:rPr>
        <w:t>Jeřábková</w:t>
      </w:r>
      <w:r>
        <w:rPr>
          <w:rFonts w:ascii="Times New Roman" w:eastAsia="Arial Unicode MS" w:hAnsi="Times New Roman" w:cs="Times New Roman"/>
        </w:rPr>
        <w:t>, Věra.</w:t>
      </w:r>
      <w:r w:rsidRPr="002423B7">
        <w:rPr>
          <w:rFonts w:ascii="Times New Roman" w:eastAsia="Arial Unicode MS" w:hAnsi="Times New Roman" w:cs="Times New Roman"/>
        </w:rPr>
        <w:t xml:space="preserve"> a </w:t>
      </w:r>
      <w:r>
        <w:rPr>
          <w:rFonts w:ascii="Times New Roman" w:eastAsia="Arial Unicode MS" w:hAnsi="Times New Roman" w:cs="Times New Roman"/>
        </w:rPr>
        <w:t xml:space="preserve">Ladislav </w:t>
      </w:r>
      <w:r w:rsidRPr="002423B7">
        <w:rPr>
          <w:rFonts w:ascii="Times New Roman" w:eastAsia="Arial Unicode MS" w:hAnsi="Times New Roman" w:cs="Times New Roman"/>
          <w:caps/>
        </w:rPr>
        <w:t>Průša</w:t>
      </w:r>
      <w:r w:rsidRPr="002423B7">
        <w:rPr>
          <w:rFonts w:ascii="Times New Roman" w:eastAsia="Arial Unicode MS" w:hAnsi="Times New Roman" w:cs="Times New Roman"/>
        </w:rPr>
        <w:t xml:space="preserve">. </w:t>
      </w:r>
      <w:r w:rsidRPr="002423B7">
        <w:rPr>
          <w:rFonts w:ascii="Times New Roman" w:eastAsia="Arial Unicode MS" w:hAnsi="Times New Roman" w:cs="Times New Roman"/>
          <w:i/>
          <w:iCs/>
        </w:rPr>
        <w:t>Příspěvek na péči</w:t>
      </w:r>
      <w:r w:rsidRPr="002423B7">
        <w:rPr>
          <w:rFonts w:ascii="Times New Roman" w:eastAsia="Arial Unicode MS" w:hAnsi="Times New Roman" w:cs="Times New Roman"/>
        </w:rPr>
        <w:t>. 1. vyd. Praha: VÚPSV, 2013.</w:t>
      </w:r>
      <w:r>
        <w:rPr>
          <w:rFonts w:ascii="Times New Roman" w:eastAsia="Arial Unicode MS" w:hAnsi="Times New Roman" w:cs="Times New Roman"/>
        </w:rPr>
        <w:t xml:space="preserve"> s. 15 - 16</w:t>
      </w:r>
    </w:p>
  </w:footnote>
  <w:footnote w:id="20">
    <w:p w:rsidR="00FC6AE1" w:rsidRPr="00CA2CCE" w:rsidRDefault="00FC6AE1">
      <w:pPr>
        <w:pStyle w:val="Textpoznpodarou"/>
        <w:rPr>
          <w:rFonts w:ascii="Times New Roman" w:hAnsi="Times New Roman" w:cs="Times New Roman"/>
        </w:rPr>
      </w:pPr>
      <w:r w:rsidRPr="00CA2CCE">
        <w:rPr>
          <w:rStyle w:val="Znakapoznpodarou"/>
          <w:rFonts w:ascii="Times New Roman" w:hAnsi="Times New Roman" w:cs="Times New Roman"/>
        </w:rPr>
        <w:footnoteRef/>
      </w:r>
      <w:r w:rsidRPr="00CA2CCE">
        <w:rPr>
          <w:rFonts w:ascii="Times New Roman" w:hAnsi="Times New Roman" w:cs="Times New Roman"/>
        </w:rPr>
        <w:t xml:space="preserve"> Poslanecká sněmovna PČR; Vláda ČR Hodnocení dopadů regulace podle obecných zásad RIA pro novelu zákona o sociálních službách.  Důvodová zpráva k zákonu č. 366/2001 Sb., změna zákona o hmotné nouzi [Systém ASPI] PSP - Poslanecká sněmovna Parlamentu [cit. 2015-3-25] ASPI_ID LIT51359CZ. Dostupné v Systému ASPI. ISSN: 2336-517X.</w:t>
      </w:r>
    </w:p>
  </w:footnote>
  <w:footnote w:id="21">
    <w:p w:rsidR="00FC6AE1" w:rsidRDefault="00FC6AE1" w:rsidP="00C969B4">
      <w:pPr>
        <w:pStyle w:val="Textpoznpodarou"/>
      </w:pPr>
      <w:r>
        <w:rPr>
          <w:rStyle w:val="Znakapoznpodarou"/>
        </w:rPr>
        <w:footnoteRef/>
      </w:r>
      <w:r>
        <w:t xml:space="preserve"> </w:t>
      </w:r>
      <w:r w:rsidRPr="006C1BF3">
        <w:rPr>
          <w:rFonts w:ascii="Times New Roman" w:hAnsi="Times New Roman" w:cs="Times New Roman"/>
        </w:rPr>
        <w:t>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BB0B30">
        <w:rPr>
          <w:rFonts w:ascii="Times New Roman" w:hAnsi="Times New Roman" w:cs="Times New Roman"/>
        </w:rPr>
        <w:t xml:space="preserve">. </w:t>
      </w:r>
      <w:r w:rsidRPr="00BB0B30">
        <w:rPr>
          <w:rFonts w:ascii="Times New Roman" w:hAnsi="Times New Roman" w:cs="Times New Roman"/>
          <w:i/>
        </w:rPr>
        <w:t>Sociální služby a příspěvek na péči</w:t>
      </w:r>
      <w:r w:rsidRPr="00BB0B30">
        <w:rPr>
          <w:rFonts w:ascii="Times New Roman" w:hAnsi="Times New Roman" w:cs="Times New Roman"/>
        </w:rPr>
        <w:t xml:space="preserve">, </w:t>
      </w:r>
      <w:r w:rsidRPr="00BB0B30">
        <w:rPr>
          <w:rFonts w:ascii="Times New Roman" w:hAnsi="Times New Roman" w:cs="Times New Roman"/>
          <w:i/>
        </w:rPr>
        <w:t>komentář, právní předpisy,</w:t>
      </w:r>
      <w:r w:rsidRPr="00BB0B30">
        <w:rPr>
          <w:rFonts w:ascii="Times New Roman" w:hAnsi="Times New Roman" w:cs="Times New Roman"/>
        </w:rPr>
        <w:t xml:space="preserve"> 4. aktualizované vydání, nakladatelství ANAG, 2012</w:t>
      </w:r>
      <w:r>
        <w:rPr>
          <w:rFonts w:ascii="Times New Roman" w:hAnsi="Times New Roman" w:cs="Times New Roman"/>
        </w:rPr>
        <w:t>. s. 25 - 26</w:t>
      </w:r>
    </w:p>
  </w:footnote>
  <w:footnote w:id="22">
    <w:p w:rsidR="00FC6AE1" w:rsidRDefault="00FC6AE1">
      <w:pPr>
        <w:pStyle w:val="Textpoznpodarou"/>
      </w:pPr>
      <w:r>
        <w:rPr>
          <w:rStyle w:val="Znakapoznpodarou"/>
        </w:rPr>
        <w:footnoteRef/>
      </w:r>
      <w:r>
        <w:t xml:space="preserve"> </w:t>
      </w:r>
      <w:r w:rsidRPr="006C1BF3">
        <w:rPr>
          <w:rFonts w:ascii="Times New Roman" w:hAnsi="Times New Roman" w:cs="Times New Roman"/>
        </w:rPr>
        <w:t>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6C1BF3">
        <w:rPr>
          <w:rFonts w:ascii="Times New Roman" w:hAnsi="Times New Roman" w:cs="Times New Roman"/>
        </w:rPr>
        <w:t xml:space="preserve">. </w:t>
      </w:r>
      <w:r w:rsidRPr="006C1BF3">
        <w:rPr>
          <w:rFonts w:ascii="Times New Roman" w:hAnsi="Times New Roman" w:cs="Times New Roman"/>
          <w:i/>
        </w:rPr>
        <w:t>Sociální služby a příspěvek na péči</w:t>
      </w:r>
      <w:r w:rsidRPr="006C1BF3">
        <w:rPr>
          <w:rFonts w:ascii="Times New Roman" w:hAnsi="Times New Roman" w:cs="Times New Roman"/>
        </w:rPr>
        <w:t xml:space="preserve">, </w:t>
      </w:r>
      <w:r w:rsidRPr="006C1BF3">
        <w:rPr>
          <w:rFonts w:ascii="Times New Roman" w:hAnsi="Times New Roman" w:cs="Times New Roman"/>
          <w:i/>
        </w:rPr>
        <w:t>komentář, právní předpisy,</w:t>
      </w:r>
      <w:r w:rsidRPr="006C1BF3">
        <w:rPr>
          <w:rFonts w:ascii="Times New Roman" w:hAnsi="Times New Roman" w:cs="Times New Roman"/>
        </w:rPr>
        <w:t xml:space="preserve"> 4. </w:t>
      </w:r>
      <w:r w:rsidRPr="00DE1348">
        <w:rPr>
          <w:rFonts w:ascii="Times New Roman" w:hAnsi="Times New Roman" w:cs="Times New Roman"/>
        </w:rPr>
        <w:t xml:space="preserve">aktualizované vydání, nakladatelství ANAG, 2012. s </w:t>
      </w:r>
      <w:r>
        <w:rPr>
          <w:rFonts w:ascii="Times New Roman" w:hAnsi="Times New Roman" w:cs="Times New Roman"/>
        </w:rPr>
        <w:t>2</w:t>
      </w:r>
      <w:r w:rsidRPr="00DE1348">
        <w:rPr>
          <w:rFonts w:ascii="Times New Roman" w:hAnsi="Times New Roman" w:cs="Times New Roman"/>
        </w:rPr>
        <w:t>6</w:t>
      </w:r>
    </w:p>
  </w:footnote>
  <w:footnote w:id="23">
    <w:p w:rsidR="00FC6AE1" w:rsidRPr="00D46282" w:rsidRDefault="00FC6AE1" w:rsidP="00D46282">
      <w:pPr>
        <w:spacing w:after="0" w:line="240" w:lineRule="auto"/>
        <w:rPr>
          <w:rFonts w:ascii="Times New Roman" w:hAnsi="Times New Roman" w:cs="Times New Roman"/>
          <w:sz w:val="20"/>
          <w:szCs w:val="20"/>
        </w:rPr>
      </w:pPr>
      <w:r w:rsidRPr="00D46282">
        <w:rPr>
          <w:rStyle w:val="Znakapoznpodarou"/>
          <w:rFonts w:ascii="Times New Roman" w:hAnsi="Times New Roman" w:cs="Times New Roman"/>
          <w:sz w:val="20"/>
          <w:szCs w:val="20"/>
        </w:rPr>
        <w:footnoteRef/>
      </w:r>
      <w:r w:rsidRPr="00D46282">
        <w:rPr>
          <w:rFonts w:ascii="Times New Roman" w:hAnsi="Times New Roman" w:cs="Times New Roman"/>
          <w:sz w:val="20"/>
          <w:szCs w:val="20"/>
        </w:rPr>
        <w:t xml:space="preserve"> Příspěvek na péči </w:t>
      </w:r>
      <w:r w:rsidRPr="00D46282">
        <w:rPr>
          <w:rFonts w:ascii="Times New Roman" w:eastAsia="Calibri" w:hAnsi="Times New Roman" w:cs="Times New Roman"/>
          <w:sz w:val="20"/>
          <w:szCs w:val="20"/>
        </w:rPr>
        <w:t xml:space="preserve">[online], [cit. 2015.04.03]. dostupný z  WWW: </w:t>
      </w:r>
      <w:r w:rsidRPr="00D46282">
        <w:rPr>
          <w:rFonts w:ascii="Times New Roman" w:hAnsi="Times New Roman" w:cs="Times New Roman"/>
          <w:sz w:val="20"/>
          <w:szCs w:val="20"/>
        </w:rPr>
        <w:t>&lt;https://portal.mpsv.cz/soc/ssl/prispevek</w:t>
      </w:r>
      <w:r w:rsidRPr="00D46282">
        <w:rPr>
          <w:rFonts w:ascii="Times New Roman" w:hAnsi="Times New Roman" w:cs="Times New Roman"/>
          <w:color w:val="000000" w:themeColor="text1"/>
          <w:sz w:val="20"/>
          <w:szCs w:val="20"/>
        </w:rPr>
        <w:t>&gt;</w:t>
      </w:r>
    </w:p>
  </w:footnote>
  <w:footnote w:id="24">
    <w:p w:rsidR="00FC6AE1" w:rsidRDefault="00FC6AE1">
      <w:pPr>
        <w:pStyle w:val="Textpoznpodarou"/>
      </w:pPr>
      <w:r>
        <w:rPr>
          <w:rStyle w:val="Znakapoznpodarou"/>
        </w:rPr>
        <w:footnoteRef/>
      </w:r>
      <w:r>
        <w:t xml:space="preserve"> </w:t>
      </w:r>
      <w:r w:rsidRPr="006C1BF3">
        <w:rPr>
          <w:rFonts w:ascii="Times New Roman" w:hAnsi="Times New Roman" w:cs="Times New Roman"/>
        </w:rPr>
        <w:t>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6C1BF3">
        <w:rPr>
          <w:rFonts w:ascii="Times New Roman" w:hAnsi="Times New Roman" w:cs="Times New Roman"/>
        </w:rPr>
        <w:t xml:space="preserve">. </w:t>
      </w:r>
      <w:r w:rsidRPr="006C1BF3">
        <w:rPr>
          <w:rFonts w:ascii="Times New Roman" w:hAnsi="Times New Roman" w:cs="Times New Roman"/>
          <w:i/>
        </w:rPr>
        <w:t>Sociální služby a příspěvek na péči</w:t>
      </w:r>
      <w:r w:rsidRPr="006C1BF3">
        <w:rPr>
          <w:rFonts w:ascii="Times New Roman" w:hAnsi="Times New Roman" w:cs="Times New Roman"/>
        </w:rPr>
        <w:t xml:space="preserve">, </w:t>
      </w:r>
      <w:r w:rsidRPr="006C1BF3">
        <w:rPr>
          <w:rFonts w:ascii="Times New Roman" w:hAnsi="Times New Roman" w:cs="Times New Roman"/>
          <w:i/>
        </w:rPr>
        <w:t>komentář, právní předpisy,</w:t>
      </w:r>
      <w:r w:rsidRPr="006C1BF3">
        <w:rPr>
          <w:rFonts w:ascii="Times New Roman" w:hAnsi="Times New Roman" w:cs="Times New Roman"/>
        </w:rPr>
        <w:t xml:space="preserve"> 4. </w:t>
      </w:r>
      <w:r w:rsidRPr="00DE1348">
        <w:rPr>
          <w:rFonts w:ascii="Times New Roman" w:hAnsi="Times New Roman" w:cs="Times New Roman"/>
        </w:rPr>
        <w:t xml:space="preserve">aktualizované vydání, nakladatelství ANAG, 2012. s </w:t>
      </w:r>
      <w:r>
        <w:rPr>
          <w:rFonts w:ascii="Times New Roman" w:hAnsi="Times New Roman" w:cs="Times New Roman"/>
        </w:rPr>
        <w:t>2</w:t>
      </w:r>
      <w:r w:rsidRPr="00DE1348">
        <w:rPr>
          <w:rFonts w:ascii="Times New Roman" w:hAnsi="Times New Roman" w:cs="Times New Roman"/>
        </w:rPr>
        <w:t>6</w:t>
      </w:r>
    </w:p>
  </w:footnote>
  <w:footnote w:id="25">
    <w:p w:rsidR="00FC6AE1" w:rsidRDefault="00FC6AE1" w:rsidP="00BC3BF3">
      <w:pPr>
        <w:autoSpaceDE w:val="0"/>
        <w:autoSpaceDN w:val="0"/>
        <w:adjustRightInd w:val="0"/>
        <w:spacing w:after="0" w:line="240" w:lineRule="auto"/>
      </w:pPr>
      <w:r w:rsidRPr="000876FF">
        <w:rPr>
          <w:rStyle w:val="Znakapoznpodarou"/>
          <w:rFonts w:ascii="Times New Roman" w:hAnsi="Times New Roman" w:cs="Times New Roman"/>
          <w:sz w:val="20"/>
          <w:szCs w:val="20"/>
        </w:rPr>
        <w:footnoteRef/>
      </w:r>
      <w:r w:rsidRPr="000876FF">
        <w:rPr>
          <w:rFonts w:ascii="Times New Roman" w:hAnsi="Times New Roman" w:cs="Times New Roman"/>
          <w:sz w:val="20"/>
          <w:szCs w:val="20"/>
        </w:rPr>
        <w:t xml:space="preserve"> Zákon č. 117/1995 Sb., o státní sociální podpoře, [online]. 2015 [cit. 2015-04-15]. Dostupný z www:&lt;http://www.zakonyprolidi.cz/cs/1995-117#f1621008&gt;</w:t>
      </w:r>
    </w:p>
  </w:footnote>
  <w:footnote w:id="26">
    <w:p w:rsidR="00FC6AE1" w:rsidRDefault="00FC6AE1">
      <w:pPr>
        <w:pStyle w:val="Textpoznpodarou"/>
      </w:pPr>
      <w:r>
        <w:rPr>
          <w:rStyle w:val="Znakapoznpodarou"/>
        </w:rPr>
        <w:footnoteRef/>
      </w:r>
      <w:r>
        <w:t xml:space="preserve"> </w:t>
      </w:r>
      <w:r w:rsidRPr="006C1BF3">
        <w:rPr>
          <w:rFonts w:ascii="Times New Roman" w:hAnsi="Times New Roman" w:cs="Times New Roman"/>
        </w:rPr>
        <w:t>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6C1BF3">
        <w:rPr>
          <w:rFonts w:ascii="Times New Roman" w:hAnsi="Times New Roman" w:cs="Times New Roman"/>
        </w:rPr>
        <w:t xml:space="preserve">. </w:t>
      </w:r>
      <w:r w:rsidRPr="006C1BF3">
        <w:rPr>
          <w:rFonts w:ascii="Times New Roman" w:hAnsi="Times New Roman" w:cs="Times New Roman"/>
          <w:i/>
        </w:rPr>
        <w:t>Sociální služby a příspěvek na péči</w:t>
      </w:r>
      <w:r w:rsidRPr="006C1BF3">
        <w:rPr>
          <w:rFonts w:ascii="Times New Roman" w:hAnsi="Times New Roman" w:cs="Times New Roman"/>
        </w:rPr>
        <w:t xml:space="preserve">, </w:t>
      </w:r>
      <w:r w:rsidRPr="006C1BF3">
        <w:rPr>
          <w:rFonts w:ascii="Times New Roman" w:hAnsi="Times New Roman" w:cs="Times New Roman"/>
          <w:i/>
        </w:rPr>
        <w:t>komentář, právní předpisy,</w:t>
      </w:r>
      <w:r w:rsidRPr="006C1BF3">
        <w:rPr>
          <w:rFonts w:ascii="Times New Roman" w:hAnsi="Times New Roman" w:cs="Times New Roman"/>
        </w:rPr>
        <w:t xml:space="preserve"> 4. </w:t>
      </w:r>
      <w:r w:rsidRPr="00DE1348">
        <w:rPr>
          <w:rFonts w:ascii="Times New Roman" w:hAnsi="Times New Roman" w:cs="Times New Roman"/>
        </w:rPr>
        <w:t xml:space="preserve">aktualizované vydání, nakladatelství ANAG, 2012. s </w:t>
      </w:r>
      <w:r>
        <w:rPr>
          <w:rFonts w:ascii="Times New Roman" w:hAnsi="Times New Roman" w:cs="Times New Roman"/>
        </w:rPr>
        <w:t>31</w:t>
      </w:r>
    </w:p>
  </w:footnote>
  <w:footnote w:id="27">
    <w:p w:rsidR="00FC6AE1" w:rsidRDefault="00FC6AE1" w:rsidP="008D3DCE">
      <w:pPr>
        <w:spacing w:after="0" w:line="240" w:lineRule="auto"/>
      </w:pPr>
      <w:r w:rsidRPr="004E30AD">
        <w:rPr>
          <w:rStyle w:val="Znakapoznpodarou"/>
          <w:rFonts w:ascii="Times New Roman" w:hAnsi="Times New Roman" w:cs="Times New Roman"/>
          <w:sz w:val="20"/>
          <w:szCs w:val="20"/>
        </w:rPr>
        <w:footnoteRef/>
      </w:r>
      <w:r w:rsidRPr="004E30AD">
        <w:rPr>
          <w:rFonts w:ascii="Times New Roman" w:hAnsi="Times New Roman" w:cs="Times New Roman"/>
          <w:sz w:val="20"/>
          <w:szCs w:val="20"/>
        </w:rPr>
        <w:t xml:space="preserve"> Zákon číslo 108/2006 Sb., o sociálních službách.  In: </w:t>
      </w:r>
      <w:r w:rsidRPr="004E30AD">
        <w:rPr>
          <w:rStyle w:val="Zvraznn"/>
          <w:rFonts w:ascii="Times New Roman" w:hAnsi="Times New Roman" w:cs="Times New Roman"/>
          <w:sz w:val="20"/>
          <w:szCs w:val="20"/>
        </w:rPr>
        <w:t>Sbírka zákonů</w:t>
      </w:r>
      <w:r w:rsidRPr="004E30AD">
        <w:rPr>
          <w:rFonts w:ascii="Times New Roman" w:hAnsi="Times New Roman" w:cs="Times New Roman"/>
          <w:sz w:val="20"/>
          <w:szCs w:val="20"/>
        </w:rPr>
        <w:t>. 14.3.2006. ISSN 1211-1244.</w:t>
      </w:r>
    </w:p>
  </w:footnote>
  <w:footnote w:id="28">
    <w:p w:rsidR="00FC6AE1" w:rsidRPr="00EA3B1D" w:rsidRDefault="00FC6AE1" w:rsidP="008D3DCE">
      <w:pPr>
        <w:spacing w:after="0" w:line="240" w:lineRule="auto"/>
        <w:outlineLvl w:val="0"/>
        <w:rPr>
          <w:rFonts w:ascii="Times New Roman" w:eastAsia="Times New Roman" w:hAnsi="Times New Roman" w:cs="Times New Roman"/>
          <w:bCs/>
          <w:kern w:val="36"/>
          <w:sz w:val="20"/>
          <w:szCs w:val="20"/>
          <w:lang w:eastAsia="cs-CZ"/>
        </w:rPr>
      </w:pPr>
      <w:r w:rsidRPr="00BD044C">
        <w:rPr>
          <w:rStyle w:val="Znakapoznpodarou"/>
          <w:rFonts w:ascii="Times New Roman" w:hAnsi="Times New Roman" w:cs="Times New Roman"/>
          <w:sz w:val="20"/>
          <w:szCs w:val="20"/>
        </w:rPr>
        <w:footnoteRef/>
      </w:r>
      <w:r w:rsidRPr="00BD044C">
        <w:rPr>
          <w:rFonts w:ascii="Times New Roman" w:hAnsi="Times New Roman" w:cs="Times New Roman"/>
          <w:sz w:val="20"/>
          <w:szCs w:val="20"/>
        </w:rPr>
        <w:t xml:space="preserve"> </w:t>
      </w:r>
      <w:r w:rsidRPr="00BD044C">
        <w:rPr>
          <w:rFonts w:ascii="Times New Roman" w:eastAsia="Times New Roman" w:hAnsi="Times New Roman" w:cs="Times New Roman"/>
          <w:bCs/>
          <w:kern w:val="36"/>
          <w:sz w:val="20"/>
          <w:szCs w:val="20"/>
          <w:lang w:eastAsia="cs-CZ"/>
        </w:rPr>
        <w:t xml:space="preserve">Zákon č. </w:t>
      </w:r>
      <w:r w:rsidRPr="00EA3B1D">
        <w:rPr>
          <w:rFonts w:ascii="Times New Roman" w:eastAsia="Times New Roman" w:hAnsi="Times New Roman" w:cs="Times New Roman"/>
          <w:bCs/>
          <w:kern w:val="36"/>
          <w:sz w:val="20"/>
          <w:szCs w:val="20"/>
          <w:lang w:eastAsia="cs-CZ"/>
        </w:rPr>
        <w:t>110/2006 Sb.</w:t>
      </w:r>
      <w:r w:rsidRPr="00BD044C">
        <w:rPr>
          <w:rFonts w:ascii="Times New Roman" w:eastAsia="Times New Roman" w:hAnsi="Times New Roman" w:cs="Times New Roman"/>
          <w:bCs/>
          <w:kern w:val="36"/>
          <w:sz w:val="20"/>
          <w:szCs w:val="20"/>
          <w:lang w:eastAsia="cs-CZ"/>
        </w:rPr>
        <w:t xml:space="preserve">, o životním a existenčním minimu, </w:t>
      </w:r>
      <w:r w:rsidRPr="00BD044C">
        <w:rPr>
          <w:rFonts w:ascii="Times New Roman" w:hAnsi="Times New Roman" w:cs="Times New Roman"/>
          <w:sz w:val="20"/>
          <w:szCs w:val="20"/>
        </w:rPr>
        <w:t>]. 2015 [cit. 2015-04-15]. Dostupný z www: &lt;http://www.zakonyprolidi.cz/cs/2006-110&gt;</w:t>
      </w:r>
    </w:p>
    <w:p w:rsidR="00FC6AE1" w:rsidRDefault="00FC6AE1">
      <w:pPr>
        <w:pStyle w:val="Textpoznpodarou"/>
      </w:pPr>
    </w:p>
  </w:footnote>
  <w:footnote w:id="29">
    <w:p w:rsidR="00FC6AE1" w:rsidRDefault="00FC6AE1">
      <w:pPr>
        <w:pStyle w:val="Textpoznpodarou"/>
      </w:pPr>
      <w:r>
        <w:rPr>
          <w:rStyle w:val="Znakapoznpodarou"/>
        </w:rPr>
        <w:footnoteRef/>
      </w:r>
      <w:r>
        <w:t xml:space="preserve"> </w:t>
      </w:r>
      <w:r w:rsidRPr="006C1BF3">
        <w:rPr>
          <w:rFonts w:ascii="Times New Roman" w:hAnsi="Times New Roman" w:cs="Times New Roman"/>
        </w:rPr>
        <w:t>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6C1BF3">
        <w:rPr>
          <w:rFonts w:ascii="Times New Roman" w:hAnsi="Times New Roman" w:cs="Times New Roman"/>
        </w:rPr>
        <w:t xml:space="preserve">. </w:t>
      </w:r>
      <w:r w:rsidRPr="006C1BF3">
        <w:rPr>
          <w:rFonts w:ascii="Times New Roman" w:hAnsi="Times New Roman" w:cs="Times New Roman"/>
          <w:i/>
        </w:rPr>
        <w:t>Sociální služby a příspěvek na péči</w:t>
      </w:r>
      <w:r w:rsidRPr="006C1BF3">
        <w:rPr>
          <w:rFonts w:ascii="Times New Roman" w:hAnsi="Times New Roman" w:cs="Times New Roman"/>
        </w:rPr>
        <w:t xml:space="preserve">, </w:t>
      </w:r>
      <w:r w:rsidRPr="006C1BF3">
        <w:rPr>
          <w:rFonts w:ascii="Times New Roman" w:hAnsi="Times New Roman" w:cs="Times New Roman"/>
          <w:i/>
        </w:rPr>
        <w:t>komentář, právní předpisy,</w:t>
      </w:r>
      <w:r w:rsidRPr="006C1BF3">
        <w:rPr>
          <w:rFonts w:ascii="Times New Roman" w:hAnsi="Times New Roman" w:cs="Times New Roman"/>
        </w:rPr>
        <w:t xml:space="preserve"> 4. </w:t>
      </w:r>
      <w:r w:rsidRPr="00DE1348">
        <w:rPr>
          <w:rFonts w:ascii="Times New Roman" w:hAnsi="Times New Roman" w:cs="Times New Roman"/>
        </w:rPr>
        <w:t xml:space="preserve">aktualizované vydání, nakladatelství ANAG, 2012. s </w:t>
      </w:r>
      <w:r>
        <w:rPr>
          <w:rFonts w:ascii="Times New Roman" w:hAnsi="Times New Roman" w:cs="Times New Roman"/>
        </w:rPr>
        <w:t>29</w:t>
      </w:r>
    </w:p>
  </w:footnote>
  <w:footnote w:id="30">
    <w:p w:rsidR="00FC6AE1" w:rsidRDefault="00FC6AE1" w:rsidP="007C5EE0">
      <w:pPr>
        <w:pStyle w:val="Textpoznpodarou"/>
      </w:pPr>
      <w:r>
        <w:rPr>
          <w:rStyle w:val="Znakapoznpodarou"/>
        </w:rPr>
        <w:footnoteRef/>
      </w:r>
      <w:r>
        <w:t xml:space="preserve"> </w:t>
      </w:r>
      <w:r w:rsidRPr="00011E73">
        <w:rPr>
          <w:rFonts w:ascii="Times New Roman" w:eastAsia="Times New Roman" w:hAnsi="Times New Roman" w:cs="Times New Roman"/>
          <w:iCs/>
          <w:lang w:eastAsia="cs-CZ"/>
        </w:rPr>
        <w:t>Sociální zabezpečení osob migrujících v rámci Evropské unie: výběr textů vztahujících se k základním předpisům: Nařízení Evropského parlamentu a Rady (ES) č. 883/2004 o koordinaci systému sociálního zabezpečení a Nařízení Evropského parlamentu a Rady (ES) č. 987/2009, kterým se stanoví prováděcí pravidla k nařízení č. 883/204</w:t>
      </w:r>
      <w:r w:rsidRPr="00011E73">
        <w:rPr>
          <w:rFonts w:ascii="Times New Roman" w:eastAsia="Times New Roman" w:hAnsi="Times New Roman" w:cs="Times New Roman"/>
          <w:lang w:eastAsia="cs-CZ"/>
        </w:rPr>
        <w:t xml:space="preserve">. Vyd. 1. Praha: MPSV, 2009. s. </w:t>
      </w:r>
      <w:r>
        <w:rPr>
          <w:rFonts w:ascii="Times New Roman" w:eastAsia="Times New Roman" w:hAnsi="Times New Roman" w:cs="Times New Roman"/>
          <w:lang w:eastAsia="cs-CZ"/>
        </w:rPr>
        <w:t>13</w:t>
      </w:r>
      <w:r w:rsidRPr="00011E73">
        <w:rPr>
          <w:rFonts w:ascii="Times New Roman" w:eastAsia="Times New Roman" w:hAnsi="Times New Roman" w:cs="Times New Roman"/>
          <w:lang w:eastAsia="cs-CZ"/>
        </w:rPr>
        <w:t>.</w:t>
      </w:r>
    </w:p>
  </w:footnote>
  <w:footnote w:id="31">
    <w:p w:rsidR="00FC6AE1" w:rsidRPr="00E83309" w:rsidRDefault="00FC6AE1" w:rsidP="007C5EE0">
      <w:pPr>
        <w:pStyle w:val="Textpoznpodarou"/>
        <w:rPr>
          <w:rFonts w:ascii="Times New Roman" w:hAnsi="Times New Roman" w:cs="Times New Roman"/>
        </w:rPr>
      </w:pPr>
      <w:r w:rsidRPr="00E83309">
        <w:rPr>
          <w:rStyle w:val="Znakapoznpodarou"/>
          <w:rFonts w:ascii="Times New Roman" w:hAnsi="Times New Roman" w:cs="Times New Roman"/>
        </w:rPr>
        <w:footnoteRef/>
      </w:r>
      <w:r w:rsidRPr="00E83309">
        <w:rPr>
          <w:rFonts w:ascii="Times New Roman" w:hAnsi="Times New Roman" w:cs="Times New Roman"/>
        </w:rPr>
        <w:t xml:space="preserve"> </w:t>
      </w:r>
      <w:r w:rsidRPr="00011E73">
        <w:rPr>
          <w:rFonts w:ascii="Times New Roman" w:eastAsia="Times New Roman" w:hAnsi="Times New Roman" w:cs="Times New Roman"/>
          <w:iCs/>
          <w:lang w:eastAsia="cs-CZ"/>
        </w:rPr>
        <w:t>Sociální zabezpečení osob migrujících v rámci Evropské unie: výběr textů vztahujících se k základním předpisům: Nařízení Evropského parlamentu a Rady (ES) č. 883/2004 o koordinaci systému sociálního zabezpečení a Nařízení Evropského parlamentu a Rady (ES) č. 987/2009, kterým se stanoví prováděcí pravidla k nařízení č. 883/204</w:t>
      </w:r>
      <w:r w:rsidRPr="00011E73">
        <w:rPr>
          <w:rFonts w:ascii="Times New Roman" w:eastAsia="Times New Roman" w:hAnsi="Times New Roman" w:cs="Times New Roman"/>
          <w:lang w:eastAsia="cs-CZ"/>
        </w:rPr>
        <w:t xml:space="preserve">. Vyd. 1. Praha: MPSV, 2009. s. </w:t>
      </w:r>
      <w:r w:rsidRPr="00E83309">
        <w:rPr>
          <w:rFonts w:ascii="Times New Roman" w:hAnsi="Times New Roman" w:cs="Times New Roman"/>
        </w:rPr>
        <w:t>9</w:t>
      </w:r>
    </w:p>
  </w:footnote>
  <w:footnote w:id="32">
    <w:p w:rsidR="00FC6AE1" w:rsidRPr="00640320" w:rsidRDefault="00FC6AE1" w:rsidP="007C5EE0">
      <w:pPr>
        <w:spacing w:after="0" w:line="240" w:lineRule="auto"/>
        <w:rPr>
          <w:rFonts w:ascii="Times New Roman" w:hAnsi="Times New Roman" w:cs="Times New Roman"/>
          <w:sz w:val="20"/>
          <w:szCs w:val="20"/>
        </w:rPr>
      </w:pPr>
      <w:r w:rsidRPr="00640320">
        <w:rPr>
          <w:rStyle w:val="Znakapoznpodarou"/>
          <w:rFonts w:ascii="Times New Roman" w:hAnsi="Times New Roman" w:cs="Times New Roman"/>
          <w:sz w:val="20"/>
          <w:szCs w:val="20"/>
        </w:rPr>
        <w:footnoteRef/>
      </w:r>
      <w:r w:rsidRPr="00640320">
        <w:rPr>
          <w:rFonts w:ascii="Times New Roman" w:hAnsi="Times New Roman" w:cs="Times New Roman"/>
          <w:sz w:val="20"/>
          <w:szCs w:val="20"/>
        </w:rPr>
        <w:t xml:space="preserve"> </w:t>
      </w:r>
      <w:r w:rsidRPr="00640320">
        <w:rPr>
          <w:rStyle w:val="fullpost"/>
          <w:rFonts w:ascii="Times New Roman" w:hAnsi="Times New Roman" w:cs="Times New Roman"/>
          <w:sz w:val="20"/>
          <w:szCs w:val="20"/>
        </w:rPr>
        <w:t xml:space="preserve">Rozsudek NSS ze dne 21.4.2011, čj. </w:t>
      </w:r>
      <w:r w:rsidRPr="00640320">
        <w:rPr>
          <w:rFonts w:ascii="Times New Roman" w:eastAsia="Times New Roman" w:hAnsi="Times New Roman" w:cs="Times New Roman"/>
          <w:sz w:val="20"/>
          <w:szCs w:val="20"/>
          <w:lang w:eastAsia="cs-CZ"/>
        </w:rPr>
        <w:t xml:space="preserve">3 </w:t>
      </w:r>
      <w:proofErr w:type="spellStart"/>
      <w:r w:rsidRPr="00640320">
        <w:rPr>
          <w:rFonts w:ascii="Times New Roman" w:eastAsia="Times New Roman" w:hAnsi="Times New Roman" w:cs="Times New Roman"/>
          <w:sz w:val="20"/>
          <w:szCs w:val="20"/>
          <w:lang w:eastAsia="cs-CZ"/>
        </w:rPr>
        <w:t>Ads</w:t>
      </w:r>
      <w:proofErr w:type="spellEnd"/>
      <w:r w:rsidRPr="00640320">
        <w:rPr>
          <w:rFonts w:ascii="Times New Roman" w:eastAsia="Times New Roman" w:hAnsi="Times New Roman" w:cs="Times New Roman"/>
          <w:sz w:val="20"/>
          <w:szCs w:val="20"/>
          <w:lang w:eastAsia="cs-CZ"/>
        </w:rPr>
        <w:t xml:space="preserve"> 31/2010-96</w:t>
      </w:r>
    </w:p>
  </w:footnote>
  <w:footnote w:id="33">
    <w:p w:rsidR="00FC6AE1" w:rsidRDefault="00FC6AE1">
      <w:pPr>
        <w:pStyle w:val="Textpoznpodarou"/>
      </w:pPr>
      <w:r w:rsidRPr="00640320">
        <w:rPr>
          <w:rStyle w:val="Znakapoznpodarou"/>
          <w:rFonts w:ascii="Times New Roman" w:hAnsi="Times New Roman" w:cs="Times New Roman"/>
        </w:rPr>
        <w:footnoteRef/>
      </w:r>
      <w:r w:rsidRPr="00640320">
        <w:rPr>
          <w:rFonts w:ascii="Times New Roman" w:hAnsi="Times New Roman" w:cs="Times New Roman"/>
        </w:rPr>
        <w:t xml:space="preserve"> </w:t>
      </w:r>
      <w:r w:rsidRPr="00971647">
        <w:rPr>
          <w:rFonts w:ascii="Times New Roman" w:eastAsia="Times New Roman" w:hAnsi="Times New Roman" w:cs="Times New Roman"/>
          <w:caps/>
          <w:lang w:eastAsia="cs-CZ"/>
        </w:rPr>
        <w:t>Koldinská</w:t>
      </w:r>
      <w:r w:rsidRPr="00971647">
        <w:rPr>
          <w:rFonts w:ascii="Times New Roman" w:eastAsia="Times New Roman" w:hAnsi="Times New Roman" w:cs="Times New Roman"/>
          <w:lang w:eastAsia="cs-CZ"/>
        </w:rPr>
        <w:t xml:space="preserve">, Kristina et al. </w:t>
      </w:r>
      <w:r w:rsidRPr="00971647">
        <w:rPr>
          <w:rFonts w:ascii="Times New Roman" w:eastAsia="Times New Roman" w:hAnsi="Times New Roman" w:cs="Times New Roman"/>
          <w:i/>
          <w:iCs/>
          <w:lang w:eastAsia="cs-CZ"/>
        </w:rPr>
        <w:t>Sociální zabezpečení osob migrujících mezi státy EU</w:t>
      </w:r>
      <w:r w:rsidRPr="00971647">
        <w:rPr>
          <w:rFonts w:ascii="Times New Roman" w:eastAsia="Times New Roman" w:hAnsi="Times New Roman" w:cs="Times New Roman"/>
          <w:lang w:eastAsia="cs-CZ"/>
        </w:rPr>
        <w:t>. 2. vyd. V Praze: C.H. Beck, 2012.</w:t>
      </w:r>
    </w:p>
  </w:footnote>
  <w:footnote w:id="34">
    <w:p w:rsidR="00FC6AE1" w:rsidRPr="00E4660D" w:rsidRDefault="00FC6AE1">
      <w:pPr>
        <w:pStyle w:val="Textpoznpodarou"/>
        <w:rPr>
          <w:rFonts w:ascii="Times New Roman" w:hAnsi="Times New Roman" w:cs="Times New Roman"/>
        </w:rPr>
      </w:pPr>
      <w:r w:rsidRPr="00E4660D">
        <w:rPr>
          <w:rStyle w:val="Znakapoznpodarou"/>
          <w:rFonts w:ascii="Times New Roman" w:hAnsi="Times New Roman" w:cs="Times New Roman"/>
        </w:rPr>
        <w:footnoteRef/>
      </w:r>
      <w:r w:rsidRPr="00E4660D">
        <w:rPr>
          <w:rFonts w:ascii="Times New Roman" w:hAnsi="Times New Roman" w:cs="Times New Roman"/>
        </w:rPr>
        <w:t xml:space="preserve"> </w:t>
      </w:r>
      <w:r w:rsidRPr="00E4660D">
        <w:rPr>
          <w:rFonts w:ascii="Times New Roman" w:eastAsia="Arial Unicode MS" w:hAnsi="Times New Roman" w:cs="Times New Roman"/>
          <w:i/>
        </w:rPr>
        <w:t xml:space="preserve">Novelizovaný zákon o </w:t>
      </w:r>
      <w:proofErr w:type="spellStart"/>
      <w:r w:rsidRPr="00E4660D">
        <w:rPr>
          <w:rFonts w:ascii="Times New Roman" w:eastAsia="Arial Unicode MS" w:hAnsi="Times New Roman" w:cs="Times New Roman"/>
          <w:i/>
        </w:rPr>
        <w:t>peňažných</w:t>
      </w:r>
      <w:proofErr w:type="spellEnd"/>
      <w:r w:rsidRPr="00E4660D">
        <w:rPr>
          <w:rFonts w:ascii="Times New Roman" w:eastAsia="Arial Unicode MS" w:hAnsi="Times New Roman" w:cs="Times New Roman"/>
          <w:i/>
        </w:rPr>
        <w:t xml:space="preserve"> </w:t>
      </w:r>
      <w:proofErr w:type="spellStart"/>
      <w:r w:rsidRPr="00E4660D">
        <w:rPr>
          <w:rFonts w:ascii="Times New Roman" w:eastAsia="Arial Unicode MS" w:hAnsi="Times New Roman" w:cs="Times New Roman"/>
          <w:i/>
        </w:rPr>
        <w:t>príspevkoch</w:t>
      </w:r>
      <w:proofErr w:type="spellEnd"/>
      <w:r w:rsidRPr="00E4660D">
        <w:rPr>
          <w:rFonts w:ascii="Times New Roman" w:eastAsia="Arial Unicode MS" w:hAnsi="Times New Roman" w:cs="Times New Roman"/>
          <w:i/>
        </w:rPr>
        <w:t xml:space="preserve"> na </w:t>
      </w:r>
      <w:proofErr w:type="spellStart"/>
      <w:r w:rsidRPr="00E4660D">
        <w:rPr>
          <w:rFonts w:ascii="Times New Roman" w:eastAsia="Arial Unicode MS" w:hAnsi="Times New Roman" w:cs="Times New Roman"/>
          <w:i/>
        </w:rPr>
        <w:t>kompenzáciu</w:t>
      </w:r>
      <w:proofErr w:type="spellEnd"/>
      <w:r w:rsidRPr="00E4660D">
        <w:rPr>
          <w:rFonts w:ascii="Times New Roman" w:eastAsia="Arial Unicode MS" w:hAnsi="Times New Roman" w:cs="Times New Roman"/>
          <w:i/>
        </w:rPr>
        <w:t xml:space="preserve"> </w:t>
      </w:r>
      <w:proofErr w:type="spellStart"/>
      <w:r w:rsidRPr="00E4660D">
        <w:rPr>
          <w:rFonts w:ascii="Times New Roman" w:eastAsia="Arial Unicode MS" w:hAnsi="Times New Roman" w:cs="Times New Roman"/>
          <w:i/>
        </w:rPr>
        <w:t>ťažkého</w:t>
      </w:r>
      <w:proofErr w:type="spellEnd"/>
      <w:r w:rsidRPr="00E4660D">
        <w:rPr>
          <w:rFonts w:ascii="Times New Roman" w:eastAsia="Arial Unicode MS" w:hAnsi="Times New Roman" w:cs="Times New Roman"/>
          <w:i/>
        </w:rPr>
        <w:t xml:space="preserve"> </w:t>
      </w:r>
      <w:proofErr w:type="spellStart"/>
      <w:r w:rsidRPr="00E4660D">
        <w:rPr>
          <w:rFonts w:ascii="Times New Roman" w:eastAsia="Arial Unicode MS" w:hAnsi="Times New Roman" w:cs="Times New Roman"/>
          <w:i/>
        </w:rPr>
        <w:t>zdravotného</w:t>
      </w:r>
      <w:proofErr w:type="spellEnd"/>
      <w:r w:rsidRPr="00E4660D">
        <w:rPr>
          <w:rFonts w:ascii="Times New Roman" w:eastAsia="Arial Unicode MS" w:hAnsi="Times New Roman" w:cs="Times New Roman"/>
          <w:i/>
        </w:rPr>
        <w:t xml:space="preserve"> </w:t>
      </w:r>
      <w:proofErr w:type="spellStart"/>
      <w:r w:rsidRPr="00E4660D">
        <w:rPr>
          <w:rFonts w:ascii="Times New Roman" w:eastAsia="Arial Unicode MS" w:hAnsi="Times New Roman" w:cs="Times New Roman"/>
          <w:i/>
        </w:rPr>
        <w:t>postihnutia</w:t>
      </w:r>
      <w:proofErr w:type="spellEnd"/>
      <w:r w:rsidRPr="00E4660D">
        <w:rPr>
          <w:rFonts w:ascii="Times New Roman" w:eastAsia="Arial Unicode MS" w:hAnsi="Times New Roman" w:cs="Times New Roman"/>
          <w:i/>
        </w:rPr>
        <w:t xml:space="preserve"> v </w:t>
      </w:r>
      <w:proofErr w:type="spellStart"/>
      <w:r w:rsidRPr="00E4660D">
        <w:rPr>
          <w:rFonts w:ascii="Times New Roman" w:eastAsia="Arial Unicode MS" w:hAnsi="Times New Roman" w:cs="Times New Roman"/>
          <w:i/>
        </w:rPr>
        <w:t>úplnom</w:t>
      </w:r>
      <w:proofErr w:type="spellEnd"/>
      <w:r w:rsidRPr="00E4660D">
        <w:rPr>
          <w:rFonts w:ascii="Times New Roman" w:eastAsia="Arial Unicode MS" w:hAnsi="Times New Roman" w:cs="Times New Roman"/>
          <w:i/>
        </w:rPr>
        <w:t xml:space="preserve"> </w:t>
      </w:r>
      <w:proofErr w:type="spellStart"/>
      <w:r w:rsidRPr="00E4660D">
        <w:rPr>
          <w:rFonts w:ascii="Times New Roman" w:eastAsia="Arial Unicode MS" w:hAnsi="Times New Roman" w:cs="Times New Roman"/>
          <w:i/>
        </w:rPr>
        <w:t>znení</w:t>
      </w:r>
      <w:proofErr w:type="spellEnd"/>
      <w:r w:rsidRPr="00E4660D">
        <w:rPr>
          <w:rFonts w:ascii="Times New Roman" w:eastAsia="Arial Unicode MS" w:hAnsi="Times New Roman" w:cs="Times New Roman"/>
          <w:i/>
        </w:rPr>
        <w:t xml:space="preserve"> s aktualizovanou </w:t>
      </w:r>
      <w:proofErr w:type="spellStart"/>
      <w:r w:rsidRPr="00E4660D">
        <w:rPr>
          <w:rFonts w:ascii="Times New Roman" w:eastAsia="Arial Unicode MS" w:hAnsi="Times New Roman" w:cs="Times New Roman"/>
          <w:i/>
        </w:rPr>
        <w:t>dôvodovou</w:t>
      </w:r>
      <w:proofErr w:type="spellEnd"/>
      <w:r w:rsidRPr="00E4660D">
        <w:rPr>
          <w:rFonts w:ascii="Times New Roman" w:eastAsia="Arial Unicode MS" w:hAnsi="Times New Roman" w:cs="Times New Roman"/>
          <w:i/>
        </w:rPr>
        <w:t xml:space="preserve"> správou</w:t>
      </w:r>
      <w:r w:rsidRPr="00E4660D">
        <w:rPr>
          <w:rFonts w:ascii="Times New Roman" w:eastAsia="Arial Unicode MS" w:hAnsi="Times New Roman" w:cs="Times New Roman"/>
        </w:rPr>
        <w:t xml:space="preserve">. 1. </w:t>
      </w:r>
      <w:proofErr w:type="spellStart"/>
      <w:r w:rsidRPr="00E4660D">
        <w:rPr>
          <w:rFonts w:ascii="Times New Roman" w:eastAsia="Arial Unicode MS" w:hAnsi="Times New Roman" w:cs="Times New Roman"/>
        </w:rPr>
        <w:t>vyd</w:t>
      </w:r>
      <w:proofErr w:type="spellEnd"/>
      <w:r w:rsidRPr="00E4660D">
        <w:rPr>
          <w:rFonts w:ascii="Times New Roman" w:eastAsia="Arial Unicode MS" w:hAnsi="Times New Roman" w:cs="Times New Roman"/>
        </w:rPr>
        <w:t>. Bratislava: EPOS, 2011.</w:t>
      </w:r>
      <w:r>
        <w:rPr>
          <w:rFonts w:ascii="Times New Roman" w:eastAsia="Arial Unicode MS" w:hAnsi="Times New Roman" w:cs="Times New Roman"/>
        </w:rPr>
        <w:t xml:space="preserve"> S.42</w:t>
      </w:r>
    </w:p>
  </w:footnote>
  <w:footnote w:id="35">
    <w:p w:rsidR="00FC6AE1" w:rsidRDefault="00FC6AE1" w:rsidP="006566C2">
      <w:pPr>
        <w:spacing w:after="0" w:line="240" w:lineRule="auto"/>
      </w:pPr>
      <w:r>
        <w:rPr>
          <w:rStyle w:val="Znakapoznpodarou"/>
        </w:rPr>
        <w:footnoteRef/>
      </w:r>
      <w:r>
        <w:t xml:space="preserve"> </w:t>
      </w:r>
      <w:hyperlink r:id="rId1" w:history="1">
        <w:r w:rsidRPr="00D31DE7">
          <w:rPr>
            <w:rFonts w:ascii="Times New Roman" w:eastAsia="Times New Roman" w:hAnsi="Times New Roman" w:cs="Times New Roman"/>
            <w:bCs/>
            <w:sz w:val="20"/>
            <w:szCs w:val="20"/>
            <w:lang w:eastAsia="cs-CZ"/>
          </w:rPr>
          <w:t>Adéla Kábrtová: Koordinační nařízení EU - Proč nechce Slovensko exportovat dávky těžce postiženým?</w:t>
        </w:r>
      </w:hyperlink>
      <w:r w:rsidRPr="00D31DE7">
        <w:rPr>
          <w:rFonts w:ascii="Times New Roman" w:eastAsia="Calibri" w:hAnsi="Times New Roman" w:cs="Times New Roman"/>
          <w:sz w:val="20"/>
          <w:szCs w:val="20"/>
        </w:rPr>
        <w:t xml:space="preserve"> [online], [cit. 2015.04.03]. dostupný z  WWW:  </w:t>
      </w:r>
      <w:r w:rsidRPr="00D31DE7">
        <w:rPr>
          <w:rFonts w:ascii="Times New Roman" w:hAnsi="Times New Roman" w:cs="Times New Roman"/>
          <w:sz w:val="20"/>
          <w:szCs w:val="20"/>
        </w:rPr>
        <w:t>&lt;</w:t>
      </w:r>
      <w:hyperlink r:id="rId2" w:history="1">
        <w:r w:rsidRPr="00D31DE7">
          <w:rPr>
            <w:rStyle w:val="Hypertextovodkaz"/>
            <w:rFonts w:ascii="Times New Roman" w:eastAsia="Calibri" w:hAnsi="Times New Roman" w:cs="Times New Roman"/>
            <w:color w:val="auto"/>
            <w:sz w:val="20"/>
            <w:szCs w:val="20"/>
            <w:u w:val="none"/>
          </w:rPr>
          <w:t>http://jinepravo.blogspot.cz/2013/07/adela-kabrtova-koordinacni-narizeni-eu.html</w:t>
        </w:r>
      </w:hyperlink>
      <w:r w:rsidRPr="00D31DE7">
        <w:rPr>
          <w:rFonts w:ascii="Times New Roman" w:hAnsi="Times New Roman" w:cs="Times New Roman"/>
          <w:sz w:val="20"/>
          <w:szCs w:val="20"/>
        </w:rPr>
        <w:t>&gt;</w:t>
      </w:r>
    </w:p>
  </w:footnote>
  <w:footnote w:id="36">
    <w:p w:rsidR="00FC6AE1" w:rsidRPr="001F2B3A" w:rsidRDefault="00FC6AE1" w:rsidP="007F1B04">
      <w:pPr>
        <w:spacing w:after="0" w:line="240" w:lineRule="auto"/>
        <w:rPr>
          <w:rFonts w:ascii="Times New Roman" w:hAnsi="Times New Roman" w:cs="Times New Roman"/>
          <w:sz w:val="20"/>
          <w:szCs w:val="20"/>
        </w:rPr>
      </w:pPr>
      <w:r w:rsidRPr="001F2B3A">
        <w:rPr>
          <w:rStyle w:val="Znakapoznpodarou"/>
          <w:rFonts w:ascii="Times New Roman" w:hAnsi="Times New Roman" w:cs="Times New Roman"/>
          <w:sz w:val="20"/>
          <w:szCs w:val="20"/>
        </w:rPr>
        <w:footnoteRef/>
      </w:r>
      <w:r w:rsidRPr="001F2B3A">
        <w:rPr>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Disability</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benefits</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Commission</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refers</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Slovakia</w:t>
      </w:r>
      <w:proofErr w:type="spellEnd"/>
      <w:r w:rsidRPr="001F2B3A">
        <w:rPr>
          <w:rStyle w:val="at1"/>
          <w:rFonts w:ascii="Times New Roman" w:hAnsi="Times New Roman" w:cs="Times New Roman"/>
          <w:sz w:val="20"/>
          <w:szCs w:val="20"/>
        </w:rPr>
        <w:t xml:space="preserve"> to </w:t>
      </w:r>
      <w:proofErr w:type="spellStart"/>
      <w:r w:rsidRPr="001F2B3A">
        <w:rPr>
          <w:rStyle w:val="at1"/>
          <w:rFonts w:ascii="Times New Roman" w:hAnsi="Times New Roman" w:cs="Times New Roman"/>
          <w:sz w:val="20"/>
          <w:szCs w:val="20"/>
        </w:rPr>
        <w:t>Court</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of</w:t>
      </w:r>
      <w:proofErr w:type="spellEnd"/>
      <w:r w:rsidRPr="001F2B3A">
        <w:rPr>
          <w:rStyle w:val="at1"/>
          <w:rFonts w:ascii="Times New Roman" w:hAnsi="Times New Roman" w:cs="Times New Roman"/>
          <w:sz w:val="20"/>
          <w:szCs w:val="20"/>
        </w:rPr>
        <w:t xml:space="preserve"> Justice </w:t>
      </w:r>
      <w:proofErr w:type="spellStart"/>
      <w:r w:rsidRPr="001F2B3A">
        <w:rPr>
          <w:rStyle w:val="at1"/>
          <w:rFonts w:ascii="Times New Roman" w:hAnsi="Times New Roman" w:cs="Times New Roman"/>
          <w:sz w:val="20"/>
          <w:szCs w:val="20"/>
        </w:rPr>
        <w:t>for</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discriminating</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against</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severely</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disabled</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people</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living</w:t>
      </w:r>
      <w:proofErr w:type="spellEnd"/>
      <w:r w:rsidRPr="001F2B3A">
        <w:rPr>
          <w:rStyle w:val="at1"/>
          <w:rFonts w:ascii="Times New Roman" w:hAnsi="Times New Roman" w:cs="Times New Roman"/>
          <w:sz w:val="20"/>
          <w:szCs w:val="20"/>
        </w:rPr>
        <w:t xml:space="preserve"> </w:t>
      </w:r>
      <w:proofErr w:type="spellStart"/>
      <w:r w:rsidRPr="001F2B3A">
        <w:rPr>
          <w:rStyle w:val="at1"/>
          <w:rFonts w:ascii="Times New Roman" w:hAnsi="Times New Roman" w:cs="Times New Roman"/>
          <w:sz w:val="20"/>
          <w:szCs w:val="20"/>
        </w:rPr>
        <w:t>abroad</w:t>
      </w:r>
      <w:proofErr w:type="spellEnd"/>
      <w:r w:rsidRPr="001F2B3A">
        <w:rPr>
          <w:rStyle w:val="at1"/>
          <w:rFonts w:ascii="Times New Roman" w:hAnsi="Times New Roman" w:cs="Times New Roman"/>
          <w:sz w:val="20"/>
          <w:szCs w:val="20"/>
        </w:rPr>
        <w:t xml:space="preserve"> </w:t>
      </w:r>
      <w:r w:rsidRPr="001F2B3A">
        <w:rPr>
          <w:rFonts w:ascii="Times New Roman" w:eastAsia="Calibri" w:hAnsi="Times New Roman" w:cs="Times New Roman"/>
          <w:sz w:val="20"/>
          <w:szCs w:val="20"/>
        </w:rPr>
        <w:t xml:space="preserve">[online], [cit. 2015.04.03]. dostupný z  WWW:  </w:t>
      </w:r>
    </w:p>
    <w:p w:rsidR="00FC6AE1" w:rsidRDefault="00FC6AE1" w:rsidP="007F1B04">
      <w:pPr>
        <w:spacing w:after="0" w:line="240" w:lineRule="auto"/>
      </w:pPr>
      <w:r w:rsidRPr="001F2B3A">
        <w:rPr>
          <w:rFonts w:ascii="Times New Roman" w:hAnsi="Times New Roman" w:cs="Times New Roman"/>
          <w:sz w:val="20"/>
          <w:szCs w:val="20"/>
        </w:rPr>
        <w:t>&lt;</w:t>
      </w:r>
      <w:hyperlink r:id="rId3" w:history="1">
        <w:r w:rsidRPr="001F2B3A">
          <w:rPr>
            <w:rStyle w:val="Hypertextovodkaz"/>
            <w:rFonts w:ascii="Times New Roman" w:hAnsi="Times New Roman" w:cs="Times New Roman"/>
            <w:color w:val="auto"/>
            <w:sz w:val="20"/>
            <w:szCs w:val="20"/>
            <w:u w:val="none"/>
          </w:rPr>
          <w:t>http://europa.eu/rapid/press-release_IP-13-476_en.htm?locale=en</w:t>
        </w:r>
      </w:hyperlink>
      <w:r w:rsidRPr="001F2B3A">
        <w:rPr>
          <w:rFonts w:ascii="Times New Roman" w:hAnsi="Times New Roman" w:cs="Times New Roman"/>
          <w:color w:val="000000" w:themeColor="text1"/>
          <w:sz w:val="20"/>
          <w:szCs w:val="20"/>
        </w:rPr>
        <w:t>&gt;</w:t>
      </w:r>
    </w:p>
  </w:footnote>
  <w:footnote w:id="37">
    <w:p w:rsidR="00FC6AE1" w:rsidRPr="006F051D" w:rsidRDefault="00FC6AE1" w:rsidP="006F051D">
      <w:pPr>
        <w:spacing w:after="0" w:line="240" w:lineRule="auto"/>
        <w:rPr>
          <w:rFonts w:ascii="Times New Roman" w:hAnsi="Times New Roman" w:cs="Times New Roman"/>
          <w:sz w:val="20"/>
          <w:szCs w:val="20"/>
        </w:rPr>
      </w:pPr>
      <w:r>
        <w:rPr>
          <w:rStyle w:val="Znakapoznpodarou"/>
        </w:rPr>
        <w:footnoteRef/>
      </w:r>
      <w:r>
        <w:t xml:space="preserve"> </w:t>
      </w:r>
      <w:r w:rsidRPr="006F051D">
        <w:rPr>
          <w:rFonts w:ascii="Times New Roman" w:hAnsi="Times New Roman" w:cs="Times New Roman"/>
          <w:sz w:val="20"/>
          <w:szCs w:val="20"/>
        </w:rPr>
        <w:t xml:space="preserve">Zákon číslo 108/2006 Sb., o sociálních službách.  In: </w:t>
      </w:r>
      <w:r w:rsidRPr="006F051D">
        <w:rPr>
          <w:rStyle w:val="Zvraznn"/>
          <w:rFonts w:ascii="Times New Roman" w:hAnsi="Times New Roman" w:cs="Times New Roman"/>
          <w:sz w:val="20"/>
          <w:szCs w:val="20"/>
        </w:rPr>
        <w:t>Sbírka zákonů</w:t>
      </w:r>
      <w:r w:rsidRPr="006F051D">
        <w:rPr>
          <w:rFonts w:ascii="Times New Roman" w:hAnsi="Times New Roman" w:cs="Times New Roman"/>
          <w:sz w:val="20"/>
          <w:szCs w:val="20"/>
        </w:rPr>
        <w:t>. 14.3.2006. ISSN 1211-1244.</w:t>
      </w:r>
    </w:p>
    <w:p w:rsidR="00FC6AE1" w:rsidRDefault="00FC6AE1">
      <w:pPr>
        <w:pStyle w:val="Textpoznpodarou"/>
      </w:pPr>
    </w:p>
  </w:footnote>
  <w:footnote w:id="38">
    <w:p w:rsidR="00FC6AE1" w:rsidRPr="006F051D" w:rsidRDefault="00FC6AE1" w:rsidP="006F051D">
      <w:pPr>
        <w:spacing w:after="0" w:line="240" w:lineRule="auto"/>
        <w:rPr>
          <w:rFonts w:ascii="Times New Roman" w:hAnsi="Times New Roman" w:cs="Times New Roman"/>
          <w:sz w:val="20"/>
          <w:szCs w:val="20"/>
        </w:rPr>
      </w:pPr>
      <w:r w:rsidRPr="006F051D">
        <w:rPr>
          <w:rStyle w:val="Znakapoznpodarou"/>
          <w:rFonts w:ascii="Times New Roman" w:hAnsi="Times New Roman" w:cs="Times New Roman"/>
          <w:sz w:val="20"/>
          <w:szCs w:val="20"/>
        </w:rPr>
        <w:footnoteRef/>
      </w:r>
      <w:r w:rsidRPr="006F051D">
        <w:rPr>
          <w:rFonts w:ascii="Times New Roman" w:hAnsi="Times New Roman" w:cs="Times New Roman"/>
          <w:sz w:val="20"/>
          <w:szCs w:val="20"/>
        </w:rPr>
        <w:t xml:space="preserve"> Zákon číslo 108/2006 Sb., o sociálních službách.  In: </w:t>
      </w:r>
      <w:r w:rsidRPr="006F051D">
        <w:rPr>
          <w:rStyle w:val="Zvraznn"/>
          <w:rFonts w:ascii="Times New Roman" w:hAnsi="Times New Roman" w:cs="Times New Roman"/>
          <w:sz w:val="20"/>
          <w:szCs w:val="20"/>
        </w:rPr>
        <w:t>Sbírka zákonů</w:t>
      </w:r>
      <w:r w:rsidRPr="006F051D">
        <w:rPr>
          <w:rFonts w:ascii="Times New Roman" w:hAnsi="Times New Roman" w:cs="Times New Roman"/>
          <w:sz w:val="20"/>
          <w:szCs w:val="20"/>
        </w:rPr>
        <w:t>. 14.3.2006. ISSN 1211-1244.</w:t>
      </w:r>
    </w:p>
  </w:footnote>
  <w:footnote w:id="39">
    <w:p w:rsidR="00FC6AE1" w:rsidRPr="006F051D" w:rsidRDefault="00FC6AE1" w:rsidP="006F051D">
      <w:pPr>
        <w:spacing w:after="0" w:line="240" w:lineRule="auto"/>
        <w:rPr>
          <w:rFonts w:ascii="Times New Roman" w:hAnsi="Times New Roman" w:cs="Times New Roman"/>
          <w:sz w:val="20"/>
          <w:szCs w:val="20"/>
        </w:rPr>
      </w:pPr>
      <w:r w:rsidRPr="006F051D">
        <w:rPr>
          <w:rStyle w:val="Znakapoznpodarou"/>
          <w:rFonts w:ascii="Times New Roman" w:hAnsi="Times New Roman" w:cs="Times New Roman"/>
          <w:sz w:val="20"/>
          <w:szCs w:val="20"/>
        </w:rPr>
        <w:footnoteRef/>
      </w:r>
      <w:r w:rsidRPr="006F051D">
        <w:rPr>
          <w:rFonts w:ascii="Times New Roman" w:hAnsi="Times New Roman" w:cs="Times New Roman"/>
          <w:sz w:val="20"/>
          <w:szCs w:val="20"/>
        </w:rPr>
        <w:t xml:space="preserve"> Zákon číslo 108/2006 Sb., o sociálních službách.  In: </w:t>
      </w:r>
      <w:r w:rsidRPr="006F051D">
        <w:rPr>
          <w:rStyle w:val="Zvraznn"/>
          <w:rFonts w:ascii="Times New Roman" w:hAnsi="Times New Roman" w:cs="Times New Roman"/>
          <w:sz w:val="20"/>
          <w:szCs w:val="20"/>
        </w:rPr>
        <w:t>Sbírka zákonů</w:t>
      </w:r>
      <w:r w:rsidRPr="006F051D">
        <w:rPr>
          <w:rFonts w:ascii="Times New Roman" w:hAnsi="Times New Roman" w:cs="Times New Roman"/>
          <w:sz w:val="20"/>
          <w:szCs w:val="20"/>
        </w:rPr>
        <w:t>. 14.3.2006. ISSN 1211-1244.</w:t>
      </w:r>
    </w:p>
    <w:p w:rsidR="00FC6AE1" w:rsidRDefault="00FC6AE1">
      <w:pPr>
        <w:pStyle w:val="Textpoznpodarou"/>
      </w:pPr>
    </w:p>
  </w:footnote>
  <w:footnote w:id="40">
    <w:p w:rsidR="00FC6AE1" w:rsidRPr="006F051D" w:rsidRDefault="00FC6AE1" w:rsidP="005461C1">
      <w:pPr>
        <w:spacing w:after="0" w:line="240" w:lineRule="auto"/>
        <w:rPr>
          <w:rFonts w:ascii="Times New Roman" w:hAnsi="Times New Roman" w:cs="Times New Roman"/>
          <w:sz w:val="20"/>
          <w:szCs w:val="20"/>
        </w:rPr>
      </w:pPr>
      <w:r>
        <w:rPr>
          <w:rStyle w:val="Znakapoznpodarou"/>
        </w:rPr>
        <w:footnoteRef/>
      </w:r>
      <w:r>
        <w:t xml:space="preserve"> </w:t>
      </w:r>
      <w:r w:rsidRPr="006F051D">
        <w:rPr>
          <w:rFonts w:ascii="Times New Roman" w:hAnsi="Times New Roman" w:cs="Times New Roman"/>
          <w:sz w:val="20"/>
          <w:szCs w:val="20"/>
        </w:rPr>
        <w:t xml:space="preserve"> Zákon číslo 108/2006 Sb., o sociálních službách.  In: </w:t>
      </w:r>
      <w:r w:rsidRPr="006F051D">
        <w:rPr>
          <w:rStyle w:val="Zvraznn"/>
          <w:rFonts w:ascii="Times New Roman" w:hAnsi="Times New Roman" w:cs="Times New Roman"/>
          <w:sz w:val="20"/>
          <w:szCs w:val="20"/>
        </w:rPr>
        <w:t>Sbírka zákonů</w:t>
      </w:r>
      <w:r w:rsidRPr="006F051D">
        <w:rPr>
          <w:rFonts w:ascii="Times New Roman" w:hAnsi="Times New Roman" w:cs="Times New Roman"/>
          <w:sz w:val="20"/>
          <w:szCs w:val="20"/>
        </w:rPr>
        <w:t>. 14.3.2006. ISSN 1211-1244.</w:t>
      </w:r>
    </w:p>
    <w:p w:rsidR="00FC6AE1" w:rsidRDefault="00FC6AE1" w:rsidP="005461C1">
      <w:pPr>
        <w:pStyle w:val="Textpoznpodarou"/>
      </w:pPr>
    </w:p>
  </w:footnote>
  <w:footnote w:id="41">
    <w:p w:rsidR="00FC6AE1" w:rsidRPr="00247D88" w:rsidRDefault="00FC6AE1" w:rsidP="00D86844">
      <w:pPr>
        <w:spacing w:after="0" w:line="240" w:lineRule="auto"/>
        <w:rPr>
          <w:rFonts w:ascii="Times New Roman" w:hAnsi="Times New Roman" w:cs="Times New Roman"/>
          <w:sz w:val="20"/>
          <w:szCs w:val="20"/>
        </w:rPr>
      </w:pPr>
      <w:r w:rsidRPr="00475904">
        <w:rPr>
          <w:rStyle w:val="Znakapoznpodarou"/>
          <w:rFonts w:ascii="Times New Roman" w:hAnsi="Times New Roman" w:cs="Times New Roman"/>
          <w:sz w:val="20"/>
          <w:szCs w:val="20"/>
        </w:rPr>
        <w:footnoteRef/>
      </w:r>
      <w:r w:rsidRPr="00475904">
        <w:rPr>
          <w:rFonts w:ascii="Times New Roman" w:hAnsi="Times New Roman" w:cs="Times New Roman"/>
          <w:sz w:val="20"/>
          <w:szCs w:val="20"/>
        </w:rPr>
        <w:t xml:space="preserve"> </w:t>
      </w:r>
      <w:r w:rsidRPr="00247D88">
        <w:rPr>
          <w:rFonts w:ascii="Times New Roman" w:hAnsi="Times New Roman" w:cs="Times New Roman"/>
          <w:sz w:val="20"/>
          <w:szCs w:val="20"/>
        </w:rPr>
        <w:t xml:space="preserve">Krejčířová, Olga a </w:t>
      </w:r>
      <w:proofErr w:type="spellStart"/>
      <w:r w:rsidRPr="00247D88">
        <w:rPr>
          <w:rFonts w:ascii="Times New Roman" w:hAnsi="Times New Roman" w:cs="Times New Roman"/>
          <w:sz w:val="20"/>
          <w:szCs w:val="20"/>
        </w:rPr>
        <w:t>Treznerová</w:t>
      </w:r>
      <w:proofErr w:type="spellEnd"/>
      <w:r w:rsidRPr="00247D88">
        <w:rPr>
          <w:rFonts w:ascii="Times New Roman" w:hAnsi="Times New Roman" w:cs="Times New Roman"/>
          <w:sz w:val="20"/>
          <w:szCs w:val="20"/>
        </w:rPr>
        <w:t xml:space="preserve">, Ivana. Sociální služby. 1. </w:t>
      </w:r>
      <w:proofErr w:type="spellStart"/>
      <w:r w:rsidRPr="00247D88">
        <w:rPr>
          <w:rFonts w:ascii="Times New Roman" w:hAnsi="Times New Roman" w:cs="Times New Roman"/>
          <w:sz w:val="20"/>
          <w:szCs w:val="20"/>
        </w:rPr>
        <w:t>vyd</w:t>
      </w:r>
      <w:proofErr w:type="spellEnd"/>
      <w:r w:rsidRPr="00247D88">
        <w:rPr>
          <w:rFonts w:ascii="Times New Roman" w:hAnsi="Times New Roman" w:cs="Times New Roman"/>
          <w:sz w:val="20"/>
          <w:szCs w:val="20"/>
        </w:rPr>
        <w:t>. Olomouc: Univerzita Palackého v Olomouci, 2013. s. 11</w:t>
      </w:r>
    </w:p>
  </w:footnote>
  <w:footnote w:id="42">
    <w:p w:rsidR="00FC6AE1" w:rsidRPr="001A0B34" w:rsidRDefault="00FC6AE1" w:rsidP="00D86844">
      <w:pPr>
        <w:pStyle w:val="Textpoznpodarou"/>
        <w:rPr>
          <w:rFonts w:ascii="Times New Roman" w:hAnsi="Times New Roman" w:cs="Times New Roman"/>
        </w:rPr>
      </w:pPr>
      <w:r w:rsidRPr="001A0B34">
        <w:rPr>
          <w:rStyle w:val="Znakapoznpodarou"/>
          <w:rFonts w:ascii="Times New Roman" w:hAnsi="Times New Roman" w:cs="Times New Roman"/>
        </w:rPr>
        <w:footnoteRef/>
      </w:r>
      <w:r w:rsidRPr="001A0B34">
        <w:rPr>
          <w:rFonts w:ascii="Times New Roman" w:hAnsi="Times New Roman" w:cs="Times New Roman"/>
        </w:rPr>
        <w:t xml:space="preserve"> Zákon číslo 108/2006 Sb., o sociálních službách. In: </w:t>
      </w:r>
      <w:r w:rsidRPr="001A0B34">
        <w:rPr>
          <w:rStyle w:val="Zvraznn"/>
          <w:rFonts w:ascii="Times New Roman" w:hAnsi="Times New Roman" w:cs="Times New Roman"/>
        </w:rPr>
        <w:t>Sbírka zákonů</w:t>
      </w:r>
      <w:r w:rsidRPr="001A0B34">
        <w:rPr>
          <w:rFonts w:ascii="Times New Roman" w:hAnsi="Times New Roman" w:cs="Times New Roman"/>
        </w:rPr>
        <w:t xml:space="preserve">. 14.3.2006. </w:t>
      </w:r>
    </w:p>
  </w:footnote>
  <w:footnote w:id="43">
    <w:p w:rsidR="00FC6AE1" w:rsidRDefault="00FC6AE1" w:rsidP="00D86844">
      <w:pPr>
        <w:spacing w:after="0" w:line="240" w:lineRule="auto"/>
      </w:pPr>
      <w:r>
        <w:rPr>
          <w:rStyle w:val="Znakapoznpodarou"/>
        </w:rPr>
        <w:footnoteRef/>
      </w:r>
      <w:r>
        <w:t xml:space="preserve"> </w:t>
      </w:r>
      <w:r w:rsidRPr="001A0B34">
        <w:rPr>
          <w:rFonts w:ascii="Times New Roman" w:hAnsi="Times New Roman" w:cs="Times New Roman"/>
          <w:sz w:val="20"/>
          <w:szCs w:val="20"/>
        </w:rPr>
        <w:t>Zá</w:t>
      </w:r>
      <w:r>
        <w:rPr>
          <w:rFonts w:ascii="Times New Roman" w:hAnsi="Times New Roman" w:cs="Times New Roman"/>
          <w:sz w:val="20"/>
          <w:szCs w:val="20"/>
        </w:rPr>
        <w:t>kon číslo 73/2011 Sb., o Úřadu</w:t>
      </w:r>
      <w:r w:rsidRPr="001A0B34">
        <w:rPr>
          <w:rFonts w:ascii="Times New Roman" w:hAnsi="Times New Roman" w:cs="Times New Roman"/>
          <w:sz w:val="20"/>
          <w:szCs w:val="20"/>
        </w:rPr>
        <w:t xml:space="preserve"> práce</w:t>
      </w:r>
      <w:r>
        <w:rPr>
          <w:rFonts w:ascii="Times New Roman" w:hAnsi="Times New Roman" w:cs="Times New Roman"/>
          <w:sz w:val="20"/>
          <w:szCs w:val="20"/>
        </w:rPr>
        <w:t xml:space="preserve"> ČR</w:t>
      </w:r>
      <w:r w:rsidRPr="001A0B34">
        <w:rPr>
          <w:rFonts w:ascii="Times New Roman" w:hAnsi="Times New Roman" w:cs="Times New Roman"/>
          <w:sz w:val="20"/>
          <w:szCs w:val="20"/>
        </w:rPr>
        <w:t xml:space="preserve">.  In: </w:t>
      </w:r>
      <w:r w:rsidRPr="001A0B34">
        <w:rPr>
          <w:rStyle w:val="Zvraznn"/>
          <w:rFonts w:ascii="Times New Roman" w:hAnsi="Times New Roman" w:cs="Times New Roman"/>
          <w:sz w:val="20"/>
          <w:szCs w:val="20"/>
        </w:rPr>
        <w:t>Sbírka zákonů</w:t>
      </w:r>
      <w:r w:rsidRPr="001A0B34">
        <w:rPr>
          <w:rFonts w:ascii="Times New Roman" w:hAnsi="Times New Roman" w:cs="Times New Roman"/>
          <w:sz w:val="20"/>
          <w:szCs w:val="20"/>
        </w:rPr>
        <w:t>. 25.3.2011. ISSN 1211-1244</w:t>
      </w:r>
    </w:p>
  </w:footnote>
  <w:footnote w:id="44">
    <w:p w:rsidR="00FC6AE1" w:rsidRDefault="00FC6AE1" w:rsidP="00D86844">
      <w:pPr>
        <w:pStyle w:val="Textpoznpodarou"/>
      </w:pPr>
      <w:r>
        <w:rPr>
          <w:rStyle w:val="Znakapoznpodarou"/>
        </w:rPr>
        <w:footnoteRef/>
      </w:r>
      <w:r>
        <w:t xml:space="preserve"> </w:t>
      </w:r>
      <w:r w:rsidRPr="00691E3B">
        <w:rPr>
          <w:rFonts w:ascii="Times New Roman" w:hAnsi="Times New Roman" w:cs="Times New Roman"/>
        </w:rPr>
        <w:t>Důvodová zpráva k zákonu číslo 366/2011Sb.,  kterým se mění zákon č. 111/2006 Sb., o pomoci v hmotné nouzi, ve znění pozdějších předpisů, zákon č. 108/2006 Sb., o sociálních službách, ve znění pozdějších</w:t>
      </w:r>
      <w:r w:rsidRPr="00153CC6">
        <w:rPr>
          <w:rFonts w:ascii="Times New Roman" w:hAnsi="Times New Roman" w:cs="Times New Roman"/>
        </w:rPr>
        <w:t xml:space="preserve"> zákony předpisů, zákon č. 117/1995 Sb., o státní sociální podpoře, ve znění pozdějších předpisů, a další související zákony</w:t>
      </w:r>
    </w:p>
  </w:footnote>
  <w:footnote w:id="45">
    <w:p w:rsidR="00FC6AE1" w:rsidRPr="003B63C3" w:rsidRDefault="00FC6AE1" w:rsidP="00D86844">
      <w:pPr>
        <w:autoSpaceDE w:val="0"/>
        <w:autoSpaceDN w:val="0"/>
        <w:adjustRightInd w:val="0"/>
        <w:spacing w:after="0" w:line="240" w:lineRule="auto"/>
        <w:rPr>
          <w:rFonts w:ascii="Times New Roman" w:hAnsi="Times New Roman" w:cs="Times New Roman"/>
          <w:sz w:val="20"/>
          <w:szCs w:val="20"/>
        </w:rPr>
      </w:pPr>
      <w:r w:rsidRPr="003B63C3">
        <w:rPr>
          <w:rStyle w:val="Znakapoznpodarou"/>
          <w:rFonts w:ascii="Times New Roman" w:hAnsi="Times New Roman" w:cs="Times New Roman"/>
          <w:sz w:val="20"/>
          <w:szCs w:val="20"/>
        </w:rPr>
        <w:footnoteRef/>
      </w:r>
      <w:r w:rsidRPr="003B63C3">
        <w:rPr>
          <w:rFonts w:ascii="Times New Roman" w:hAnsi="Times New Roman" w:cs="Times New Roman"/>
          <w:sz w:val="20"/>
          <w:szCs w:val="20"/>
        </w:rPr>
        <w:t xml:space="preserve"> Zákon číslo 89/2012 Sb., občanský zákoník, [online]. 2015 [cit. 2015-02-24]. Dostupný z www:&lt;</w:t>
      </w:r>
      <w:hyperlink r:id="rId4" w:history="1">
        <w:r w:rsidRPr="003B63C3">
          <w:rPr>
            <w:rStyle w:val="Hypertextovodkaz"/>
            <w:rFonts w:ascii="Times New Roman" w:hAnsi="Times New Roman" w:cs="Times New Roman"/>
            <w:color w:val="auto"/>
            <w:sz w:val="20"/>
            <w:szCs w:val="20"/>
            <w:u w:val="none"/>
          </w:rPr>
          <w:t>http://zakony.centrum.cz/obcansky-zakonik-novy</w:t>
        </w:r>
      </w:hyperlink>
      <w:r w:rsidRPr="003B63C3">
        <w:rPr>
          <w:rFonts w:ascii="Times New Roman" w:hAnsi="Times New Roman" w:cs="Times New Roman"/>
          <w:sz w:val="20"/>
          <w:szCs w:val="20"/>
        </w:rPr>
        <w:t>&gt;</w:t>
      </w:r>
    </w:p>
    <w:p w:rsidR="00FC6AE1" w:rsidRDefault="00FC6AE1" w:rsidP="00D86844">
      <w:pPr>
        <w:pStyle w:val="Textpoznpodarou"/>
      </w:pPr>
    </w:p>
  </w:footnote>
  <w:footnote w:id="46">
    <w:p w:rsidR="00FC6AE1" w:rsidRPr="005314A7" w:rsidRDefault="00FC6AE1" w:rsidP="005314A7">
      <w:pPr>
        <w:pStyle w:val="Textpoznpodarou"/>
        <w:rPr>
          <w:rFonts w:ascii="Times New Roman" w:hAnsi="Times New Roman" w:cs="Times New Roman"/>
        </w:rPr>
      </w:pPr>
      <w:r w:rsidRPr="005314A7">
        <w:rPr>
          <w:rStyle w:val="Znakapoznpodarou"/>
          <w:rFonts w:ascii="Times New Roman" w:hAnsi="Times New Roman" w:cs="Times New Roman"/>
        </w:rPr>
        <w:footnoteRef/>
      </w:r>
      <w:r w:rsidRPr="005314A7">
        <w:rPr>
          <w:rFonts w:ascii="Times New Roman" w:hAnsi="Times New Roman" w:cs="Times New Roman"/>
        </w:rPr>
        <w:t xml:space="preserve"> Poslanecká sněmovna PČR; Vláda ČR Identifikace problému.  Důvodová zpráva k zákonu č. 73/2011 Sb., o Úřadu práce České republiky. [Systém ASPI] PSP - Poslanecká sněmovna Parlamentu [cit. 2015-4-17] ASPI_ID LIT37336CZ. Dostupné v Systému ASPI. ISSN: 2336-517X.</w:t>
      </w:r>
    </w:p>
  </w:footnote>
  <w:footnote w:id="47">
    <w:p w:rsidR="00FC6AE1" w:rsidRDefault="00FC6AE1">
      <w:pPr>
        <w:pStyle w:val="Textpoznpodarou"/>
      </w:pPr>
      <w:r>
        <w:rPr>
          <w:rStyle w:val="Znakapoznpodarou"/>
        </w:rPr>
        <w:footnoteRef/>
      </w:r>
      <w:r>
        <w:t xml:space="preserve"> </w:t>
      </w:r>
      <w:r w:rsidRPr="006C1BF3">
        <w:rPr>
          <w:rFonts w:ascii="Times New Roman" w:hAnsi="Times New Roman" w:cs="Times New Roman"/>
        </w:rPr>
        <w:t>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6C1BF3">
        <w:rPr>
          <w:rFonts w:ascii="Times New Roman" w:hAnsi="Times New Roman" w:cs="Times New Roman"/>
        </w:rPr>
        <w:t xml:space="preserve">. </w:t>
      </w:r>
      <w:r w:rsidRPr="006C1BF3">
        <w:rPr>
          <w:rFonts w:ascii="Times New Roman" w:hAnsi="Times New Roman" w:cs="Times New Roman"/>
          <w:i/>
        </w:rPr>
        <w:t>Sociální služby a příspěvek na péči</w:t>
      </w:r>
      <w:r w:rsidRPr="006C1BF3">
        <w:rPr>
          <w:rFonts w:ascii="Times New Roman" w:hAnsi="Times New Roman" w:cs="Times New Roman"/>
        </w:rPr>
        <w:t xml:space="preserve">, </w:t>
      </w:r>
      <w:r w:rsidRPr="006C1BF3">
        <w:rPr>
          <w:rFonts w:ascii="Times New Roman" w:hAnsi="Times New Roman" w:cs="Times New Roman"/>
          <w:i/>
        </w:rPr>
        <w:t>komentář, právní předpisy,</w:t>
      </w:r>
      <w:r w:rsidRPr="006C1BF3">
        <w:rPr>
          <w:rFonts w:ascii="Times New Roman" w:hAnsi="Times New Roman" w:cs="Times New Roman"/>
        </w:rPr>
        <w:t xml:space="preserve"> 4. </w:t>
      </w:r>
      <w:r w:rsidRPr="00DE1348">
        <w:rPr>
          <w:rFonts w:ascii="Times New Roman" w:hAnsi="Times New Roman" w:cs="Times New Roman"/>
        </w:rPr>
        <w:t>aktualizované vydání, nakladatelství ANAG, 2012. s</w:t>
      </w:r>
      <w:r>
        <w:rPr>
          <w:rFonts w:ascii="Times New Roman" w:hAnsi="Times New Roman" w:cs="Times New Roman"/>
        </w:rPr>
        <w:t> 57</w:t>
      </w:r>
    </w:p>
  </w:footnote>
  <w:footnote w:id="48">
    <w:p w:rsidR="00FC6AE1" w:rsidRDefault="00FC6AE1" w:rsidP="00843A03">
      <w:pPr>
        <w:spacing w:after="0" w:line="240" w:lineRule="auto"/>
      </w:pPr>
      <w:r>
        <w:rPr>
          <w:rStyle w:val="Znakapoznpodarou"/>
        </w:rPr>
        <w:footnoteRef/>
      </w:r>
      <w:r>
        <w:t xml:space="preserve"> </w:t>
      </w:r>
      <w:r w:rsidRPr="00843A03">
        <w:rPr>
          <w:rFonts w:ascii="Times New Roman" w:hAnsi="Times New Roman" w:cs="Times New Roman"/>
          <w:sz w:val="20"/>
          <w:szCs w:val="20"/>
        </w:rPr>
        <w:t xml:space="preserve">Zákon číslo 108/2006 Sb., o sociálních službách.  In: </w:t>
      </w:r>
      <w:r w:rsidRPr="00843A03">
        <w:rPr>
          <w:rStyle w:val="Zvraznn"/>
          <w:rFonts w:ascii="Times New Roman" w:hAnsi="Times New Roman" w:cs="Times New Roman"/>
          <w:sz w:val="20"/>
          <w:szCs w:val="20"/>
        </w:rPr>
        <w:t>Sbírka zákonů</w:t>
      </w:r>
      <w:r w:rsidRPr="00843A03">
        <w:rPr>
          <w:rFonts w:ascii="Times New Roman" w:hAnsi="Times New Roman" w:cs="Times New Roman"/>
          <w:sz w:val="20"/>
          <w:szCs w:val="20"/>
        </w:rPr>
        <w:t>. 14.3.2006. ISSN 1211-1244.</w:t>
      </w:r>
    </w:p>
  </w:footnote>
  <w:footnote w:id="49">
    <w:p w:rsidR="00FC6AE1" w:rsidRPr="00E33085" w:rsidRDefault="00FC6AE1">
      <w:pPr>
        <w:pStyle w:val="Textpoznpodarou"/>
        <w:rPr>
          <w:rFonts w:ascii="Times New Roman" w:hAnsi="Times New Roman" w:cs="Times New Roman"/>
        </w:rPr>
      </w:pPr>
      <w:r w:rsidRPr="00E33085">
        <w:rPr>
          <w:rStyle w:val="Znakapoznpodarou"/>
          <w:rFonts w:ascii="Times New Roman" w:hAnsi="Times New Roman" w:cs="Times New Roman"/>
        </w:rPr>
        <w:footnoteRef/>
      </w:r>
      <w:r w:rsidRPr="00E33085">
        <w:rPr>
          <w:rFonts w:ascii="Times New Roman" w:hAnsi="Times New Roman" w:cs="Times New Roman"/>
        </w:rPr>
        <w:t xml:space="preserve"> </w:t>
      </w:r>
      <w:r w:rsidRPr="00E33085">
        <w:rPr>
          <w:rFonts w:ascii="Times New Roman" w:hAnsi="Times New Roman" w:cs="Times New Roman"/>
          <w:caps/>
        </w:rPr>
        <w:t>Matoušek</w:t>
      </w:r>
      <w:r w:rsidRPr="00E33085">
        <w:rPr>
          <w:rFonts w:ascii="Times New Roman" w:hAnsi="Times New Roman" w:cs="Times New Roman"/>
        </w:rPr>
        <w:t xml:space="preserve">, Oldřich. </w:t>
      </w:r>
      <w:r w:rsidRPr="00E33085">
        <w:rPr>
          <w:rFonts w:ascii="Times New Roman" w:hAnsi="Times New Roman" w:cs="Times New Roman"/>
          <w:i/>
          <w:iCs/>
        </w:rPr>
        <w:t>Slovník sociální práce</w:t>
      </w:r>
      <w:r w:rsidRPr="00E33085">
        <w:rPr>
          <w:rFonts w:ascii="Times New Roman" w:hAnsi="Times New Roman" w:cs="Times New Roman"/>
        </w:rPr>
        <w:t xml:space="preserve">. 2. </w:t>
      </w:r>
      <w:proofErr w:type="spellStart"/>
      <w:r w:rsidRPr="00E33085">
        <w:rPr>
          <w:rFonts w:ascii="Times New Roman" w:hAnsi="Times New Roman" w:cs="Times New Roman"/>
        </w:rPr>
        <w:t>vyd</w:t>
      </w:r>
      <w:proofErr w:type="spellEnd"/>
      <w:r w:rsidRPr="00E33085">
        <w:rPr>
          <w:rFonts w:ascii="Times New Roman" w:hAnsi="Times New Roman" w:cs="Times New Roman"/>
        </w:rPr>
        <w:t>. Praha: Portál, 2008. S. 180</w:t>
      </w:r>
    </w:p>
  </w:footnote>
  <w:footnote w:id="50">
    <w:p w:rsidR="00FC6AE1" w:rsidRDefault="00FC6AE1">
      <w:pPr>
        <w:pStyle w:val="Textpoznpodarou"/>
      </w:pPr>
      <w:r w:rsidRPr="003401C2">
        <w:rPr>
          <w:rStyle w:val="Znakapoznpodarou"/>
          <w:rFonts w:ascii="Times New Roman" w:hAnsi="Times New Roman" w:cs="Times New Roman"/>
        </w:rPr>
        <w:footnoteRef/>
      </w:r>
      <w:r>
        <w:rPr>
          <w:rFonts w:ascii="Times New Roman" w:hAnsi="Times New Roman" w:cs="Times New Roman"/>
        </w:rPr>
        <w:t xml:space="preserve"> SIXTOVÁ, Eva a Jarmila MATĚJČKOVÁ</w:t>
      </w:r>
      <w:r w:rsidRPr="003401C2">
        <w:rPr>
          <w:rFonts w:ascii="Times New Roman" w:hAnsi="Times New Roman" w:cs="Times New Roman"/>
        </w:rPr>
        <w:t xml:space="preserve">. Mýty a omyly spojené s příspěvkem na péči a jejich uvedení na pravou míru. </w:t>
      </w:r>
      <w:r w:rsidRPr="003401C2">
        <w:rPr>
          <w:rFonts w:ascii="Times New Roman" w:hAnsi="Times New Roman" w:cs="Times New Roman"/>
          <w:i/>
        </w:rPr>
        <w:t>Národní pojištění</w:t>
      </w:r>
      <w:r w:rsidRPr="003401C2">
        <w:rPr>
          <w:rFonts w:ascii="Times New Roman" w:hAnsi="Times New Roman" w:cs="Times New Roman"/>
        </w:rPr>
        <w:t>. Odborný měsíčník České správy sociálního zabezpečení. 2015, roč. 46, č. 1, s.</w:t>
      </w:r>
      <w:r>
        <w:rPr>
          <w:rFonts w:ascii="Times New Roman" w:hAnsi="Times New Roman" w:cs="Times New Roman"/>
        </w:rPr>
        <w:t xml:space="preserve"> 25-26</w:t>
      </w:r>
    </w:p>
  </w:footnote>
  <w:footnote w:id="51">
    <w:p w:rsidR="00FC6AE1" w:rsidRDefault="00FC6AE1">
      <w:pPr>
        <w:pStyle w:val="Textpoznpodarou"/>
      </w:pPr>
      <w:r>
        <w:rPr>
          <w:rStyle w:val="Znakapoznpodarou"/>
        </w:rPr>
        <w:footnoteRef/>
      </w:r>
      <w:r>
        <w:t xml:space="preserve"> </w:t>
      </w:r>
      <w:r w:rsidRPr="006C1BF3">
        <w:rPr>
          <w:rFonts w:ascii="Times New Roman" w:hAnsi="Times New Roman" w:cs="Times New Roman"/>
        </w:rPr>
        <w:t>KRÁLOVÁ, J</w:t>
      </w:r>
      <w:r>
        <w:rPr>
          <w:rFonts w:ascii="Times New Roman" w:hAnsi="Times New Roman" w:cs="Times New Roman"/>
        </w:rPr>
        <w:t>armila</w:t>
      </w:r>
      <w:r w:rsidRPr="006C1BF3">
        <w:rPr>
          <w:rFonts w:ascii="Times New Roman" w:hAnsi="Times New Roman" w:cs="Times New Roman"/>
        </w:rPr>
        <w:t xml:space="preserve">., </w:t>
      </w:r>
      <w:r>
        <w:rPr>
          <w:rFonts w:ascii="Times New Roman" w:hAnsi="Times New Roman" w:cs="Times New Roman"/>
        </w:rPr>
        <w:t>Eva, RÁŽOVÁ</w:t>
      </w:r>
      <w:r w:rsidRPr="006C1BF3">
        <w:rPr>
          <w:rFonts w:ascii="Times New Roman" w:hAnsi="Times New Roman" w:cs="Times New Roman"/>
        </w:rPr>
        <w:t xml:space="preserve">. </w:t>
      </w:r>
      <w:r w:rsidRPr="006C1BF3">
        <w:rPr>
          <w:rFonts w:ascii="Times New Roman" w:hAnsi="Times New Roman" w:cs="Times New Roman"/>
          <w:i/>
        </w:rPr>
        <w:t>Sociální služby a příspěvek na péči</w:t>
      </w:r>
      <w:r w:rsidRPr="006C1BF3">
        <w:rPr>
          <w:rFonts w:ascii="Times New Roman" w:hAnsi="Times New Roman" w:cs="Times New Roman"/>
        </w:rPr>
        <w:t xml:space="preserve">, </w:t>
      </w:r>
      <w:r w:rsidRPr="006C1BF3">
        <w:rPr>
          <w:rFonts w:ascii="Times New Roman" w:hAnsi="Times New Roman" w:cs="Times New Roman"/>
          <w:i/>
        </w:rPr>
        <w:t>komentář, právní předpisy,</w:t>
      </w:r>
      <w:r w:rsidRPr="006C1BF3">
        <w:rPr>
          <w:rFonts w:ascii="Times New Roman" w:hAnsi="Times New Roman" w:cs="Times New Roman"/>
        </w:rPr>
        <w:t xml:space="preserve"> 4. </w:t>
      </w:r>
      <w:r w:rsidRPr="00DE1348">
        <w:rPr>
          <w:rFonts w:ascii="Times New Roman" w:hAnsi="Times New Roman" w:cs="Times New Roman"/>
        </w:rPr>
        <w:t>aktualizované vydání, nakladatelství ANAG, 2012. s</w:t>
      </w:r>
      <w:r>
        <w:rPr>
          <w:rFonts w:ascii="Times New Roman" w:hAnsi="Times New Roman" w:cs="Times New Roman"/>
        </w:rPr>
        <w:t> 48</w:t>
      </w:r>
    </w:p>
  </w:footnote>
  <w:footnote w:id="52">
    <w:p w:rsidR="00FC6AE1" w:rsidRDefault="00FC6AE1">
      <w:pPr>
        <w:pStyle w:val="Textpoznpodarou"/>
      </w:pPr>
      <w:r>
        <w:rPr>
          <w:rStyle w:val="Znakapoznpodarou"/>
        </w:rPr>
        <w:footnoteRef/>
      </w:r>
      <w:r>
        <w:t xml:space="preserve"> </w:t>
      </w:r>
      <w:r>
        <w:rPr>
          <w:rFonts w:ascii="Times New Roman" w:hAnsi="Times New Roman" w:cs="Times New Roman"/>
        </w:rPr>
        <w:t>SIXTOVÁ, Eva a Jarmila MATĚJČKOVÁ</w:t>
      </w:r>
      <w:r w:rsidRPr="003401C2">
        <w:rPr>
          <w:rFonts w:ascii="Times New Roman" w:hAnsi="Times New Roman" w:cs="Times New Roman"/>
        </w:rPr>
        <w:t xml:space="preserve">. Mýty a omyly spojené s příspěvkem na péči a jejich uvedení na pravou míru. </w:t>
      </w:r>
      <w:r w:rsidRPr="003401C2">
        <w:rPr>
          <w:rFonts w:ascii="Times New Roman" w:hAnsi="Times New Roman" w:cs="Times New Roman"/>
          <w:i/>
        </w:rPr>
        <w:t>Národní pojištění</w:t>
      </w:r>
      <w:r w:rsidRPr="003401C2">
        <w:rPr>
          <w:rFonts w:ascii="Times New Roman" w:hAnsi="Times New Roman" w:cs="Times New Roman"/>
        </w:rPr>
        <w:t>. Odborný měsíčník České správy sociálního zabezpečení. 2015, roč. 46, č. 1, s.</w:t>
      </w:r>
      <w:r>
        <w:rPr>
          <w:rFonts w:ascii="Times New Roman" w:hAnsi="Times New Roman" w:cs="Times New Roman"/>
        </w:rPr>
        <w:t xml:space="preserve"> 25-26</w:t>
      </w:r>
    </w:p>
  </w:footnote>
  <w:footnote w:id="53">
    <w:p w:rsidR="00FC6AE1" w:rsidRDefault="00FC6AE1">
      <w:pPr>
        <w:pStyle w:val="Textpoznpodarou"/>
      </w:pPr>
      <w:r>
        <w:rPr>
          <w:rStyle w:val="Znakapoznpodarou"/>
        </w:rPr>
        <w:footnoteRef/>
      </w:r>
      <w:r>
        <w:t xml:space="preserve"> </w:t>
      </w:r>
      <w:r w:rsidRPr="00164675">
        <w:rPr>
          <w:rFonts w:ascii="Times New Roman" w:hAnsi="Times New Roman" w:cs="Times New Roman"/>
        </w:rPr>
        <w:t xml:space="preserve">Normativní instrukce č. 19/2013. </w:t>
      </w:r>
      <w:r w:rsidRPr="00164675">
        <w:rPr>
          <w:rFonts w:ascii="Times New Roman" w:hAnsi="Times New Roman" w:cs="Times New Roman"/>
          <w:i/>
        </w:rPr>
        <w:t xml:space="preserve">Postup při vykonávání sociálního šetření v rámci řízení o dávkách nepojistných sociálních systémů podle zákona č. 108/2006 Sb., o sociálních službách, ve znění pozdějších předpisů, zákona č. 329/2011 Sb., o poskytování dávek osobám se zdravotním postižením a o změně souvisejících zákonů, ve znění pozdějších předpisů, a zákona č. 111/2006 Sb., o pomoci v hmotné nouzi, ve znění pozdějších předpisů. </w:t>
      </w:r>
      <w:r w:rsidRPr="00164675">
        <w:rPr>
          <w:rFonts w:ascii="Times New Roman" w:hAnsi="Times New Roman" w:cs="Times New Roman"/>
        </w:rPr>
        <w:t>Praha: MPSV - Odbor sociálních služeb a sociální práce, 2013.</w:t>
      </w:r>
      <w:r>
        <w:rPr>
          <w:rFonts w:ascii="Times New Roman" w:hAnsi="Times New Roman" w:cs="Times New Roman"/>
        </w:rPr>
        <w:t xml:space="preserve"> S.3</w:t>
      </w:r>
    </w:p>
  </w:footnote>
  <w:footnote w:id="54">
    <w:p w:rsidR="00FC6AE1" w:rsidRDefault="00FC6AE1">
      <w:pPr>
        <w:pStyle w:val="Textpoznpodarou"/>
      </w:pPr>
      <w:r>
        <w:rPr>
          <w:rStyle w:val="Znakapoznpodarou"/>
        </w:rPr>
        <w:footnoteRef/>
      </w:r>
      <w:r>
        <w:t xml:space="preserve"> Tamtéž s.3</w:t>
      </w:r>
    </w:p>
  </w:footnote>
  <w:footnote w:id="55">
    <w:p w:rsidR="00FC6AE1" w:rsidRDefault="00FC6AE1">
      <w:pPr>
        <w:pStyle w:val="Textpoznpodarou"/>
      </w:pPr>
      <w:r>
        <w:rPr>
          <w:rStyle w:val="Znakapoznpodarou"/>
        </w:rPr>
        <w:footnoteRef/>
      </w:r>
      <w:r>
        <w:t xml:space="preserve"> Tamtéž s.3</w:t>
      </w:r>
    </w:p>
  </w:footnote>
  <w:footnote w:id="56">
    <w:p w:rsidR="00FC6AE1" w:rsidRDefault="00FC6AE1" w:rsidP="008F59E8">
      <w:pPr>
        <w:autoSpaceDE w:val="0"/>
        <w:autoSpaceDN w:val="0"/>
        <w:adjustRightInd w:val="0"/>
        <w:spacing w:after="0" w:line="240" w:lineRule="auto"/>
      </w:pPr>
      <w:r w:rsidRPr="00445DFE">
        <w:rPr>
          <w:rStyle w:val="Znakapoznpodarou"/>
          <w:rFonts w:ascii="Times New Roman" w:hAnsi="Times New Roman" w:cs="Times New Roman"/>
          <w:sz w:val="20"/>
          <w:szCs w:val="20"/>
        </w:rPr>
        <w:footnoteRef/>
      </w:r>
      <w:r w:rsidRPr="00445DFE">
        <w:rPr>
          <w:rFonts w:ascii="Times New Roman" w:hAnsi="Times New Roman" w:cs="Times New Roman"/>
          <w:sz w:val="20"/>
          <w:szCs w:val="20"/>
        </w:rPr>
        <w:t xml:space="preserve"> Vyhláška číslo 332/2013 Sb., o vzoru Standardizovaného záznamu sociálního pracovníka, [online]. 2015 [cit. 2015-04-19]. Dostupný z www:&lt; https://www.zakonyprolidi.cz/cs/2013-332&gt;</w:t>
      </w:r>
    </w:p>
  </w:footnote>
  <w:footnote w:id="57">
    <w:p w:rsidR="00FC6AE1" w:rsidRDefault="00FC6AE1">
      <w:pPr>
        <w:pStyle w:val="Textpoznpodarou"/>
      </w:pPr>
      <w:r>
        <w:rPr>
          <w:rStyle w:val="Znakapoznpodarou"/>
        </w:rPr>
        <w:footnoteRef/>
      </w:r>
      <w:r>
        <w:t xml:space="preserve"> </w:t>
      </w:r>
      <w:r w:rsidRPr="00164675">
        <w:rPr>
          <w:rFonts w:ascii="Times New Roman" w:hAnsi="Times New Roman" w:cs="Times New Roman"/>
        </w:rPr>
        <w:t xml:space="preserve">Normativní instrukce č. 19/2013. </w:t>
      </w:r>
      <w:r w:rsidRPr="00164675">
        <w:rPr>
          <w:rFonts w:ascii="Times New Roman" w:hAnsi="Times New Roman" w:cs="Times New Roman"/>
          <w:i/>
        </w:rPr>
        <w:t xml:space="preserve">Postup při vykonávání sociálního šetření v rámci řízení o dávkách nepojistných sociálních systémů podle zákona č. 108/2006 Sb., o sociálních službách, ve znění pozdějších předpisů, zákona č. 329/2011 Sb., o poskytování dávek osobám se zdravotním postižením a o změně souvisejících zákonů, ve znění pozdějších předpisů, a zákona č. 111/2006 Sb., o pomoci v hmotné nouzi, ve znění pozdějších předpisů. </w:t>
      </w:r>
      <w:r w:rsidRPr="00164675">
        <w:rPr>
          <w:rFonts w:ascii="Times New Roman" w:hAnsi="Times New Roman" w:cs="Times New Roman"/>
        </w:rPr>
        <w:t>Praha: MPSV - Odbor sociálních služeb a sociální práce, 2013.</w:t>
      </w:r>
      <w:r>
        <w:rPr>
          <w:rFonts w:ascii="Times New Roman" w:hAnsi="Times New Roman" w:cs="Times New Roman"/>
        </w:rPr>
        <w:t xml:space="preserve"> S.4</w:t>
      </w:r>
    </w:p>
  </w:footnote>
  <w:footnote w:id="58">
    <w:p w:rsidR="00FC6AE1" w:rsidRDefault="00FC6AE1">
      <w:pPr>
        <w:pStyle w:val="Textpoznpodarou"/>
      </w:pPr>
      <w:r>
        <w:rPr>
          <w:rStyle w:val="Znakapoznpodarou"/>
        </w:rPr>
        <w:footnoteRef/>
      </w:r>
      <w:r>
        <w:t xml:space="preserve"> Tamtéž, s. 4</w:t>
      </w:r>
    </w:p>
  </w:footnote>
  <w:footnote w:id="59">
    <w:p w:rsidR="00FC6AE1" w:rsidRPr="009A3385" w:rsidRDefault="00FC6AE1" w:rsidP="00816FD3">
      <w:pPr>
        <w:spacing w:after="0" w:line="240" w:lineRule="auto"/>
        <w:rPr>
          <w:rFonts w:ascii="Times New Roman" w:hAnsi="Times New Roman" w:cs="Times New Roman"/>
          <w:sz w:val="20"/>
          <w:szCs w:val="20"/>
        </w:rPr>
      </w:pPr>
      <w:r w:rsidRPr="009A3385">
        <w:rPr>
          <w:rStyle w:val="Znakapoznpodarou"/>
          <w:rFonts w:ascii="Times New Roman" w:hAnsi="Times New Roman" w:cs="Times New Roman"/>
          <w:sz w:val="20"/>
          <w:szCs w:val="20"/>
        </w:rPr>
        <w:footnoteRef/>
      </w:r>
      <w:r w:rsidRPr="009A3385">
        <w:rPr>
          <w:rFonts w:ascii="Times New Roman" w:hAnsi="Times New Roman" w:cs="Times New Roman"/>
          <w:sz w:val="20"/>
          <w:szCs w:val="20"/>
        </w:rPr>
        <w:t xml:space="preserve"> Zákon číslo 108/2006 Sb., o sociálních službách.  In: </w:t>
      </w:r>
      <w:r w:rsidRPr="009A3385">
        <w:rPr>
          <w:rStyle w:val="Zvraznn"/>
          <w:rFonts w:ascii="Times New Roman" w:hAnsi="Times New Roman" w:cs="Times New Roman"/>
          <w:sz w:val="20"/>
          <w:szCs w:val="20"/>
        </w:rPr>
        <w:t>Sbírka zákonů</w:t>
      </w:r>
      <w:r w:rsidRPr="009A3385">
        <w:rPr>
          <w:rFonts w:ascii="Times New Roman" w:hAnsi="Times New Roman" w:cs="Times New Roman"/>
          <w:sz w:val="20"/>
          <w:szCs w:val="20"/>
        </w:rPr>
        <w:t>. 14.3.2006. ISSN 1211-1244.</w:t>
      </w:r>
    </w:p>
  </w:footnote>
  <w:footnote w:id="60">
    <w:p w:rsidR="00FC6AE1" w:rsidRDefault="00FC6AE1" w:rsidP="00A828DB">
      <w:pPr>
        <w:pStyle w:val="Textpoznpodarou"/>
      </w:pPr>
      <w:r>
        <w:rPr>
          <w:rStyle w:val="Znakapoznpodarou"/>
        </w:rPr>
        <w:footnoteRef/>
      </w:r>
      <w:r>
        <w:t xml:space="preserve"> </w:t>
      </w:r>
      <w:r w:rsidRPr="00164675">
        <w:rPr>
          <w:rFonts w:ascii="Times New Roman" w:hAnsi="Times New Roman" w:cs="Times New Roman"/>
        </w:rPr>
        <w:t xml:space="preserve">Normativní instrukce č. 19/2013. </w:t>
      </w:r>
      <w:r w:rsidRPr="00164675">
        <w:rPr>
          <w:rFonts w:ascii="Times New Roman" w:hAnsi="Times New Roman" w:cs="Times New Roman"/>
          <w:i/>
        </w:rPr>
        <w:t xml:space="preserve">Postup při vykonávání sociálního šetření v rámci řízení o dávkách nepojistných sociálních systémů podle zákona č. 108/2006 Sb., o sociálních službách, ve znění pozdějších předpisů, zákona č. 329/2011 Sb., o poskytování dávek osobám se zdravotním postižením a o změně souvisejících zákonů, ve znění pozdějších předpisů, a zákona č. 111/2006 Sb., o pomoci v hmotné nouzi, ve znění pozdějších předpisů. </w:t>
      </w:r>
      <w:r w:rsidRPr="00164675">
        <w:rPr>
          <w:rFonts w:ascii="Times New Roman" w:hAnsi="Times New Roman" w:cs="Times New Roman"/>
        </w:rPr>
        <w:t>Praha: MPSV - Odbor sociálních služeb a sociální práce, 2013.</w:t>
      </w:r>
      <w:r>
        <w:rPr>
          <w:rFonts w:ascii="Times New Roman" w:hAnsi="Times New Roman" w:cs="Times New Roman"/>
        </w:rPr>
        <w:t xml:space="preserve"> S. </w:t>
      </w:r>
      <w:r>
        <w:t>5</w:t>
      </w:r>
    </w:p>
  </w:footnote>
  <w:footnote w:id="61">
    <w:p w:rsidR="00FC6AE1" w:rsidRDefault="00FC6AE1">
      <w:pPr>
        <w:pStyle w:val="Textpoznpodarou"/>
      </w:pPr>
      <w:r>
        <w:rPr>
          <w:rStyle w:val="Znakapoznpodarou"/>
        </w:rPr>
        <w:footnoteRef/>
      </w:r>
      <w:r>
        <w:t xml:space="preserve"> </w:t>
      </w:r>
      <w:r w:rsidRPr="00E33085">
        <w:rPr>
          <w:rFonts w:ascii="Times New Roman" w:hAnsi="Times New Roman" w:cs="Times New Roman"/>
          <w:caps/>
        </w:rPr>
        <w:t>Matoušek</w:t>
      </w:r>
      <w:r w:rsidRPr="00E33085">
        <w:rPr>
          <w:rFonts w:ascii="Times New Roman" w:hAnsi="Times New Roman" w:cs="Times New Roman"/>
        </w:rPr>
        <w:t xml:space="preserve">, Oldřich. </w:t>
      </w:r>
      <w:r w:rsidRPr="00E33085">
        <w:rPr>
          <w:rFonts w:ascii="Times New Roman" w:hAnsi="Times New Roman" w:cs="Times New Roman"/>
          <w:i/>
          <w:iCs/>
        </w:rPr>
        <w:t>Slovník sociální práce</w:t>
      </w:r>
      <w:r w:rsidRPr="00E33085">
        <w:rPr>
          <w:rFonts w:ascii="Times New Roman" w:hAnsi="Times New Roman" w:cs="Times New Roman"/>
        </w:rPr>
        <w:t xml:space="preserve">. 2. </w:t>
      </w:r>
      <w:proofErr w:type="spellStart"/>
      <w:r>
        <w:rPr>
          <w:rFonts w:ascii="Times New Roman" w:hAnsi="Times New Roman" w:cs="Times New Roman"/>
        </w:rPr>
        <w:t>vyd</w:t>
      </w:r>
      <w:proofErr w:type="spellEnd"/>
      <w:r>
        <w:rPr>
          <w:rFonts w:ascii="Times New Roman" w:hAnsi="Times New Roman" w:cs="Times New Roman"/>
        </w:rPr>
        <w:t>. Praha: Portál, 2008. S. 158-159</w:t>
      </w:r>
    </w:p>
  </w:footnote>
  <w:footnote w:id="62">
    <w:p w:rsidR="00FC6AE1" w:rsidRDefault="00FC6AE1">
      <w:pPr>
        <w:pStyle w:val="Textpoznpodarou"/>
      </w:pPr>
      <w:r>
        <w:rPr>
          <w:rStyle w:val="Znakapoznpodarou"/>
        </w:rPr>
        <w:footnoteRef/>
      </w:r>
      <w:r>
        <w:t xml:space="preserve"> </w:t>
      </w:r>
      <w:r w:rsidRPr="00164675">
        <w:rPr>
          <w:rFonts w:ascii="Times New Roman" w:hAnsi="Times New Roman" w:cs="Times New Roman"/>
        </w:rPr>
        <w:t xml:space="preserve">Normativní instrukce č. 19/2013. </w:t>
      </w:r>
      <w:r w:rsidRPr="00164675">
        <w:rPr>
          <w:rFonts w:ascii="Times New Roman" w:hAnsi="Times New Roman" w:cs="Times New Roman"/>
          <w:i/>
        </w:rPr>
        <w:t xml:space="preserve">Postup při vykonávání sociálního šetření v rámci řízení o dávkách nepojistných sociálních systémů podle zákona č. 108/2006 Sb., o sociálních službách, ve znění pozdějších předpisů, zákona č. 329/2011 Sb., o poskytování dávek osobám se zdravotním postižením a o změně souvisejících zákonů, ve znění pozdějších předpisů, a zákona č. 111/2006 Sb., o pomoci v hmotné nouzi, ve znění pozdějších předpisů. </w:t>
      </w:r>
      <w:r w:rsidRPr="00164675">
        <w:rPr>
          <w:rFonts w:ascii="Times New Roman" w:hAnsi="Times New Roman" w:cs="Times New Roman"/>
        </w:rPr>
        <w:t>Praha: MPSV - Odbor sociálních služeb a sociální práce, 2013.</w:t>
      </w:r>
      <w:r>
        <w:rPr>
          <w:rFonts w:ascii="Times New Roman" w:hAnsi="Times New Roman" w:cs="Times New Roman"/>
        </w:rPr>
        <w:t xml:space="preserve"> S. 5-6.</w:t>
      </w:r>
    </w:p>
  </w:footnote>
  <w:footnote w:id="63">
    <w:p w:rsidR="00FC6AE1" w:rsidRPr="0085597F" w:rsidRDefault="00FC6AE1" w:rsidP="0085597F">
      <w:pPr>
        <w:spacing w:after="0" w:line="240" w:lineRule="auto"/>
        <w:rPr>
          <w:rFonts w:ascii="Times New Roman" w:hAnsi="Times New Roman" w:cs="Times New Roman"/>
          <w:sz w:val="20"/>
          <w:szCs w:val="20"/>
        </w:rPr>
      </w:pPr>
      <w:r w:rsidRPr="0085597F">
        <w:rPr>
          <w:rStyle w:val="Znakapoznpodarou"/>
          <w:rFonts w:ascii="Times New Roman" w:hAnsi="Times New Roman" w:cs="Times New Roman"/>
          <w:sz w:val="20"/>
          <w:szCs w:val="20"/>
        </w:rPr>
        <w:footnoteRef/>
      </w:r>
      <w:r w:rsidRPr="0085597F">
        <w:rPr>
          <w:rFonts w:ascii="Times New Roman" w:hAnsi="Times New Roman" w:cs="Times New Roman"/>
          <w:sz w:val="20"/>
          <w:szCs w:val="20"/>
        </w:rPr>
        <w:t xml:space="preserve"> Zákon číslo 108/2006 Sb., o sociálních službách.  In: </w:t>
      </w:r>
      <w:r w:rsidRPr="0085597F">
        <w:rPr>
          <w:rStyle w:val="Zvraznn"/>
          <w:rFonts w:ascii="Times New Roman" w:hAnsi="Times New Roman" w:cs="Times New Roman"/>
          <w:sz w:val="20"/>
          <w:szCs w:val="20"/>
        </w:rPr>
        <w:t>Sbírka zákonů</w:t>
      </w:r>
      <w:r w:rsidRPr="0085597F">
        <w:rPr>
          <w:rFonts w:ascii="Times New Roman" w:hAnsi="Times New Roman" w:cs="Times New Roman"/>
          <w:sz w:val="20"/>
          <w:szCs w:val="20"/>
        </w:rPr>
        <w:t>. 14.3.2006. ISSN 1211-1244.</w:t>
      </w:r>
    </w:p>
    <w:p w:rsidR="00FC6AE1" w:rsidRDefault="00FC6AE1">
      <w:pPr>
        <w:pStyle w:val="Textpoznpodarou"/>
      </w:pPr>
    </w:p>
  </w:footnote>
  <w:footnote w:id="64">
    <w:p w:rsidR="00FC6AE1" w:rsidRDefault="00FC6AE1">
      <w:pPr>
        <w:pStyle w:val="Textpoznpodarou"/>
      </w:pPr>
      <w:r>
        <w:rPr>
          <w:rStyle w:val="Znakapoznpodarou"/>
        </w:rPr>
        <w:footnoteRef/>
      </w:r>
      <w:r>
        <w:t xml:space="preserve"> </w:t>
      </w:r>
      <w:r w:rsidRPr="00164675">
        <w:rPr>
          <w:rFonts w:ascii="Times New Roman" w:hAnsi="Times New Roman" w:cs="Times New Roman"/>
        </w:rPr>
        <w:t xml:space="preserve">Normativní instrukce č. 19/2013. </w:t>
      </w:r>
      <w:r w:rsidRPr="00164675">
        <w:rPr>
          <w:rFonts w:ascii="Times New Roman" w:hAnsi="Times New Roman" w:cs="Times New Roman"/>
          <w:i/>
        </w:rPr>
        <w:t xml:space="preserve">Postup při vykonávání sociálního šetření v rámci řízení o dávkách nepojistných sociálních systémů podle zákona č. 108/2006 Sb., o sociálních službách, ve znění pozdějších předpisů, zákona č. 329/2011 Sb., o poskytování dávek osobám se zdravotním postižením a o změně souvisejících zákonů, ve znění pozdějších předpisů, a zákona č. 111/2006 Sb., o pomoci v hmotné nouzi, ve znění pozdějších předpisů. </w:t>
      </w:r>
      <w:r w:rsidRPr="00164675">
        <w:rPr>
          <w:rFonts w:ascii="Times New Roman" w:hAnsi="Times New Roman" w:cs="Times New Roman"/>
        </w:rPr>
        <w:t>Praha: MPSV - Odbor sociálních služeb a sociální práce, 2013.</w:t>
      </w:r>
      <w:r>
        <w:rPr>
          <w:rFonts w:ascii="Times New Roman" w:hAnsi="Times New Roman" w:cs="Times New Roman"/>
        </w:rPr>
        <w:t xml:space="preserve"> S. 7-9.</w:t>
      </w:r>
    </w:p>
  </w:footnote>
  <w:footnote w:id="65">
    <w:p w:rsidR="00FC6AE1" w:rsidRDefault="00FC6AE1">
      <w:pPr>
        <w:pStyle w:val="Textpoznpodarou"/>
      </w:pPr>
      <w:r>
        <w:rPr>
          <w:rStyle w:val="Znakapoznpodarou"/>
        </w:rPr>
        <w:footnoteRef/>
      </w:r>
      <w:r>
        <w:t xml:space="preserve"> Tamtéž, s. 10</w:t>
      </w:r>
    </w:p>
  </w:footnote>
  <w:footnote w:id="66">
    <w:p w:rsidR="00FC6AE1" w:rsidRPr="00AB1808" w:rsidRDefault="00FC6AE1">
      <w:pPr>
        <w:pStyle w:val="Textpoznpodarou"/>
        <w:rPr>
          <w:rFonts w:ascii="Times New Roman" w:hAnsi="Times New Roman" w:cs="Times New Roman"/>
        </w:rPr>
      </w:pPr>
      <w:r w:rsidRPr="00AB1808">
        <w:rPr>
          <w:rStyle w:val="Znakapoznpodarou"/>
          <w:rFonts w:ascii="Times New Roman" w:hAnsi="Times New Roman" w:cs="Times New Roman"/>
        </w:rPr>
        <w:footnoteRef/>
      </w:r>
      <w:r>
        <w:rPr>
          <w:rFonts w:ascii="Times New Roman" w:hAnsi="Times New Roman" w:cs="Times New Roman"/>
        </w:rPr>
        <w:t xml:space="preserve"> SIXTOVÁ, Eva a Jarmila </w:t>
      </w:r>
      <w:r w:rsidRPr="00AB1808">
        <w:rPr>
          <w:rFonts w:ascii="Times New Roman" w:hAnsi="Times New Roman" w:cs="Times New Roman"/>
        </w:rPr>
        <w:t xml:space="preserve">MATĚJČKOVÁ,. Mýty a omyly spojené s příspěvkem na péči a jejich uvedení na pravou míru. </w:t>
      </w:r>
      <w:r w:rsidRPr="00AB1808">
        <w:rPr>
          <w:rFonts w:ascii="Times New Roman" w:hAnsi="Times New Roman" w:cs="Times New Roman"/>
          <w:i/>
        </w:rPr>
        <w:t>Národní pojištění</w:t>
      </w:r>
      <w:r w:rsidRPr="00AB1808">
        <w:rPr>
          <w:rFonts w:ascii="Times New Roman" w:hAnsi="Times New Roman" w:cs="Times New Roman"/>
        </w:rPr>
        <w:t>. Odborný měsíčník České správy sociálního zabezpečení. 2015, roč. 46, č. 1, s.27</w:t>
      </w:r>
    </w:p>
  </w:footnote>
  <w:footnote w:id="67">
    <w:p w:rsidR="00FC6AE1" w:rsidRPr="000B4D51" w:rsidRDefault="00FC6AE1" w:rsidP="000B4D51">
      <w:pPr>
        <w:spacing w:after="0" w:line="240" w:lineRule="auto"/>
        <w:rPr>
          <w:rFonts w:ascii="Times New Roman" w:hAnsi="Times New Roman" w:cs="Times New Roman"/>
          <w:sz w:val="20"/>
          <w:szCs w:val="20"/>
        </w:rPr>
      </w:pPr>
      <w:r w:rsidRPr="000B4D51">
        <w:rPr>
          <w:rStyle w:val="Znakapoznpodarou"/>
          <w:rFonts w:ascii="Times New Roman" w:hAnsi="Times New Roman" w:cs="Times New Roman"/>
          <w:sz w:val="20"/>
          <w:szCs w:val="20"/>
        </w:rPr>
        <w:footnoteRef/>
      </w:r>
      <w:r w:rsidRPr="000B4D51">
        <w:rPr>
          <w:rFonts w:ascii="Times New Roman" w:hAnsi="Times New Roman" w:cs="Times New Roman"/>
          <w:sz w:val="20"/>
          <w:szCs w:val="20"/>
        </w:rPr>
        <w:t xml:space="preserve"> Materiál úřadu práce - </w:t>
      </w:r>
      <w:r w:rsidRPr="000B4D51">
        <w:rPr>
          <w:rFonts w:ascii="Times New Roman" w:hAnsi="Times New Roman" w:cs="Times New Roman"/>
          <w:i/>
          <w:sz w:val="20"/>
          <w:szCs w:val="20"/>
        </w:rPr>
        <w:t>Sociální pracovníci Úřadu práce ČR</w:t>
      </w:r>
      <w:r w:rsidRPr="000B4D51">
        <w:rPr>
          <w:rFonts w:ascii="Times New Roman" w:hAnsi="Times New Roman" w:cs="Times New Roman"/>
          <w:sz w:val="20"/>
          <w:szCs w:val="20"/>
        </w:rPr>
        <w:t xml:space="preserve">, kolektiv odborníků z MPSV, obecních úřadů, vysokých školy a zdravotní pojišťovny. 2012. ÚP ČR. </w:t>
      </w:r>
    </w:p>
    <w:p w:rsidR="00FC6AE1" w:rsidRDefault="00FC6AE1">
      <w:pPr>
        <w:pStyle w:val="Textpoznpodarou"/>
      </w:pPr>
    </w:p>
  </w:footnote>
  <w:footnote w:id="68">
    <w:p w:rsidR="00FC6AE1" w:rsidRPr="00424344" w:rsidRDefault="00FC6AE1">
      <w:pPr>
        <w:pStyle w:val="Textpoznpodarou"/>
        <w:rPr>
          <w:rFonts w:ascii="Times New Roman" w:hAnsi="Times New Roman" w:cs="Times New Roman"/>
        </w:rPr>
      </w:pPr>
      <w:r w:rsidRPr="00424344">
        <w:rPr>
          <w:rStyle w:val="Znakapoznpodarou"/>
          <w:rFonts w:ascii="Times New Roman" w:hAnsi="Times New Roman" w:cs="Times New Roman"/>
        </w:rPr>
        <w:footnoteRef/>
      </w:r>
      <w:r w:rsidRPr="00424344">
        <w:rPr>
          <w:rFonts w:ascii="Times New Roman" w:hAnsi="Times New Roman" w:cs="Times New Roman"/>
        </w:rPr>
        <w:t xml:space="preserve"> </w:t>
      </w:r>
      <w:r w:rsidRPr="00424344">
        <w:rPr>
          <w:rFonts w:ascii="Times New Roman" w:eastAsia="Arial Unicode MS" w:hAnsi="Times New Roman" w:cs="Times New Roman"/>
          <w:caps/>
        </w:rPr>
        <w:t>Vostatek</w:t>
      </w:r>
      <w:r w:rsidRPr="00424344">
        <w:rPr>
          <w:rFonts w:ascii="Times New Roman" w:eastAsia="Arial Unicode MS" w:hAnsi="Times New Roman" w:cs="Times New Roman"/>
        </w:rPr>
        <w:t xml:space="preserve">, Jaroslav a kol. </w:t>
      </w:r>
      <w:r w:rsidRPr="00424344">
        <w:rPr>
          <w:rFonts w:ascii="Times New Roman" w:eastAsia="Arial Unicode MS" w:hAnsi="Times New Roman" w:cs="Times New Roman"/>
          <w:i/>
          <w:iCs/>
        </w:rPr>
        <w:t>Financování a nákladovost sociálních služeb: pobytové a terénní služby sociální péče</w:t>
      </w:r>
      <w:r w:rsidRPr="00424344">
        <w:rPr>
          <w:rFonts w:ascii="Times New Roman" w:eastAsia="Arial Unicode MS" w:hAnsi="Times New Roman" w:cs="Times New Roman"/>
        </w:rPr>
        <w:t>. 1. vyd. Tábor: Asociace poskytovatelů sociálních služeb ČR, 2013</w:t>
      </w:r>
      <w:r>
        <w:rPr>
          <w:rFonts w:ascii="Times New Roman" w:eastAsia="Arial Unicode MS" w:hAnsi="Times New Roman" w:cs="Times New Roman"/>
        </w:rPr>
        <w:t xml:space="preserve">. Str. </w:t>
      </w:r>
    </w:p>
  </w:footnote>
  <w:footnote w:id="69">
    <w:p w:rsidR="00FC6AE1" w:rsidRDefault="00FC6AE1" w:rsidP="00960B14">
      <w:pPr>
        <w:spacing w:after="0" w:line="240" w:lineRule="auto"/>
      </w:pPr>
      <w:r w:rsidRPr="00623F9D">
        <w:rPr>
          <w:rStyle w:val="Znakapoznpodarou"/>
          <w:rFonts w:ascii="Times New Roman" w:hAnsi="Times New Roman" w:cs="Times New Roman"/>
          <w:sz w:val="20"/>
          <w:szCs w:val="20"/>
        </w:rPr>
        <w:footnoteRef/>
      </w:r>
      <w:r w:rsidRPr="00623F9D">
        <w:rPr>
          <w:rFonts w:ascii="Times New Roman" w:hAnsi="Times New Roman" w:cs="Times New Roman"/>
          <w:sz w:val="20"/>
          <w:szCs w:val="20"/>
        </w:rPr>
        <w:t xml:space="preserve"> Zákon č. 582/1991 Sb., o organizaci a provádění sociálního zabezpečení, §6 odst. 2.  </w:t>
      </w:r>
    </w:p>
  </w:footnote>
  <w:footnote w:id="70">
    <w:p w:rsidR="00FC6AE1" w:rsidRPr="00623F9D" w:rsidRDefault="00FC6AE1" w:rsidP="00267B6F">
      <w:pPr>
        <w:pStyle w:val="Textpoznpodarou"/>
        <w:rPr>
          <w:rFonts w:ascii="Times New Roman" w:hAnsi="Times New Roman" w:cs="Times New Roman"/>
        </w:rPr>
      </w:pPr>
      <w:r w:rsidRPr="00623F9D">
        <w:rPr>
          <w:rStyle w:val="Znakapoznpodarou"/>
          <w:rFonts w:ascii="Times New Roman" w:hAnsi="Times New Roman" w:cs="Times New Roman"/>
        </w:rPr>
        <w:footnoteRef/>
      </w:r>
      <w:r w:rsidRPr="00623F9D">
        <w:rPr>
          <w:rFonts w:ascii="Times New Roman" w:hAnsi="Times New Roman" w:cs="Times New Roman"/>
        </w:rPr>
        <w:t xml:space="preserve"> Poslanecká sněmovna PČR; Vláda ČR Hodnocení dopadů regulace podle obecných zásad RIA pro novelu zákona o sociálních službách.  Důvodová zpráva k zákonu č. 366/2001 Sb., změna zákona o hmotné nouzi [Systém ASPI] PSP - Poslanecká sněmovna Parlamentu [cit. 2015-3-25] ASPI_ID LIT51359CZ. Dostupné v Systému ASPI. ISSN: 2336-517X.</w:t>
      </w:r>
    </w:p>
  </w:footnote>
  <w:footnote w:id="71">
    <w:p w:rsidR="00FC6AE1" w:rsidRPr="00623F9D" w:rsidRDefault="00FC6AE1" w:rsidP="00623F9D">
      <w:pPr>
        <w:pStyle w:val="Textpoznpodarou"/>
        <w:rPr>
          <w:rFonts w:ascii="Times New Roman" w:hAnsi="Times New Roman" w:cs="Times New Roman"/>
        </w:rPr>
      </w:pPr>
      <w:r w:rsidRPr="00623F9D">
        <w:rPr>
          <w:rStyle w:val="Znakapoznpodarou"/>
          <w:rFonts w:ascii="Times New Roman" w:hAnsi="Times New Roman" w:cs="Times New Roman"/>
        </w:rPr>
        <w:footnoteRef/>
      </w:r>
      <w:r w:rsidRPr="00623F9D">
        <w:rPr>
          <w:rFonts w:ascii="Times New Roman" w:hAnsi="Times New Roman" w:cs="Times New Roman"/>
        </w:rPr>
        <w:t xml:space="preserve">MINISTERSTVO PRÁCE A SOCIÁLNÍCH VĚCÍ. </w:t>
      </w:r>
      <w:r w:rsidRPr="00623F9D">
        <w:rPr>
          <w:rFonts w:ascii="Times New Roman" w:hAnsi="Times New Roman" w:cs="Times New Roman"/>
          <w:i/>
          <w:iCs/>
        </w:rPr>
        <w:t xml:space="preserve">Posudková služba – podrobné informace. </w:t>
      </w:r>
      <w:r w:rsidRPr="00623F9D">
        <w:rPr>
          <w:rFonts w:ascii="Times New Roman" w:hAnsi="Times New Roman" w:cs="Times New Roman"/>
        </w:rPr>
        <w:t xml:space="preserve">[online]. [cit. 2015-03-02. Dostupné z: &lt;http://www.mpsv.cz/cs/7228&gt; .   </w:t>
      </w:r>
    </w:p>
  </w:footnote>
  <w:footnote w:id="72">
    <w:p w:rsidR="00FC6AE1" w:rsidRPr="00623F9D" w:rsidRDefault="00FC6AE1" w:rsidP="00FF39C5">
      <w:pPr>
        <w:pStyle w:val="Textpoznpodarou"/>
        <w:rPr>
          <w:rFonts w:ascii="Times New Roman" w:hAnsi="Times New Roman" w:cs="Times New Roman"/>
        </w:rPr>
      </w:pPr>
      <w:r w:rsidRPr="00623F9D">
        <w:rPr>
          <w:rStyle w:val="Znakapoznpodarou"/>
          <w:rFonts w:ascii="Times New Roman" w:hAnsi="Times New Roman" w:cs="Times New Roman"/>
        </w:rPr>
        <w:footnoteRef/>
      </w:r>
      <w:r w:rsidRPr="00623F9D">
        <w:rPr>
          <w:rFonts w:ascii="Times New Roman" w:hAnsi="Times New Roman" w:cs="Times New Roman"/>
        </w:rPr>
        <w:t xml:space="preserve">MINISTERSTVO PRÁCE A SOCIÁLNÍCH VĚCÍ. </w:t>
      </w:r>
      <w:r w:rsidRPr="00623F9D">
        <w:rPr>
          <w:rFonts w:ascii="Times New Roman" w:hAnsi="Times New Roman" w:cs="Times New Roman"/>
          <w:i/>
          <w:iCs/>
        </w:rPr>
        <w:t xml:space="preserve">Posudková služba – podrobné informace. </w:t>
      </w:r>
      <w:r w:rsidRPr="00623F9D">
        <w:rPr>
          <w:rFonts w:ascii="Times New Roman" w:hAnsi="Times New Roman" w:cs="Times New Roman"/>
        </w:rPr>
        <w:t xml:space="preserve">[online]. [cit. 2015-03-02. Dostupné z: &lt;http://www.mpsv.cz/cs/7228&gt; .   </w:t>
      </w:r>
    </w:p>
  </w:footnote>
  <w:footnote w:id="73">
    <w:p w:rsidR="00FC6AE1" w:rsidRDefault="00FC6AE1" w:rsidP="00B21092">
      <w:pPr>
        <w:spacing w:after="0" w:line="240" w:lineRule="auto"/>
      </w:pPr>
      <w:r w:rsidRPr="000C1390">
        <w:rPr>
          <w:rStyle w:val="Znakapoznpodarou"/>
          <w:rFonts w:ascii="Times New Roman" w:hAnsi="Times New Roman" w:cs="Times New Roman"/>
          <w:sz w:val="20"/>
          <w:szCs w:val="20"/>
        </w:rPr>
        <w:footnoteRef/>
      </w:r>
      <w:r w:rsidRPr="000C1390">
        <w:rPr>
          <w:rFonts w:ascii="Times New Roman" w:hAnsi="Times New Roman" w:cs="Times New Roman"/>
          <w:sz w:val="20"/>
          <w:szCs w:val="20"/>
        </w:rPr>
        <w:t xml:space="preserve"> LANGER, Radim. </w:t>
      </w:r>
      <w:r w:rsidRPr="000C1390">
        <w:rPr>
          <w:rFonts w:ascii="Times New Roman" w:hAnsi="Times New Roman" w:cs="Times New Roman"/>
          <w:i/>
          <w:sz w:val="20"/>
          <w:szCs w:val="20"/>
        </w:rPr>
        <w:t>Změny posudkových kritérií pro účely příspěvku na péči</w:t>
      </w:r>
      <w:r w:rsidRPr="000C1390">
        <w:rPr>
          <w:rFonts w:ascii="Times New Roman" w:hAnsi="Times New Roman" w:cs="Times New Roman"/>
          <w:sz w:val="20"/>
          <w:szCs w:val="20"/>
        </w:rPr>
        <w:t xml:space="preserve">.  Změny v oblasti lékařské posudkové služby od 1. 1. 2012 [Systém ASPI] </w:t>
      </w:r>
      <w:proofErr w:type="spellStart"/>
      <w:r w:rsidRPr="000C1390">
        <w:rPr>
          <w:rFonts w:ascii="Times New Roman" w:hAnsi="Times New Roman" w:cs="Times New Roman"/>
          <w:sz w:val="20"/>
          <w:szCs w:val="20"/>
        </w:rPr>
        <w:t>PaM</w:t>
      </w:r>
      <w:proofErr w:type="spellEnd"/>
      <w:r w:rsidRPr="000C1390">
        <w:rPr>
          <w:rFonts w:ascii="Times New Roman" w:hAnsi="Times New Roman" w:cs="Times New Roman"/>
          <w:sz w:val="20"/>
          <w:szCs w:val="20"/>
        </w:rPr>
        <w:t>. - Práce a mzda (</w:t>
      </w:r>
      <w:proofErr w:type="spellStart"/>
      <w:r w:rsidRPr="000C1390">
        <w:rPr>
          <w:rFonts w:ascii="Times New Roman" w:hAnsi="Times New Roman" w:cs="Times New Roman"/>
          <w:sz w:val="20"/>
          <w:szCs w:val="20"/>
        </w:rPr>
        <w:t>Wolters</w:t>
      </w:r>
      <w:proofErr w:type="spellEnd"/>
      <w:r w:rsidRPr="000C1390">
        <w:rPr>
          <w:rFonts w:ascii="Times New Roman" w:hAnsi="Times New Roman" w:cs="Times New Roman"/>
          <w:sz w:val="20"/>
          <w:szCs w:val="20"/>
        </w:rPr>
        <w:t xml:space="preserve"> </w:t>
      </w:r>
      <w:proofErr w:type="spellStart"/>
      <w:r w:rsidRPr="000C1390">
        <w:rPr>
          <w:rFonts w:ascii="Times New Roman" w:hAnsi="Times New Roman" w:cs="Times New Roman"/>
          <w:sz w:val="20"/>
          <w:szCs w:val="20"/>
        </w:rPr>
        <w:t>Kluwer</w:t>
      </w:r>
      <w:proofErr w:type="spellEnd"/>
      <w:r w:rsidRPr="000C1390">
        <w:rPr>
          <w:rFonts w:ascii="Times New Roman" w:hAnsi="Times New Roman" w:cs="Times New Roman"/>
          <w:sz w:val="20"/>
          <w:szCs w:val="20"/>
        </w:rPr>
        <w:t>) [cit. 2015-4-20] ASPI_ID LIT40069CZ. Dostupné v Systému ASPI. ISSN: 2336-517X.</w:t>
      </w:r>
    </w:p>
  </w:footnote>
  <w:footnote w:id="74">
    <w:p w:rsidR="00FC6AE1" w:rsidRPr="004E5CA1" w:rsidRDefault="00FC6AE1" w:rsidP="00B21092">
      <w:pPr>
        <w:pStyle w:val="Textpoznpodarou"/>
        <w:rPr>
          <w:rFonts w:ascii="Times New Roman" w:hAnsi="Times New Roman" w:cs="Times New Roman"/>
        </w:rPr>
      </w:pPr>
      <w:r w:rsidRPr="004E5CA1">
        <w:rPr>
          <w:rStyle w:val="Znakapoznpodarou"/>
          <w:rFonts w:ascii="Times New Roman" w:hAnsi="Times New Roman" w:cs="Times New Roman"/>
        </w:rPr>
        <w:footnoteRef/>
      </w:r>
      <w:r w:rsidRPr="004E5CA1">
        <w:rPr>
          <w:rFonts w:ascii="Times New Roman" w:hAnsi="Times New Roman" w:cs="Times New Roman"/>
        </w:rPr>
        <w:t xml:space="preserve"> Poslanecká sněmovna PČR; Vláda ČR Hodnocení dopadů regulace podle obecných zásad RIA pro novelu zákona o sociálních službách.  Důvodová zpráva k zákonu č. 366/2001 Sb., změna zákona o hmotné nouzi [Systém ASPI] PSP - Poslanecká sněmovna Parlamentu [cit. 2015-3-25] ASPI_ID LIT51359CZ. Dostupné v Systému ASPI. ISSN: 2336-517X.</w:t>
      </w:r>
    </w:p>
  </w:footnote>
  <w:footnote w:id="75">
    <w:p w:rsidR="00FC6AE1" w:rsidRDefault="00FC6AE1" w:rsidP="00B41606">
      <w:pPr>
        <w:pStyle w:val="Textpoznpodarou"/>
      </w:pPr>
      <w:r w:rsidRPr="00AB1808">
        <w:rPr>
          <w:rStyle w:val="Znakapoznpodarou"/>
          <w:rFonts w:ascii="Times New Roman" w:hAnsi="Times New Roman" w:cs="Times New Roman"/>
        </w:rPr>
        <w:footnoteRef/>
      </w:r>
      <w:r>
        <w:rPr>
          <w:rFonts w:ascii="Times New Roman" w:hAnsi="Times New Roman" w:cs="Times New Roman"/>
        </w:rPr>
        <w:t xml:space="preserve"> SIXTOVÁ, Eva a Jarmila MATĚJČKOVÁ</w:t>
      </w:r>
      <w:r w:rsidRPr="00AB1808">
        <w:rPr>
          <w:rFonts w:ascii="Times New Roman" w:hAnsi="Times New Roman" w:cs="Times New Roman"/>
        </w:rPr>
        <w:t xml:space="preserve">. Mýty a omyly spojené s příspěvkem na péči a jejich uvedení na pravou míru. </w:t>
      </w:r>
      <w:r w:rsidRPr="00AB1808">
        <w:rPr>
          <w:rFonts w:ascii="Times New Roman" w:hAnsi="Times New Roman" w:cs="Times New Roman"/>
          <w:i/>
        </w:rPr>
        <w:t>Národní pojištění</w:t>
      </w:r>
      <w:r w:rsidRPr="00AB1808">
        <w:rPr>
          <w:rFonts w:ascii="Times New Roman" w:hAnsi="Times New Roman" w:cs="Times New Roman"/>
        </w:rPr>
        <w:t xml:space="preserve">. Odborný měsíčník České správy sociálního zabezpečení. 2015, </w:t>
      </w:r>
      <w:proofErr w:type="spellStart"/>
      <w:r w:rsidRPr="00AB1808">
        <w:rPr>
          <w:rFonts w:ascii="Times New Roman" w:hAnsi="Times New Roman" w:cs="Times New Roman"/>
        </w:rPr>
        <w:t>roč</w:t>
      </w:r>
      <w:proofErr w:type="spellEnd"/>
      <w:r w:rsidRPr="00AB1808">
        <w:rPr>
          <w:rFonts w:ascii="Times New Roman" w:hAnsi="Times New Roman" w:cs="Times New Roman"/>
        </w:rPr>
        <w:t>. 46, č. 1, s.</w:t>
      </w:r>
      <w:r>
        <w:rPr>
          <w:rFonts w:ascii="Times New Roman" w:hAnsi="Times New Roman" w:cs="Times New Roman"/>
        </w:rPr>
        <w:t xml:space="preserve"> 26</w:t>
      </w:r>
    </w:p>
  </w:footnote>
  <w:footnote w:id="76">
    <w:p w:rsidR="00FC6AE1" w:rsidRDefault="00FC6AE1" w:rsidP="00AE0C02">
      <w:pPr>
        <w:spacing w:after="0" w:line="240" w:lineRule="auto"/>
      </w:pPr>
      <w:r w:rsidRPr="000C1390">
        <w:rPr>
          <w:rStyle w:val="Znakapoznpodarou"/>
          <w:rFonts w:ascii="Times New Roman" w:hAnsi="Times New Roman" w:cs="Times New Roman"/>
          <w:sz w:val="20"/>
          <w:szCs w:val="20"/>
        </w:rPr>
        <w:footnoteRef/>
      </w:r>
      <w:r w:rsidRPr="000C1390">
        <w:rPr>
          <w:rFonts w:ascii="Times New Roman" w:hAnsi="Times New Roman" w:cs="Times New Roman"/>
          <w:sz w:val="20"/>
          <w:szCs w:val="20"/>
        </w:rPr>
        <w:t xml:space="preserve"> LANGER, Radim. </w:t>
      </w:r>
      <w:r w:rsidRPr="000C1390">
        <w:rPr>
          <w:rFonts w:ascii="Times New Roman" w:hAnsi="Times New Roman" w:cs="Times New Roman"/>
          <w:i/>
          <w:sz w:val="20"/>
          <w:szCs w:val="20"/>
        </w:rPr>
        <w:t>Změny posudkových kritérií pro účely příspěvku na péči</w:t>
      </w:r>
      <w:r w:rsidRPr="000C1390">
        <w:rPr>
          <w:rFonts w:ascii="Times New Roman" w:hAnsi="Times New Roman" w:cs="Times New Roman"/>
          <w:sz w:val="20"/>
          <w:szCs w:val="20"/>
        </w:rPr>
        <w:t xml:space="preserve">.  Změny v oblasti lékařské posudkové služby od 1. 1. 2012 [Systém ASPI] </w:t>
      </w:r>
      <w:proofErr w:type="spellStart"/>
      <w:r w:rsidRPr="000C1390">
        <w:rPr>
          <w:rFonts w:ascii="Times New Roman" w:hAnsi="Times New Roman" w:cs="Times New Roman"/>
          <w:sz w:val="20"/>
          <w:szCs w:val="20"/>
        </w:rPr>
        <w:t>PaM</w:t>
      </w:r>
      <w:proofErr w:type="spellEnd"/>
      <w:r w:rsidRPr="000C1390">
        <w:rPr>
          <w:rFonts w:ascii="Times New Roman" w:hAnsi="Times New Roman" w:cs="Times New Roman"/>
          <w:sz w:val="20"/>
          <w:szCs w:val="20"/>
        </w:rPr>
        <w:t>. - Práce a mzda (</w:t>
      </w:r>
      <w:proofErr w:type="spellStart"/>
      <w:r w:rsidRPr="000C1390">
        <w:rPr>
          <w:rFonts w:ascii="Times New Roman" w:hAnsi="Times New Roman" w:cs="Times New Roman"/>
          <w:sz w:val="20"/>
          <w:szCs w:val="20"/>
        </w:rPr>
        <w:t>Wolters</w:t>
      </w:r>
      <w:proofErr w:type="spellEnd"/>
      <w:r w:rsidRPr="000C1390">
        <w:rPr>
          <w:rFonts w:ascii="Times New Roman" w:hAnsi="Times New Roman" w:cs="Times New Roman"/>
          <w:sz w:val="20"/>
          <w:szCs w:val="20"/>
        </w:rPr>
        <w:t xml:space="preserve"> </w:t>
      </w:r>
      <w:proofErr w:type="spellStart"/>
      <w:r w:rsidRPr="000C1390">
        <w:rPr>
          <w:rFonts w:ascii="Times New Roman" w:hAnsi="Times New Roman" w:cs="Times New Roman"/>
          <w:sz w:val="20"/>
          <w:szCs w:val="20"/>
        </w:rPr>
        <w:t>Kluwer</w:t>
      </w:r>
      <w:proofErr w:type="spellEnd"/>
      <w:r w:rsidRPr="000C1390">
        <w:rPr>
          <w:rFonts w:ascii="Times New Roman" w:hAnsi="Times New Roman" w:cs="Times New Roman"/>
          <w:sz w:val="20"/>
          <w:szCs w:val="20"/>
        </w:rPr>
        <w:t>) [cit. 2015-4-20] ASPI_ID LIT40069CZ. Dostupné v Systému ASPI. ISSN: 2336-517X.</w:t>
      </w:r>
    </w:p>
  </w:footnote>
  <w:footnote w:id="77">
    <w:p w:rsidR="00FC6AE1" w:rsidRDefault="00FC6AE1" w:rsidP="001630C6">
      <w:pPr>
        <w:pStyle w:val="Textpoznpodarou"/>
      </w:pPr>
      <w:r>
        <w:rPr>
          <w:rStyle w:val="Znakapoznpodarou"/>
        </w:rPr>
        <w:footnoteRef/>
      </w:r>
      <w:r>
        <w:t xml:space="preserve"> </w:t>
      </w:r>
      <w:r>
        <w:rPr>
          <w:rFonts w:ascii="Times New Roman" w:hAnsi="Times New Roman" w:cs="Times New Roman"/>
        </w:rPr>
        <w:t>SIXTOVÁ, Eva a Jarmila MATĚJČKOVÁ</w:t>
      </w:r>
      <w:r w:rsidRPr="009E294D">
        <w:rPr>
          <w:rFonts w:ascii="Times New Roman" w:hAnsi="Times New Roman" w:cs="Times New Roman"/>
        </w:rPr>
        <w:t xml:space="preserve">. Mýty a omyly spojené s příspěvkem na péči a jejich uvedení na pravou míru. </w:t>
      </w:r>
      <w:r w:rsidRPr="009E294D">
        <w:rPr>
          <w:rFonts w:ascii="Times New Roman" w:hAnsi="Times New Roman" w:cs="Times New Roman"/>
          <w:i/>
        </w:rPr>
        <w:t>Národní pojištění</w:t>
      </w:r>
      <w:r w:rsidRPr="009E294D">
        <w:rPr>
          <w:rFonts w:ascii="Times New Roman" w:hAnsi="Times New Roman" w:cs="Times New Roman"/>
        </w:rPr>
        <w:t xml:space="preserve">. Odborný měsíčník České správy sociálního zabezpečení. 2015, </w:t>
      </w:r>
      <w:proofErr w:type="spellStart"/>
      <w:r w:rsidRPr="009E294D">
        <w:rPr>
          <w:rFonts w:ascii="Times New Roman" w:hAnsi="Times New Roman" w:cs="Times New Roman"/>
        </w:rPr>
        <w:t>roč</w:t>
      </w:r>
      <w:proofErr w:type="spellEnd"/>
      <w:r w:rsidRPr="009E294D">
        <w:rPr>
          <w:rFonts w:ascii="Times New Roman" w:hAnsi="Times New Roman" w:cs="Times New Roman"/>
        </w:rPr>
        <w:t>. 46, č. 1, s.27</w:t>
      </w:r>
    </w:p>
  </w:footnote>
  <w:footnote w:id="78">
    <w:p w:rsidR="00FC6AE1" w:rsidRPr="00AB1808" w:rsidRDefault="00FC6AE1" w:rsidP="00885C2E">
      <w:pPr>
        <w:spacing w:after="0" w:line="240" w:lineRule="auto"/>
        <w:rPr>
          <w:rFonts w:ascii="Times New Roman" w:hAnsi="Times New Roman" w:cs="Times New Roman"/>
          <w:sz w:val="20"/>
          <w:szCs w:val="20"/>
        </w:rPr>
      </w:pPr>
      <w:r w:rsidRPr="00AB1808">
        <w:rPr>
          <w:rStyle w:val="Znakapoznpodarou"/>
          <w:rFonts w:ascii="Times New Roman" w:hAnsi="Times New Roman" w:cs="Times New Roman"/>
          <w:sz w:val="20"/>
          <w:szCs w:val="20"/>
        </w:rPr>
        <w:footnoteRef/>
      </w:r>
      <w:r w:rsidRPr="00AB1808">
        <w:rPr>
          <w:rFonts w:ascii="Times New Roman" w:hAnsi="Times New Roman" w:cs="Times New Roman"/>
          <w:sz w:val="20"/>
          <w:szCs w:val="20"/>
        </w:rPr>
        <w:t xml:space="preserve"> Zákon číslo 108/2006 Sb., o sociálních službách.  In: </w:t>
      </w:r>
      <w:r w:rsidRPr="00AB1808">
        <w:rPr>
          <w:rStyle w:val="Zvraznn"/>
          <w:rFonts w:ascii="Times New Roman" w:hAnsi="Times New Roman" w:cs="Times New Roman"/>
          <w:sz w:val="20"/>
          <w:szCs w:val="20"/>
        </w:rPr>
        <w:t>Sbírka zákonů</w:t>
      </w:r>
      <w:r w:rsidRPr="00AB1808">
        <w:rPr>
          <w:rFonts w:ascii="Times New Roman" w:hAnsi="Times New Roman" w:cs="Times New Roman"/>
          <w:sz w:val="20"/>
          <w:szCs w:val="20"/>
        </w:rPr>
        <w:t>. 14.3.2006. ISSN 1211-1244.</w:t>
      </w:r>
    </w:p>
  </w:footnote>
  <w:footnote w:id="79">
    <w:p w:rsidR="00FC6AE1" w:rsidRPr="00164675" w:rsidRDefault="00FC6AE1" w:rsidP="002F64D1">
      <w:pPr>
        <w:pStyle w:val="Textpoznpodarou"/>
        <w:rPr>
          <w:rFonts w:ascii="Times New Roman" w:hAnsi="Times New Roman" w:cs="Times New Roman"/>
        </w:rPr>
      </w:pPr>
      <w:r w:rsidRPr="00164675">
        <w:rPr>
          <w:rStyle w:val="Znakapoznpodarou"/>
          <w:rFonts w:ascii="Times New Roman" w:hAnsi="Times New Roman" w:cs="Times New Roman"/>
        </w:rPr>
        <w:footnoteRef/>
      </w:r>
      <w:r w:rsidRPr="00164675">
        <w:rPr>
          <w:rFonts w:ascii="Times New Roman" w:hAnsi="Times New Roman" w:cs="Times New Roman"/>
        </w:rPr>
        <w:t xml:space="preserve"> Normativní instrukce č. 19/2013. </w:t>
      </w:r>
      <w:r w:rsidRPr="00164675">
        <w:rPr>
          <w:rFonts w:ascii="Times New Roman" w:hAnsi="Times New Roman" w:cs="Times New Roman"/>
          <w:i/>
        </w:rPr>
        <w:t xml:space="preserve">Postup při vykonávání sociálního šetření v rámci řízení o dávkách nepojistných sociálních systémů podle zákona č. 108/2006 Sb., o sociálních službách, ve znění pozdějších předpisů, zákona č. 329/2011 Sb., o poskytování dávek osobám se zdravotním postižením a o změně souvisejících zákonů, ve znění pozdějších předpisů, a zákona č. 111/2006 Sb., o pomoci v hmotné nouzi, ve znění pozdějších předpisů. </w:t>
      </w:r>
      <w:r w:rsidRPr="00164675">
        <w:rPr>
          <w:rFonts w:ascii="Times New Roman" w:hAnsi="Times New Roman" w:cs="Times New Roman"/>
        </w:rPr>
        <w:t>Praha: MPSV - Odbor sociálních služeb a sociální práce, 2013.</w:t>
      </w:r>
      <w:r>
        <w:rPr>
          <w:rFonts w:ascii="Times New Roman" w:hAnsi="Times New Roman" w:cs="Times New Roman"/>
        </w:rPr>
        <w:t xml:space="preserve"> S.2</w:t>
      </w:r>
    </w:p>
  </w:footnote>
  <w:footnote w:id="80">
    <w:p w:rsidR="00FC6AE1" w:rsidRDefault="00FC6AE1" w:rsidP="00C8092D">
      <w:pPr>
        <w:spacing w:after="0" w:line="240" w:lineRule="auto"/>
      </w:pPr>
      <w:r w:rsidRPr="00C8092D">
        <w:rPr>
          <w:rStyle w:val="Znakapoznpodarou"/>
          <w:rFonts w:ascii="Times New Roman" w:hAnsi="Times New Roman" w:cs="Times New Roman"/>
          <w:sz w:val="20"/>
          <w:szCs w:val="20"/>
        </w:rPr>
        <w:footnoteRef/>
      </w:r>
      <w:r w:rsidRPr="00C8092D">
        <w:rPr>
          <w:rFonts w:ascii="Times New Roman" w:hAnsi="Times New Roman" w:cs="Times New Roman"/>
          <w:sz w:val="20"/>
          <w:szCs w:val="20"/>
        </w:rPr>
        <w:t xml:space="preserve"> </w:t>
      </w:r>
      <w:hyperlink r:id="rId5" w:history="1">
        <w:r w:rsidRPr="00C8092D">
          <w:rPr>
            <w:rStyle w:val="Hypertextovodkaz"/>
            <w:rFonts w:ascii="Times New Roman" w:hAnsi="Times New Roman" w:cs="Times New Roman"/>
            <w:color w:val="auto"/>
            <w:sz w:val="20"/>
            <w:szCs w:val="20"/>
            <w:u w:val="none"/>
          </w:rPr>
          <w:t>Oborové spolky: Profesní zákon je nezbytný pro rozvoj sociální práce</w:t>
        </w:r>
      </w:hyperlink>
      <w:r w:rsidRPr="00C8092D">
        <w:rPr>
          <w:rFonts w:ascii="Times New Roman" w:eastAsia="Calibri" w:hAnsi="Times New Roman" w:cs="Times New Roman"/>
          <w:sz w:val="20"/>
          <w:szCs w:val="20"/>
        </w:rPr>
        <w:t>[online], [cit. 2015.04.03]. dostupný z  WWW:</w:t>
      </w:r>
      <w:r w:rsidRPr="00C8092D">
        <w:rPr>
          <w:rFonts w:ascii="Times New Roman" w:hAnsi="Times New Roman" w:cs="Times New Roman"/>
          <w:sz w:val="20"/>
          <w:szCs w:val="20"/>
        </w:rPr>
        <w:t xml:space="preserve"> &lt;</w:t>
      </w:r>
      <w:r w:rsidRPr="00C8092D">
        <w:rPr>
          <w:rStyle w:val="Siln"/>
          <w:rFonts w:ascii="Times New Roman" w:hAnsi="Times New Roman" w:cs="Times New Roman"/>
          <w:b w:val="0"/>
          <w:sz w:val="20"/>
          <w:szCs w:val="20"/>
        </w:rPr>
        <w:t>http://socialnirevue.cz/item/tag/profesni-zakon</w:t>
      </w:r>
      <w:r w:rsidRPr="00C8092D">
        <w:rPr>
          <w:rFonts w:ascii="Times New Roman" w:hAnsi="Times New Roman" w:cs="Times New Roman"/>
          <w:color w:val="000000" w:themeColor="text1"/>
          <w:sz w:val="20"/>
          <w:szCs w:val="20"/>
        </w:rPr>
        <w:t>&gt;</w:t>
      </w:r>
    </w:p>
  </w:footnote>
  <w:footnote w:id="81">
    <w:p w:rsidR="00FC6AE1" w:rsidRDefault="00FC6AE1">
      <w:pPr>
        <w:pStyle w:val="Textpoznpodarou"/>
      </w:pPr>
      <w:r>
        <w:rPr>
          <w:rStyle w:val="Znakapoznpodarou"/>
        </w:rPr>
        <w:footnoteRef/>
      </w:r>
      <w:r>
        <w:t xml:space="preserve"> </w:t>
      </w:r>
      <w:r w:rsidRPr="00413145">
        <w:rPr>
          <w:rFonts w:ascii="Times New Roman" w:eastAsia="Times New Roman" w:hAnsi="Times New Roman" w:cs="Times New Roman"/>
          <w:caps/>
          <w:lang w:eastAsia="cs-CZ"/>
        </w:rPr>
        <w:t>Chrásková</w:t>
      </w:r>
      <w:r>
        <w:rPr>
          <w:rFonts w:ascii="Times New Roman" w:eastAsia="Times New Roman" w:hAnsi="Times New Roman" w:cs="Times New Roman"/>
          <w:lang w:eastAsia="cs-CZ"/>
        </w:rPr>
        <w:t xml:space="preserve">, Marie. </w:t>
      </w:r>
      <w:proofErr w:type="spellStart"/>
      <w:r>
        <w:rPr>
          <w:rFonts w:ascii="Times New Roman" w:eastAsia="Times New Roman" w:hAnsi="Times New Roman" w:cs="Times New Roman"/>
          <w:lang w:eastAsia="cs-CZ"/>
        </w:rPr>
        <w:t>et</w:t>
      </w:r>
      <w:proofErr w:type="spellEnd"/>
      <w:r>
        <w:rPr>
          <w:rFonts w:ascii="Times New Roman" w:eastAsia="Times New Roman" w:hAnsi="Times New Roman" w:cs="Times New Roman"/>
          <w:lang w:eastAsia="cs-CZ"/>
        </w:rPr>
        <w:t xml:space="preserve">. </w:t>
      </w:r>
      <w:proofErr w:type="spellStart"/>
      <w:r>
        <w:rPr>
          <w:rFonts w:ascii="Times New Roman" w:eastAsia="Times New Roman" w:hAnsi="Times New Roman" w:cs="Times New Roman"/>
          <w:lang w:eastAsia="cs-CZ"/>
        </w:rPr>
        <w:t>al</w:t>
      </w:r>
      <w:proofErr w:type="spellEnd"/>
      <w:r>
        <w:rPr>
          <w:rFonts w:ascii="Times New Roman" w:eastAsia="Times New Roman" w:hAnsi="Times New Roman" w:cs="Times New Roman"/>
          <w:lang w:eastAsia="cs-CZ"/>
        </w:rPr>
        <w:t xml:space="preserve"> </w:t>
      </w:r>
      <w:r w:rsidRPr="00413145">
        <w:rPr>
          <w:rFonts w:ascii="Times New Roman" w:eastAsia="Times New Roman" w:hAnsi="Times New Roman" w:cs="Times New Roman"/>
          <w:i/>
          <w:iCs/>
          <w:lang w:eastAsia="cs-CZ"/>
        </w:rPr>
        <w:t>Metodologické aspekty tvorby závěrečné práce</w:t>
      </w:r>
      <w:r w:rsidRPr="00413145">
        <w:rPr>
          <w:rFonts w:ascii="Times New Roman" w:eastAsia="Times New Roman" w:hAnsi="Times New Roman" w:cs="Times New Roman"/>
          <w:lang w:eastAsia="cs-CZ"/>
        </w:rPr>
        <w:t>. 1. vyd. Olomouc: Univerzita Palackého v Olomouci, 2013.</w:t>
      </w:r>
      <w:r>
        <w:rPr>
          <w:rFonts w:ascii="Times New Roman" w:eastAsia="Times New Roman" w:hAnsi="Times New Roman" w:cs="Times New Roman"/>
          <w:lang w:eastAsia="cs-CZ"/>
        </w:rPr>
        <w:t xml:space="preserve"> S.49</w:t>
      </w:r>
    </w:p>
  </w:footnote>
  <w:footnote w:id="82">
    <w:p w:rsidR="00FC6AE1" w:rsidRDefault="00FC6AE1">
      <w:pPr>
        <w:pStyle w:val="Textpoznpodarou"/>
      </w:pPr>
      <w:r>
        <w:rPr>
          <w:rStyle w:val="Znakapoznpodarou"/>
        </w:rPr>
        <w:footnoteRef/>
      </w:r>
      <w:r>
        <w:t xml:space="preserve"> </w:t>
      </w:r>
      <w:r w:rsidRPr="00D02D37">
        <w:rPr>
          <w:rFonts w:ascii="Times New Roman" w:hAnsi="Times New Roman" w:cs="Times New Roman"/>
          <w:caps/>
        </w:rPr>
        <w:t>Olecká</w:t>
      </w:r>
      <w:r w:rsidRPr="00D02D37">
        <w:rPr>
          <w:rFonts w:ascii="Times New Roman" w:hAnsi="Times New Roman" w:cs="Times New Roman"/>
        </w:rPr>
        <w:t xml:space="preserve">, Ivana a Kateřina, </w:t>
      </w:r>
      <w:r w:rsidRPr="00D02D37">
        <w:rPr>
          <w:rFonts w:ascii="Times New Roman" w:hAnsi="Times New Roman" w:cs="Times New Roman"/>
          <w:caps/>
        </w:rPr>
        <w:t>Ivanová</w:t>
      </w:r>
      <w:r w:rsidRPr="00D02D37">
        <w:rPr>
          <w:rFonts w:ascii="Times New Roman" w:hAnsi="Times New Roman" w:cs="Times New Roman"/>
        </w:rPr>
        <w:t xml:space="preserve">. </w:t>
      </w:r>
      <w:r w:rsidRPr="00D02D37">
        <w:rPr>
          <w:rFonts w:ascii="Times New Roman" w:hAnsi="Times New Roman" w:cs="Times New Roman"/>
          <w:i/>
          <w:iCs/>
        </w:rPr>
        <w:t>Metodologie vědecko-výzkumné činnosti</w:t>
      </w:r>
      <w:r w:rsidRPr="00D02D37">
        <w:rPr>
          <w:rFonts w:ascii="Times New Roman" w:hAnsi="Times New Roman" w:cs="Times New Roman"/>
        </w:rPr>
        <w:t xml:space="preserve">. Olomouc: Moravská vysoká škola Olomouc, 2010. </w:t>
      </w:r>
      <w:r>
        <w:rPr>
          <w:rFonts w:ascii="Times New Roman" w:hAnsi="Times New Roman" w:cs="Times New Roman"/>
        </w:rPr>
        <w:t>S.17</w:t>
      </w:r>
    </w:p>
  </w:footnote>
  <w:footnote w:id="83">
    <w:p w:rsidR="00FC6AE1" w:rsidRDefault="00FC6AE1">
      <w:pPr>
        <w:pStyle w:val="Textpoznpodarou"/>
      </w:pPr>
      <w:r>
        <w:rPr>
          <w:rStyle w:val="Znakapoznpodarou"/>
        </w:rPr>
        <w:footnoteRef/>
      </w:r>
      <w:r>
        <w:t xml:space="preserve"> </w:t>
      </w:r>
      <w:r w:rsidRPr="00413145">
        <w:rPr>
          <w:rFonts w:ascii="Times New Roman" w:eastAsia="Times New Roman" w:hAnsi="Times New Roman" w:cs="Times New Roman"/>
          <w:caps/>
          <w:lang w:eastAsia="cs-CZ"/>
        </w:rPr>
        <w:t>Chrásková</w:t>
      </w:r>
      <w:r>
        <w:rPr>
          <w:rFonts w:ascii="Times New Roman" w:eastAsia="Times New Roman" w:hAnsi="Times New Roman" w:cs="Times New Roman"/>
          <w:lang w:eastAsia="cs-CZ"/>
        </w:rPr>
        <w:t xml:space="preserve">, Marie. </w:t>
      </w:r>
      <w:proofErr w:type="spellStart"/>
      <w:r>
        <w:rPr>
          <w:rFonts w:ascii="Times New Roman" w:eastAsia="Times New Roman" w:hAnsi="Times New Roman" w:cs="Times New Roman"/>
          <w:lang w:eastAsia="cs-CZ"/>
        </w:rPr>
        <w:t>et</w:t>
      </w:r>
      <w:proofErr w:type="spellEnd"/>
      <w:r>
        <w:rPr>
          <w:rFonts w:ascii="Times New Roman" w:eastAsia="Times New Roman" w:hAnsi="Times New Roman" w:cs="Times New Roman"/>
          <w:lang w:eastAsia="cs-CZ"/>
        </w:rPr>
        <w:t xml:space="preserve">. </w:t>
      </w:r>
      <w:proofErr w:type="spellStart"/>
      <w:r>
        <w:rPr>
          <w:rFonts w:ascii="Times New Roman" w:eastAsia="Times New Roman" w:hAnsi="Times New Roman" w:cs="Times New Roman"/>
          <w:lang w:eastAsia="cs-CZ"/>
        </w:rPr>
        <w:t>al</w:t>
      </w:r>
      <w:proofErr w:type="spellEnd"/>
      <w:r w:rsidRPr="00413145">
        <w:rPr>
          <w:rFonts w:ascii="Times New Roman" w:eastAsia="Times New Roman" w:hAnsi="Times New Roman" w:cs="Times New Roman"/>
          <w:lang w:eastAsia="cs-CZ"/>
        </w:rPr>
        <w:t xml:space="preserve">. </w:t>
      </w:r>
      <w:r w:rsidRPr="00413145">
        <w:rPr>
          <w:rFonts w:ascii="Times New Roman" w:eastAsia="Times New Roman" w:hAnsi="Times New Roman" w:cs="Times New Roman"/>
          <w:i/>
          <w:iCs/>
          <w:lang w:eastAsia="cs-CZ"/>
        </w:rPr>
        <w:t>Metodologické aspekty tvorby závěrečné práce</w:t>
      </w:r>
      <w:r w:rsidRPr="00413145">
        <w:rPr>
          <w:rFonts w:ascii="Times New Roman" w:eastAsia="Times New Roman" w:hAnsi="Times New Roman" w:cs="Times New Roman"/>
          <w:lang w:eastAsia="cs-CZ"/>
        </w:rPr>
        <w:t>. 1. vyd. Olomouc: Univerzita Palackého v Olomouci, 2013.</w:t>
      </w:r>
      <w:r>
        <w:rPr>
          <w:rFonts w:ascii="Times New Roman" w:eastAsia="Times New Roman" w:hAnsi="Times New Roman" w:cs="Times New Roman"/>
          <w:lang w:eastAsia="cs-CZ"/>
        </w:rPr>
        <w:t xml:space="preserve"> S.49</w:t>
      </w:r>
    </w:p>
  </w:footnote>
  <w:footnote w:id="84">
    <w:p w:rsidR="00FC6AE1" w:rsidRPr="00D02D37" w:rsidRDefault="00FC6AE1">
      <w:pPr>
        <w:pStyle w:val="Textpoznpodarou"/>
        <w:rPr>
          <w:rFonts w:ascii="Times New Roman" w:hAnsi="Times New Roman" w:cs="Times New Roman"/>
        </w:rPr>
      </w:pPr>
      <w:r w:rsidRPr="00D02D37">
        <w:rPr>
          <w:rStyle w:val="Znakapoznpodarou"/>
          <w:rFonts w:ascii="Times New Roman" w:hAnsi="Times New Roman" w:cs="Times New Roman"/>
        </w:rPr>
        <w:footnoteRef/>
      </w:r>
      <w:r w:rsidRPr="00D02D37">
        <w:rPr>
          <w:rFonts w:ascii="Times New Roman" w:hAnsi="Times New Roman" w:cs="Times New Roman"/>
        </w:rPr>
        <w:t xml:space="preserve"> </w:t>
      </w:r>
      <w:r w:rsidRPr="00D02D37">
        <w:rPr>
          <w:rFonts w:ascii="Times New Roman" w:hAnsi="Times New Roman" w:cs="Times New Roman"/>
          <w:caps/>
        </w:rPr>
        <w:t>Olecká</w:t>
      </w:r>
      <w:r w:rsidRPr="00D02D37">
        <w:rPr>
          <w:rFonts w:ascii="Times New Roman" w:hAnsi="Times New Roman" w:cs="Times New Roman"/>
        </w:rPr>
        <w:t xml:space="preserve">, Ivana a Kateřina, </w:t>
      </w:r>
      <w:r w:rsidRPr="00D02D37">
        <w:rPr>
          <w:rFonts w:ascii="Times New Roman" w:hAnsi="Times New Roman" w:cs="Times New Roman"/>
          <w:caps/>
        </w:rPr>
        <w:t>Ivanová</w:t>
      </w:r>
      <w:r w:rsidRPr="00D02D37">
        <w:rPr>
          <w:rFonts w:ascii="Times New Roman" w:hAnsi="Times New Roman" w:cs="Times New Roman"/>
        </w:rPr>
        <w:t xml:space="preserve">. </w:t>
      </w:r>
      <w:r w:rsidRPr="00D02D37">
        <w:rPr>
          <w:rFonts w:ascii="Times New Roman" w:hAnsi="Times New Roman" w:cs="Times New Roman"/>
          <w:i/>
          <w:iCs/>
        </w:rPr>
        <w:t>Metodologie vědecko-výzkumné činnosti</w:t>
      </w:r>
      <w:r w:rsidRPr="00D02D37">
        <w:rPr>
          <w:rFonts w:ascii="Times New Roman" w:hAnsi="Times New Roman" w:cs="Times New Roman"/>
        </w:rPr>
        <w:t xml:space="preserve">. Olomouc: Moravská vysoká škola Olomouc, 2010. </w:t>
      </w:r>
      <w:r>
        <w:rPr>
          <w:rFonts w:ascii="Times New Roman" w:hAnsi="Times New Roman" w:cs="Times New Roman"/>
        </w:rPr>
        <w:t>S.17</w:t>
      </w:r>
    </w:p>
  </w:footnote>
  <w:footnote w:id="85">
    <w:p w:rsidR="00FC6AE1" w:rsidRPr="0033038F" w:rsidRDefault="00FC6AE1" w:rsidP="0033038F">
      <w:pPr>
        <w:autoSpaceDE w:val="0"/>
        <w:autoSpaceDN w:val="0"/>
        <w:adjustRightInd w:val="0"/>
        <w:spacing w:after="0" w:line="240" w:lineRule="auto"/>
        <w:rPr>
          <w:rFonts w:ascii="Times New Roman" w:hAnsi="Times New Roman" w:cs="Times New Roman"/>
          <w:sz w:val="20"/>
          <w:szCs w:val="20"/>
        </w:rPr>
      </w:pPr>
      <w:r>
        <w:rPr>
          <w:rStyle w:val="Znakapoznpodarou"/>
        </w:rPr>
        <w:footnoteRef/>
      </w:r>
      <w:r>
        <w:t xml:space="preserve"> </w:t>
      </w:r>
      <w:proofErr w:type="spellStart"/>
      <w:r w:rsidRPr="0033038F">
        <w:rPr>
          <w:rFonts w:ascii="Times New Roman" w:eastAsia="Times New Roman" w:hAnsi="Times New Roman" w:cs="Times New Roman"/>
          <w:sz w:val="20"/>
          <w:szCs w:val="20"/>
          <w:lang w:eastAsia="cs-CZ"/>
        </w:rPr>
        <w:t>Té</w:t>
      </w:r>
      <w:r w:rsidRPr="00933F73">
        <w:rPr>
          <w:rFonts w:ascii="Times New Roman" w:eastAsia="Times New Roman" w:hAnsi="Times New Roman" w:cs="Times New Roman"/>
          <w:sz w:val="20"/>
          <w:szCs w:val="20"/>
          <w:lang w:eastAsia="cs-CZ"/>
        </w:rPr>
        <w:t>matický</w:t>
      </w:r>
      <w:proofErr w:type="spellEnd"/>
      <w:r w:rsidRPr="00933F73">
        <w:rPr>
          <w:rFonts w:ascii="Times New Roman" w:eastAsia="Times New Roman" w:hAnsi="Times New Roman" w:cs="Times New Roman"/>
          <w:sz w:val="20"/>
          <w:szCs w:val="20"/>
          <w:lang w:eastAsia="cs-CZ"/>
        </w:rPr>
        <w:t xml:space="preserve"> blok 4</w:t>
      </w:r>
      <w:r w:rsidRPr="0033038F">
        <w:rPr>
          <w:rFonts w:ascii="Times New Roman" w:eastAsia="Times New Roman" w:hAnsi="Times New Roman" w:cs="Times New Roman"/>
          <w:sz w:val="20"/>
          <w:szCs w:val="20"/>
          <w:lang w:eastAsia="cs-CZ"/>
        </w:rPr>
        <w:t xml:space="preserve"> </w:t>
      </w:r>
      <w:r w:rsidRPr="00933F73">
        <w:rPr>
          <w:rFonts w:ascii="Times New Roman" w:eastAsia="Times New Roman" w:hAnsi="Times New Roman" w:cs="Times New Roman"/>
          <w:sz w:val="20"/>
          <w:szCs w:val="20"/>
          <w:lang w:eastAsia="cs-CZ"/>
        </w:rPr>
        <w:t>-M</w:t>
      </w:r>
      <w:r w:rsidRPr="0033038F">
        <w:rPr>
          <w:rFonts w:ascii="Times New Roman" w:eastAsia="Times New Roman" w:hAnsi="Times New Roman" w:cs="Times New Roman"/>
          <w:sz w:val="20"/>
          <w:szCs w:val="20"/>
          <w:lang w:eastAsia="cs-CZ"/>
        </w:rPr>
        <w:t>e</w:t>
      </w:r>
      <w:r w:rsidRPr="00933F73">
        <w:rPr>
          <w:rFonts w:ascii="Times New Roman" w:eastAsia="Times New Roman" w:hAnsi="Times New Roman" w:cs="Times New Roman"/>
          <w:sz w:val="20"/>
          <w:szCs w:val="20"/>
          <w:lang w:eastAsia="cs-CZ"/>
        </w:rPr>
        <w:t>tody vědecké práce;Výběr metod vědecké</w:t>
      </w:r>
      <w:r w:rsidRPr="0033038F">
        <w:rPr>
          <w:rFonts w:ascii="Times New Roman" w:eastAsia="Times New Roman" w:hAnsi="Times New Roman" w:cs="Times New Roman"/>
          <w:sz w:val="20"/>
          <w:szCs w:val="20"/>
          <w:lang w:eastAsia="cs-CZ"/>
        </w:rPr>
        <w:t xml:space="preserve"> </w:t>
      </w:r>
      <w:r w:rsidRPr="00933F73">
        <w:rPr>
          <w:rFonts w:ascii="Times New Roman" w:eastAsia="Times New Roman" w:hAnsi="Times New Roman" w:cs="Times New Roman"/>
          <w:sz w:val="20"/>
          <w:szCs w:val="20"/>
          <w:lang w:eastAsia="cs-CZ"/>
        </w:rPr>
        <w:t>práce pro zpracování ZP;</w:t>
      </w:r>
      <w:r w:rsidRPr="0033038F">
        <w:rPr>
          <w:rFonts w:ascii="Times New Roman" w:eastAsia="Times New Roman" w:hAnsi="Times New Roman" w:cs="Times New Roman"/>
          <w:sz w:val="20"/>
          <w:szCs w:val="20"/>
          <w:lang w:eastAsia="cs-CZ"/>
        </w:rPr>
        <w:t xml:space="preserve"> </w:t>
      </w:r>
      <w:r w:rsidRPr="00933F73">
        <w:rPr>
          <w:rFonts w:ascii="Times New Roman" w:eastAsia="Times New Roman" w:hAnsi="Times New Roman" w:cs="Times New Roman"/>
          <w:sz w:val="20"/>
          <w:szCs w:val="20"/>
          <w:lang w:eastAsia="cs-CZ"/>
        </w:rPr>
        <w:t>Stylizace textu</w:t>
      </w:r>
      <w:r w:rsidRPr="0033038F">
        <w:rPr>
          <w:rFonts w:ascii="Times New Roman" w:eastAsia="Times New Roman" w:hAnsi="Times New Roman" w:cs="Times New Roman"/>
          <w:sz w:val="20"/>
          <w:szCs w:val="20"/>
          <w:lang w:eastAsia="cs-CZ"/>
        </w:rPr>
        <w:t xml:space="preserve"> </w:t>
      </w:r>
      <w:r w:rsidRPr="0033038F">
        <w:rPr>
          <w:rFonts w:ascii="Times New Roman" w:hAnsi="Times New Roman" w:cs="Times New Roman"/>
          <w:sz w:val="20"/>
          <w:szCs w:val="20"/>
        </w:rPr>
        <w:t>[online]. 2015 [cit. 2015-04-12]. Dostupný z www:</w:t>
      </w:r>
    </w:p>
    <w:p w:rsidR="00FC6AE1" w:rsidRPr="006B0ED1" w:rsidRDefault="00FC6AE1" w:rsidP="006B0ED1">
      <w:pPr>
        <w:spacing w:after="0" w:line="240" w:lineRule="auto"/>
        <w:rPr>
          <w:rFonts w:ascii="Times New Roman" w:hAnsi="Times New Roman" w:cs="Times New Roman"/>
        </w:rPr>
      </w:pPr>
      <w:r w:rsidRPr="0033038F">
        <w:rPr>
          <w:rFonts w:ascii="Times New Roman" w:hAnsi="Times New Roman" w:cs="Times New Roman"/>
          <w:sz w:val="20"/>
          <w:szCs w:val="20"/>
        </w:rPr>
        <w:t>&lt;</w:t>
      </w:r>
      <w:r w:rsidRPr="0033038F">
        <w:rPr>
          <w:rFonts w:ascii="Times New Roman" w:eastAsia="Times New Roman" w:hAnsi="Times New Roman" w:cs="Times New Roman"/>
          <w:sz w:val="20"/>
          <w:szCs w:val="20"/>
          <w:lang w:eastAsia="cs-CZ"/>
        </w:rPr>
        <w:t>https://is.vsfs.cz/el/6410/leto2010/EQ_B_BSe/um/Blok_4</w:t>
      </w:r>
      <w:r w:rsidRPr="006B0ED1">
        <w:rPr>
          <w:rFonts w:ascii="Times New Roman" w:eastAsia="Times New Roman" w:hAnsi="Times New Roman" w:cs="Times New Roman"/>
          <w:sz w:val="20"/>
          <w:szCs w:val="20"/>
          <w:lang w:eastAsia="cs-CZ"/>
        </w:rPr>
        <w:t>_-_Metody_vedecke_prace_pro_zpracovani_ZP__Stylizace_textu.pdf</w:t>
      </w:r>
      <w:r w:rsidRPr="006B0ED1">
        <w:rPr>
          <w:rFonts w:ascii="Times New Roman" w:hAnsi="Times New Roman" w:cs="Times New Roman"/>
          <w:color w:val="000000" w:themeColor="text1"/>
          <w:sz w:val="20"/>
          <w:szCs w:val="20"/>
        </w:rPr>
        <w:t>&gt;</w:t>
      </w:r>
    </w:p>
  </w:footnote>
  <w:footnote w:id="86">
    <w:p w:rsidR="00FC6AE1" w:rsidRDefault="00FC6AE1">
      <w:pPr>
        <w:pStyle w:val="Textpoznpodarou"/>
      </w:pPr>
      <w:r>
        <w:rPr>
          <w:rStyle w:val="Znakapoznpodarou"/>
        </w:rPr>
        <w:footnoteRef/>
      </w:r>
      <w:r>
        <w:t xml:space="preserve"> tamtéž</w:t>
      </w:r>
    </w:p>
  </w:footnote>
  <w:footnote w:id="87">
    <w:p w:rsidR="00FC6AE1" w:rsidRDefault="00FC6AE1">
      <w:pPr>
        <w:pStyle w:val="Textpoznpodarou"/>
      </w:pPr>
      <w:r w:rsidRPr="006B0ED1">
        <w:rPr>
          <w:rStyle w:val="Znakapoznpodarou"/>
          <w:rFonts w:ascii="Times New Roman" w:hAnsi="Times New Roman" w:cs="Times New Roman"/>
        </w:rPr>
        <w:footnoteRef/>
      </w:r>
      <w:r w:rsidRPr="006B0ED1">
        <w:rPr>
          <w:rFonts w:ascii="Times New Roman" w:hAnsi="Times New Roman" w:cs="Times New Roman"/>
        </w:rPr>
        <w:t xml:space="preserve"> tamtéž</w:t>
      </w:r>
    </w:p>
  </w:footnote>
  <w:footnote w:id="88">
    <w:p w:rsidR="00FC6AE1" w:rsidRPr="003B7A2F" w:rsidRDefault="00FC6AE1" w:rsidP="005B5399">
      <w:pPr>
        <w:spacing w:after="0" w:line="240" w:lineRule="auto"/>
        <w:rPr>
          <w:rFonts w:ascii="Times New Roman" w:hAnsi="Times New Roman" w:cs="Times New Roman"/>
          <w:sz w:val="20"/>
          <w:szCs w:val="20"/>
        </w:rPr>
      </w:pPr>
      <w:r>
        <w:rPr>
          <w:rStyle w:val="Znakapoznpodarou"/>
        </w:rPr>
        <w:footnoteRef/>
      </w:r>
      <w:r>
        <w:t xml:space="preserve"> </w:t>
      </w:r>
      <w:r w:rsidRPr="003B7A2F">
        <w:rPr>
          <w:rFonts w:ascii="Times New Roman" w:hAnsi="Times New Roman" w:cs="Times New Roman"/>
          <w:sz w:val="20"/>
          <w:szCs w:val="20"/>
        </w:rPr>
        <w:t>Český statistický úřad, Složení obyvatelstva podle pohlaví a jednotek věku[online], [cit. 2015.04.03]. dostupný z  WWW:</w:t>
      </w:r>
    </w:p>
    <w:p w:rsidR="00FC6AE1" w:rsidRDefault="00FC6AE1" w:rsidP="005B5399">
      <w:pPr>
        <w:spacing w:after="0" w:line="240" w:lineRule="auto"/>
      </w:pPr>
      <w:r w:rsidRPr="003B7A2F">
        <w:rPr>
          <w:rFonts w:ascii="Times New Roman" w:hAnsi="Times New Roman" w:cs="Times New Roman"/>
          <w:sz w:val="20"/>
          <w:szCs w:val="20"/>
        </w:rPr>
        <w:t>&lt;http://vdb.czso.cz/vdbvo/tabdetail.jsp?kapitola_id=371&amp;potvrd=Zobrazit+tabulku&amp;cas_2_141=20121231&amp;go_zobraz=1&amp;cislotab=04-02&amp;childsel0=1&amp;voa=tabulka&amp;str=tabdetail.jsp</w:t>
      </w:r>
      <w:r w:rsidRPr="003B7A2F">
        <w:rPr>
          <w:rFonts w:ascii="Times New Roman" w:hAnsi="Times New Roman" w:cs="Times New Roman"/>
          <w:color w:val="000000" w:themeColor="text1"/>
          <w:sz w:val="20"/>
          <w:szCs w:val="20"/>
        </w:rPr>
        <w:t>&gt;</w:t>
      </w:r>
    </w:p>
  </w:footnote>
  <w:footnote w:id="89">
    <w:p w:rsidR="00FC6AE1" w:rsidRPr="00713FC3" w:rsidRDefault="00FC6AE1" w:rsidP="005B5399">
      <w:pPr>
        <w:spacing w:after="0" w:line="240" w:lineRule="auto"/>
        <w:rPr>
          <w:rFonts w:ascii="Times New Roman" w:hAnsi="Times New Roman" w:cs="Times New Roman"/>
          <w:sz w:val="20"/>
          <w:szCs w:val="20"/>
        </w:rPr>
      </w:pPr>
      <w:r w:rsidRPr="00713FC3">
        <w:rPr>
          <w:rStyle w:val="Znakapoznpodarou"/>
          <w:rFonts w:ascii="Times New Roman" w:hAnsi="Times New Roman" w:cs="Times New Roman"/>
          <w:sz w:val="20"/>
          <w:szCs w:val="20"/>
        </w:rPr>
        <w:footnoteRef/>
      </w:r>
      <w:r w:rsidRPr="00713FC3">
        <w:rPr>
          <w:rFonts w:ascii="Times New Roman" w:hAnsi="Times New Roman" w:cs="Times New Roman"/>
          <w:sz w:val="20"/>
          <w:szCs w:val="20"/>
        </w:rPr>
        <w:t xml:space="preserve"> </w:t>
      </w:r>
      <w:r w:rsidRPr="00713FC3">
        <w:rPr>
          <w:rStyle w:val="Siln"/>
          <w:rFonts w:ascii="Times New Roman" w:hAnsi="Times New Roman" w:cs="Times New Roman"/>
          <w:b w:val="0"/>
          <w:sz w:val="20"/>
          <w:szCs w:val="20"/>
        </w:rPr>
        <w:t>Populační prognóza České republiky do roku 2030</w:t>
      </w:r>
      <w:r w:rsidRPr="00713FC3">
        <w:rPr>
          <w:rFonts w:ascii="Times New Roman" w:eastAsia="Calibri" w:hAnsi="Times New Roman" w:cs="Times New Roman"/>
          <w:sz w:val="20"/>
          <w:szCs w:val="20"/>
        </w:rPr>
        <w:t xml:space="preserve"> online], [cit. 2015.04.03]. dostupný z  WWW:  </w:t>
      </w:r>
    </w:p>
    <w:p w:rsidR="00FC6AE1" w:rsidRPr="00713FC3" w:rsidRDefault="00FC6AE1" w:rsidP="005B5399">
      <w:pPr>
        <w:spacing w:after="0" w:line="240" w:lineRule="auto"/>
        <w:rPr>
          <w:rFonts w:ascii="Times New Roman" w:hAnsi="Times New Roman" w:cs="Times New Roman"/>
          <w:sz w:val="20"/>
          <w:szCs w:val="20"/>
        </w:rPr>
      </w:pPr>
      <w:r w:rsidRPr="00713FC3">
        <w:rPr>
          <w:rFonts w:ascii="Times New Roman" w:hAnsi="Times New Roman" w:cs="Times New Roman"/>
          <w:sz w:val="20"/>
          <w:szCs w:val="20"/>
        </w:rPr>
        <w:t>&lt;</w:t>
      </w:r>
      <w:r w:rsidRPr="00713FC3">
        <w:rPr>
          <w:rStyle w:val="Siln"/>
          <w:rFonts w:ascii="Times New Roman" w:hAnsi="Times New Roman" w:cs="Times New Roman"/>
          <w:b w:val="0"/>
          <w:sz w:val="20"/>
          <w:szCs w:val="20"/>
        </w:rPr>
        <w:t xml:space="preserve">  http://notes2.czso.cz/cz/cisla/1/18/archiv/ademogr/dem0003/projekce.htm</w:t>
      </w:r>
      <w:r w:rsidRPr="00713FC3">
        <w:rPr>
          <w:rFonts w:ascii="Times New Roman" w:hAnsi="Times New Roman" w:cs="Times New Roman"/>
          <w:color w:val="000000" w:themeColor="text1"/>
          <w:sz w:val="20"/>
          <w:szCs w:val="20"/>
        </w:rPr>
        <w:t>&gt;</w:t>
      </w:r>
    </w:p>
    <w:p w:rsidR="00FC6AE1" w:rsidRDefault="00FC6AE1" w:rsidP="005B5399">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57167D98"/>
    <w:name w:val="WW8Num7"/>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407AB1"/>
    <w:multiLevelType w:val="hybridMultilevel"/>
    <w:tmpl w:val="FC107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A04068"/>
    <w:multiLevelType w:val="hybridMultilevel"/>
    <w:tmpl w:val="2FEE3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165ECF"/>
    <w:multiLevelType w:val="hybridMultilevel"/>
    <w:tmpl w:val="5D840B3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8247C03"/>
    <w:multiLevelType w:val="hybridMultilevel"/>
    <w:tmpl w:val="CAC2209E"/>
    <w:lvl w:ilvl="0" w:tplc="E1F289B2">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9E34F1"/>
    <w:multiLevelType w:val="multilevel"/>
    <w:tmpl w:val="E33E83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09713B4"/>
    <w:multiLevelType w:val="multilevel"/>
    <w:tmpl w:val="37D698A0"/>
    <w:lvl w:ilvl="0">
      <w:start w:val="1"/>
      <w:numFmt w:val="decimal"/>
      <w:lvlText w:val="3.%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B0076DD"/>
    <w:multiLevelType w:val="multilevel"/>
    <w:tmpl w:val="BD641F8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BDB4B1B"/>
    <w:multiLevelType w:val="multilevel"/>
    <w:tmpl w:val="DE6A48CE"/>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1C6043C4"/>
    <w:multiLevelType w:val="hybridMultilevel"/>
    <w:tmpl w:val="ECDC5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17755F"/>
    <w:multiLevelType w:val="hybridMultilevel"/>
    <w:tmpl w:val="179AEEFC"/>
    <w:lvl w:ilvl="0" w:tplc="898E85D8">
      <w:start w:val="1"/>
      <w:numFmt w:val="decimal"/>
      <w:pStyle w:val="Nadpis2"/>
      <w:lvlText w:val="5.%1."/>
      <w:lvlJc w:val="left"/>
      <w:pPr>
        <w:ind w:left="92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203555DA"/>
    <w:multiLevelType w:val="multilevel"/>
    <w:tmpl w:val="8B38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D12D7B"/>
    <w:multiLevelType w:val="hybridMultilevel"/>
    <w:tmpl w:val="2F3C7C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52125BD"/>
    <w:multiLevelType w:val="hybridMultilevel"/>
    <w:tmpl w:val="1FB25E48"/>
    <w:lvl w:ilvl="0" w:tplc="745EB460">
      <w:start w:val="1"/>
      <w:numFmt w:val="decimal"/>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2B75650F"/>
    <w:multiLevelType w:val="hybridMultilevel"/>
    <w:tmpl w:val="DE7AA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4D1BA0"/>
    <w:multiLevelType w:val="hybridMultilevel"/>
    <w:tmpl w:val="5D284342"/>
    <w:lvl w:ilvl="0" w:tplc="2BACBCA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667236"/>
    <w:multiLevelType w:val="hybridMultilevel"/>
    <w:tmpl w:val="C68EC7F2"/>
    <w:lvl w:ilvl="0" w:tplc="53B4B63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786138"/>
    <w:multiLevelType w:val="hybridMultilevel"/>
    <w:tmpl w:val="A3CE9470"/>
    <w:lvl w:ilvl="0" w:tplc="29C600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EF4366"/>
    <w:multiLevelType w:val="hybridMultilevel"/>
    <w:tmpl w:val="D720A0FE"/>
    <w:lvl w:ilvl="0" w:tplc="80302B5C">
      <w:start w:val="1"/>
      <w:numFmt w:val="decimal"/>
      <w:pStyle w:val="Nadpis3"/>
      <w:lvlText w:val="5.3.%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570D45F9"/>
    <w:multiLevelType w:val="hybridMultilevel"/>
    <w:tmpl w:val="2E4EB736"/>
    <w:lvl w:ilvl="0" w:tplc="06DA122C">
      <w:start w:val="4"/>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E3740AE"/>
    <w:multiLevelType w:val="hybridMultilevel"/>
    <w:tmpl w:val="1FA681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5FA57D2F"/>
    <w:multiLevelType w:val="multilevel"/>
    <w:tmpl w:val="9262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D210C4"/>
    <w:multiLevelType w:val="hybridMultilevel"/>
    <w:tmpl w:val="BB2C3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39A54D3"/>
    <w:multiLevelType w:val="hybridMultilevel"/>
    <w:tmpl w:val="E7A08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7D46EE9"/>
    <w:multiLevelType w:val="multilevel"/>
    <w:tmpl w:val="8DFED472"/>
    <w:lvl w:ilvl="0">
      <w:start w:val="4"/>
      <w:numFmt w:val="decimal"/>
      <w:lvlText w:val="%1"/>
      <w:lvlJc w:val="left"/>
      <w:pPr>
        <w:ind w:left="432" w:hanging="432"/>
      </w:pPr>
      <w:rPr>
        <w:rFonts w:hint="default"/>
      </w:rPr>
    </w:lvl>
    <w:lvl w:ilvl="1">
      <w:start w:val="2"/>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BBB377F"/>
    <w:multiLevelType w:val="multilevel"/>
    <w:tmpl w:val="C6CE6B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8FF2F0C"/>
    <w:multiLevelType w:val="multilevel"/>
    <w:tmpl w:val="5276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8C1F9D"/>
    <w:multiLevelType w:val="hybridMultilevel"/>
    <w:tmpl w:val="CD96788A"/>
    <w:lvl w:ilvl="0" w:tplc="0612448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23"/>
  </w:num>
  <w:num w:numId="5">
    <w:abstractNumId w:val="26"/>
  </w:num>
  <w:num w:numId="6">
    <w:abstractNumId w:val="21"/>
  </w:num>
  <w:num w:numId="7">
    <w:abstractNumId w:val="3"/>
  </w:num>
  <w:num w:numId="8">
    <w:abstractNumId w:val="9"/>
  </w:num>
  <w:num w:numId="9">
    <w:abstractNumId w:val="12"/>
  </w:num>
  <w:num w:numId="10">
    <w:abstractNumId w:val="19"/>
  </w:num>
  <w:num w:numId="11">
    <w:abstractNumId w:val="13"/>
  </w:num>
  <w:num w:numId="12">
    <w:abstractNumId w:val="6"/>
  </w:num>
  <w:num w:numId="13">
    <w:abstractNumId w:val="27"/>
  </w:num>
  <w:num w:numId="14">
    <w:abstractNumId w:val="4"/>
  </w:num>
  <w:num w:numId="15">
    <w:abstractNumId w:val="11"/>
  </w:num>
  <w:num w:numId="16">
    <w:abstractNumId w:val="17"/>
  </w:num>
  <w:num w:numId="17">
    <w:abstractNumId w:val="20"/>
  </w:num>
  <w:num w:numId="18">
    <w:abstractNumId w:val="5"/>
  </w:num>
  <w:num w:numId="19">
    <w:abstractNumId w:val="25"/>
  </w:num>
  <w:num w:numId="20">
    <w:abstractNumId w:val="15"/>
  </w:num>
  <w:num w:numId="21">
    <w:abstractNumId w:val="15"/>
    <w:lvlOverride w:ilvl="0">
      <w:lvl w:ilvl="0" w:tplc="2BACBCAA">
        <w:start w:val="1"/>
        <w:numFmt w:val="none"/>
        <w:lvlText w:val="4.1."/>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2">
    <w:abstractNumId w:val="16"/>
  </w:num>
  <w:num w:numId="23">
    <w:abstractNumId w:val="24"/>
  </w:num>
  <w:num w:numId="24">
    <w:abstractNumId w:val="24"/>
  </w:num>
  <w:num w:numId="25">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10"/>
  </w:num>
  <w:num w:numId="29">
    <w:abstractNumId w:val="7"/>
  </w:num>
  <w:num w:numId="30">
    <w:abstractNumId w:val="8"/>
    <w:lvlOverride w:ilvl="0">
      <w:startOverride w:val="5"/>
    </w:lvlOverride>
    <w:lvlOverride w:ilvl="1">
      <w:startOverride w:val="3"/>
    </w:lvlOverride>
    <w:lvlOverride w:ilvl="2">
      <w:startOverride w:val="1"/>
    </w:lvlOverride>
  </w:num>
  <w:num w:numId="31">
    <w:abstractNumId w:val="8"/>
    <w:lvlOverride w:ilvl="0">
      <w:startOverride w:val="5"/>
    </w:lvlOverride>
    <w:lvlOverride w:ilvl="1">
      <w:startOverride w:val="3"/>
    </w:lvlOverride>
    <w:lvlOverride w:ilvl="2">
      <w:startOverride w:val="2"/>
    </w:lvlOverride>
  </w:num>
  <w:num w:numId="32">
    <w:abstractNumId w:val="8"/>
    <w:lvlOverride w:ilvl="0">
      <w:startOverride w:val="5"/>
    </w:lvlOverride>
    <w:lvlOverride w:ilvl="1">
      <w:startOverride w:val="4"/>
    </w:lvlOverride>
  </w:num>
  <w:num w:numId="33">
    <w:abstractNumId w:val="22"/>
  </w:num>
  <w:num w:numId="34">
    <w:abstractNumId w:val="8"/>
    <w:lvlOverride w:ilvl="0">
      <w:startOverride w:val="5"/>
    </w:lvlOverride>
    <w:lvlOverride w:ilvl="1">
      <w:startOverride w:val="3"/>
    </w:lvlOverride>
    <w:lvlOverride w:ilvl="2">
      <w:startOverride w:val="1"/>
    </w:lvlOverride>
  </w:num>
  <w:num w:numId="35">
    <w:abstractNumId w:val="8"/>
    <w:lvlOverride w:ilvl="0">
      <w:startOverride w:val="5"/>
    </w:lvlOverride>
    <w:lvlOverride w:ilvl="1">
      <w:startOverride w:val="3"/>
    </w:lvlOverride>
    <w:lvlOverride w:ilvl="2">
      <w:startOverride w:val="1"/>
    </w:lvlOverride>
  </w:num>
  <w:num w:numId="36">
    <w:abstractNumId w:val="8"/>
    <w:lvlOverride w:ilvl="0">
      <w:startOverride w:val="5"/>
    </w:lvlOverride>
    <w:lvlOverride w:ilvl="1">
      <w:startOverride w:val="3"/>
    </w:lvlOverride>
    <w:lvlOverride w:ilvl="2">
      <w:startOverride w:val="2"/>
    </w:lvlOverride>
  </w:num>
  <w:num w:numId="37">
    <w:abstractNumId w:val="8"/>
    <w:lvlOverride w:ilvl="0">
      <w:startOverride w:val="3"/>
    </w:lvlOverride>
    <w:lvlOverride w:ilvl="1">
      <w:startOverride w:val="5"/>
    </w:lvlOverride>
  </w:num>
  <w:num w:numId="38">
    <w:abstractNumId w:val="8"/>
    <w:lvlOverride w:ilvl="0">
      <w:startOverride w:val="3"/>
    </w:lvlOverride>
    <w:lvlOverride w:ilvl="1">
      <w:startOverride w:val="4"/>
    </w:lvlOverride>
  </w:num>
  <w:num w:numId="39">
    <w:abstractNumId w:val="8"/>
    <w:lvlOverride w:ilvl="0">
      <w:startOverride w:val="3"/>
    </w:lvlOverride>
    <w:lvlOverride w:ilvl="1">
      <w:startOverride w:val="3"/>
    </w:lvlOverride>
  </w:num>
  <w:num w:numId="40">
    <w:abstractNumId w:val="8"/>
    <w:lvlOverride w:ilvl="0">
      <w:startOverride w:val="3"/>
    </w:lvlOverride>
    <w:lvlOverride w:ilvl="1">
      <w:startOverride w:val="2"/>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42F91"/>
    <w:rsid w:val="0000775C"/>
    <w:rsid w:val="00010DA0"/>
    <w:rsid w:val="00011E73"/>
    <w:rsid w:val="000125E9"/>
    <w:rsid w:val="00014E33"/>
    <w:rsid w:val="00023731"/>
    <w:rsid w:val="000261E4"/>
    <w:rsid w:val="000312BD"/>
    <w:rsid w:val="000321D8"/>
    <w:rsid w:val="00033135"/>
    <w:rsid w:val="0003313D"/>
    <w:rsid w:val="00040917"/>
    <w:rsid w:val="00042CEF"/>
    <w:rsid w:val="0005153A"/>
    <w:rsid w:val="00051EDA"/>
    <w:rsid w:val="00051F91"/>
    <w:rsid w:val="00057C35"/>
    <w:rsid w:val="0006159A"/>
    <w:rsid w:val="00061B48"/>
    <w:rsid w:val="00062E3E"/>
    <w:rsid w:val="000674F1"/>
    <w:rsid w:val="00070915"/>
    <w:rsid w:val="00070FEA"/>
    <w:rsid w:val="00072024"/>
    <w:rsid w:val="000763C0"/>
    <w:rsid w:val="000800B2"/>
    <w:rsid w:val="00080C10"/>
    <w:rsid w:val="00083089"/>
    <w:rsid w:val="000833EC"/>
    <w:rsid w:val="0008547F"/>
    <w:rsid w:val="000876FF"/>
    <w:rsid w:val="00093B25"/>
    <w:rsid w:val="000A01C3"/>
    <w:rsid w:val="000A19BE"/>
    <w:rsid w:val="000A59B6"/>
    <w:rsid w:val="000B41CB"/>
    <w:rsid w:val="000B44DB"/>
    <w:rsid w:val="000B4D51"/>
    <w:rsid w:val="000B758B"/>
    <w:rsid w:val="000C1390"/>
    <w:rsid w:val="000C186D"/>
    <w:rsid w:val="000C38FD"/>
    <w:rsid w:val="000C3C18"/>
    <w:rsid w:val="000C600E"/>
    <w:rsid w:val="000D66B8"/>
    <w:rsid w:val="000E5D9F"/>
    <w:rsid w:val="000F2251"/>
    <w:rsid w:val="0010158A"/>
    <w:rsid w:val="00103C83"/>
    <w:rsid w:val="0010642A"/>
    <w:rsid w:val="001117FD"/>
    <w:rsid w:val="00115301"/>
    <w:rsid w:val="001159D9"/>
    <w:rsid w:val="00121F6B"/>
    <w:rsid w:val="0012340F"/>
    <w:rsid w:val="00131767"/>
    <w:rsid w:val="00131D9D"/>
    <w:rsid w:val="0014081F"/>
    <w:rsid w:val="00140BB4"/>
    <w:rsid w:val="0014755B"/>
    <w:rsid w:val="001539E7"/>
    <w:rsid w:val="00153CC6"/>
    <w:rsid w:val="001568F5"/>
    <w:rsid w:val="001630C6"/>
    <w:rsid w:val="00164509"/>
    <w:rsid w:val="00164675"/>
    <w:rsid w:val="001711DA"/>
    <w:rsid w:val="00171993"/>
    <w:rsid w:val="001757B4"/>
    <w:rsid w:val="00175A93"/>
    <w:rsid w:val="001812A5"/>
    <w:rsid w:val="00184440"/>
    <w:rsid w:val="001A0B34"/>
    <w:rsid w:val="001A1235"/>
    <w:rsid w:val="001A53BE"/>
    <w:rsid w:val="001A5C77"/>
    <w:rsid w:val="001B25D2"/>
    <w:rsid w:val="001C0D6B"/>
    <w:rsid w:val="001C5354"/>
    <w:rsid w:val="001C78B7"/>
    <w:rsid w:val="001F11B5"/>
    <w:rsid w:val="001F1548"/>
    <w:rsid w:val="001F2B3A"/>
    <w:rsid w:val="00203721"/>
    <w:rsid w:val="002043AD"/>
    <w:rsid w:val="00204B79"/>
    <w:rsid w:val="00206214"/>
    <w:rsid w:val="00207D77"/>
    <w:rsid w:val="0021156F"/>
    <w:rsid w:val="002160AB"/>
    <w:rsid w:val="00221DD9"/>
    <w:rsid w:val="0022361B"/>
    <w:rsid w:val="002278B4"/>
    <w:rsid w:val="002352C4"/>
    <w:rsid w:val="0023664A"/>
    <w:rsid w:val="002423B7"/>
    <w:rsid w:val="00247D88"/>
    <w:rsid w:val="002532AF"/>
    <w:rsid w:val="00254352"/>
    <w:rsid w:val="002561BC"/>
    <w:rsid w:val="0026318D"/>
    <w:rsid w:val="002636D2"/>
    <w:rsid w:val="00264755"/>
    <w:rsid w:val="00267B6F"/>
    <w:rsid w:val="00267D15"/>
    <w:rsid w:val="00273C89"/>
    <w:rsid w:val="002805C8"/>
    <w:rsid w:val="00297344"/>
    <w:rsid w:val="002A0FAD"/>
    <w:rsid w:val="002A1072"/>
    <w:rsid w:val="002A2CCB"/>
    <w:rsid w:val="002A4AA2"/>
    <w:rsid w:val="002B0A57"/>
    <w:rsid w:val="002B4E74"/>
    <w:rsid w:val="002B6732"/>
    <w:rsid w:val="002B7CED"/>
    <w:rsid w:val="002C22BC"/>
    <w:rsid w:val="002C753B"/>
    <w:rsid w:val="002D1E4B"/>
    <w:rsid w:val="002D4FDE"/>
    <w:rsid w:val="002D58CB"/>
    <w:rsid w:val="002D59DB"/>
    <w:rsid w:val="002E27E9"/>
    <w:rsid w:val="002F64D1"/>
    <w:rsid w:val="00300855"/>
    <w:rsid w:val="00300C59"/>
    <w:rsid w:val="003056E0"/>
    <w:rsid w:val="00306619"/>
    <w:rsid w:val="0031258F"/>
    <w:rsid w:val="00313A2C"/>
    <w:rsid w:val="00314B09"/>
    <w:rsid w:val="00317C2C"/>
    <w:rsid w:val="003204DC"/>
    <w:rsid w:val="00325E54"/>
    <w:rsid w:val="00325ECF"/>
    <w:rsid w:val="00326289"/>
    <w:rsid w:val="00327826"/>
    <w:rsid w:val="0033038F"/>
    <w:rsid w:val="003331BF"/>
    <w:rsid w:val="00333EAA"/>
    <w:rsid w:val="00335EE5"/>
    <w:rsid w:val="0033685B"/>
    <w:rsid w:val="003401C2"/>
    <w:rsid w:val="0034119A"/>
    <w:rsid w:val="00345435"/>
    <w:rsid w:val="00345FAC"/>
    <w:rsid w:val="00351B6F"/>
    <w:rsid w:val="00355B1F"/>
    <w:rsid w:val="00365E8B"/>
    <w:rsid w:val="0037648C"/>
    <w:rsid w:val="003853BE"/>
    <w:rsid w:val="00386825"/>
    <w:rsid w:val="00391D92"/>
    <w:rsid w:val="00392210"/>
    <w:rsid w:val="00392951"/>
    <w:rsid w:val="00393A8E"/>
    <w:rsid w:val="003956F1"/>
    <w:rsid w:val="003979B8"/>
    <w:rsid w:val="003A6F50"/>
    <w:rsid w:val="003A7A87"/>
    <w:rsid w:val="003B104E"/>
    <w:rsid w:val="003B3479"/>
    <w:rsid w:val="003B63C3"/>
    <w:rsid w:val="003B7A2F"/>
    <w:rsid w:val="003C2F8E"/>
    <w:rsid w:val="003C405C"/>
    <w:rsid w:val="003C4088"/>
    <w:rsid w:val="003D2811"/>
    <w:rsid w:val="003D33D4"/>
    <w:rsid w:val="003D72D3"/>
    <w:rsid w:val="003E3188"/>
    <w:rsid w:val="003E3315"/>
    <w:rsid w:val="003F3D79"/>
    <w:rsid w:val="003F6B8F"/>
    <w:rsid w:val="00401A60"/>
    <w:rsid w:val="00403DA6"/>
    <w:rsid w:val="00410B15"/>
    <w:rsid w:val="004113E1"/>
    <w:rsid w:val="00412DB3"/>
    <w:rsid w:val="0041405A"/>
    <w:rsid w:val="004163F9"/>
    <w:rsid w:val="00424344"/>
    <w:rsid w:val="00424DB1"/>
    <w:rsid w:val="00427A27"/>
    <w:rsid w:val="004357CF"/>
    <w:rsid w:val="00443CB3"/>
    <w:rsid w:val="00443F92"/>
    <w:rsid w:val="00445DFE"/>
    <w:rsid w:val="0044714B"/>
    <w:rsid w:val="00454D9E"/>
    <w:rsid w:val="004623BE"/>
    <w:rsid w:val="004641BE"/>
    <w:rsid w:val="00464486"/>
    <w:rsid w:val="00471EA7"/>
    <w:rsid w:val="00475904"/>
    <w:rsid w:val="0047667C"/>
    <w:rsid w:val="004802B2"/>
    <w:rsid w:val="004811AF"/>
    <w:rsid w:val="0048132C"/>
    <w:rsid w:val="004817E8"/>
    <w:rsid w:val="00483634"/>
    <w:rsid w:val="004867ED"/>
    <w:rsid w:val="00493FAB"/>
    <w:rsid w:val="004A14C5"/>
    <w:rsid w:val="004A2759"/>
    <w:rsid w:val="004A3D11"/>
    <w:rsid w:val="004A7108"/>
    <w:rsid w:val="004C5555"/>
    <w:rsid w:val="004D3582"/>
    <w:rsid w:val="004E0298"/>
    <w:rsid w:val="004E30AD"/>
    <w:rsid w:val="004E415D"/>
    <w:rsid w:val="004E456C"/>
    <w:rsid w:val="004E5CA1"/>
    <w:rsid w:val="004E5F1C"/>
    <w:rsid w:val="004F0D7E"/>
    <w:rsid w:val="004F15BA"/>
    <w:rsid w:val="004F1B5D"/>
    <w:rsid w:val="004F7042"/>
    <w:rsid w:val="004F776E"/>
    <w:rsid w:val="0050072C"/>
    <w:rsid w:val="00504538"/>
    <w:rsid w:val="005114D9"/>
    <w:rsid w:val="00512752"/>
    <w:rsid w:val="00521A08"/>
    <w:rsid w:val="005221D8"/>
    <w:rsid w:val="0052349A"/>
    <w:rsid w:val="005303FD"/>
    <w:rsid w:val="005314A7"/>
    <w:rsid w:val="005335FF"/>
    <w:rsid w:val="005378C9"/>
    <w:rsid w:val="00542460"/>
    <w:rsid w:val="005461C1"/>
    <w:rsid w:val="00546FFD"/>
    <w:rsid w:val="00553EAA"/>
    <w:rsid w:val="00563458"/>
    <w:rsid w:val="00564B14"/>
    <w:rsid w:val="0056684B"/>
    <w:rsid w:val="00570AAE"/>
    <w:rsid w:val="00572DEB"/>
    <w:rsid w:val="00573C3D"/>
    <w:rsid w:val="00576062"/>
    <w:rsid w:val="00576785"/>
    <w:rsid w:val="00581A42"/>
    <w:rsid w:val="00585843"/>
    <w:rsid w:val="005A3CA9"/>
    <w:rsid w:val="005A65AB"/>
    <w:rsid w:val="005A6C36"/>
    <w:rsid w:val="005B0760"/>
    <w:rsid w:val="005B319D"/>
    <w:rsid w:val="005B32B8"/>
    <w:rsid w:val="005B3A88"/>
    <w:rsid w:val="005B44E9"/>
    <w:rsid w:val="005B5399"/>
    <w:rsid w:val="005C0F4A"/>
    <w:rsid w:val="005C4575"/>
    <w:rsid w:val="005D203A"/>
    <w:rsid w:val="005D52C7"/>
    <w:rsid w:val="005E0705"/>
    <w:rsid w:val="005E193B"/>
    <w:rsid w:val="005E2E1A"/>
    <w:rsid w:val="005E3C02"/>
    <w:rsid w:val="005E3E64"/>
    <w:rsid w:val="005E6831"/>
    <w:rsid w:val="005F126E"/>
    <w:rsid w:val="005F3DF2"/>
    <w:rsid w:val="00602E53"/>
    <w:rsid w:val="006045F6"/>
    <w:rsid w:val="0061372D"/>
    <w:rsid w:val="00620563"/>
    <w:rsid w:val="00623F9D"/>
    <w:rsid w:val="00626C70"/>
    <w:rsid w:val="00631CFD"/>
    <w:rsid w:val="00632339"/>
    <w:rsid w:val="006345EC"/>
    <w:rsid w:val="00637187"/>
    <w:rsid w:val="00637BB0"/>
    <w:rsid w:val="00637E0D"/>
    <w:rsid w:val="00640320"/>
    <w:rsid w:val="00640F81"/>
    <w:rsid w:val="00642247"/>
    <w:rsid w:val="00645685"/>
    <w:rsid w:val="00651FE8"/>
    <w:rsid w:val="00654522"/>
    <w:rsid w:val="006566C2"/>
    <w:rsid w:val="0065775C"/>
    <w:rsid w:val="006611E6"/>
    <w:rsid w:val="00662DC4"/>
    <w:rsid w:val="00662EC0"/>
    <w:rsid w:val="006635E3"/>
    <w:rsid w:val="006711DF"/>
    <w:rsid w:val="00672EBA"/>
    <w:rsid w:val="00675D9C"/>
    <w:rsid w:val="00681787"/>
    <w:rsid w:val="00682459"/>
    <w:rsid w:val="00683467"/>
    <w:rsid w:val="0068647A"/>
    <w:rsid w:val="006879F5"/>
    <w:rsid w:val="006909CF"/>
    <w:rsid w:val="00691E3B"/>
    <w:rsid w:val="006949EC"/>
    <w:rsid w:val="00697D5F"/>
    <w:rsid w:val="00697F4B"/>
    <w:rsid w:val="006B0ED1"/>
    <w:rsid w:val="006B25C9"/>
    <w:rsid w:val="006B44DA"/>
    <w:rsid w:val="006B5810"/>
    <w:rsid w:val="006C1BF3"/>
    <w:rsid w:val="006C30A2"/>
    <w:rsid w:val="006C37D7"/>
    <w:rsid w:val="006C77E0"/>
    <w:rsid w:val="006C7984"/>
    <w:rsid w:val="006D69B7"/>
    <w:rsid w:val="006D6EC1"/>
    <w:rsid w:val="006E019D"/>
    <w:rsid w:val="006E31F8"/>
    <w:rsid w:val="006E4926"/>
    <w:rsid w:val="006E4AEB"/>
    <w:rsid w:val="006F051D"/>
    <w:rsid w:val="006F33EE"/>
    <w:rsid w:val="006F6350"/>
    <w:rsid w:val="0070001F"/>
    <w:rsid w:val="00705872"/>
    <w:rsid w:val="00713FC3"/>
    <w:rsid w:val="00716D35"/>
    <w:rsid w:val="00723464"/>
    <w:rsid w:val="00723AF9"/>
    <w:rsid w:val="00723C89"/>
    <w:rsid w:val="007253D8"/>
    <w:rsid w:val="00737FF0"/>
    <w:rsid w:val="00741D58"/>
    <w:rsid w:val="00745FCE"/>
    <w:rsid w:val="00757A04"/>
    <w:rsid w:val="0076022D"/>
    <w:rsid w:val="00765447"/>
    <w:rsid w:val="0076696D"/>
    <w:rsid w:val="00766BC2"/>
    <w:rsid w:val="00766F71"/>
    <w:rsid w:val="007705F0"/>
    <w:rsid w:val="00775FD8"/>
    <w:rsid w:val="00781DFA"/>
    <w:rsid w:val="007829D3"/>
    <w:rsid w:val="00782CDE"/>
    <w:rsid w:val="0078664A"/>
    <w:rsid w:val="00793A3D"/>
    <w:rsid w:val="007A0956"/>
    <w:rsid w:val="007A1739"/>
    <w:rsid w:val="007A24BC"/>
    <w:rsid w:val="007A6E8C"/>
    <w:rsid w:val="007B1DD1"/>
    <w:rsid w:val="007B2A6C"/>
    <w:rsid w:val="007B4E07"/>
    <w:rsid w:val="007C08C3"/>
    <w:rsid w:val="007C4F56"/>
    <w:rsid w:val="007C5EE0"/>
    <w:rsid w:val="007C7781"/>
    <w:rsid w:val="007D1542"/>
    <w:rsid w:val="007D18DC"/>
    <w:rsid w:val="007D3F77"/>
    <w:rsid w:val="007D4C7D"/>
    <w:rsid w:val="007F1B04"/>
    <w:rsid w:val="007F2365"/>
    <w:rsid w:val="007F314F"/>
    <w:rsid w:val="007F6FD5"/>
    <w:rsid w:val="00803254"/>
    <w:rsid w:val="008046F5"/>
    <w:rsid w:val="0080659B"/>
    <w:rsid w:val="00806D76"/>
    <w:rsid w:val="00816FD3"/>
    <w:rsid w:val="008223AB"/>
    <w:rsid w:val="00823FBC"/>
    <w:rsid w:val="00824B0D"/>
    <w:rsid w:val="00824C9C"/>
    <w:rsid w:val="008257C9"/>
    <w:rsid w:val="008373ED"/>
    <w:rsid w:val="00843A03"/>
    <w:rsid w:val="00850F97"/>
    <w:rsid w:val="00853B20"/>
    <w:rsid w:val="0085597F"/>
    <w:rsid w:val="00860B20"/>
    <w:rsid w:val="008659A9"/>
    <w:rsid w:val="008671B7"/>
    <w:rsid w:val="00871396"/>
    <w:rsid w:val="00874508"/>
    <w:rsid w:val="00876069"/>
    <w:rsid w:val="0087676A"/>
    <w:rsid w:val="00877FC0"/>
    <w:rsid w:val="008827BA"/>
    <w:rsid w:val="00885C2E"/>
    <w:rsid w:val="0088669B"/>
    <w:rsid w:val="00891656"/>
    <w:rsid w:val="008941F5"/>
    <w:rsid w:val="008A2979"/>
    <w:rsid w:val="008A2DD6"/>
    <w:rsid w:val="008A3997"/>
    <w:rsid w:val="008C575C"/>
    <w:rsid w:val="008D10C9"/>
    <w:rsid w:val="008D3DCE"/>
    <w:rsid w:val="008F028F"/>
    <w:rsid w:val="008F4DA5"/>
    <w:rsid w:val="008F59E8"/>
    <w:rsid w:val="008F6586"/>
    <w:rsid w:val="008F7907"/>
    <w:rsid w:val="0090039B"/>
    <w:rsid w:val="00900B11"/>
    <w:rsid w:val="0090452F"/>
    <w:rsid w:val="00907121"/>
    <w:rsid w:val="00912565"/>
    <w:rsid w:val="00915549"/>
    <w:rsid w:val="0092195E"/>
    <w:rsid w:val="00926B57"/>
    <w:rsid w:val="009271C9"/>
    <w:rsid w:val="00933B3C"/>
    <w:rsid w:val="00934C72"/>
    <w:rsid w:val="0094081E"/>
    <w:rsid w:val="00942F91"/>
    <w:rsid w:val="009475D1"/>
    <w:rsid w:val="00957C83"/>
    <w:rsid w:val="00960B14"/>
    <w:rsid w:val="00972619"/>
    <w:rsid w:val="00972E9C"/>
    <w:rsid w:val="00973794"/>
    <w:rsid w:val="00976448"/>
    <w:rsid w:val="009814C7"/>
    <w:rsid w:val="00982DFD"/>
    <w:rsid w:val="00986586"/>
    <w:rsid w:val="00990F14"/>
    <w:rsid w:val="00991950"/>
    <w:rsid w:val="009953D8"/>
    <w:rsid w:val="009A3385"/>
    <w:rsid w:val="009B7DAC"/>
    <w:rsid w:val="009C2745"/>
    <w:rsid w:val="009C378F"/>
    <w:rsid w:val="009C74CF"/>
    <w:rsid w:val="009D1141"/>
    <w:rsid w:val="009D3023"/>
    <w:rsid w:val="009E0E0B"/>
    <w:rsid w:val="009E255E"/>
    <w:rsid w:val="009E294D"/>
    <w:rsid w:val="009E497D"/>
    <w:rsid w:val="009E5065"/>
    <w:rsid w:val="009E62F4"/>
    <w:rsid w:val="009E7E06"/>
    <w:rsid w:val="009F105F"/>
    <w:rsid w:val="009F3A39"/>
    <w:rsid w:val="00A00420"/>
    <w:rsid w:val="00A035FF"/>
    <w:rsid w:val="00A12DEC"/>
    <w:rsid w:val="00A13150"/>
    <w:rsid w:val="00A1560F"/>
    <w:rsid w:val="00A2028F"/>
    <w:rsid w:val="00A21AD9"/>
    <w:rsid w:val="00A24614"/>
    <w:rsid w:val="00A2483A"/>
    <w:rsid w:val="00A26E7B"/>
    <w:rsid w:val="00A303DB"/>
    <w:rsid w:val="00A413D8"/>
    <w:rsid w:val="00A44F82"/>
    <w:rsid w:val="00A502C1"/>
    <w:rsid w:val="00A50322"/>
    <w:rsid w:val="00A51BF0"/>
    <w:rsid w:val="00A53390"/>
    <w:rsid w:val="00A5417A"/>
    <w:rsid w:val="00A64C07"/>
    <w:rsid w:val="00A73876"/>
    <w:rsid w:val="00A73BF8"/>
    <w:rsid w:val="00A77373"/>
    <w:rsid w:val="00A77FB1"/>
    <w:rsid w:val="00A82272"/>
    <w:rsid w:val="00A828DB"/>
    <w:rsid w:val="00A914B8"/>
    <w:rsid w:val="00A95D18"/>
    <w:rsid w:val="00AA739C"/>
    <w:rsid w:val="00AB051A"/>
    <w:rsid w:val="00AB1808"/>
    <w:rsid w:val="00AB4D5D"/>
    <w:rsid w:val="00AD2128"/>
    <w:rsid w:val="00AD4CF8"/>
    <w:rsid w:val="00AD7736"/>
    <w:rsid w:val="00AE0C02"/>
    <w:rsid w:val="00AF653A"/>
    <w:rsid w:val="00B03342"/>
    <w:rsid w:val="00B06999"/>
    <w:rsid w:val="00B10C0C"/>
    <w:rsid w:val="00B12BD4"/>
    <w:rsid w:val="00B13AFC"/>
    <w:rsid w:val="00B155AD"/>
    <w:rsid w:val="00B17872"/>
    <w:rsid w:val="00B21092"/>
    <w:rsid w:val="00B252A6"/>
    <w:rsid w:val="00B26BAC"/>
    <w:rsid w:val="00B31ADF"/>
    <w:rsid w:val="00B33734"/>
    <w:rsid w:val="00B34A2A"/>
    <w:rsid w:val="00B3560A"/>
    <w:rsid w:val="00B40EA6"/>
    <w:rsid w:val="00B41606"/>
    <w:rsid w:val="00B41F9F"/>
    <w:rsid w:val="00B4541F"/>
    <w:rsid w:val="00B50902"/>
    <w:rsid w:val="00B628D6"/>
    <w:rsid w:val="00B63CFA"/>
    <w:rsid w:val="00B63FC6"/>
    <w:rsid w:val="00B64FDB"/>
    <w:rsid w:val="00B67A30"/>
    <w:rsid w:val="00B71C22"/>
    <w:rsid w:val="00B75C3C"/>
    <w:rsid w:val="00B77BDE"/>
    <w:rsid w:val="00B84EA6"/>
    <w:rsid w:val="00B86700"/>
    <w:rsid w:val="00B9141F"/>
    <w:rsid w:val="00B91D54"/>
    <w:rsid w:val="00B92250"/>
    <w:rsid w:val="00B96CE4"/>
    <w:rsid w:val="00BA3F75"/>
    <w:rsid w:val="00BB0B30"/>
    <w:rsid w:val="00BB0BAB"/>
    <w:rsid w:val="00BB0C66"/>
    <w:rsid w:val="00BB5C97"/>
    <w:rsid w:val="00BB795F"/>
    <w:rsid w:val="00BC3AC3"/>
    <w:rsid w:val="00BC3BF3"/>
    <w:rsid w:val="00BC4263"/>
    <w:rsid w:val="00BC5DE8"/>
    <w:rsid w:val="00BD044C"/>
    <w:rsid w:val="00BD3524"/>
    <w:rsid w:val="00BD4402"/>
    <w:rsid w:val="00BD45B6"/>
    <w:rsid w:val="00BD4695"/>
    <w:rsid w:val="00BE2148"/>
    <w:rsid w:val="00BE641B"/>
    <w:rsid w:val="00BE6FBF"/>
    <w:rsid w:val="00BF11BD"/>
    <w:rsid w:val="00BF12F1"/>
    <w:rsid w:val="00BF1446"/>
    <w:rsid w:val="00BF21E4"/>
    <w:rsid w:val="00BF6A5F"/>
    <w:rsid w:val="00BF73E8"/>
    <w:rsid w:val="00C00010"/>
    <w:rsid w:val="00C02839"/>
    <w:rsid w:val="00C0357F"/>
    <w:rsid w:val="00C050A4"/>
    <w:rsid w:val="00C17E1D"/>
    <w:rsid w:val="00C20902"/>
    <w:rsid w:val="00C2261E"/>
    <w:rsid w:val="00C22821"/>
    <w:rsid w:val="00C27B84"/>
    <w:rsid w:val="00C375B9"/>
    <w:rsid w:val="00C37983"/>
    <w:rsid w:val="00C424C7"/>
    <w:rsid w:val="00C44342"/>
    <w:rsid w:val="00C46584"/>
    <w:rsid w:val="00C572F0"/>
    <w:rsid w:val="00C60EED"/>
    <w:rsid w:val="00C60F40"/>
    <w:rsid w:val="00C62C08"/>
    <w:rsid w:val="00C67A34"/>
    <w:rsid w:val="00C67EB4"/>
    <w:rsid w:val="00C7337C"/>
    <w:rsid w:val="00C7439C"/>
    <w:rsid w:val="00C77A0E"/>
    <w:rsid w:val="00C803F4"/>
    <w:rsid w:val="00C8092D"/>
    <w:rsid w:val="00C81FBE"/>
    <w:rsid w:val="00C938A7"/>
    <w:rsid w:val="00C969B4"/>
    <w:rsid w:val="00C96A9E"/>
    <w:rsid w:val="00C96B12"/>
    <w:rsid w:val="00CA2810"/>
    <w:rsid w:val="00CA2CCE"/>
    <w:rsid w:val="00CA3491"/>
    <w:rsid w:val="00CA583E"/>
    <w:rsid w:val="00CA73A9"/>
    <w:rsid w:val="00CB448D"/>
    <w:rsid w:val="00CB4BAF"/>
    <w:rsid w:val="00CB77BC"/>
    <w:rsid w:val="00CC1DDF"/>
    <w:rsid w:val="00CD0090"/>
    <w:rsid w:val="00CD434E"/>
    <w:rsid w:val="00CD4E36"/>
    <w:rsid w:val="00CE36AE"/>
    <w:rsid w:val="00CF1732"/>
    <w:rsid w:val="00CF53B2"/>
    <w:rsid w:val="00D02D37"/>
    <w:rsid w:val="00D076B2"/>
    <w:rsid w:val="00D10CED"/>
    <w:rsid w:val="00D11376"/>
    <w:rsid w:val="00D140A4"/>
    <w:rsid w:val="00D25CEA"/>
    <w:rsid w:val="00D31DE7"/>
    <w:rsid w:val="00D32C7F"/>
    <w:rsid w:val="00D364B5"/>
    <w:rsid w:val="00D41F0C"/>
    <w:rsid w:val="00D46282"/>
    <w:rsid w:val="00D512BC"/>
    <w:rsid w:val="00D539F5"/>
    <w:rsid w:val="00D551F3"/>
    <w:rsid w:val="00D5559B"/>
    <w:rsid w:val="00D56D31"/>
    <w:rsid w:val="00D60297"/>
    <w:rsid w:val="00D62515"/>
    <w:rsid w:val="00D63C61"/>
    <w:rsid w:val="00D665C4"/>
    <w:rsid w:val="00D70460"/>
    <w:rsid w:val="00D7109E"/>
    <w:rsid w:val="00D737C5"/>
    <w:rsid w:val="00D73ADD"/>
    <w:rsid w:val="00D76611"/>
    <w:rsid w:val="00D76FDB"/>
    <w:rsid w:val="00D77836"/>
    <w:rsid w:val="00D77BEB"/>
    <w:rsid w:val="00D77DE6"/>
    <w:rsid w:val="00D81ABA"/>
    <w:rsid w:val="00D82109"/>
    <w:rsid w:val="00D83980"/>
    <w:rsid w:val="00D840B8"/>
    <w:rsid w:val="00D86844"/>
    <w:rsid w:val="00D87077"/>
    <w:rsid w:val="00D87909"/>
    <w:rsid w:val="00D93DB3"/>
    <w:rsid w:val="00D94CD0"/>
    <w:rsid w:val="00D970DD"/>
    <w:rsid w:val="00DA3928"/>
    <w:rsid w:val="00DA7639"/>
    <w:rsid w:val="00DB0C54"/>
    <w:rsid w:val="00DB4AFB"/>
    <w:rsid w:val="00DC1AE8"/>
    <w:rsid w:val="00DC22CE"/>
    <w:rsid w:val="00DC27A3"/>
    <w:rsid w:val="00DC6139"/>
    <w:rsid w:val="00DC7B28"/>
    <w:rsid w:val="00DD3387"/>
    <w:rsid w:val="00DD4773"/>
    <w:rsid w:val="00DD6376"/>
    <w:rsid w:val="00DE1348"/>
    <w:rsid w:val="00DE3B93"/>
    <w:rsid w:val="00DF080E"/>
    <w:rsid w:val="00E03D63"/>
    <w:rsid w:val="00E05535"/>
    <w:rsid w:val="00E05A2E"/>
    <w:rsid w:val="00E117C9"/>
    <w:rsid w:val="00E11962"/>
    <w:rsid w:val="00E22E26"/>
    <w:rsid w:val="00E233CD"/>
    <w:rsid w:val="00E3189C"/>
    <w:rsid w:val="00E33085"/>
    <w:rsid w:val="00E335B1"/>
    <w:rsid w:val="00E36237"/>
    <w:rsid w:val="00E461E7"/>
    <w:rsid w:val="00E4660D"/>
    <w:rsid w:val="00E46C23"/>
    <w:rsid w:val="00E471F5"/>
    <w:rsid w:val="00E5138E"/>
    <w:rsid w:val="00E54EBA"/>
    <w:rsid w:val="00E57BD9"/>
    <w:rsid w:val="00E607A4"/>
    <w:rsid w:val="00E6232F"/>
    <w:rsid w:val="00E65B34"/>
    <w:rsid w:val="00E8048A"/>
    <w:rsid w:val="00E83309"/>
    <w:rsid w:val="00E86F25"/>
    <w:rsid w:val="00EB0883"/>
    <w:rsid w:val="00EB10D8"/>
    <w:rsid w:val="00EB17F2"/>
    <w:rsid w:val="00EB588F"/>
    <w:rsid w:val="00EB5AEC"/>
    <w:rsid w:val="00EB6FAF"/>
    <w:rsid w:val="00EC2424"/>
    <w:rsid w:val="00ED0BCD"/>
    <w:rsid w:val="00ED5211"/>
    <w:rsid w:val="00ED7637"/>
    <w:rsid w:val="00EE1EF7"/>
    <w:rsid w:val="00EE457C"/>
    <w:rsid w:val="00EE491D"/>
    <w:rsid w:val="00EE5B30"/>
    <w:rsid w:val="00EE6349"/>
    <w:rsid w:val="00EE7789"/>
    <w:rsid w:val="00EE79F1"/>
    <w:rsid w:val="00EF4FBF"/>
    <w:rsid w:val="00EF7B7B"/>
    <w:rsid w:val="00F035C8"/>
    <w:rsid w:val="00F064F9"/>
    <w:rsid w:val="00F12AD2"/>
    <w:rsid w:val="00F12DD0"/>
    <w:rsid w:val="00F139C2"/>
    <w:rsid w:val="00F1670E"/>
    <w:rsid w:val="00F274AD"/>
    <w:rsid w:val="00F33ACB"/>
    <w:rsid w:val="00F3540D"/>
    <w:rsid w:val="00F36764"/>
    <w:rsid w:val="00F432A7"/>
    <w:rsid w:val="00F5008F"/>
    <w:rsid w:val="00F529F4"/>
    <w:rsid w:val="00F55F5A"/>
    <w:rsid w:val="00F71C2D"/>
    <w:rsid w:val="00F7390A"/>
    <w:rsid w:val="00F76834"/>
    <w:rsid w:val="00F77CC1"/>
    <w:rsid w:val="00F82D7A"/>
    <w:rsid w:val="00F85FB2"/>
    <w:rsid w:val="00F863CA"/>
    <w:rsid w:val="00F86953"/>
    <w:rsid w:val="00FA5A3A"/>
    <w:rsid w:val="00FB049D"/>
    <w:rsid w:val="00FB1617"/>
    <w:rsid w:val="00FB2C09"/>
    <w:rsid w:val="00FB4DD4"/>
    <w:rsid w:val="00FB6705"/>
    <w:rsid w:val="00FB7836"/>
    <w:rsid w:val="00FB7EBE"/>
    <w:rsid w:val="00FC6AE1"/>
    <w:rsid w:val="00FD548F"/>
    <w:rsid w:val="00FE1A0C"/>
    <w:rsid w:val="00FE3372"/>
    <w:rsid w:val="00FE632E"/>
    <w:rsid w:val="00FF146D"/>
    <w:rsid w:val="00FF39C5"/>
    <w:rsid w:val="00FF4B9E"/>
    <w:rsid w:val="00FF54E1"/>
    <w:rsid w:val="00FF79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31BF"/>
  </w:style>
  <w:style w:type="paragraph" w:styleId="Nadpis1">
    <w:name w:val="heading 1"/>
    <w:basedOn w:val="Normln"/>
    <w:link w:val="Nadpis1Char"/>
    <w:uiPriority w:val="9"/>
    <w:qFormat/>
    <w:rsid w:val="0010158A"/>
    <w:pPr>
      <w:numPr>
        <w:numId w:val="26"/>
      </w:numPr>
      <w:spacing w:before="100" w:beforeAutospacing="1" w:after="100" w:afterAutospacing="1" w:line="240" w:lineRule="auto"/>
      <w:outlineLvl w:val="0"/>
    </w:pPr>
    <w:rPr>
      <w:rFonts w:ascii="Times New Roman" w:eastAsia="Times New Roman" w:hAnsi="Times New Roman" w:cs="Times New Roman"/>
      <w:b/>
      <w:bCs/>
      <w:kern w:val="36"/>
      <w:sz w:val="32"/>
      <w:szCs w:val="48"/>
      <w:lang w:eastAsia="cs-CZ"/>
    </w:rPr>
  </w:style>
  <w:style w:type="paragraph" w:styleId="Nadpis2">
    <w:name w:val="heading 2"/>
    <w:basedOn w:val="Normln"/>
    <w:next w:val="Normln"/>
    <w:link w:val="Nadpis2Char"/>
    <w:uiPriority w:val="9"/>
    <w:unhideWhenUsed/>
    <w:qFormat/>
    <w:rsid w:val="00853B20"/>
    <w:pPr>
      <w:keepNext/>
      <w:keepLines/>
      <w:numPr>
        <w:numId w:val="28"/>
      </w:numPr>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0E5D9F"/>
    <w:pPr>
      <w:keepNext/>
      <w:keepLines/>
      <w:numPr>
        <w:numId w:val="27"/>
      </w:numPr>
      <w:spacing w:before="200" w:after="0"/>
      <w:outlineLvl w:val="2"/>
    </w:pPr>
    <w:rPr>
      <w:rFonts w:ascii="Times New Roman" w:eastAsiaTheme="majorEastAsia" w:hAnsi="Times New Roman" w:cstheme="majorBidi"/>
      <w:b/>
      <w:bCs/>
      <w:sz w:val="24"/>
    </w:rPr>
  </w:style>
  <w:style w:type="paragraph" w:styleId="Nadpis4">
    <w:name w:val="heading 4"/>
    <w:basedOn w:val="Normln"/>
    <w:next w:val="Normln"/>
    <w:link w:val="Nadpis4Char"/>
    <w:uiPriority w:val="9"/>
    <w:unhideWhenUsed/>
    <w:qFormat/>
    <w:rsid w:val="00DC6139"/>
    <w:pPr>
      <w:keepNext/>
      <w:keepLines/>
      <w:numPr>
        <w:ilvl w:val="3"/>
        <w:numId w:val="26"/>
      </w:numPr>
      <w:spacing w:before="200" w:after="0"/>
      <w:outlineLvl w:val="3"/>
    </w:pPr>
    <w:rPr>
      <w:rFonts w:ascii="Times New Roman" w:eastAsiaTheme="majorEastAsia" w:hAnsi="Times New Roman" w:cstheme="majorBidi"/>
      <w:b/>
      <w:bCs/>
      <w:iCs/>
      <w:sz w:val="24"/>
    </w:rPr>
  </w:style>
  <w:style w:type="paragraph" w:styleId="Nadpis5">
    <w:name w:val="heading 5"/>
    <w:basedOn w:val="Normln"/>
    <w:next w:val="Normln"/>
    <w:link w:val="Nadpis5Char"/>
    <w:uiPriority w:val="9"/>
    <w:semiHidden/>
    <w:unhideWhenUsed/>
    <w:qFormat/>
    <w:rsid w:val="00EE6349"/>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E6349"/>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E6349"/>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E6349"/>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E6349"/>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158A"/>
    <w:rPr>
      <w:rFonts w:ascii="Times New Roman" w:eastAsia="Times New Roman" w:hAnsi="Times New Roman" w:cs="Times New Roman"/>
      <w:b/>
      <w:bCs/>
      <w:kern w:val="36"/>
      <w:sz w:val="32"/>
      <w:szCs w:val="48"/>
      <w:lang w:eastAsia="cs-CZ"/>
    </w:rPr>
  </w:style>
  <w:style w:type="character" w:customStyle="1" w:styleId="Nadpis2Char">
    <w:name w:val="Nadpis 2 Char"/>
    <w:basedOn w:val="Standardnpsmoodstavce"/>
    <w:link w:val="Nadpis2"/>
    <w:uiPriority w:val="9"/>
    <w:rsid w:val="00853B20"/>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0E5D9F"/>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DC6139"/>
    <w:rPr>
      <w:rFonts w:ascii="Times New Roman" w:eastAsiaTheme="majorEastAsia" w:hAnsi="Times New Roman" w:cstheme="majorBidi"/>
      <w:b/>
      <w:bCs/>
      <w:iCs/>
      <w:sz w:val="24"/>
    </w:rPr>
  </w:style>
  <w:style w:type="character" w:customStyle="1" w:styleId="Nadpis5Char">
    <w:name w:val="Nadpis 5 Char"/>
    <w:basedOn w:val="Standardnpsmoodstavce"/>
    <w:link w:val="Nadpis5"/>
    <w:uiPriority w:val="9"/>
    <w:semiHidden/>
    <w:rsid w:val="00EE634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EE634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EE634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EE634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E6349"/>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rsid w:val="00942F91"/>
    <w:pPr>
      <w:spacing w:before="150" w:after="15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47590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75904"/>
    <w:rPr>
      <w:sz w:val="20"/>
      <w:szCs w:val="20"/>
    </w:rPr>
  </w:style>
  <w:style w:type="character" w:styleId="Znakapoznpodarou">
    <w:name w:val="footnote reference"/>
    <w:basedOn w:val="Standardnpsmoodstavce"/>
    <w:uiPriority w:val="99"/>
    <w:semiHidden/>
    <w:unhideWhenUsed/>
    <w:rsid w:val="00475904"/>
    <w:rPr>
      <w:vertAlign w:val="superscript"/>
    </w:rPr>
  </w:style>
  <w:style w:type="character" w:styleId="Hypertextovodkaz">
    <w:name w:val="Hyperlink"/>
    <w:basedOn w:val="Standardnpsmoodstavce"/>
    <w:uiPriority w:val="99"/>
    <w:unhideWhenUsed/>
    <w:rsid w:val="00247D88"/>
    <w:rPr>
      <w:color w:val="0000FF" w:themeColor="hyperlink"/>
      <w:u w:val="single"/>
    </w:rPr>
  </w:style>
  <w:style w:type="paragraph" w:styleId="Zhlav">
    <w:name w:val="header"/>
    <w:basedOn w:val="Normln"/>
    <w:link w:val="ZhlavChar"/>
    <w:uiPriority w:val="99"/>
    <w:unhideWhenUsed/>
    <w:rsid w:val="00A51B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1BF0"/>
  </w:style>
  <w:style w:type="paragraph" w:styleId="Zpat">
    <w:name w:val="footer"/>
    <w:basedOn w:val="Normln"/>
    <w:link w:val="ZpatChar"/>
    <w:uiPriority w:val="99"/>
    <w:unhideWhenUsed/>
    <w:rsid w:val="00A51BF0"/>
    <w:pPr>
      <w:tabs>
        <w:tab w:val="center" w:pos="4536"/>
        <w:tab w:val="right" w:pos="9072"/>
      </w:tabs>
      <w:spacing w:after="0" w:line="240" w:lineRule="auto"/>
    </w:pPr>
  </w:style>
  <w:style w:type="character" w:customStyle="1" w:styleId="ZpatChar">
    <w:name w:val="Zápatí Char"/>
    <w:basedOn w:val="Standardnpsmoodstavce"/>
    <w:link w:val="Zpat"/>
    <w:uiPriority w:val="99"/>
    <w:rsid w:val="00A51BF0"/>
  </w:style>
  <w:style w:type="character" w:styleId="Zvraznn">
    <w:name w:val="Emphasis"/>
    <w:basedOn w:val="Standardnpsmoodstavce"/>
    <w:uiPriority w:val="20"/>
    <w:qFormat/>
    <w:rsid w:val="00A82272"/>
    <w:rPr>
      <w:i/>
      <w:iCs/>
    </w:rPr>
  </w:style>
  <w:style w:type="paragraph" w:customStyle="1" w:styleId="Default">
    <w:name w:val="Default"/>
    <w:rsid w:val="00471E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c">
    <w:name w:val="cc"/>
    <w:basedOn w:val="Normln"/>
    <w:rsid w:val="00BA3F7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252A6"/>
    <w:pPr>
      <w:ind w:left="720"/>
      <w:contextualSpacing/>
    </w:pPr>
  </w:style>
  <w:style w:type="paragraph" w:styleId="Textbubliny">
    <w:name w:val="Balloon Text"/>
    <w:basedOn w:val="Normln"/>
    <w:link w:val="TextbublinyChar"/>
    <w:uiPriority w:val="99"/>
    <w:semiHidden/>
    <w:unhideWhenUsed/>
    <w:rsid w:val="00B356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560A"/>
    <w:rPr>
      <w:rFonts w:ascii="Tahoma" w:hAnsi="Tahoma" w:cs="Tahoma"/>
      <w:sz w:val="16"/>
      <w:szCs w:val="16"/>
    </w:rPr>
  </w:style>
  <w:style w:type="paragraph" w:customStyle="1" w:styleId="astandard3520normal">
    <w:name w:val="a_standard__35__20_normal"/>
    <w:basedOn w:val="Normln"/>
    <w:rsid w:val="00454D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2">
    <w:name w:val="a__t2"/>
    <w:basedOn w:val="Standardnpsmoodstavce"/>
    <w:rsid w:val="00454D9E"/>
  </w:style>
  <w:style w:type="character" w:customStyle="1" w:styleId="at1">
    <w:name w:val="a__t1"/>
    <w:basedOn w:val="Standardnpsmoodstavce"/>
    <w:rsid w:val="001F2B3A"/>
  </w:style>
  <w:style w:type="character" w:customStyle="1" w:styleId="fullpost">
    <w:name w:val="fullpost"/>
    <w:basedOn w:val="Standardnpsmoodstavce"/>
    <w:rsid w:val="00B92250"/>
  </w:style>
  <w:style w:type="character" w:customStyle="1" w:styleId="h1a">
    <w:name w:val="h1a"/>
    <w:basedOn w:val="Standardnpsmoodstavce"/>
    <w:rsid w:val="009E497D"/>
  </w:style>
  <w:style w:type="character" w:styleId="Siln">
    <w:name w:val="Strong"/>
    <w:basedOn w:val="Standardnpsmoodstavce"/>
    <w:uiPriority w:val="22"/>
    <w:qFormat/>
    <w:rsid w:val="00713FC3"/>
    <w:rPr>
      <w:b/>
      <w:bCs/>
    </w:rPr>
  </w:style>
  <w:style w:type="paragraph" w:styleId="Titulek">
    <w:name w:val="caption"/>
    <w:basedOn w:val="Normln"/>
    <w:next w:val="Normln"/>
    <w:uiPriority w:val="35"/>
    <w:semiHidden/>
    <w:unhideWhenUsed/>
    <w:qFormat/>
    <w:rsid w:val="00E05A2E"/>
    <w:pPr>
      <w:spacing w:line="240" w:lineRule="auto"/>
    </w:pPr>
    <w:rPr>
      <w:b/>
      <w:bCs/>
      <w:color w:val="4F81BD" w:themeColor="accent1"/>
      <w:sz w:val="18"/>
      <w:szCs w:val="18"/>
    </w:rPr>
  </w:style>
  <w:style w:type="paragraph" w:customStyle="1" w:styleId="text">
    <w:name w:val="text"/>
    <w:basedOn w:val="Normln"/>
    <w:rsid w:val="00A24614"/>
    <w:pPr>
      <w:spacing w:before="100" w:beforeAutospacing="1" w:after="100" w:afterAutospacing="1" w:line="240" w:lineRule="auto"/>
    </w:pPr>
    <w:rPr>
      <w:rFonts w:ascii="Tahoma" w:eastAsia="Times New Roman" w:hAnsi="Tahoma" w:cs="Tahoma"/>
      <w:color w:val="000000"/>
      <w:sz w:val="18"/>
      <w:szCs w:val="18"/>
      <w:lang w:eastAsia="cs-CZ"/>
    </w:rPr>
  </w:style>
  <w:style w:type="paragraph" w:styleId="Nadpisobsahu">
    <w:name w:val="TOC Heading"/>
    <w:basedOn w:val="Nadpis1"/>
    <w:next w:val="Normln"/>
    <w:uiPriority w:val="39"/>
    <w:semiHidden/>
    <w:unhideWhenUsed/>
    <w:qFormat/>
    <w:rsid w:val="00410B1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410B15"/>
    <w:pPr>
      <w:spacing w:after="100"/>
    </w:pPr>
  </w:style>
  <w:style w:type="paragraph" w:styleId="Obsah2">
    <w:name w:val="toc 2"/>
    <w:basedOn w:val="Normln"/>
    <w:next w:val="Normln"/>
    <w:autoRedefine/>
    <w:uiPriority w:val="39"/>
    <w:unhideWhenUsed/>
    <w:rsid w:val="00410B15"/>
    <w:pPr>
      <w:spacing w:after="100"/>
      <w:ind w:left="220"/>
    </w:pPr>
  </w:style>
  <w:style w:type="paragraph" w:styleId="Obsah3">
    <w:name w:val="toc 3"/>
    <w:basedOn w:val="Normln"/>
    <w:next w:val="Normln"/>
    <w:autoRedefine/>
    <w:uiPriority w:val="39"/>
    <w:unhideWhenUsed/>
    <w:rsid w:val="00410B15"/>
    <w:pPr>
      <w:spacing w:after="100"/>
      <w:ind w:left="440"/>
    </w:pPr>
  </w:style>
  <w:style w:type="paragraph" w:customStyle="1" w:styleId="go">
    <w:name w:val="go"/>
    <w:basedOn w:val="Normln"/>
    <w:rsid w:val="006B44D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44DA"/>
    <w:rPr>
      <w:i/>
      <w:iCs/>
    </w:rPr>
  </w:style>
  <w:style w:type="paragraph" w:customStyle="1" w:styleId="para">
    <w:name w:val="para"/>
    <w:basedOn w:val="Normln"/>
    <w:rsid w:val="006B44D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mlcka">
    <w:name w:val="pomlcka"/>
    <w:basedOn w:val="Normln"/>
    <w:rsid w:val="00824B0D"/>
    <w:pPr>
      <w:widowControl w:val="0"/>
      <w:suppressAutoHyphens/>
      <w:spacing w:after="0" w:line="240" w:lineRule="auto"/>
      <w:jc w:val="both"/>
    </w:pPr>
    <w:rPr>
      <w:rFonts w:ascii="Times New Roman" w:eastAsia="Arial Unicode MS" w:hAnsi="Times New Roman" w:cs="Times New Roman"/>
      <w:kern w:val="1"/>
      <w:sz w:val="24"/>
      <w:szCs w:val="24"/>
      <w:lang w:eastAsia="cs-CZ"/>
    </w:rPr>
  </w:style>
  <w:style w:type="paragraph" w:customStyle="1" w:styleId="hlava">
    <w:name w:val="hlava"/>
    <w:basedOn w:val="Normln"/>
    <w:rsid w:val="00412D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3">
    <w:name w:val="xl63"/>
    <w:basedOn w:val="Normln"/>
    <w:rsid w:val="00745F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4">
    <w:name w:val="xl64"/>
    <w:basedOn w:val="Normln"/>
    <w:rsid w:val="00745F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5">
    <w:name w:val="xl65"/>
    <w:basedOn w:val="Normln"/>
    <w:rsid w:val="00745FCE"/>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6">
    <w:name w:val="xl66"/>
    <w:basedOn w:val="Normln"/>
    <w:rsid w:val="00745FCE"/>
    <w:pPr>
      <w:pBdr>
        <w:top w:val="single" w:sz="4" w:space="0" w:color="auto"/>
        <w:left w:val="single" w:sz="8" w:space="0" w:color="auto"/>
        <w:bottom w:val="single" w:sz="4" w:space="0" w:color="auto"/>
        <w:right w:val="single" w:sz="8"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745FC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8">
    <w:name w:val="xl68"/>
    <w:basedOn w:val="Normln"/>
    <w:rsid w:val="00745FC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9">
    <w:name w:val="xl69"/>
    <w:basedOn w:val="Normln"/>
    <w:rsid w:val="00745FCE"/>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745FCE"/>
    <w:pPr>
      <w:pBdr>
        <w:top w:val="single" w:sz="4" w:space="0" w:color="auto"/>
        <w:bottom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1">
    <w:name w:val="xl71"/>
    <w:basedOn w:val="Normln"/>
    <w:rsid w:val="00745FCE"/>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745FCE"/>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3">
    <w:name w:val="xl73"/>
    <w:basedOn w:val="Normln"/>
    <w:rsid w:val="00745FCE"/>
    <w:pPr>
      <w:pBdr>
        <w:top w:val="single" w:sz="4" w:space="0" w:color="auto"/>
        <w:bottom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4">
    <w:name w:val="xl74"/>
    <w:basedOn w:val="Normln"/>
    <w:rsid w:val="00745FCE"/>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5">
    <w:name w:val="xl75"/>
    <w:basedOn w:val="Normln"/>
    <w:rsid w:val="00745FC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6">
    <w:name w:val="xl76"/>
    <w:basedOn w:val="Normln"/>
    <w:rsid w:val="00745FC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7">
    <w:name w:val="xl77"/>
    <w:basedOn w:val="Normln"/>
    <w:rsid w:val="00745F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8">
    <w:name w:val="xl78"/>
    <w:basedOn w:val="Normln"/>
    <w:rsid w:val="00745F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9">
    <w:name w:val="xl79"/>
    <w:basedOn w:val="Normln"/>
    <w:rsid w:val="00745FCE"/>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0">
    <w:name w:val="xl80"/>
    <w:basedOn w:val="Normln"/>
    <w:rsid w:val="00745FCE"/>
    <w:pPr>
      <w:pBdr>
        <w:top w:val="single" w:sz="4" w:space="0" w:color="auto"/>
        <w:left w:val="single" w:sz="8" w:space="0" w:color="auto"/>
        <w:bottom w:val="single" w:sz="4" w:space="0" w:color="auto"/>
        <w:right w:val="single" w:sz="8"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1">
    <w:name w:val="xl81"/>
    <w:basedOn w:val="Normln"/>
    <w:rsid w:val="00745FC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2">
    <w:name w:val="xl82"/>
    <w:basedOn w:val="Normln"/>
    <w:rsid w:val="00745FC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3">
    <w:name w:val="xl83"/>
    <w:basedOn w:val="Normln"/>
    <w:rsid w:val="00745FC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4">
    <w:name w:val="xl84"/>
    <w:basedOn w:val="Normln"/>
    <w:rsid w:val="00745F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5">
    <w:name w:val="xl85"/>
    <w:basedOn w:val="Normln"/>
    <w:rsid w:val="00745FCE"/>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6">
    <w:name w:val="xl86"/>
    <w:basedOn w:val="Normln"/>
    <w:rsid w:val="00745FC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7">
    <w:name w:val="xl87"/>
    <w:basedOn w:val="Normln"/>
    <w:rsid w:val="00745F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8">
    <w:name w:val="xl88"/>
    <w:basedOn w:val="Normln"/>
    <w:rsid w:val="00745FCE"/>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9">
    <w:name w:val="xl89"/>
    <w:basedOn w:val="Normln"/>
    <w:rsid w:val="00745F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0">
    <w:name w:val="xl90"/>
    <w:basedOn w:val="Normln"/>
    <w:rsid w:val="00745FCE"/>
    <w:pPr>
      <w:pBdr>
        <w:top w:val="single" w:sz="4" w:space="0" w:color="auto"/>
        <w:left w:val="single" w:sz="8" w:space="0" w:color="auto"/>
        <w:bottom w:val="single" w:sz="4" w:space="0" w:color="auto"/>
        <w:right w:val="single" w:sz="8"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745FC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2">
    <w:name w:val="xl92"/>
    <w:basedOn w:val="Normln"/>
    <w:rsid w:val="00745FC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3">
    <w:name w:val="xl93"/>
    <w:basedOn w:val="Normln"/>
    <w:rsid w:val="00745FC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4">
    <w:name w:val="xl94"/>
    <w:basedOn w:val="Normln"/>
    <w:rsid w:val="00745FC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5">
    <w:name w:val="xl95"/>
    <w:basedOn w:val="Normln"/>
    <w:rsid w:val="00745FCE"/>
    <w:pPr>
      <w:pBdr>
        <w:top w:val="single" w:sz="4" w:space="0" w:color="auto"/>
        <w:left w:val="single" w:sz="8"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rsid w:val="00745FC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7">
    <w:name w:val="xl97"/>
    <w:basedOn w:val="Normln"/>
    <w:rsid w:val="00745FC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8">
    <w:name w:val="xl98"/>
    <w:basedOn w:val="Normln"/>
    <w:rsid w:val="00745FCE"/>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9">
    <w:name w:val="xl99"/>
    <w:basedOn w:val="Normln"/>
    <w:rsid w:val="00745FCE"/>
    <w:pPr>
      <w:pBdr>
        <w:top w:val="single" w:sz="4" w:space="0" w:color="auto"/>
        <w:left w:val="single" w:sz="8" w:space="0" w:color="auto"/>
        <w:bottom w:val="single" w:sz="4" w:space="0" w:color="auto"/>
      </w:pBdr>
      <w:shd w:val="clear" w:color="000000" w:fill="B6DDE8"/>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0">
    <w:name w:val="xl100"/>
    <w:basedOn w:val="Normln"/>
    <w:rsid w:val="00745FCE"/>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1">
    <w:name w:val="xl101"/>
    <w:basedOn w:val="Normln"/>
    <w:rsid w:val="00745FCE"/>
    <w:pPr>
      <w:pBdr>
        <w:top w:val="single" w:sz="4" w:space="0" w:color="auto"/>
        <w:left w:val="single" w:sz="8"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2">
    <w:name w:val="xl102"/>
    <w:basedOn w:val="Normln"/>
    <w:rsid w:val="00745FCE"/>
    <w:pPr>
      <w:pBdr>
        <w:top w:val="single" w:sz="4" w:space="0" w:color="auto"/>
        <w:left w:val="single" w:sz="8"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3">
    <w:name w:val="xl103"/>
    <w:basedOn w:val="Normln"/>
    <w:rsid w:val="00745FCE"/>
    <w:pPr>
      <w:pBdr>
        <w:top w:val="single" w:sz="4" w:space="0" w:color="auto"/>
        <w:left w:val="single" w:sz="8"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4">
    <w:name w:val="xl104"/>
    <w:basedOn w:val="Normln"/>
    <w:rsid w:val="00745FCE"/>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5">
    <w:name w:val="xl105"/>
    <w:basedOn w:val="Normln"/>
    <w:rsid w:val="00745FC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6">
    <w:name w:val="xl106"/>
    <w:basedOn w:val="Normln"/>
    <w:rsid w:val="00745FCE"/>
    <w:pPr>
      <w:pBdr>
        <w:top w:val="single" w:sz="4" w:space="0" w:color="auto"/>
        <w:left w:val="single" w:sz="8" w:space="0" w:color="auto"/>
        <w:bottom w:val="single" w:sz="4" w:space="0" w:color="auto"/>
      </w:pBdr>
      <w:shd w:val="clear" w:color="000000" w:fill="B6DDE8"/>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7">
    <w:name w:val="xl107"/>
    <w:basedOn w:val="Normln"/>
    <w:rsid w:val="00745FCE"/>
    <w:pPr>
      <w:pBdr>
        <w:top w:val="single" w:sz="4" w:space="0" w:color="auto"/>
        <w:left w:val="single" w:sz="8" w:space="0" w:color="auto"/>
        <w:bottom w:val="single" w:sz="4" w:space="0" w:color="auto"/>
      </w:pBdr>
      <w:shd w:val="clear" w:color="000000" w:fill="B6DDE8"/>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745FCE"/>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745FCE"/>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0">
    <w:name w:val="xl110"/>
    <w:basedOn w:val="Normln"/>
    <w:rsid w:val="00745FCE"/>
    <w:pPr>
      <w:pBdr>
        <w:top w:val="single" w:sz="4" w:space="0" w:color="auto"/>
        <w:left w:val="single" w:sz="8" w:space="0" w:color="auto"/>
        <w:bottom w:val="single" w:sz="4" w:space="0" w:color="auto"/>
      </w:pBdr>
      <w:shd w:val="clear" w:color="000000" w:fill="B6DDE8"/>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1">
    <w:name w:val="xl111"/>
    <w:basedOn w:val="Normln"/>
    <w:rsid w:val="00745FCE"/>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2">
    <w:name w:val="xl112"/>
    <w:basedOn w:val="Normln"/>
    <w:rsid w:val="00745FCE"/>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3">
    <w:name w:val="xl113"/>
    <w:basedOn w:val="Normln"/>
    <w:rsid w:val="00745FCE"/>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4">
    <w:name w:val="xl114"/>
    <w:basedOn w:val="Normln"/>
    <w:rsid w:val="00745FCE"/>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5">
    <w:name w:val="xl115"/>
    <w:basedOn w:val="Normln"/>
    <w:rsid w:val="00745FC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6">
    <w:name w:val="xl116"/>
    <w:basedOn w:val="Normln"/>
    <w:rsid w:val="00745FCE"/>
    <w:pPr>
      <w:pBdr>
        <w:top w:val="single" w:sz="4" w:space="0" w:color="auto"/>
        <w:left w:val="single" w:sz="8" w:space="0" w:color="auto"/>
        <w:bottom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7">
    <w:name w:val="xl117"/>
    <w:basedOn w:val="Normln"/>
    <w:rsid w:val="00745FCE"/>
    <w:pPr>
      <w:pBdr>
        <w:top w:val="single" w:sz="4" w:space="0" w:color="auto"/>
        <w:left w:val="single" w:sz="8"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8">
    <w:name w:val="xl118"/>
    <w:basedOn w:val="Normln"/>
    <w:rsid w:val="00745FCE"/>
    <w:pPr>
      <w:pBdr>
        <w:top w:val="single" w:sz="4" w:space="0" w:color="auto"/>
        <w:left w:val="single" w:sz="8" w:space="0" w:color="auto"/>
        <w:bottom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9">
    <w:name w:val="xl119"/>
    <w:basedOn w:val="Normln"/>
    <w:rsid w:val="00745FC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0">
    <w:name w:val="xl120"/>
    <w:basedOn w:val="Normln"/>
    <w:rsid w:val="00745FC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745FCE"/>
    <w:pPr>
      <w:pBdr>
        <w:top w:val="single" w:sz="4" w:space="0" w:color="auto"/>
        <w:left w:val="single" w:sz="8"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2">
    <w:name w:val="xl122"/>
    <w:basedOn w:val="Normln"/>
    <w:rsid w:val="00745FC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3">
    <w:name w:val="xl123"/>
    <w:basedOn w:val="Normln"/>
    <w:rsid w:val="00745FC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4">
    <w:name w:val="xl124"/>
    <w:basedOn w:val="Normln"/>
    <w:rsid w:val="00745FCE"/>
    <w:pPr>
      <w:pBdr>
        <w:top w:val="single" w:sz="4" w:space="0" w:color="auto"/>
        <w:left w:val="single" w:sz="8"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5">
    <w:name w:val="xl125"/>
    <w:basedOn w:val="Normln"/>
    <w:rsid w:val="00745FCE"/>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6">
    <w:name w:val="xl126"/>
    <w:basedOn w:val="Normln"/>
    <w:rsid w:val="00745FCE"/>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7">
    <w:name w:val="xl127"/>
    <w:basedOn w:val="Normln"/>
    <w:rsid w:val="00745FC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8">
    <w:name w:val="xl128"/>
    <w:basedOn w:val="Normln"/>
    <w:rsid w:val="00745FC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9">
    <w:name w:val="xl129"/>
    <w:basedOn w:val="Normln"/>
    <w:rsid w:val="00745FC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0">
    <w:name w:val="xl130"/>
    <w:basedOn w:val="Normln"/>
    <w:rsid w:val="00745FC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1">
    <w:name w:val="xl131"/>
    <w:basedOn w:val="Normln"/>
    <w:rsid w:val="00745FC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2">
    <w:name w:val="xl132"/>
    <w:basedOn w:val="Normln"/>
    <w:rsid w:val="00745FC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3">
    <w:name w:val="xl133"/>
    <w:basedOn w:val="Normln"/>
    <w:rsid w:val="00745FC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4">
    <w:name w:val="xl134"/>
    <w:basedOn w:val="Normln"/>
    <w:rsid w:val="00745FC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5">
    <w:name w:val="xl135"/>
    <w:basedOn w:val="Normln"/>
    <w:rsid w:val="00745FCE"/>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6">
    <w:name w:val="xl136"/>
    <w:basedOn w:val="Normln"/>
    <w:rsid w:val="00745FCE"/>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7">
    <w:name w:val="xl137"/>
    <w:basedOn w:val="Normln"/>
    <w:rsid w:val="00745FCE"/>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8">
    <w:name w:val="xl138"/>
    <w:basedOn w:val="Normln"/>
    <w:rsid w:val="00745FC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9">
    <w:name w:val="xl139"/>
    <w:basedOn w:val="Normln"/>
    <w:rsid w:val="00745FCE"/>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40">
    <w:name w:val="xl140"/>
    <w:basedOn w:val="Normln"/>
    <w:rsid w:val="00745FCE"/>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41">
    <w:name w:val="xl141"/>
    <w:basedOn w:val="Normln"/>
    <w:rsid w:val="00745FC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42">
    <w:name w:val="xl142"/>
    <w:basedOn w:val="Normln"/>
    <w:rsid w:val="00745FC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10236">
      <w:bodyDiv w:val="1"/>
      <w:marLeft w:val="0"/>
      <w:marRight w:val="0"/>
      <w:marTop w:val="0"/>
      <w:marBottom w:val="0"/>
      <w:divBdr>
        <w:top w:val="none" w:sz="0" w:space="0" w:color="auto"/>
        <w:left w:val="none" w:sz="0" w:space="0" w:color="auto"/>
        <w:bottom w:val="none" w:sz="0" w:space="0" w:color="auto"/>
        <w:right w:val="none" w:sz="0" w:space="0" w:color="auto"/>
      </w:divBdr>
    </w:div>
    <w:div w:id="37895184">
      <w:bodyDiv w:val="1"/>
      <w:marLeft w:val="0"/>
      <w:marRight w:val="0"/>
      <w:marTop w:val="0"/>
      <w:marBottom w:val="0"/>
      <w:divBdr>
        <w:top w:val="none" w:sz="0" w:space="0" w:color="auto"/>
        <w:left w:val="none" w:sz="0" w:space="0" w:color="auto"/>
        <w:bottom w:val="none" w:sz="0" w:space="0" w:color="auto"/>
        <w:right w:val="none" w:sz="0" w:space="0" w:color="auto"/>
      </w:divBdr>
    </w:div>
    <w:div w:id="43262103">
      <w:bodyDiv w:val="1"/>
      <w:marLeft w:val="0"/>
      <w:marRight w:val="0"/>
      <w:marTop w:val="0"/>
      <w:marBottom w:val="0"/>
      <w:divBdr>
        <w:top w:val="none" w:sz="0" w:space="0" w:color="auto"/>
        <w:left w:val="none" w:sz="0" w:space="0" w:color="auto"/>
        <w:bottom w:val="none" w:sz="0" w:space="0" w:color="auto"/>
        <w:right w:val="none" w:sz="0" w:space="0" w:color="auto"/>
      </w:divBdr>
    </w:div>
    <w:div w:id="45762227">
      <w:bodyDiv w:val="1"/>
      <w:marLeft w:val="0"/>
      <w:marRight w:val="0"/>
      <w:marTop w:val="0"/>
      <w:marBottom w:val="0"/>
      <w:divBdr>
        <w:top w:val="none" w:sz="0" w:space="0" w:color="auto"/>
        <w:left w:val="none" w:sz="0" w:space="0" w:color="auto"/>
        <w:bottom w:val="none" w:sz="0" w:space="0" w:color="auto"/>
        <w:right w:val="none" w:sz="0" w:space="0" w:color="auto"/>
      </w:divBdr>
    </w:div>
    <w:div w:id="50010406">
      <w:bodyDiv w:val="1"/>
      <w:marLeft w:val="0"/>
      <w:marRight w:val="0"/>
      <w:marTop w:val="0"/>
      <w:marBottom w:val="0"/>
      <w:divBdr>
        <w:top w:val="none" w:sz="0" w:space="0" w:color="auto"/>
        <w:left w:val="none" w:sz="0" w:space="0" w:color="auto"/>
        <w:bottom w:val="none" w:sz="0" w:space="0" w:color="auto"/>
        <w:right w:val="none" w:sz="0" w:space="0" w:color="auto"/>
      </w:divBdr>
    </w:div>
    <w:div w:id="72554210">
      <w:bodyDiv w:val="1"/>
      <w:marLeft w:val="0"/>
      <w:marRight w:val="0"/>
      <w:marTop w:val="0"/>
      <w:marBottom w:val="0"/>
      <w:divBdr>
        <w:top w:val="none" w:sz="0" w:space="0" w:color="auto"/>
        <w:left w:val="none" w:sz="0" w:space="0" w:color="auto"/>
        <w:bottom w:val="none" w:sz="0" w:space="0" w:color="auto"/>
        <w:right w:val="none" w:sz="0" w:space="0" w:color="auto"/>
      </w:divBdr>
    </w:div>
    <w:div w:id="88741596">
      <w:bodyDiv w:val="1"/>
      <w:marLeft w:val="0"/>
      <w:marRight w:val="0"/>
      <w:marTop w:val="0"/>
      <w:marBottom w:val="0"/>
      <w:divBdr>
        <w:top w:val="none" w:sz="0" w:space="0" w:color="auto"/>
        <w:left w:val="none" w:sz="0" w:space="0" w:color="auto"/>
        <w:bottom w:val="none" w:sz="0" w:space="0" w:color="auto"/>
        <w:right w:val="none" w:sz="0" w:space="0" w:color="auto"/>
      </w:divBdr>
    </w:div>
    <w:div w:id="229510757">
      <w:bodyDiv w:val="1"/>
      <w:marLeft w:val="0"/>
      <w:marRight w:val="0"/>
      <w:marTop w:val="0"/>
      <w:marBottom w:val="0"/>
      <w:divBdr>
        <w:top w:val="none" w:sz="0" w:space="0" w:color="auto"/>
        <w:left w:val="none" w:sz="0" w:space="0" w:color="auto"/>
        <w:bottom w:val="none" w:sz="0" w:space="0" w:color="auto"/>
        <w:right w:val="none" w:sz="0" w:space="0" w:color="auto"/>
      </w:divBdr>
      <w:divsChild>
        <w:div w:id="931275704">
          <w:marLeft w:val="0"/>
          <w:marRight w:val="0"/>
          <w:marTop w:val="0"/>
          <w:marBottom w:val="0"/>
          <w:divBdr>
            <w:top w:val="none" w:sz="0" w:space="0" w:color="auto"/>
            <w:left w:val="none" w:sz="0" w:space="0" w:color="auto"/>
            <w:bottom w:val="none" w:sz="0" w:space="0" w:color="auto"/>
            <w:right w:val="none" w:sz="0" w:space="0" w:color="auto"/>
          </w:divBdr>
        </w:div>
        <w:div w:id="1448618337">
          <w:marLeft w:val="0"/>
          <w:marRight w:val="0"/>
          <w:marTop w:val="0"/>
          <w:marBottom w:val="0"/>
          <w:divBdr>
            <w:top w:val="none" w:sz="0" w:space="0" w:color="auto"/>
            <w:left w:val="none" w:sz="0" w:space="0" w:color="auto"/>
            <w:bottom w:val="none" w:sz="0" w:space="0" w:color="auto"/>
            <w:right w:val="none" w:sz="0" w:space="0" w:color="auto"/>
          </w:divBdr>
        </w:div>
      </w:divsChild>
    </w:div>
    <w:div w:id="265045573">
      <w:bodyDiv w:val="1"/>
      <w:marLeft w:val="0"/>
      <w:marRight w:val="0"/>
      <w:marTop w:val="0"/>
      <w:marBottom w:val="0"/>
      <w:divBdr>
        <w:top w:val="none" w:sz="0" w:space="0" w:color="auto"/>
        <w:left w:val="none" w:sz="0" w:space="0" w:color="auto"/>
        <w:bottom w:val="none" w:sz="0" w:space="0" w:color="auto"/>
        <w:right w:val="none" w:sz="0" w:space="0" w:color="auto"/>
      </w:divBdr>
    </w:div>
    <w:div w:id="293564085">
      <w:bodyDiv w:val="1"/>
      <w:marLeft w:val="0"/>
      <w:marRight w:val="0"/>
      <w:marTop w:val="0"/>
      <w:marBottom w:val="0"/>
      <w:divBdr>
        <w:top w:val="none" w:sz="0" w:space="0" w:color="auto"/>
        <w:left w:val="none" w:sz="0" w:space="0" w:color="auto"/>
        <w:bottom w:val="none" w:sz="0" w:space="0" w:color="auto"/>
        <w:right w:val="none" w:sz="0" w:space="0" w:color="auto"/>
      </w:divBdr>
    </w:div>
    <w:div w:id="294528493">
      <w:bodyDiv w:val="1"/>
      <w:marLeft w:val="0"/>
      <w:marRight w:val="0"/>
      <w:marTop w:val="0"/>
      <w:marBottom w:val="0"/>
      <w:divBdr>
        <w:top w:val="none" w:sz="0" w:space="0" w:color="auto"/>
        <w:left w:val="none" w:sz="0" w:space="0" w:color="auto"/>
        <w:bottom w:val="none" w:sz="0" w:space="0" w:color="auto"/>
        <w:right w:val="none" w:sz="0" w:space="0" w:color="auto"/>
      </w:divBdr>
    </w:div>
    <w:div w:id="371271841">
      <w:bodyDiv w:val="1"/>
      <w:marLeft w:val="0"/>
      <w:marRight w:val="0"/>
      <w:marTop w:val="0"/>
      <w:marBottom w:val="0"/>
      <w:divBdr>
        <w:top w:val="none" w:sz="0" w:space="0" w:color="auto"/>
        <w:left w:val="none" w:sz="0" w:space="0" w:color="auto"/>
        <w:bottom w:val="none" w:sz="0" w:space="0" w:color="auto"/>
        <w:right w:val="none" w:sz="0" w:space="0" w:color="auto"/>
      </w:divBdr>
    </w:div>
    <w:div w:id="395935716">
      <w:bodyDiv w:val="1"/>
      <w:marLeft w:val="0"/>
      <w:marRight w:val="0"/>
      <w:marTop w:val="0"/>
      <w:marBottom w:val="0"/>
      <w:divBdr>
        <w:top w:val="none" w:sz="0" w:space="0" w:color="auto"/>
        <w:left w:val="none" w:sz="0" w:space="0" w:color="auto"/>
        <w:bottom w:val="none" w:sz="0" w:space="0" w:color="auto"/>
        <w:right w:val="none" w:sz="0" w:space="0" w:color="auto"/>
      </w:divBdr>
    </w:div>
    <w:div w:id="431390230">
      <w:bodyDiv w:val="1"/>
      <w:marLeft w:val="0"/>
      <w:marRight w:val="0"/>
      <w:marTop w:val="0"/>
      <w:marBottom w:val="0"/>
      <w:divBdr>
        <w:top w:val="none" w:sz="0" w:space="0" w:color="auto"/>
        <w:left w:val="none" w:sz="0" w:space="0" w:color="auto"/>
        <w:bottom w:val="none" w:sz="0" w:space="0" w:color="auto"/>
        <w:right w:val="none" w:sz="0" w:space="0" w:color="auto"/>
      </w:divBdr>
    </w:div>
    <w:div w:id="431829117">
      <w:bodyDiv w:val="1"/>
      <w:marLeft w:val="0"/>
      <w:marRight w:val="0"/>
      <w:marTop w:val="0"/>
      <w:marBottom w:val="0"/>
      <w:divBdr>
        <w:top w:val="none" w:sz="0" w:space="0" w:color="auto"/>
        <w:left w:val="none" w:sz="0" w:space="0" w:color="auto"/>
        <w:bottom w:val="none" w:sz="0" w:space="0" w:color="auto"/>
        <w:right w:val="none" w:sz="0" w:space="0" w:color="auto"/>
      </w:divBdr>
    </w:div>
    <w:div w:id="452790376">
      <w:bodyDiv w:val="1"/>
      <w:marLeft w:val="0"/>
      <w:marRight w:val="0"/>
      <w:marTop w:val="0"/>
      <w:marBottom w:val="0"/>
      <w:divBdr>
        <w:top w:val="none" w:sz="0" w:space="0" w:color="auto"/>
        <w:left w:val="none" w:sz="0" w:space="0" w:color="auto"/>
        <w:bottom w:val="none" w:sz="0" w:space="0" w:color="auto"/>
        <w:right w:val="none" w:sz="0" w:space="0" w:color="auto"/>
      </w:divBdr>
    </w:div>
    <w:div w:id="492572295">
      <w:bodyDiv w:val="1"/>
      <w:marLeft w:val="0"/>
      <w:marRight w:val="0"/>
      <w:marTop w:val="0"/>
      <w:marBottom w:val="0"/>
      <w:divBdr>
        <w:top w:val="none" w:sz="0" w:space="0" w:color="auto"/>
        <w:left w:val="none" w:sz="0" w:space="0" w:color="auto"/>
        <w:bottom w:val="none" w:sz="0" w:space="0" w:color="auto"/>
        <w:right w:val="none" w:sz="0" w:space="0" w:color="auto"/>
      </w:divBdr>
    </w:div>
    <w:div w:id="605819059">
      <w:bodyDiv w:val="1"/>
      <w:marLeft w:val="0"/>
      <w:marRight w:val="0"/>
      <w:marTop w:val="0"/>
      <w:marBottom w:val="0"/>
      <w:divBdr>
        <w:top w:val="none" w:sz="0" w:space="0" w:color="auto"/>
        <w:left w:val="none" w:sz="0" w:space="0" w:color="auto"/>
        <w:bottom w:val="none" w:sz="0" w:space="0" w:color="auto"/>
        <w:right w:val="none" w:sz="0" w:space="0" w:color="auto"/>
      </w:divBdr>
    </w:div>
    <w:div w:id="650596958">
      <w:bodyDiv w:val="1"/>
      <w:marLeft w:val="0"/>
      <w:marRight w:val="0"/>
      <w:marTop w:val="0"/>
      <w:marBottom w:val="0"/>
      <w:divBdr>
        <w:top w:val="none" w:sz="0" w:space="0" w:color="auto"/>
        <w:left w:val="none" w:sz="0" w:space="0" w:color="auto"/>
        <w:bottom w:val="none" w:sz="0" w:space="0" w:color="auto"/>
        <w:right w:val="none" w:sz="0" w:space="0" w:color="auto"/>
      </w:divBdr>
    </w:div>
    <w:div w:id="679240228">
      <w:bodyDiv w:val="1"/>
      <w:marLeft w:val="0"/>
      <w:marRight w:val="0"/>
      <w:marTop w:val="0"/>
      <w:marBottom w:val="0"/>
      <w:divBdr>
        <w:top w:val="none" w:sz="0" w:space="0" w:color="auto"/>
        <w:left w:val="none" w:sz="0" w:space="0" w:color="auto"/>
        <w:bottom w:val="none" w:sz="0" w:space="0" w:color="auto"/>
        <w:right w:val="none" w:sz="0" w:space="0" w:color="auto"/>
      </w:divBdr>
    </w:div>
    <w:div w:id="688797178">
      <w:bodyDiv w:val="1"/>
      <w:marLeft w:val="0"/>
      <w:marRight w:val="0"/>
      <w:marTop w:val="0"/>
      <w:marBottom w:val="0"/>
      <w:divBdr>
        <w:top w:val="none" w:sz="0" w:space="0" w:color="auto"/>
        <w:left w:val="none" w:sz="0" w:space="0" w:color="auto"/>
        <w:bottom w:val="none" w:sz="0" w:space="0" w:color="auto"/>
        <w:right w:val="none" w:sz="0" w:space="0" w:color="auto"/>
      </w:divBdr>
    </w:div>
    <w:div w:id="708989166">
      <w:bodyDiv w:val="1"/>
      <w:marLeft w:val="0"/>
      <w:marRight w:val="0"/>
      <w:marTop w:val="0"/>
      <w:marBottom w:val="0"/>
      <w:divBdr>
        <w:top w:val="none" w:sz="0" w:space="0" w:color="auto"/>
        <w:left w:val="none" w:sz="0" w:space="0" w:color="auto"/>
        <w:bottom w:val="none" w:sz="0" w:space="0" w:color="auto"/>
        <w:right w:val="none" w:sz="0" w:space="0" w:color="auto"/>
      </w:divBdr>
    </w:div>
    <w:div w:id="731733878">
      <w:bodyDiv w:val="1"/>
      <w:marLeft w:val="0"/>
      <w:marRight w:val="0"/>
      <w:marTop w:val="0"/>
      <w:marBottom w:val="0"/>
      <w:divBdr>
        <w:top w:val="none" w:sz="0" w:space="0" w:color="auto"/>
        <w:left w:val="none" w:sz="0" w:space="0" w:color="auto"/>
        <w:bottom w:val="none" w:sz="0" w:space="0" w:color="auto"/>
        <w:right w:val="none" w:sz="0" w:space="0" w:color="auto"/>
      </w:divBdr>
    </w:div>
    <w:div w:id="751515032">
      <w:bodyDiv w:val="1"/>
      <w:marLeft w:val="0"/>
      <w:marRight w:val="0"/>
      <w:marTop w:val="0"/>
      <w:marBottom w:val="0"/>
      <w:divBdr>
        <w:top w:val="none" w:sz="0" w:space="0" w:color="auto"/>
        <w:left w:val="none" w:sz="0" w:space="0" w:color="auto"/>
        <w:bottom w:val="none" w:sz="0" w:space="0" w:color="auto"/>
        <w:right w:val="none" w:sz="0" w:space="0" w:color="auto"/>
      </w:divBdr>
    </w:div>
    <w:div w:id="763188834">
      <w:bodyDiv w:val="1"/>
      <w:marLeft w:val="0"/>
      <w:marRight w:val="0"/>
      <w:marTop w:val="0"/>
      <w:marBottom w:val="0"/>
      <w:divBdr>
        <w:top w:val="none" w:sz="0" w:space="0" w:color="auto"/>
        <w:left w:val="none" w:sz="0" w:space="0" w:color="auto"/>
        <w:bottom w:val="none" w:sz="0" w:space="0" w:color="auto"/>
        <w:right w:val="none" w:sz="0" w:space="0" w:color="auto"/>
      </w:divBdr>
    </w:div>
    <w:div w:id="833569547">
      <w:bodyDiv w:val="1"/>
      <w:marLeft w:val="0"/>
      <w:marRight w:val="0"/>
      <w:marTop w:val="0"/>
      <w:marBottom w:val="0"/>
      <w:divBdr>
        <w:top w:val="none" w:sz="0" w:space="0" w:color="auto"/>
        <w:left w:val="none" w:sz="0" w:space="0" w:color="auto"/>
        <w:bottom w:val="none" w:sz="0" w:space="0" w:color="auto"/>
        <w:right w:val="none" w:sz="0" w:space="0" w:color="auto"/>
      </w:divBdr>
    </w:div>
    <w:div w:id="845022055">
      <w:bodyDiv w:val="1"/>
      <w:marLeft w:val="0"/>
      <w:marRight w:val="0"/>
      <w:marTop w:val="0"/>
      <w:marBottom w:val="0"/>
      <w:divBdr>
        <w:top w:val="none" w:sz="0" w:space="0" w:color="auto"/>
        <w:left w:val="none" w:sz="0" w:space="0" w:color="auto"/>
        <w:bottom w:val="none" w:sz="0" w:space="0" w:color="auto"/>
        <w:right w:val="none" w:sz="0" w:space="0" w:color="auto"/>
      </w:divBdr>
    </w:div>
    <w:div w:id="957184252">
      <w:bodyDiv w:val="1"/>
      <w:marLeft w:val="0"/>
      <w:marRight w:val="0"/>
      <w:marTop w:val="0"/>
      <w:marBottom w:val="0"/>
      <w:divBdr>
        <w:top w:val="none" w:sz="0" w:space="0" w:color="auto"/>
        <w:left w:val="none" w:sz="0" w:space="0" w:color="auto"/>
        <w:bottom w:val="none" w:sz="0" w:space="0" w:color="auto"/>
        <w:right w:val="none" w:sz="0" w:space="0" w:color="auto"/>
      </w:divBdr>
    </w:div>
    <w:div w:id="962073833">
      <w:bodyDiv w:val="1"/>
      <w:marLeft w:val="0"/>
      <w:marRight w:val="0"/>
      <w:marTop w:val="0"/>
      <w:marBottom w:val="0"/>
      <w:divBdr>
        <w:top w:val="none" w:sz="0" w:space="0" w:color="auto"/>
        <w:left w:val="none" w:sz="0" w:space="0" w:color="auto"/>
        <w:bottom w:val="none" w:sz="0" w:space="0" w:color="auto"/>
        <w:right w:val="none" w:sz="0" w:space="0" w:color="auto"/>
      </w:divBdr>
    </w:div>
    <w:div w:id="1063872134">
      <w:bodyDiv w:val="1"/>
      <w:marLeft w:val="0"/>
      <w:marRight w:val="0"/>
      <w:marTop w:val="0"/>
      <w:marBottom w:val="0"/>
      <w:divBdr>
        <w:top w:val="none" w:sz="0" w:space="0" w:color="auto"/>
        <w:left w:val="none" w:sz="0" w:space="0" w:color="auto"/>
        <w:bottom w:val="none" w:sz="0" w:space="0" w:color="auto"/>
        <w:right w:val="none" w:sz="0" w:space="0" w:color="auto"/>
      </w:divBdr>
    </w:div>
    <w:div w:id="1090930854">
      <w:bodyDiv w:val="1"/>
      <w:marLeft w:val="0"/>
      <w:marRight w:val="0"/>
      <w:marTop w:val="0"/>
      <w:marBottom w:val="0"/>
      <w:divBdr>
        <w:top w:val="none" w:sz="0" w:space="0" w:color="auto"/>
        <w:left w:val="none" w:sz="0" w:space="0" w:color="auto"/>
        <w:bottom w:val="none" w:sz="0" w:space="0" w:color="auto"/>
        <w:right w:val="none" w:sz="0" w:space="0" w:color="auto"/>
      </w:divBdr>
    </w:div>
    <w:div w:id="1115099772">
      <w:bodyDiv w:val="1"/>
      <w:marLeft w:val="0"/>
      <w:marRight w:val="0"/>
      <w:marTop w:val="0"/>
      <w:marBottom w:val="0"/>
      <w:divBdr>
        <w:top w:val="none" w:sz="0" w:space="0" w:color="auto"/>
        <w:left w:val="none" w:sz="0" w:space="0" w:color="auto"/>
        <w:bottom w:val="none" w:sz="0" w:space="0" w:color="auto"/>
        <w:right w:val="none" w:sz="0" w:space="0" w:color="auto"/>
      </w:divBdr>
    </w:div>
    <w:div w:id="1253776451">
      <w:bodyDiv w:val="1"/>
      <w:marLeft w:val="0"/>
      <w:marRight w:val="0"/>
      <w:marTop w:val="0"/>
      <w:marBottom w:val="0"/>
      <w:divBdr>
        <w:top w:val="none" w:sz="0" w:space="0" w:color="auto"/>
        <w:left w:val="none" w:sz="0" w:space="0" w:color="auto"/>
        <w:bottom w:val="none" w:sz="0" w:space="0" w:color="auto"/>
        <w:right w:val="none" w:sz="0" w:space="0" w:color="auto"/>
      </w:divBdr>
    </w:div>
    <w:div w:id="1333265382">
      <w:bodyDiv w:val="1"/>
      <w:marLeft w:val="0"/>
      <w:marRight w:val="0"/>
      <w:marTop w:val="0"/>
      <w:marBottom w:val="0"/>
      <w:divBdr>
        <w:top w:val="none" w:sz="0" w:space="0" w:color="auto"/>
        <w:left w:val="none" w:sz="0" w:space="0" w:color="auto"/>
        <w:bottom w:val="none" w:sz="0" w:space="0" w:color="auto"/>
        <w:right w:val="none" w:sz="0" w:space="0" w:color="auto"/>
      </w:divBdr>
    </w:div>
    <w:div w:id="1348674479">
      <w:bodyDiv w:val="1"/>
      <w:marLeft w:val="0"/>
      <w:marRight w:val="0"/>
      <w:marTop w:val="0"/>
      <w:marBottom w:val="0"/>
      <w:divBdr>
        <w:top w:val="none" w:sz="0" w:space="0" w:color="auto"/>
        <w:left w:val="none" w:sz="0" w:space="0" w:color="auto"/>
        <w:bottom w:val="none" w:sz="0" w:space="0" w:color="auto"/>
        <w:right w:val="none" w:sz="0" w:space="0" w:color="auto"/>
      </w:divBdr>
    </w:div>
    <w:div w:id="1397315398">
      <w:bodyDiv w:val="1"/>
      <w:marLeft w:val="0"/>
      <w:marRight w:val="0"/>
      <w:marTop w:val="0"/>
      <w:marBottom w:val="0"/>
      <w:divBdr>
        <w:top w:val="none" w:sz="0" w:space="0" w:color="auto"/>
        <w:left w:val="none" w:sz="0" w:space="0" w:color="auto"/>
        <w:bottom w:val="none" w:sz="0" w:space="0" w:color="auto"/>
        <w:right w:val="none" w:sz="0" w:space="0" w:color="auto"/>
      </w:divBdr>
    </w:div>
    <w:div w:id="1506239065">
      <w:bodyDiv w:val="1"/>
      <w:marLeft w:val="0"/>
      <w:marRight w:val="0"/>
      <w:marTop w:val="0"/>
      <w:marBottom w:val="0"/>
      <w:divBdr>
        <w:top w:val="none" w:sz="0" w:space="0" w:color="auto"/>
        <w:left w:val="none" w:sz="0" w:space="0" w:color="auto"/>
        <w:bottom w:val="none" w:sz="0" w:space="0" w:color="auto"/>
        <w:right w:val="none" w:sz="0" w:space="0" w:color="auto"/>
      </w:divBdr>
    </w:div>
    <w:div w:id="1513568439">
      <w:bodyDiv w:val="1"/>
      <w:marLeft w:val="0"/>
      <w:marRight w:val="0"/>
      <w:marTop w:val="0"/>
      <w:marBottom w:val="0"/>
      <w:divBdr>
        <w:top w:val="none" w:sz="0" w:space="0" w:color="auto"/>
        <w:left w:val="none" w:sz="0" w:space="0" w:color="auto"/>
        <w:bottom w:val="none" w:sz="0" w:space="0" w:color="auto"/>
        <w:right w:val="none" w:sz="0" w:space="0" w:color="auto"/>
      </w:divBdr>
    </w:div>
    <w:div w:id="1540821238">
      <w:bodyDiv w:val="1"/>
      <w:marLeft w:val="0"/>
      <w:marRight w:val="0"/>
      <w:marTop w:val="0"/>
      <w:marBottom w:val="0"/>
      <w:divBdr>
        <w:top w:val="none" w:sz="0" w:space="0" w:color="auto"/>
        <w:left w:val="none" w:sz="0" w:space="0" w:color="auto"/>
        <w:bottom w:val="none" w:sz="0" w:space="0" w:color="auto"/>
        <w:right w:val="none" w:sz="0" w:space="0" w:color="auto"/>
      </w:divBdr>
      <w:divsChild>
        <w:div w:id="346908291">
          <w:marLeft w:val="0"/>
          <w:marRight w:val="0"/>
          <w:marTop w:val="0"/>
          <w:marBottom w:val="0"/>
          <w:divBdr>
            <w:top w:val="none" w:sz="0" w:space="0" w:color="auto"/>
            <w:left w:val="none" w:sz="0" w:space="0" w:color="auto"/>
            <w:bottom w:val="none" w:sz="0" w:space="0" w:color="auto"/>
            <w:right w:val="none" w:sz="0" w:space="0" w:color="auto"/>
          </w:divBdr>
        </w:div>
        <w:div w:id="1577277198">
          <w:marLeft w:val="0"/>
          <w:marRight w:val="0"/>
          <w:marTop w:val="0"/>
          <w:marBottom w:val="0"/>
          <w:divBdr>
            <w:top w:val="none" w:sz="0" w:space="0" w:color="auto"/>
            <w:left w:val="none" w:sz="0" w:space="0" w:color="auto"/>
            <w:bottom w:val="none" w:sz="0" w:space="0" w:color="auto"/>
            <w:right w:val="none" w:sz="0" w:space="0" w:color="auto"/>
          </w:divBdr>
        </w:div>
      </w:divsChild>
    </w:div>
    <w:div w:id="1551070492">
      <w:bodyDiv w:val="1"/>
      <w:marLeft w:val="0"/>
      <w:marRight w:val="0"/>
      <w:marTop w:val="0"/>
      <w:marBottom w:val="0"/>
      <w:divBdr>
        <w:top w:val="none" w:sz="0" w:space="0" w:color="auto"/>
        <w:left w:val="none" w:sz="0" w:space="0" w:color="auto"/>
        <w:bottom w:val="none" w:sz="0" w:space="0" w:color="auto"/>
        <w:right w:val="none" w:sz="0" w:space="0" w:color="auto"/>
      </w:divBdr>
      <w:divsChild>
        <w:div w:id="1334988307">
          <w:marLeft w:val="0"/>
          <w:marRight w:val="0"/>
          <w:marTop w:val="0"/>
          <w:marBottom w:val="0"/>
          <w:divBdr>
            <w:top w:val="none" w:sz="0" w:space="0" w:color="auto"/>
            <w:left w:val="none" w:sz="0" w:space="0" w:color="auto"/>
            <w:bottom w:val="none" w:sz="0" w:space="0" w:color="auto"/>
            <w:right w:val="none" w:sz="0" w:space="0" w:color="auto"/>
          </w:divBdr>
          <w:divsChild>
            <w:div w:id="2077048541">
              <w:marLeft w:val="0"/>
              <w:marRight w:val="0"/>
              <w:marTop w:val="0"/>
              <w:marBottom w:val="0"/>
              <w:divBdr>
                <w:top w:val="none" w:sz="0" w:space="0" w:color="auto"/>
                <w:left w:val="none" w:sz="0" w:space="0" w:color="auto"/>
                <w:bottom w:val="none" w:sz="0" w:space="0" w:color="auto"/>
                <w:right w:val="none" w:sz="0" w:space="0" w:color="auto"/>
              </w:divBdr>
              <w:divsChild>
                <w:div w:id="1925068937">
                  <w:marLeft w:val="0"/>
                  <w:marRight w:val="0"/>
                  <w:marTop w:val="0"/>
                  <w:marBottom w:val="0"/>
                  <w:divBdr>
                    <w:top w:val="none" w:sz="0" w:space="0" w:color="auto"/>
                    <w:left w:val="none" w:sz="0" w:space="0" w:color="auto"/>
                    <w:bottom w:val="none" w:sz="0" w:space="0" w:color="auto"/>
                    <w:right w:val="none" w:sz="0" w:space="0" w:color="auto"/>
                  </w:divBdr>
                  <w:divsChild>
                    <w:div w:id="15874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8880">
      <w:bodyDiv w:val="1"/>
      <w:marLeft w:val="0"/>
      <w:marRight w:val="0"/>
      <w:marTop w:val="0"/>
      <w:marBottom w:val="0"/>
      <w:divBdr>
        <w:top w:val="none" w:sz="0" w:space="0" w:color="auto"/>
        <w:left w:val="none" w:sz="0" w:space="0" w:color="auto"/>
        <w:bottom w:val="none" w:sz="0" w:space="0" w:color="auto"/>
        <w:right w:val="none" w:sz="0" w:space="0" w:color="auto"/>
      </w:divBdr>
    </w:div>
    <w:div w:id="1554341228">
      <w:bodyDiv w:val="1"/>
      <w:marLeft w:val="0"/>
      <w:marRight w:val="0"/>
      <w:marTop w:val="0"/>
      <w:marBottom w:val="0"/>
      <w:divBdr>
        <w:top w:val="none" w:sz="0" w:space="0" w:color="auto"/>
        <w:left w:val="none" w:sz="0" w:space="0" w:color="auto"/>
        <w:bottom w:val="none" w:sz="0" w:space="0" w:color="auto"/>
        <w:right w:val="none" w:sz="0" w:space="0" w:color="auto"/>
      </w:divBdr>
    </w:div>
    <w:div w:id="1649364135">
      <w:bodyDiv w:val="1"/>
      <w:marLeft w:val="0"/>
      <w:marRight w:val="0"/>
      <w:marTop w:val="0"/>
      <w:marBottom w:val="0"/>
      <w:divBdr>
        <w:top w:val="none" w:sz="0" w:space="0" w:color="auto"/>
        <w:left w:val="none" w:sz="0" w:space="0" w:color="auto"/>
        <w:bottom w:val="none" w:sz="0" w:space="0" w:color="auto"/>
        <w:right w:val="none" w:sz="0" w:space="0" w:color="auto"/>
      </w:divBdr>
      <w:divsChild>
        <w:div w:id="126479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689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51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947421">
      <w:bodyDiv w:val="1"/>
      <w:marLeft w:val="0"/>
      <w:marRight w:val="0"/>
      <w:marTop w:val="0"/>
      <w:marBottom w:val="0"/>
      <w:divBdr>
        <w:top w:val="none" w:sz="0" w:space="0" w:color="auto"/>
        <w:left w:val="none" w:sz="0" w:space="0" w:color="auto"/>
        <w:bottom w:val="none" w:sz="0" w:space="0" w:color="auto"/>
        <w:right w:val="none" w:sz="0" w:space="0" w:color="auto"/>
      </w:divBdr>
    </w:div>
    <w:div w:id="1717007025">
      <w:bodyDiv w:val="1"/>
      <w:marLeft w:val="0"/>
      <w:marRight w:val="0"/>
      <w:marTop w:val="0"/>
      <w:marBottom w:val="0"/>
      <w:divBdr>
        <w:top w:val="none" w:sz="0" w:space="0" w:color="auto"/>
        <w:left w:val="none" w:sz="0" w:space="0" w:color="auto"/>
        <w:bottom w:val="none" w:sz="0" w:space="0" w:color="auto"/>
        <w:right w:val="none" w:sz="0" w:space="0" w:color="auto"/>
      </w:divBdr>
    </w:div>
    <w:div w:id="1747453939">
      <w:bodyDiv w:val="1"/>
      <w:marLeft w:val="0"/>
      <w:marRight w:val="0"/>
      <w:marTop w:val="0"/>
      <w:marBottom w:val="0"/>
      <w:divBdr>
        <w:top w:val="none" w:sz="0" w:space="0" w:color="auto"/>
        <w:left w:val="none" w:sz="0" w:space="0" w:color="auto"/>
        <w:bottom w:val="none" w:sz="0" w:space="0" w:color="auto"/>
        <w:right w:val="none" w:sz="0" w:space="0" w:color="auto"/>
      </w:divBdr>
    </w:div>
    <w:div w:id="1802309244">
      <w:bodyDiv w:val="1"/>
      <w:marLeft w:val="0"/>
      <w:marRight w:val="0"/>
      <w:marTop w:val="0"/>
      <w:marBottom w:val="0"/>
      <w:divBdr>
        <w:top w:val="none" w:sz="0" w:space="0" w:color="auto"/>
        <w:left w:val="none" w:sz="0" w:space="0" w:color="auto"/>
        <w:bottom w:val="none" w:sz="0" w:space="0" w:color="auto"/>
        <w:right w:val="none" w:sz="0" w:space="0" w:color="auto"/>
      </w:divBdr>
      <w:divsChild>
        <w:div w:id="230697719">
          <w:marLeft w:val="0"/>
          <w:marRight w:val="0"/>
          <w:marTop w:val="0"/>
          <w:marBottom w:val="0"/>
          <w:divBdr>
            <w:top w:val="none" w:sz="0" w:space="0" w:color="auto"/>
            <w:left w:val="none" w:sz="0" w:space="0" w:color="auto"/>
            <w:bottom w:val="none" w:sz="0" w:space="0" w:color="auto"/>
            <w:right w:val="none" w:sz="0" w:space="0" w:color="auto"/>
          </w:divBdr>
        </w:div>
        <w:div w:id="1342195807">
          <w:marLeft w:val="0"/>
          <w:marRight w:val="0"/>
          <w:marTop w:val="0"/>
          <w:marBottom w:val="0"/>
          <w:divBdr>
            <w:top w:val="none" w:sz="0" w:space="0" w:color="auto"/>
            <w:left w:val="none" w:sz="0" w:space="0" w:color="auto"/>
            <w:bottom w:val="none" w:sz="0" w:space="0" w:color="auto"/>
            <w:right w:val="none" w:sz="0" w:space="0" w:color="auto"/>
          </w:divBdr>
        </w:div>
        <w:div w:id="2128545281">
          <w:marLeft w:val="0"/>
          <w:marRight w:val="0"/>
          <w:marTop w:val="0"/>
          <w:marBottom w:val="0"/>
          <w:divBdr>
            <w:top w:val="none" w:sz="0" w:space="0" w:color="auto"/>
            <w:left w:val="none" w:sz="0" w:space="0" w:color="auto"/>
            <w:bottom w:val="none" w:sz="0" w:space="0" w:color="auto"/>
            <w:right w:val="none" w:sz="0" w:space="0" w:color="auto"/>
          </w:divBdr>
        </w:div>
        <w:div w:id="1310747044">
          <w:marLeft w:val="0"/>
          <w:marRight w:val="0"/>
          <w:marTop w:val="0"/>
          <w:marBottom w:val="0"/>
          <w:divBdr>
            <w:top w:val="none" w:sz="0" w:space="0" w:color="auto"/>
            <w:left w:val="none" w:sz="0" w:space="0" w:color="auto"/>
            <w:bottom w:val="none" w:sz="0" w:space="0" w:color="auto"/>
            <w:right w:val="none" w:sz="0" w:space="0" w:color="auto"/>
          </w:divBdr>
        </w:div>
        <w:div w:id="1899779274">
          <w:marLeft w:val="0"/>
          <w:marRight w:val="0"/>
          <w:marTop w:val="0"/>
          <w:marBottom w:val="0"/>
          <w:divBdr>
            <w:top w:val="none" w:sz="0" w:space="0" w:color="auto"/>
            <w:left w:val="none" w:sz="0" w:space="0" w:color="auto"/>
            <w:bottom w:val="none" w:sz="0" w:space="0" w:color="auto"/>
            <w:right w:val="none" w:sz="0" w:space="0" w:color="auto"/>
          </w:divBdr>
        </w:div>
      </w:divsChild>
    </w:div>
    <w:div w:id="1847481621">
      <w:bodyDiv w:val="1"/>
      <w:marLeft w:val="0"/>
      <w:marRight w:val="0"/>
      <w:marTop w:val="0"/>
      <w:marBottom w:val="0"/>
      <w:divBdr>
        <w:top w:val="none" w:sz="0" w:space="0" w:color="auto"/>
        <w:left w:val="none" w:sz="0" w:space="0" w:color="auto"/>
        <w:bottom w:val="none" w:sz="0" w:space="0" w:color="auto"/>
        <w:right w:val="none" w:sz="0" w:space="0" w:color="auto"/>
      </w:divBdr>
    </w:div>
    <w:div w:id="1878006433">
      <w:bodyDiv w:val="1"/>
      <w:marLeft w:val="0"/>
      <w:marRight w:val="0"/>
      <w:marTop w:val="0"/>
      <w:marBottom w:val="0"/>
      <w:divBdr>
        <w:top w:val="none" w:sz="0" w:space="0" w:color="auto"/>
        <w:left w:val="none" w:sz="0" w:space="0" w:color="auto"/>
        <w:bottom w:val="none" w:sz="0" w:space="0" w:color="auto"/>
        <w:right w:val="none" w:sz="0" w:space="0" w:color="auto"/>
      </w:divBdr>
    </w:div>
    <w:div w:id="1879315286">
      <w:bodyDiv w:val="1"/>
      <w:marLeft w:val="0"/>
      <w:marRight w:val="0"/>
      <w:marTop w:val="0"/>
      <w:marBottom w:val="0"/>
      <w:divBdr>
        <w:top w:val="none" w:sz="0" w:space="0" w:color="auto"/>
        <w:left w:val="none" w:sz="0" w:space="0" w:color="auto"/>
        <w:bottom w:val="none" w:sz="0" w:space="0" w:color="auto"/>
        <w:right w:val="none" w:sz="0" w:space="0" w:color="auto"/>
      </w:divBdr>
    </w:div>
    <w:div w:id="2009210206">
      <w:bodyDiv w:val="1"/>
      <w:marLeft w:val="0"/>
      <w:marRight w:val="0"/>
      <w:marTop w:val="0"/>
      <w:marBottom w:val="0"/>
      <w:divBdr>
        <w:top w:val="none" w:sz="0" w:space="0" w:color="auto"/>
        <w:left w:val="none" w:sz="0" w:space="0" w:color="auto"/>
        <w:bottom w:val="none" w:sz="0" w:space="0" w:color="auto"/>
        <w:right w:val="none" w:sz="0" w:space="0" w:color="auto"/>
      </w:divBdr>
    </w:div>
    <w:div w:id="2090157746">
      <w:bodyDiv w:val="1"/>
      <w:marLeft w:val="0"/>
      <w:marRight w:val="0"/>
      <w:marTop w:val="0"/>
      <w:marBottom w:val="0"/>
      <w:divBdr>
        <w:top w:val="none" w:sz="0" w:space="0" w:color="auto"/>
        <w:left w:val="none" w:sz="0" w:space="0" w:color="auto"/>
        <w:bottom w:val="none" w:sz="0" w:space="0" w:color="auto"/>
        <w:right w:val="none" w:sz="0" w:space="0" w:color="auto"/>
      </w:divBdr>
    </w:div>
    <w:div w:id="21447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4.xml"/><Relationship Id="rId26" Type="http://schemas.openxmlformats.org/officeDocument/2006/relationships/chart" Target="charts/chart11.xml"/><Relationship Id="rId39" Type="http://schemas.openxmlformats.org/officeDocument/2006/relationships/hyperlink" Target="http://jinepravo.blogspot.cz/2013/07/adela-kabrtova-koordinacni-narizeni-eu.html"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s://www.zakonyprolidi.cz/cs/2013-332" TargetMode="External"/><Relationship Id="rId42" Type="http://schemas.openxmlformats.org/officeDocument/2006/relationships/hyperlink" Target="http://notes2.czso.cz/csu/2014edicniplan.nsf/t/BC0028FDA4/$File/1300641407.pdf" TargetMode="External"/><Relationship Id="rId47" Type="http://schemas.openxmlformats.org/officeDocument/2006/relationships/hyperlink" Target="http://cs.wikipedia.org/w/index.php?title=Zbierka_z%C3%A1konov_Slovenskej_republiky&amp;action=edit&amp;redlink=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rtal.mpsv.cz/upcr/gr/orgstr" TargetMode="External"/><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hyperlink" Target="http://www.mpsv.cz/ppropo.php?ID=z582_1991o" TargetMode="External"/><Relationship Id="rId38" Type="http://schemas.openxmlformats.org/officeDocument/2006/relationships/hyperlink" Target="https://is.vsfs.cz/el/6410/leto2010/EQ_B_BSe/um/Blok_4_-_Metody_vedecke_prace_pro_zpracovani_ZP__Stylizace_textu.pdf" TargetMode="External"/><Relationship Id="rId46" Type="http://schemas.openxmlformats.org/officeDocument/2006/relationships/hyperlink" Target="http://socialnirevue.cz/item/oborove-spolky-profesni-zakon-je-nezbytny-pro-rozvoj-socialni-prace"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hyperlink" Target="http://europa.eu/rapid/press-release_IP-13-476_en.htm?local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y.centrum.cz/obcansky-zakonik-novy/cast-1-hlava-2-dil-1-paragraf-22" TargetMode="Externa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hyperlink" Target="http://www.mpsv.cz/cs/32" TargetMode="External"/><Relationship Id="rId40" Type="http://schemas.openxmlformats.org/officeDocument/2006/relationships/hyperlink" Target="http://jinepravo.blogspot.cz/2013/07/adela-kabrtova-koordinacni-narizeni-eu.html" TargetMode="External"/><Relationship Id="rId45" Type="http://schemas.openxmlformats.org/officeDocument/2006/relationships/hyperlink" Target="https://portal.mpsv.cz/soc/ssl/prispevek"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yperlink" Target="http://www.zakonyprolidi.cz/cs/1995-117" TargetMode="External"/><Relationship Id="rId49" Type="http://schemas.openxmlformats.org/officeDocument/2006/relationships/footer" Target="footer3.xml"/><Relationship Id="rId10" Type="http://schemas.openxmlformats.org/officeDocument/2006/relationships/hyperlink" Target="http://www.sagit.cz/pages/sbirkatxt.asp?cd=76&amp;typ=r&amp;zdroj=sb06505" TargetMode="External"/><Relationship Id="rId19" Type="http://schemas.openxmlformats.org/officeDocument/2006/relationships/image" Target="media/image2.png"/><Relationship Id="rId31" Type="http://schemas.openxmlformats.org/officeDocument/2006/relationships/chart" Target="charts/chart16.xml"/><Relationship Id="rId44" Type="http://schemas.openxmlformats.org/officeDocument/2006/relationships/hyperlink" Target="http://notes2.czso.cz/cz/cisla/1/18/archiv/ademogr/dem0003/projekce.htm" TargetMode="External"/><Relationship Id="rId4" Type="http://schemas.openxmlformats.org/officeDocument/2006/relationships/settings" Target="settings.xml"/><Relationship Id="rId9" Type="http://schemas.openxmlformats.org/officeDocument/2006/relationships/hyperlink" Target="http://www.uctovani.net/minimalni-mzda-existencni-minimum.php" TargetMode="External"/><Relationship Id="rId14" Type="http://schemas.openxmlformats.org/officeDocument/2006/relationships/hyperlink" Target="http://www.sagit.cz/pages/sbirkatxt.asp?cd=76&amp;typ=r&amp;zdroj=sb06505"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hyperlink" Target="http://zakony.centrum.cz/obcansky-zakonik-novy" TargetMode="External"/><Relationship Id="rId43" Type="http://schemas.openxmlformats.org/officeDocument/2006/relationships/hyperlink" Target="http://vdb.czso.cz/vdbvo/tabdetail.jsp?kapitola_id=371&amp;potvrd=Zobrazit+tabulku&amp;cas_2_141=20121231&amp;go_zobraz=1&amp;cislotab=04-02&amp;childsel0=1&amp;voa=tabulka&amp;str=tabdetail.jsp" TargetMode="External"/><Relationship Id="rId48" Type="http://schemas.openxmlformats.org/officeDocument/2006/relationships/footer" Target="footer2.xml"/><Relationship Id="rId8" Type="http://schemas.openxmlformats.org/officeDocument/2006/relationships/footer" Target="footer1.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3-476_en.htm?locale=en" TargetMode="External"/><Relationship Id="rId2" Type="http://schemas.openxmlformats.org/officeDocument/2006/relationships/hyperlink" Target="http://jinepravo.blogspot.cz/2013/07/adela-kabrtova-koordinacni-narizeni-eu.html" TargetMode="External"/><Relationship Id="rId1" Type="http://schemas.openxmlformats.org/officeDocument/2006/relationships/hyperlink" Target="http://jinepravo.blogspot.cz/2013/07/adela-kabrtova-koordinacni-narizeni-eu.html" TargetMode="External"/><Relationship Id="rId5" Type="http://schemas.openxmlformats.org/officeDocument/2006/relationships/hyperlink" Target="http://socialnirevue.cz/item/oborove-spolky-profesni-zakon-je-nezbytny-pro-rozvoj-socialni-prace" TargetMode="External"/><Relationship Id="rId4" Type="http://schemas.openxmlformats.org/officeDocument/2006/relationships/hyperlink" Target="http://zakony.centrum.cz/obcansky-zakonik-nov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Struktura příjemců PnP na kontaktním pracovišti ve Šternberku v roce 2011</c:v>
                </c:pt>
              </c:strCache>
            </c:strRef>
          </c:tx>
          <c:cat>
            <c:strRef>
              <c:f>List1!$A$2:$A$5</c:f>
              <c:strCache>
                <c:ptCount val="4"/>
                <c:pt idx="0">
                  <c:v>stupeň závislosti  I</c:v>
                </c:pt>
                <c:pt idx="1">
                  <c:v>stupeň závislosti  II</c:v>
                </c:pt>
                <c:pt idx="2">
                  <c:v>stupeň závislosti  III</c:v>
                </c:pt>
                <c:pt idx="3">
                  <c:v>stupeň závislosti  IV</c:v>
                </c:pt>
              </c:strCache>
            </c:strRef>
          </c:cat>
          <c:val>
            <c:numRef>
              <c:f>List1!$B$2:$B$5</c:f>
              <c:numCache>
                <c:formatCode>General</c:formatCode>
                <c:ptCount val="4"/>
                <c:pt idx="0">
                  <c:v>308</c:v>
                </c:pt>
                <c:pt idx="1">
                  <c:v>199</c:v>
                </c:pt>
                <c:pt idx="2">
                  <c:v>123</c:v>
                </c:pt>
                <c:pt idx="3">
                  <c:v>70</c:v>
                </c:pt>
              </c:numCache>
            </c:numRef>
          </c:val>
        </c:ser>
        <c:gapWidth val="100"/>
        <c:axId val="133319680"/>
        <c:axId val="133493120"/>
      </c:barChart>
      <c:catAx>
        <c:axId val="133319680"/>
        <c:scaling>
          <c:orientation val="minMax"/>
        </c:scaling>
        <c:axPos val="b"/>
        <c:tickLblPos val="nextTo"/>
        <c:crossAx val="133493120"/>
        <c:crosses val="autoZero"/>
        <c:auto val="1"/>
        <c:lblAlgn val="ctr"/>
        <c:lblOffset val="100"/>
      </c:catAx>
      <c:valAx>
        <c:axId val="133493120"/>
        <c:scaling>
          <c:orientation val="minMax"/>
        </c:scaling>
        <c:axPos val="l"/>
        <c:majorGridlines/>
        <c:numFmt formatCode="General" sourceLinked="1"/>
        <c:tickLblPos val="nextTo"/>
        <c:crossAx val="133319680"/>
        <c:crosses val="autoZero"/>
        <c:crossBetween val="between"/>
      </c:valAx>
    </c:plotArea>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col"/>
        <c:grouping val="percentStacked"/>
        <c:ser>
          <c:idx val="0"/>
          <c:order val="0"/>
          <c:tx>
            <c:strRef>
              <c:f>List1!$B$1</c:f>
              <c:strCache>
                <c:ptCount val="1"/>
                <c:pt idx="0">
                  <c:v>0-18 let</c:v>
                </c:pt>
              </c:strCache>
            </c:strRef>
          </c:tx>
          <c:cat>
            <c:strRef>
              <c:f>List1!$A$2:$A$5</c:f>
              <c:strCache>
                <c:ptCount val="2"/>
                <c:pt idx="0">
                  <c:v>Rok 2011</c:v>
                </c:pt>
                <c:pt idx="1">
                  <c:v>Rok 2014</c:v>
                </c:pt>
              </c:strCache>
            </c:strRef>
          </c:cat>
          <c:val>
            <c:numRef>
              <c:f>List1!$B$2:$B$5</c:f>
              <c:numCache>
                <c:formatCode>General</c:formatCode>
                <c:ptCount val="2"/>
                <c:pt idx="0">
                  <c:v>14</c:v>
                </c:pt>
                <c:pt idx="1">
                  <c:v>14</c:v>
                </c:pt>
              </c:numCache>
            </c:numRef>
          </c:val>
        </c:ser>
        <c:ser>
          <c:idx val="1"/>
          <c:order val="1"/>
          <c:tx>
            <c:strRef>
              <c:f>List1!$C$1</c:f>
              <c:strCache>
                <c:ptCount val="1"/>
                <c:pt idx="0">
                  <c:v>19-64 let</c:v>
                </c:pt>
              </c:strCache>
            </c:strRef>
          </c:tx>
          <c:cat>
            <c:strRef>
              <c:f>List1!$A$2:$A$5</c:f>
              <c:strCache>
                <c:ptCount val="2"/>
                <c:pt idx="0">
                  <c:v>Rok 2011</c:v>
                </c:pt>
                <c:pt idx="1">
                  <c:v>Rok 2014</c:v>
                </c:pt>
              </c:strCache>
            </c:strRef>
          </c:cat>
          <c:val>
            <c:numRef>
              <c:f>List1!$C$2:$C$5</c:f>
              <c:numCache>
                <c:formatCode>General</c:formatCode>
                <c:ptCount val="2"/>
                <c:pt idx="0">
                  <c:v>30</c:v>
                </c:pt>
                <c:pt idx="1">
                  <c:v>23</c:v>
                </c:pt>
              </c:numCache>
            </c:numRef>
          </c:val>
        </c:ser>
        <c:ser>
          <c:idx val="2"/>
          <c:order val="2"/>
          <c:tx>
            <c:strRef>
              <c:f>List1!$D$1</c:f>
              <c:strCache>
                <c:ptCount val="1"/>
                <c:pt idx="0">
                  <c:v>65 a více let</c:v>
                </c:pt>
              </c:strCache>
            </c:strRef>
          </c:tx>
          <c:cat>
            <c:strRef>
              <c:f>List1!$A$2:$A$5</c:f>
              <c:strCache>
                <c:ptCount val="2"/>
                <c:pt idx="0">
                  <c:v>Rok 2011</c:v>
                </c:pt>
                <c:pt idx="1">
                  <c:v>Rok 2014</c:v>
                </c:pt>
              </c:strCache>
            </c:strRef>
          </c:cat>
          <c:val>
            <c:numRef>
              <c:f>List1!$D$2:$D$5</c:f>
              <c:numCache>
                <c:formatCode>General</c:formatCode>
                <c:ptCount val="2"/>
                <c:pt idx="0">
                  <c:v>56</c:v>
                </c:pt>
                <c:pt idx="1">
                  <c:v>63</c:v>
                </c:pt>
              </c:numCache>
            </c:numRef>
          </c:val>
        </c:ser>
        <c:shape val="box"/>
        <c:axId val="107607936"/>
        <c:axId val="107609472"/>
        <c:axId val="0"/>
      </c:bar3DChart>
      <c:catAx>
        <c:axId val="107607936"/>
        <c:scaling>
          <c:orientation val="minMax"/>
        </c:scaling>
        <c:axPos val="b"/>
        <c:tickLblPos val="nextTo"/>
        <c:crossAx val="107609472"/>
        <c:crosses val="autoZero"/>
        <c:auto val="1"/>
        <c:lblAlgn val="ctr"/>
        <c:lblOffset val="100"/>
      </c:catAx>
      <c:valAx>
        <c:axId val="107609472"/>
        <c:scaling>
          <c:orientation val="minMax"/>
        </c:scaling>
        <c:axPos val="l"/>
        <c:majorGridlines/>
        <c:numFmt formatCode="0%" sourceLinked="1"/>
        <c:tickLblPos val="nextTo"/>
        <c:crossAx val="107607936"/>
        <c:crosses val="autoZero"/>
        <c:crossBetween val="between"/>
      </c:valAx>
    </c:plotArea>
    <c:legend>
      <c:legendPos val="r"/>
    </c:legend>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List1!$B$1</c:f>
              <c:strCache>
                <c:ptCount val="1"/>
                <c:pt idx="0">
                  <c:v>0 - 18 let</c:v>
                </c:pt>
              </c:strCache>
            </c:strRef>
          </c:tx>
          <c:marker>
            <c:symbol val="none"/>
          </c:marker>
          <c:cat>
            <c:strRef>
              <c:f>List1!$A$2:$A$5</c:f>
              <c:strCache>
                <c:ptCount val="4"/>
                <c:pt idx="0">
                  <c:v>Rok 2011</c:v>
                </c:pt>
                <c:pt idx="1">
                  <c:v>Rok 2012</c:v>
                </c:pt>
                <c:pt idx="2">
                  <c:v>Rok 2013</c:v>
                </c:pt>
                <c:pt idx="3">
                  <c:v>Rok 2014</c:v>
                </c:pt>
              </c:strCache>
            </c:strRef>
          </c:cat>
          <c:val>
            <c:numRef>
              <c:f>List1!$B$2:$B$5</c:f>
              <c:numCache>
                <c:formatCode>General</c:formatCode>
                <c:ptCount val="4"/>
                <c:pt idx="0">
                  <c:v>16</c:v>
                </c:pt>
                <c:pt idx="1">
                  <c:v>16</c:v>
                </c:pt>
                <c:pt idx="2">
                  <c:v>20</c:v>
                </c:pt>
                <c:pt idx="3">
                  <c:v>19</c:v>
                </c:pt>
              </c:numCache>
            </c:numRef>
          </c:val>
        </c:ser>
        <c:ser>
          <c:idx val="1"/>
          <c:order val="1"/>
          <c:tx>
            <c:strRef>
              <c:f>List1!$C$1</c:f>
              <c:strCache>
                <c:ptCount val="1"/>
                <c:pt idx="0">
                  <c:v>19 - 64 let</c:v>
                </c:pt>
              </c:strCache>
            </c:strRef>
          </c:tx>
          <c:marker>
            <c:symbol val="none"/>
          </c:marker>
          <c:cat>
            <c:strRef>
              <c:f>List1!$A$2:$A$5</c:f>
              <c:strCache>
                <c:ptCount val="4"/>
                <c:pt idx="0">
                  <c:v>Rok 2011</c:v>
                </c:pt>
                <c:pt idx="1">
                  <c:v>Rok 2012</c:v>
                </c:pt>
                <c:pt idx="2">
                  <c:v>Rok 2013</c:v>
                </c:pt>
                <c:pt idx="3">
                  <c:v>Rok 2014</c:v>
                </c:pt>
              </c:strCache>
            </c:strRef>
          </c:cat>
          <c:val>
            <c:numRef>
              <c:f>List1!$C$2:$C$5</c:f>
              <c:numCache>
                <c:formatCode>General</c:formatCode>
                <c:ptCount val="4"/>
                <c:pt idx="0">
                  <c:v>73</c:v>
                </c:pt>
                <c:pt idx="1">
                  <c:v>70</c:v>
                </c:pt>
                <c:pt idx="2">
                  <c:v>68</c:v>
                </c:pt>
                <c:pt idx="3">
                  <c:v>56</c:v>
                </c:pt>
              </c:numCache>
            </c:numRef>
          </c:val>
        </c:ser>
        <c:ser>
          <c:idx val="2"/>
          <c:order val="2"/>
          <c:tx>
            <c:strRef>
              <c:f>List1!$D$1</c:f>
              <c:strCache>
                <c:ptCount val="1"/>
                <c:pt idx="0">
                  <c:v>65 a více let</c:v>
                </c:pt>
              </c:strCache>
            </c:strRef>
          </c:tx>
          <c:marker>
            <c:symbol val="none"/>
          </c:marker>
          <c:cat>
            <c:strRef>
              <c:f>List1!$A$2:$A$5</c:f>
              <c:strCache>
                <c:ptCount val="4"/>
                <c:pt idx="0">
                  <c:v>Rok 2011</c:v>
                </c:pt>
                <c:pt idx="1">
                  <c:v>Rok 2012</c:v>
                </c:pt>
                <c:pt idx="2">
                  <c:v>Rok 2013</c:v>
                </c:pt>
                <c:pt idx="3">
                  <c:v>Rok 2014</c:v>
                </c:pt>
              </c:strCache>
            </c:strRef>
          </c:cat>
          <c:val>
            <c:numRef>
              <c:f>List1!$D$2:$D$5</c:f>
              <c:numCache>
                <c:formatCode>General</c:formatCode>
                <c:ptCount val="4"/>
                <c:pt idx="0">
                  <c:v>110</c:v>
                </c:pt>
                <c:pt idx="1">
                  <c:v>113</c:v>
                </c:pt>
                <c:pt idx="2">
                  <c:v>114</c:v>
                </c:pt>
                <c:pt idx="3">
                  <c:v>115</c:v>
                </c:pt>
              </c:numCache>
            </c:numRef>
          </c:val>
        </c:ser>
        <c:marker val="1"/>
        <c:axId val="106983808"/>
        <c:axId val="106985344"/>
      </c:lineChart>
      <c:catAx>
        <c:axId val="106983808"/>
        <c:scaling>
          <c:orientation val="minMax"/>
        </c:scaling>
        <c:axPos val="b"/>
        <c:tickLblPos val="nextTo"/>
        <c:crossAx val="106985344"/>
        <c:crosses val="autoZero"/>
        <c:auto val="1"/>
        <c:lblAlgn val="ctr"/>
        <c:lblOffset val="100"/>
      </c:catAx>
      <c:valAx>
        <c:axId val="106985344"/>
        <c:scaling>
          <c:orientation val="minMax"/>
        </c:scaling>
        <c:axPos val="l"/>
        <c:majorGridlines/>
        <c:numFmt formatCode="General" sourceLinked="1"/>
        <c:tickLblPos val="nextTo"/>
        <c:crossAx val="106983808"/>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col"/>
        <c:grouping val="percentStacked"/>
        <c:ser>
          <c:idx val="0"/>
          <c:order val="0"/>
          <c:tx>
            <c:strRef>
              <c:f>List1!$B$1</c:f>
              <c:strCache>
                <c:ptCount val="1"/>
                <c:pt idx="0">
                  <c:v>0-18 let</c:v>
                </c:pt>
              </c:strCache>
            </c:strRef>
          </c:tx>
          <c:cat>
            <c:strRef>
              <c:f>List1!$A$2:$A$5</c:f>
              <c:strCache>
                <c:ptCount val="2"/>
                <c:pt idx="0">
                  <c:v>Rok 2011</c:v>
                </c:pt>
                <c:pt idx="1">
                  <c:v>Rok 2014</c:v>
                </c:pt>
              </c:strCache>
            </c:strRef>
          </c:cat>
          <c:val>
            <c:numRef>
              <c:f>List1!$B$2:$B$5</c:f>
              <c:numCache>
                <c:formatCode>General</c:formatCode>
                <c:ptCount val="3"/>
                <c:pt idx="0">
                  <c:v>8</c:v>
                </c:pt>
                <c:pt idx="1">
                  <c:v>10</c:v>
                </c:pt>
              </c:numCache>
            </c:numRef>
          </c:val>
        </c:ser>
        <c:ser>
          <c:idx val="1"/>
          <c:order val="1"/>
          <c:tx>
            <c:strRef>
              <c:f>List1!$C$1</c:f>
              <c:strCache>
                <c:ptCount val="1"/>
                <c:pt idx="0">
                  <c:v>19-64 let</c:v>
                </c:pt>
              </c:strCache>
            </c:strRef>
          </c:tx>
          <c:cat>
            <c:strRef>
              <c:f>List1!$A$2:$A$5</c:f>
              <c:strCache>
                <c:ptCount val="2"/>
                <c:pt idx="0">
                  <c:v>Rok 2011</c:v>
                </c:pt>
                <c:pt idx="1">
                  <c:v>Rok 2014</c:v>
                </c:pt>
              </c:strCache>
            </c:strRef>
          </c:cat>
          <c:val>
            <c:numRef>
              <c:f>List1!$C$2:$C$5</c:f>
              <c:numCache>
                <c:formatCode>General</c:formatCode>
                <c:ptCount val="3"/>
                <c:pt idx="0">
                  <c:v>37</c:v>
                </c:pt>
                <c:pt idx="1">
                  <c:v>29</c:v>
                </c:pt>
              </c:numCache>
            </c:numRef>
          </c:val>
        </c:ser>
        <c:ser>
          <c:idx val="2"/>
          <c:order val="2"/>
          <c:tx>
            <c:strRef>
              <c:f>List1!$D$1</c:f>
              <c:strCache>
                <c:ptCount val="1"/>
                <c:pt idx="0">
                  <c:v>65 a více let</c:v>
                </c:pt>
              </c:strCache>
            </c:strRef>
          </c:tx>
          <c:cat>
            <c:strRef>
              <c:f>List1!$A$2:$A$5</c:f>
              <c:strCache>
                <c:ptCount val="2"/>
                <c:pt idx="0">
                  <c:v>Rok 2011</c:v>
                </c:pt>
                <c:pt idx="1">
                  <c:v>Rok 2014</c:v>
                </c:pt>
              </c:strCache>
            </c:strRef>
          </c:cat>
          <c:val>
            <c:numRef>
              <c:f>List1!$D$2:$D$5</c:f>
              <c:numCache>
                <c:formatCode>General</c:formatCode>
                <c:ptCount val="3"/>
                <c:pt idx="0">
                  <c:v>55</c:v>
                </c:pt>
                <c:pt idx="1">
                  <c:v>61</c:v>
                </c:pt>
              </c:numCache>
            </c:numRef>
          </c:val>
        </c:ser>
        <c:shape val="box"/>
        <c:axId val="107703296"/>
        <c:axId val="107705088"/>
        <c:axId val="0"/>
      </c:bar3DChart>
      <c:catAx>
        <c:axId val="107703296"/>
        <c:scaling>
          <c:orientation val="minMax"/>
        </c:scaling>
        <c:axPos val="b"/>
        <c:tickLblPos val="nextTo"/>
        <c:crossAx val="107705088"/>
        <c:crosses val="autoZero"/>
        <c:auto val="1"/>
        <c:lblAlgn val="ctr"/>
        <c:lblOffset val="100"/>
      </c:catAx>
      <c:valAx>
        <c:axId val="107705088"/>
        <c:scaling>
          <c:orientation val="minMax"/>
        </c:scaling>
        <c:axPos val="l"/>
        <c:majorGridlines/>
        <c:numFmt formatCode="0%" sourceLinked="1"/>
        <c:tickLblPos val="nextTo"/>
        <c:crossAx val="107703296"/>
        <c:crosses val="autoZero"/>
        <c:crossBetween val="between"/>
      </c:valAx>
    </c:plotArea>
    <c:legend>
      <c:legendPos val="r"/>
    </c:legend>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8.7421843043300446E-2"/>
          <c:y val="9.138703978199178E-2"/>
          <c:w val="0.59095079232693859"/>
          <c:h val="0.74783301635665811"/>
        </c:manualLayout>
      </c:layout>
      <c:lineChart>
        <c:grouping val="standard"/>
        <c:ser>
          <c:idx val="0"/>
          <c:order val="0"/>
          <c:tx>
            <c:strRef>
              <c:f>List1!$B$1</c:f>
              <c:strCache>
                <c:ptCount val="1"/>
                <c:pt idx="0">
                  <c:v>0 - 18 let</c:v>
                </c:pt>
              </c:strCache>
            </c:strRef>
          </c:tx>
          <c:marker>
            <c:symbol val="none"/>
          </c:marker>
          <c:cat>
            <c:strRef>
              <c:f>List1!$A$2:$A$5</c:f>
              <c:strCache>
                <c:ptCount val="4"/>
                <c:pt idx="0">
                  <c:v>Rok 2011</c:v>
                </c:pt>
                <c:pt idx="1">
                  <c:v>Rok 2012</c:v>
                </c:pt>
                <c:pt idx="2">
                  <c:v>Rok 2013</c:v>
                </c:pt>
                <c:pt idx="3">
                  <c:v>Rok 2014</c:v>
                </c:pt>
              </c:strCache>
            </c:strRef>
          </c:cat>
          <c:val>
            <c:numRef>
              <c:f>List1!$B$2:$B$5</c:f>
              <c:numCache>
                <c:formatCode>General</c:formatCode>
                <c:ptCount val="4"/>
                <c:pt idx="0">
                  <c:v>13</c:v>
                </c:pt>
                <c:pt idx="1">
                  <c:v>9</c:v>
                </c:pt>
                <c:pt idx="2">
                  <c:v>11</c:v>
                </c:pt>
                <c:pt idx="3">
                  <c:v>9</c:v>
                </c:pt>
              </c:numCache>
            </c:numRef>
          </c:val>
        </c:ser>
        <c:ser>
          <c:idx val="1"/>
          <c:order val="1"/>
          <c:tx>
            <c:strRef>
              <c:f>List1!$C$1</c:f>
              <c:strCache>
                <c:ptCount val="1"/>
                <c:pt idx="0">
                  <c:v>19 - 64 let</c:v>
                </c:pt>
              </c:strCache>
            </c:strRef>
          </c:tx>
          <c:marker>
            <c:symbol val="none"/>
          </c:marker>
          <c:cat>
            <c:strRef>
              <c:f>List1!$A$2:$A$5</c:f>
              <c:strCache>
                <c:ptCount val="4"/>
                <c:pt idx="0">
                  <c:v>Rok 2011</c:v>
                </c:pt>
                <c:pt idx="1">
                  <c:v>Rok 2012</c:v>
                </c:pt>
                <c:pt idx="2">
                  <c:v>Rok 2013</c:v>
                </c:pt>
                <c:pt idx="3">
                  <c:v>Rok 2014</c:v>
                </c:pt>
              </c:strCache>
            </c:strRef>
          </c:cat>
          <c:val>
            <c:numRef>
              <c:f>List1!$C$2:$C$5</c:f>
              <c:numCache>
                <c:formatCode>General</c:formatCode>
                <c:ptCount val="4"/>
                <c:pt idx="0">
                  <c:v>66</c:v>
                </c:pt>
                <c:pt idx="1">
                  <c:v>66</c:v>
                </c:pt>
                <c:pt idx="2">
                  <c:v>60</c:v>
                </c:pt>
                <c:pt idx="3">
                  <c:v>63</c:v>
                </c:pt>
              </c:numCache>
            </c:numRef>
          </c:val>
        </c:ser>
        <c:ser>
          <c:idx val="2"/>
          <c:order val="2"/>
          <c:tx>
            <c:strRef>
              <c:f>List1!$D$1</c:f>
              <c:strCache>
                <c:ptCount val="1"/>
                <c:pt idx="0">
                  <c:v>65 a více let</c:v>
                </c:pt>
              </c:strCache>
            </c:strRef>
          </c:tx>
          <c:marker>
            <c:symbol val="none"/>
          </c:marker>
          <c:cat>
            <c:strRef>
              <c:f>List1!$A$2:$A$5</c:f>
              <c:strCache>
                <c:ptCount val="4"/>
                <c:pt idx="0">
                  <c:v>Rok 2011</c:v>
                </c:pt>
                <c:pt idx="1">
                  <c:v>Rok 2012</c:v>
                </c:pt>
                <c:pt idx="2">
                  <c:v>Rok 2013</c:v>
                </c:pt>
                <c:pt idx="3">
                  <c:v>Rok 2014</c:v>
                </c:pt>
              </c:strCache>
            </c:strRef>
          </c:cat>
          <c:val>
            <c:numRef>
              <c:f>List1!$D$2:$D$5</c:f>
              <c:numCache>
                <c:formatCode>General</c:formatCode>
                <c:ptCount val="4"/>
                <c:pt idx="0">
                  <c:v>44</c:v>
                </c:pt>
                <c:pt idx="1">
                  <c:v>50</c:v>
                </c:pt>
                <c:pt idx="2">
                  <c:v>53</c:v>
                </c:pt>
                <c:pt idx="3">
                  <c:v>55</c:v>
                </c:pt>
              </c:numCache>
            </c:numRef>
          </c:val>
        </c:ser>
        <c:marker val="1"/>
        <c:axId val="107525632"/>
        <c:axId val="107527168"/>
      </c:lineChart>
      <c:catAx>
        <c:axId val="107525632"/>
        <c:scaling>
          <c:orientation val="minMax"/>
        </c:scaling>
        <c:axPos val="b"/>
        <c:tickLblPos val="nextTo"/>
        <c:crossAx val="107527168"/>
        <c:crosses val="autoZero"/>
        <c:auto val="1"/>
        <c:lblAlgn val="ctr"/>
        <c:lblOffset val="100"/>
      </c:catAx>
      <c:valAx>
        <c:axId val="107527168"/>
        <c:scaling>
          <c:orientation val="minMax"/>
        </c:scaling>
        <c:axPos val="l"/>
        <c:majorGridlines/>
        <c:numFmt formatCode="General" sourceLinked="1"/>
        <c:tickLblPos val="nextTo"/>
        <c:crossAx val="107525632"/>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col"/>
        <c:grouping val="percentStacked"/>
        <c:ser>
          <c:idx val="0"/>
          <c:order val="0"/>
          <c:tx>
            <c:strRef>
              <c:f>List1!$B$1</c:f>
              <c:strCache>
                <c:ptCount val="1"/>
                <c:pt idx="0">
                  <c:v>0-18 let</c:v>
                </c:pt>
              </c:strCache>
            </c:strRef>
          </c:tx>
          <c:cat>
            <c:strRef>
              <c:f>List1!$A$2:$A$5</c:f>
              <c:strCache>
                <c:ptCount val="2"/>
                <c:pt idx="0">
                  <c:v>Rok 2011</c:v>
                </c:pt>
                <c:pt idx="1">
                  <c:v>Rok 2014</c:v>
                </c:pt>
              </c:strCache>
            </c:strRef>
          </c:cat>
          <c:val>
            <c:numRef>
              <c:f>List1!$B$2:$B$5</c:f>
              <c:numCache>
                <c:formatCode>General</c:formatCode>
                <c:ptCount val="2"/>
                <c:pt idx="0">
                  <c:v>10</c:v>
                </c:pt>
                <c:pt idx="1">
                  <c:v>7</c:v>
                </c:pt>
              </c:numCache>
            </c:numRef>
          </c:val>
        </c:ser>
        <c:ser>
          <c:idx val="1"/>
          <c:order val="1"/>
          <c:tx>
            <c:strRef>
              <c:f>List1!$C$1</c:f>
              <c:strCache>
                <c:ptCount val="1"/>
                <c:pt idx="0">
                  <c:v>19-64 let</c:v>
                </c:pt>
              </c:strCache>
            </c:strRef>
          </c:tx>
          <c:cat>
            <c:strRef>
              <c:f>List1!$A$2:$A$5</c:f>
              <c:strCache>
                <c:ptCount val="2"/>
                <c:pt idx="0">
                  <c:v>Rok 2011</c:v>
                </c:pt>
                <c:pt idx="1">
                  <c:v>Rok 2014</c:v>
                </c:pt>
              </c:strCache>
            </c:strRef>
          </c:cat>
          <c:val>
            <c:numRef>
              <c:f>List1!$C$2:$C$5</c:f>
              <c:numCache>
                <c:formatCode>General</c:formatCode>
                <c:ptCount val="2"/>
                <c:pt idx="0">
                  <c:v>54</c:v>
                </c:pt>
                <c:pt idx="1">
                  <c:v>50</c:v>
                </c:pt>
              </c:numCache>
            </c:numRef>
          </c:val>
        </c:ser>
        <c:ser>
          <c:idx val="2"/>
          <c:order val="2"/>
          <c:tx>
            <c:strRef>
              <c:f>List1!$D$1</c:f>
              <c:strCache>
                <c:ptCount val="1"/>
                <c:pt idx="0">
                  <c:v>65 a více let</c:v>
                </c:pt>
              </c:strCache>
            </c:strRef>
          </c:tx>
          <c:cat>
            <c:strRef>
              <c:f>List1!$A$2:$A$5</c:f>
              <c:strCache>
                <c:ptCount val="2"/>
                <c:pt idx="0">
                  <c:v>Rok 2011</c:v>
                </c:pt>
                <c:pt idx="1">
                  <c:v>Rok 2014</c:v>
                </c:pt>
              </c:strCache>
            </c:strRef>
          </c:cat>
          <c:val>
            <c:numRef>
              <c:f>List1!$D$2:$D$5</c:f>
              <c:numCache>
                <c:formatCode>General</c:formatCode>
                <c:ptCount val="2"/>
                <c:pt idx="0">
                  <c:v>36</c:v>
                </c:pt>
                <c:pt idx="1">
                  <c:v>43</c:v>
                </c:pt>
              </c:numCache>
            </c:numRef>
          </c:val>
        </c:ser>
        <c:shape val="box"/>
        <c:axId val="107086208"/>
        <c:axId val="107087744"/>
        <c:axId val="0"/>
      </c:bar3DChart>
      <c:catAx>
        <c:axId val="107086208"/>
        <c:scaling>
          <c:orientation val="minMax"/>
        </c:scaling>
        <c:axPos val="b"/>
        <c:tickLblPos val="nextTo"/>
        <c:crossAx val="107087744"/>
        <c:crosses val="autoZero"/>
        <c:auto val="1"/>
        <c:lblAlgn val="ctr"/>
        <c:lblOffset val="100"/>
      </c:catAx>
      <c:valAx>
        <c:axId val="107087744"/>
        <c:scaling>
          <c:orientation val="minMax"/>
        </c:scaling>
        <c:axPos val="l"/>
        <c:majorGridlines/>
        <c:numFmt formatCode="0%" sourceLinked="1"/>
        <c:tickLblPos val="nextTo"/>
        <c:crossAx val="107086208"/>
        <c:crosses val="autoZero"/>
        <c:crossBetween val="between"/>
      </c:valAx>
    </c:plotArea>
    <c:legend>
      <c:legendPos val="r"/>
    </c:legend>
    <c:plotVisOnly val="1"/>
    <c:dispBlanksAs val="gap"/>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List1!$B$1</c:f>
              <c:strCache>
                <c:ptCount val="1"/>
                <c:pt idx="0">
                  <c:v>0 - 18 let</c:v>
                </c:pt>
              </c:strCache>
            </c:strRef>
          </c:tx>
          <c:marker>
            <c:symbol val="none"/>
          </c:marker>
          <c:cat>
            <c:strRef>
              <c:f>List1!$A$2:$A$5</c:f>
              <c:strCache>
                <c:ptCount val="4"/>
                <c:pt idx="0">
                  <c:v>Rok 2011</c:v>
                </c:pt>
                <c:pt idx="1">
                  <c:v>Rok 2012</c:v>
                </c:pt>
                <c:pt idx="2">
                  <c:v>Rok 2013</c:v>
                </c:pt>
                <c:pt idx="3">
                  <c:v>Rok 2014</c:v>
                </c:pt>
              </c:strCache>
            </c:strRef>
          </c:cat>
          <c:val>
            <c:numRef>
              <c:f>List1!$B$2:$B$5</c:f>
              <c:numCache>
                <c:formatCode>General</c:formatCode>
                <c:ptCount val="4"/>
                <c:pt idx="0">
                  <c:v>12</c:v>
                </c:pt>
                <c:pt idx="1">
                  <c:v>13</c:v>
                </c:pt>
                <c:pt idx="2">
                  <c:v>11</c:v>
                </c:pt>
                <c:pt idx="3">
                  <c:v>10</c:v>
                </c:pt>
              </c:numCache>
            </c:numRef>
          </c:val>
        </c:ser>
        <c:ser>
          <c:idx val="1"/>
          <c:order val="1"/>
          <c:tx>
            <c:strRef>
              <c:f>List1!$C$1</c:f>
              <c:strCache>
                <c:ptCount val="1"/>
                <c:pt idx="0">
                  <c:v>19 - 64 let</c:v>
                </c:pt>
              </c:strCache>
            </c:strRef>
          </c:tx>
          <c:marker>
            <c:symbol val="none"/>
          </c:marker>
          <c:cat>
            <c:strRef>
              <c:f>List1!$A$2:$A$5</c:f>
              <c:strCache>
                <c:ptCount val="4"/>
                <c:pt idx="0">
                  <c:v>Rok 2011</c:v>
                </c:pt>
                <c:pt idx="1">
                  <c:v>Rok 2012</c:v>
                </c:pt>
                <c:pt idx="2">
                  <c:v>Rok 2013</c:v>
                </c:pt>
                <c:pt idx="3">
                  <c:v>Rok 2014</c:v>
                </c:pt>
              </c:strCache>
            </c:strRef>
          </c:cat>
          <c:val>
            <c:numRef>
              <c:f>List1!$C$2:$C$5</c:f>
              <c:numCache>
                <c:formatCode>General</c:formatCode>
                <c:ptCount val="4"/>
                <c:pt idx="0">
                  <c:v>40</c:v>
                </c:pt>
                <c:pt idx="1">
                  <c:v>41</c:v>
                </c:pt>
                <c:pt idx="2">
                  <c:v>51</c:v>
                </c:pt>
                <c:pt idx="3">
                  <c:v>66</c:v>
                </c:pt>
              </c:numCache>
            </c:numRef>
          </c:val>
        </c:ser>
        <c:ser>
          <c:idx val="2"/>
          <c:order val="2"/>
          <c:tx>
            <c:strRef>
              <c:f>List1!$D$1</c:f>
              <c:strCache>
                <c:ptCount val="1"/>
                <c:pt idx="0">
                  <c:v>65 a více let</c:v>
                </c:pt>
              </c:strCache>
            </c:strRef>
          </c:tx>
          <c:marker>
            <c:symbol val="none"/>
          </c:marker>
          <c:cat>
            <c:strRef>
              <c:f>List1!$A$2:$A$5</c:f>
              <c:strCache>
                <c:ptCount val="4"/>
                <c:pt idx="0">
                  <c:v>Rok 2011</c:v>
                </c:pt>
                <c:pt idx="1">
                  <c:v>Rok 2012</c:v>
                </c:pt>
                <c:pt idx="2">
                  <c:v>Rok 2013</c:v>
                </c:pt>
                <c:pt idx="3">
                  <c:v>Rok 2014</c:v>
                </c:pt>
              </c:strCache>
            </c:strRef>
          </c:cat>
          <c:val>
            <c:numRef>
              <c:f>List1!$D$2:$D$5</c:f>
              <c:numCache>
                <c:formatCode>General</c:formatCode>
                <c:ptCount val="4"/>
                <c:pt idx="0">
                  <c:v>18</c:v>
                </c:pt>
                <c:pt idx="1">
                  <c:v>21</c:v>
                </c:pt>
                <c:pt idx="2">
                  <c:v>37</c:v>
                </c:pt>
                <c:pt idx="3">
                  <c:v>40</c:v>
                </c:pt>
              </c:numCache>
            </c:numRef>
          </c:val>
        </c:ser>
        <c:marker val="1"/>
        <c:axId val="107682432"/>
        <c:axId val="107889024"/>
      </c:lineChart>
      <c:catAx>
        <c:axId val="107682432"/>
        <c:scaling>
          <c:orientation val="minMax"/>
        </c:scaling>
        <c:axPos val="b"/>
        <c:tickLblPos val="nextTo"/>
        <c:crossAx val="107889024"/>
        <c:crosses val="autoZero"/>
        <c:auto val="1"/>
        <c:lblAlgn val="ctr"/>
        <c:lblOffset val="100"/>
      </c:catAx>
      <c:valAx>
        <c:axId val="107889024"/>
        <c:scaling>
          <c:orientation val="minMax"/>
        </c:scaling>
        <c:axPos val="l"/>
        <c:majorGridlines/>
        <c:numFmt formatCode="General" sourceLinked="1"/>
        <c:tickLblPos val="nextTo"/>
        <c:crossAx val="107682432"/>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col"/>
        <c:grouping val="percentStacked"/>
        <c:ser>
          <c:idx val="0"/>
          <c:order val="0"/>
          <c:tx>
            <c:strRef>
              <c:f>List1!$B$1</c:f>
              <c:strCache>
                <c:ptCount val="1"/>
                <c:pt idx="0">
                  <c:v>0-18 let</c:v>
                </c:pt>
              </c:strCache>
            </c:strRef>
          </c:tx>
          <c:cat>
            <c:strRef>
              <c:f>List1!$A$2:$A$5</c:f>
              <c:strCache>
                <c:ptCount val="2"/>
                <c:pt idx="0">
                  <c:v>Rok 2011</c:v>
                </c:pt>
                <c:pt idx="1">
                  <c:v>Rok 2014</c:v>
                </c:pt>
              </c:strCache>
            </c:strRef>
          </c:cat>
          <c:val>
            <c:numRef>
              <c:f>List1!$B$2:$B$5</c:f>
              <c:numCache>
                <c:formatCode>General</c:formatCode>
                <c:ptCount val="2"/>
                <c:pt idx="0">
                  <c:v>17</c:v>
                </c:pt>
                <c:pt idx="1">
                  <c:v>9</c:v>
                </c:pt>
              </c:numCache>
            </c:numRef>
          </c:val>
        </c:ser>
        <c:ser>
          <c:idx val="1"/>
          <c:order val="1"/>
          <c:tx>
            <c:strRef>
              <c:f>List1!$C$1</c:f>
              <c:strCache>
                <c:ptCount val="1"/>
                <c:pt idx="0">
                  <c:v>19-64 let</c:v>
                </c:pt>
              </c:strCache>
            </c:strRef>
          </c:tx>
          <c:cat>
            <c:strRef>
              <c:f>List1!$A$2:$A$5</c:f>
              <c:strCache>
                <c:ptCount val="2"/>
                <c:pt idx="0">
                  <c:v>Rok 2011</c:v>
                </c:pt>
                <c:pt idx="1">
                  <c:v>Rok 2014</c:v>
                </c:pt>
              </c:strCache>
            </c:strRef>
          </c:cat>
          <c:val>
            <c:numRef>
              <c:f>List1!$C$2:$C$5</c:f>
              <c:numCache>
                <c:formatCode>General</c:formatCode>
                <c:ptCount val="2"/>
                <c:pt idx="0">
                  <c:v>57</c:v>
                </c:pt>
                <c:pt idx="1">
                  <c:v>57</c:v>
                </c:pt>
              </c:numCache>
            </c:numRef>
          </c:val>
        </c:ser>
        <c:ser>
          <c:idx val="2"/>
          <c:order val="2"/>
          <c:tx>
            <c:strRef>
              <c:f>List1!$D$1</c:f>
              <c:strCache>
                <c:ptCount val="1"/>
                <c:pt idx="0">
                  <c:v>65 a více let</c:v>
                </c:pt>
              </c:strCache>
            </c:strRef>
          </c:tx>
          <c:cat>
            <c:strRef>
              <c:f>List1!$A$2:$A$5</c:f>
              <c:strCache>
                <c:ptCount val="2"/>
                <c:pt idx="0">
                  <c:v>Rok 2011</c:v>
                </c:pt>
                <c:pt idx="1">
                  <c:v>Rok 2014</c:v>
                </c:pt>
              </c:strCache>
            </c:strRef>
          </c:cat>
          <c:val>
            <c:numRef>
              <c:f>List1!$D$2:$D$5</c:f>
              <c:numCache>
                <c:formatCode>General</c:formatCode>
                <c:ptCount val="2"/>
                <c:pt idx="0">
                  <c:v>26</c:v>
                </c:pt>
                <c:pt idx="1">
                  <c:v>34</c:v>
                </c:pt>
              </c:numCache>
            </c:numRef>
          </c:val>
        </c:ser>
        <c:shape val="box"/>
        <c:axId val="107914752"/>
        <c:axId val="107916288"/>
        <c:axId val="0"/>
      </c:bar3DChart>
      <c:catAx>
        <c:axId val="107914752"/>
        <c:scaling>
          <c:orientation val="minMax"/>
        </c:scaling>
        <c:axPos val="b"/>
        <c:tickLblPos val="nextTo"/>
        <c:crossAx val="107916288"/>
        <c:crosses val="autoZero"/>
        <c:auto val="1"/>
        <c:lblAlgn val="ctr"/>
        <c:lblOffset val="100"/>
      </c:catAx>
      <c:valAx>
        <c:axId val="107916288"/>
        <c:scaling>
          <c:orientation val="minMax"/>
        </c:scaling>
        <c:axPos val="l"/>
        <c:majorGridlines/>
        <c:numFmt formatCode="0%" sourceLinked="1"/>
        <c:tickLblPos val="nextTo"/>
        <c:crossAx val="107914752"/>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stacked"/>
        <c:ser>
          <c:idx val="0"/>
          <c:order val="0"/>
          <c:tx>
            <c:strRef>
              <c:f>List1!$B$1</c:f>
              <c:strCache>
                <c:ptCount val="1"/>
                <c:pt idx="0">
                  <c:v>počet osob ve věku 65 let a starších</c:v>
                </c:pt>
              </c:strCache>
            </c:strRef>
          </c:tx>
          <c:cat>
            <c:strRef>
              <c:f>List1!$A$2:$A$8</c:f>
              <c:strCache>
                <c:ptCount val="7"/>
                <c:pt idx="0">
                  <c:v>rok 2011</c:v>
                </c:pt>
                <c:pt idx="1">
                  <c:v>rok 2012</c:v>
                </c:pt>
                <c:pt idx="2">
                  <c:v>rok 2013</c:v>
                </c:pt>
                <c:pt idx="3">
                  <c:v>prognóza 2015</c:v>
                </c:pt>
                <c:pt idx="4">
                  <c:v>pronóza 2020</c:v>
                </c:pt>
                <c:pt idx="5">
                  <c:v>pronóza 2025</c:v>
                </c:pt>
                <c:pt idx="6">
                  <c:v>pronóza 2030</c:v>
                </c:pt>
              </c:strCache>
            </c:strRef>
          </c:cat>
          <c:val>
            <c:numRef>
              <c:f>List1!$B$2:$B$8</c:f>
              <c:numCache>
                <c:formatCode>General</c:formatCode>
                <c:ptCount val="7"/>
                <c:pt idx="0">
                  <c:v>1701436</c:v>
                </c:pt>
                <c:pt idx="1">
                  <c:v>1767618</c:v>
                </c:pt>
                <c:pt idx="2">
                  <c:v>1825544</c:v>
                </c:pt>
                <c:pt idx="3">
                  <c:v>1949600</c:v>
                </c:pt>
                <c:pt idx="4">
                  <c:v>2182100</c:v>
                </c:pt>
                <c:pt idx="5">
                  <c:v>2274600</c:v>
                </c:pt>
                <c:pt idx="6">
                  <c:v>2334500</c:v>
                </c:pt>
              </c:numCache>
            </c:numRef>
          </c:val>
        </c:ser>
        <c:overlap val="100"/>
        <c:axId val="107620608"/>
        <c:axId val="107139072"/>
      </c:barChart>
      <c:catAx>
        <c:axId val="107620608"/>
        <c:scaling>
          <c:orientation val="minMax"/>
        </c:scaling>
        <c:axPos val="b"/>
        <c:tickLblPos val="nextTo"/>
        <c:crossAx val="107139072"/>
        <c:crosses val="autoZero"/>
        <c:auto val="1"/>
        <c:lblAlgn val="ctr"/>
        <c:lblOffset val="100"/>
      </c:catAx>
      <c:valAx>
        <c:axId val="107139072"/>
        <c:scaling>
          <c:orientation val="minMax"/>
        </c:scaling>
        <c:axPos val="l"/>
        <c:majorGridlines/>
        <c:numFmt formatCode="General" sourceLinked="1"/>
        <c:tickLblPos val="nextTo"/>
        <c:crossAx val="107620608"/>
        <c:crosses val="autoZero"/>
        <c:crossBetween val="between"/>
      </c:valAx>
    </c:plotArea>
    <c:legend>
      <c:legendPos val="r"/>
    </c:legend>
    <c:plotVisOnly val="1"/>
    <c:dispBlanksAs val="gap"/>
  </c:chart>
  <c:spPr>
    <a:ln>
      <a:noFill/>
    </a:ln>
    <a:scene3d>
      <a:camera prst="orthographicFront"/>
      <a:lightRig rig="threePt" dir="t"/>
    </a:scene3d>
    <a:sp3d>
      <a:bevelB/>
    </a:sp3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Struktura příjemců PnP na kontaktním pracovišti Šternberk v roce 2012</c:v>
                </c:pt>
              </c:strCache>
            </c:strRef>
          </c:tx>
          <c:cat>
            <c:strRef>
              <c:f>List1!$A$2:$A$5</c:f>
              <c:strCache>
                <c:ptCount val="4"/>
                <c:pt idx="0">
                  <c:v>Stupeň závislosti  I</c:v>
                </c:pt>
                <c:pt idx="1">
                  <c:v>Stupeň závislosti  II</c:v>
                </c:pt>
                <c:pt idx="2">
                  <c:v>Stupeň závislosti  III</c:v>
                </c:pt>
                <c:pt idx="3">
                  <c:v>Stupeň závislosti  IV</c:v>
                </c:pt>
              </c:strCache>
            </c:strRef>
          </c:cat>
          <c:val>
            <c:numRef>
              <c:f>List1!$B$2:$B$5</c:f>
              <c:numCache>
                <c:formatCode>General</c:formatCode>
                <c:ptCount val="4"/>
                <c:pt idx="0">
                  <c:v>296</c:v>
                </c:pt>
                <c:pt idx="1">
                  <c:v>199</c:v>
                </c:pt>
                <c:pt idx="2">
                  <c:v>125</c:v>
                </c:pt>
                <c:pt idx="3">
                  <c:v>75</c:v>
                </c:pt>
              </c:numCache>
            </c:numRef>
          </c:val>
        </c:ser>
        <c:gapWidth val="100"/>
        <c:axId val="133673344"/>
        <c:axId val="133674880"/>
      </c:barChart>
      <c:catAx>
        <c:axId val="133673344"/>
        <c:scaling>
          <c:orientation val="minMax"/>
        </c:scaling>
        <c:axPos val="b"/>
        <c:tickLblPos val="nextTo"/>
        <c:crossAx val="133674880"/>
        <c:crosses val="autoZero"/>
        <c:auto val="1"/>
        <c:lblAlgn val="ctr"/>
        <c:lblOffset val="100"/>
      </c:catAx>
      <c:valAx>
        <c:axId val="133674880"/>
        <c:scaling>
          <c:orientation val="minMax"/>
        </c:scaling>
        <c:axPos val="l"/>
        <c:majorGridlines/>
        <c:numFmt formatCode="General" sourceLinked="1"/>
        <c:tickLblPos val="nextTo"/>
        <c:crossAx val="133673344"/>
        <c:crosses val="autoZero"/>
        <c:crossBetween val="between"/>
      </c:valAx>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2.1633104926883197E-3"/>
          <c:y val="6.0173880991032394E-2"/>
          <c:w val="0.765390468594774"/>
          <c:h val="0.7024022375832617"/>
        </c:manualLayout>
      </c:layout>
      <c:barChart>
        <c:barDir val="col"/>
        <c:grouping val="clustered"/>
        <c:ser>
          <c:idx val="0"/>
          <c:order val="0"/>
          <c:tx>
            <c:strRef>
              <c:f>List1!$B$1</c:f>
              <c:strCache>
                <c:ptCount val="1"/>
                <c:pt idx="0">
                  <c:v>Struktura příjemců PnP na kontaktním pracovišti Šternberk v roce 2013</c:v>
                </c:pt>
              </c:strCache>
            </c:strRef>
          </c:tx>
          <c:cat>
            <c:strRef>
              <c:f>List1!$A$2:$A$5</c:f>
              <c:strCache>
                <c:ptCount val="4"/>
                <c:pt idx="0">
                  <c:v>Stupeň závislosti  I</c:v>
                </c:pt>
                <c:pt idx="1">
                  <c:v>Stupeň závislosti  II</c:v>
                </c:pt>
                <c:pt idx="2">
                  <c:v>Stupeň závislosti  III</c:v>
                </c:pt>
                <c:pt idx="3">
                  <c:v>Stupeň závislosti  IV</c:v>
                </c:pt>
              </c:strCache>
            </c:strRef>
          </c:cat>
          <c:val>
            <c:numRef>
              <c:f>List1!$B$2:$B$5</c:f>
              <c:numCache>
                <c:formatCode>General</c:formatCode>
                <c:ptCount val="4"/>
                <c:pt idx="0">
                  <c:v>292</c:v>
                </c:pt>
                <c:pt idx="1">
                  <c:v>202</c:v>
                </c:pt>
                <c:pt idx="2">
                  <c:v>124</c:v>
                </c:pt>
                <c:pt idx="3">
                  <c:v>99</c:v>
                </c:pt>
              </c:numCache>
            </c:numRef>
          </c:val>
        </c:ser>
        <c:gapWidth val="100"/>
        <c:axId val="144659968"/>
        <c:axId val="144661888"/>
      </c:barChart>
      <c:catAx>
        <c:axId val="144659968"/>
        <c:scaling>
          <c:orientation val="minMax"/>
        </c:scaling>
        <c:axPos val="b"/>
        <c:tickLblPos val="nextTo"/>
        <c:crossAx val="144661888"/>
        <c:crosses val="autoZero"/>
        <c:auto val="1"/>
        <c:lblAlgn val="ctr"/>
        <c:lblOffset val="100"/>
      </c:catAx>
      <c:valAx>
        <c:axId val="144661888"/>
        <c:scaling>
          <c:orientation val="minMax"/>
        </c:scaling>
        <c:axPos val="l"/>
        <c:majorGridlines/>
        <c:numFmt formatCode="General" sourceLinked="1"/>
        <c:tickLblPos val="nextTo"/>
        <c:crossAx val="144659968"/>
        <c:crosses val="autoZero"/>
        <c:crossBetween val="between"/>
      </c:valAx>
    </c:plotArea>
    <c:legend>
      <c:legendPos val="r"/>
      <c:layout>
        <c:manualLayout>
          <c:xMode val="edge"/>
          <c:yMode val="edge"/>
          <c:x val="0.97525171886645867"/>
          <c:y val="0.20369019816143619"/>
          <c:w val="2.4748281133541328E-2"/>
          <c:h val="0.59261890107666126"/>
        </c:manualLayout>
      </c:layout>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9.3519888961248784E-2"/>
          <c:y val="9.4066687547498043E-2"/>
          <c:w val="0.74526342101974097"/>
          <c:h val="0.63173255054496569"/>
        </c:manualLayout>
      </c:layout>
      <c:barChart>
        <c:barDir val="col"/>
        <c:grouping val="clustered"/>
        <c:ser>
          <c:idx val="0"/>
          <c:order val="0"/>
          <c:tx>
            <c:strRef>
              <c:f>List1!$B$1</c:f>
              <c:strCache>
                <c:ptCount val="1"/>
                <c:pt idx="0">
                  <c:v>Struktura příjemců PnP na kontaktním pracovišti Šternberk v roce 2014</c:v>
                </c:pt>
              </c:strCache>
            </c:strRef>
          </c:tx>
          <c:cat>
            <c:strRef>
              <c:f>List1!$A$2:$A$5</c:f>
              <c:strCache>
                <c:ptCount val="4"/>
                <c:pt idx="0">
                  <c:v>Stupeň závislosti  I</c:v>
                </c:pt>
                <c:pt idx="1">
                  <c:v>Stupeň závislosti  II</c:v>
                </c:pt>
                <c:pt idx="2">
                  <c:v>Stupeň závislosti  III</c:v>
                </c:pt>
                <c:pt idx="3">
                  <c:v>Stupeň závislosti  IV</c:v>
                </c:pt>
              </c:strCache>
            </c:strRef>
          </c:cat>
          <c:val>
            <c:numRef>
              <c:f>List1!$B$2:$B$5</c:f>
              <c:numCache>
                <c:formatCode>General</c:formatCode>
                <c:ptCount val="4"/>
                <c:pt idx="0">
                  <c:v>311</c:v>
                </c:pt>
                <c:pt idx="1">
                  <c:v>190</c:v>
                </c:pt>
                <c:pt idx="2">
                  <c:v>127</c:v>
                </c:pt>
                <c:pt idx="3">
                  <c:v>116</c:v>
                </c:pt>
              </c:numCache>
            </c:numRef>
          </c:val>
        </c:ser>
        <c:gapWidth val="100"/>
        <c:axId val="146849152"/>
        <c:axId val="136651904"/>
      </c:barChart>
      <c:catAx>
        <c:axId val="146849152"/>
        <c:scaling>
          <c:orientation val="minMax"/>
        </c:scaling>
        <c:axPos val="b"/>
        <c:tickLblPos val="nextTo"/>
        <c:crossAx val="136651904"/>
        <c:crosses val="autoZero"/>
        <c:auto val="1"/>
        <c:lblAlgn val="ctr"/>
        <c:lblOffset val="100"/>
      </c:catAx>
      <c:valAx>
        <c:axId val="136651904"/>
        <c:scaling>
          <c:orientation val="minMax"/>
        </c:scaling>
        <c:axPos val="l"/>
        <c:majorGridlines/>
        <c:numFmt formatCode="General" sourceLinked="1"/>
        <c:tickLblPos val="nextTo"/>
        <c:crossAx val="146849152"/>
        <c:crosses val="autoZero"/>
        <c:crossBetween val="between"/>
      </c:valAx>
    </c:plotArea>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0 - 18 let</c:v>
                </c:pt>
              </c:strCache>
            </c:strRef>
          </c:tx>
          <c:cat>
            <c:strRef>
              <c:f>List1!$A$2:$A$5</c:f>
              <c:strCache>
                <c:ptCount val="4"/>
                <c:pt idx="0">
                  <c:v>I. stupeň</c:v>
                </c:pt>
                <c:pt idx="1">
                  <c:v>II. stupeň</c:v>
                </c:pt>
                <c:pt idx="2">
                  <c:v>III. stupeň</c:v>
                </c:pt>
                <c:pt idx="3">
                  <c:v>IV. stupeň</c:v>
                </c:pt>
              </c:strCache>
            </c:strRef>
          </c:cat>
          <c:val>
            <c:numRef>
              <c:f>List1!$B$2:$B$5</c:f>
              <c:numCache>
                <c:formatCode>General</c:formatCode>
                <c:ptCount val="4"/>
                <c:pt idx="0">
                  <c:v>44</c:v>
                </c:pt>
                <c:pt idx="1">
                  <c:v>16</c:v>
                </c:pt>
                <c:pt idx="2">
                  <c:v>13</c:v>
                </c:pt>
                <c:pt idx="3">
                  <c:v>12</c:v>
                </c:pt>
              </c:numCache>
            </c:numRef>
          </c:val>
        </c:ser>
        <c:ser>
          <c:idx val="1"/>
          <c:order val="1"/>
          <c:tx>
            <c:strRef>
              <c:f>List1!$C$1</c:f>
              <c:strCache>
                <c:ptCount val="1"/>
                <c:pt idx="0">
                  <c:v>19 - 64 let</c:v>
                </c:pt>
              </c:strCache>
            </c:strRef>
          </c:tx>
          <c:cat>
            <c:strRef>
              <c:f>List1!$A$2:$A$5</c:f>
              <c:strCache>
                <c:ptCount val="4"/>
                <c:pt idx="0">
                  <c:v>I. stupeň</c:v>
                </c:pt>
                <c:pt idx="1">
                  <c:v>II. stupeň</c:v>
                </c:pt>
                <c:pt idx="2">
                  <c:v>III. stupeň</c:v>
                </c:pt>
                <c:pt idx="3">
                  <c:v>IV. stupeň</c:v>
                </c:pt>
              </c:strCache>
            </c:strRef>
          </c:cat>
          <c:val>
            <c:numRef>
              <c:f>List1!$C$2:$C$5</c:f>
              <c:numCache>
                <c:formatCode>General</c:formatCode>
                <c:ptCount val="4"/>
                <c:pt idx="0">
                  <c:v>91</c:v>
                </c:pt>
                <c:pt idx="1">
                  <c:v>73</c:v>
                </c:pt>
                <c:pt idx="2">
                  <c:v>66</c:v>
                </c:pt>
                <c:pt idx="3">
                  <c:v>40</c:v>
                </c:pt>
              </c:numCache>
            </c:numRef>
          </c:val>
        </c:ser>
        <c:ser>
          <c:idx val="2"/>
          <c:order val="2"/>
          <c:tx>
            <c:strRef>
              <c:f>List1!$D$1</c:f>
              <c:strCache>
                <c:ptCount val="1"/>
                <c:pt idx="0">
                  <c:v>65 let a více</c:v>
                </c:pt>
              </c:strCache>
            </c:strRef>
          </c:tx>
          <c:cat>
            <c:strRef>
              <c:f>List1!$A$2:$A$5</c:f>
              <c:strCache>
                <c:ptCount val="4"/>
                <c:pt idx="0">
                  <c:v>I. stupeň</c:v>
                </c:pt>
                <c:pt idx="1">
                  <c:v>II. stupeň</c:v>
                </c:pt>
                <c:pt idx="2">
                  <c:v>III. stupeň</c:v>
                </c:pt>
                <c:pt idx="3">
                  <c:v>IV. stupeň</c:v>
                </c:pt>
              </c:strCache>
            </c:strRef>
          </c:cat>
          <c:val>
            <c:numRef>
              <c:f>List1!$D$2:$D$5</c:f>
              <c:numCache>
                <c:formatCode>General</c:formatCode>
                <c:ptCount val="4"/>
                <c:pt idx="0">
                  <c:v>173</c:v>
                </c:pt>
                <c:pt idx="1">
                  <c:v>110</c:v>
                </c:pt>
                <c:pt idx="2">
                  <c:v>44</c:v>
                </c:pt>
                <c:pt idx="3">
                  <c:v>18</c:v>
                </c:pt>
              </c:numCache>
            </c:numRef>
          </c:val>
        </c:ser>
        <c:axId val="106894848"/>
        <c:axId val="106896384"/>
      </c:barChart>
      <c:catAx>
        <c:axId val="106894848"/>
        <c:scaling>
          <c:orientation val="minMax"/>
        </c:scaling>
        <c:axPos val="b"/>
        <c:tickLblPos val="nextTo"/>
        <c:crossAx val="106896384"/>
        <c:crosses val="autoZero"/>
        <c:auto val="1"/>
        <c:lblAlgn val="ctr"/>
        <c:lblOffset val="100"/>
      </c:catAx>
      <c:valAx>
        <c:axId val="106896384"/>
        <c:scaling>
          <c:orientation val="minMax"/>
        </c:scaling>
        <c:axPos val="l"/>
        <c:majorGridlines/>
        <c:numFmt formatCode="General" sourceLinked="1"/>
        <c:tickLblPos val="nextTo"/>
        <c:crossAx val="106894848"/>
        <c:crosses val="autoZero"/>
        <c:crossBetween val="between"/>
      </c:valAx>
    </c:plotArea>
    <c:legend>
      <c:legendPos val="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0 - 18 let</c:v>
                </c:pt>
              </c:strCache>
            </c:strRef>
          </c:tx>
          <c:cat>
            <c:strRef>
              <c:f>List1!$A$2:$A$5</c:f>
              <c:strCache>
                <c:ptCount val="4"/>
                <c:pt idx="0">
                  <c:v>I. stupeň</c:v>
                </c:pt>
                <c:pt idx="1">
                  <c:v>II. stupeň</c:v>
                </c:pt>
                <c:pt idx="2">
                  <c:v>III. stupeň</c:v>
                </c:pt>
                <c:pt idx="3">
                  <c:v>IV. stupeň</c:v>
                </c:pt>
              </c:strCache>
            </c:strRef>
          </c:cat>
          <c:val>
            <c:numRef>
              <c:f>List1!$B$2:$B$5</c:f>
              <c:numCache>
                <c:formatCode>General</c:formatCode>
                <c:ptCount val="4"/>
                <c:pt idx="0">
                  <c:v>44</c:v>
                </c:pt>
                <c:pt idx="1">
                  <c:v>16</c:v>
                </c:pt>
                <c:pt idx="2">
                  <c:v>9</c:v>
                </c:pt>
                <c:pt idx="3">
                  <c:v>13</c:v>
                </c:pt>
              </c:numCache>
            </c:numRef>
          </c:val>
        </c:ser>
        <c:ser>
          <c:idx val="1"/>
          <c:order val="1"/>
          <c:tx>
            <c:strRef>
              <c:f>List1!$C$1</c:f>
              <c:strCache>
                <c:ptCount val="1"/>
                <c:pt idx="0">
                  <c:v>19 - 64 let</c:v>
                </c:pt>
              </c:strCache>
            </c:strRef>
          </c:tx>
          <c:cat>
            <c:strRef>
              <c:f>List1!$A$2:$A$5</c:f>
              <c:strCache>
                <c:ptCount val="4"/>
                <c:pt idx="0">
                  <c:v>I. stupeň</c:v>
                </c:pt>
                <c:pt idx="1">
                  <c:v>II. stupeň</c:v>
                </c:pt>
                <c:pt idx="2">
                  <c:v>III. stupeň</c:v>
                </c:pt>
                <c:pt idx="3">
                  <c:v>IV. stupeň</c:v>
                </c:pt>
              </c:strCache>
            </c:strRef>
          </c:cat>
          <c:val>
            <c:numRef>
              <c:f>List1!$C$2:$C$5</c:f>
              <c:numCache>
                <c:formatCode>General</c:formatCode>
                <c:ptCount val="4"/>
                <c:pt idx="0">
                  <c:v>89</c:v>
                </c:pt>
                <c:pt idx="1">
                  <c:v>70</c:v>
                </c:pt>
                <c:pt idx="2">
                  <c:v>66</c:v>
                </c:pt>
                <c:pt idx="3">
                  <c:v>41</c:v>
                </c:pt>
              </c:numCache>
            </c:numRef>
          </c:val>
        </c:ser>
        <c:ser>
          <c:idx val="2"/>
          <c:order val="2"/>
          <c:tx>
            <c:strRef>
              <c:f>List1!$D$1</c:f>
              <c:strCache>
                <c:ptCount val="1"/>
                <c:pt idx="0">
                  <c:v>65 let a více</c:v>
                </c:pt>
              </c:strCache>
            </c:strRef>
          </c:tx>
          <c:cat>
            <c:strRef>
              <c:f>List1!$A$2:$A$5</c:f>
              <c:strCache>
                <c:ptCount val="4"/>
                <c:pt idx="0">
                  <c:v>I. stupeň</c:v>
                </c:pt>
                <c:pt idx="1">
                  <c:v>II. stupeň</c:v>
                </c:pt>
                <c:pt idx="2">
                  <c:v>III. stupeň</c:v>
                </c:pt>
                <c:pt idx="3">
                  <c:v>IV. stupeň</c:v>
                </c:pt>
              </c:strCache>
            </c:strRef>
          </c:cat>
          <c:val>
            <c:numRef>
              <c:f>List1!$D$2:$D$5</c:f>
              <c:numCache>
                <c:formatCode>General</c:formatCode>
                <c:ptCount val="4"/>
                <c:pt idx="0">
                  <c:v>163</c:v>
                </c:pt>
                <c:pt idx="1">
                  <c:v>113</c:v>
                </c:pt>
                <c:pt idx="2">
                  <c:v>50</c:v>
                </c:pt>
                <c:pt idx="3">
                  <c:v>21</c:v>
                </c:pt>
              </c:numCache>
            </c:numRef>
          </c:val>
        </c:ser>
        <c:axId val="92848128"/>
        <c:axId val="92849664"/>
      </c:barChart>
      <c:catAx>
        <c:axId val="92848128"/>
        <c:scaling>
          <c:orientation val="minMax"/>
        </c:scaling>
        <c:axPos val="b"/>
        <c:tickLblPos val="nextTo"/>
        <c:crossAx val="92849664"/>
        <c:crosses val="autoZero"/>
        <c:auto val="1"/>
        <c:lblAlgn val="ctr"/>
        <c:lblOffset val="100"/>
      </c:catAx>
      <c:valAx>
        <c:axId val="92849664"/>
        <c:scaling>
          <c:orientation val="minMax"/>
        </c:scaling>
        <c:axPos val="l"/>
        <c:majorGridlines/>
        <c:numFmt formatCode="General" sourceLinked="1"/>
        <c:tickLblPos val="nextTo"/>
        <c:crossAx val="92848128"/>
        <c:crosses val="autoZero"/>
        <c:crossBetween val="between"/>
      </c:valAx>
    </c:plotArea>
    <c:legend>
      <c:legendPos val="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0 - 18 let</c:v>
                </c:pt>
              </c:strCache>
            </c:strRef>
          </c:tx>
          <c:cat>
            <c:strRef>
              <c:f>List1!$A$2:$A$5</c:f>
              <c:strCache>
                <c:ptCount val="4"/>
                <c:pt idx="0">
                  <c:v>I. stupeň</c:v>
                </c:pt>
                <c:pt idx="1">
                  <c:v>II. stupeň</c:v>
                </c:pt>
                <c:pt idx="2">
                  <c:v>III. stupeň</c:v>
                </c:pt>
                <c:pt idx="3">
                  <c:v>IV. stupeň</c:v>
                </c:pt>
              </c:strCache>
            </c:strRef>
          </c:cat>
          <c:val>
            <c:numRef>
              <c:f>List1!$B$2:$B$5</c:f>
              <c:numCache>
                <c:formatCode>General</c:formatCode>
                <c:ptCount val="4"/>
                <c:pt idx="0">
                  <c:v>41</c:v>
                </c:pt>
                <c:pt idx="1">
                  <c:v>20</c:v>
                </c:pt>
                <c:pt idx="2">
                  <c:v>11</c:v>
                </c:pt>
                <c:pt idx="3">
                  <c:v>11</c:v>
                </c:pt>
              </c:numCache>
            </c:numRef>
          </c:val>
        </c:ser>
        <c:ser>
          <c:idx val="1"/>
          <c:order val="1"/>
          <c:tx>
            <c:strRef>
              <c:f>List1!$C$1</c:f>
              <c:strCache>
                <c:ptCount val="1"/>
                <c:pt idx="0">
                  <c:v>19 - 64 let</c:v>
                </c:pt>
              </c:strCache>
            </c:strRef>
          </c:tx>
          <c:cat>
            <c:strRef>
              <c:f>List1!$A$2:$A$5</c:f>
              <c:strCache>
                <c:ptCount val="4"/>
                <c:pt idx="0">
                  <c:v>I. stupeň</c:v>
                </c:pt>
                <c:pt idx="1">
                  <c:v>II. stupeň</c:v>
                </c:pt>
                <c:pt idx="2">
                  <c:v>III. stupeň</c:v>
                </c:pt>
                <c:pt idx="3">
                  <c:v>IV. stupeň</c:v>
                </c:pt>
              </c:strCache>
            </c:strRef>
          </c:cat>
          <c:val>
            <c:numRef>
              <c:f>List1!$C$2:$C$5</c:f>
              <c:numCache>
                <c:formatCode>General</c:formatCode>
                <c:ptCount val="4"/>
                <c:pt idx="0">
                  <c:v>78</c:v>
                </c:pt>
                <c:pt idx="1">
                  <c:v>68</c:v>
                </c:pt>
                <c:pt idx="2">
                  <c:v>60</c:v>
                </c:pt>
                <c:pt idx="3">
                  <c:v>51</c:v>
                </c:pt>
              </c:numCache>
            </c:numRef>
          </c:val>
        </c:ser>
        <c:ser>
          <c:idx val="2"/>
          <c:order val="2"/>
          <c:tx>
            <c:strRef>
              <c:f>List1!$D$1</c:f>
              <c:strCache>
                <c:ptCount val="1"/>
                <c:pt idx="0">
                  <c:v>65 let a více</c:v>
                </c:pt>
              </c:strCache>
            </c:strRef>
          </c:tx>
          <c:cat>
            <c:strRef>
              <c:f>List1!$A$2:$A$5</c:f>
              <c:strCache>
                <c:ptCount val="4"/>
                <c:pt idx="0">
                  <c:v>I. stupeň</c:v>
                </c:pt>
                <c:pt idx="1">
                  <c:v>II. stupeň</c:v>
                </c:pt>
                <c:pt idx="2">
                  <c:v>III. stupeň</c:v>
                </c:pt>
                <c:pt idx="3">
                  <c:v>IV. stupeň</c:v>
                </c:pt>
              </c:strCache>
            </c:strRef>
          </c:cat>
          <c:val>
            <c:numRef>
              <c:f>List1!$D$2:$D$5</c:f>
              <c:numCache>
                <c:formatCode>General</c:formatCode>
                <c:ptCount val="4"/>
                <c:pt idx="0">
                  <c:v>173</c:v>
                </c:pt>
                <c:pt idx="1">
                  <c:v>114</c:v>
                </c:pt>
                <c:pt idx="2">
                  <c:v>53</c:v>
                </c:pt>
                <c:pt idx="3">
                  <c:v>37</c:v>
                </c:pt>
              </c:numCache>
            </c:numRef>
          </c:val>
        </c:ser>
        <c:axId val="106952960"/>
        <c:axId val="107491328"/>
      </c:barChart>
      <c:catAx>
        <c:axId val="106952960"/>
        <c:scaling>
          <c:orientation val="minMax"/>
        </c:scaling>
        <c:axPos val="b"/>
        <c:tickLblPos val="nextTo"/>
        <c:crossAx val="107491328"/>
        <c:crosses val="autoZero"/>
        <c:auto val="1"/>
        <c:lblAlgn val="ctr"/>
        <c:lblOffset val="100"/>
      </c:catAx>
      <c:valAx>
        <c:axId val="107491328"/>
        <c:scaling>
          <c:orientation val="minMax"/>
        </c:scaling>
        <c:axPos val="l"/>
        <c:majorGridlines/>
        <c:numFmt formatCode="General" sourceLinked="1"/>
        <c:tickLblPos val="nextTo"/>
        <c:crossAx val="106952960"/>
        <c:crosses val="autoZero"/>
        <c:crossBetween val="between"/>
      </c:valAx>
    </c:plotArea>
    <c:legend>
      <c:legendPos val="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9.2734464879814266E-2"/>
          <c:y val="0.10567210505936916"/>
          <c:w val="0.66086950579166226"/>
          <c:h val="0.79391806372295437"/>
        </c:manualLayout>
      </c:layout>
      <c:barChart>
        <c:barDir val="col"/>
        <c:grouping val="clustered"/>
        <c:ser>
          <c:idx val="0"/>
          <c:order val="0"/>
          <c:tx>
            <c:strRef>
              <c:f>List1!$B$1</c:f>
              <c:strCache>
                <c:ptCount val="1"/>
                <c:pt idx="0">
                  <c:v>0 - 18 let</c:v>
                </c:pt>
              </c:strCache>
            </c:strRef>
          </c:tx>
          <c:cat>
            <c:strRef>
              <c:f>List1!$A$2:$A$5</c:f>
              <c:strCache>
                <c:ptCount val="4"/>
                <c:pt idx="0">
                  <c:v>I. stupeň</c:v>
                </c:pt>
                <c:pt idx="1">
                  <c:v>II. stupeň</c:v>
                </c:pt>
                <c:pt idx="2">
                  <c:v>III. stupeň</c:v>
                </c:pt>
                <c:pt idx="3">
                  <c:v>IV. stupeň</c:v>
                </c:pt>
              </c:strCache>
            </c:strRef>
          </c:cat>
          <c:val>
            <c:numRef>
              <c:f>List1!$B$2:$B$5</c:f>
              <c:numCache>
                <c:formatCode>General</c:formatCode>
                <c:ptCount val="4"/>
                <c:pt idx="0">
                  <c:v>43</c:v>
                </c:pt>
                <c:pt idx="1">
                  <c:v>19</c:v>
                </c:pt>
                <c:pt idx="2">
                  <c:v>9</c:v>
                </c:pt>
                <c:pt idx="3">
                  <c:v>10</c:v>
                </c:pt>
              </c:numCache>
            </c:numRef>
          </c:val>
        </c:ser>
        <c:ser>
          <c:idx val="1"/>
          <c:order val="1"/>
          <c:tx>
            <c:strRef>
              <c:f>List1!$C$1</c:f>
              <c:strCache>
                <c:ptCount val="1"/>
                <c:pt idx="0">
                  <c:v>19 - 64 let</c:v>
                </c:pt>
              </c:strCache>
            </c:strRef>
          </c:tx>
          <c:cat>
            <c:strRef>
              <c:f>List1!$A$2:$A$5</c:f>
              <c:strCache>
                <c:ptCount val="4"/>
                <c:pt idx="0">
                  <c:v>I. stupeň</c:v>
                </c:pt>
                <c:pt idx="1">
                  <c:v>II. stupeň</c:v>
                </c:pt>
                <c:pt idx="2">
                  <c:v>III. stupeň</c:v>
                </c:pt>
                <c:pt idx="3">
                  <c:v>IV. stupeň</c:v>
                </c:pt>
              </c:strCache>
            </c:strRef>
          </c:cat>
          <c:val>
            <c:numRef>
              <c:f>List1!$C$2:$C$5</c:f>
              <c:numCache>
                <c:formatCode>General</c:formatCode>
                <c:ptCount val="4"/>
                <c:pt idx="0">
                  <c:v>73</c:v>
                </c:pt>
                <c:pt idx="1">
                  <c:v>56</c:v>
                </c:pt>
                <c:pt idx="2">
                  <c:v>63</c:v>
                </c:pt>
                <c:pt idx="3">
                  <c:v>66</c:v>
                </c:pt>
              </c:numCache>
            </c:numRef>
          </c:val>
        </c:ser>
        <c:ser>
          <c:idx val="2"/>
          <c:order val="2"/>
          <c:tx>
            <c:strRef>
              <c:f>List1!$D$1</c:f>
              <c:strCache>
                <c:ptCount val="1"/>
                <c:pt idx="0">
                  <c:v>65 let a více</c:v>
                </c:pt>
              </c:strCache>
            </c:strRef>
          </c:tx>
          <c:cat>
            <c:strRef>
              <c:f>List1!$A$2:$A$5</c:f>
              <c:strCache>
                <c:ptCount val="4"/>
                <c:pt idx="0">
                  <c:v>I. stupeň</c:v>
                </c:pt>
                <c:pt idx="1">
                  <c:v>II. stupeň</c:v>
                </c:pt>
                <c:pt idx="2">
                  <c:v>III. stupeň</c:v>
                </c:pt>
                <c:pt idx="3">
                  <c:v>IV. stupeň</c:v>
                </c:pt>
              </c:strCache>
            </c:strRef>
          </c:cat>
          <c:val>
            <c:numRef>
              <c:f>List1!$D$2:$D$5</c:f>
              <c:numCache>
                <c:formatCode>General</c:formatCode>
                <c:ptCount val="4"/>
                <c:pt idx="0">
                  <c:v>195</c:v>
                </c:pt>
                <c:pt idx="1">
                  <c:v>115</c:v>
                </c:pt>
                <c:pt idx="2">
                  <c:v>55</c:v>
                </c:pt>
                <c:pt idx="3">
                  <c:v>40</c:v>
                </c:pt>
              </c:numCache>
            </c:numRef>
          </c:val>
        </c:ser>
        <c:axId val="107512576"/>
        <c:axId val="107514112"/>
      </c:barChart>
      <c:catAx>
        <c:axId val="107512576"/>
        <c:scaling>
          <c:orientation val="minMax"/>
        </c:scaling>
        <c:axPos val="b"/>
        <c:tickLblPos val="nextTo"/>
        <c:crossAx val="107514112"/>
        <c:crosses val="autoZero"/>
        <c:auto val="1"/>
        <c:lblAlgn val="ctr"/>
        <c:lblOffset val="100"/>
      </c:catAx>
      <c:valAx>
        <c:axId val="107514112"/>
        <c:scaling>
          <c:orientation val="minMax"/>
        </c:scaling>
        <c:axPos val="l"/>
        <c:majorGridlines/>
        <c:numFmt formatCode="General" sourceLinked="1"/>
        <c:tickLblPos val="nextTo"/>
        <c:crossAx val="107512576"/>
        <c:crosses val="autoZero"/>
        <c:crossBetween val="between"/>
      </c:valAx>
    </c:plotArea>
    <c:legend>
      <c:legendPos val="r"/>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List1!$B$1</c:f>
              <c:strCache>
                <c:ptCount val="1"/>
                <c:pt idx="0">
                  <c:v>0 - 18 let</c:v>
                </c:pt>
              </c:strCache>
            </c:strRef>
          </c:tx>
          <c:marker>
            <c:symbol val="none"/>
          </c:marker>
          <c:cat>
            <c:strRef>
              <c:f>List1!$A$2:$A$5</c:f>
              <c:strCache>
                <c:ptCount val="4"/>
                <c:pt idx="0">
                  <c:v>Rok 2011</c:v>
                </c:pt>
                <c:pt idx="1">
                  <c:v>Rok 2012</c:v>
                </c:pt>
                <c:pt idx="2">
                  <c:v>Rok 2013</c:v>
                </c:pt>
                <c:pt idx="3">
                  <c:v>Rok 2014</c:v>
                </c:pt>
              </c:strCache>
            </c:strRef>
          </c:cat>
          <c:val>
            <c:numRef>
              <c:f>List1!$B$2:$B$5</c:f>
              <c:numCache>
                <c:formatCode>General</c:formatCode>
                <c:ptCount val="4"/>
                <c:pt idx="0">
                  <c:v>44</c:v>
                </c:pt>
                <c:pt idx="1">
                  <c:v>44</c:v>
                </c:pt>
                <c:pt idx="2">
                  <c:v>41</c:v>
                </c:pt>
                <c:pt idx="3">
                  <c:v>43</c:v>
                </c:pt>
              </c:numCache>
            </c:numRef>
          </c:val>
        </c:ser>
        <c:ser>
          <c:idx val="1"/>
          <c:order val="1"/>
          <c:tx>
            <c:strRef>
              <c:f>List1!$C$1</c:f>
              <c:strCache>
                <c:ptCount val="1"/>
                <c:pt idx="0">
                  <c:v>19 - 64 let</c:v>
                </c:pt>
              </c:strCache>
            </c:strRef>
          </c:tx>
          <c:marker>
            <c:symbol val="none"/>
          </c:marker>
          <c:cat>
            <c:strRef>
              <c:f>List1!$A$2:$A$5</c:f>
              <c:strCache>
                <c:ptCount val="4"/>
                <c:pt idx="0">
                  <c:v>Rok 2011</c:v>
                </c:pt>
                <c:pt idx="1">
                  <c:v>Rok 2012</c:v>
                </c:pt>
                <c:pt idx="2">
                  <c:v>Rok 2013</c:v>
                </c:pt>
                <c:pt idx="3">
                  <c:v>Rok 2014</c:v>
                </c:pt>
              </c:strCache>
            </c:strRef>
          </c:cat>
          <c:val>
            <c:numRef>
              <c:f>List1!$C$2:$C$5</c:f>
              <c:numCache>
                <c:formatCode>General</c:formatCode>
                <c:ptCount val="4"/>
                <c:pt idx="0">
                  <c:v>91</c:v>
                </c:pt>
                <c:pt idx="1">
                  <c:v>89</c:v>
                </c:pt>
                <c:pt idx="2">
                  <c:v>78</c:v>
                </c:pt>
                <c:pt idx="3">
                  <c:v>73</c:v>
                </c:pt>
              </c:numCache>
            </c:numRef>
          </c:val>
        </c:ser>
        <c:ser>
          <c:idx val="2"/>
          <c:order val="2"/>
          <c:tx>
            <c:strRef>
              <c:f>List1!$D$1</c:f>
              <c:strCache>
                <c:ptCount val="1"/>
                <c:pt idx="0">
                  <c:v>65 a více let</c:v>
                </c:pt>
              </c:strCache>
            </c:strRef>
          </c:tx>
          <c:marker>
            <c:symbol val="none"/>
          </c:marker>
          <c:cat>
            <c:strRef>
              <c:f>List1!$A$2:$A$5</c:f>
              <c:strCache>
                <c:ptCount val="4"/>
                <c:pt idx="0">
                  <c:v>Rok 2011</c:v>
                </c:pt>
                <c:pt idx="1">
                  <c:v>Rok 2012</c:v>
                </c:pt>
                <c:pt idx="2">
                  <c:v>Rok 2013</c:v>
                </c:pt>
                <c:pt idx="3">
                  <c:v>Rok 2014</c:v>
                </c:pt>
              </c:strCache>
            </c:strRef>
          </c:cat>
          <c:val>
            <c:numRef>
              <c:f>List1!$D$2:$D$5</c:f>
              <c:numCache>
                <c:formatCode>General</c:formatCode>
                <c:ptCount val="4"/>
                <c:pt idx="0">
                  <c:v>173</c:v>
                </c:pt>
                <c:pt idx="1">
                  <c:v>163</c:v>
                </c:pt>
                <c:pt idx="2">
                  <c:v>173</c:v>
                </c:pt>
                <c:pt idx="3">
                  <c:v>195</c:v>
                </c:pt>
              </c:numCache>
            </c:numRef>
          </c:val>
        </c:ser>
        <c:marker val="1"/>
        <c:axId val="92830720"/>
        <c:axId val="106943232"/>
      </c:lineChart>
      <c:catAx>
        <c:axId val="92830720"/>
        <c:scaling>
          <c:orientation val="minMax"/>
        </c:scaling>
        <c:axPos val="b"/>
        <c:tickLblPos val="nextTo"/>
        <c:crossAx val="106943232"/>
        <c:crosses val="autoZero"/>
        <c:auto val="1"/>
        <c:lblAlgn val="ctr"/>
        <c:lblOffset val="100"/>
      </c:catAx>
      <c:valAx>
        <c:axId val="106943232"/>
        <c:scaling>
          <c:orientation val="minMax"/>
        </c:scaling>
        <c:axPos val="l"/>
        <c:majorGridlines/>
        <c:numFmt formatCode="General" sourceLinked="1"/>
        <c:tickLblPos val="nextTo"/>
        <c:crossAx val="9283072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AE46C-0375-4A73-9BFC-F97554D6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99</Pages>
  <Words>25249</Words>
  <Characters>148974</Characters>
  <Application>Microsoft Office Word</Application>
  <DocSecurity>0</DocSecurity>
  <Lines>1241</Lines>
  <Paragraphs>347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Monika</cp:lastModifiedBy>
  <cp:revision>3</cp:revision>
  <cp:lastPrinted>2015-04-21T07:42:00Z</cp:lastPrinted>
  <dcterms:created xsi:type="dcterms:W3CDTF">2015-04-22T04:25:00Z</dcterms:created>
  <dcterms:modified xsi:type="dcterms:W3CDTF">2015-04-22T04:42:00Z</dcterms:modified>
</cp:coreProperties>
</file>