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F1" w:rsidRDefault="001B3FF1">
      <w:pPr>
        <w:spacing w:line="360" w:lineRule="auto"/>
        <w:jc w:val="center"/>
        <w:rPr>
          <w:sz w:val="28"/>
          <w:szCs w:val="28"/>
        </w:rPr>
      </w:pPr>
    </w:p>
    <w:p w:rsidR="001B3FF1" w:rsidRDefault="00F7115C">
      <w:pPr>
        <w:spacing w:line="360" w:lineRule="auto"/>
        <w:jc w:val="center"/>
        <w:rPr>
          <w:sz w:val="28"/>
          <w:szCs w:val="28"/>
        </w:rPr>
      </w:pPr>
      <w:r>
        <w:rPr>
          <w:sz w:val="28"/>
          <w:szCs w:val="28"/>
        </w:rPr>
        <w:t xml:space="preserve">Univerzita Palackého v Olomouci </w:t>
      </w:r>
    </w:p>
    <w:p w:rsidR="001B3FF1" w:rsidRDefault="00F7115C">
      <w:pPr>
        <w:spacing w:line="360" w:lineRule="auto"/>
        <w:jc w:val="center"/>
        <w:rPr>
          <w:sz w:val="28"/>
          <w:szCs w:val="28"/>
        </w:rPr>
      </w:pPr>
      <w:r>
        <w:rPr>
          <w:sz w:val="28"/>
          <w:szCs w:val="28"/>
        </w:rPr>
        <w:t>Právnická fakulta</w:t>
      </w:r>
    </w:p>
    <w:p w:rsidR="001B3FF1" w:rsidRDefault="001B3FF1">
      <w:pPr>
        <w:spacing w:line="360" w:lineRule="auto"/>
        <w:jc w:val="center"/>
        <w:rPr>
          <w:sz w:val="28"/>
          <w:szCs w:val="28"/>
        </w:rPr>
      </w:pPr>
    </w:p>
    <w:p w:rsidR="001B3FF1" w:rsidRDefault="001B3FF1">
      <w:pPr>
        <w:spacing w:line="360" w:lineRule="auto"/>
        <w:jc w:val="center"/>
        <w:rPr>
          <w:sz w:val="28"/>
          <w:szCs w:val="28"/>
        </w:rPr>
      </w:pPr>
    </w:p>
    <w:p w:rsidR="001B3FF1" w:rsidRDefault="001B3FF1">
      <w:pPr>
        <w:spacing w:line="360" w:lineRule="auto"/>
        <w:jc w:val="center"/>
        <w:rPr>
          <w:sz w:val="28"/>
          <w:szCs w:val="28"/>
        </w:rPr>
      </w:pPr>
    </w:p>
    <w:p w:rsidR="001B3FF1" w:rsidRDefault="001B3FF1">
      <w:pPr>
        <w:spacing w:line="360" w:lineRule="auto"/>
        <w:jc w:val="center"/>
        <w:rPr>
          <w:sz w:val="28"/>
          <w:szCs w:val="28"/>
        </w:rPr>
      </w:pPr>
    </w:p>
    <w:p w:rsidR="001B3FF1" w:rsidRDefault="001B3FF1">
      <w:pPr>
        <w:spacing w:line="360" w:lineRule="auto"/>
        <w:jc w:val="center"/>
        <w:rPr>
          <w:sz w:val="28"/>
          <w:szCs w:val="28"/>
        </w:rPr>
      </w:pPr>
    </w:p>
    <w:p w:rsidR="001B3FF1" w:rsidRDefault="001B3FF1">
      <w:pPr>
        <w:spacing w:line="360" w:lineRule="auto"/>
        <w:jc w:val="center"/>
        <w:rPr>
          <w:sz w:val="28"/>
          <w:szCs w:val="28"/>
        </w:rPr>
      </w:pPr>
    </w:p>
    <w:p w:rsidR="001B3FF1" w:rsidRDefault="001B3FF1">
      <w:pPr>
        <w:spacing w:line="360" w:lineRule="auto"/>
        <w:jc w:val="center"/>
        <w:rPr>
          <w:sz w:val="28"/>
          <w:szCs w:val="28"/>
        </w:rPr>
      </w:pPr>
    </w:p>
    <w:p w:rsidR="001B3FF1" w:rsidRDefault="00F7115C">
      <w:pPr>
        <w:spacing w:line="100" w:lineRule="atLeast"/>
        <w:jc w:val="center"/>
        <w:rPr>
          <w:b/>
          <w:bCs/>
          <w:sz w:val="32"/>
          <w:szCs w:val="32"/>
        </w:rPr>
      </w:pPr>
      <w:r>
        <w:rPr>
          <w:rFonts w:cs="Times New Roman"/>
          <w:b/>
          <w:bCs/>
          <w:sz w:val="32"/>
          <w:szCs w:val="32"/>
        </w:rPr>
        <w:t>Renáta Konečná</w:t>
      </w:r>
    </w:p>
    <w:p w:rsidR="001B3FF1" w:rsidRDefault="001B3FF1">
      <w:pPr>
        <w:spacing w:line="100" w:lineRule="atLeast"/>
        <w:jc w:val="center"/>
        <w:rPr>
          <w:b/>
          <w:bCs/>
          <w:sz w:val="32"/>
          <w:szCs w:val="32"/>
        </w:rPr>
      </w:pPr>
    </w:p>
    <w:p w:rsidR="001B3FF1" w:rsidRDefault="00F7115C">
      <w:pPr>
        <w:spacing w:line="100" w:lineRule="atLeast"/>
        <w:jc w:val="center"/>
        <w:rPr>
          <w:b/>
          <w:bCs/>
          <w:sz w:val="36"/>
          <w:szCs w:val="36"/>
        </w:rPr>
      </w:pPr>
      <w:r>
        <w:rPr>
          <w:rFonts w:cs="Times New Roman"/>
          <w:b/>
          <w:bCs/>
          <w:sz w:val="36"/>
          <w:szCs w:val="36"/>
        </w:rPr>
        <w:t xml:space="preserve">Nepodmíněný trest odnětí svobody </w:t>
      </w:r>
    </w:p>
    <w:p w:rsidR="001B3FF1" w:rsidRDefault="001B3FF1">
      <w:pPr>
        <w:spacing w:line="100" w:lineRule="atLeast"/>
        <w:jc w:val="center"/>
        <w:rPr>
          <w:b/>
          <w:bCs/>
          <w:sz w:val="36"/>
          <w:szCs w:val="36"/>
        </w:rPr>
      </w:pPr>
    </w:p>
    <w:p w:rsidR="001B3FF1" w:rsidRDefault="00F7115C">
      <w:pPr>
        <w:spacing w:line="100" w:lineRule="atLeast"/>
        <w:jc w:val="center"/>
        <w:rPr>
          <w:b/>
          <w:bCs/>
          <w:sz w:val="30"/>
          <w:szCs w:val="30"/>
        </w:rPr>
      </w:pPr>
      <w:r>
        <w:rPr>
          <w:rFonts w:cs="Times New Roman"/>
          <w:b/>
          <w:bCs/>
          <w:sz w:val="30"/>
          <w:szCs w:val="30"/>
        </w:rPr>
        <w:t>Diplomová práce</w:t>
      </w: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1B3FF1" w:rsidRDefault="001B3FF1">
      <w:pPr>
        <w:spacing w:line="100" w:lineRule="atLeast"/>
        <w:jc w:val="center"/>
        <w:rPr>
          <w:b/>
          <w:bCs/>
          <w:sz w:val="30"/>
          <w:szCs w:val="30"/>
        </w:rPr>
      </w:pPr>
    </w:p>
    <w:p w:rsidR="00E77C1A" w:rsidRDefault="00E77C1A">
      <w:pPr>
        <w:spacing w:line="100" w:lineRule="atLeast"/>
        <w:jc w:val="center"/>
        <w:rPr>
          <w:rFonts w:cs="Times New Roman"/>
          <w:b/>
          <w:bCs/>
          <w:sz w:val="30"/>
          <w:szCs w:val="30"/>
        </w:rPr>
      </w:pPr>
    </w:p>
    <w:p w:rsidR="00E77C1A" w:rsidRDefault="00E77C1A">
      <w:pPr>
        <w:spacing w:line="100" w:lineRule="atLeast"/>
        <w:jc w:val="center"/>
        <w:rPr>
          <w:rFonts w:cs="Times New Roman"/>
          <w:b/>
          <w:bCs/>
          <w:sz w:val="30"/>
          <w:szCs w:val="30"/>
        </w:rPr>
      </w:pPr>
    </w:p>
    <w:p w:rsidR="00E77C1A" w:rsidRDefault="00E77C1A">
      <w:pPr>
        <w:spacing w:line="100" w:lineRule="atLeast"/>
        <w:jc w:val="center"/>
        <w:rPr>
          <w:rFonts w:cs="Times New Roman"/>
          <w:b/>
          <w:bCs/>
          <w:sz w:val="30"/>
          <w:szCs w:val="30"/>
        </w:rPr>
      </w:pPr>
    </w:p>
    <w:p w:rsidR="001B3FF1" w:rsidRDefault="00F7115C">
      <w:pPr>
        <w:spacing w:line="100" w:lineRule="atLeast"/>
        <w:jc w:val="center"/>
        <w:sectPr w:rsidR="001B3FF1">
          <w:pgSz w:w="11906" w:h="16838"/>
          <w:pgMar w:top="1134" w:right="1134" w:bottom="1134" w:left="1134" w:header="708" w:footer="708" w:gutter="0"/>
          <w:cols w:space="708"/>
          <w:docGrid w:linePitch="360"/>
        </w:sectPr>
      </w:pPr>
      <w:r>
        <w:rPr>
          <w:rFonts w:cs="Times New Roman"/>
          <w:b/>
          <w:bCs/>
          <w:sz w:val="30"/>
          <w:szCs w:val="30"/>
        </w:rPr>
        <w:t>Olomouc 2012</w:t>
      </w:r>
    </w:p>
    <w:p w:rsidR="001B3FF1" w:rsidRDefault="001B3FF1">
      <w:pPr>
        <w:pageBreakBefore/>
      </w:pPr>
    </w:p>
    <w:p w:rsidR="001B3FF1" w:rsidRDefault="001B3FF1">
      <w:pPr>
        <w:spacing w:line="360" w:lineRule="auto"/>
        <w:jc w:val="both"/>
      </w:pPr>
    </w:p>
    <w:p w:rsidR="001B3FF1" w:rsidRDefault="001B3FF1">
      <w:pPr>
        <w:spacing w:line="360" w:lineRule="auto"/>
        <w:jc w:val="both"/>
      </w:pPr>
    </w:p>
    <w:p w:rsidR="001B3FF1" w:rsidRDefault="00F7115C">
      <w:pPr>
        <w:spacing w:line="360" w:lineRule="auto"/>
        <w:jc w:val="both"/>
      </w:pPr>
      <w:r>
        <w:rPr>
          <w:rFonts w:cs="Times New Roman"/>
        </w:rPr>
        <w:tab/>
        <w:t xml:space="preserve">Ráda bych </w:t>
      </w:r>
      <w:r w:rsidR="000D3B23">
        <w:rPr>
          <w:rFonts w:cs="Times New Roman"/>
        </w:rPr>
        <w:t xml:space="preserve">tímto poděkovala vedoucímu mé </w:t>
      </w:r>
      <w:r>
        <w:rPr>
          <w:rFonts w:cs="Times New Roman"/>
        </w:rPr>
        <w:t>diplomové práce JUDr. Filipovi Ščerbovi, Ph.D. za odborné vede</w:t>
      </w:r>
      <w:r w:rsidR="00E77C1A">
        <w:rPr>
          <w:rFonts w:cs="Times New Roman"/>
        </w:rPr>
        <w:t>ní práce, poskytnuté cenné rady</w:t>
      </w:r>
      <w:r>
        <w:rPr>
          <w:rFonts w:cs="Times New Roman"/>
        </w:rPr>
        <w:t xml:space="preserve"> a čas, který ochotně věnoval našim konzultacím. </w:t>
      </w: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0D3B23">
      <w:pPr>
        <w:spacing w:line="360" w:lineRule="auto"/>
        <w:jc w:val="both"/>
      </w:pPr>
      <w:r>
        <w:rPr>
          <w:rFonts w:cs="Times New Roman"/>
        </w:rPr>
        <w:t xml:space="preserve"> Já níže podepsaná, Renáta Konečná, </w:t>
      </w:r>
      <w:r w:rsidR="00F7115C">
        <w:rPr>
          <w:rFonts w:cs="Times New Roman"/>
        </w:rPr>
        <w:t xml:space="preserve">prohlašuji, že jsem diplomovou práci na téma nepodmíněný trest odnětí svobody vypracovala samostatně a citovala jsem všechny použité zdroje. </w:t>
      </w: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9922D0">
      <w:pPr>
        <w:spacing w:line="360" w:lineRule="auto"/>
        <w:jc w:val="both"/>
        <w:rPr>
          <w:rFonts w:cs="Times New Roman"/>
        </w:rPr>
      </w:pPr>
      <w:r>
        <w:rPr>
          <w:rFonts w:cs="Times New Roman"/>
        </w:rPr>
        <w:t xml:space="preserve">V Novém Malíně dne </w:t>
      </w:r>
      <w:r w:rsidR="00E77C1A">
        <w:rPr>
          <w:rFonts w:cs="Times New Roman"/>
        </w:rPr>
        <w:t xml:space="preserve">20. 4. </w:t>
      </w:r>
      <w:r>
        <w:rPr>
          <w:rFonts w:cs="Times New Roman"/>
        </w:rPr>
        <w:t>2012</w:t>
      </w:r>
      <w:r>
        <w:rPr>
          <w:rFonts w:cs="Times New Roman"/>
        </w:rPr>
        <w:tab/>
      </w:r>
      <w:r>
        <w:rPr>
          <w:rFonts w:cs="Times New Roman"/>
        </w:rPr>
        <w:tab/>
      </w:r>
      <w:r>
        <w:rPr>
          <w:rFonts w:cs="Times New Roman"/>
        </w:rPr>
        <w:tab/>
      </w:r>
      <w:r>
        <w:rPr>
          <w:rFonts w:cs="Times New Roman"/>
        </w:rPr>
        <w:tab/>
        <w:t xml:space="preserve"> ------------------------------</w:t>
      </w:r>
    </w:p>
    <w:p w:rsidR="001B3FF1" w:rsidRDefault="009922D0">
      <w:pPr>
        <w:spacing w:line="360" w:lineRule="auto"/>
        <w:jc w:val="both"/>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94799D">
        <w:rPr>
          <w:rFonts w:cs="Times New Roman"/>
        </w:rPr>
        <w:t xml:space="preserve"> </w:t>
      </w:r>
      <w:r>
        <w:rPr>
          <w:rFonts w:cs="Times New Roman"/>
        </w:rPr>
        <w:t xml:space="preserve"> </w:t>
      </w:r>
      <w:r w:rsidR="00F7115C">
        <w:rPr>
          <w:rFonts w:cs="Times New Roman"/>
        </w:rPr>
        <w:t xml:space="preserve">podpis </w:t>
      </w:r>
    </w:p>
    <w:p w:rsidR="001B3FF1" w:rsidRDefault="001B3FF1">
      <w:pPr>
        <w:spacing w:line="360" w:lineRule="auto"/>
        <w:jc w:val="both"/>
      </w:pPr>
    </w:p>
    <w:p w:rsidR="001B3FF1" w:rsidRDefault="001B3FF1">
      <w:pPr>
        <w:sectPr w:rsidR="001B3FF1">
          <w:footerReference w:type="default" r:id="rId8"/>
          <w:pgSz w:w="11906" w:h="16838"/>
          <w:pgMar w:top="1417" w:right="1134" w:bottom="1976" w:left="1701" w:header="708" w:footer="1417" w:gutter="0"/>
          <w:cols w:space="708"/>
          <w:docGrid w:linePitch="360"/>
        </w:sectPr>
      </w:pPr>
    </w:p>
    <w:p w:rsidR="001B3FF1" w:rsidRDefault="00F7115C">
      <w:pPr>
        <w:pStyle w:val="Nadpisobsahu"/>
        <w:rPr>
          <w:rFonts w:ascii="Times New Roman" w:hAnsi="Times New Roman" w:cs="Times New Roman"/>
          <w:sz w:val="28"/>
          <w:szCs w:val="28"/>
        </w:rPr>
      </w:pPr>
      <w:r>
        <w:rPr>
          <w:rFonts w:ascii="Times New Roman" w:hAnsi="Times New Roman" w:cs="Times New Roman"/>
          <w:sz w:val="28"/>
          <w:szCs w:val="28"/>
        </w:rPr>
        <w:lastRenderedPageBreak/>
        <w:t>Obsah</w:t>
      </w:r>
    </w:p>
    <w:p w:rsidR="00E77C1A" w:rsidRDefault="00E77C1A">
      <w:pPr>
        <w:pStyle w:val="Nadpisobsahu"/>
        <w:sectPr w:rsidR="00E77C1A">
          <w:type w:val="continuous"/>
          <w:pgSz w:w="11906" w:h="16838"/>
          <w:pgMar w:top="1417" w:right="1134" w:bottom="1976" w:left="1701" w:header="708" w:footer="1417" w:gutter="0"/>
          <w:cols w:space="708"/>
          <w:docGrid w:linePitch="360"/>
        </w:sectPr>
      </w:pPr>
    </w:p>
    <w:p w:rsidR="001B3FF1" w:rsidRDefault="00F40240">
      <w:pPr>
        <w:pStyle w:val="Obsah1"/>
      </w:pPr>
      <w:r>
        <w:lastRenderedPageBreak/>
        <w:fldChar w:fldCharType="begin"/>
      </w:r>
      <w:r w:rsidR="00F7115C">
        <w:instrText xml:space="preserve"> TOC \f \o "1-9" \o "1-9" </w:instrText>
      </w:r>
      <w:r>
        <w:fldChar w:fldCharType="separate"/>
      </w:r>
      <w:r w:rsidR="00F7115C">
        <w:t>Úvod</w:t>
      </w:r>
      <w:r w:rsidR="00F7115C">
        <w:tab/>
        <w:t>4</w:t>
      </w:r>
    </w:p>
    <w:p w:rsidR="001B3FF1" w:rsidRDefault="00F7115C">
      <w:pPr>
        <w:pStyle w:val="Obsah1"/>
      </w:pPr>
      <w:r>
        <w:t>1. Postavení trestu odnětí svobody v systému trestů</w:t>
      </w:r>
      <w:r>
        <w:tab/>
        <w:t>6</w:t>
      </w:r>
    </w:p>
    <w:p w:rsidR="001B3FF1" w:rsidRDefault="00F7115C">
      <w:pPr>
        <w:pStyle w:val="Obsah1"/>
      </w:pPr>
      <w:r>
        <w:t>2. Právní úprava ukládání trestu odnětí svobody</w:t>
      </w:r>
      <w:r>
        <w:tab/>
        <w:t>8</w:t>
      </w:r>
    </w:p>
    <w:p w:rsidR="001B3FF1" w:rsidRDefault="00F7115C">
      <w:pPr>
        <w:pStyle w:val="Obsah2"/>
        <w:tabs>
          <w:tab w:val="right" w:leader="dot" w:pos="9071"/>
        </w:tabs>
      </w:pPr>
      <w:r>
        <w:t>2.1. Mimořádné zvýšení trestu odnětí svobody</w:t>
      </w:r>
      <w:r>
        <w:tab/>
        <w:t>11</w:t>
      </w:r>
    </w:p>
    <w:p w:rsidR="001B3FF1" w:rsidRDefault="00F7115C">
      <w:pPr>
        <w:pStyle w:val="Obsah2"/>
        <w:tabs>
          <w:tab w:val="right" w:leader="dot" w:pos="9071"/>
        </w:tabs>
      </w:pPr>
      <w:r>
        <w:t>2.2. Mimořádné snížení trestu odnětí svobody</w:t>
      </w:r>
      <w:r>
        <w:tab/>
        <w:t>14</w:t>
      </w:r>
    </w:p>
    <w:p w:rsidR="001B3FF1" w:rsidRDefault="00F7115C">
      <w:pPr>
        <w:pStyle w:val="Obsah2"/>
        <w:tabs>
          <w:tab w:val="right" w:leader="dot" w:pos="9071"/>
        </w:tabs>
      </w:pPr>
      <w:r>
        <w:t xml:space="preserve">2.3. Srovnání právní úpravy zákonů č. </w:t>
      </w:r>
      <w:r w:rsidR="00C8729A">
        <w:t>140/1961 Sb. a č. 40/2009 Sb.</w:t>
      </w:r>
      <w:r w:rsidR="00C8729A">
        <w:tab/>
        <w:t>17</w:t>
      </w:r>
    </w:p>
    <w:p w:rsidR="001B3FF1" w:rsidRDefault="00F7115C">
      <w:pPr>
        <w:pStyle w:val="Obsah1"/>
      </w:pPr>
      <w:r>
        <w:t>3. Právní úprava výkonu trestu odnětí svobody</w:t>
      </w:r>
      <w:r>
        <w:tab/>
        <w:t>20</w:t>
      </w:r>
    </w:p>
    <w:p w:rsidR="001B3FF1" w:rsidRDefault="00F7115C">
      <w:pPr>
        <w:pStyle w:val="Obsah2"/>
        <w:tabs>
          <w:tab w:val="right" w:leader="dot" w:pos="9071"/>
        </w:tabs>
      </w:pPr>
      <w:r>
        <w:t>3.1. Prameny právní úpravy výkonu trestu odnětí svobody</w:t>
      </w:r>
      <w:r>
        <w:tab/>
        <w:t>20</w:t>
      </w:r>
    </w:p>
    <w:p w:rsidR="001B3FF1" w:rsidRDefault="00F7115C">
      <w:pPr>
        <w:pStyle w:val="Obsah2"/>
        <w:tabs>
          <w:tab w:val="right" w:leader="dot" w:pos="9071"/>
        </w:tabs>
      </w:pPr>
      <w:r>
        <w:t>3.2. Diferenciace výkonu trestu odnětí svobody</w:t>
      </w:r>
      <w:r>
        <w:tab/>
        <w:t>20</w:t>
      </w:r>
    </w:p>
    <w:p w:rsidR="001B3FF1" w:rsidRDefault="00F7115C">
      <w:pPr>
        <w:pStyle w:val="Obsah2"/>
        <w:tabs>
          <w:tab w:val="right" w:leader="dot" w:pos="9071"/>
        </w:tabs>
      </w:pPr>
      <w:r>
        <w:t>3.3. Zařazování a přeřazování odsouzených ve výkonu TOS</w:t>
      </w:r>
      <w:r>
        <w:tab/>
        <w:t>24</w:t>
      </w:r>
    </w:p>
    <w:p w:rsidR="001B3FF1" w:rsidRDefault="00F7115C">
      <w:pPr>
        <w:pStyle w:val="Obsah2"/>
        <w:tabs>
          <w:tab w:val="right" w:leader="dot" w:pos="9071"/>
        </w:tabs>
      </w:pPr>
      <w:r>
        <w:t>3.4. Klasifikace odsouzených de lege ferenda</w:t>
      </w:r>
      <w:r>
        <w:tab/>
        <w:t>26</w:t>
      </w:r>
    </w:p>
    <w:p w:rsidR="001B3FF1" w:rsidRDefault="00F7115C">
      <w:pPr>
        <w:pStyle w:val="Obsah1"/>
      </w:pPr>
      <w:r>
        <w:t>4. Realizace výkonu trestu odnětí svobody</w:t>
      </w:r>
      <w:r>
        <w:tab/>
        <w:t>30</w:t>
      </w:r>
    </w:p>
    <w:p w:rsidR="001B3FF1" w:rsidRDefault="00F7115C">
      <w:pPr>
        <w:pStyle w:val="Obsah2"/>
        <w:tabs>
          <w:tab w:val="right" w:leader="dot" w:pos="9071"/>
        </w:tabs>
      </w:pPr>
      <w:r>
        <w:t>4.1. Výchovné programy zacházení</w:t>
      </w:r>
      <w:r>
        <w:tab/>
        <w:t>30</w:t>
      </w:r>
    </w:p>
    <w:p w:rsidR="001B3FF1" w:rsidRDefault="00F7115C">
      <w:pPr>
        <w:pStyle w:val="Obsah2"/>
        <w:tabs>
          <w:tab w:val="right" w:leader="dot" w:pos="9071"/>
        </w:tabs>
      </w:pPr>
      <w:r>
        <w:t>4.2. Zaměstnávání odsouzených</w:t>
      </w:r>
      <w:r>
        <w:tab/>
        <w:t>36</w:t>
      </w:r>
    </w:p>
    <w:p w:rsidR="001B3FF1" w:rsidRDefault="00F7115C">
      <w:pPr>
        <w:pStyle w:val="Obsah2"/>
        <w:tabs>
          <w:tab w:val="right" w:leader="dot" w:pos="9071"/>
        </w:tabs>
      </w:pPr>
      <w:r>
        <w:t>4.3. Soukromé věznice</w:t>
      </w:r>
      <w:r>
        <w:tab/>
        <w:t>4</w:t>
      </w:r>
      <w:r w:rsidR="000A3DF3">
        <w:t>1</w:t>
      </w:r>
    </w:p>
    <w:p w:rsidR="001B3FF1" w:rsidRDefault="00F7115C">
      <w:pPr>
        <w:pStyle w:val="Obsah1"/>
      </w:pPr>
      <w:r>
        <w:t>5. Podmíněné propuštění. Parole</w:t>
      </w:r>
      <w:r>
        <w:tab/>
        <w:t>45</w:t>
      </w:r>
    </w:p>
    <w:p w:rsidR="001B3FF1" w:rsidRDefault="00F7115C">
      <w:pPr>
        <w:pStyle w:val="Obsah1"/>
      </w:pPr>
      <w:r>
        <w:t>6. Trest odnětí svobody versus alternativní tresty</w:t>
      </w:r>
      <w:r>
        <w:tab/>
        <w:t>50</w:t>
      </w:r>
    </w:p>
    <w:p w:rsidR="001B3FF1" w:rsidRDefault="00F7115C">
      <w:pPr>
        <w:pStyle w:val="Obsah1"/>
      </w:pPr>
      <w:r>
        <w:t>Závěr</w:t>
      </w:r>
      <w:r>
        <w:tab/>
        <w:t>56</w:t>
      </w:r>
    </w:p>
    <w:p w:rsidR="001B3FF1" w:rsidRDefault="0089481B">
      <w:pPr>
        <w:pStyle w:val="Obsah1"/>
      </w:pPr>
      <w:r>
        <w:t xml:space="preserve">Seznam literatury </w:t>
      </w:r>
      <w:r>
        <w:tab/>
        <w:t>59</w:t>
      </w:r>
    </w:p>
    <w:p w:rsidR="001B3FF1" w:rsidRDefault="0089481B">
      <w:pPr>
        <w:pStyle w:val="Obsah1"/>
      </w:pPr>
      <w:r>
        <w:t xml:space="preserve">Anotace </w:t>
      </w:r>
      <w:r>
        <w:tab/>
        <w:t>63</w:t>
      </w:r>
    </w:p>
    <w:p w:rsidR="001B3FF1" w:rsidRDefault="0089481B">
      <w:pPr>
        <w:pStyle w:val="Obsah1"/>
      </w:pPr>
      <w:r>
        <w:t>Klíčová slova</w:t>
      </w:r>
      <w:r>
        <w:tab/>
        <w:t>63</w:t>
      </w:r>
    </w:p>
    <w:p w:rsidR="001B3FF1" w:rsidRDefault="00F7115C">
      <w:pPr>
        <w:pStyle w:val="Obsah1"/>
        <w:sectPr w:rsidR="001B3FF1">
          <w:type w:val="continuous"/>
          <w:pgSz w:w="11906" w:h="16838"/>
          <w:pgMar w:top="1417" w:right="1134" w:bottom="1976" w:left="1701" w:header="708" w:footer="1417" w:gutter="0"/>
          <w:cols w:space="708"/>
          <w:docGrid w:linePitch="360"/>
        </w:sectPr>
      </w:pPr>
      <w:r>
        <w:t>Přílohy</w:t>
      </w:r>
      <w:r>
        <w:tab/>
        <w:t>6</w:t>
      </w:r>
      <w:r w:rsidR="00F40240">
        <w:fldChar w:fldCharType="end"/>
      </w:r>
      <w:r w:rsidR="0089481B">
        <w:t>5</w:t>
      </w:r>
    </w:p>
    <w:p w:rsidR="001B3FF1" w:rsidRDefault="001B3FF1">
      <w:pPr>
        <w:pStyle w:val="Nadpisobsahu"/>
        <w:sectPr w:rsidR="001B3FF1">
          <w:type w:val="continuous"/>
          <w:pgSz w:w="11906" w:h="16838"/>
          <w:pgMar w:top="1417" w:right="1134" w:bottom="1976" w:left="1701" w:header="708" w:footer="1417" w:gutter="0"/>
          <w:cols w:space="708"/>
          <w:docGrid w:linePitch="360"/>
        </w:sectPr>
      </w:pPr>
    </w:p>
    <w:p w:rsidR="001B3FF1" w:rsidRDefault="001B3FF1">
      <w:pPr>
        <w:spacing w:line="360" w:lineRule="auto"/>
        <w:rPr>
          <w:rFonts w:cs="Times New Roman"/>
          <w:b/>
          <w:bCs/>
          <w:sz w:val="28"/>
          <w:szCs w:val="28"/>
        </w:rPr>
      </w:pPr>
    </w:p>
    <w:p w:rsidR="001B3FF1" w:rsidRDefault="001B3FF1">
      <w:pPr>
        <w:spacing w:line="360" w:lineRule="auto"/>
        <w:rPr>
          <w:rFonts w:cs="Times New Roman"/>
          <w:b/>
          <w:bCs/>
          <w:sz w:val="28"/>
          <w:szCs w:val="28"/>
        </w:rPr>
      </w:pPr>
    </w:p>
    <w:p w:rsidR="00E77C1A" w:rsidRPr="00E77C1A" w:rsidRDefault="00F7115C">
      <w:pPr>
        <w:spacing w:line="360" w:lineRule="auto"/>
        <w:rPr>
          <w:rFonts w:cs="Times New Roman"/>
          <w:b/>
          <w:bCs/>
          <w:sz w:val="28"/>
          <w:szCs w:val="28"/>
        </w:rPr>
      </w:pPr>
      <w:r>
        <w:rPr>
          <w:rFonts w:cs="Times New Roman"/>
          <w:b/>
          <w:bCs/>
          <w:sz w:val="28"/>
          <w:szCs w:val="28"/>
        </w:rPr>
        <w:t>Seznam použitých zkratek:</w:t>
      </w:r>
    </w:p>
    <w:p w:rsidR="001B3FF1" w:rsidRDefault="00F7115C">
      <w:pPr>
        <w:spacing w:line="360" w:lineRule="auto"/>
        <w:jc w:val="both"/>
        <w:rPr>
          <w:rFonts w:cs="Times New Roman"/>
        </w:rPr>
      </w:pPr>
      <w:r>
        <w:rPr>
          <w:rFonts w:cs="Times New Roman"/>
        </w:rPr>
        <w:t xml:space="preserve">PZ – Program zacházení </w:t>
      </w:r>
    </w:p>
    <w:p w:rsidR="001B3FF1" w:rsidRDefault="00F7115C">
      <w:pPr>
        <w:spacing w:line="360" w:lineRule="auto"/>
        <w:jc w:val="both"/>
        <w:rPr>
          <w:rFonts w:cs="Times New Roman"/>
        </w:rPr>
      </w:pPr>
      <w:r>
        <w:rPr>
          <w:rFonts w:cs="Times New Roman"/>
        </w:rPr>
        <w:t xml:space="preserve">ŘVTOS – Řád výkonu trestu odnětí svobody </w:t>
      </w:r>
    </w:p>
    <w:p w:rsidR="001B3FF1" w:rsidRDefault="00F7115C">
      <w:pPr>
        <w:spacing w:line="360" w:lineRule="auto"/>
        <w:jc w:val="both"/>
        <w:rPr>
          <w:rFonts w:cs="Times New Roman"/>
        </w:rPr>
      </w:pPr>
      <w:r>
        <w:rPr>
          <w:rFonts w:cs="Times New Roman"/>
        </w:rPr>
        <w:t xml:space="preserve">TOS – Trest odnětí svobody </w:t>
      </w:r>
    </w:p>
    <w:p w:rsidR="001B3FF1" w:rsidRDefault="00F7115C">
      <w:pPr>
        <w:spacing w:line="360" w:lineRule="auto"/>
        <w:jc w:val="both"/>
        <w:rPr>
          <w:rFonts w:cs="Times New Roman"/>
        </w:rPr>
      </w:pPr>
      <w:r>
        <w:rPr>
          <w:rFonts w:cs="Times New Roman"/>
        </w:rPr>
        <w:t>TŘ – Trestní řád</w:t>
      </w:r>
    </w:p>
    <w:p w:rsidR="001B3FF1" w:rsidRDefault="00F7115C">
      <w:pPr>
        <w:spacing w:line="360" w:lineRule="auto"/>
        <w:jc w:val="both"/>
        <w:rPr>
          <w:rFonts w:cs="Times New Roman"/>
        </w:rPr>
      </w:pPr>
      <w:r>
        <w:rPr>
          <w:rFonts w:cs="Times New Roman"/>
        </w:rPr>
        <w:t>TZ – Trestní zákoník</w:t>
      </w:r>
    </w:p>
    <w:p w:rsidR="001B3FF1" w:rsidRDefault="00F7115C">
      <w:pPr>
        <w:spacing w:line="360" w:lineRule="auto"/>
        <w:jc w:val="both"/>
        <w:rPr>
          <w:rFonts w:cs="Times New Roman"/>
        </w:rPr>
      </w:pPr>
      <w:r>
        <w:rPr>
          <w:rFonts w:cs="Times New Roman"/>
        </w:rPr>
        <w:t>ZSM – Zákon o soudnictví ve věcech mládeže</w:t>
      </w:r>
    </w:p>
    <w:p w:rsidR="001B3FF1" w:rsidRDefault="00F7115C">
      <w:pPr>
        <w:spacing w:line="360" w:lineRule="auto"/>
        <w:jc w:val="both"/>
        <w:rPr>
          <w:rFonts w:cs="Times New Roman"/>
        </w:rPr>
      </w:pPr>
      <w:r>
        <w:rPr>
          <w:rFonts w:cs="Times New Roman"/>
        </w:rPr>
        <w:t xml:space="preserve">ZVT – Zákon o výkonu trestu odnětí svobody </w:t>
      </w:r>
    </w:p>
    <w:p w:rsidR="001B3FF1" w:rsidRDefault="001B3FF1">
      <w:pPr>
        <w:spacing w:line="360" w:lineRule="auto"/>
        <w:jc w:val="both"/>
        <w:rPr>
          <w:rFonts w:cs="Times New Roman"/>
        </w:rPr>
      </w:pPr>
    </w:p>
    <w:p w:rsidR="001B3FF1" w:rsidRDefault="001B3FF1">
      <w:pPr>
        <w:spacing w:line="360" w:lineRule="auto"/>
        <w:jc w:val="both"/>
        <w:rPr>
          <w:rFonts w:cs="Times New Roman"/>
        </w:rPr>
      </w:pPr>
    </w:p>
    <w:p w:rsidR="001B3FF1" w:rsidRDefault="00F7115C">
      <w:pPr>
        <w:pStyle w:val="Nadpis1"/>
        <w:spacing w:line="360" w:lineRule="auto"/>
        <w:rPr>
          <w:rFonts w:ascii="Times New Roman" w:hAnsi="Times New Roman" w:cs="Times New Roman"/>
        </w:rPr>
      </w:pPr>
      <w:r>
        <w:rPr>
          <w:rFonts w:ascii="Times New Roman" w:hAnsi="Times New Roman" w:cs="Times New Roman"/>
        </w:rPr>
        <w:lastRenderedPageBreak/>
        <w:t>Úvod</w:t>
      </w:r>
    </w:p>
    <w:p w:rsidR="001B3FF1" w:rsidRDefault="00F7115C">
      <w:pPr>
        <w:spacing w:line="360" w:lineRule="auto"/>
        <w:jc w:val="both"/>
        <w:rPr>
          <w:rFonts w:cs="Times New Roman"/>
        </w:rPr>
      </w:pPr>
      <w:r>
        <w:rPr>
          <w:rFonts w:cs="Times New Roman"/>
        </w:rPr>
        <w:tab/>
        <w:t>Téma své diplomové práce jsem vybrala z toho důvodu, že trest odnětí svobody je nejpřísnějším trestem naší právní úpravy, a tak mě zajímaly podmínky ukládání a především výkonu tohot</w:t>
      </w:r>
      <w:r w:rsidR="00D07499">
        <w:rPr>
          <w:rFonts w:cs="Times New Roman"/>
        </w:rPr>
        <w:t>o druhu trestu. Neváhala jsem proto</w:t>
      </w:r>
      <w:r w:rsidR="00E77C1A">
        <w:rPr>
          <w:rFonts w:cs="Times New Roman"/>
        </w:rPr>
        <w:t xml:space="preserve"> navštívit mužskou a ženskou věznici v Opavě. Po z</w:t>
      </w:r>
      <w:r>
        <w:rPr>
          <w:rFonts w:cs="Times New Roman"/>
        </w:rPr>
        <w:t xml:space="preserve">hlédnutí života ve vězení mi bylo jasné, že se o této problematice chci dozvědět více a to nejen z pohledu praktického, ale také z hlediska samotné právní úpravy tohoto druhu trestu. Díky návštěvě vězení jsem získala základní informace o běžném dnu ve vězení, výchovných programech, otázkách zaměstnávání odsouzených, jejich práv a povinností. Byly mi nastíněny hlavní problémy vězeňského systému typu přeplněnost objektů, nízká míra zaměstnanosti odsouzených, recidiva pachatelů a já začala pátrat po příčinách těchto nežádoucích jevů a stanovila si následující hypotézy diplomové práce. </w:t>
      </w:r>
      <w:r>
        <w:rPr>
          <w:rFonts w:cs="Times New Roman"/>
          <w:i/>
          <w:iCs/>
        </w:rPr>
        <w:t xml:space="preserve">Trest odnětí svobody vykonávaný v českých věznicích je výchovný. Je žádoucí nahrazovat nepodmíněný trest odnětí svobody alternativními sankcemi. </w:t>
      </w:r>
      <w:r>
        <w:rPr>
          <w:rFonts w:cs="Times New Roman"/>
        </w:rPr>
        <w:t xml:space="preserve"> Jsou tyto hypotézy pravdivé?</w:t>
      </w:r>
      <w:r w:rsidR="00E77C1A">
        <w:rPr>
          <w:rFonts w:cs="Times New Roman"/>
        </w:rPr>
        <w:t xml:space="preserve"> </w:t>
      </w:r>
      <w:r>
        <w:rPr>
          <w:rFonts w:cs="Times New Roman"/>
        </w:rPr>
        <w:t>A co systém diferenciace odsouzených k výkonu trestu odnětí svobody</w:t>
      </w:r>
      <w:r w:rsidR="00E77C1A">
        <w:rPr>
          <w:rFonts w:cs="Times New Roman"/>
        </w:rPr>
        <w:t xml:space="preserve">, je efektivní? Co </w:t>
      </w:r>
      <w:r>
        <w:rPr>
          <w:rFonts w:cs="Times New Roman"/>
        </w:rPr>
        <w:t xml:space="preserve">stojí za nízkou zaměstnaností, proč se nedaří zaměstnávat větší počet vězňů? Na tyto a další otázky se budu snažit odpovědět v této práci. </w:t>
      </w:r>
    </w:p>
    <w:p w:rsidR="001B3FF1" w:rsidRDefault="00F7115C">
      <w:pPr>
        <w:spacing w:line="360" w:lineRule="auto"/>
        <w:jc w:val="both"/>
        <w:rPr>
          <w:rFonts w:cs="Times New Roman"/>
        </w:rPr>
      </w:pPr>
      <w:r>
        <w:rPr>
          <w:rFonts w:cs="Times New Roman"/>
        </w:rPr>
        <w:tab/>
      </w:r>
      <w:r w:rsidR="00D07499">
        <w:rPr>
          <w:rFonts w:cs="Times New Roman"/>
        </w:rPr>
        <w:t xml:space="preserve">Svou </w:t>
      </w:r>
      <w:r>
        <w:rPr>
          <w:rFonts w:cs="Times New Roman"/>
        </w:rPr>
        <w:t xml:space="preserve">diplomovou práci člením do šesti základních kapitol. V první kapitole popisuji podstatu nepodmíněného trestu odnětí svobody a zařazuji ho do systému trestů. </w:t>
      </w:r>
    </w:p>
    <w:p w:rsidR="00D07499" w:rsidRDefault="00F7115C">
      <w:pPr>
        <w:spacing w:line="360" w:lineRule="auto"/>
        <w:jc w:val="both"/>
        <w:rPr>
          <w:rFonts w:cs="Times New Roman"/>
        </w:rPr>
      </w:pPr>
      <w:r>
        <w:rPr>
          <w:rFonts w:cs="Times New Roman"/>
        </w:rPr>
        <w:tab/>
        <w:t>V kapitole druhé se podrobně zabývám právní úpravou ukládání tohoto trestu. Vymezuji maximální možnou hranici trestu odnětí svobody a zároveň dovozuji hranici minimální. Rozebírám instituty mimořádného zvýšení trestu a snížení trestu odnětí svobody pod dolní hranici trestní sazby, kde vymezuji jejich základní podmínky, které konkretizuji judikaturou. Srovnávám také současnou právní úpr</w:t>
      </w:r>
      <w:r w:rsidR="00E77C1A">
        <w:rPr>
          <w:rFonts w:cs="Times New Roman"/>
        </w:rPr>
        <w:t xml:space="preserve">avu s úpravou účinnou do 31. 12. </w:t>
      </w:r>
      <w:r>
        <w:rPr>
          <w:rFonts w:cs="Times New Roman"/>
        </w:rPr>
        <w:t xml:space="preserve">2009 a v této souvislosti se zamýšlím nad důvody, které zákonodárce vedly k zostření trestní represe. </w:t>
      </w:r>
    </w:p>
    <w:p w:rsidR="001B3FF1" w:rsidRDefault="00F7115C" w:rsidP="00D07499">
      <w:pPr>
        <w:spacing w:line="360" w:lineRule="auto"/>
        <w:ind w:firstLine="709"/>
        <w:jc w:val="both"/>
        <w:rPr>
          <w:rFonts w:cs="Times New Roman"/>
        </w:rPr>
      </w:pPr>
      <w:r>
        <w:rPr>
          <w:rFonts w:cs="Times New Roman"/>
        </w:rPr>
        <w:t>Třetí kapitola je věnována právní úpravě výkonu trestu odnětí svobody. Zde zmiňuji prameny právní úpravy výkonu trestu a dále také vnější a vnit</w:t>
      </w:r>
      <w:r w:rsidR="00E77C1A">
        <w:rPr>
          <w:rFonts w:cs="Times New Roman"/>
        </w:rPr>
        <w:t>řní diferenciaci výkonu trestu de lege</w:t>
      </w:r>
      <w:r>
        <w:rPr>
          <w:rFonts w:cs="Times New Roman"/>
        </w:rPr>
        <w:t xml:space="preserve"> lata. Zamýšlím se nad efektivitou systému zařazování a přeřazování odsouzených ve výkonu trestu. Prezentuji názory odborné veřejnosti na toto téma a srovnávám náš systém zařazování a přeřazování odsouzených se zahraničními zeměmi. Závěrem této kapitoly popisuji novou klasifikaci odsouzených dle nové koncepce vězeňství, kterou by se Vězeňská služba ČR měla do roku 2015 inspirovat. </w:t>
      </w:r>
    </w:p>
    <w:p w:rsidR="001B3FF1" w:rsidRDefault="00F7115C">
      <w:pPr>
        <w:spacing w:line="360" w:lineRule="auto"/>
        <w:jc w:val="both"/>
        <w:rPr>
          <w:rFonts w:cs="Times New Roman"/>
        </w:rPr>
      </w:pPr>
      <w:r>
        <w:rPr>
          <w:rFonts w:cs="Times New Roman"/>
        </w:rPr>
        <w:lastRenderedPageBreak/>
        <w:tab/>
        <w:t>Ve čtvrté kapitole rozebírám realizaci výkonu trestu odnětí svobody. Konkrétně výchovné programy zacházení, které podrobně popisuji a zamýšlím se nad resocializační funkcí trestu. Dále řeším otázku zaměstnávání odsouzených. Vymezuji formy zaměstnávání, procento současně zaměstnaných odsouzených osob a překážky vyšší zaměstnanosti. Popisuji také tzv. soukromé věznice, které v České repu</w:t>
      </w:r>
      <w:r w:rsidR="00E77C1A">
        <w:rPr>
          <w:rFonts w:cs="Times New Roman"/>
        </w:rPr>
        <w:t xml:space="preserve">blice mají fungovat na základě </w:t>
      </w:r>
      <w:r w:rsidR="00D07499">
        <w:rPr>
          <w:rFonts w:cs="Times New Roman"/>
        </w:rPr>
        <w:t>PPP projektu. Zřízení první soukromé věznice</w:t>
      </w:r>
      <w:r>
        <w:rPr>
          <w:rFonts w:cs="Times New Roman"/>
        </w:rPr>
        <w:t xml:space="preserve"> u nás se však do</w:t>
      </w:r>
      <w:r w:rsidR="00D07499">
        <w:rPr>
          <w:rFonts w:cs="Times New Roman"/>
        </w:rPr>
        <w:t>sud nepodařilo zrealizovat. Při</w:t>
      </w:r>
      <w:r>
        <w:rPr>
          <w:rFonts w:cs="Times New Roman"/>
        </w:rPr>
        <w:t>tom nové vězeňské objekty jsou v dnešní době více jak žádoucí a to především z </w:t>
      </w:r>
      <w:r w:rsidR="00E77C1A">
        <w:rPr>
          <w:rFonts w:cs="Times New Roman"/>
        </w:rPr>
        <w:t>důvodu alarmující</w:t>
      </w:r>
      <w:r w:rsidR="001A6C14">
        <w:rPr>
          <w:rFonts w:cs="Times New Roman"/>
        </w:rPr>
        <w:t>ho stavu</w:t>
      </w:r>
      <w:r w:rsidR="00E77C1A">
        <w:rPr>
          <w:rFonts w:cs="Times New Roman"/>
        </w:rPr>
        <w:t xml:space="preserve"> přeplněnosti </w:t>
      </w:r>
      <w:r>
        <w:rPr>
          <w:rFonts w:cs="Times New Roman"/>
        </w:rPr>
        <w:t xml:space="preserve">věznic. Soukromí investoři by navíc mohli vytvořit nová pracovní místa pro odsouzené a tím zvýšit míru zaměstnanosti v českých věznicích. </w:t>
      </w:r>
    </w:p>
    <w:p w:rsidR="001B3FF1" w:rsidRDefault="00F7115C">
      <w:pPr>
        <w:spacing w:line="360" w:lineRule="auto"/>
        <w:jc w:val="both"/>
        <w:rPr>
          <w:rFonts w:cs="Times New Roman"/>
        </w:rPr>
      </w:pPr>
      <w:r>
        <w:rPr>
          <w:rFonts w:cs="Times New Roman"/>
        </w:rPr>
        <w:tab/>
        <w:t xml:space="preserve">V následující páté kapitole nastiňuji otázku podmíněného propuštění a parole.  Vyjadřuji se zde také k momentálně diskutovanému návrhu, který se týká automatického propuštění méně nebezpečných vězňů po vykonané třetině a polovině trestu. </w:t>
      </w:r>
    </w:p>
    <w:p w:rsidR="001B3FF1" w:rsidRDefault="00F7115C">
      <w:pPr>
        <w:spacing w:line="360" w:lineRule="auto"/>
        <w:jc w:val="both"/>
        <w:rPr>
          <w:rFonts w:cs="Times New Roman"/>
        </w:rPr>
      </w:pPr>
      <w:r>
        <w:rPr>
          <w:rFonts w:cs="Times New Roman"/>
        </w:rPr>
        <w:tab/>
        <w:t xml:space="preserve">V závěrečné šesté kapitole se věnuji trestu odnětí svobody ve srovnání s alternativními tresty. Zde vymezuji výhody a především nevýhody trestu odnětí svobody a zamýšlím se nad nahrazováním krátkodobých nepodmíněných trestů odnětí svobody právě tresty alternativními. </w:t>
      </w:r>
    </w:p>
    <w:p w:rsidR="001B3FF1" w:rsidRDefault="00F7115C">
      <w:pPr>
        <w:spacing w:line="360" w:lineRule="auto"/>
        <w:jc w:val="both"/>
        <w:rPr>
          <w:rFonts w:eastAsia="Times New Roman" w:cs="Times New Roman"/>
        </w:rPr>
      </w:pPr>
      <w:r>
        <w:rPr>
          <w:rFonts w:cs="Times New Roman"/>
        </w:rPr>
        <w:tab/>
        <w:t>Při psaní diplomové práce jsem vycházela z aktuálních právních předpisů, monografií, učebnic a komentářů předních odborníků trestního práva, také z odborných časopisů a</w:t>
      </w:r>
      <w:r w:rsidR="0062762F">
        <w:rPr>
          <w:rFonts w:cs="Times New Roman"/>
        </w:rPr>
        <w:t> </w:t>
      </w:r>
      <w:r>
        <w:rPr>
          <w:rFonts w:cs="Times New Roman"/>
        </w:rPr>
        <w:t xml:space="preserve">tiskových a internetových článků. </w:t>
      </w:r>
    </w:p>
    <w:p w:rsidR="002E6916" w:rsidRDefault="00E16208" w:rsidP="002E6916">
      <w:pPr>
        <w:spacing w:line="360" w:lineRule="auto"/>
        <w:jc w:val="both"/>
        <w:rPr>
          <w:rFonts w:eastAsia="Times New Roman" w:cs="Times New Roman"/>
        </w:rPr>
      </w:pPr>
      <w:r>
        <w:rPr>
          <w:rFonts w:eastAsia="Times New Roman" w:cs="Times New Roman"/>
        </w:rPr>
        <w:tab/>
        <w:t xml:space="preserve">Co se týče použitých metod, </w:t>
      </w:r>
      <w:r w:rsidR="00E77C1A">
        <w:rPr>
          <w:rFonts w:eastAsia="Times New Roman" w:cs="Times New Roman"/>
        </w:rPr>
        <w:t>aplikovala jsem</w:t>
      </w:r>
      <w:r w:rsidR="00F7115C">
        <w:rPr>
          <w:rFonts w:eastAsia="Times New Roman" w:cs="Times New Roman"/>
        </w:rPr>
        <w:t xml:space="preserve"> metodu srovnávací, metodu analýzy odb</w:t>
      </w:r>
      <w:r w:rsidR="002E6916">
        <w:rPr>
          <w:rFonts w:eastAsia="Times New Roman" w:cs="Times New Roman"/>
        </w:rPr>
        <w:t>orného textu a metodu popisnou.</w:t>
      </w:r>
    </w:p>
    <w:p w:rsidR="001B3FF1" w:rsidRPr="002E6916" w:rsidRDefault="002E6916" w:rsidP="002E6916">
      <w:pPr>
        <w:widowControl/>
        <w:suppressAutoHyphens w:val="0"/>
        <w:rPr>
          <w:rFonts w:eastAsia="Times New Roman" w:cs="Times New Roman"/>
        </w:rPr>
      </w:pPr>
      <w:r>
        <w:rPr>
          <w:rFonts w:eastAsia="Times New Roman" w:cs="Times New Roman"/>
        </w:rPr>
        <w:br w:type="page"/>
      </w:r>
    </w:p>
    <w:p w:rsidR="001B3FF1" w:rsidRDefault="00F7115C">
      <w:pPr>
        <w:pStyle w:val="Nadpis1"/>
        <w:spacing w:line="360" w:lineRule="auto"/>
      </w:pPr>
      <w:r>
        <w:rPr>
          <w:rFonts w:ascii="Times New Roman" w:hAnsi="Times New Roman" w:cs="Times New Roman"/>
        </w:rPr>
        <w:lastRenderedPageBreak/>
        <w:t>1. Postavení trestu odnětí svobody v systému trestů</w:t>
      </w:r>
    </w:p>
    <w:p w:rsidR="001B3FF1" w:rsidRDefault="00F7115C">
      <w:pPr>
        <w:spacing w:line="360" w:lineRule="auto"/>
        <w:jc w:val="both"/>
      </w:pPr>
      <w:r>
        <w:tab/>
        <w:t xml:space="preserve">Trest odnětí svobody je považován za </w:t>
      </w:r>
      <w:r>
        <w:rPr>
          <w:i/>
          <w:iCs/>
        </w:rPr>
        <w:t>univerzální</w:t>
      </w:r>
      <w:r>
        <w:t xml:space="preserve"> a zároveň </w:t>
      </w:r>
      <w:r>
        <w:rPr>
          <w:i/>
          <w:iCs/>
        </w:rPr>
        <w:t>nejpřísnější</w:t>
      </w:r>
      <w:r>
        <w:t xml:space="preserve"> druh trestu. Univerzalita vyplývá z možnosti uložení tohoto druhu trestu kterémukoliv dospělému pachateli za každý trestný čin, a to jak přečin, tak i zločin, který je uveden ve zvláštní části trestního zákoníku. Může být uložen jako jedna z alternativně stanovených sankcí nebo jako trest v daném případě jedině možný. S univerzální povahou souvisí také to, že zákon nestanoví žádné zvláštní podmínky pro ukládání tohoto druhu trestu.</w:t>
      </w:r>
      <w:r w:rsidR="00617BFA">
        <w:rPr>
          <w:rStyle w:val="Znakapoznpodarou"/>
        </w:rPr>
        <w:footnoteReference w:id="1"/>
      </w:r>
      <w:r>
        <w:rPr>
          <w:rStyle w:val="Znakypropoznmkupodarou"/>
        </w:rPr>
        <w:t xml:space="preserve"> </w:t>
      </w:r>
    </w:p>
    <w:p w:rsidR="001B3FF1" w:rsidRDefault="00F7115C" w:rsidP="00FC5DB6">
      <w:pPr>
        <w:spacing w:line="360" w:lineRule="auto"/>
        <w:ind w:firstLine="709"/>
        <w:jc w:val="both"/>
      </w:pPr>
      <w:r>
        <w:t>Nejpřísnějším trestem je trest odnětí svobody proto, že nejzávažněji zasa</w:t>
      </w:r>
      <w:r w:rsidR="0062762F">
        <w:t>huje do práv a </w:t>
      </w:r>
      <w:r>
        <w:t>svobod jedince, a to nejen zbavením osobní svobody, ale také povinností odsouzeného podrobit se režimu a pravidlům ve výkonu trestu. Tento druh trestu však samozřejmě omezuje i další práva a svobody, například právo podnikat, právo sdružovat se, právo vykonávat volené funkce a další.</w:t>
      </w:r>
      <w:r w:rsidR="00617BFA">
        <w:rPr>
          <w:rStyle w:val="Znakapoznpodarou"/>
        </w:rPr>
        <w:footnoteReference w:id="2"/>
      </w:r>
    </w:p>
    <w:p w:rsidR="001B3FF1" w:rsidRDefault="00F7115C">
      <w:pPr>
        <w:spacing w:line="360" w:lineRule="auto"/>
        <w:jc w:val="both"/>
      </w:pPr>
      <w:r>
        <w:tab/>
        <w:t xml:space="preserve">Trest odnětí svobody je trestem </w:t>
      </w:r>
      <w:r>
        <w:rPr>
          <w:i/>
          <w:iCs/>
        </w:rPr>
        <w:t>postihující svobodu</w:t>
      </w:r>
      <w:r>
        <w:t xml:space="preserve"> a řadíme ho mezi trest tzv. </w:t>
      </w:r>
      <w:r>
        <w:rPr>
          <w:i/>
          <w:iCs/>
        </w:rPr>
        <w:t>samostatný</w:t>
      </w:r>
      <w:r w:rsidR="00FC5DB6">
        <w:t xml:space="preserve">. </w:t>
      </w:r>
      <w:r>
        <w:t>Lze jej uložit jak samostatně, tak v kombinaci spolu s jinými druhy trestu uvedenými v trestním zákoníku.</w:t>
      </w:r>
      <w:r w:rsidR="00617BFA">
        <w:rPr>
          <w:rStyle w:val="Znakapoznpodarou"/>
        </w:rPr>
        <w:footnoteReference w:id="3"/>
      </w:r>
      <w:r>
        <w:t xml:space="preserve"> V případě, že to bude nutné k nápravě pachatele či k ochraně společnosti, je možné vedle trestu odnětí svobody uložit i kterýkoliv jiný druh trestu uvedený v zákoně, s výjimkou trestů shodné věcné povahy a to trestu domácího vězení a trestu obecně prospěšných prací (§ 53 odst.</w:t>
      </w:r>
      <w:r w:rsidR="00AE4B3C">
        <w:t xml:space="preserve"> </w:t>
      </w:r>
      <w:r>
        <w:t>1 TZ).</w:t>
      </w:r>
    </w:p>
    <w:p w:rsidR="001B3FF1" w:rsidRDefault="00AE4B3C">
      <w:pPr>
        <w:spacing w:line="360" w:lineRule="auto"/>
        <w:jc w:val="both"/>
      </w:pPr>
      <w:r>
        <w:tab/>
        <w:t xml:space="preserve">V souladu se zásadou </w:t>
      </w:r>
      <w:r w:rsidR="00F7115C">
        <w:t>přiměřenosti trestních sankcí (§ 38 odst.</w:t>
      </w:r>
      <w:r>
        <w:t xml:space="preserve"> </w:t>
      </w:r>
      <w:r w:rsidR="00F7115C">
        <w:t>2) zákon předpokládá, že trest odnětí svobody bude ukládán pouze v případě, že mírnějšími druhy trestu nespojenými s odnětím svobody nebude možno dosáhnout účelu trestu, anebo v případech, kdy se jedná o typově nejzávažnější trestné činy a trest odnětí svobody, jako nejpřísnější druh trestu, je jedinou možnou sankcí.</w:t>
      </w:r>
      <w:r w:rsidR="00617BFA">
        <w:rPr>
          <w:rStyle w:val="Znakapoznpodarou"/>
        </w:rPr>
        <w:footnoteReference w:id="4"/>
      </w:r>
      <w:r w:rsidR="00F7115C">
        <w:rPr>
          <w:rStyle w:val="Znakypropoznmkupodarou"/>
        </w:rPr>
        <w:t xml:space="preserve">  </w:t>
      </w:r>
      <w:r w:rsidR="00F7115C">
        <w:t>Ustanovení § 55 odst. 2 trestního zákoníku v podstatě zakotvuje výjimečnost nepod</w:t>
      </w:r>
      <w:r>
        <w:t xml:space="preserve">míněného trestu odnětí svobody </w:t>
      </w:r>
      <w:r w:rsidR="00F7115C">
        <w:t xml:space="preserve">u méně závažných trestných činů. Trest odnětí svobody je tedy chápán jako </w:t>
      </w:r>
      <w:r w:rsidR="00F7115C">
        <w:rPr>
          <w:i/>
          <w:iCs/>
        </w:rPr>
        <w:t>ultima ratio</w:t>
      </w:r>
      <w:r w:rsidR="00F7115C">
        <w:t>, a důraz je především kladen na možnost využití alternativních sankcí, které pachatele pozitivně motivují.</w:t>
      </w:r>
      <w:r w:rsidR="00617BFA">
        <w:rPr>
          <w:rStyle w:val="Znakapoznpodarou"/>
        </w:rPr>
        <w:footnoteReference w:id="5"/>
      </w:r>
    </w:p>
    <w:p w:rsidR="001B3FF1" w:rsidRDefault="00F7115C">
      <w:pPr>
        <w:spacing w:line="360" w:lineRule="auto"/>
        <w:jc w:val="both"/>
      </w:pPr>
      <w:r>
        <w:tab/>
        <w:t xml:space="preserve">I přes sílící tendence využívání alternativ k trestu odnětí svobody zůstává i nadále trest odnětí svobody </w:t>
      </w:r>
      <w:r>
        <w:rPr>
          <w:i/>
          <w:iCs/>
        </w:rPr>
        <w:t>nezbytným</w:t>
      </w:r>
      <w:r>
        <w:t xml:space="preserve"> druhem trestu. U některých pachatelů je nepodmíněný trest odnětí </w:t>
      </w:r>
      <w:r>
        <w:lastRenderedPageBreak/>
        <w:t>svobody trestem nenahraditelným. Jedná se zejména o recidivisty opětovně páchající zvlášť závažné zločiny a více narušené pachatele závažných trestných činů. U těchto pachatelů obvykle selhávají tresty, které nejsou spojeny s trestem odnětím svobody. V těchto případech je</w:t>
      </w:r>
      <w:r w:rsidR="002B25AE">
        <w:t xml:space="preserve"> </w:t>
      </w:r>
      <w:r>
        <w:t>nezbytné chránit společnost před těmito pachateli</w:t>
      </w:r>
      <w:r w:rsidR="002B25AE">
        <w:t>. A to právě</w:t>
      </w:r>
      <w:r>
        <w:t xml:space="preserve"> izolací prostřednictvím </w:t>
      </w:r>
      <w:r w:rsidR="00FC5DB6">
        <w:t xml:space="preserve">trestu </w:t>
      </w:r>
      <w:r>
        <w:t>odnětí svobody a jejich převýchovy ve věznicích.</w:t>
      </w:r>
      <w:r w:rsidR="00617BFA">
        <w:rPr>
          <w:rStyle w:val="Znakapoznpodarou"/>
        </w:rPr>
        <w:footnoteReference w:id="6"/>
      </w:r>
    </w:p>
    <w:p w:rsidR="001B3FF1" w:rsidRDefault="00F7115C">
      <w:pPr>
        <w:spacing w:line="360" w:lineRule="auto"/>
        <w:jc w:val="both"/>
      </w:pPr>
      <w:r>
        <w:tab/>
        <w:t xml:space="preserve">Podle určitosti trestní sankce je možné trest odnětí svobody řadit mezi </w:t>
      </w:r>
      <w:r>
        <w:rPr>
          <w:i/>
          <w:iCs/>
        </w:rPr>
        <w:t xml:space="preserve">relativně určitý trest. </w:t>
      </w:r>
      <w:r>
        <w:t>Zákonem je stanoveno rozpětí délky trestu, tedy nejnižší a nejvyšší výměra trestu, či nejvyšší horní hranice trestu.</w:t>
      </w:r>
      <w:r w:rsidR="00617BFA">
        <w:rPr>
          <w:rStyle w:val="Znakapoznpodarou"/>
        </w:rPr>
        <w:footnoteReference w:id="7"/>
      </w:r>
      <w:r>
        <w:rPr>
          <w:rStyle w:val="Znakypropoznmkupodarou"/>
        </w:rPr>
        <w:t xml:space="preserve"> </w:t>
      </w:r>
      <w:r>
        <w:t>Rozpětí trestní sazby je projevem zákonné individualizace trestu a vytváří tak současně prostor pro individualizaci soudní.</w:t>
      </w:r>
      <w:r w:rsidR="00617BFA">
        <w:rPr>
          <w:rStyle w:val="Znakapoznpodarou"/>
        </w:rPr>
        <w:footnoteReference w:id="8"/>
      </w:r>
    </w:p>
    <w:p w:rsidR="001B3FF1" w:rsidRDefault="001B3FF1">
      <w:pPr>
        <w:spacing w:line="360" w:lineRule="auto"/>
        <w:jc w:val="both"/>
      </w:pPr>
    </w:p>
    <w:p w:rsidR="001B3FF1" w:rsidRDefault="00F7115C">
      <w:pPr>
        <w:spacing w:line="360" w:lineRule="auto"/>
        <w:jc w:val="both"/>
      </w:pPr>
      <w:r>
        <w:tab/>
        <w:t>Trest odnětí svobody existuje ve třech formách (§ 52 odst. 2). První formou je nepodmíněný trest odnětí svobody, který je předmětem této práce (§ 55 až 59).</w:t>
      </w:r>
    </w:p>
    <w:p w:rsidR="001B3FF1" w:rsidRDefault="00F7115C">
      <w:pPr>
        <w:spacing w:line="360" w:lineRule="auto"/>
        <w:jc w:val="both"/>
      </w:pPr>
      <w:r>
        <w:tab/>
        <w:t>Druhou formou je podmíněné odsouzení k trestu odnětí svobody (§ 81 až 83). Podmíněné odsouzení představuje v teorii i praxi poměrně spornou otázku. Podle účinné právní úpravy není samostatným druhem trestu, protože jej trestní zákoník neuvádí v taxativním výčtu druhů trestů (§ 52 odst.</w:t>
      </w:r>
      <w:r w:rsidR="001629BA">
        <w:t xml:space="preserve"> </w:t>
      </w:r>
      <w:r>
        <w:t>1).</w:t>
      </w:r>
      <w:r w:rsidR="00617BFA">
        <w:rPr>
          <w:rStyle w:val="Znakapoznpodarou"/>
        </w:rPr>
        <w:footnoteReference w:id="9"/>
      </w:r>
      <w:r>
        <w:t xml:space="preserve"> Nahlédneme-li však do statistik nejčastěji ukládaných trestů v ČR zjistíme, že právě podmíněný trest odnětí svobody zde figuruje zdaleka nejčastěji. Myslím si, že vzhledem k této skutečnosti a také proto, že zákon č. 218/2003 Sb., o soudnictví ve věcech mládeže, považuje podmíněné odsouzení za samostatný druh trestního opatření (§ 24 odst. 1 písm. i) ZSM), zasloužila by si tato forma trestu odnětí svobody samostatné místo v systému trestů TZ. Vzhledem k výše uvedenému podmíněné odsouzení k trestu odnětí svobody ve své práci konkrétněji nerozebírám. </w:t>
      </w:r>
    </w:p>
    <w:p w:rsidR="001B3FF1" w:rsidRDefault="00F7115C">
      <w:pPr>
        <w:spacing w:line="360" w:lineRule="auto"/>
        <w:jc w:val="both"/>
      </w:pPr>
      <w:r>
        <w:tab/>
        <w:t xml:space="preserve">Třetí formu nacházíme u podmíněného odsouzení k trestu odnětí svobody s dohledem (§ 84 až 87).  Ani jím se však převážně z důvodu širokého rozsahu problematiky trestu odnětí svobody podrobněji nezabývám. </w:t>
      </w:r>
    </w:p>
    <w:p w:rsidR="001B3FF1" w:rsidRDefault="00F7115C">
      <w:pPr>
        <w:spacing w:line="360" w:lineRule="auto"/>
        <w:jc w:val="both"/>
      </w:pPr>
      <w:r>
        <w:t xml:space="preserve"> </w:t>
      </w:r>
      <w:r>
        <w:tab/>
        <w:t>Zvláštním typem trestu odnětí svobody je výjimečný trest odnětí svobody na doživotí (§ 54), který se vyskytuje ve formě trestu odnětí svobody nad 20 do 30 let a ve formě trestu odnětí svobody na doživotí.</w:t>
      </w:r>
      <w:r w:rsidR="00070AE3">
        <w:rPr>
          <w:rStyle w:val="Znakapoznpodarou"/>
        </w:rPr>
        <w:footnoteReference w:id="10"/>
      </w:r>
    </w:p>
    <w:p w:rsidR="001B3FF1" w:rsidRDefault="00F7115C">
      <w:pPr>
        <w:spacing w:line="360" w:lineRule="auto"/>
        <w:jc w:val="both"/>
        <w:rPr>
          <w:rFonts w:cs="Times New Roman"/>
          <w:b/>
          <w:bCs/>
          <w:sz w:val="32"/>
          <w:szCs w:val="32"/>
        </w:rPr>
      </w:pPr>
      <w:r>
        <w:tab/>
      </w:r>
    </w:p>
    <w:p w:rsidR="001B3FF1" w:rsidRDefault="00F7115C">
      <w:pPr>
        <w:pStyle w:val="Nadpis1"/>
        <w:spacing w:line="360" w:lineRule="auto"/>
      </w:pPr>
      <w:r>
        <w:rPr>
          <w:rFonts w:ascii="Times New Roman" w:hAnsi="Times New Roman" w:cs="Times New Roman"/>
        </w:rPr>
        <w:lastRenderedPageBreak/>
        <w:t>2. Právní úprava ukládání trestu odnětí svobody</w:t>
      </w:r>
    </w:p>
    <w:p w:rsidR="001B3FF1" w:rsidRDefault="00F7115C">
      <w:pPr>
        <w:spacing w:line="360" w:lineRule="auto"/>
        <w:jc w:val="both"/>
      </w:pPr>
      <w:r>
        <w:tab/>
        <w:t>Problematiku ukládání trestu odnětí svobody upravuje ustanovení § 55 zákona č. 40/2009 Sb., trestního zákoníku. Trvání nepodmíněného trestu odnětí svobody je v trestním zákoníku stanoveno trestními sazbami u jednotlivých skutkových podstat. Zákon také stanoví maximální možnou délkou trestu odnětí svobody, jež je obecnou horní hranicí. V odstavci 1 ustanovení § 55 je tato obecně stanovená nejvyšší přípustná výměra trestu odnětí svobody vymezena na 20 let. Tuto maximální hranici lze při ukládání trestu překročit jen ve třech výslovně uvedených případech. Jedná se o případy ukládání výjimečného trestu nad 20 let až do 30 let nebo na doživotí, dále jsou-li splněny podmínky pro mimořádné zvýšení trestu odnětí svobody a konečně ukládá-li soud trest pachateli trestného činu spáchaného ve prospěch organizované zločinecké skupiny. V těchto případech, nejedná-li se o výjimečný trest odnětí svobody na doživotí, nesmí horní hranice trestu převyšovat 30 let.</w:t>
      </w:r>
    </w:p>
    <w:p w:rsidR="001B3FF1" w:rsidRDefault="00F7115C">
      <w:pPr>
        <w:spacing w:line="360" w:lineRule="auto"/>
        <w:jc w:val="both"/>
      </w:pPr>
      <w:r>
        <w:tab/>
        <w:t>Maximální hranice trestu odnětí svobody ve výši 20 let musí být respektována i při ukládání úhrnného, souhrnného a společného trestu za pokračování v trestném činu, a to i v případě vícečinného souběhu většího počtu trestných činů, kdy se při ukládání tohoto trestu zvyšuje horní hranice o jednu třetinu.</w:t>
      </w:r>
      <w:r w:rsidR="00070AE3">
        <w:rPr>
          <w:rStyle w:val="Znakapoznpodarou"/>
        </w:rPr>
        <w:footnoteReference w:id="11"/>
      </w:r>
    </w:p>
    <w:p w:rsidR="001B3FF1" w:rsidRDefault="00F7115C">
      <w:pPr>
        <w:spacing w:line="360" w:lineRule="auto"/>
        <w:jc w:val="both"/>
      </w:pPr>
      <w:r>
        <w:tab/>
        <w:t>Minimální hranice trestu odnětí svobody obecně stanovena zákonem není. Z literatury však plyne, že nejnižší výměrou pro uložení trestu odnětí svobody je 24 hodin. Oso</w:t>
      </w:r>
      <w:r w:rsidR="00104ECD">
        <w:t>bně se však domnívám, že tyto „</w:t>
      </w:r>
      <w:r>
        <w:t>ultrakrátké“ tresty odnětí svobody nejsou v praxi využívány.   A to především z důvodu neefektivnosti, krátkého časového úseku k možnosti resocializace pachatele a krátkodobé ochraně společnosti. V tomto pří</w:t>
      </w:r>
      <w:r w:rsidR="00FC5DB6">
        <w:t xml:space="preserve">padě by účel trestu lépe plnil </w:t>
      </w:r>
      <w:r w:rsidR="00AC1C92">
        <w:t>alternativní trest</w:t>
      </w:r>
      <w:r>
        <w:t xml:space="preserve"> či podmíněné odsouzení k trestu odnětí svobody.</w:t>
      </w:r>
    </w:p>
    <w:p w:rsidR="001B3FF1" w:rsidRDefault="00F7115C">
      <w:pPr>
        <w:spacing w:line="360" w:lineRule="auto"/>
        <w:jc w:val="both"/>
      </w:pPr>
      <w:r>
        <w:tab/>
        <w:t>Konkretizace obecně vymezené zákonné trestní sazby se děje prostřednictvím dolní a horní hranice, jež stanovují rozpětí trestní sazby, nebo pouze pomocí hranice horní. Toto vymezení trestní sazby nacházíme v sankci každé skutkové podstaty zvláštní části trestního zákoníku.</w:t>
      </w:r>
      <w:r w:rsidR="00070AE3">
        <w:rPr>
          <w:rStyle w:val="Znakapoznpodarou"/>
        </w:rPr>
        <w:footnoteReference w:id="12"/>
      </w:r>
    </w:p>
    <w:p w:rsidR="001B3FF1" w:rsidRDefault="00F7115C">
      <w:pPr>
        <w:spacing w:line="360" w:lineRule="auto"/>
        <w:jc w:val="both"/>
      </w:pPr>
      <w:r>
        <w:tab/>
        <w:t xml:space="preserve">Nepodmíněný trest odnětí svobody je omezen u méně závažných trestných činů. Tento projev subsidiární povahy nepodmíněného trestu odnětí svobody nacházíme v druhém odstavci § 55 trestního zákoníku. Jedná se o výjimečné uložení trestu odnětí svobody za </w:t>
      </w:r>
      <w:r>
        <w:lastRenderedPageBreak/>
        <w:t>trestné činy s typově nižší závažnosti.</w:t>
      </w:r>
      <w:r w:rsidR="00070AE3">
        <w:rPr>
          <w:rStyle w:val="Znakapoznpodarou"/>
        </w:rPr>
        <w:footnoteReference w:id="13"/>
      </w:r>
      <w:r>
        <w:t xml:space="preserve"> Okruh trestných činů, na které se použití tohoto ustanovení vztahuje, je vymezen horní hranicí trestu odnětí svobody do pěti let, jedná se tedy pouze o přečiny, nikoli o zločiny. Toto ustanovení trestního zákoníku bylo zákonem č. 330/2011 novelizováno. Předešlá právní úprava obsahovala vymezení okruhu trestních činů v horní hranici trestu odnětí svobody do tří let. </w:t>
      </w:r>
    </w:p>
    <w:p w:rsidR="001B3FF1" w:rsidRDefault="00F7115C">
      <w:pPr>
        <w:spacing w:line="360" w:lineRule="auto"/>
        <w:jc w:val="both"/>
      </w:pPr>
      <w:r>
        <w:tab/>
        <w:t>Podle mě se jedná o legislativní změnu, která re</w:t>
      </w:r>
      <w:r w:rsidR="001629BA">
        <w:t xml:space="preserve">aguje na negativní jevy, které </w:t>
      </w:r>
      <w:r>
        <w:t xml:space="preserve">souvisí s ukládáním nepodmíněného TOS. Často diskutovaným tématem je nedostatečná kapacita a přeplněnost ve vězeňských zařízeních. </w:t>
      </w:r>
      <w:r w:rsidR="002B25AE">
        <w:t xml:space="preserve">Myslím si, že tahle změna právní úpravy souvisí právě se zmíněnou přeplněností věznic. </w:t>
      </w:r>
      <w:r>
        <w:t>Trest odnětí svobody v posledních letech postupně ztrácí své dominantní postavení a je nahrazován alternativami s trestem odnětí svobody nespojenými. Zákonodárce si tímto rozšířením okruhu trestných činů, které lze díky navýšení horní hranice trestu odnětí svob</w:t>
      </w:r>
      <w:r w:rsidR="001629BA">
        <w:t xml:space="preserve">ody ze tří na pět let posuzovat </w:t>
      </w:r>
      <w:r>
        <w:t>dle § 55 odst. 2, pravděpodobně slibuje častější ukládání alternativ k trestu odnětí svobody u méně závažných trestných činů. Soudce by tedy při rozhodování o uložení druhu trestu měl považovat trest odnětí svobody za prostředek ultima ratio a je-li to v konkrétním případě možné preferovat raději tresty alternativní. Vzhledem k tomu, že já osobně jsem spíše zastánce alternativních trestů, nepodmíněný trest odnětí svobody považuji za nezbytný pouze v případě závažných trestných činů, s touto novelou zákona souhlasím. Nerozumím však tomu, proč toto navýšení nebylo zapracováno již do zákon</w:t>
      </w:r>
      <w:r w:rsidR="001629BA">
        <w:t>a</w:t>
      </w:r>
      <w:r>
        <w:t xml:space="preserve"> č. 40/2009 Sb., trestního zákoníku. Když </w:t>
      </w:r>
      <w:r w:rsidR="00B53F37">
        <w:t xml:space="preserve">vycházím z úvahy, že </w:t>
      </w:r>
      <w:r>
        <w:t>právě tento zákon vnesl do právního řádu rozšíření alternativních druhů trestů a tato otázka s touto problematikou dle mého názoru úzce souvisí.</w:t>
      </w:r>
    </w:p>
    <w:p w:rsidR="001B3FF1" w:rsidRDefault="00F7115C">
      <w:pPr>
        <w:spacing w:line="360" w:lineRule="auto"/>
        <w:jc w:val="both"/>
      </w:pPr>
      <w:r>
        <w:tab/>
        <w:t>Když nahlédnu do hist</w:t>
      </w:r>
      <w:r w:rsidR="001629BA">
        <w:t xml:space="preserve">orie české trestněprávní úpravy, </w:t>
      </w:r>
      <w:r>
        <w:t>zjistím, že navyšování této hranice bylo i zde postupné. Trestní zákon z roku 1961 do 31.</w:t>
      </w:r>
      <w:r w:rsidR="001629BA">
        <w:t xml:space="preserve"> </w:t>
      </w:r>
      <w:r>
        <w:t>12. 2001 stanovoval tuto horní hranici trestní sazby na 1 rok. Od 1.</w:t>
      </w:r>
      <w:r w:rsidR="001629BA">
        <w:t xml:space="preserve"> </w:t>
      </w:r>
      <w:r>
        <w:t>1. 2002 se stala účinnou novela z.</w:t>
      </w:r>
      <w:r w:rsidR="001629BA">
        <w:t xml:space="preserve"> </w:t>
      </w:r>
      <w:r>
        <w:t>č.</w:t>
      </w:r>
      <w:r w:rsidR="005C1BA9">
        <w:t xml:space="preserve"> </w:t>
      </w:r>
      <w:r>
        <w:t xml:space="preserve">256/2001 Sb., jež tuto hranici navýšila z jednoho roku na tři roky. V důvodové zprávě však nebylo zdůvodněno, proč byla tato hranice stanovena právě na 3 roky. Kalvodová </w:t>
      </w:r>
      <w:r w:rsidR="005C1BA9">
        <w:t>ve své knize vyjádřila názor: „</w:t>
      </w:r>
      <w:r>
        <w:t>že</w:t>
      </w:r>
      <w:r w:rsidR="0062762F">
        <w:t> </w:t>
      </w:r>
      <w:r>
        <w:t>jde patrně o návaznost na maximální délku odnětí svobody, jehož výkon může být podmíněně odložen.“</w:t>
      </w:r>
      <w:r w:rsidR="00070AE3">
        <w:rPr>
          <w:rStyle w:val="Znakapoznpodarou"/>
        </w:rPr>
        <w:footnoteReference w:id="14"/>
      </w:r>
      <w:r>
        <w:t xml:space="preserve"> V souvislosti s t</w:t>
      </w:r>
      <w:r w:rsidR="001629BA">
        <w:t xml:space="preserve">outo myšlenkou mě napadá otázka, </w:t>
      </w:r>
      <w:r>
        <w:t>proč byla novelou č. 330/2011 navýšena tato hranice právě na 5 let. Vzhledem k tomu, že v účinném trestním zákoníku byla ponechána maximální možná délka odnětí svobody pro podm</w:t>
      </w:r>
      <w:r w:rsidR="002B25AE">
        <w:t>íněné odložení výkonu trestu</w:t>
      </w:r>
      <w:r>
        <w:t xml:space="preserve"> ve výši 3 let, důvod bude určitě jiný. Napadá mě, že zde byla pravděpodobně </w:t>
      </w:r>
      <w:r>
        <w:lastRenderedPageBreak/>
        <w:t xml:space="preserve">snaha sjednotit tuto hranici s definicí přečinu dle § 14 trestního zákoníku, který za přečin stanoví kromě nedbalostních trestných činů také činy úmyslné s horní hranicí trestní sazby do pěti let. </w:t>
      </w:r>
    </w:p>
    <w:p w:rsidR="001B3FF1" w:rsidRDefault="00F7115C">
      <w:pPr>
        <w:spacing w:line="360" w:lineRule="auto"/>
        <w:jc w:val="both"/>
      </w:pPr>
      <w:r>
        <w:tab/>
        <w:t>Tímto navýšením horní hranice trestu odnětí svobody se rozšiřuje okruh méně závažných trestných činů a zpřísňují se podmínky pro možnost uložení nepodmíněného TOS, který je potom spíše trestem</w:t>
      </w:r>
      <w:r w:rsidR="00B53F37">
        <w:t xml:space="preserve"> mimořádným. Inspirací pro toto</w:t>
      </w:r>
      <w:r>
        <w:t xml:space="preserve"> užití trestu odnětí svobo</w:t>
      </w:r>
      <w:r w:rsidR="00B53F37">
        <w:t xml:space="preserve">dy jako prostředku ultima ratio </w:t>
      </w:r>
      <w:r>
        <w:t>mohla být zahraniční právní úprava. Jedná se například o polskou právní úpravu</w:t>
      </w:r>
      <w:r w:rsidR="00985F0E">
        <w:t>,</w:t>
      </w:r>
      <w:r w:rsidR="00070AE3">
        <w:rPr>
          <w:rStyle w:val="Znakapoznpodarou"/>
        </w:rPr>
        <w:footnoteReference w:id="15"/>
      </w:r>
      <w:r w:rsidR="001629BA">
        <w:t xml:space="preserve"> která umožňuje užití </w:t>
      </w:r>
      <w:r w:rsidR="00B53F37">
        <w:t xml:space="preserve">nepodmíněného TOS </w:t>
      </w:r>
      <w:r>
        <w:t>pouze v případě, že je to z pohledu účelu trestu nevyhnutelné. Nebo právní úprava Anglie a Walesu</w:t>
      </w:r>
      <w:r w:rsidR="00070AE3">
        <w:rPr>
          <w:rStyle w:val="Znakapoznpodarou"/>
        </w:rPr>
        <w:footnoteReference w:id="16"/>
      </w:r>
      <w:r w:rsidR="00985F0E">
        <w:t xml:space="preserve"> </w:t>
      </w:r>
      <w:r>
        <w:t xml:space="preserve">kde je nepodmíněný TOS ukládán pouze u nejzávažnějších činů, kdy je tento trest jediným možným druhem trestu. </w:t>
      </w:r>
    </w:p>
    <w:p w:rsidR="001B3FF1" w:rsidRDefault="00F7115C">
      <w:pPr>
        <w:spacing w:line="360" w:lineRule="auto"/>
        <w:jc w:val="both"/>
      </w:pPr>
      <w:r>
        <w:tab/>
        <w:t>Přestože pachatel spáchá přečin, za který je stanoven trest odnětí svobody, jehož horní hranice nepřevyšuje pět let, může mu být uložen nepodmíněný trest odnětí svobody. To je ovšem podmíněno závěrem soudu, že by uložení jiného trestu než nepodmíněného trestu odnětí svobody vzhledem k osobě pachatele zjevně nevedlo k tomu, aby pachatel vedl řádný život (§ 55 odst. 2). Soud zde tedy vychází z hodnocení osoby pachatele, kdy přihlíží zejména k tomu, jaké jsou možnosti nápravy pachatele, jeho dosavadní způsob života, jeho osobní, majetkové, rodinné a jiné poměry, pachatelovo chování po činu a jiné. Až po přihlédnutí k</w:t>
      </w:r>
      <w:r w:rsidR="0062762F">
        <w:t> </w:t>
      </w:r>
      <w:r>
        <w:t>těmto faktorům lze učinit závěr, že žádný z mírnějších druhů trestů nepostačuje k řádnému vedení života pachatele.</w:t>
      </w:r>
      <w:r w:rsidR="00070AE3">
        <w:rPr>
          <w:rStyle w:val="Znakapoznpodarou"/>
        </w:rPr>
        <w:footnoteReference w:id="17"/>
      </w:r>
    </w:p>
    <w:p w:rsidR="001B3FF1" w:rsidRDefault="00F7115C">
      <w:pPr>
        <w:spacing w:line="360" w:lineRule="auto"/>
        <w:jc w:val="both"/>
      </w:pPr>
      <w:r>
        <w:tab/>
        <w:t>Jedná-li se o přečin s horní hranicí trestní sazby trestu odnětí svobody (dále ,,TOS“) nepřevyšující pět let, pak soud vždy obligatorně zváží možnosti uložení mírnějšího postihu</w:t>
      </w:r>
      <w:r w:rsidR="00B53F37">
        <w:t>,</w:t>
      </w:r>
      <w:r>
        <w:t xml:space="preserve"> např. podmíněného odsouzení k T</w:t>
      </w:r>
      <w:r w:rsidR="001629BA">
        <w:t>OS, podmíněného odsouzení k</w:t>
      </w:r>
      <w:r w:rsidR="005C1BA9">
        <w:t> </w:t>
      </w:r>
      <w:r w:rsidR="001629BA">
        <w:t>TOS</w:t>
      </w:r>
      <w:r w:rsidR="005C1BA9">
        <w:t xml:space="preserve"> </w:t>
      </w:r>
      <w:r w:rsidR="002F28D5">
        <w:t xml:space="preserve">s dohledem </w:t>
      </w:r>
      <w:r w:rsidR="003562F3">
        <w:t xml:space="preserve">nebo alternativních trestů, </w:t>
      </w:r>
      <w:r>
        <w:t>jako je domácí vězení či obecně prospěšné práce. Pokud i přesto uloží nepodmíněný TOS, tak závěr o tom, že není možné pachatele přimět vést řádný život jinak než uložením nepodmíněného trestu, musí z osobního profilu pachatele vyplývat zjevně, nestačí pouhá zmenšená pravděpodobnost. Výše uvedené se uplatní zejména v případě pachatele recidivisty, kde zjevně selhalo výchovné působení předchozích trestů.</w:t>
      </w:r>
      <w:r w:rsidR="00070AE3">
        <w:rPr>
          <w:rStyle w:val="Znakapoznpodarou"/>
        </w:rPr>
        <w:footnoteReference w:id="18"/>
      </w:r>
    </w:p>
    <w:p w:rsidR="001B3FF1" w:rsidRDefault="00F7115C">
      <w:pPr>
        <w:spacing w:line="360" w:lineRule="auto"/>
        <w:jc w:val="both"/>
      </w:pPr>
      <w:r>
        <w:tab/>
        <w:t xml:space="preserve">V omezení ukládání nepodmíněného trestu odnětí svobody u méně závažných přečinů </w:t>
      </w:r>
      <w:r>
        <w:lastRenderedPageBreak/>
        <w:t>se promítá již zmíněná pomocná role trestní represe, dále tzv. depenalizace a zásada ekonomie trestní hrozby.</w:t>
      </w:r>
      <w:r w:rsidR="00070AE3">
        <w:rPr>
          <w:rStyle w:val="Znakapoznpodarou"/>
        </w:rPr>
        <w:footnoteReference w:id="19"/>
      </w:r>
    </w:p>
    <w:p w:rsidR="001B3FF1" w:rsidRDefault="00F7115C">
      <w:pPr>
        <w:spacing w:line="360" w:lineRule="auto"/>
        <w:jc w:val="both"/>
      </w:pPr>
      <w:r>
        <w:tab/>
        <w:t>Ustanovení § 55 odst. 3 uvádí, že výkon TOS je vykonáván ve věznicích podle jiného právního předpisu. Stěžejním předpisem je zákon č. 169/1999 Sb., o výkonu trestu odnětí svobody a vyhláška MS ČR č. 345/1999 Sb., kterou se vydává řád výkonu TOS, jež stanovuje podrobnosti jednotlivých oblastí výkonu trestu. Základní právní úpravu výkonu TOS nalezneme v trestním zákoníku (§ 56-57), trestním řádu (§ 320-334) a také v jednacích, vnitřních a kancelářských řádech okresních, krajských a vrchních soudů. Problematikou výkonu TOS se zabývá dále zákon č. 555/1992 Sb. o Vězeňské službě a justiční stráži a</w:t>
      </w:r>
      <w:r w:rsidR="0062762F">
        <w:t> </w:t>
      </w:r>
      <w:r>
        <w:t>významné jsou také vnitřní řády věznic, které však nejsou považovány za obecně závazný předpis.</w:t>
      </w:r>
      <w:r w:rsidR="00EF1DBB">
        <w:rPr>
          <w:rStyle w:val="Znakapoznpodarou"/>
        </w:rPr>
        <w:footnoteReference w:id="20"/>
      </w:r>
    </w:p>
    <w:p w:rsidR="009B6A86" w:rsidRPr="006A18B2" w:rsidRDefault="00F7115C">
      <w:pPr>
        <w:spacing w:line="360" w:lineRule="auto"/>
        <w:jc w:val="both"/>
      </w:pPr>
      <w:r>
        <w:tab/>
        <w:t>Na tomto místě bych se ráda krátce zmínila o mladistvém pachateli, kterému lze v podobě trestu odnětí svobody uložit trestní opatření. Výše trestního opatření se odvíjí od trestních sazeb uvedených v trestním zákoníku. Tyto jsou však zákonem č. 218/2003 Sb., o soudnictví ve věcech mládeže, modifikovány, a to snížením trestní sazby uvedené v trestním zákoníku na polovinu s podmínkou nepřekročení horní hranice pěti let a dolní hranice jednoho roku (§ 31 odst. 1). Rovněž trestní opatření v podobě nepodmíněného trestu odnětí svobody je podobně jako u dospělých pachatelů nejpřísnějším druhem trestu.</w:t>
      </w:r>
      <w:r w:rsidR="00EF1DBB">
        <w:rPr>
          <w:rStyle w:val="Znakapoznpodarou"/>
        </w:rPr>
        <w:footnoteReference w:id="21"/>
      </w:r>
      <w:r>
        <w:t xml:space="preserve"> Mladistvé pachatele podrobněji ve své práci nerozebírám, přesto že by se jistě jednalo o problematiku zajímavou. </w:t>
      </w:r>
    </w:p>
    <w:p w:rsidR="001B3FF1" w:rsidRDefault="00F7115C">
      <w:pPr>
        <w:pStyle w:val="Nadpis2"/>
        <w:spacing w:line="360" w:lineRule="auto"/>
      </w:pPr>
      <w:r>
        <w:rPr>
          <w:rFonts w:ascii="Times New Roman" w:hAnsi="Times New Roman" w:cs="Times New Roman"/>
          <w:i w:val="0"/>
          <w:iCs w:val="0"/>
        </w:rPr>
        <w:t>2.1. Mimořádné zvýšení trestu odnětí svobody</w:t>
      </w:r>
    </w:p>
    <w:p w:rsidR="001B3FF1" w:rsidRDefault="00F7115C">
      <w:pPr>
        <w:spacing w:line="360" w:lineRule="auto"/>
        <w:jc w:val="both"/>
      </w:pPr>
      <w:r>
        <w:tab/>
        <w:t>Mimořádné zvýšení trestu odnětí svobody upravuje</w:t>
      </w:r>
      <w:r w:rsidR="0062762F">
        <w:t xml:space="preserve"> trestní zákoník v ustanovení § </w:t>
      </w:r>
      <w:r>
        <w:t>59 a uplatňuje se u pachatele, který znovu spáchal zvlášť závažný zločin, přestože již byl za takový nebo jiný zvlášť závažný zločin potrestán. Aby mohlo dojít k uplatnění tohoto institutu a soud mohl uložit trest odnětí svobody v trestní sazbě, jejíž horní hranice se zvyš</w:t>
      </w:r>
      <w:r w:rsidR="00826F00">
        <w:t xml:space="preserve">uje o jednu třetinu, je potřeba, </w:t>
      </w:r>
      <w:r>
        <w:t>aby závažnost nově spáchaného zvlášť závažného zločinu byla vzhledem k takové recidivě a ostatním okolnostem případu vysoká nebo možnost nápravy pachatele byla ztížená (tzv. materiální podmínka).</w:t>
      </w:r>
      <w:r w:rsidR="00EF1DBB">
        <w:rPr>
          <w:rStyle w:val="Znakapoznpodarou"/>
        </w:rPr>
        <w:footnoteReference w:id="22"/>
      </w:r>
      <w:r>
        <w:tab/>
      </w:r>
    </w:p>
    <w:p w:rsidR="001B3FF1" w:rsidRDefault="00F7115C">
      <w:pPr>
        <w:spacing w:line="360" w:lineRule="auto"/>
        <w:jc w:val="both"/>
      </w:pPr>
      <w:r>
        <w:tab/>
        <w:t xml:space="preserve">Formální podmínkou mimořádného zvýšení trestu odnětí svobody je tedy </w:t>
      </w:r>
      <w:r>
        <w:rPr>
          <w:i/>
          <w:iCs/>
        </w:rPr>
        <w:t>opakované</w:t>
      </w:r>
      <w:r>
        <w:t xml:space="preserve"> </w:t>
      </w:r>
      <w:r>
        <w:rPr>
          <w:i/>
          <w:iCs/>
        </w:rPr>
        <w:lastRenderedPageBreak/>
        <w:t>spáchání zvlášť závažného zločinu.</w:t>
      </w:r>
      <w:r>
        <w:t xml:space="preserve"> Je zde nutné, aby pachatel byl za tento zločin pravomocně uznán vinným. Tato podmínka bude splněna i v případě, že pachat</w:t>
      </w:r>
      <w:r w:rsidR="00826F00">
        <w:t xml:space="preserve">el byl pravomocně uznán vinným </w:t>
      </w:r>
      <w:r>
        <w:t>s tím, že mu byl mimořádně snížen trest odnětí svobody pod dolní hranici zákonné trestní sazby.</w:t>
      </w:r>
      <w:r w:rsidR="00EF1DBB">
        <w:rPr>
          <w:rStyle w:val="Znakapoznpodarou"/>
        </w:rPr>
        <w:footnoteReference w:id="23"/>
      </w:r>
    </w:p>
    <w:p w:rsidR="001B3FF1" w:rsidRDefault="00F7115C">
      <w:pPr>
        <w:spacing w:line="360" w:lineRule="auto"/>
        <w:jc w:val="both"/>
      </w:pPr>
      <w:r>
        <w:t>Mimořádně zvýšit TOS lze i v případě, že se pachatel pouze pokusí spáchat zvlášť závažný zločin a pro takový nebo jiný byl už dříve potrestán. Stejná situace nastane v případě přípravy zločinu, je- li trestná a také při organizátorství, návodu a pomoci.</w:t>
      </w:r>
      <w:r w:rsidR="00EF1DBB">
        <w:rPr>
          <w:rStyle w:val="Znakapoznpodarou"/>
        </w:rPr>
        <w:footnoteReference w:id="24"/>
      </w:r>
    </w:p>
    <w:p w:rsidR="001B3FF1" w:rsidRDefault="00F7115C">
      <w:pPr>
        <w:spacing w:line="360" w:lineRule="auto"/>
        <w:jc w:val="both"/>
      </w:pPr>
      <w:r>
        <w:tab/>
        <w:t>Podle doktora P</w:t>
      </w:r>
      <w:r w:rsidR="00571D91">
        <w:t xml:space="preserve">úry </w:t>
      </w:r>
      <w:r w:rsidR="009B6A86">
        <w:t xml:space="preserve">je další </w:t>
      </w:r>
      <w:r w:rsidR="00BA0ED4">
        <w:t>formální podmínkou pro mimořádné</w:t>
      </w:r>
      <w:r w:rsidR="009B6A86">
        <w:t xml:space="preserve"> zvýšení TOS </w:t>
      </w:r>
      <w:r>
        <w:t xml:space="preserve">podmínka </w:t>
      </w:r>
      <w:r>
        <w:rPr>
          <w:i/>
          <w:iCs/>
        </w:rPr>
        <w:t>předchozího</w:t>
      </w:r>
      <w:r>
        <w:t xml:space="preserve"> </w:t>
      </w:r>
      <w:r>
        <w:rPr>
          <w:i/>
          <w:iCs/>
        </w:rPr>
        <w:t>potrestání</w:t>
      </w:r>
      <w:r w:rsidR="00571D91">
        <w:t>. K této uvádí: „</w:t>
      </w:r>
      <w:r>
        <w:t>Potrestáním se rozumí alespoň částečný výkon trestu uloženého za zvlášť závažný zločin v minulosti, pokud s jeho vykonáním není spojena zákonná fikce, že se na pachatele hledí, jako by nebyl odsouzen, nebo jestliže odsouzení k takovému trestu již nebylo zahlazeno.“</w:t>
      </w:r>
      <w:r w:rsidR="00EF1DBB">
        <w:rPr>
          <w:rStyle w:val="Znakapoznpodarou"/>
        </w:rPr>
        <w:footnoteReference w:id="25"/>
      </w:r>
    </w:p>
    <w:p w:rsidR="001B3FF1" w:rsidRDefault="00F7115C" w:rsidP="00BA0ED4">
      <w:pPr>
        <w:spacing w:line="360" w:lineRule="auto"/>
        <w:ind w:firstLine="709"/>
        <w:jc w:val="both"/>
      </w:pPr>
      <w:r>
        <w:t>Přihlíží se pouze k trestu odnětí svobody, které bylo vykonáno před spácháním nového zvlášť závažného zločinu. Púry k této problematice v souvislosti</w:t>
      </w:r>
      <w:r w:rsidR="00BA0ED4">
        <w:t xml:space="preserve"> s rozhodnutím R I/1969  uvádí: </w:t>
      </w:r>
      <w:r w:rsidR="00571D91">
        <w:t>„</w:t>
      </w:r>
      <w:r>
        <w:t>Jestliže pachatel nevykonal ani část trestu odnětí svobody, jenž mu byl v minulosti uložen, nebude splněna podmínka předchozího potrestání. Důvod proč nebyl dřívější trest ani zčásti vykonán do doby spáchání nové trestné činnosti, není z tohoto hlediska rozhodný (odklad výkonu trestu, jeho prominutí na základě amnestie a podobně).“</w:t>
      </w:r>
    </w:p>
    <w:p w:rsidR="001B3FF1" w:rsidRDefault="00F7115C" w:rsidP="00BA0ED4">
      <w:pPr>
        <w:spacing w:line="360" w:lineRule="auto"/>
        <w:ind w:firstLine="709"/>
        <w:jc w:val="both"/>
      </w:pPr>
      <w:r>
        <w:t>Za potrestání nelze považovat výkon vazby. V témže rozhodnutí R I/1969 je uvedeno, že o potrestání se nejedná, pokud byl pachateli po předchozí vazbě uložen trest nespojený s výkonem trestu odnětí svobody, ani tehdy, když mu sice byl uložen nepodmíněný trest odnětí svobody, který však byl celý vykonán vazbou.</w:t>
      </w:r>
      <w:r w:rsidR="00EF1DBB">
        <w:rPr>
          <w:rStyle w:val="Znakapoznpodarou"/>
        </w:rPr>
        <w:footnoteReference w:id="26"/>
      </w:r>
    </w:p>
    <w:p w:rsidR="001B3FF1" w:rsidRDefault="00F7115C" w:rsidP="00BA0ED4">
      <w:pPr>
        <w:spacing w:line="360" w:lineRule="auto"/>
        <w:ind w:firstLine="709"/>
        <w:jc w:val="both"/>
      </w:pPr>
      <w:r>
        <w:t>Ve výkonu vazby je sice pachatel omezen v podobné míře jako ve výkonu trestu, přesto zde však chybí cílené působení na pachatele z hlediska programů zacházení. Výkonem vazby primárně chráníme společnost tím, že bráníme pachateli v páchání další trestné činnosti, zatímco ve výkonu trestu odnětí svobody se kromě ochranné funkce trestu uplatňuje také úsilí o trvalou nápravu pachatele.</w:t>
      </w:r>
    </w:p>
    <w:p w:rsidR="001B3FF1" w:rsidRDefault="00F7115C" w:rsidP="00BA0ED4">
      <w:pPr>
        <w:spacing w:line="360" w:lineRule="auto"/>
        <w:ind w:firstLine="709"/>
        <w:jc w:val="both"/>
      </w:pPr>
      <w:r>
        <w:t xml:space="preserve">K naplnění znaku potrestání je potřeba předchozí výkon trestu odnětí svobody za zvlášť závažný zločin. Nedostatek této podmínky pak znamená existenci pouhé přitěžující </w:t>
      </w:r>
      <w:r>
        <w:lastRenderedPageBreak/>
        <w:t>okolnosti recidivy podle § 42 odst. 1 písm. p).</w:t>
      </w:r>
      <w:r w:rsidR="00EF1DBB">
        <w:rPr>
          <w:rStyle w:val="Znakapoznpodarou"/>
        </w:rPr>
        <w:footnoteReference w:id="27"/>
      </w:r>
    </w:p>
    <w:p w:rsidR="001B3FF1" w:rsidRDefault="00F7115C">
      <w:pPr>
        <w:spacing w:line="360" w:lineRule="auto"/>
        <w:jc w:val="both"/>
      </w:pPr>
      <w:r>
        <w:tab/>
        <w:t>K uplatnění právního institutu mimořádného zvýšení trestu odnětí svobody musí být naplně</w:t>
      </w:r>
      <w:r w:rsidR="009B6A86">
        <w:t>na také materiální podmínka, je</w:t>
      </w:r>
      <w:r>
        <w:t xml:space="preserve">ž spočívá ve výše uvedené </w:t>
      </w:r>
      <w:r>
        <w:rPr>
          <w:i/>
          <w:iCs/>
        </w:rPr>
        <w:t>vysoké závažnosti</w:t>
      </w:r>
      <w:r>
        <w:t xml:space="preserve"> opětovně spáchaného zvlášť závažného zločinu a ve </w:t>
      </w:r>
      <w:r>
        <w:rPr>
          <w:i/>
          <w:iCs/>
        </w:rPr>
        <w:t>ztížené nápravě pachatele</w:t>
      </w:r>
      <w:r>
        <w:t xml:space="preserve">. Podmínka je vykládána alternativně, tudíž postačí existence alespoň vysoké závažnosti nebo ztížené nápravy pachatele. </w:t>
      </w:r>
    </w:p>
    <w:p w:rsidR="001B3FF1" w:rsidRDefault="00F7115C">
      <w:pPr>
        <w:spacing w:line="360" w:lineRule="auto"/>
        <w:jc w:val="both"/>
      </w:pPr>
      <w:r>
        <w:tab/>
        <w:t>D</w:t>
      </w:r>
      <w:r w:rsidR="00571D91">
        <w:t>oktor Púry v komentáři uvádí: „</w:t>
      </w:r>
      <w:r>
        <w:t>vysoká závažnost musí převyšovat obvyklou úroveň závažnosti zvlášť závažných zločinů do takové míry, aby bylo zřejmé, že ani horní hranice příslušné nezvýšené sazby trestu odnětí svobody stanovená zákonem neodpovídá závažnosti nově spáchaného zvlášť závažného zločinu a že zpravidla nejde zajistit dostatečný trestní postih pachatele bez zvýšení této horní hranice.“</w:t>
      </w:r>
      <w:r w:rsidR="00EF1DBB">
        <w:rPr>
          <w:rStyle w:val="Znakapoznpodarou"/>
        </w:rPr>
        <w:footnoteReference w:id="28"/>
      </w:r>
    </w:p>
    <w:p w:rsidR="001B3FF1" w:rsidRDefault="00F7115C">
      <w:pPr>
        <w:spacing w:line="360" w:lineRule="auto"/>
        <w:jc w:val="both"/>
      </w:pPr>
      <w:r>
        <w:tab/>
        <w:t>O ztížené nápravě pachatele učiní soud závěr pouze s přihlédnutím k osobě pachatele. Zaměří se zejména na skutečnosti, jaké tresty, v jakém počtu a v jaké výměře byly pachateli v minulosti uloženy, jak se choval ve výkonu dřívějšího trestu, jaký progr</w:t>
      </w:r>
      <w:r w:rsidR="00BA0ED4">
        <w:t xml:space="preserve">am zacházení absolvoval, s jakými </w:t>
      </w:r>
      <w:r>
        <w:t>výsledky a podobně. Pro učinění závěru o ztížené možnosti nápravy pachatele soud vychází z komplexního profilu osobnosti pachatele. Posuzovány budou také charakterové a psychické vlastnosti či věk.</w:t>
      </w:r>
      <w:r w:rsidR="00EF1DBB">
        <w:rPr>
          <w:rStyle w:val="Znakapoznpodarou"/>
        </w:rPr>
        <w:footnoteReference w:id="29"/>
      </w:r>
    </w:p>
    <w:p w:rsidR="001B3FF1" w:rsidRDefault="00F7115C">
      <w:pPr>
        <w:spacing w:line="360" w:lineRule="auto"/>
        <w:jc w:val="both"/>
      </w:pPr>
      <w:r>
        <w:tab/>
        <w:t>Dle judikatury bude též nutné nastudovat si trestní spisy předchozích pachatelových odsouzení. Soudce si udělá obrázek nejen o povaze dřívější trestné činnosti, ale především o její závažnosti. A bude tak schopen určit, zda jsou tu okolnosti, které podstatně zvyšují závažnost trestného činu (R 12/1963).</w:t>
      </w:r>
      <w:r w:rsidR="00EF1DBB">
        <w:rPr>
          <w:rStyle w:val="Znakapoznpodarou"/>
        </w:rPr>
        <w:footnoteReference w:id="30"/>
      </w:r>
    </w:p>
    <w:p w:rsidR="001B3FF1" w:rsidRDefault="00F7115C" w:rsidP="00BA0ED4">
      <w:pPr>
        <w:spacing w:line="360" w:lineRule="auto"/>
        <w:ind w:firstLine="709"/>
        <w:jc w:val="both"/>
      </w:pPr>
      <w:r>
        <w:t>Ústavní so</w:t>
      </w:r>
      <w:r w:rsidR="00BA0ED4">
        <w:t>ud ve svém rozhodnutí konstatuje</w:t>
      </w:r>
      <w:r>
        <w:t>, že dojde-li soud k závěru, že opakované páchání zvlášť závažných zločinů nezvyšuje závažnost nově spáchaného zvlášť závažného zločinu, nelze nalézt racionální důvod, proč by opakované trestné jednání mělo být postihováno zvlášť zostřenou trestní sazbou (ÚS 72/2004-n.).</w:t>
      </w:r>
      <w:r w:rsidR="00EF1DBB">
        <w:rPr>
          <w:rStyle w:val="Znakapoznpodarou"/>
        </w:rPr>
        <w:footnoteReference w:id="31"/>
      </w:r>
    </w:p>
    <w:p w:rsidR="001B3FF1" w:rsidRDefault="00F7115C">
      <w:pPr>
        <w:spacing w:line="360" w:lineRule="auto"/>
        <w:jc w:val="both"/>
      </w:pPr>
      <w:r>
        <w:tab/>
        <w:t>Soud by měl také v rámci ostatních okolností případu zohlednit dobu, která uplynula od posledního pachatelova odsouzení.</w:t>
      </w:r>
      <w:r w:rsidR="00EF1DBB">
        <w:rPr>
          <w:rStyle w:val="Znakapoznpodarou"/>
        </w:rPr>
        <w:footnoteReference w:id="32"/>
      </w:r>
    </w:p>
    <w:p w:rsidR="002E6916" w:rsidRPr="00C8729A" w:rsidRDefault="00F7115C">
      <w:pPr>
        <w:spacing w:line="360" w:lineRule="auto"/>
        <w:jc w:val="both"/>
      </w:pPr>
      <w:r>
        <w:tab/>
        <w:t xml:space="preserve">Pokud soud shledá, že výše horní hranice trestní sazby vymezená ve zvláštní části </w:t>
      </w:r>
      <w:r>
        <w:lastRenderedPageBreak/>
        <w:t>zákona, je v konkrétním případě dostatečná, nemusí přistoupit ke kroku mimořádného zvýšení a uloží trest odnětí svobody v nenavýšené sazbě.</w:t>
      </w:r>
      <w:r w:rsidR="00EF1DBB">
        <w:rPr>
          <w:rStyle w:val="Znakapoznpodarou"/>
        </w:rPr>
        <w:footnoteReference w:id="33"/>
      </w:r>
      <w:r>
        <w:t xml:space="preserve"> Jedná se o fakultativní postup, kdy je zcela ponecháno na úvaze soudu, zda právní institut mimořádného zvýšení trestu odnětí svobody v rozhodování o výši trestu využije. </w:t>
      </w:r>
    </w:p>
    <w:p w:rsidR="001B3FF1" w:rsidRDefault="00F7115C">
      <w:pPr>
        <w:pStyle w:val="Nadpis2"/>
        <w:spacing w:line="360" w:lineRule="auto"/>
        <w:rPr>
          <w:i w:val="0"/>
          <w:iCs w:val="0"/>
        </w:rPr>
      </w:pPr>
      <w:r>
        <w:rPr>
          <w:rFonts w:ascii="Times New Roman" w:hAnsi="Times New Roman" w:cs="Times New Roman"/>
          <w:i w:val="0"/>
          <w:iCs w:val="0"/>
        </w:rPr>
        <w:t>2.2. Mimořádné snížení trestu odnětí svobody</w:t>
      </w:r>
    </w:p>
    <w:p w:rsidR="001B3FF1" w:rsidRDefault="00F7115C">
      <w:pPr>
        <w:spacing w:line="360" w:lineRule="auto"/>
        <w:jc w:val="both"/>
      </w:pPr>
      <w:r>
        <w:tab/>
        <w:t>Ustanovení § 58 trestní</w:t>
      </w:r>
      <w:r w:rsidR="00BA0ED4">
        <w:t>ho zákoníku upravuje mimořádné</w:t>
      </w:r>
      <w:r>
        <w:t xml:space="preserve"> snížení trestu odnětí svobody a připouští, aby byl uložen trest odnětí svobody pod dolní hranici trestní sazby stanovenou konkrétní skutkovou podstatou. Tento právní institut zmírňuje t</w:t>
      </w:r>
      <w:r w:rsidR="009B6A86">
        <w:t xml:space="preserve">rest odnětí svobody v případě, </w:t>
      </w:r>
      <w:r>
        <w:t>kdy trest odnětí svobody nemá alternativu v podobě mírnějšího trestu a je tak trestem obligatorním. Jedná se o další projev depenalizace v trestním zákoníku a také o prostředek soudcovské individualizace trestu. V této souvislosti hovoříme také o moderačním právu soudu.</w:t>
      </w:r>
    </w:p>
    <w:p w:rsidR="001B3FF1" w:rsidRDefault="00F7115C">
      <w:pPr>
        <w:spacing w:line="360" w:lineRule="auto"/>
        <w:jc w:val="both"/>
      </w:pPr>
      <w:r>
        <w:tab/>
        <w:t xml:space="preserve">Mimořádné snížení trestu lze použít pouze u trestu odnětí </w:t>
      </w:r>
      <w:r w:rsidR="009B6A86">
        <w:t xml:space="preserve">svobody. U jiných druhů trestů </w:t>
      </w:r>
      <w:r>
        <w:t>analogicky postupovat nelze.</w:t>
      </w:r>
      <w:r w:rsidR="00EF1DBB">
        <w:rPr>
          <w:rStyle w:val="Znakapoznpodarou"/>
        </w:rPr>
        <w:footnoteReference w:id="34"/>
      </w:r>
      <w:r w:rsidR="00EF1DBB">
        <w:t xml:space="preserve"> </w:t>
      </w:r>
      <w:r>
        <w:t xml:space="preserve">Dle mého názoru je tomu tak proto, že alternativní tresty jsou sami o sobě mírnějšími druhy trestu a další snížení dolní hranice trestní sazby by zejména z hlediska nápravné a ochranné funkce trestu nebylo účinné. Ztotožňuji se tak s názorem doktora Púry. </w:t>
      </w:r>
    </w:p>
    <w:p w:rsidR="001B3FF1" w:rsidRDefault="00F7115C">
      <w:pPr>
        <w:spacing w:line="360" w:lineRule="auto"/>
        <w:jc w:val="both"/>
      </w:pPr>
      <w:r>
        <w:tab/>
        <w:t>Použití mimořádného snížení trestu odnětí svobody je výjimečným postupem soudu. V každém konkrétním případě musí být použití pečlivě odůvodněno, s tím, že důvodem snížení nemohou být pouze běžně se vyskytující skutečnosti. Závěr o existenci důvodů pro mimořádné snížení nelze opřít o pouhou úvahu soudu, ale je nutné závěr podložit důkazy.</w:t>
      </w:r>
      <w:r w:rsidR="00EF1DBB">
        <w:rPr>
          <w:rStyle w:val="Znakapoznpodarou"/>
        </w:rPr>
        <w:footnoteReference w:id="35"/>
      </w:r>
      <w:r>
        <w:t xml:space="preserve">  </w:t>
      </w:r>
    </w:p>
    <w:p w:rsidR="001B3FF1" w:rsidRDefault="00F7115C">
      <w:pPr>
        <w:spacing w:line="360" w:lineRule="auto"/>
        <w:jc w:val="both"/>
      </w:pPr>
      <w:r>
        <w:tab/>
        <w:t>Obe</w:t>
      </w:r>
      <w:r w:rsidR="00041050">
        <w:t>cným důvodem pro mimořádné snížení</w:t>
      </w:r>
      <w:r>
        <w:t xml:space="preserve"> trestu odnětí svobody je, má-li soud vzhledem k okolnostem případu nebo vhledem k poměrům pachatele za to, že by použití trestní s</w:t>
      </w:r>
      <w:r w:rsidR="00571D91">
        <w:t>azby stanovené ve zvláštní části</w:t>
      </w:r>
      <w:r>
        <w:t xml:space="preserve"> zákona bylo pro pachatele nepřiměřeně přísné a že účelu trestu lze dosáhnout i trestem kratšího trvání (§ 58 odst. 1).</w:t>
      </w:r>
      <w:r w:rsidR="00EF1DBB">
        <w:rPr>
          <w:rStyle w:val="Znakapoznpodarou"/>
        </w:rPr>
        <w:footnoteReference w:id="36"/>
      </w:r>
      <w:r w:rsidR="00EF1DBB">
        <w:t xml:space="preserve"> </w:t>
      </w:r>
      <w:r>
        <w:t>Podmínky zde stanovené musí být splněny kumu</w:t>
      </w:r>
      <w:r w:rsidR="00571D91">
        <w:t>lativně. K interpretaci pojmů „</w:t>
      </w:r>
      <w:r>
        <w:rPr>
          <w:i/>
          <w:iCs/>
        </w:rPr>
        <w:t>okolnosti případu</w:t>
      </w:r>
      <w:r w:rsidR="009B6A86">
        <w:t xml:space="preserve"> a </w:t>
      </w:r>
      <w:r>
        <w:rPr>
          <w:i/>
          <w:iCs/>
        </w:rPr>
        <w:t>poměry pachatele</w:t>
      </w:r>
      <w:r>
        <w:t>“ může pomoci bohatá judikatura. U poměrů pachatele soud zohledňuje zejména osobní, rodinné, majetkové a jiné poměry pachatele.</w:t>
      </w:r>
    </w:p>
    <w:p w:rsidR="001B3FF1" w:rsidRDefault="00F7115C" w:rsidP="00175702">
      <w:pPr>
        <w:spacing w:line="360" w:lineRule="auto"/>
        <w:jc w:val="both"/>
      </w:pPr>
      <w:r>
        <w:lastRenderedPageBreak/>
        <w:tab/>
        <w:t xml:space="preserve">Judikatura uvádí, že za </w:t>
      </w:r>
      <w:r>
        <w:rPr>
          <w:i/>
          <w:iCs/>
        </w:rPr>
        <w:t>poměry pachatele</w:t>
      </w:r>
      <w:r>
        <w:t xml:space="preserve"> je možné považovat: závislost mnohačlenné rodiny pachatele na jeho výdělku nebo fakt, že pachatel trpí vážnou nemocí. Naopak za poměry pachatele nelze pokládat dobrou pověst, okolnost že vedl řádný život a nebyl soudně trestán, doznání pachatele k či</w:t>
      </w:r>
      <w:r w:rsidR="00571D91">
        <w:t xml:space="preserve">nu, účinnou lítost (R 35/1963, </w:t>
      </w:r>
      <w:r>
        <w:t>R 19/1967</w:t>
      </w:r>
      <w:r>
        <w:rPr>
          <w:sz w:val="20"/>
          <w:szCs w:val="20"/>
        </w:rPr>
        <w:t>).</w:t>
      </w:r>
      <w:r w:rsidR="00EF1DBB">
        <w:rPr>
          <w:rStyle w:val="Znakapoznpodarou"/>
          <w:sz w:val="20"/>
          <w:szCs w:val="20"/>
        </w:rPr>
        <w:footnoteReference w:id="37"/>
      </w:r>
      <w:r w:rsidR="00175702">
        <w:t xml:space="preserve"> </w:t>
      </w:r>
      <w:r w:rsidR="00104E6B">
        <w:t xml:space="preserve"> </w:t>
      </w:r>
      <w:r>
        <w:t>Poměry pachatele jsou soudem vykládány také ve smyslu péče pachatele o osoby, které jsou na něm závislé svou výchovou nebo výživou. Zde se nepožaduje, aby se jednalo o povinnost pachatele vyplývající ze zákona. Může se tak jednat o povinnost plynoucí z morálních zásad společnosti (R 3/1970).</w:t>
      </w:r>
      <w:r w:rsidR="00EF1DBB">
        <w:rPr>
          <w:rStyle w:val="Znakapoznpodarou"/>
        </w:rPr>
        <w:footnoteReference w:id="38"/>
      </w:r>
      <w:r w:rsidR="00104E6B">
        <w:t xml:space="preserve"> </w:t>
      </w:r>
      <w:r>
        <w:t>Vážnou chorobu lze podřadit pod poměry pachatele mimořádně snižující trest, jen za předpokladu, že výkon trestu by byl pro pachatele zvlášť obtížný nebo by měl zvlášť nepříznivé následky (R 47/1974).</w:t>
      </w:r>
      <w:r w:rsidR="00EF1DBB">
        <w:rPr>
          <w:rStyle w:val="Znakapoznpodarou"/>
        </w:rPr>
        <w:footnoteReference w:id="39"/>
      </w:r>
    </w:p>
    <w:p w:rsidR="001B3FF1" w:rsidRDefault="00F7115C">
      <w:pPr>
        <w:spacing w:line="360" w:lineRule="auto"/>
        <w:jc w:val="both"/>
      </w:pPr>
      <w:r>
        <w:tab/>
        <w:t xml:space="preserve">Za </w:t>
      </w:r>
      <w:r>
        <w:rPr>
          <w:i/>
          <w:iCs/>
        </w:rPr>
        <w:t>okolnosti případu</w:t>
      </w:r>
      <w:r>
        <w:t xml:space="preserve"> mimořádně snižující trest lze považovat psychický stav pachatele spočívající ve slabomyslnosti se známkami primitivizmu a snadné ovlivni</w:t>
      </w:r>
      <w:r w:rsidR="00104E6B">
        <w:t>telnosti afekty a</w:t>
      </w:r>
      <w:r w:rsidR="0062762F">
        <w:t> </w:t>
      </w:r>
      <w:r w:rsidR="00104E6B">
        <w:t>emocemi, které</w:t>
      </w:r>
      <w:r>
        <w:t xml:space="preserve"> podstatně ovlivnil</w:t>
      </w:r>
      <w:r w:rsidR="00104E6B">
        <w:t>i</w:t>
      </w:r>
      <w:r>
        <w:t xml:space="preserve"> spáchání trestného činu (R 50/1970).</w:t>
      </w:r>
      <w:r w:rsidR="00B45D30">
        <w:rPr>
          <w:rStyle w:val="Znakapoznpodarou"/>
        </w:rPr>
        <w:footnoteReference w:id="40"/>
      </w:r>
      <w:r w:rsidR="00104E6B">
        <w:t xml:space="preserve">  </w:t>
      </w:r>
      <w:r>
        <w:t>Okolnost případu mimořádně snižující trest je například také existence více významných poleh</w:t>
      </w:r>
      <w:r w:rsidR="009B6A86">
        <w:t xml:space="preserve">čujících okolností </w:t>
      </w:r>
      <w:r>
        <w:t>při nedostatku přitěžujících okolností (R 11/1968-I).</w:t>
      </w:r>
      <w:r w:rsidR="00B45D30">
        <w:rPr>
          <w:rStyle w:val="Znakapoznpodarou"/>
        </w:rPr>
        <w:footnoteReference w:id="41"/>
      </w:r>
    </w:p>
    <w:p w:rsidR="001B3FF1" w:rsidRDefault="00F7115C">
      <w:pPr>
        <w:spacing w:line="360" w:lineRule="auto"/>
        <w:jc w:val="both"/>
      </w:pPr>
      <w:r>
        <w:tab/>
        <w:t>V případě, že soud uloží pachate</w:t>
      </w:r>
      <w:r w:rsidR="00571D91">
        <w:t xml:space="preserve">li snížený trest odnětí svobody, </w:t>
      </w:r>
      <w:r>
        <w:t>není vyloučeno, aby mu byl vedle zkráceného trestu uložen také jiný přípustný druh trestu (§ 53 odst.</w:t>
      </w:r>
      <w:r w:rsidR="009B6A86">
        <w:t xml:space="preserve"> </w:t>
      </w:r>
      <w:r>
        <w:t>1) nebo ochranné opatření, z důvodu doplnění chybějícího účinku zkráceného trestu odnětí svobody (dle § 58 odst. 1).</w:t>
      </w:r>
    </w:p>
    <w:p w:rsidR="001B3FF1" w:rsidRDefault="00F7115C">
      <w:pPr>
        <w:spacing w:line="360" w:lineRule="auto"/>
        <w:jc w:val="both"/>
      </w:pPr>
      <w:r>
        <w:tab/>
        <w:t>Nový důvod pro mimořádné snížení TOS, který do právního řádu vnesl z.</w:t>
      </w:r>
      <w:r w:rsidR="009B6A86">
        <w:t xml:space="preserve"> č. </w:t>
      </w:r>
      <w:r>
        <w:t>40/2009 Sb., je skutečnost, že pachatel napomohl zabránit trestnému činu, který jiná osoba připravovala nebo se o něj pokusila (§ 58 odst. 2). Pachatel může jiné osobě zabránit v páchání trestné činnosti přímo fyzicky, lze ji v</w:t>
      </w:r>
      <w:r w:rsidR="009B6A86">
        <w:t xml:space="preserve">šak zabránit i nepřímo tím, že </w:t>
      </w:r>
      <w:r>
        <w:t>přípravu oznámí příslušnému státnímu orgánu, např. Policii ČR. I zde soud zkoumá poměry pachatele a povahu spáchané trestné činnosti v souvislosti s nápravou pachatele trestem kratšího trvání. Toto jednání bylo pod § 58 p</w:t>
      </w:r>
      <w:r w:rsidR="00BE289D">
        <w:t>odřazeno z preventivních důvodů</w:t>
      </w:r>
      <w:r w:rsidR="009B6A86">
        <w:t xml:space="preserve">, </w:t>
      </w:r>
      <w:r>
        <w:t>pro zabránění dokonání trestné činnosti a způsobení nepříznivých následků</w:t>
      </w:r>
      <w:r w:rsidR="00B45D30">
        <w:rPr>
          <w:rStyle w:val="Znakapoznpodarou"/>
        </w:rPr>
        <w:footnoteReference w:id="42"/>
      </w:r>
      <w:r>
        <w:t xml:space="preserve"> </w:t>
      </w:r>
    </w:p>
    <w:p w:rsidR="001B3FF1" w:rsidRDefault="00F7115C">
      <w:pPr>
        <w:spacing w:line="360" w:lineRule="auto"/>
        <w:jc w:val="both"/>
      </w:pPr>
      <w:r>
        <w:tab/>
        <w:t xml:space="preserve">Moderační právo soudu v uvedených dvou případech není neomezené, protože dle </w:t>
      </w:r>
      <w:r>
        <w:lastRenderedPageBreak/>
        <w:t xml:space="preserve">§ 58 odst. 3 je soud při snížení TOS vázán uvedenými hranicemi, pod které nelze trest snížit. V následujících důvodech pro mimořádné snížení TOS není soud těmito hranicemi limitován. </w:t>
      </w:r>
    </w:p>
    <w:p w:rsidR="001B3FF1" w:rsidRDefault="00F7115C">
      <w:pPr>
        <w:spacing w:line="360" w:lineRule="auto"/>
        <w:jc w:val="both"/>
      </w:pPr>
      <w:r>
        <w:tab/>
        <w:t>Soud může uplatnit moderační právo jako prostředek boje proti organizovanému zločinu, tím že mimořádné snížení TOS použije u osoby, která je označena jako spolupracující obviněný, která splnil</w:t>
      </w:r>
      <w:r w:rsidR="009B6A86">
        <w:t xml:space="preserve">a podmínky stanovené v § 178 a </w:t>
      </w:r>
      <w:r>
        <w:t>trestního řádu (§ 58 odst. 4).</w:t>
      </w:r>
      <w:r w:rsidR="00B45D30">
        <w:rPr>
          <w:rStyle w:val="Znakapoznpodarou"/>
        </w:rPr>
        <w:footnoteReference w:id="43"/>
      </w:r>
    </w:p>
    <w:p w:rsidR="001B3FF1" w:rsidRDefault="009B6A86">
      <w:pPr>
        <w:spacing w:line="360" w:lineRule="auto"/>
        <w:jc w:val="both"/>
      </w:pPr>
      <w:r>
        <w:tab/>
        <w:t xml:space="preserve">Důvodem pro </w:t>
      </w:r>
      <w:r w:rsidR="00F7115C">
        <w:t>mimořádné snížení TOS je také odsouzení pachatele za přípravu, pokus nebo pomoc k trestnému činu, a to pokud v konkrétním případě nedosahují takové závažnosti jako dokonaný trestný čin (§ 58 odst. 5). Závažnost přípravy a pokusu je podstatně snížena tím, že nebyl způsoben následek. V případě pomoci pak pomocník nenaplnil všechny znaky trestného činu jako pachatel.</w:t>
      </w:r>
      <w:r w:rsidR="00B45D30">
        <w:rPr>
          <w:rStyle w:val="Znakapoznpodarou"/>
        </w:rPr>
        <w:footnoteReference w:id="44"/>
      </w:r>
    </w:p>
    <w:p w:rsidR="001B3FF1" w:rsidRDefault="00F7115C">
      <w:pPr>
        <w:spacing w:line="360" w:lineRule="auto"/>
        <w:jc w:val="both"/>
        <w:rPr>
          <w:rStyle w:val="Znakypropoznmkupodarou"/>
        </w:rPr>
      </w:pPr>
      <w:r>
        <w:tab/>
        <w:t>Zvláštními důvody pro mimořádné snížení TOS jsou případy jednání pachatele v</w:t>
      </w:r>
      <w:r w:rsidR="000D3B23">
        <w:t xml:space="preserve"> negativním právním omylu, kterých se však bylo možné </w:t>
      </w:r>
      <w:r>
        <w:t>vyvarovat. Dále spáchání trestného činu při odvracení útoku nebo jiného nebezpečí s tím, že nebyly zcela splněny podmínky nutné obrany a krajní nouze nebo pokud pachatel vybočil z mezí jiných okolností vylučujících protiprávnost (§ 58 odst. 6). Tímto způsobem zákon zmírňuje postihy za excesy z podmínek okolností vylučujících protiprávnost. Výše uvedené případy mohou být brány i jako polehčující okolnosti (§ 41 písm. g) a h)). V případě domnělé obrany nebo domnělého nebezpečí, kde chybí skutečný zdroj pachatelova ohrožení, nelze aplikovat mimořádné snížení TOS. Připadala by zde však v úvahu některá z polehčujících okolností dle § 41 písm. b) nebo d).</w:t>
      </w:r>
      <w:r w:rsidR="00B45D30">
        <w:rPr>
          <w:rStyle w:val="Znakapoznpodarou"/>
        </w:rPr>
        <w:footnoteReference w:id="45"/>
      </w:r>
    </w:p>
    <w:p w:rsidR="001B3FF1" w:rsidRDefault="00F7115C">
      <w:pPr>
        <w:spacing w:line="360" w:lineRule="auto"/>
        <w:jc w:val="both"/>
      </w:pPr>
      <w:r>
        <w:rPr>
          <w:rStyle w:val="Znakypropoznmkupodarou"/>
        </w:rPr>
        <w:tab/>
      </w:r>
      <w:r>
        <w:t>Posledním speciálním případem moderačního práva soudu je odsouzení pachatele, který byl během trestného činu zmenšeně příčetný podle § 40 odst. 2, tento stav si nepřivodil ani z nedbalosti vlivem návykové látky sám a soud mu zároveň uloží ochranné léčení.</w:t>
      </w:r>
      <w:r w:rsidR="00B45D30">
        <w:rPr>
          <w:rStyle w:val="Znakapoznpodarou"/>
        </w:rPr>
        <w:footnoteReference w:id="46"/>
      </w:r>
      <w:r>
        <w:t xml:space="preserve"> </w:t>
      </w:r>
    </w:p>
    <w:p w:rsidR="006A18B2" w:rsidRDefault="00F7115C" w:rsidP="006A18B2">
      <w:pPr>
        <w:spacing w:line="360" w:lineRule="auto"/>
        <w:jc w:val="both"/>
      </w:pPr>
      <w:r>
        <w:tab/>
        <w:t>Soudy při svém rozhodování většinou respektují výjimečný charakter mimořádného snížení trestu odnětí svobody a aplikují je jen v případech, kdy jsou přesvědčivě splněny podmínky tohoto ustanovení.</w:t>
      </w:r>
      <w:r w:rsidR="00B45D30">
        <w:rPr>
          <w:rStyle w:val="Znakapoznpodarou"/>
        </w:rPr>
        <w:footnoteReference w:id="47"/>
      </w:r>
    </w:p>
    <w:p w:rsidR="006A18B2" w:rsidRDefault="006A18B2">
      <w:pPr>
        <w:widowControl/>
        <w:suppressAutoHyphens w:val="0"/>
      </w:pPr>
      <w:r>
        <w:br w:type="page"/>
      </w:r>
    </w:p>
    <w:p w:rsidR="001B3FF1" w:rsidRDefault="00F7115C" w:rsidP="006A18B2">
      <w:pPr>
        <w:pStyle w:val="Nadpis2"/>
        <w:spacing w:line="360" w:lineRule="auto"/>
        <w:ind w:left="0" w:firstLine="0"/>
      </w:pPr>
      <w:r>
        <w:rPr>
          <w:rFonts w:ascii="Times New Roman" w:hAnsi="Times New Roman" w:cs="Times New Roman"/>
          <w:i w:val="0"/>
          <w:iCs w:val="0"/>
        </w:rPr>
        <w:lastRenderedPageBreak/>
        <w:t>2.3. Srovnání právní úpravy zákonů č. 140/1961 Sb. a č. 40/2009 Sb.</w:t>
      </w:r>
    </w:p>
    <w:p w:rsidR="001B3FF1" w:rsidRDefault="00F7115C">
      <w:pPr>
        <w:spacing w:line="360" w:lineRule="auto"/>
        <w:jc w:val="both"/>
      </w:pPr>
      <w:r>
        <w:tab/>
        <w:t>Na tomto místě bych se ráda věnovala srovnání účinného zákona č. 40/2009 Sb., trestního zákoníku s dřívější právní úpravou zákona č. 140/1961 Sb., trestním zákonem. Ustanovení § 55 trestního zákoníku vymezující ukládání a výkon nepodmíněného trestu odnětí svobody v podstatě obsahově odpovídá ustanovení § 39 zákona č. 140/1961 Sb. Významnou změnou je však zvýšení nejvyšší přípustné sazby trestu odnětí svobody. U obecné horní hranice se jedná o zvýšení trestní sazby z 15 let na 20 let a v případě prolomení této horní hranice u výjimečného trestu jde o navýšení z 25 let na 30 let.</w:t>
      </w:r>
      <w:r w:rsidR="00B45D30">
        <w:rPr>
          <w:rStyle w:val="Znakapoznpodarou"/>
        </w:rPr>
        <w:footnoteReference w:id="48"/>
      </w:r>
    </w:p>
    <w:p w:rsidR="001B3FF1" w:rsidRDefault="00F7115C">
      <w:pPr>
        <w:spacing w:line="360" w:lineRule="auto"/>
        <w:jc w:val="both"/>
      </w:pPr>
      <w:r>
        <w:tab/>
        <w:t>Ke kroku zvýšení maximální možné hranice trestu odnětí svobody a tím i zpřísnění trestní represe bylo přistoupeno určitě z víc</w:t>
      </w:r>
      <w:r w:rsidR="00DE150E">
        <w:rPr>
          <w:lang w:val="en-US"/>
        </w:rPr>
        <w:t>e</w:t>
      </w:r>
      <w:r>
        <w:t xml:space="preserve"> důvodů. Jako první důvod, </w:t>
      </w:r>
      <w:r w:rsidR="009E3AD1">
        <w:t xml:space="preserve">jsem chtěla uvést </w:t>
      </w:r>
      <w:r w:rsidR="00565E06">
        <w:t>zvyšující se počet trestných činů a tedy narůstající kriminalitu. Tato domněnka se však ukázala mylnou</w:t>
      </w:r>
      <w:r>
        <w:t xml:space="preserve">. Statistické údaje Ministerstva vnitra </w:t>
      </w:r>
      <w:r w:rsidR="00A676AA">
        <w:t xml:space="preserve">ČR </w:t>
      </w:r>
      <w:r>
        <w:t>vypovídají o relativní stabilitě počtu ročně spáchaných trestných činů. Pro srovnání</w:t>
      </w:r>
      <w:r w:rsidR="00DE150E">
        <w:t xml:space="preserve"> předkládám statistické údaje: </w:t>
      </w:r>
      <w:r>
        <w:t xml:space="preserve">v roce 2007 bylo zjištěno </w:t>
      </w:r>
      <w:r>
        <w:rPr>
          <w:rFonts w:ascii="TimesNewRomanPSMT" w:eastAsia="TimesNewRomanPSMT" w:hAnsi="TimesNewRomanPSMT" w:cs="TimesNewRomanPSMT"/>
        </w:rPr>
        <w:t xml:space="preserve">357 391 trestných činů, </w:t>
      </w:r>
      <w:r>
        <w:t xml:space="preserve">v roce 2008 jich bylo registrováno </w:t>
      </w:r>
      <w:r>
        <w:rPr>
          <w:rFonts w:ascii="TimesNewRomanPSMT" w:eastAsia="TimesNewRomanPSMT" w:hAnsi="TimesNewRomanPSMT" w:cs="TimesNewRomanPSMT"/>
        </w:rPr>
        <w:t>343 799, v roce 2009 to bylo 332 829 a v roce 2010 se jednalo o 313 387 spáchaných trestných činů.</w:t>
      </w:r>
      <w:r w:rsidR="00B45D30">
        <w:rPr>
          <w:rStyle w:val="Znakapoznpodarou"/>
          <w:rFonts w:ascii="TimesNewRomanPSMT" w:eastAsia="TimesNewRomanPSMT" w:hAnsi="TimesNewRomanPSMT" w:cs="TimesNewRomanPSMT"/>
        </w:rPr>
        <w:footnoteReference w:id="49"/>
      </w:r>
      <w:r>
        <w:rPr>
          <w:rFonts w:ascii="TimesNewRomanPSMT" w:eastAsia="TimesNewRomanPSMT" w:hAnsi="TimesNewRomanPSMT" w:cs="TimesNewRomanPSMT"/>
        </w:rPr>
        <w:t xml:space="preserve"> V</w:t>
      </w:r>
      <w:r w:rsidR="002E3ACB">
        <w:rPr>
          <w:rFonts w:ascii="TimesNewRomanPSMT" w:eastAsia="TimesNewRomanPSMT" w:hAnsi="TimesNewRomanPSMT" w:cs="TimesNewRomanPSMT"/>
        </w:rPr>
        <w:t xml:space="preserve"> posledních letech tak dokonce </w:t>
      </w:r>
      <w:r>
        <w:rPr>
          <w:rFonts w:ascii="TimesNewRomanPSMT" w:eastAsia="TimesNewRomanPSMT" w:hAnsi="TimesNewRomanPSMT" w:cs="TimesNewRomanPSMT"/>
        </w:rPr>
        <w:t>dochází k mírnému snižování počtu ročn</w:t>
      </w:r>
      <w:r w:rsidR="002E3ACB">
        <w:rPr>
          <w:rFonts w:ascii="TimesNewRomanPSMT" w:eastAsia="TimesNewRomanPSMT" w:hAnsi="TimesNewRomanPSMT" w:cs="TimesNewRomanPSMT"/>
        </w:rPr>
        <w:t>ě spáchaných trestných činů!</w:t>
      </w:r>
      <w:r>
        <w:rPr>
          <w:rFonts w:ascii="TimesNewRomanPSMT" w:eastAsia="TimesNewRomanPSMT" w:hAnsi="TimesNewRomanPSMT" w:cs="TimesNewRomanPSMT"/>
        </w:rPr>
        <w:t xml:space="preserve"> </w:t>
      </w:r>
      <w:r>
        <w:t xml:space="preserve"> </w:t>
      </w:r>
    </w:p>
    <w:p w:rsidR="001B3FF1" w:rsidRDefault="002E3ACB">
      <w:pPr>
        <w:spacing w:line="360" w:lineRule="auto"/>
        <w:jc w:val="both"/>
      </w:pPr>
      <w:r>
        <w:tab/>
        <w:t xml:space="preserve">Podle mého názoru </w:t>
      </w:r>
      <w:r w:rsidR="00F7115C">
        <w:t xml:space="preserve">zpřísněním obecné maximální hranice trestu odnětí svobody </w:t>
      </w:r>
      <w:r>
        <w:t xml:space="preserve">se </w:t>
      </w:r>
      <w:r w:rsidR="00F7115C">
        <w:t xml:space="preserve">chtělo docílit zejména rozšíření poměrně úzkého rozpětí trestní sazby u nejzávažnějších trestných činů. Jako názorný příklad </w:t>
      </w:r>
      <w:r w:rsidR="00A676AA">
        <w:t xml:space="preserve">lze uvést trestný čin vraždy, </w:t>
      </w:r>
      <w:r w:rsidR="00F7115C">
        <w:t>kde dle § 219 zákona č. 140/1961 Sb. činilo rozpětí trestní sazby 12 až 15 let trestu odnětí svobody nebo uložení výjimečného t</w:t>
      </w:r>
      <w:r w:rsidR="00DE150E">
        <w:t xml:space="preserve">restu. Zločin vraždy dle § 140 </w:t>
      </w:r>
      <w:r w:rsidR="00F7115C">
        <w:t xml:space="preserve">účinného trestního zákoníku stanovuje rozpětí podstatně širší a to v odstavci 2 odnětí svobody na 12 až 20 let, v odstavci 3 pak na 15 až 20 let nebo možnost uložení výjimečného trestu. Domnívám se, že zvýšení trestní sazby je krokem přínosným a správným a to právě z důvodu rozšíření škály rozpětí trestní sazby. Širší rozsah trestní sazby umožňuje přihlédnout ke všem zvláštnostem, okolnostem a dílčím hlediskům při uložení trestu v rámci zákonné trestní sazby. Soudci tak mohou v procesu soudního rozhodování </w:t>
      </w:r>
      <w:r w:rsidR="00A676AA">
        <w:t xml:space="preserve">o trestu spravedlivěji </w:t>
      </w:r>
      <w:r w:rsidR="00F7115C">
        <w:t>rozhodnout. Širší rozpětí trestní sazby umožní soudcům lépe konkretizovat závažnost a povahu trestného činu a tím vytvoří prostor pro dostatečnou soudní individualizaci.</w:t>
      </w:r>
    </w:p>
    <w:p w:rsidR="001B3FF1" w:rsidRDefault="00F7115C">
      <w:pPr>
        <w:spacing w:line="360" w:lineRule="auto"/>
        <w:jc w:val="both"/>
      </w:pPr>
      <w:r>
        <w:lastRenderedPageBreak/>
        <w:tab/>
        <w:t>Trestní zákoník zpřísňuje postihy za nejzávažnější trestné činy proti životu a zdraví a</w:t>
      </w:r>
      <w:r w:rsidR="0062762F">
        <w:t> </w:t>
      </w:r>
      <w:r w:rsidR="00A676AA">
        <w:t xml:space="preserve">například </w:t>
      </w:r>
      <w:r>
        <w:t xml:space="preserve">některé trestné činy proti svobodě a proti lidské důstojnosti v sexuální oblasti. Toto zpřísnění je také pravděpodobně reakcí na nové negativní jevy ve společnosti, mezinárodní zločin, závažnost trestných činů a stále stoupající brutalitu pachatelů. </w:t>
      </w:r>
    </w:p>
    <w:p w:rsidR="001B3FF1" w:rsidRDefault="00F7115C">
      <w:pPr>
        <w:spacing w:line="360" w:lineRule="auto"/>
        <w:jc w:val="both"/>
      </w:pPr>
      <w:r>
        <w:tab/>
        <w:t>Účelem trestu odnětí svobody je mimo jiné i individuální a generální prevence. Prevence ge</w:t>
      </w:r>
      <w:r w:rsidR="002E3ACB">
        <w:t>nerální má zajistit odrazující</w:t>
      </w:r>
      <w:r>
        <w:t xml:space="preserve"> efekt trestu ve vztahu k ostatním potencionálním pachatelům, což však bohužel i v případě zostřené trestní sazby mívá často dopad jen na omezený okruh pachatelů.  </w:t>
      </w:r>
    </w:p>
    <w:p w:rsidR="002E3ACB" w:rsidRDefault="00F7115C" w:rsidP="002E3ACB">
      <w:pPr>
        <w:spacing w:line="360" w:lineRule="auto"/>
        <w:ind w:firstLine="709"/>
        <w:jc w:val="both"/>
      </w:pPr>
      <w:r>
        <w:t>Jak vyplývá z diskusí, z literatury, z důvodových zpráv je častým inspiračním zdrojem pro změny českého právního řádu zahraniční úprava. Je tedy možné, že se zákonodárce inspiroval například rakousko</w:t>
      </w:r>
      <w:r w:rsidR="008E4D72">
        <w:t>u</w:t>
      </w:r>
      <w:r>
        <w:t xml:space="preserve"> právní úpravou, u které nalezneme nepochybně i historickou souvislost. V rakouském trestním právu trest odnětí svobody může být vymezen v rozmezí 1 až 20 let nebo trestem doživotním.</w:t>
      </w:r>
      <w:r w:rsidR="00B45D30">
        <w:rPr>
          <w:rStyle w:val="Znakapoznpodarou"/>
        </w:rPr>
        <w:footnoteReference w:id="50"/>
      </w:r>
      <w:r>
        <w:t xml:space="preserve"> </w:t>
      </w:r>
      <w:r w:rsidR="002E3ACB">
        <w:t xml:space="preserve"> </w:t>
      </w:r>
      <w:r>
        <w:t>Podle mého názoru je zvýšení maximální hranice trestu odnětí svobody krokem vítaným, jak</w:t>
      </w:r>
      <w:r w:rsidR="008E4D72">
        <w:t xml:space="preserve"> ze strany státních orgánů, tak ze strany odborné i laické</w:t>
      </w:r>
      <w:r>
        <w:t xml:space="preserve"> veřejnosti. </w:t>
      </w:r>
    </w:p>
    <w:p w:rsidR="001B3FF1" w:rsidRDefault="00F7115C">
      <w:pPr>
        <w:spacing w:line="360" w:lineRule="auto"/>
        <w:jc w:val="both"/>
      </w:pPr>
      <w:r>
        <w:tab/>
        <w:t xml:space="preserve">V současné právní úpravě již nepoužíváme pojem zvlášť nebezpečné recidivy, jenž byl nahrazen institutem mimořádného zvýšení trestu odnětí svobody. Další odchylky spočívají v následujícím. Horní hranice trestní sazby TOS po zvýšení o jednu třetinu, může přesáhnout obecně stanovenou maximální hranici 20 let. Právní úprava z roku 1961 toto překročení maximální hranice TOS neumožňovala. </w:t>
      </w:r>
    </w:p>
    <w:p w:rsidR="001B3FF1" w:rsidRDefault="00F7115C">
      <w:pPr>
        <w:spacing w:line="360" w:lineRule="auto"/>
        <w:jc w:val="both"/>
      </w:pPr>
      <w:r>
        <w:tab/>
        <w:t>To tedy znamená, že soudy využívající právní institut mimořádného zvýšení trestu odnětí svobody podle současné právní úpravy nejsou limitovány obecně stanovenou dvacetiletou hranicí trestu. Domnívám se, že se jedná o přínosnou změnu, p</w:t>
      </w:r>
      <w:r w:rsidR="00E57D54">
        <w:t xml:space="preserve">rotože lze přísněji postihnout </w:t>
      </w:r>
      <w:r>
        <w:t>nenapravitelné recidivisty dopouštějící se opakovaně nejzávažnějších zločinů. V případě, že soud neuloží pachateli výjimečný trest, lze tyto pachatele potrestat trestem odnětí svobody v délce až 26 let a 8 měsíců.</w:t>
      </w:r>
    </w:p>
    <w:p w:rsidR="001B3FF1" w:rsidRDefault="00F7115C">
      <w:pPr>
        <w:spacing w:line="360" w:lineRule="auto"/>
        <w:jc w:val="both"/>
      </w:pPr>
      <w:r>
        <w:tab/>
        <w:t>V současné právní úpravě nemusí soud obligatorně přistupovat při zvlášť závažné recidivě k uložení TOS v horní polovině zvýšené trestní sazby o</w:t>
      </w:r>
      <w:r w:rsidR="00E57D54">
        <w:t xml:space="preserve"> jednu třetinu. Jedná se pouze </w:t>
      </w:r>
      <w:r>
        <w:t>o postup fakultativní, ponechaný na úvaze soudu.</w:t>
      </w:r>
      <w:r w:rsidR="00B45D30">
        <w:rPr>
          <w:rStyle w:val="Znakapoznpodarou"/>
        </w:rPr>
        <w:footnoteReference w:id="51"/>
      </w:r>
      <w:r>
        <w:t xml:space="preserve">  </w:t>
      </w:r>
    </w:p>
    <w:p w:rsidR="001B3FF1" w:rsidRDefault="00F7115C">
      <w:pPr>
        <w:spacing w:line="360" w:lineRule="auto"/>
        <w:jc w:val="both"/>
      </w:pPr>
      <w:r>
        <w:tab/>
        <w:t xml:space="preserve">Změny nastaly také u mimořádného snížení trestu odnětí svobody. Zde došlo oproti dřívější právní úpravě k rozšíření možností mimořádného snížení TOS. Byl přidán nový </w:t>
      </w:r>
      <w:r>
        <w:lastRenderedPageBreak/>
        <w:t>preventivní důvod pro snížení trestní sazby u pachatele, který napomohl zabránit trestnému činu, který jiná osoba připravovala či se o něj pokoušela (§ 58 odst. 2).  A n</w:t>
      </w:r>
      <w:r w:rsidR="00E57D54">
        <w:t xml:space="preserve">ovinkou je také zvláštní důvod </w:t>
      </w:r>
      <w:r w:rsidR="00B45D30">
        <w:t>uvedený v ustanovení § 58 odst. </w:t>
      </w:r>
      <w:r>
        <w:t>6. Jde o určité specifické případy, např. vybočení z podmínek okolností vylučujících protiprávnost, které byly v dřívější právní úpravě řešeny hodnocením stupně nebezpečnosti pro společnost, tedy jako materiální podmínka trestnosti. V současné právní úpravě bylo od materiálního pojetí trestného činu upuštěno a</w:t>
      </w:r>
      <w:r w:rsidR="0062762F">
        <w:t> </w:t>
      </w:r>
      <w:r>
        <w:t>tyto případy jsou nyní podřazeny p</w:t>
      </w:r>
      <w:r w:rsidR="00E57D54">
        <w:t>od ustanovení § 58 o mimořádném</w:t>
      </w:r>
      <w:r>
        <w:t xml:space="preserve"> snížení TOS. Účinná právní úprava rozšířila možnost mimořádného snížení trestu kromě přípravy </w:t>
      </w:r>
      <w:r w:rsidR="00E57D54">
        <w:t xml:space="preserve">a pokusu trestného činu také o </w:t>
      </w:r>
      <w:r>
        <w:t xml:space="preserve">účastenství ve formě pomoci (§ 58 odst. 5).  </w:t>
      </w:r>
    </w:p>
    <w:p w:rsidR="002E6916" w:rsidRDefault="00F7115C">
      <w:pPr>
        <w:spacing w:line="360" w:lineRule="auto"/>
        <w:jc w:val="both"/>
      </w:pPr>
      <w:r>
        <w:tab/>
        <w:t xml:space="preserve">Neuplatní se ani dřívější judikatura, která neumožňovala použití mimořádného snížení TOS za současného naplnění okolnosti podmiňující použití vyšší trestní sazby. Dnes lze </w:t>
      </w:r>
      <w:r w:rsidR="00E57D54">
        <w:t xml:space="preserve">mimořádné </w:t>
      </w:r>
      <w:r>
        <w:t>snížení TOS aplikovat i v případě, kdy jsou naplněny znaky kvalifikované skutkové podstaty, které odůvodňují použití vyšší trestní sazby. Pokud jsou splněny důvody pro mimořádné snížení TOS je možné, uložit trest odnětí svobody i pod dolní hranici takto zvýšené trestní sazby.</w:t>
      </w:r>
      <w:r w:rsidR="00B45D30">
        <w:rPr>
          <w:rStyle w:val="Znakapoznpodarou"/>
        </w:rPr>
        <w:footnoteReference w:id="52"/>
      </w:r>
    </w:p>
    <w:p w:rsidR="002E6916" w:rsidRDefault="002E6916">
      <w:pPr>
        <w:widowControl/>
        <w:suppressAutoHyphens w:val="0"/>
      </w:pPr>
      <w:r>
        <w:br w:type="page"/>
      </w:r>
    </w:p>
    <w:p w:rsidR="001B3FF1" w:rsidRDefault="00F7115C" w:rsidP="00E57D54">
      <w:pPr>
        <w:pStyle w:val="Nadpis1"/>
        <w:ind w:left="0" w:firstLine="0"/>
        <w:rPr>
          <w:rFonts w:ascii="Times New Roman" w:hAnsi="Times New Roman" w:cs="Times New Roman"/>
        </w:rPr>
      </w:pPr>
      <w:r>
        <w:rPr>
          <w:rFonts w:ascii="Times New Roman" w:hAnsi="Times New Roman" w:cs="Times New Roman"/>
        </w:rPr>
        <w:lastRenderedPageBreak/>
        <w:t>3. Právní úprava výkonu trestu odnětí svobody</w:t>
      </w:r>
    </w:p>
    <w:p w:rsidR="001B3FF1" w:rsidRDefault="00F7115C">
      <w:pPr>
        <w:pStyle w:val="Nadpis2"/>
      </w:pPr>
      <w:r>
        <w:rPr>
          <w:rFonts w:ascii="Times New Roman" w:hAnsi="Times New Roman" w:cs="Times New Roman"/>
          <w:i w:val="0"/>
          <w:iCs w:val="0"/>
        </w:rPr>
        <w:t>3.1. Prameny právní úpravy výkonu trestu odnětí svobody</w:t>
      </w:r>
    </w:p>
    <w:p w:rsidR="001B3FF1" w:rsidRDefault="001B3FF1"/>
    <w:p w:rsidR="001B3FF1" w:rsidRDefault="00F7115C">
      <w:pPr>
        <w:spacing w:line="360" w:lineRule="auto"/>
        <w:jc w:val="both"/>
        <w:rPr>
          <w:rFonts w:cs="Times New Roman"/>
        </w:rPr>
      </w:pPr>
      <w:r>
        <w:tab/>
        <w:t>Základní právní úpravu výkonu nepodmíněného trestu odnětí svobody nalezneme v trestním zákoníku, který v § 56 až 57 upravuje diferencovaný výkon TOS ve čtyřech typech věznic a otázku přeřazení odsouzeného do jiného typu věznice. Procesní otázky výkonu tohoto trestu upr</w:t>
      </w:r>
      <w:r w:rsidR="00E57D54">
        <w:t>avuje trestní řád (§ 320 a násl.</w:t>
      </w:r>
      <w:r>
        <w:t>). Důležitým předpisem v oblasti výkonu TOS, kterým se budu ve své práci převážně zabývat, je zákon č. 169/1999 Sb., o výkonu trestu odnětí svobody a vyhláška Ministerstva spravedlnosti ČR č. 345/1999 Sb., kterou se vydává řád výkonu TOS. Tento Řád stanoví pravidla vnitřní diferenciace v jednotlivých typech věznic, konkretizaci programů zacházení a zaměstnávání odsouzených a další podrobnosti ohledně výkonu TOS v jednotlivých typech věznic i obecně.</w:t>
      </w:r>
    </w:p>
    <w:p w:rsidR="001B3FF1" w:rsidRDefault="00F7115C">
      <w:pPr>
        <w:spacing w:line="360" w:lineRule="auto"/>
        <w:jc w:val="both"/>
      </w:pPr>
      <w:r>
        <w:rPr>
          <w:rFonts w:cs="Times New Roman"/>
        </w:rPr>
        <w:tab/>
        <w:t>Hlavním inspiračním zdrojem právní úpravy zákona o výkonu tr</w:t>
      </w:r>
      <w:r w:rsidR="00BE289D">
        <w:rPr>
          <w:rFonts w:cs="Times New Roman"/>
        </w:rPr>
        <w:t>estu odnětí svobody (dále jen „</w:t>
      </w:r>
      <w:r>
        <w:rPr>
          <w:rFonts w:cs="Times New Roman"/>
        </w:rPr>
        <w:t>ZVT“) jsou Evropská vězeňská pravidla. Jedná se o dokument Rady Evropy z roku 1987. Novější verze z roku 2005 nebyla do zákona doposud zapracována.</w:t>
      </w:r>
      <w:r w:rsidR="00B45D30">
        <w:rPr>
          <w:rStyle w:val="Znakapoznpodarou"/>
          <w:rFonts w:cs="Times New Roman"/>
        </w:rPr>
        <w:footnoteReference w:id="53"/>
      </w:r>
    </w:p>
    <w:p w:rsidR="001B3FF1" w:rsidRDefault="00F7115C">
      <w:pPr>
        <w:spacing w:line="360" w:lineRule="auto"/>
        <w:jc w:val="both"/>
        <w:rPr>
          <w:rFonts w:cs="Times New Roman"/>
        </w:rPr>
      </w:pPr>
      <w:r>
        <w:tab/>
        <w:t>Trestní zákoník obligatorně stanoví, že výkon TOS se provádí ve věznicích (§ 55 odst. 3). Zřízení a zrušení věznic provádí ministr spravedlnosti a jejich správu, to znamená vlastní chod, ost</w:t>
      </w:r>
      <w:r w:rsidR="008E4D72">
        <w:t>rahu a režim v nich, obstarává V</w:t>
      </w:r>
      <w:r>
        <w:t>ězeňská služba</w:t>
      </w:r>
      <w:r w:rsidR="008E4D72">
        <w:t xml:space="preserve"> ČR</w:t>
      </w:r>
      <w:r>
        <w:t>, na kterou dopadá zákon č. 555/1992 Sb. o Vězeňské službě a justiční stráži. Dozorujícím orgánem, jenž dohlíží na dodržování právních předpisů vězeňské služby př</w:t>
      </w:r>
      <w:r w:rsidR="00E57D54">
        <w:t xml:space="preserve">i výkonu trestu odnětí svobody, </w:t>
      </w:r>
      <w:r>
        <w:t>j</w:t>
      </w:r>
      <w:r w:rsidR="00E57D54">
        <w:t xml:space="preserve">e krajské státní zastupitelství, </w:t>
      </w:r>
      <w:r>
        <w:t xml:space="preserve">v jehož obvodu se trest vykonává (§ 78 odst. 1 ZVT). Pro každou věznici stanoví její ředitel se souhlasem generálního ředitelství Vězeňské služby ČR </w:t>
      </w:r>
      <w:r>
        <w:rPr>
          <w:i/>
          <w:iCs/>
        </w:rPr>
        <w:t>vnitřní řád věznice</w:t>
      </w:r>
      <w:r>
        <w:t xml:space="preserve"> (§ 14 ZVT). Nejedná se o obecně závazný právní předpis, jelikož tento vnitřní řád stanoví pravidla pouze pro věznici, která se tímto řádem řídí. Jde například o stanovení denního rozvrhu chodu věznice, činnosti odsouzených a další.</w:t>
      </w:r>
      <w:r w:rsidR="00B45D30">
        <w:rPr>
          <w:rStyle w:val="Znakapoznpodarou"/>
        </w:rPr>
        <w:footnoteReference w:id="54"/>
      </w:r>
      <w:r>
        <w:t xml:space="preserve"> </w:t>
      </w:r>
    </w:p>
    <w:p w:rsidR="001B3FF1" w:rsidRDefault="00F7115C">
      <w:pPr>
        <w:pStyle w:val="Nadpis2"/>
      </w:pPr>
      <w:r>
        <w:rPr>
          <w:rFonts w:ascii="Times New Roman" w:hAnsi="Times New Roman" w:cs="Times New Roman"/>
          <w:i w:val="0"/>
          <w:iCs w:val="0"/>
        </w:rPr>
        <w:t>3.2. Diferenciace výkonu trestu odnětí svobody</w:t>
      </w:r>
    </w:p>
    <w:p w:rsidR="001B3FF1" w:rsidRDefault="001B3FF1"/>
    <w:p w:rsidR="001B3FF1" w:rsidRDefault="00F7115C">
      <w:pPr>
        <w:spacing w:line="360" w:lineRule="auto"/>
        <w:jc w:val="both"/>
      </w:pPr>
      <w:r>
        <w:tab/>
        <w:t xml:space="preserve">Nepodmíněný trest odnětí svobody je vykonáván ve čtyřech typech věznic, kterými jsou věznice s dohledem, s dozorem, s ostrahou a se zvýšenou ostrahou (§ 56 TZ, § 8 ZVT). Jedná se o tzv. </w:t>
      </w:r>
      <w:r>
        <w:rPr>
          <w:i/>
          <w:iCs/>
        </w:rPr>
        <w:t>vnější diferenciaci</w:t>
      </w:r>
      <w:r>
        <w:t xml:space="preserve">, kdy se od sebe jednotlivé typy věznic liší způsobem </w:t>
      </w:r>
      <w:r>
        <w:lastRenderedPageBreak/>
        <w:t>zajištění bezpečnosti a vnějšího střežení odsouzených. Přesně stanovená kritéria pro stupeň střežení minimalizují ohrožení bezpečnosti občanů. Podle současné právní úpravy rozhoduje o tom, do jakého typu věznice bude odsouzený zařazen soud. Kritériem pro toto zařazení je právní posouzení spáchaného trestného činu.</w:t>
      </w:r>
      <w:r w:rsidR="00B45D30">
        <w:rPr>
          <w:rStyle w:val="Znakapoznpodarou"/>
        </w:rPr>
        <w:footnoteReference w:id="55"/>
      </w:r>
    </w:p>
    <w:p w:rsidR="001B3FF1" w:rsidRDefault="00F7115C">
      <w:pPr>
        <w:spacing w:line="360" w:lineRule="auto"/>
        <w:jc w:val="both"/>
      </w:pPr>
      <w:r>
        <w:t xml:space="preserve"> </w:t>
      </w:r>
      <w:r>
        <w:tab/>
        <w:t xml:space="preserve">Z hlediska zajištění </w:t>
      </w:r>
      <w:r>
        <w:rPr>
          <w:i/>
          <w:iCs/>
        </w:rPr>
        <w:t xml:space="preserve">vnější bezpečnosti </w:t>
      </w:r>
      <w:r>
        <w:t>v místech, kde je TOS vykonáván, se jednotlivé typy věznic liší stavebně-technickým zabezpečením, jako jsou zdi, ploty, signalizace, účast ozbrojených stráží a podobně. Tyto prostředky se používají u věznic typu C a D, tedy s ostrahou a zvýšenou ostrahou, kde si odpykávají své dlouholeté tresty více narušení pachatelé a také ve věznicích pro mladistvé. U věznic typu s dohledem a dozorem vykonávají kontrolu a dozor vychovatelé a dozorci (§ 49 ŘVTOS).</w:t>
      </w:r>
    </w:p>
    <w:p w:rsidR="001B3FF1" w:rsidRDefault="00F7115C">
      <w:pPr>
        <w:spacing w:line="360" w:lineRule="auto"/>
        <w:jc w:val="both"/>
      </w:pPr>
      <w:r>
        <w:tab/>
        <w:t xml:space="preserve">Dané typy věznic se liší také zajištěním </w:t>
      </w:r>
      <w:r>
        <w:rPr>
          <w:i/>
          <w:iCs/>
        </w:rPr>
        <w:t>bezpečnosti vnitřní</w:t>
      </w:r>
      <w:r>
        <w:t>. Rozdíly spočívají v systému dozoru nad pohybem vězňů. Liší se tím, zda se odsouzení mohou v areálu věznice pohybovat samostatně nebo jen za doprovodu zaměstnance Vězeňské služby ČR. Tento systém dozoru nad pohybem souvisí také s možnosti či nemožností vykonávat práci mimo věznici.</w:t>
      </w:r>
      <w:r w:rsidR="00B45D30">
        <w:rPr>
          <w:rStyle w:val="Znakapoznpodarou"/>
        </w:rPr>
        <w:footnoteReference w:id="56"/>
      </w:r>
    </w:p>
    <w:p w:rsidR="001B3FF1" w:rsidRDefault="00F7115C">
      <w:pPr>
        <w:spacing w:line="360" w:lineRule="auto"/>
        <w:jc w:val="both"/>
      </w:pPr>
      <w:r>
        <w:tab/>
        <w:t xml:space="preserve">Ve věznici </w:t>
      </w:r>
      <w:r>
        <w:rPr>
          <w:i/>
          <w:iCs/>
        </w:rPr>
        <w:t>typu A</w:t>
      </w:r>
      <w:r>
        <w:t xml:space="preserve"> </w:t>
      </w:r>
      <w:r>
        <w:rPr>
          <w:rStyle w:val="Siln"/>
          <w:b w:val="0"/>
          <w:bCs w:val="0"/>
          <w:i/>
          <w:iCs/>
        </w:rPr>
        <w:t>s dohledem</w:t>
      </w:r>
      <w:r>
        <w:t xml:space="preserve"> se odsouzení mohou pohy</w:t>
      </w:r>
      <w:r w:rsidR="00BE289D">
        <w:t>bovat neomezeně. Je-li to možné</w:t>
      </w:r>
      <w:r>
        <w:t>, tak zpravidla pracují na venkovních pracovištích, tedy mimo věznici s tím, že nad nimi vychovatel vykonává minimálně jednou týdně dohled. Ve volném čase se odsouzení mohou účastnit kulturních, výchovných, sportovních a dalších akcí mimo věznici. Ředitel věznice může formou kázeňské odměny bezproblémovému odsouzenému udělit návštěvu mimo věznici v délce až 24 hodin, a to 1krát z</w:t>
      </w:r>
      <w:r w:rsidR="00BE289D">
        <w:t>a 14 dní (§ 51 ŘVTOS).  Tento „</w:t>
      </w:r>
      <w:r>
        <w:t>volnější“ režim jistě souvisí se skutečností, že se v tomto typu věznice nacházejí odsouzení, kteří spáchali přečin z nedbalosti a kteří dosud nebyli ve výkonu TOS pro úmyslný trestný čin (§ 56 odst.</w:t>
      </w:r>
      <w:r w:rsidR="0062762F">
        <w:t> </w:t>
      </w:r>
      <w:r>
        <w:t>2 písm. a) TZ).</w:t>
      </w:r>
    </w:p>
    <w:p w:rsidR="001B3FF1" w:rsidRDefault="00F7115C">
      <w:pPr>
        <w:spacing w:line="360" w:lineRule="auto"/>
        <w:jc w:val="both"/>
      </w:pPr>
      <w:r>
        <w:tab/>
        <w:t xml:space="preserve">Ve věznici </w:t>
      </w:r>
      <w:r>
        <w:rPr>
          <w:i/>
          <w:iCs/>
        </w:rPr>
        <w:t xml:space="preserve">typu B </w:t>
      </w:r>
      <w:r>
        <w:rPr>
          <w:rStyle w:val="Siln"/>
          <w:b w:val="0"/>
          <w:bCs w:val="0"/>
          <w:i/>
          <w:iCs/>
        </w:rPr>
        <w:t>s dozorem</w:t>
      </w:r>
      <w:r>
        <w:t xml:space="preserve"> se odsouzení pohybují zpravidla organizovaně pod dohledem zaměstnance Vězeňské služby</w:t>
      </w:r>
      <w:r w:rsidR="008E4D72">
        <w:t xml:space="preserve"> ČR</w:t>
      </w:r>
      <w:r>
        <w:t xml:space="preserve">. I v tomto typu věznice mohou odsouzení pracovat mimo věznici, dohled nad jejich činností je však častější, a to v intervalu minimálně jedné hodiny. I odsouzení zařazeni do tohoto typu mohou navštěvovat např. bohoslužby a jiné kulturní a společenské akce mimo areál věznice, vždy se jich však spolu s nimi účastní zaměstnanec Vězeňské služby ČR. Bezproblémoví odsouzení mohou požádat ředitele věznice o povolení opuštění věznice v souvislosti s návštěvou, a to 1krát měsíčně (§ 52 ŘVTOS). </w:t>
      </w:r>
      <w:r>
        <w:lastRenderedPageBreak/>
        <w:t>Podle § 56 odst. 2 písm. b) trestního zákoníku jsou zde zařazeni pachatelé, kteří spáchali přečin z nedbalosti a kteří již v minulosti byli ve výkonu TOS pro úmyslný trestný čin. Nebo ti pachatelé, kterým byl uložen za úmyslný trestný čin TOS nepřevyšující</w:t>
      </w:r>
      <w:r w:rsidR="008E4D72">
        <w:t xml:space="preserve"> tři léta a kteří doposud nebyli</w:t>
      </w:r>
      <w:r>
        <w:t xml:space="preserve"> ve výkonu TOS pro úmyslný trestný čin. </w:t>
      </w:r>
    </w:p>
    <w:p w:rsidR="001B3FF1" w:rsidRDefault="00F7115C">
      <w:pPr>
        <w:spacing w:line="360" w:lineRule="auto"/>
        <w:jc w:val="both"/>
      </w:pPr>
      <w:r>
        <w:tab/>
        <w:t xml:space="preserve">Dalším typem věznice je </w:t>
      </w:r>
      <w:r>
        <w:rPr>
          <w:i/>
          <w:iCs/>
        </w:rPr>
        <w:t>typ C s ostrahou</w:t>
      </w:r>
      <w:r>
        <w:t>, kde se odsouzení rovněž pohybují organizovaně a výhradně pod dohledem zaměstnance Vězeňské služby ČR. Těmto odsouzeným je umožněna práce zpravidla</w:t>
      </w:r>
      <w:r w:rsidR="00E57D54">
        <w:t xml:space="preserve"> na pracovištích uvnitř věznice a</w:t>
      </w:r>
      <w:r>
        <w:t>nebo mimo věznici na střežených pracovištích. I těmto odsouzeným může být za účelem návštěvy uděleno opuštění věznice, maximálně však jednou za dva měsíce (§ 53 ŘVTOS). Do tohoto typu jsou zařazeni pachatelé, kterým byl uložen trest za úmyslný trestný čin, ale nesplnili podmínky pro umístění do mírnějšího typu věznice s dozorem nebo přísnějšího typu věznice se zvýšenou ostrahou. A také pachatel, který spáchal přečin z nedbalosti a při tom nemohl být zařazen do věznice s dohledem nebo dozorem (§ 56 odst. 2 písm. c) TZ).</w:t>
      </w:r>
    </w:p>
    <w:p w:rsidR="001B3FF1" w:rsidRDefault="00F7115C">
      <w:pPr>
        <w:spacing w:line="360" w:lineRule="auto"/>
        <w:jc w:val="both"/>
      </w:pPr>
      <w:r>
        <w:tab/>
        <w:t xml:space="preserve">Ve věznici </w:t>
      </w:r>
      <w:r>
        <w:rPr>
          <w:i/>
          <w:iCs/>
        </w:rPr>
        <w:t xml:space="preserve">typu D </w:t>
      </w:r>
      <w:r>
        <w:rPr>
          <w:rStyle w:val="Siln"/>
          <w:b w:val="0"/>
          <w:bCs w:val="0"/>
          <w:i/>
          <w:iCs/>
        </w:rPr>
        <w:t>se zvýšenou ostrahou</w:t>
      </w:r>
      <w:r>
        <w:t xml:space="preserve"> se odsouzení opět pohybují organizovaně, vždy pod dohledem příslušníka Vězeňské služby ČR. Odsouzeným není povolen žádný volný pohyb uvnitř věznice. Práci odsouzení vykonávají uvnitř věznice nebo přímo na celách.</w:t>
      </w:r>
      <w:r w:rsidR="00B45D30">
        <w:rPr>
          <w:rStyle w:val="Znakapoznpodarou"/>
        </w:rPr>
        <w:footnoteReference w:id="57"/>
      </w:r>
      <w:r>
        <w:t xml:space="preserve"> Ustanovení § 56 odst. 2 písm. d) trestního zákoníku stanoví, že soud do tohoto typu zařadí pachatele, kterému je uložen výjimečný trest, který spáchal trestný čin ve prospěch organizované zločinecké skupiny, který spáchal zvlášť závažný zločin, za který mu byl uložen TOS v délce nejméně osmi let, nebo který spáchal úmyslný trestný čin a v posledních pěti letech uprchl z vazby nebo z výkonu trestu. </w:t>
      </w:r>
    </w:p>
    <w:p w:rsidR="001B3FF1" w:rsidRDefault="00F7115C">
      <w:pPr>
        <w:spacing w:line="360" w:lineRule="auto"/>
        <w:jc w:val="both"/>
      </w:pPr>
      <w:r>
        <w:tab/>
        <w:t>Zákon o výkonu trestu odnětí svobody v ustanovení § 8 odst.</w:t>
      </w:r>
      <w:r w:rsidR="00E57D54">
        <w:t xml:space="preserve"> </w:t>
      </w:r>
      <w:r>
        <w:t>3 stanoví, že lze zřídit oddělení různých typů v rámci jedné věznice, pokud tím nebude ohrožen účel vý</w:t>
      </w:r>
      <w:r w:rsidR="002E3ACB">
        <w:t>konu trestu. Příkladem je ženská věznice</w:t>
      </w:r>
      <w:r>
        <w:t xml:space="preserve"> v Opavě. Zde se v jednom vězeňském zařízení nachází všechny čtyři typy výkonu trestu. Ve výkonu trestu jsou odděleně umísťovány odsouzení muži od žen. Opět lze uvést věznici v Opavě, kde je v jedné budově vykonáván trest </w:t>
      </w:r>
      <w:r w:rsidR="002E3ACB">
        <w:t>odnětí svobody mužů a v blízkosti</w:t>
      </w:r>
      <w:r>
        <w:t xml:space="preserve"> se nachází ženská věznice, kde si odpykávají trest pouze ženy. Další oddělování zpravidla probíhá u recidivistů a poprvé vězněných osob, dále pachatelů dle formy zavinění daného trestného činu, u odsouzených s duševními poruchami a poruchami chování, u trvale pracovně nezařaditelných, u osob s uloženým ochranným léčením a zabezpečovací detencí </w:t>
      </w:r>
      <w:r>
        <w:lastRenderedPageBreak/>
        <w:t xml:space="preserve">a také jsou oddělováni mladiství pachatelé od pachatelů dospělých (§ 7 ZVT). Vedle základních typů věznic existují zvláštní věznice pro mladistvé (§ 8 odst. 2 ZVT). </w:t>
      </w:r>
      <w:r>
        <w:tab/>
      </w:r>
    </w:p>
    <w:p w:rsidR="001B3FF1" w:rsidRDefault="00F7115C">
      <w:pPr>
        <w:spacing w:line="360" w:lineRule="auto"/>
        <w:jc w:val="both"/>
      </w:pPr>
      <w:r>
        <w:tab/>
        <w:t xml:space="preserve">Odsouzený, který byl soudem zařazen do daného typu věznice, je po nástupu trestu umístěn do </w:t>
      </w:r>
      <w:r>
        <w:rPr>
          <w:i/>
          <w:iCs/>
        </w:rPr>
        <w:t>přijímajícího oddělení. Z</w:t>
      </w:r>
      <w:r w:rsidR="00E57D54">
        <w:t xml:space="preserve">pravidla se jedná o </w:t>
      </w:r>
      <w:r>
        <w:t xml:space="preserve">oddělení pro výkon trestu ve vazební věznici. Odsouzenému je provedena kompletní lékařská prohlídka. O umístění do konkrétní věznice daného typu rozhoduje generální ředitelství Vězeňské služby ČR. Po příchodu do dané věznice je odsouzený přijat do </w:t>
      </w:r>
      <w:r>
        <w:rPr>
          <w:i/>
          <w:iCs/>
        </w:rPr>
        <w:t>nástupního oddělení</w:t>
      </w:r>
      <w:r>
        <w:t>. Tady je psychologem a sociálním pracovníkem vyšetřen a je mu přímo na míru sestaven program zacházení. Pokud je pro odsouzeného k dispozici práce, je do ní zařazen.</w:t>
      </w:r>
      <w:r w:rsidR="00B45D30">
        <w:rPr>
          <w:rStyle w:val="Znakapoznpodarou"/>
        </w:rPr>
        <w:footnoteReference w:id="58"/>
      </w:r>
    </w:p>
    <w:p w:rsidR="001B3FF1" w:rsidRDefault="00F7115C">
      <w:pPr>
        <w:spacing w:line="360" w:lineRule="auto"/>
        <w:jc w:val="both"/>
        <w:rPr>
          <w:rFonts w:eastAsia="BookmanItcTOT-Light" w:cs="BookmanItcTOT-Light"/>
        </w:rPr>
      </w:pPr>
      <w:r>
        <w:tab/>
        <w:t xml:space="preserve">Řád výkonu trestu odnětí svobody upravuje tzv. </w:t>
      </w:r>
      <w:r>
        <w:rPr>
          <w:i/>
          <w:iCs/>
        </w:rPr>
        <w:t>vnitřní diferenciaci</w:t>
      </w:r>
      <w:r>
        <w:t xml:space="preserve"> výkonu TOS. Uvnitř každého typu věznice existují zpravidla tři prostupné skupiny. Kritériem pro zařazení do určité prostupné skupiny je postoj odsouzeného ke spáchanému činu a samotnému výkonu trestu, jeho jednání, chování a především plnění cílů programu zacházení (§ 39 odst. 5 ŘVTOS). Pokud odsouzený převážně aktivně plní program zacházení a dodržuje vnitřní řád věznice je zařazen do </w:t>
      </w:r>
      <w:r>
        <w:rPr>
          <w:i/>
          <w:iCs/>
        </w:rPr>
        <w:t>první prostupné skupiny</w:t>
      </w:r>
      <w:r>
        <w:t xml:space="preserve">. Odsouzení s kolísavým a nevyjasněným přístupem k programu zacházení a povinnostem daným vnitřním řádem se nachází ve </w:t>
      </w:r>
      <w:r>
        <w:rPr>
          <w:i/>
          <w:iCs/>
        </w:rPr>
        <w:t>skupině druhé</w:t>
      </w:r>
      <w:r>
        <w:t>. A konečně do</w:t>
      </w:r>
      <w:r>
        <w:rPr>
          <w:i/>
          <w:iCs/>
        </w:rPr>
        <w:t xml:space="preserve"> třetí prostupné skupiny</w:t>
      </w:r>
      <w:r>
        <w:t xml:space="preserve"> jsou zařazeni ti odsouzení, kteří program zacházení plní pasivně, či ho dokonce odmítají, neplní své povinnosti a chovají se rozporně s pravidly danými vnitřním řádem (§ 39 odst. 6, 7, 8 ŘVTOS). O tomto zařazování a přeřazování odsouzených do jednotlivých prostupných skupin rozhoduje na základě doporučení odborných pracovníků ředitel věznice nebo jeho zástupce (§ 39 odst. 10 ŘVTOS). </w:t>
      </w:r>
    </w:p>
    <w:p w:rsidR="001B3FF1" w:rsidRDefault="00F7115C">
      <w:pPr>
        <w:spacing w:line="360" w:lineRule="auto"/>
        <w:jc w:val="both"/>
      </w:pPr>
      <w:r>
        <w:rPr>
          <w:rFonts w:eastAsia="BookmanItcTOT-Light" w:cs="BookmanItcTOT-Light"/>
        </w:rPr>
        <w:t>Po nástupu do výkonu trestu je odsouzený zařazen do II. prostupné skupiny. Při přehodnocování programu zacházení může být odsouzený v rámci jednotlivých skupin přeřazen podle toho, zda plní své povinnosti. Pokud odsouzený spáchá zv</w:t>
      </w:r>
      <w:r w:rsidR="00E57D54">
        <w:rPr>
          <w:rFonts w:eastAsia="BookmanItcTOT-Light" w:cs="BookmanItcTOT-Light"/>
        </w:rPr>
        <w:t xml:space="preserve">lášť závažný kázeňský přestupek, </w:t>
      </w:r>
      <w:r>
        <w:rPr>
          <w:rFonts w:eastAsia="BookmanItcTOT-Light" w:cs="BookmanItcTOT-Light"/>
        </w:rPr>
        <w:t>může být přeřazen d</w:t>
      </w:r>
      <w:r w:rsidR="00BE289D">
        <w:rPr>
          <w:rFonts w:eastAsia="BookmanItcTOT-Light" w:cs="BookmanItcTOT-Light"/>
        </w:rPr>
        <w:t>o horší prostu</w:t>
      </w:r>
      <w:r w:rsidR="005A6237">
        <w:rPr>
          <w:rFonts w:eastAsia="BookmanItcTOT-Light" w:cs="BookmanItcTOT-Light"/>
        </w:rPr>
        <w:t xml:space="preserve">pné skupiny dříve, </w:t>
      </w:r>
      <w:r>
        <w:rPr>
          <w:rFonts w:eastAsia="BookmanItcTOT-Light" w:cs="BookmanItcTOT-Light"/>
        </w:rPr>
        <w:t>než je přehodnocován výchovný program zacházení. Zařazení do I. prostupné skupiny je pro odsouzené určitě výhodné, protože tito vězni mají možnost například déle sledovat televizi, mohou navštěvovat posilovnu a také mají vět</w:t>
      </w:r>
      <w:r w:rsidR="001820B2">
        <w:rPr>
          <w:rFonts w:eastAsia="BookmanItcTOT-Light" w:cs="BookmanItcTOT-Light"/>
        </w:rPr>
        <w:t>ší šance na podmíněné propuštění</w:t>
      </w:r>
      <w:r>
        <w:rPr>
          <w:rFonts w:eastAsia="BookmanItcTOT-Light" w:cs="BookmanItcTOT-Light"/>
        </w:rPr>
        <w:t>.</w:t>
      </w:r>
      <w:r w:rsidR="00B45D30">
        <w:rPr>
          <w:rStyle w:val="Znakapoznpodarou"/>
          <w:rFonts w:eastAsia="BookmanItcTOT-Light" w:cs="BookmanItcTOT-Light"/>
        </w:rPr>
        <w:footnoteReference w:id="59"/>
      </w:r>
      <w:r>
        <w:rPr>
          <w:rFonts w:eastAsia="BookmanItcTOT-Light" w:cs="BookmanItcTOT-Light"/>
        </w:rPr>
        <w:t xml:space="preserve"> </w:t>
      </w:r>
    </w:p>
    <w:p w:rsidR="001B3FF1" w:rsidRDefault="00F7115C">
      <w:pPr>
        <w:spacing w:line="360" w:lineRule="auto"/>
        <w:jc w:val="both"/>
        <w:rPr>
          <w:rFonts w:cs="Times New Roman"/>
        </w:rPr>
      </w:pPr>
      <w:r>
        <w:tab/>
        <w:t xml:space="preserve">Vnitřní diferenciace je podle současné právní úpravy prováděna vězeňskou službou prostřednictvím komplexní zprávy o odsouzeném, na základě které je vytvořen individuální </w:t>
      </w:r>
      <w:r>
        <w:lastRenderedPageBreak/>
        <w:t>program zacházení.</w:t>
      </w:r>
      <w:r w:rsidR="00B45D30">
        <w:rPr>
          <w:rStyle w:val="Znakapoznpodarou"/>
        </w:rPr>
        <w:footnoteReference w:id="60"/>
      </w:r>
    </w:p>
    <w:p w:rsidR="001B3FF1" w:rsidRDefault="00F7115C">
      <w:pPr>
        <w:pStyle w:val="Nadpis2"/>
        <w:spacing w:line="360" w:lineRule="auto"/>
        <w:rPr>
          <w:rFonts w:ascii="Times New Roman" w:hAnsi="Times New Roman" w:cs="Times New Roman"/>
          <w:i w:val="0"/>
          <w:iCs w:val="0"/>
        </w:rPr>
      </w:pPr>
      <w:r>
        <w:rPr>
          <w:rFonts w:ascii="Times New Roman" w:hAnsi="Times New Roman" w:cs="Times New Roman"/>
          <w:i w:val="0"/>
          <w:iCs w:val="0"/>
        </w:rPr>
        <w:t>3.3. Zařazování a přeřazování odsouzených ve výkonu TOS</w:t>
      </w:r>
    </w:p>
    <w:p w:rsidR="001B3FF1" w:rsidRDefault="00F7115C">
      <w:pPr>
        <w:spacing w:line="360" w:lineRule="auto"/>
        <w:jc w:val="both"/>
        <w:rPr>
          <w:rFonts w:cs="Times New Roman"/>
        </w:rPr>
      </w:pPr>
      <w:r>
        <w:rPr>
          <w:rFonts w:cs="Times New Roman"/>
        </w:rPr>
        <w:tab/>
        <w:t>O otázkách zařazováni do jednotlivých typů věznic a přeřazování odsouzených během výkonu TOS do jiného typu věznice rozhoduje vždy soud (§ 56, § 57 TZ). Podle odborné veřejnosti, je tato právní úprava již delší dobu málo vyhovující. Tomuto postupu je především vytýkáno, že rozhodování soudů o těchto otázkách je nedostatečně pružné a spíše formální. Soud totiž často nemá k dispozici dostatečné podklady pro posouzení osobnosti pachatele. Jde především o podklady zdravotní, psychologické, pedagogické a další. Při rozhodování o zařazení do daného typu věznice soud pak obvykle postupuje pouze podle základních kritérií daných v ustanovení § 56 odst. 2 TZ, kterými jsou především povaha a závažnost spáchaného trestného činu, hledisko recidivy a výměra uloženého trestu. A možnosti dané ustanovením § 56 odst. 3 TZ umožňující odchýlit se od uvedených kritérií, s ohledem na stupeň a povahu narušení pachatele a závažnost trestného činu, často nevyužívá.</w:t>
      </w:r>
      <w:r w:rsidR="00B45D30">
        <w:rPr>
          <w:rStyle w:val="Znakapoznpodarou"/>
          <w:rFonts w:cs="Times New Roman"/>
        </w:rPr>
        <w:footnoteReference w:id="61"/>
      </w:r>
    </w:p>
    <w:p w:rsidR="001B3FF1" w:rsidRDefault="00F7115C">
      <w:pPr>
        <w:spacing w:line="360" w:lineRule="auto"/>
        <w:jc w:val="both"/>
        <w:rPr>
          <w:rFonts w:eastAsia="BookmanItcTOT-Light" w:cs="Times New Roman"/>
        </w:rPr>
      </w:pPr>
      <w:r>
        <w:rPr>
          <w:rFonts w:cs="Times New Roman"/>
        </w:rPr>
        <w:tab/>
        <w:t>Nahlédnutím do zahraničí zjistíme, že jen v málu evropských zemí o těchto otázkách rozhoduje soud.</w:t>
      </w:r>
      <w:r w:rsidR="00B45D30">
        <w:rPr>
          <w:rStyle w:val="Znakapoznpodarou"/>
          <w:rFonts w:cs="Times New Roman"/>
        </w:rPr>
        <w:footnoteReference w:id="62"/>
      </w:r>
      <w:r>
        <w:rPr>
          <w:rFonts w:cs="Times New Roman"/>
        </w:rPr>
        <w:t xml:space="preserve"> Země s moderními vězeňskými systémy jako je například Německo, Anglie a Skandinávské země, přenechávají toto rozhodování orgánům zajišťující výkon TOS.</w:t>
      </w:r>
      <w:r w:rsidR="00194D3E">
        <w:rPr>
          <w:rStyle w:val="Znakapoznpodarou"/>
          <w:rFonts w:cs="Times New Roman"/>
        </w:rPr>
        <w:footnoteReference w:id="63"/>
      </w:r>
      <w:r>
        <w:rPr>
          <w:rStyle w:val="Znakypropoznmkupodarou"/>
          <w:rFonts w:cs="Times New Roman"/>
        </w:rPr>
        <w:t xml:space="preserve"> </w:t>
      </w:r>
      <w:r>
        <w:rPr>
          <w:rFonts w:cs="Times New Roman"/>
        </w:rPr>
        <w:t>Konkrétně v Německu je otázka vnější diferenciace, zařazení do uzavřeného nebo otevřeného výkonu, řešena individuálním programem (tzv.Vollzugsplan), který je vypracováván vězeňskou správou. Odsouzený je následně oprávněn podat opravný prostředek (Strafvollstreckungkammer), o kterém potom rozhoduje</w:t>
      </w:r>
      <w:r>
        <w:rPr>
          <w:rFonts w:eastAsia="BookmanItcTOT-Light" w:cs="BookmanItcTOT-Light"/>
        </w:rPr>
        <w:t xml:space="preserve"> </w:t>
      </w:r>
      <w:r>
        <w:rPr>
          <w:rFonts w:cs="Times New Roman"/>
        </w:rPr>
        <w:t>soud.</w:t>
      </w:r>
      <w:r w:rsidR="00194D3E">
        <w:rPr>
          <w:rStyle w:val="Znakapoznpodarou"/>
          <w:rFonts w:cs="Times New Roman"/>
        </w:rPr>
        <w:footnoteReference w:id="64"/>
      </w:r>
    </w:p>
    <w:p w:rsidR="001B3FF1" w:rsidRDefault="00F7115C">
      <w:pPr>
        <w:spacing w:line="360" w:lineRule="auto"/>
        <w:jc w:val="both"/>
        <w:rPr>
          <w:rFonts w:eastAsia="BookmanItcTOT-Light" w:cs="Times New Roman"/>
        </w:rPr>
      </w:pPr>
      <w:r>
        <w:rPr>
          <w:rFonts w:eastAsia="BookmanItcTOT-Light" w:cs="Times New Roman"/>
        </w:rPr>
        <w:t xml:space="preserve">Ve Velké Británii jsou věznice </w:t>
      </w:r>
      <w:r w:rsidR="00E57D54">
        <w:rPr>
          <w:rFonts w:eastAsia="BookmanItcTOT-Light" w:cs="Times New Roman"/>
        </w:rPr>
        <w:t>rozděleny do pěti kategorií s různou mírou</w:t>
      </w:r>
      <w:r>
        <w:rPr>
          <w:rFonts w:eastAsia="BookmanItcTOT-Light" w:cs="Times New Roman"/>
        </w:rPr>
        <w:t xml:space="preserve"> ostrahy. Autor č</w:t>
      </w:r>
      <w:r w:rsidR="005A6237">
        <w:rPr>
          <w:rFonts w:eastAsia="BookmanItcTOT-Light" w:cs="Times New Roman"/>
        </w:rPr>
        <w:t>lánku Sušánka se domnívá, že: „</w:t>
      </w:r>
      <w:r>
        <w:rPr>
          <w:rFonts w:eastAsia="BookmanItcTOT-Light" w:cs="Times New Roman"/>
        </w:rPr>
        <w:t>progresivita britského vězeňství spočívá mimo jiné v tom, že zařazování a přeřazování vězňů v rámci celého systému je zcela v kompetenci vězeňské služby a je tedy velice hladké.“</w:t>
      </w:r>
      <w:r w:rsidR="00194D3E">
        <w:rPr>
          <w:rStyle w:val="Znakapoznpodarou"/>
          <w:rFonts w:eastAsia="BookmanItcTOT-Light" w:cs="Times New Roman"/>
        </w:rPr>
        <w:footnoteReference w:id="65"/>
      </w:r>
    </w:p>
    <w:p w:rsidR="001B3FF1" w:rsidRDefault="00F7115C">
      <w:pPr>
        <w:spacing w:line="360" w:lineRule="auto"/>
        <w:jc w:val="both"/>
        <w:rPr>
          <w:rFonts w:cs="Times New Roman"/>
        </w:rPr>
      </w:pPr>
      <w:r>
        <w:rPr>
          <w:rFonts w:eastAsia="BookmanItcTOT-Light" w:cs="Times New Roman"/>
        </w:rPr>
        <w:tab/>
        <w:t xml:space="preserve">U </w:t>
      </w:r>
      <w:r>
        <w:rPr>
          <w:rFonts w:eastAsia="BookmanItcTOT-Light" w:cs="BookmanItcTOT-Light"/>
        </w:rPr>
        <w:t xml:space="preserve">nás vězeňská služba odsouzené na základě individuálního posouzení začleňuje do programů zacházení. Kvalifikovaní zaměstnanci vězeňské služby analyzují, hodnotí osobnost </w:t>
      </w:r>
      <w:r>
        <w:rPr>
          <w:rFonts w:eastAsia="BookmanItcTOT-Light" w:cs="BookmanItcTOT-Light"/>
        </w:rPr>
        <w:lastRenderedPageBreak/>
        <w:t>odsouzeného, plně zvažují jeho individuální potřeby a další. To tedy znamená, že vězeňská služba má o každém odsouzeném dostatek takových informací, které soudu při rozhodování často chybí. K tomu aby byl proces resociali</w:t>
      </w:r>
      <w:r w:rsidR="000A5399">
        <w:rPr>
          <w:rFonts w:eastAsia="BookmanItcTOT-Light" w:cs="BookmanItcTOT-Light"/>
        </w:rPr>
        <w:t xml:space="preserve">zace co nejefektivnější, </w:t>
      </w:r>
      <w:r>
        <w:rPr>
          <w:rFonts w:eastAsia="BookmanItcTOT-Light" w:cs="BookmanItcTOT-Light"/>
        </w:rPr>
        <w:t>by</w:t>
      </w:r>
      <w:r w:rsidR="000A5399">
        <w:rPr>
          <w:rFonts w:eastAsia="BookmanItcTOT-Light" w:cs="BookmanItcTOT-Light"/>
        </w:rPr>
        <w:t xml:space="preserve"> bylo</w:t>
      </w:r>
      <w:r>
        <w:rPr>
          <w:rFonts w:eastAsia="BookmanItcTOT-Light" w:cs="BookmanItcTOT-Light"/>
        </w:rPr>
        <w:t xml:space="preserve"> vhodné přenechat rozhodování o zařazování odsouzených do jednotlivých typů věznic vězeňské službě. Ta by vytvořila komplexní proces diferenciace. A to tím, že by na základě zhodnocení, analýzy odsouzeného, jeho nebezpečnosti a potřeb, určila nejvhodnější typ věznice a zároveň mu stanovila individuální program zacházení.</w:t>
      </w:r>
      <w:r w:rsidR="00194D3E">
        <w:rPr>
          <w:rStyle w:val="Znakapoznpodarou"/>
          <w:rFonts w:eastAsia="BookmanItcTOT-Light" w:cs="BookmanItcTOT-Light"/>
        </w:rPr>
        <w:footnoteReference w:id="66"/>
      </w:r>
    </w:p>
    <w:p w:rsidR="001B3FF1" w:rsidRDefault="00F7115C">
      <w:pPr>
        <w:spacing w:line="360" w:lineRule="auto"/>
        <w:jc w:val="both"/>
        <w:rPr>
          <w:rFonts w:eastAsia="BookmanItcTOT-Light" w:cs="Times New Roman"/>
        </w:rPr>
      </w:pPr>
      <w:r>
        <w:rPr>
          <w:rFonts w:cs="Times New Roman"/>
        </w:rPr>
        <w:tab/>
        <w:t>Podle současné právní úpravy ředitel věznice podává soudu návrh na přeřazení odsouzeného, má-li za to, že to přispěje k dosažení účelu výkonu trestu. Návrh na přeřazení si může podat samozřejmě i samotný odsouzený. K těmto návrhům je nutné doložit hodnotící zprávu o úspěšnosti plnění programu zacházení (§ 39 ŘVTOS).</w:t>
      </w:r>
      <w:r w:rsidR="00194D3E">
        <w:rPr>
          <w:rStyle w:val="Znakapoznpodarou"/>
          <w:rFonts w:cs="Times New Roman"/>
        </w:rPr>
        <w:footnoteReference w:id="67"/>
      </w:r>
    </w:p>
    <w:p w:rsidR="009E4F43" w:rsidRDefault="00F7115C">
      <w:pPr>
        <w:autoSpaceDE w:val="0"/>
        <w:spacing w:line="360" w:lineRule="auto"/>
        <w:jc w:val="both"/>
        <w:rPr>
          <w:rFonts w:eastAsia="BookmanItcTOT-Light" w:cs="Times New Roman"/>
        </w:rPr>
      </w:pPr>
      <w:r>
        <w:rPr>
          <w:rFonts w:eastAsia="BookmanItcTOT-Light" w:cs="Times New Roman"/>
        </w:rPr>
        <w:tab/>
        <w:t>Motejl v této věci zastával názor, že exkluzivita soudního rozhodování o přeřazení odsouzených do jednotlivých typů věznic je do jisté míry absurdní. Vnitřní diferenciace je ponechána vězeňské službě, při tom však skutečnost, zda j</w:t>
      </w:r>
      <w:r w:rsidR="000A5399">
        <w:rPr>
          <w:rFonts w:eastAsia="BookmanItcTOT-Light" w:cs="Times New Roman"/>
        </w:rPr>
        <w:t xml:space="preserve">e odsouzený zařazen do I. nebo </w:t>
      </w:r>
      <w:r>
        <w:rPr>
          <w:rFonts w:eastAsia="BookmanItcTOT-Light" w:cs="Times New Roman"/>
        </w:rPr>
        <w:t>III. prostupné skupiny vnitřní diferenciace byla podle něj dokonce i důležitější než to, zda se nachází ve věznici s ostrahou nebo zvýšenou ostrahou. Vysvětloval to tím, že podmínky odsouzeného zařazeného do věznice s dozorem nacházejícího se v III. prostupné skupině můžou být pro odsouzeného subjektivně horší než pro vězně ve věznici s ostrahou, který je za</w:t>
      </w:r>
      <w:r w:rsidR="000A5399">
        <w:rPr>
          <w:rFonts w:eastAsia="BookmanItcTOT-Light" w:cs="Times New Roman"/>
        </w:rPr>
        <w:t xml:space="preserve">řazený do I. prostupné skupiny. </w:t>
      </w:r>
      <w:r>
        <w:rPr>
          <w:rFonts w:eastAsia="BookmanItcTOT-Light" w:cs="Times New Roman"/>
        </w:rPr>
        <w:t xml:space="preserve">Motejl tedy vnitřní diferenciaci vyzdvihoval nad diferenciaci vnější a v této souvislosti nerozuměl, proč je rozhodování o méně závažné otázce stále ponecháno soudu, když podle něj vězeňská služba už dnes řeší otázky větší důležitosti. </w:t>
      </w:r>
    </w:p>
    <w:p w:rsidR="001B3FF1" w:rsidRDefault="00F7115C" w:rsidP="009E4F43">
      <w:pPr>
        <w:autoSpaceDE w:val="0"/>
        <w:spacing w:line="360" w:lineRule="auto"/>
        <w:ind w:firstLine="709"/>
        <w:jc w:val="both"/>
        <w:rPr>
          <w:rFonts w:cs="Times New Roman"/>
        </w:rPr>
      </w:pPr>
      <w:r>
        <w:rPr>
          <w:rFonts w:eastAsia="BookmanItcTOT-Light" w:cs="Times New Roman"/>
        </w:rPr>
        <w:t>Dalším důvodem pro změnu právní úpravy je to, že při procesu přeřazování odsouzených soud vychází především z vyjádření věznice. Soudce nemá bezprostřední a</w:t>
      </w:r>
      <w:r w:rsidR="0062762F">
        <w:rPr>
          <w:rFonts w:eastAsia="BookmanItcTOT-Light" w:cs="Times New Roman"/>
        </w:rPr>
        <w:t> </w:t>
      </w:r>
      <w:r>
        <w:rPr>
          <w:rFonts w:eastAsia="BookmanItcTOT-Light" w:cs="Times New Roman"/>
        </w:rPr>
        <w:t>déletrvající zkušenost s odsouzeným a při samotném rozhodo</w:t>
      </w:r>
      <w:r w:rsidR="0062762F">
        <w:rPr>
          <w:rFonts w:eastAsia="BookmanItcTOT-Light" w:cs="Times New Roman"/>
        </w:rPr>
        <w:t>vání pak dochází k reprodukci a </w:t>
      </w:r>
      <w:r>
        <w:rPr>
          <w:rFonts w:eastAsia="BookmanItcTOT-Light" w:cs="Times New Roman"/>
        </w:rPr>
        <w:t>pouhému zformalizovanému názoru vězeňské služby.</w:t>
      </w:r>
      <w:r w:rsidR="00194D3E">
        <w:rPr>
          <w:rStyle w:val="Znakapoznpodarou"/>
          <w:rFonts w:eastAsia="BookmanItcTOT-Light" w:cs="Times New Roman"/>
        </w:rPr>
        <w:footnoteReference w:id="68"/>
      </w:r>
    </w:p>
    <w:p w:rsidR="001B3FF1" w:rsidRDefault="00F7115C">
      <w:pPr>
        <w:spacing w:line="360" w:lineRule="auto"/>
        <w:jc w:val="both"/>
        <w:rPr>
          <w:rFonts w:cs="Times New Roman"/>
          <w:b/>
          <w:bCs/>
          <w:sz w:val="28"/>
          <w:szCs w:val="28"/>
        </w:rPr>
      </w:pPr>
      <w:r>
        <w:rPr>
          <w:rFonts w:cs="Times New Roman"/>
        </w:rPr>
        <w:tab/>
        <w:t>Já se také kloním k názoru, že by o otázce zařazení a přeřaze</w:t>
      </w:r>
      <w:r w:rsidR="009E4F43">
        <w:rPr>
          <w:rFonts w:cs="Times New Roman"/>
        </w:rPr>
        <w:t>ní odsouzeného měla rozhodovat V</w:t>
      </w:r>
      <w:r>
        <w:rPr>
          <w:rFonts w:cs="Times New Roman"/>
        </w:rPr>
        <w:t>ězeňská služba</w:t>
      </w:r>
      <w:r w:rsidR="009E4F43">
        <w:rPr>
          <w:rFonts w:cs="Times New Roman"/>
        </w:rPr>
        <w:t xml:space="preserve"> ČR</w:t>
      </w:r>
      <w:r>
        <w:rPr>
          <w:rFonts w:cs="Times New Roman"/>
        </w:rPr>
        <w:t xml:space="preserve">. Domnívám se, že soud při rozhodování o přeřazení odsouzeného skutečně vychází hlavně z hodnotící zprávy vypracované zaměstnanci vězeňské služby, která je mu v soudním řízení předložena. To tedy opět znamená, že vězeňská služba má o odsouzeném a jeho výkonu TOS nejvíce informací, navíc má také bohaté zkušenosti </w:t>
      </w:r>
      <w:r>
        <w:rPr>
          <w:rFonts w:cs="Times New Roman"/>
        </w:rPr>
        <w:lastRenderedPageBreak/>
        <w:t>s vězeňským prostředím, má přehled o prováděných programech zacházení a další. Připadá mi proto logické, aby o takových otázkách rozhodoval orgán, který má k těmto věcem nejblíž</w:t>
      </w:r>
      <w:r w:rsidR="000A5399">
        <w:rPr>
          <w:rFonts w:cs="Times New Roman"/>
        </w:rPr>
        <w:t>e</w:t>
      </w:r>
      <w:r w:rsidR="005A6237">
        <w:rPr>
          <w:rFonts w:cs="Times New Roman"/>
        </w:rPr>
        <w:t xml:space="preserve"> a</w:t>
      </w:r>
      <w:r w:rsidR="0062762F">
        <w:rPr>
          <w:rFonts w:cs="Times New Roman"/>
        </w:rPr>
        <w:t> </w:t>
      </w:r>
      <w:r w:rsidR="005A6237">
        <w:rPr>
          <w:rFonts w:cs="Times New Roman"/>
        </w:rPr>
        <w:t>je do problematiky nejvíce „</w:t>
      </w:r>
      <w:r>
        <w:rPr>
          <w:rFonts w:cs="Times New Roman"/>
        </w:rPr>
        <w:t>zasvěcen“. Pokud by ředitelé věznic rozhodovali o přeřazování odsouzených, jednalo by se jistě o postup rychlejší a tento proces by navíc odlehčil práci soudům v této oblasti. Skutečnost, že soud rozhoduje o přeřazení odsouzených je důsledkem toho, že odsouzený byl soudem do daného typu věznice zařazen. To tedy znam</w:t>
      </w:r>
      <w:r w:rsidR="000A5399">
        <w:rPr>
          <w:rFonts w:cs="Times New Roman"/>
        </w:rPr>
        <w:t>ená, že pokud v</w:t>
      </w:r>
      <w:r>
        <w:rPr>
          <w:rFonts w:cs="Times New Roman"/>
        </w:rPr>
        <w:t xml:space="preserve">ězeňské službě plně ponecháme rozhodování o diferenciaci, přenecháme ji zároveň také otázku přeřazování odsouzených do věznic jiných typů. </w:t>
      </w:r>
    </w:p>
    <w:p w:rsidR="001B3FF1" w:rsidRDefault="00F7115C">
      <w:pPr>
        <w:pStyle w:val="Nadpis2"/>
        <w:spacing w:line="360" w:lineRule="auto"/>
        <w:rPr>
          <w:b w:val="0"/>
          <w:bCs w:val="0"/>
        </w:rPr>
      </w:pPr>
      <w:r>
        <w:rPr>
          <w:rFonts w:ascii="Times New Roman" w:hAnsi="Times New Roman" w:cs="Times New Roman"/>
          <w:i w:val="0"/>
          <w:iCs w:val="0"/>
        </w:rPr>
        <w:t>3.4. Klasifikace odsouzených de lege ferenda</w:t>
      </w:r>
    </w:p>
    <w:p w:rsidR="001B3FF1" w:rsidRDefault="00F7115C">
      <w:pPr>
        <w:spacing w:line="360" w:lineRule="auto"/>
        <w:jc w:val="both"/>
      </w:pPr>
      <w:r>
        <w:tab/>
        <w:t xml:space="preserve">V posledních letech se setkáváme s názory odborníků, že systém soudního zařazování odsouzených do skupin vnější diferenciace není efektivní. Ze zahraničních právních úprav vyplývá, že ve vyspělých zemích je tento systém již překonán. Česká republika se v této otázce chystá inspirovat zahraničím a do roku 2015 by se měla přiblížit nové koncepci vězeňství v oblasti diferenciace odsouzených.  </w:t>
      </w:r>
    </w:p>
    <w:p w:rsidR="001B3FF1" w:rsidRDefault="00F7115C">
      <w:pPr>
        <w:spacing w:line="360" w:lineRule="auto"/>
        <w:jc w:val="both"/>
        <w:rPr>
          <w:rFonts w:cs="Times New Roman"/>
          <w:color w:val="000000"/>
        </w:rPr>
      </w:pPr>
      <w:r>
        <w:tab/>
        <w:t>Nová koncepce vězeňství</w:t>
      </w:r>
      <w:r>
        <w:rPr>
          <w:i/>
          <w:iCs/>
        </w:rPr>
        <w:t xml:space="preserve"> </w:t>
      </w:r>
      <w:r>
        <w:t>chystá přinést nový pohled na</w:t>
      </w:r>
      <w:r>
        <w:rPr>
          <w:i/>
          <w:iCs/>
        </w:rPr>
        <w:t xml:space="preserve"> klasifikaci odsouzených</w:t>
      </w:r>
      <w:r>
        <w:t>. Současná právní úprava pojem klasifikace nezná a používá pouze pojmy vnitřní a vnější diferenciace.</w:t>
      </w:r>
      <w:r w:rsidR="00765C36">
        <w:rPr>
          <w:rStyle w:val="Znakapoznpodarou"/>
        </w:rPr>
        <w:footnoteReference w:id="69"/>
      </w:r>
      <w:r>
        <w:t xml:space="preserve"> Otázka vnější diferenciace by se díky nové koncepci mě</w:t>
      </w:r>
      <w:r w:rsidR="009E4F43">
        <w:t>la ubírat zahraničním směrem. Česká republika</w:t>
      </w:r>
      <w:r>
        <w:t xml:space="preserve"> by se tak zařadila mezi ostatní moderní státy, ve kterých rozhoduje o zařazování a přeřazování odsouzených do jednotlivého typu věznice vězeňská služba.</w:t>
      </w:r>
      <w:r w:rsidR="00765C36">
        <w:rPr>
          <w:rStyle w:val="Znakapoznpodarou"/>
        </w:rPr>
        <w:footnoteReference w:id="70"/>
      </w:r>
    </w:p>
    <w:p w:rsidR="001B3FF1" w:rsidRDefault="00F7115C">
      <w:pPr>
        <w:spacing w:line="360" w:lineRule="auto"/>
        <w:jc w:val="both"/>
        <w:rPr>
          <w:rFonts w:cs="Verdana"/>
          <w:color w:val="000000"/>
        </w:rPr>
      </w:pPr>
      <w:r>
        <w:rPr>
          <w:rFonts w:cs="Times New Roman"/>
          <w:color w:val="000000"/>
        </w:rPr>
        <w:tab/>
        <w:t xml:space="preserve">Tato koncepce dále počítá se zjednodušením struktury vězeňských zařízení a navrhuje </w:t>
      </w:r>
      <w:r w:rsidR="009E4F43">
        <w:rPr>
          <w:rFonts w:cs="Times New Roman"/>
          <w:color w:val="000000"/>
        </w:rPr>
        <w:t xml:space="preserve">vytvořit dva typy věznic, a to </w:t>
      </w:r>
      <w:r>
        <w:rPr>
          <w:rFonts w:cs="Times New Roman"/>
          <w:color w:val="000000"/>
        </w:rPr>
        <w:t>věznici pro výkon t</w:t>
      </w:r>
      <w:r w:rsidR="009E4F43">
        <w:rPr>
          <w:rFonts w:cs="Times New Roman"/>
          <w:color w:val="000000"/>
        </w:rPr>
        <w:t xml:space="preserve">restu odnětí svobody s dozorem a </w:t>
      </w:r>
      <w:r>
        <w:rPr>
          <w:rFonts w:cs="Times New Roman"/>
          <w:color w:val="000000"/>
        </w:rPr>
        <w:t>věznici pro výkon trestu odnětí svobody s </w:t>
      </w:r>
      <w:r w:rsidR="009E4F43">
        <w:rPr>
          <w:rFonts w:cs="Times New Roman"/>
          <w:color w:val="000000"/>
        </w:rPr>
        <w:t>ostrahou</w:t>
      </w:r>
      <w:r>
        <w:rPr>
          <w:rFonts w:cs="Times New Roman"/>
          <w:color w:val="000000"/>
        </w:rPr>
        <w:t>.</w:t>
      </w:r>
      <w:r w:rsidR="009E4F43">
        <w:rPr>
          <w:rFonts w:cs="Times New Roman"/>
          <w:color w:val="000000"/>
        </w:rPr>
        <w:t xml:space="preserve"> Další typ věznic by představovaly věznice vazební.</w:t>
      </w:r>
      <w:r w:rsidR="00765C36">
        <w:rPr>
          <w:rStyle w:val="Znakapoznpodarou"/>
          <w:rFonts w:cs="Times New Roman"/>
          <w:color w:val="000000"/>
        </w:rPr>
        <w:footnoteReference w:id="71"/>
      </w:r>
      <w:r>
        <w:rPr>
          <w:rFonts w:cs="Times New Roman"/>
          <w:color w:val="000000"/>
        </w:rPr>
        <w:t xml:space="preserve"> Nejvyšší státní zástupce Pavel Zeman redukci typů věznic vítá. Navrhuje ze čtyř typů věznic vytvořit typy dva. Zjednodušení vnější diferenciace by podle něj spočívalo ve sloučení dosavadních tří typů věznic s dohledem, dozorem a ostrahou do jediného typu. Z</w:t>
      </w:r>
      <w:r w:rsidR="005A6237">
        <w:rPr>
          <w:rFonts w:cs="Times New Roman"/>
          <w:color w:val="000000"/>
        </w:rPr>
        <w:t xml:space="preserve">achován by zůstal </w:t>
      </w:r>
      <w:r>
        <w:rPr>
          <w:rFonts w:cs="Times New Roman"/>
          <w:color w:val="000000"/>
        </w:rPr>
        <w:t xml:space="preserve">typ se zvýšenou ostrahou pro doživotně odsouzené vězně. Následně by tyto typy byly vnitřně diferencované. Podle Zemana by redukce typů věznic měla přinést </w:t>
      </w:r>
      <w:r>
        <w:rPr>
          <w:rFonts w:cs="Times New Roman"/>
          <w:color w:val="000000"/>
        </w:rPr>
        <w:lastRenderedPageBreak/>
        <w:t>rovnoměrnější rozložení odsouzených, protože kvůli současnému zařazování do jednotlivých typů</w:t>
      </w:r>
      <w:r w:rsidR="00934A45">
        <w:rPr>
          <w:rFonts w:cs="Times New Roman"/>
          <w:color w:val="000000"/>
        </w:rPr>
        <w:t xml:space="preserve"> věznic podle zákonných kritérií</w:t>
      </w:r>
      <w:r>
        <w:rPr>
          <w:rFonts w:cs="Times New Roman"/>
          <w:color w:val="000000"/>
        </w:rPr>
        <w:t xml:space="preserve"> jsou některá vězeňská zařízení přeplněná a jiná naopak neobsazená. Tato změna by</w:t>
      </w:r>
      <w:r w:rsidR="009E4F43">
        <w:rPr>
          <w:rFonts w:cs="Times New Roman"/>
          <w:color w:val="000000"/>
        </w:rPr>
        <w:t xml:space="preserve"> dále</w:t>
      </w:r>
      <w:r>
        <w:rPr>
          <w:rFonts w:cs="Times New Roman"/>
          <w:color w:val="000000"/>
        </w:rPr>
        <w:t xml:space="preserve"> také měla ušetřit finanční prostředky státu.</w:t>
      </w:r>
      <w:r w:rsidR="00765C36">
        <w:rPr>
          <w:rStyle w:val="Znakapoznpodarou"/>
          <w:rFonts w:cs="Times New Roman"/>
          <w:color w:val="000000"/>
        </w:rPr>
        <w:footnoteReference w:id="72"/>
      </w:r>
    </w:p>
    <w:p w:rsidR="001820B2" w:rsidRDefault="00F7115C">
      <w:pPr>
        <w:autoSpaceDE w:val="0"/>
        <w:spacing w:line="360" w:lineRule="auto"/>
        <w:jc w:val="both"/>
        <w:rPr>
          <w:rFonts w:cs="Verdana"/>
          <w:color w:val="000000"/>
        </w:rPr>
      </w:pPr>
      <w:r>
        <w:rPr>
          <w:rFonts w:cs="Verdana"/>
          <w:color w:val="000000"/>
        </w:rPr>
        <w:tab/>
        <w:t xml:space="preserve">Já osobně se domnívám, že systém čtyř typů věznic má své opodstatnění. Zařazováním odsouzených do </w:t>
      </w:r>
      <w:r>
        <w:rPr>
          <w:rFonts w:eastAsia="BookmanItcTOT-Light" w:cs="BookmanItcTOT-Light"/>
          <w:color w:val="000000"/>
        </w:rPr>
        <w:t xml:space="preserve">jednotlivých typů věznic se především sleduje, aby méně narušení odsouzení vykonávali trest odděleně od více narušených pachatelů.  </w:t>
      </w:r>
      <w:r>
        <w:rPr>
          <w:rFonts w:cs="Verdana"/>
          <w:color w:val="000000"/>
        </w:rPr>
        <w:t>Je pravdou, že mírnější věznice typu s dohledem a dozorem určité podobnosti mají, stejně jako věznice přísnější. Mám na</w:t>
      </w:r>
      <w:r w:rsidR="001820B2">
        <w:rPr>
          <w:rFonts w:cs="Verdana"/>
          <w:color w:val="000000"/>
        </w:rPr>
        <w:t xml:space="preserve"> </w:t>
      </w:r>
      <w:r>
        <w:rPr>
          <w:rFonts w:cs="Verdana"/>
          <w:color w:val="000000"/>
        </w:rPr>
        <w:t>mysli otázku vnější a vnitřní bezpečnosti. Z tohoto úhlu pohledu by spojení dvou m</w:t>
      </w:r>
      <w:r w:rsidR="00934A45">
        <w:rPr>
          <w:rFonts w:cs="Verdana"/>
          <w:color w:val="000000"/>
        </w:rPr>
        <w:t xml:space="preserve">írnějších typů v jeden, stejně </w:t>
      </w:r>
      <w:r>
        <w:rPr>
          <w:rFonts w:cs="Verdana"/>
          <w:color w:val="000000"/>
        </w:rPr>
        <w:t xml:space="preserve">jako spojení dvou typů přísnějších, nebylo zas tak problematické. Problém bych spíše viděla v následném spojování různě narušených odsouzených. Podle formy zavinění trestného činu jsou od sebe oddělení poprvé trestaní pachatelé, ve věznici typu A se nachází pachatelé nedbalostních trestných činů, v typu B poprvé trestaní pachatelé trestných činů úmyslných. V typu C jsou umístěni pachatelé závažnějších trestných činů, kteří jsou separováni od pachatelů činů nejzávažnějších, nacházejících se v typu D. Vzhledem k tomu, že odsouzení v jednotlivých typech věznic společně tráví čas, bydlí spolu, pracují a podobně, domnívám se, že není </w:t>
      </w:r>
      <w:r w:rsidR="00934A45">
        <w:rPr>
          <w:rFonts w:cs="Verdana"/>
          <w:color w:val="000000"/>
        </w:rPr>
        <w:t xml:space="preserve">nejvhodnější, </w:t>
      </w:r>
      <w:r>
        <w:rPr>
          <w:rFonts w:cs="Verdana"/>
          <w:color w:val="000000"/>
        </w:rPr>
        <w:t>aby společnou celu sdílel odsouzený odpykávající si trest za vraždu s pachatelem, který je odsouzen například za zanedbání povinné výži</w:t>
      </w:r>
      <w:r w:rsidR="001820B2">
        <w:rPr>
          <w:rFonts w:cs="Verdana"/>
          <w:color w:val="000000"/>
        </w:rPr>
        <w:t xml:space="preserve">vy nebo více narušený pachatel </w:t>
      </w:r>
      <w:r>
        <w:rPr>
          <w:rFonts w:cs="Verdana"/>
          <w:color w:val="000000"/>
        </w:rPr>
        <w:t xml:space="preserve">by sdílel ubytovací prostory s osobou, jejíž stupeň narušení je nižší. </w:t>
      </w:r>
    </w:p>
    <w:p w:rsidR="001820B2" w:rsidRDefault="00F7115C" w:rsidP="001820B2">
      <w:pPr>
        <w:autoSpaceDE w:val="0"/>
        <w:spacing w:line="360" w:lineRule="auto"/>
        <w:ind w:firstLine="709"/>
        <w:jc w:val="both"/>
        <w:rPr>
          <w:rFonts w:eastAsia="BookmanItcTOT-Light" w:cs="BookmanItcTOT-Light"/>
          <w:color w:val="000000"/>
        </w:rPr>
      </w:pPr>
      <w:r>
        <w:rPr>
          <w:rFonts w:cs="Verdana"/>
          <w:color w:val="000000"/>
        </w:rPr>
        <w:t>Navrhovanou redukci počtu typů věznic za nejvhodnější nepovažuji a raději bych ponechala dosavadní systém čtyř typů věznic. Na druhou stranu chápu, že tohle striktní oddělování může v praxi činit potíže a zapříčiňovat např. právě nerovnoměrné rozložení odsouzených ve</w:t>
      </w:r>
      <w:r w:rsidR="001B72D4">
        <w:rPr>
          <w:rFonts w:cs="Verdana"/>
          <w:color w:val="000000"/>
        </w:rPr>
        <w:t xml:space="preserve"> věznicích. V tabulce na str. 40</w:t>
      </w:r>
      <w:r w:rsidR="009E4F43">
        <w:rPr>
          <w:rFonts w:cs="Verdana"/>
          <w:color w:val="000000"/>
        </w:rPr>
        <w:t xml:space="preserve"> </w:t>
      </w:r>
      <w:r>
        <w:rPr>
          <w:rFonts w:cs="Verdana"/>
          <w:color w:val="000000"/>
        </w:rPr>
        <w:t>uvádím počty odsouzených zařazených do jednotlivých typů</w:t>
      </w:r>
      <w:r w:rsidR="009E4F43">
        <w:rPr>
          <w:rFonts w:cs="Verdana"/>
          <w:color w:val="000000"/>
        </w:rPr>
        <w:t xml:space="preserve"> věznic</w:t>
      </w:r>
      <w:r>
        <w:rPr>
          <w:rFonts w:cs="Verdana"/>
          <w:color w:val="000000"/>
        </w:rPr>
        <w:t>. Využitelnos</w:t>
      </w:r>
      <w:r>
        <w:rPr>
          <w:rFonts w:eastAsia="BookmanItcTOT-Light" w:cs="BookmanItcTOT-Light"/>
          <w:color w:val="000000"/>
        </w:rPr>
        <w:t>t některých věznic dosahuje cc</w:t>
      </w:r>
      <w:r w:rsidR="001820B2">
        <w:rPr>
          <w:rFonts w:eastAsia="BookmanItcTOT-Light" w:cs="BookmanItcTOT-Light"/>
          <w:color w:val="000000"/>
        </w:rPr>
        <w:t>a 130 % a naopak některé jsou ob</w:t>
      </w:r>
      <w:r>
        <w:rPr>
          <w:rFonts w:eastAsia="BookmanItcTOT-Light" w:cs="BookmanItcTOT-Light"/>
          <w:color w:val="000000"/>
        </w:rPr>
        <w:t>sazené na cca 85%.</w:t>
      </w:r>
      <w:r w:rsidR="00765C36">
        <w:rPr>
          <w:rStyle w:val="Znakapoznpodarou"/>
          <w:rFonts w:eastAsia="BookmanItcTOT-Light" w:cs="BookmanItcTOT-Light"/>
          <w:color w:val="000000"/>
        </w:rPr>
        <w:footnoteReference w:id="73"/>
      </w:r>
    </w:p>
    <w:p w:rsidR="001B3FF1" w:rsidRDefault="00F7115C" w:rsidP="001820B2">
      <w:pPr>
        <w:autoSpaceDE w:val="0"/>
        <w:spacing w:line="360" w:lineRule="auto"/>
        <w:ind w:firstLine="709"/>
        <w:jc w:val="both"/>
        <w:rPr>
          <w:rFonts w:eastAsia="BookmanItcTOT-Light" w:cs="BookmanItcTOT-Light"/>
          <w:color w:val="000000"/>
        </w:rPr>
      </w:pPr>
      <w:r>
        <w:rPr>
          <w:rFonts w:eastAsia="BookmanItcTOT-Light" w:cs="BookmanItcTOT-Light"/>
          <w:color w:val="000000"/>
        </w:rPr>
        <w:t>Z důvodu efektivnějšího využití nezaplněných prostor by se o otázce zredukování počtu typů věznic dalo uvažovat. Avšak za nesmírně důležitou bych potom považovala vnitřní diferenciaci a uplatňování metody hodnocení rizik a potřeb, na</w:t>
      </w:r>
      <w:r w:rsidR="001820B2">
        <w:rPr>
          <w:rFonts w:eastAsia="BookmanItcTOT-Light" w:cs="BookmanItcTOT-Light"/>
          <w:color w:val="000000"/>
        </w:rPr>
        <w:t xml:space="preserve"> základě které by odsouzení byli</w:t>
      </w:r>
      <w:r>
        <w:rPr>
          <w:rFonts w:eastAsia="BookmanItcTOT-Light" w:cs="BookmanItcTOT-Light"/>
          <w:color w:val="000000"/>
        </w:rPr>
        <w:t xml:space="preserve"> diferencováni tak, aby nedocházelo k nevhodnému ovlivňování méně narušených pachatelů pachateli více narušenými. </w:t>
      </w:r>
    </w:p>
    <w:p w:rsidR="001B3FF1" w:rsidRDefault="00F7115C">
      <w:pPr>
        <w:spacing w:line="360" w:lineRule="auto"/>
        <w:jc w:val="both"/>
      </w:pPr>
      <w:r>
        <w:rPr>
          <w:rFonts w:eastAsia="BookmanItcTOT-Light" w:cs="BookmanItcTOT-Light"/>
          <w:color w:val="000000"/>
        </w:rPr>
        <w:lastRenderedPageBreak/>
        <w:tab/>
        <w:t>Také otázka v</w:t>
      </w:r>
      <w:r>
        <w:t xml:space="preserve">nitřní diferenciace má být novou koncepcí vězeňství zdokonalována.   Struktura a obsah komplexní zprávy mají být nově aktualizovány </w:t>
      </w:r>
      <w:r>
        <w:rPr>
          <w:i/>
          <w:iCs/>
        </w:rPr>
        <w:t>metodou hodnocení rizik a</w:t>
      </w:r>
      <w:r w:rsidR="0062762F">
        <w:rPr>
          <w:i/>
          <w:iCs/>
        </w:rPr>
        <w:t> </w:t>
      </w:r>
      <w:r>
        <w:rPr>
          <w:i/>
          <w:iCs/>
        </w:rPr>
        <w:t>potřeb</w:t>
      </w:r>
      <w:r>
        <w:t>, která byla vytvořena na základě zahraničních výzkumů. Široce je tato metoda používaná především v Kanad</w:t>
      </w:r>
      <w:r w:rsidR="00934A45">
        <w:t xml:space="preserve">ě, Austrálii, Velké Británii a </w:t>
      </w:r>
      <w:r>
        <w:t>ve většině států USA.</w:t>
      </w:r>
      <w:r w:rsidR="00765C36">
        <w:rPr>
          <w:rStyle w:val="Znakapoznpodarou"/>
        </w:rPr>
        <w:footnoteReference w:id="74"/>
      </w:r>
    </w:p>
    <w:p w:rsidR="001B3FF1" w:rsidRDefault="00F7115C">
      <w:pPr>
        <w:spacing w:line="360" w:lineRule="auto"/>
        <w:jc w:val="both"/>
      </w:pPr>
      <w:r>
        <w:tab/>
        <w:t xml:space="preserve">Podstatou úspěšné klasifikace bude správné a objektivní stanovení kritérií a to právě pomocí nástrojů hodnocení rizik a potřeb. </w:t>
      </w:r>
      <w:r>
        <w:rPr>
          <w:rFonts w:eastAsia="Verdana" w:cs="Verdana"/>
          <w:color w:val="000000"/>
        </w:rPr>
        <w:t>Odsouzené lze diferencovat podle</w:t>
      </w:r>
      <w:r>
        <w:rPr>
          <w:rFonts w:eastAsia="Verdana" w:cs="Verdana"/>
          <w:i/>
          <w:iCs/>
          <w:color w:val="000000"/>
        </w:rPr>
        <w:t xml:space="preserve"> míry rizika</w:t>
      </w:r>
      <w:r>
        <w:rPr>
          <w:rFonts w:eastAsia="Verdana" w:cs="Verdana"/>
          <w:color w:val="000000"/>
        </w:rPr>
        <w:t xml:space="preserve"> na </w:t>
      </w:r>
      <w:r>
        <w:rPr>
          <w:rFonts w:eastAsia="Verdana" w:cs="Verdana"/>
          <w:i/>
          <w:iCs/>
          <w:color w:val="000000"/>
        </w:rPr>
        <w:t xml:space="preserve">nebezpečné </w:t>
      </w:r>
      <w:r>
        <w:rPr>
          <w:rFonts w:eastAsia="Verdana" w:cs="Verdana"/>
          <w:color w:val="000000"/>
        </w:rPr>
        <w:t xml:space="preserve">a </w:t>
      </w:r>
      <w:r>
        <w:rPr>
          <w:rFonts w:eastAsia="Verdana" w:cs="Verdana"/>
          <w:i/>
          <w:iCs/>
          <w:color w:val="000000"/>
        </w:rPr>
        <w:t>méně nebezpečné</w:t>
      </w:r>
      <w:r>
        <w:rPr>
          <w:rFonts w:eastAsia="Verdana" w:cs="Verdana"/>
          <w:color w:val="000000"/>
        </w:rPr>
        <w:t>. Riziko</w:t>
      </w:r>
      <w:r w:rsidR="00F7522E">
        <w:rPr>
          <w:rFonts w:eastAsia="Verdana" w:cs="Verdana"/>
          <w:color w:val="000000"/>
        </w:rPr>
        <w:t xml:space="preserve"> v sobě zahrnují</w:t>
      </w:r>
      <w:r w:rsidR="00934A45">
        <w:rPr>
          <w:rFonts w:eastAsia="Verdana" w:cs="Verdana"/>
          <w:color w:val="000000"/>
        </w:rPr>
        <w:t xml:space="preserve"> tzv. statické </w:t>
      </w:r>
      <w:r>
        <w:rPr>
          <w:rFonts w:eastAsia="Verdana" w:cs="Verdana"/>
          <w:color w:val="000000"/>
        </w:rPr>
        <w:t>faktory, které jsou neměnné, nelze s nimi již pracovat ani je ovlivňovat, protože se staly v minulosti. Obsahují osobní data jako je věk, pohlaví, trestní minulost v podobě počtu předešlých odsouzení</w:t>
      </w:r>
      <w:r w:rsidR="00F7522E">
        <w:rPr>
          <w:rFonts w:eastAsia="Verdana" w:cs="Verdana"/>
          <w:color w:val="000000"/>
        </w:rPr>
        <w:t xml:space="preserve"> a jiné</w:t>
      </w:r>
      <w:r>
        <w:rPr>
          <w:rFonts w:eastAsia="Verdana" w:cs="Verdana"/>
          <w:color w:val="000000"/>
        </w:rPr>
        <w:t xml:space="preserve">. Dalšími faktory jsou tzv. faktory dynamické, které odsouzeného vedou k nezákonnému jednání. Zde může jít o sexuální potřebu, touhu po bohatství, alkoholu, potřebu </w:t>
      </w:r>
      <w:r w:rsidR="009E4F43">
        <w:rPr>
          <w:rFonts w:eastAsia="Verdana" w:cs="Verdana"/>
          <w:color w:val="000000"/>
        </w:rPr>
        <w:t xml:space="preserve">zbavit se dluhů a podobně. Tyto dynamické </w:t>
      </w:r>
      <w:r>
        <w:rPr>
          <w:rFonts w:eastAsia="Verdana" w:cs="Verdana"/>
          <w:color w:val="000000"/>
        </w:rPr>
        <w:t xml:space="preserve">faktory ovlivnitelné jsou a odsouzený s nimi za pomoci odborníků může pracovat. Například začne abstinovat, využije nabídky dluhového poradenství, přehodnotí své názory, postoje a další. Odsouzené lze tak klasifikovat dle možné </w:t>
      </w:r>
      <w:r>
        <w:rPr>
          <w:rFonts w:eastAsia="Verdana" w:cs="Verdana"/>
          <w:i/>
          <w:iCs/>
          <w:color w:val="000000"/>
        </w:rPr>
        <w:t xml:space="preserve">ovlivnitelnosti </w:t>
      </w:r>
      <w:r>
        <w:rPr>
          <w:rFonts w:eastAsia="Verdana" w:cs="Verdana"/>
          <w:color w:val="000000"/>
        </w:rPr>
        <w:t xml:space="preserve">na </w:t>
      </w:r>
      <w:r>
        <w:rPr>
          <w:rFonts w:eastAsia="Verdana" w:cs="Verdana"/>
          <w:i/>
          <w:iCs/>
          <w:color w:val="000000"/>
        </w:rPr>
        <w:t>napravitelné</w:t>
      </w:r>
      <w:r>
        <w:rPr>
          <w:rFonts w:eastAsia="Verdana" w:cs="Verdana"/>
          <w:color w:val="000000"/>
        </w:rPr>
        <w:t xml:space="preserve"> a </w:t>
      </w:r>
      <w:r>
        <w:rPr>
          <w:rFonts w:eastAsia="Verdana" w:cs="Verdana"/>
          <w:i/>
          <w:iCs/>
          <w:color w:val="000000"/>
        </w:rPr>
        <w:t>nenapravitelné</w:t>
      </w:r>
      <w:r w:rsidR="00F7522E">
        <w:rPr>
          <w:rFonts w:eastAsia="Verdana" w:cs="Verdana"/>
          <w:color w:val="000000"/>
        </w:rPr>
        <w:t xml:space="preserve">. Zvláštní úsilí, </w:t>
      </w:r>
      <w:r>
        <w:rPr>
          <w:rFonts w:eastAsia="Verdana" w:cs="Verdana"/>
          <w:color w:val="000000"/>
        </w:rPr>
        <w:t>například v po</w:t>
      </w:r>
      <w:r w:rsidR="00F7522E">
        <w:rPr>
          <w:rFonts w:eastAsia="Verdana" w:cs="Verdana"/>
          <w:color w:val="000000"/>
        </w:rPr>
        <w:t xml:space="preserve">době specializovaného zacházení, </w:t>
      </w:r>
      <w:r>
        <w:rPr>
          <w:rFonts w:eastAsia="Verdana" w:cs="Verdana"/>
          <w:color w:val="000000"/>
        </w:rPr>
        <w:t>je nutné vynakládat u těch odsouzených, kteří jsou pozitivně ovl</w:t>
      </w:r>
      <w:r w:rsidR="00934A45">
        <w:rPr>
          <w:rFonts w:eastAsia="Verdana" w:cs="Verdana"/>
          <w:color w:val="000000"/>
        </w:rPr>
        <w:t>ivnitelní. To jsou osoby, u kterých</w:t>
      </w:r>
      <w:r>
        <w:rPr>
          <w:rFonts w:eastAsia="Verdana" w:cs="Verdana"/>
          <w:color w:val="000000"/>
        </w:rPr>
        <w:t xml:space="preserve"> se předpokládá, že zvláštní úsilí bude efektivní, povede ke změně a sníží tak riziko recidivy.</w:t>
      </w:r>
      <w:r w:rsidR="00765C36">
        <w:rPr>
          <w:rStyle w:val="Znakapoznpodarou"/>
          <w:rFonts w:eastAsia="Verdana" w:cs="Verdana"/>
          <w:color w:val="000000"/>
        </w:rPr>
        <w:footnoteReference w:id="75"/>
      </w:r>
    </w:p>
    <w:p w:rsidR="001B3FF1" w:rsidRDefault="00F7115C">
      <w:pPr>
        <w:spacing w:line="360" w:lineRule="auto"/>
        <w:jc w:val="both"/>
      </w:pPr>
      <w:r>
        <w:tab/>
        <w:t xml:space="preserve">Prvotní </w:t>
      </w:r>
      <w:r>
        <w:rPr>
          <w:rFonts w:eastAsia="Garamond-Halbfett" w:cs="Times New Roman"/>
          <w:color w:val="231F20"/>
        </w:rPr>
        <w:t>hodnocení rizik a potřeb odsouzeného je zaměřeno na komplexní přezkoumání jeho minulosti. Metoda hodnocení rizik a potřeb je opakovaně prováděna v průběhu vývoje odsouzeného, čímž jsou zohledněny nálezy Evropského soudu pro lidská práva, které uvádí, že nebezpečnost není ani nezbytným ani trvalým rysem odsouzeného.</w:t>
      </w:r>
      <w:r w:rsidR="00765C36">
        <w:rPr>
          <w:rStyle w:val="Znakapoznpodarou"/>
          <w:rFonts w:eastAsia="Garamond-Halbfett" w:cs="Times New Roman"/>
          <w:color w:val="231F20"/>
        </w:rPr>
        <w:footnoteReference w:id="76"/>
      </w:r>
      <w:r>
        <w:rPr>
          <w:rStyle w:val="Znakypropoznmkupodarou"/>
          <w:rFonts w:eastAsia="Garamond-Halbfett" w:cs="Times New Roman"/>
          <w:color w:val="231F20"/>
        </w:rPr>
        <w:t xml:space="preserve"> </w:t>
      </w:r>
      <w:r>
        <w:t>Metoda hodnocení rizik a potřeb vede k vytvoření profilu odsouzeného. Jednotlivé výstupy této metody jsou zapracovány do výsledného resocializačního plánu programu zacházení.</w:t>
      </w:r>
      <w:r w:rsidR="00765C36">
        <w:rPr>
          <w:rStyle w:val="Znakapoznpodarou"/>
        </w:rPr>
        <w:footnoteReference w:id="77"/>
      </w:r>
    </w:p>
    <w:p w:rsidR="001B3FF1" w:rsidRDefault="009E4F43">
      <w:pPr>
        <w:spacing w:line="360" w:lineRule="auto"/>
        <w:jc w:val="both"/>
      </w:pPr>
      <w:r>
        <w:tab/>
        <w:t xml:space="preserve">Každá </w:t>
      </w:r>
      <w:r w:rsidR="00F7115C">
        <w:t>koncep</w:t>
      </w:r>
      <w:r>
        <w:t xml:space="preserve">ční změna je spojena s </w:t>
      </w:r>
      <w:r w:rsidR="00F7115C">
        <w:t>přepracování</w:t>
      </w:r>
      <w:r>
        <w:t>m</w:t>
      </w:r>
      <w:r w:rsidR="00F7115C">
        <w:t xml:space="preserve"> právní úpravy. Bude nutné novelizovat především trestní zákoník, zákon o výkonu trestu odnětí svobody a řád VTOS. Nelze také zapomenout, že metoda hodnocení rizik </w:t>
      </w:r>
      <w:r w:rsidR="00F7522E">
        <w:t>a potřeb bude vyžadovat kvalifikované odborníky</w:t>
      </w:r>
      <w:r w:rsidR="00F7115C">
        <w:t xml:space="preserve"> se specifickými znalostmi a zkušenostmi. </w:t>
      </w:r>
    </w:p>
    <w:p w:rsidR="001B3FF1" w:rsidRDefault="00F7115C">
      <w:pPr>
        <w:spacing w:line="360" w:lineRule="auto"/>
        <w:jc w:val="both"/>
      </w:pPr>
      <w:r>
        <w:tab/>
        <w:t xml:space="preserve">Nově nastíněná koncepce </w:t>
      </w:r>
      <w:r>
        <w:rPr>
          <w:rFonts w:cs="Times New Roman"/>
        </w:rPr>
        <w:t>jistě usnadní</w:t>
      </w:r>
      <w:r>
        <w:t xml:space="preserve"> d</w:t>
      </w:r>
      <w:r>
        <w:rPr>
          <w:rFonts w:cs="Times New Roman"/>
        </w:rPr>
        <w:t xml:space="preserve">iferenciaci odsouzených. Ale jako </w:t>
      </w:r>
      <w:r w:rsidR="00F7522E">
        <w:rPr>
          <w:rFonts w:cs="Times New Roman"/>
        </w:rPr>
        <w:t xml:space="preserve">má každá </w:t>
      </w:r>
      <w:r w:rsidR="00F7522E">
        <w:rPr>
          <w:rFonts w:cs="Times New Roman"/>
        </w:rPr>
        <w:lastRenderedPageBreak/>
        <w:t xml:space="preserve">věc své pro a proti, i </w:t>
      </w:r>
      <w:r>
        <w:rPr>
          <w:rFonts w:cs="Times New Roman"/>
        </w:rPr>
        <w:t>zde vidím jisté riziko. Soud rozhoduje o otázce zařazení a přeřazení odsouzeného do jednotlivých typů věznic jako nezávislý a nestranný orgán. To už však nelze říci o vězeňské službě. Není tajemstvím, že vztahy vězeňské služby a vězněnýc</w:t>
      </w:r>
      <w:r w:rsidR="00F7522E">
        <w:rPr>
          <w:rFonts w:cs="Times New Roman"/>
        </w:rPr>
        <w:t xml:space="preserve">h osob nejsou vždy jen profesionální. Mohou zde vznikat osobní antipatie i sympatie. </w:t>
      </w:r>
      <w:r>
        <w:rPr>
          <w:rFonts w:cs="Times New Roman"/>
        </w:rPr>
        <w:t>Proto zde může hrozit neobjektivní jednání ze strany vězeňské služby při rozhodování o těchto otázkách. Douf</w:t>
      </w:r>
      <w:r w:rsidR="009E4F43">
        <w:rPr>
          <w:rFonts w:cs="Times New Roman"/>
        </w:rPr>
        <w:t xml:space="preserve">ám však, že </w:t>
      </w:r>
      <w:r w:rsidR="00934A45">
        <w:rPr>
          <w:rFonts w:cs="Times New Roman"/>
        </w:rPr>
        <w:t>vězeňská služba</w:t>
      </w:r>
      <w:r w:rsidR="009E4F43">
        <w:rPr>
          <w:rFonts w:cs="Times New Roman"/>
        </w:rPr>
        <w:t xml:space="preserve"> je</w:t>
      </w:r>
      <w:r w:rsidR="00934A45">
        <w:rPr>
          <w:rFonts w:cs="Times New Roman"/>
        </w:rPr>
        <w:t xml:space="preserve"> </w:t>
      </w:r>
      <w:r w:rsidR="00F7522E">
        <w:rPr>
          <w:rFonts w:cs="Times New Roman"/>
        </w:rPr>
        <w:t xml:space="preserve">složena z příslušníků, kteří </w:t>
      </w:r>
      <w:r w:rsidR="009E4F43">
        <w:rPr>
          <w:rFonts w:cs="Times New Roman"/>
        </w:rPr>
        <w:t>svoji funkci</w:t>
      </w:r>
      <w:r w:rsidR="00F7522E">
        <w:rPr>
          <w:rFonts w:cs="Times New Roman"/>
        </w:rPr>
        <w:t xml:space="preserve"> vykonávají</w:t>
      </w:r>
      <w:r w:rsidR="009E4F43">
        <w:rPr>
          <w:rFonts w:cs="Times New Roman"/>
        </w:rPr>
        <w:t xml:space="preserve"> </w:t>
      </w:r>
      <w:r w:rsidR="00C1537F">
        <w:rPr>
          <w:rFonts w:cs="Times New Roman"/>
        </w:rPr>
        <w:t xml:space="preserve">profesionálně, </w:t>
      </w:r>
      <w:r>
        <w:rPr>
          <w:rFonts w:cs="Times New Roman"/>
        </w:rPr>
        <w:t>a</w:t>
      </w:r>
      <w:r w:rsidR="00C1537F">
        <w:rPr>
          <w:rFonts w:cs="Times New Roman"/>
        </w:rPr>
        <w:t xml:space="preserve"> tak</w:t>
      </w:r>
      <w:r>
        <w:rPr>
          <w:rFonts w:cs="Times New Roman"/>
        </w:rPr>
        <w:t xml:space="preserve"> k těmto nežádou</w:t>
      </w:r>
      <w:r w:rsidR="00C1537F">
        <w:rPr>
          <w:rFonts w:cs="Times New Roman"/>
        </w:rPr>
        <w:t xml:space="preserve">cím jevům v budoucnu </w:t>
      </w:r>
      <w:r>
        <w:rPr>
          <w:rFonts w:cs="Times New Roman"/>
        </w:rPr>
        <w:t>docházet</w:t>
      </w:r>
      <w:r w:rsidR="00C1537F">
        <w:rPr>
          <w:rFonts w:cs="Times New Roman"/>
        </w:rPr>
        <w:t xml:space="preserve"> nebude</w:t>
      </w:r>
      <w:r>
        <w:rPr>
          <w:rFonts w:cs="Times New Roman"/>
        </w:rPr>
        <w:t>. Myslím si</w:t>
      </w:r>
      <w:r>
        <w:t>, že nová koncepce klasifikace odsouzených bude pro české vězeňství pří</w:t>
      </w:r>
      <w:r w:rsidR="0062762F">
        <w:t>nosná. Přenechání rozhodování o o</w:t>
      </w:r>
      <w:r>
        <w:t>tázkách vnější diferenciace vězeňské službě považuji za krok vhodný. Rozhodování o</w:t>
      </w:r>
      <w:r w:rsidR="0062762F">
        <w:t> </w:t>
      </w:r>
      <w:r>
        <w:t>diferenciaci tak bude komplexní. Myslím si, že není špatné in</w:t>
      </w:r>
      <w:r w:rsidR="00934A45">
        <w:t xml:space="preserve">spirovat se zahraničními modely, </w:t>
      </w:r>
      <w:r>
        <w:t>pokud ve světě fungují. Zdá se mi, že není efektivní vymýšlet a zko</w:t>
      </w:r>
      <w:r w:rsidR="00F7522E">
        <w:t xml:space="preserve">umat něco co již je </w:t>
      </w:r>
      <w:r>
        <w:t>prozkoumané</w:t>
      </w:r>
      <w:r w:rsidR="00F7522E">
        <w:t xml:space="preserve"> a ověřené</w:t>
      </w:r>
      <w:r>
        <w:t xml:space="preserve">. Tuto energii lze spíše vložit do procesu zkvalitňování nebo odstraňování případných nedostatků daných modelů. </w:t>
      </w:r>
    </w:p>
    <w:p w:rsidR="001B3FF1" w:rsidRDefault="00F7115C">
      <w:pPr>
        <w:spacing w:line="360" w:lineRule="auto"/>
        <w:jc w:val="both"/>
        <w:rPr>
          <w:rFonts w:cs="Times New Roman"/>
        </w:rPr>
      </w:pPr>
      <w:r>
        <w:tab/>
        <w:t>Od metody hodnocení rizik a potřeb si slibuji komplexní kvalifikovanou analýz</w:t>
      </w:r>
      <w:r w:rsidR="00F7522E">
        <w:t>u odsouzeného, na základě které</w:t>
      </w:r>
      <w:r>
        <w:t xml:space="preserve"> ho bude možné správně z</w:t>
      </w:r>
      <w:r w:rsidR="0062762F">
        <w:t>ařadit do daného typu věznice a </w:t>
      </w:r>
      <w:r>
        <w:t xml:space="preserve">stanovit mu vhodný individuální program zacházení. Touto změnou právní úpravy se navíc blíže přiblížíme ostatním státům s moderním vězeňským systémem. </w:t>
      </w:r>
    </w:p>
    <w:p w:rsidR="001B3FF1" w:rsidRDefault="00F7115C" w:rsidP="00934A45">
      <w:pPr>
        <w:pStyle w:val="Nadpis1"/>
        <w:pageBreakBefore/>
        <w:ind w:left="0" w:firstLine="0"/>
        <w:rPr>
          <w:rFonts w:ascii="Times New Roman" w:hAnsi="Times New Roman" w:cs="Times New Roman"/>
        </w:rPr>
      </w:pPr>
      <w:r>
        <w:rPr>
          <w:rFonts w:ascii="Times New Roman" w:hAnsi="Times New Roman" w:cs="Times New Roman"/>
        </w:rPr>
        <w:lastRenderedPageBreak/>
        <w:t>4. Realizace výkonu trestu odnětí svobody</w:t>
      </w:r>
    </w:p>
    <w:p w:rsidR="001B3FF1" w:rsidRDefault="00F7115C">
      <w:pPr>
        <w:pStyle w:val="Nadpis2"/>
        <w:spacing w:line="360" w:lineRule="auto"/>
        <w:rPr>
          <w:rFonts w:ascii="Times New Roman" w:eastAsia="Verdana" w:hAnsi="Times New Roman" w:cs="Times New Roman"/>
          <w:i w:val="0"/>
          <w:iCs w:val="0"/>
          <w:sz w:val="24"/>
          <w:szCs w:val="24"/>
        </w:rPr>
      </w:pPr>
      <w:r>
        <w:rPr>
          <w:rFonts w:ascii="Times New Roman" w:hAnsi="Times New Roman" w:cs="Times New Roman"/>
          <w:i w:val="0"/>
          <w:iCs w:val="0"/>
        </w:rPr>
        <w:t>4.1. Výchovné programy zacházení</w:t>
      </w:r>
    </w:p>
    <w:p w:rsidR="001B3FF1" w:rsidRDefault="00F7115C">
      <w:pPr>
        <w:spacing w:line="360" w:lineRule="auto"/>
        <w:jc w:val="both"/>
        <w:rPr>
          <w:rFonts w:eastAsia="Verdana" w:cs="Times New Roman"/>
        </w:rPr>
      </w:pPr>
      <w:r>
        <w:rPr>
          <w:rFonts w:eastAsia="Verdana" w:cs="Times New Roman"/>
        </w:rPr>
        <w:tab/>
        <w:t>Program zacházení představuje výchovný prostředek, který komplexně a cílevědomě působí na odsouzeného, vede ho k přijetí odpovědnosti za spáchaný trestný čin a je jím naplňován účel trestu.</w:t>
      </w:r>
      <w:r w:rsidR="00765C36">
        <w:rPr>
          <w:rStyle w:val="Znakapoznpodarou"/>
          <w:rFonts w:eastAsia="Verdana" w:cs="Times New Roman"/>
        </w:rPr>
        <w:footnoteReference w:id="78"/>
      </w:r>
      <w:r>
        <w:rPr>
          <w:rFonts w:eastAsia="Verdana" w:cs="Times New Roman"/>
        </w:rPr>
        <w:t xml:space="preserve"> </w:t>
      </w:r>
      <w:r>
        <w:rPr>
          <w:rFonts w:eastAsia="Verdana" w:cs="Verdana"/>
        </w:rPr>
        <w:t>Doktor Púry k</w:t>
      </w:r>
      <w:r w:rsidR="005A6237">
        <w:rPr>
          <w:rFonts w:eastAsia="Verdana" w:cs="Verdana"/>
        </w:rPr>
        <w:t xml:space="preserve"> dosažení účelu trestu uvádí: „</w:t>
      </w:r>
      <w:r>
        <w:rPr>
          <w:rFonts w:eastAsia="Verdana" w:cs="Verdana"/>
        </w:rPr>
        <w:t>že je nutné provádět určité formy a metody zacházení s odsouzenými, které jsou souhrnem zvláštních výchovných postupů, kulturně výchovné práce, pracovní výchovy a stanoveného pořádku a kázně v místech, v nichž se vykonává trest odnětí svobody.“ K tomuto zajištění má vězeňská služba k dispozici stabilní týmy zaměstnanců. Jde o psychology, speciální pedagogy, sociální pracovníky, vychovatele a dozorce se speciální odbornou kvalifikací.</w:t>
      </w:r>
      <w:r w:rsidR="00765C36">
        <w:rPr>
          <w:rStyle w:val="Znakapoznpodarou"/>
          <w:rFonts w:eastAsia="Verdana" w:cs="Verdana"/>
        </w:rPr>
        <w:footnoteReference w:id="79"/>
      </w:r>
    </w:p>
    <w:p w:rsidR="0027479C" w:rsidRDefault="00F7115C">
      <w:pPr>
        <w:spacing w:line="360" w:lineRule="auto"/>
        <w:jc w:val="both"/>
        <w:rPr>
          <w:rFonts w:eastAsia="Verdana" w:cs="Times New Roman"/>
        </w:rPr>
      </w:pPr>
      <w:r>
        <w:rPr>
          <w:rFonts w:eastAsia="Verdana" w:cs="Times New Roman"/>
        </w:rPr>
        <w:tab/>
        <w:t>Programy zacházení jsou vytvářeny speciálními pedagogy v úzké spolupráci se sociálními pracovníky, psychology a vychovateli. Při tvorbě výchovných programů se vychází z </w:t>
      </w:r>
      <w:r>
        <w:rPr>
          <w:rFonts w:eastAsia="Verdana" w:cs="Times New Roman"/>
          <w:i/>
          <w:iCs/>
        </w:rPr>
        <w:t>komplexní zprávy</w:t>
      </w:r>
      <w:r>
        <w:rPr>
          <w:rFonts w:eastAsia="Verdana" w:cs="Times New Roman"/>
        </w:rPr>
        <w:t xml:space="preserve"> o odsouzeném, která zahrnuje zdravotní, psychologickou, pedagogickou, osobnostní charakteristiku a dále se zohledňuje délka trestu odsouzeného a</w:t>
      </w:r>
      <w:r w:rsidR="0062762F">
        <w:rPr>
          <w:rFonts w:eastAsia="Verdana" w:cs="Times New Roman"/>
        </w:rPr>
        <w:t> </w:t>
      </w:r>
      <w:r>
        <w:rPr>
          <w:rFonts w:eastAsia="Verdana" w:cs="Times New Roman"/>
        </w:rPr>
        <w:t>příčiny trestné činnosti. Pro tvorbu výchovných programů je důležitý zdravotní stav odsouzeného, dále jeho osobnost, zájmy, záliby, fyzické a psychické předpoklady pro splnění konkrétního programu zacházení. Je nutné také vycházet z nabídky aktivit, které jednotlivé věznice dle svých možností a odbornosti personálu nabízí. Odsouzenému jsou dány na výběr různé aktivity a je na něm, které činnos</w:t>
      </w:r>
      <w:r w:rsidR="0027479C">
        <w:rPr>
          <w:rFonts w:eastAsia="Verdana" w:cs="Times New Roman"/>
        </w:rPr>
        <w:t>ti se bude chtít zúčastnit. Po zpracování</w:t>
      </w:r>
      <w:r>
        <w:rPr>
          <w:rFonts w:eastAsia="Verdana" w:cs="Times New Roman"/>
        </w:rPr>
        <w:t xml:space="preserve"> program</w:t>
      </w:r>
      <w:r w:rsidR="0027479C">
        <w:rPr>
          <w:rFonts w:eastAsia="Verdana" w:cs="Times New Roman"/>
        </w:rPr>
        <w:t xml:space="preserve">u zacházení </w:t>
      </w:r>
      <w:r>
        <w:rPr>
          <w:rFonts w:eastAsia="Verdana" w:cs="Times New Roman"/>
        </w:rPr>
        <w:t>je schválen ředitelem věznice</w:t>
      </w:r>
      <w:r w:rsidR="0027479C">
        <w:rPr>
          <w:rFonts w:eastAsia="Verdana" w:cs="Times New Roman"/>
        </w:rPr>
        <w:t xml:space="preserve"> a</w:t>
      </w:r>
      <w:r>
        <w:rPr>
          <w:rFonts w:eastAsia="Verdana" w:cs="Times New Roman"/>
        </w:rPr>
        <w:t xml:space="preserve"> je povinností odsouzeného </w:t>
      </w:r>
      <w:r w:rsidR="0027479C">
        <w:rPr>
          <w:rFonts w:eastAsia="Verdana" w:cs="Times New Roman"/>
        </w:rPr>
        <w:t>jej dodržovat</w:t>
      </w:r>
      <w:r>
        <w:rPr>
          <w:rFonts w:eastAsia="Verdana" w:cs="Times New Roman"/>
        </w:rPr>
        <w:t>. Výchovný pro</w:t>
      </w:r>
      <w:r w:rsidR="0027479C">
        <w:rPr>
          <w:rFonts w:eastAsia="Verdana" w:cs="Times New Roman"/>
        </w:rPr>
        <w:t>gram se pro něj stává závazným.</w:t>
      </w:r>
    </w:p>
    <w:p w:rsidR="0027479C" w:rsidRDefault="0027479C" w:rsidP="0027479C">
      <w:pPr>
        <w:spacing w:line="360" w:lineRule="auto"/>
        <w:ind w:firstLine="709"/>
        <w:jc w:val="both"/>
        <w:rPr>
          <w:rFonts w:eastAsia="Verdana" w:cs="Verdana"/>
        </w:rPr>
      </w:pPr>
      <w:r>
        <w:rPr>
          <w:rFonts w:eastAsia="Verdana" w:cs="Times New Roman"/>
        </w:rPr>
        <w:t>Garanty</w:t>
      </w:r>
      <w:r w:rsidR="00F7115C">
        <w:rPr>
          <w:rFonts w:eastAsia="Verdana" w:cs="Times New Roman"/>
        </w:rPr>
        <w:t xml:space="preserve"> a reali</w:t>
      </w:r>
      <w:r>
        <w:rPr>
          <w:rFonts w:eastAsia="Verdana" w:cs="Times New Roman"/>
        </w:rPr>
        <w:t>zátory</w:t>
      </w:r>
      <w:r w:rsidR="00F7115C">
        <w:rPr>
          <w:rFonts w:eastAsia="Verdana" w:cs="Times New Roman"/>
        </w:rPr>
        <w:t xml:space="preserve"> programů zacházení jsou vychovatelé.</w:t>
      </w:r>
      <w:r w:rsidR="00765C36">
        <w:rPr>
          <w:rStyle w:val="Znakapoznpodarou"/>
          <w:rFonts w:eastAsia="Verdana" w:cs="Times New Roman"/>
        </w:rPr>
        <w:footnoteReference w:id="80"/>
      </w:r>
      <w:r w:rsidR="00F7115C">
        <w:rPr>
          <w:rFonts w:eastAsia="Verdana" w:cs="Times New Roman"/>
        </w:rPr>
        <w:t xml:space="preserve"> </w:t>
      </w:r>
      <w:r w:rsidR="00F7115C">
        <w:rPr>
          <w:rFonts w:eastAsia="Verdana" w:cs="Verdana"/>
        </w:rPr>
        <w:t>Jednomu vychovateli je k odborné péči svěřeno maximálně 20 odsouzených.</w:t>
      </w:r>
      <w:r w:rsidR="00765C36">
        <w:rPr>
          <w:rStyle w:val="Znakapoznpodarou"/>
          <w:rFonts w:eastAsia="Verdana" w:cs="Verdana"/>
        </w:rPr>
        <w:footnoteReference w:id="81"/>
      </w:r>
      <w:r w:rsidR="00F7115C">
        <w:rPr>
          <w:rFonts w:eastAsia="Verdana" w:cs="Verdana"/>
        </w:rPr>
        <w:t xml:space="preserve"> Vzhledem k přeplněnosti věznic je zřejmě běžným jevem, že vychovatel pracuje právě s počtem dvaceti odsouzených. Já si však myslím, že pro kvalitní práci a zacházení by tento počet měl být nižší, maximálně ve výši 10 odsouzených na jednoho vychovatele. </w:t>
      </w:r>
    </w:p>
    <w:p w:rsidR="001B3FF1" w:rsidRDefault="00F7115C" w:rsidP="0027479C">
      <w:pPr>
        <w:spacing w:line="360" w:lineRule="auto"/>
        <w:ind w:firstLine="709"/>
        <w:jc w:val="both"/>
        <w:rPr>
          <w:rFonts w:eastAsia="Verdana" w:cs="Times New Roman"/>
        </w:rPr>
      </w:pPr>
      <w:r>
        <w:rPr>
          <w:rFonts w:eastAsia="Verdana" w:cs="Times New Roman"/>
        </w:rPr>
        <w:t>Plnění programů zacházení je pravi</w:t>
      </w:r>
      <w:r w:rsidR="0027479C">
        <w:rPr>
          <w:rFonts w:eastAsia="Verdana" w:cs="Times New Roman"/>
        </w:rPr>
        <w:t>delně vyhodnocováno. S výsledky</w:t>
      </w:r>
      <w:r>
        <w:rPr>
          <w:rFonts w:eastAsia="Verdana" w:cs="Times New Roman"/>
        </w:rPr>
        <w:t xml:space="preserve"> vyhodnocení jsou odsouzení seznamováni prostřednictvím záznamového listu osobní karty. Plnění či </w:t>
      </w:r>
      <w:r>
        <w:rPr>
          <w:rFonts w:eastAsia="Verdana" w:cs="Times New Roman"/>
        </w:rPr>
        <w:lastRenderedPageBreak/>
        <w:t>neplnění programu zacházení je důležitým kritériem pro vnitřní diferenciace spočívající v zařazování odsouzených do tří prostupných skupin.</w:t>
      </w:r>
      <w:r w:rsidR="00765C36">
        <w:rPr>
          <w:rStyle w:val="Znakapoznpodarou"/>
          <w:rFonts w:eastAsia="Verdana" w:cs="Times New Roman"/>
        </w:rPr>
        <w:footnoteReference w:id="82"/>
      </w:r>
    </w:p>
    <w:p w:rsidR="001B3FF1" w:rsidRDefault="0027479C">
      <w:pPr>
        <w:autoSpaceDE w:val="0"/>
        <w:spacing w:line="360" w:lineRule="auto"/>
        <w:jc w:val="both"/>
        <w:rPr>
          <w:rFonts w:eastAsia="Verdana" w:cs="Times New Roman"/>
        </w:rPr>
      </w:pPr>
      <w:r>
        <w:rPr>
          <w:rFonts w:eastAsia="Verdana" w:cs="Times New Roman"/>
        </w:rPr>
        <w:tab/>
        <w:t xml:space="preserve">Aby bylo docíleno účelu trestu, </w:t>
      </w:r>
      <w:r w:rsidR="00F7115C">
        <w:rPr>
          <w:rFonts w:eastAsia="Verdana" w:cs="Times New Roman"/>
        </w:rPr>
        <w:t>je nutné rozdílně přistupovat k různým cílovým skupinám. Důvodem je skutečnost, že vězeňská populace je z hlediska penologického, kriminologického i psychologického značně rozdílná a nelze proto nalézt univerzální metodu účinného zacházení s odsouzenými.</w:t>
      </w:r>
      <w:r w:rsidR="00765C36">
        <w:rPr>
          <w:rStyle w:val="Znakapoznpodarou"/>
          <w:rFonts w:eastAsia="Verdana" w:cs="Times New Roman"/>
        </w:rPr>
        <w:footnoteReference w:id="83"/>
      </w:r>
      <w:r w:rsidR="00F7115C">
        <w:rPr>
          <w:rFonts w:eastAsia="Verdana" w:cs="Times New Roman"/>
        </w:rPr>
        <w:t xml:space="preserve"> </w:t>
      </w:r>
      <w:r w:rsidR="00F7115C">
        <w:rPr>
          <w:rFonts w:eastAsia="Verdana" w:cs="Times New Roman"/>
          <w:color w:val="000000"/>
        </w:rPr>
        <w:t>O</w:t>
      </w:r>
      <w:r w:rsidR="00F7115C">
        <w:rPr>
          <w:rFonts w:eastAsia="Verdana" w:cs="Times New Roman"/>
        </w:rPr>
        <w:t>dborné zacháze</w:t>
      </w:r>
      <w:r w:rsidR="0062762F">
        <w:rPr>
          <w:rFonts w:eastAsia="Verdana" w:cs="Times New Roman"/>
        </w:rPr>
        <w:t>ní s odsouzeným bude užitečné a e</w:t>
      </w:r>
      <w:r w:rsidR="00F7115C">
        <w:rPr>
          <w:rFonts w:eastAsia="Verdana" w:cs="Times New Roman"/>
        </w:rPr>
        <w:t>fektivní pouze pokud bude konkrétní program zacházení určen individuálně podle osobnosti a charakteristik odsouzeného.</w:t>
      </w:r>
      <w:r w:rsidR="00765C36">
        <w:rPr>
          <w:rStyle w:val="Znakapoznpodarou"/>
          <w:rFonts w:eastAsia="Verdana" w:cs="Times New Roman"/>
        </w:rPr>
        <w:footnoteReference w:id="84"/>
      </w:r>
    </w:p>
    <w:p w:rsidR="001B3FF1" w:rsidRDefault="00F7115C">
      <w:pPr>
        <w:autoSpaceDE w:val="0"/>
        <w:spacing w:line="360" w:lineRule="auto"/>
        <w:jc w:val="both"/>
        <w:rPr>
          <w:rFonts w:eastAsia="Verdana" w:cs="Times New Roman"/>
        </w:rPr>
      </w:pPr>
      <w:r>
        <w:rPr>
          <w:rFonts w:eastAsia="Verdana" w:cs="Times New Roman"/>
        </w:rPr>
        <w:tab/>
        <w:t>Každý program zacházení směřuje k mravní nápravě odsouzeného. Obsahuje konkrétně formulovaný cíl působení, metody zacházení s odsouzeným, které směřují k dosažení tohoto cíle, otázku způsobu a četnosti hodnocení, často také určení způsobu zaměstnávání odsouzeného, vzdělávání anebo jiné náhradní činnosti.</w:t>
      </w:r>
      <w:r w:rsidR="00765C36">
        <w:rPr>
          <w:rStyle w:val="Znakapoznpodarou"/>
          <w:rFonts w:eastAsia="Verdana" w:cs="Times New Roman"/>
        </w:rPr>
        <w:footnoteReference w:id="85"/>
      </w:r>
      <w:r w:rsidR="00765C36">
        <w:rPr>
          <w:rFonts w:eastAsia="Verdana" w:cs="Times New Roman"/>
        </w:rPr>
        <w:t xml:space="preserve"> </w:t>
      </w:r>
      <w:r>
        <w:rPr>
          <w:rFonts w:eastAsia="Verdana" w:cs="Times New Roman"/>
        </w:rPr>
        <w:t>Programy zacházení se člení na aktivity pracovní, vzdělávací, zájmové, speciálně výchovné a oblast utváření vnějších vztahů (§ 36 odst</w:t>
      </w:r>
      <w:r w:rsidR="00934A45">
        <w:rPr>
          <w:rFonts w:eastAsia="Verdana" w:cs="Times New Roman"/>
        </w:rPr>
        <w:t>.</w:t>
      </w:r>
      <w:r>
        <w:rPr>
          <w:rFonts w:eastAsia="Verdana" w:cs="Times New Roman"/>
        </w:rPr>
        <w:t xml:space="preserve"> 2 ŘVTOS).</w:t>
      </w:r>
    </w:p>
    <w:p w:rsidR="001B3FF1" w:rsidRDefault="00F7115C">
      <w:pPr>
        <w:autoSpaceDE w:val="0"/>
        <w:spacing w:line="360" w:lineRule="auto"/>
        <w:jc w:val="both"/>
        <w:rPr>
          <w:rFonts w:eastAsia="Verdana" w:cs="Times New Roman"/>
        </w:rPr>
      </w:pPr>
      <w:r>
        <w:rPr>
          <w:rFonts w:eastAsia="Verdana" w:cs="Times New Roman"/>
        </w:rPr>
        <w:tab/>
        <w:t xml:space="preserve">Mezi </w:t>
      </w:r>
      <w:r>
        <w:rPr>
          <w:rFonts w:eastAsia="Verdana" w:cs="Times New Roman"/>
          <w:i/>
          <w:iCs/>
        </w:rPr>
        <w:t>pracovní aktivity</w:t>
      </w:r>
      <w:r>
        <w:rPr>
          <w:rFonts w:eastAsia="Verdana" w:cs="Times New Roman"/>
        </w:rPr>
        <w:t xml:space="preserve"> řadíme zaměstnávání odsouzených, úklidovou a brigádnickou činno</w:t>
      </w:r>
      <w:r w:rsidR="00934A45">
        <w:rPr>
          <w:rFonts w:eastAsia="Verdana" w:cs="Times New Roman"/>
        </w:rPr>
        <w:t xml:space="preserve">st a pracovní terapii. Kritéria, </w:t>
      </w:r>
      <w:r>
        <w:rPr>
          <w:rFonts w:eastAsia="Verdana" w:cs="Times New Roman"/>
        </w:rPr>
        <w:t>dle kterých jso</w:t>
      </w:r>
      <w:r w:rsidR="0027479C">
        <w:rPr>
          <w:rFonts w:eastAsia="Verdana" w:cs="Times New Roman"/>
        </w:rPr>
        <w:t>u odsouzení zařazováni do zaměstnání</w:t>
      </w:r>
      <w:r w:rsidR="00934A45">
        <w:rPr>
          <w:rFonts w:eastAsia="Verdana" w:cs="Times New Roman"/>
        </w:rPr>
        <w:t xml:space="preserve">, </w:t>
      </w:r>
      <w:r>
        <w:rPr>
          <w:rFonts w:eastAsia="Verdana" w:cs="Times New Roman"/>
        </w:rPr>
        <w:t>jsou dosažené vzdělání, získaná praxe v oboru, zdravotní stav, délka trestu, výše dlužné částky a</w:t>
      </w:r>
      <w:r w:rsidR="0062762F">
        <w:rPr>
          <w:rFonts w:eastAsia="Verdana" w:cs="Times New Roman"/>
        </w:rPr>
        <w:t> </w:t>
      </w:r>
      <w:r>
        <w:rPr>
          <w:rFonts w:eastAsia="Verdana" w:cs="Times New Roman"/>
        </w:rPr>
        <w:t>skutečný a trvalý zájem pracovat. Pracující odsouzený se navíc musí umět přizpůsobit konkrétním podmínkám p</w:t>
      </w:r>
      <w:r w:rsidR="00934A45">
        <w:rPr>
          <w:rFonts w:eastAsia="Verdana" w:cs="Times New Roman"/>
        </w:rPr>
        <w:t xml:space="preserve">racovního zařazení. Pracuje se </w:t>
      </w:r>
      <w:r>
        <w:rPr>
          <w:rFonts w:eastAsia="Verdana" w:cs="Times New Roman"/>
        </w:rPr>
        <w:t>na vnitřních pracovištích věznice nebo na vnějším pracovišti u soukromých subjektů. Ti odsouzení, kteří vykonávají b</w:t>
      </w:r>
      <w:r w:rsidR="0027479C">
        <w:rPr>
          <w:rFonts w:eastAsia="Verdana" w:cs="Times New Roman"/>
        </w:rPr>
        <w:t xml:space="preserve">rigádnickou a úklidovou činnost, </w:t>
      </w:r>
      <w:r>
        <w:rPr>
          <w:rFonts w:eastAsia="Verdana" w:cs="Times New Roman"/>
        </w:rPr>
        <w:t>provádějí práce zajišťující každodenní provoz věznice.</w:t>
      </w:r>
      <w:r w:rsidR="003B420B">
        <w:rPr>
          <w:rStyle w:val="Znakapoznpodarou"/>
          <w:rFonts w:eastAsia="Verdana" w:cs="Times New Roman"/>
        </w:rPr>
        <w:footnoteReference w:id="86"/>
      </w:r>
      <w:r>
        <w:rPr>
          <w:rFonts w:eastAsia="Verdana" w:cs="Times New Roman"/>
        </w:rPr>
        <w:t xml:space="preserve"> </w:t>
      </w:r>
      <w:r>
        <w:rPr>
          <w:rFonts w:eastAsia="Verdana-Bold" w:cs="Verdana-Bold"/>
        </w:rPr>
        <w:t>Pracovní terapií může být například vyšívání různými vyšívacími tech</w:t>
      </w:r>
      <w:r w:rsidR="00934A45">
        <w:rPr>
          <w:rFonts w:eastAsia="Verdana-Bold" w:cs="Verdana-Bold"/>
        </w:rPr>
        <w:t xml:space="preserve">nikami, výroba dřevěných hraček, </w:t>
      </w:r>
      <w:r>
        <w:rPr>
          <w:rFonts w:eastAsia="Verdana-Bold" w:cs="Verdana-Bold"/>
        </w:rPr>
        <w:t>během které se odsouzení naučí rozpoznávat jednotlivé druhy dřeva, způsoby obrábění dřeva a další.</w:t>
      </w:r>
      <w:r w:rsidR="003B420B">
        <w:rPr>
          <w:rStyle w:val="Znakapoznpodarou"/>
          <w:rFonts w:eastAsia="Verdana-Bold" w:cs="Verdana-Bold"/>
        </w:rPr>
        <w:footnoteReference w:id="87"/>
      </w:r>
      <w:r>
        <w:rPr>
          <w:rFonts w:eastAsia="Verdana-Bold" w:cs="Verdana-Bold"/>
        </w:rPr>
        <w:t xml:space="preserve"> </w:t>
      </w:r>
      <w:r w:rsidR="0027479C">
        <w:rPr>
          <w:rFonts w:eastAsia="Verdana" w:cs="Times New Roman"/>
        </w:rPr>
        <w:t>Ověřilo</w:t>
      </w:r>
      <w:r>
        <w:rPr>
          <w:rFonts w:eastAsia="Verdana" w:cs="Times New Roman"/>
        </w:rPr>
        <w:t xml:space="preserve"> se, že trvale pracovně zařazení odsouzení mají nižší sklony dopouštět se problémového chování, navíc získávají potřebnou kvalifikaci, odbornost a vytvářejí si a upevňují pracovní návyky, což je bezesporu pozitivní. </w:t>
      </w:r>
    </w:p>
    <w:p w:rsidR="001B3FF1" w:rsidRDefault="00F7115C">
      <w:pPr>
        <w:autoSpaceDE w:val="0"/>
        <w:spacing w:line="360" w:lineRule="auto"/>
        <w:jc w:val="both"/>
        <w:rPr>
          <w:rFonts w:eastAsia="Verdana" w:cs="Times New Roman"/>
          <w:color w:val="231F20"/>
        </w:rPr>
      </w:pPr>
      <w:r>
        <w:rPr>
          <w:rFonts w:eastAsia="Verdana" w:cs="Times New Roman"/>
        </w:rPr>
        <w:lastRenderedPageBreak/>
        <w:tab/>
      </w:r>
      <w:r>
        <w:rPr>
          <w:rFonts w:eastAsia="Verdana" w:cs="Times New Roman"/>
          <w:i/>
          <w:iCs/>
        </w:rPr>
        <w:t>Vzdělávací aktivity</w:t>
      </w:r>
      <w:r>
        <w:rPr>
          <w:rFonts w:eastAsia="Verdana" w:cs="Times New Roman"/>
        </w:rPr>
        <w:t>, které jsou odsouzeným</w:t>
      </w:r>
      <w:r w:rsidR="0045196D">
        <w:rPr>
          <w:rFonts w:eastAsia="Verdana" w:cs="Times New Roman"/>
        </w:rPr>
        <w:t xml:space="preserve"> v rámci programů zacházení nabí</w:t>
      </w:r>
      <w:r>
        <w:rPr>
          <w:rFonts w:eastAsia="Verdana" w:cs="Times New Roman"/>
        </w:rPr>
        <w:t>zeny</w:t>
      </w:r>
      <w:r w:rsidR="0045196D">
        <w:rPr>
          <w:rFonts w:eastAsia="Verdana" w:cs="Times New Roman"/>
        </w:rPr>
        <w:t xml:space="preserve">, </w:t>
      </w:r>
      <w:r>
        <w:rPr>
          <w:rFonts w:eastAsia="Verdana" w:cs="Times New Roman"/>
        </w:rPr>
        <w:t>považuji za velmi zajímavé. Odsouze</w:t>
      </w:r>
      <w:r w:rsidR="0045196D">
        <w:rPr>
          <w:rFonts w:eastAsia="Verdana" w:cs="Times New Roman"/>
        </w:rPr>
        <w:t xml:space="preserve">ní se mohou účastnit klubu vědy </w:t>
      </w:r>
      <w:r>
        <w:rPr>
          <w:rFonts w:eastAsia="Verdana" w:cs="Times New Roman"/>
        </w:rPr>
        <w:t xml:space="preserve">a techniky, filmového klubu, klubu přátel historie, dále religionistiky, teorie a praxe výtvarných technik, studia pravidel silničního provozu, studia cizích jazyků, práce na PC a dalších. Vězeňská zařízení nabízejí i poměrně kuriózní činnosti typu základy zahradnické výroby, teorie a praxe chovu akvarijních ryb, teorie, strategie a taktika šachové hry a další. </w:t>
      </w:r>
    </w:p>
    <w:p w:rsidR="001B3FF1" w:rsidRDefault="00F7115C">
      <w:pPr>
        <w:autoSpaceDE w:val="0"/>
        <w:spacing w:line="360" w:lineRule="auto"/>
        <w:jc w:val="both"/>
        <w:rPr>
          <w:rFonts w:eastAsia="Verdana" w:cs="Times New Roman"/>
        </w:rPr>
      </w:pPr>
      <w:r>
        <w:rPr>
          <w:rFonts w:eastAsia="Verdana" w:cs="Times New Roman"/>
          <w:color w:val="231F20"/>
        </w:rPr>
        <w:tab/>
        <w:t xml:space="preserve">Všeobecně můžeme říci, že </w:t>
      </w:r>
      <w:r>
        <w:rPr>
          <w:rFonts w:eastAsia="Garamond-Halbfett" w:cs="Times New Roman"/>
          <w:color w:val="231F20"/>
        </w:rPr>
        <w:t xml:space="preserve">věznice poskytují poměrně dobrou </w:t>
      </w:r>
      <w:r>
        <w:rPr>
          <w:rFonts w:eastAsia="Verdana" w:cs="Times New Roman"/>
          <w:color w:val="231F20"/>
        </w:rPr>
        <w:t>ú</w:t>
      </w:r>
      <w:r>
        <w:rPr>
          <w:rFonts w:eastAsia="Garamond-Halbfett" w:cs="Times New Roman"/>
          <w:color w:val="231F20"/>
        </w:rPr>
        <w:t xml:space="preserve">roveň vzdělávání. </w:t>
      </w:r>
      <w:r>
        <w:rPr>
          <w:rFonts w:eastAsia="Verdana" w:cs="Times New Roman"/>
        </w:rPr>
        <w:t>Odsouzení zde mohou získat základní vzdělání, ukončené osvědčením o dokončení základní školy</w:t>
      </w:r>
      <w:r w:rsidR="0045196D">
        <w:rPr>
          <w:rFonts w:eastAsia="Verdana" w:cs="Times New Roman"/>
        </w:rPr>
        <w:t>. Mohou se vyučit v</w:t>
      </w:r>
      <w:r w:rsidR="000A504C">
        <w:rPr>
          <w:rFonts w:eastAsia="Verdana" w:cs="Times New Roman"/>
        </w:rPr>
        <w:t> </w:t>
      </w:r>
      <w:r w:rsidR="0045196D">
        <w:rPr>
          <w:rFonts w:eastAsia="Verdana" w:cs="Times New Roman"/>
        </w:rPr>
        <w:t>ob</w:t>
      </w:r>
      <w:r w:rsidR="000A504C">
        <w:rPr>
          <w:rFonts w:eastAsia="Verdana" w:cs="Times New Roman"/>
        </w:rPr>
        <w:t xml:space="preserve">orech </w:t>
      </w:r>
      <w:r w:rsidR="0045196D">
        <w:rPr>
          <w:rFonts w:eastAsia="Verdana" w:cs="Times New Roman"/>
        </w:rPr>
        <w:t xml:space="preserve">a </w:t>
      </w:r>
      <w:r>
        <w:rPr>
          <w:rFonts w:eastAsia="Verdana" w:cs="Times New Roman"/>
        </w:rPr>
        <w:t>následně</w:t>
      </w:r>
      <w:r w:rsidR="000A504C">
        <w:rPr>
          <w:rFonts w:eastAsia="Verdana" w:cs="Times New Roman"/>
        </w:rPr>
        <w:t xml:space="preserve"> se</w:t>
      </w:r>
      <w:r>
        <w:rPr>
          <w:rFonts w:eastAsia="Verdana" w:cs="Times New Roman"/>
        </w:rPr>
        <w:t xml:space="preserve"> prokazovat výučním listem, nebo ve vězení absolvovat různé rekvalifikační kurzy. Je zde také možnost účastnit se korespondenčních kurzů středních, vyšších odborných a vysokých škol ČR. Absolvování studijních programů může odsouzenému přinést větší šanci pro uplatnění se na trhu práce jak ve vězení, tak po propuštění z VTOS na svobodu.</w:t>
      </w:r>
    </w:p>
    <w:p w:rsidR="001B3FF1" w:rsidRDefault="00F7115C">
      <w:pPr>
        <w:autoSpaceDE w:val="0"/>
        <w:spacing w:line="360" w:lineRule="auto"/>
        <w:jc w:val="both"/>
        <w:rPr>
          <w:rFonts w:eastAsia="Verdana" w:cs="Times New Roman"/>
        </w:rPr>
      </w:pPr>
      <w:r>
        <w:rPr>
          <w:rFonts w:eastAsia="Verdana" w:cs="Times New Roman"/>
        </w:rPr>
        <w:tab/>
        <w:t xml:space="preserve">V rámci </w:t>
      </w:r>
      <w:r>
        <w:rPr>
          <w:rFonts w:eastAsia="Verdana" w:cs="Times New Roman"/>
          <w:i/>
          <w:iCs/>
        </w:rPr>
        <w:t>zájmových aktivit</w:t>
      </w:r>
      <w:r>
        <w:rPr>
          <w:rFonts w:eastAsia="Verdana" w:cs="Times New Roman"/>
        </w:rPr>
        <w:t xml:space="preserve"> jsou odsouzeným nabízeny různé zájmové a sportovní činnosti. Cílem těchto aktivit je účelné a smysluplné vyu</w:t>
      </w:r>
      <w:r w:rsidR="0062762F">
        <w:rPr>
          <w:rFonts w:eastAsia="Verdana" w:cs="Times New Roman"/>
        </w:rPr>
        <w:t>žití volného času odsouzeného a z</w:t>
      </w:r>
      <w:r>
        <w:rPr>
          <w:rFonts w:eastAsia="Verdana" w:cs="Times New Roman"/>
        </w:rPr>
        <w:t>ároveň udržování a upevňování jeho pozitivních vlastností a dovedností. Odsouzení mohou navštěvovat zájmové kroužky typu chovatelství, karetní klub, kroužek skládání puzzle, hry Scrabble a další. Sportovní aktivity, kt</w:t>
      </w:r>
      <w:r w:rsidR="0045196D">
        <w:rPr>
          <w:rFonts w:eastAsia="Verdana" w:cs="Times New Roman"/>
        </w:rPr>
        <w:t xml:space="preserve">erým se odsouzení mohou věnovat, </w:t>
      </w:r>
      <w:r>
        <w:rPr>
          <w:rFonts w:eastAsia="Verdana" w:cs="Times New Roman"/>
        </w:rPr>
        <w:t>jsou například nohejbal, tenis, stolní tenis, kopaná, kondiční cvičení, ale také elektronické</w:t>
      </w:r>
      <w:r w:rsidR="0062762F">
        <w:rPr>
          <w:rFonts w:eastAsia="Verdana" w:cs="Times New Roman"/>
        </w:rPr>
        <w:t xml:space="preserve"> šipky, hra pé</w:t>
      </w:r>
      <w:r>
        <w:rPr>
          <w:rFonts w:eastAsia="Verdana" w:cs="Times New Roman"/>
        </w:rPr>
        <w:t>tanque a kulečník. Kromě těchto aktivit jsou v určitých typech věznic za dozoru zaměstnanců věznice realizovány také vycházky po okolí a dokonce i kratší cyklistické vyjížďky. Možné jsou také návštěvy různých kulturních a sportovních akcí.</w:t>
      </w:r>
      <w:r w:rsidR="003B1CE2">
        <w:rPr>
          <w:rStyle w:val="Znakapoznpodarou"/>
          <w:rFonts w:eastAsia="Verdana" w:cs="Times New Roman"/>
        </w:rPr>
        <w:footnoteReference w:id="88"/>
      </w:r>
    </w:p>
    <w:p w:rsidR="001B3FF1" w:rsidRDefault="000A504C" w:rsidP="000A504C">
      <w:pPr>
        <w:autoSpaceDE w:val="0"/>
        <w:spacing w:line="360" w:lineRule="auto"/>
        <w:ind w:firstLine="709"/>
        <w:jc w:val="both"/>
        <w:rPr>
          <w:rFonts w:eastAsia="Verdana" w:cs="Times New Roman"/>
        </w:rPr>
      </w:pPr>
      <w:r>
        <w:rPr>
          <w:rFonts w:eastAsia="Verdana" w:cs="Times New Roman"/>
        </w:rPr>
        <w:t xml:space="preserve">Volnočasové, především sportovní aktivity, </w:t>
      </w:r>
      <w:r w:rsidR="00F7115C">
        <w:rPr>
          <w:rFonts w:eastAsia="Verdana" w:cs="Times New Roman"/>
        </w:rPr>
        <w:t xml:space="preserve">jsou mezi odsouzenými velmi oblíbené. Tyto programy zacházení jsou zaměřeny na využití přirozené potřeby </w:t>
      </w:r>
      <w:r>
        <w:rPr>
          <w:rFonts w:eastAsia="Verdana" w:cs="Times New Roman"/>
        </w:rPr>
        <w:t xml:space="preserve">touhy </w:t>
      </w:r>
      <w:r w:rsidR="00F7115C">
        <w:rPr>
          <w:rFonts w:eastAsia="Verdana" w:cs="Times New Roman"/>
        </w:rPr>
        <w:t>člověka po pohybu. Vedou odsouzené k sebeovládání, sebekázni, kolekti</w:t>
      </w:r>
      <w:r w:rsidR="006B0FE2">
        <w:rPr>
          <w:rFonts w:eastAsia="Verdana" w:cs="Times New Roman"/>
        </w:rPr>
        <w:t>vnímu soužití a také se snaží u o</w:t>
      </w:r>
      <w:r w:rsidR="00F7115C">
        <w:rPr>
          <w:rFonts w:eastAsia="Verdana" w:cs="Times New Roman"/>
        </w:rPr>
        <w:t>dsouzeného vzbudit zájem o sport, nejlépe do té m</w:t>
      </w:r>
      <w:r w:rsidR="006B0FE2">
        <w:rPr>
          <w:rFonts w:eastAsia="Verdana" w:cs="Times New Roman"/>
        </w:rPr>
        <w:t>íry, aby ho nadále provozoval i </w:t>
      </w:r>
      <w:r w:rsidR="00F7115C">
        <w:rPr>
          <w:rFonts w:eastAsia="Verdana" w:cs="Times New Roman"/>
        </w:rPr>
        <w:t>v</w:t>
      </w:r>
      <w:r w:rsidR="006B0FE2">
        <w:rPr>
          <w:rFonts w:eastAsia="Verdana" w:cs="Times New Roman"/>
        </w:rPr>
        <w:t> </w:t>
      </w:r>
      <w:r w:rsidR="00F7115C">
        <w:rPr>
          <w:rFonts w:eastAsia="Verdana" w:cs="Times New Roman"/>
        </w:rPr>
        <w:t>běžném životě na svobodě. Bylo navíc zjištěno, že sportovní aktivity mají dobrý vliv na psychiku člověka. A tak lze pomocí nich úspěšně potlačovat nepříznivé vlivy vězeňského prostředí.</w:t>
      </w:r>
      <w:r w:rsidR="003B1CE2">
        <w:rPr>
          <w:rStyle w:val="Znakapoznpodarou"/>
          <w:rFonts w:eastAsia="Verdana" w:cs="Times New Roman"/>
        </w:rPr>
        <w:footnoteReference w:id="89"/>
      </w:r>
    </w:p>
    <w:p w:rsidR="001B3FF1" w:rsidRDefault="00F7115C">
      <w:pPr>
        <w:autoSpaceDE w:val="0"/>
        <w:spacing w:line="360" w:lineRule="auto"/>
        <w:jc w:val="both"/>
        <w:rPr>
          <w:rFonts w:eastAsia="Verdana" w:cs="Times New Roman"/>
        </w:rPr>
      </w:pPr>
      <w:r>
        <w:rPr>
          <w:rFonts w:eastAsia="Verdana" w:cs="Times New Roman"/>
        </w:rPr>
        <w:tab/>
      </w:r>
      <w:r>
        <w:rPr>
          <w:rFonts w:eastAsia="Verdana" w:cs="Times New Roman"/>
          <w:i/>
          <w:iCs/>
        </w:rPr>
        <w:t>Speciálně výchovné aktivity</w:t>
      </w:r>
      <w:r>
        <w:rPr>
          <w:rFonts w:eastAsia="Verdana" w:cs="Times New Roman"/>
        </w:rPr>
        <w:t xml:space="preserve"> zahrnují sociálně právní poradenství, které si odsouzený </w:t>
      </w:r>
      <w:r>
        <w:rPr>
          <w:rFonts w:eastAsia="Verdana" w:cs="Times New Roman"/>
        </w:rPr>
        <w:lastRenderedPageBreak/>
        <w:t>může zvolit před propuštěním z výkonu trestu, může se zúčastnit výcvikového programu hledání pracovních příležitostí, výcviku v</w:t>
      </w:r>
      <w:r w:rsidR="0045196D">
        <w:rPr>
          <w:rFonts w:eastAsia="Verdana" w:cs="Times New Roman"/>
        </w:rPr>
        <w:t> </w:t>
      </w:r>
      <w:r>
        <w:rPr>
          <w:rFonts w:eastAsia="Verdana" w:cs="Times New Roman"/>
        </w:rPr>
        <w:t>sebeobslužných činnostech a dalších. Vězeňská zařízení v rámci této oblasti na</w:t>
      </w:r>
      <w:r w:rsidR="000A504C">
        <w:rPr>
          <w:rFonts w:eastAsia="Verdana" w:cs="Times New Roman"/>
        </w:rPr>
        <w:t xml:space="preserve">bízí také terapeutické aktivity, </w:t>
      </w:r>
      <w:r>
        <w:rPr>
          <w:rFonts w:eastAsia="Verdana" w:cs="Times New Roman"/>
        </w:rPr>
        <w:t>například psychoterapii, pohybovou terapii a také trénink zvládání vlastní agresivity. Cílem těchto aktivit je poskytnutí nových informací a určitého náhledu na chybné chování a postoje odsouzeného.</w:t>
      </w:r>
    </w:p>
    <w:p w:rsidR="001B3FF1" w:rsidRDefault="00F7115C">
      <w:pPr>
        <w:autoSpaceDE w:val="0"/>
        <w:spacing w:line="360" w:lineRule="auto"/>
        <w:jc w:val="both"/>
        <w:rPr>
          <w:rFonts w:eastAsia="Verdana" w:cs="Times New Roman"/>
        </w:rPr>
      </w:pPr>
      <w:r>
        <w:rPr>
          <w:rFonts w:eastAsia="Verdana" w:cs="Times New Roman"/>
        </w:rPr>
        <w:tab/>
      </w:r>
      <w:r>
        <w:rPr>
          <w:rFonts w:eastAsia="Verdana" w:cs="Times New Roman"/>
          <w:i/>
          <w:iCs/>
        </w:rPr>
        <w:t>Oblast</w:t>
      </w:r>
      <w:r>
        <w:rPr>
          <w:rFonts w:eastAsia="Verdana" w:cs="Times New Roman"/>
        </w:rPr>
        <w:t xml:space="preserve"> </w:t>
      </w:r>
      <w:r>
        <w:rPr>
          <w:rFonts w:eastAsia="Verdana" w:cs="Times New Roman"/>
          <w:i/>
          <w:iCs/>
        </w:rPr>
        <w:t>utváření vnějších vztahů</w:t>
      </w:r>
      <w:r>
        <w:rPr>
          <w:rFonts w:eastAsia="Verdana" w:cs="Times New Roman"/>
        </w:rPr>
        <w:t xml:space="preserve"> přispívá k omezování n</w:t>
      </w:r>
      <w:r w:rsidR="0045196D">
        <w:rPr>
          <w:rFonts w:eastAsia="Verdana" w:cs="Times New Roman"/>
        </w:rPr>
        <w:t>ásledků izolace a k upevňování p</w:t>
      </w:r>
      <w:r>
        <w:rPr>
          <w:rFonts w:eastAsia="Verdana" w:cs="Times New Roman"/>
        </w:rPr>
        <w:t>artnerských a rodinných vztahů. Vězeňské zařízení povoluje opuštění věznice</w:t>
      </w:r>
      <w:r w:rsidR="00C1537F">
        <w:rPr>
          <w:rFonts w:eastAsia="Verdana" w:cs="Times New Roman"/>
        </w:rPr>
        <w:t xml:space="preserve"> v souvislosti s návštěvou. Uplatňuje se zde také </w:t>
      </w:r>
      <w:r>
        <w:rPr>
          <w:rFonts w:eastAsia="Verdana" w:cs="Times New Roman"/>
        </w:rPr>
        <w:t xml:space="preserve">institut nejvyšší kázeňské odměny a to přerušení trestu odnětí svobody. Opuštění věznice je povolováno pouze v případě, že odsouzený vzorně plní své povinnosti a program zacházení. Při rozhodování o tom, zda bude odsouzenému umožněn pobyt mimo věznici, je individuálně posuzována jeho osobnost, funkčnost jeho rodiny a </w:t>
      </w:r>
      <w:r w:rsidR="00C1537F">
        <w:rPr>
          <w:rFonts w:eastAsia="Verdana" w:cs="Times New Roman"/>
        </w:rPr>
        <w:t>jsou také</w:t>
      </w:r>
      <w:r>
        <w:rPr>
          <w:rFonts w:eastAsia="Verdana" w:cs="Times New Roman"/>
        </w:rPr>
        <w:t xml:space="preserve"> důkladně zvažována všechna možná rizika.</w:t>
      </w:r>
      <w:r w:rsidR="003B1CE2">
        <w:rPr>
          <w:rStyle w:val="Znakapoznpodarou"/>
          <w:rFonts w:eastAsia="Verdana" w:cs="Times New Roman"/>
        </w:rPr>
        <w:footnoteReference w:id="90"/>
      </w:r>
    </w:p>
    <w:p w:rsidR="001B3FF1" w:rsidRDefault="00F7115C">
      <w:pPr>
        <w:autoSpaceDE w:val="0"/>
        <w:spacing w:line="360" w:lineRule="auto"/>
        <w:jc w:val="both"/>
        <w:rPr>
          <w:rFonts w:eastAsia="Verdana" w:cs="Times New Roman"/>
        </w:rPr>
      </w:pPr>
      <w:r>
        <w:rPr>
          <w:rFonts w:eastAsia="Verdana" w:cs="Times New Roman"/>
        </w:rPr>
        <w:t xml:space="preserve"> </w:t>
      </w:r>
      <w:r>
        <w:rPr>
          <w:rFonts w:eastAsia="Verdana" w:cs="Times New Roman"/>
        </w:rPr>
        <w:tab/>
        <w:t>Pokud je možné využít více variant</w:t>
      </w:r>
      <w:r w:rsidR="005A6237">
        <w:rPr>
          <w:rFonts w:eastAsia="Verdana" w:cs="Times New Roman"/>
        </w:rPr>
        <w:t xml:space="preserve"> programu zacházení (dále jen „</w:t>
      </w:r>
      <w:r>
        <w:rPr>
          <w:rFonts w:eastAsia="Verdana" w:cs="Times New Roman"/>
        </w:rPr>
        <w:t xml:space="preserve">PZ“), odsouzený si vybere, který program chce absolvovat. V případě, že si odsouzený některou z navržených alternativ PZ nezvolí, automaticky se zúčastní tzv. </w:t>
      </w:r>
      <w:r>
        <w:rPr>
          <w:rFonts w:eastAsia="Verdana" w:cs="Times New Roman"/>
          <w:i/>
          <w:iCs/>
        </w:rPr>
        <w:t>minimálního programu zacházení</w:t>
      </w:r>
      <w:r>
        <w:rPr>
          <w:rFonts w:eastAsia="Verdana" w:cs="Times New Roman"/>
        </w:rPr>
        <w:t xml:space="preserve"> stanoveného vnitřním řádem. Základem jsou pracovní aktivity, které od</w:t>
      </w:r>
      <w:r w:rsidR="005A6237">
        <w:rPr>
          <w:rFonts w:eastAsia="Verdana" w:cs="Times New Roman"/>
        </w:rPr>
        <w:t xml:space="preserve">povídají jeho zdravotnímu stavu </w:t>
      </w:r>
      <w:r>
        <w:rPr>
          <w:rFonts w:eastAsia="Verdana" w:cs="Times New Roman"/>
        </w:rPr>
        <w:t xml:space="preserve">(§ 37 ŘVTOS). Tento minimální program zacházení je určen pro odsouzené, kteří odmítnou účastnit se širšího programu vypracovaného individuálně pro jejich osobu a také pro odsouzené s krátkodobým trestem do šesti měsíců. Hlavním cílem minimálního programu zacházení je na základě zájmů </w:t>
      </w:r>
      <w:r w:rsidR="0045196D">
        <w:rPr>
          <w:rFonts w:eastAsia="Verdana" w:cs="Times New Roman"/>
        </w:rPr>
        <w:t>odsouzeného vyplnit volný čas, r</w:t>
      </w:r>
      <w:r>
        <w:rPr>
          <w:rFonts w:eastAsia="Verdana" w:cs="Times New Roman"/>
        </w:rPr>
        <w:t xml:space="preserve">ealizovat vzdělávací, terapeutické a zájmové aktivity, významný základ však tvoří činnost pracovní. </w:t>
      </w:r>
    </w:p>
    <w:p w:rsidR="001B3FF1" w:rsidRDefault="00F7115C">
      <w:pPr>
        <w:spacing w:line="360" w:lineRule="auto"/>
        <w:jc w:val="both"/>
        <w:rPr>
          <w:rFonts w:eastAsia="Verdana" w:cs="Times New Roman"/>
        </w:rPr>
      </w:pPr>
      <w:r>
        <w:rPr>
          <w:rFonts w:eastAsia="Verdana" w:cs="Times New Roman"/>
        </w:rPr>
        <w:tab/>
        <w:t xml:space="preserve">Programy </w:t>
      </w:r>
      <w:r w:rsidR="0045196D">
        <w:rPr>
          <w:rFonts w:eastAsia="Verdana" w:cs="Times New Roman"/>
        </w:rPr>
        <w:t xml:space="preserve">zacházení je možné aktualizovat, </w:t>
      </w:r>
      <w:r>
        <w:rPr>
          <w:rFonts w:eastAsia="Verdana" w:cs="Times New Roman"/>
        </w:rPr>
        <w:t xml:space="preserve">je-li patrná změna v jednání odsouzeného v souvislosti s plněním stávajícího cíle. Aktualizace programů zacházení se uplatňuje také u odsouzených zpravidla tři měsíce před výstupem z výkonu trestu, kdy je tento program zaměřen na vytváření podmínek pro samostatný způsob života (§ 41 odst. 4 ZVT).  </w:t>
      </w:r>
    </w:p>
    <w:p w:rsidR="001B3FF1" w:rsidRDefault="00F7115C">
      <w:pPr>
        <w:autoSpaceDE w:val="0"/>
        <w:spacing w:line="360" w:lineRule="auto"/>
        <w:jc w:val="both"/>
        <w:rPr>
          <w:rFonts w:eastAsia="Verdana" w:cs="Verdana"/>
          <w:color w:val="000000"/>
        </w:rPr>
      </w:pPr>
      <w:r>
        <w:rPr>
          <w:rFonts w:eastAsia="Verdana" w:cs="Times New Roman"/>
        </w:rPr>
        <w:t>Jedná-li se o odsouzeného s uloženým trestem v délce více než 3 roky, pak se provádí aktualizace programů zacházení na tzv. výstupním oddělení, zpravidla šest měsíců před koncem trestu (§ 74 ZVT).</w:t>
      </w:r>
      <w:r w:rsidR="003B1CE2">
        <w:rPr>
          <w:rStyle w:val="Znakapoznpodarou"/>
          <w:rFonts w:eastAsia="Verdana" w:cs="Times New Roman"/>
        </w:rPr>
        <w:footnoteReference w:id="91"/>
      </w:r>
      <w:r>
        <w:rPr>
          <w:rFonts w:eastAsia="Verdana" w:cs="Times New Roman"/>
        </w:rPr>
        <w:tab/>
      </w:r>
    </w:p>
    <w:p w:rsidR="001B3FF1" w:rsidRDefault="00F7115C">
      <w:pPr>
        <w:autoSpaceDE w:val="0"/>
        <w:spacing w:line="360" w:lineRule="auto"/>
        <w:jc w:val="both"/>
        <w:rPr>
          <w:rFonts w:eastAsia="Verdana" w:cs="Times New Roman"/>
        </w:rPr>
      </w:pPr>
      <w:r>
        <w:rPr>
          <w:rFonts w:eastAsia="Verdana" w:cs="Verdana"/>
          <w:color w:val="000000"/>
        </w:rPr>
        <w:tab/>
        <w:t xml:space="preserve">Pokud se na otázku výchovných programů podíváme z pohledu zahraniční metody hodnocení rizik a potřeb, lze s odsouzenými pracovat ve čtyřech modelových skupinách. </w:t>
      </w:r>
      <w:r>
        <w:rPr>
          <w:rFonts w:eastAsia="Verdana" w:cs="Verdana"/>
          <w:color w:val="000000"/>
        </w:rPr>
        <w:lastRenderedPageBreak/>
        <w:t xml:space="preserve">První skupinu představují </w:t>
      </w:r>
      <w:r>
        <w:rPr>
          <w:rFonts w:eastAsia="Verdana" w:cs="Verdana"/>
          <w:i/>
          <w:iCs/>
          <w:color w:val="000000"/>
        </w:rPr>
        <w:t>méně rizikoví</w:t>
      </w:r>
      <w:r>
        <w:rPr>
          <w:rFonts w:eastAsia="Verdana" w:cs="Verdana"/>
          <w:color w:val="000000"/>
        </w:rPr>
        <w:t xml:space="preserve"> odsouzení. Ti často páchají nedbalostní či maje</w:t>
      </w:r>
      <w:r w:rsidR="0045196D">
        <w:rPr>
          <w:rFonts w:eastAsia="Verdana" w:cs="Verdana"/>
          <w:color w:val="000000"/>
        </w:rPr>
        <w:t xml:space="preserve">tkové trestné činy. Jde o osoby, </w:t>
      </w:r>
      <w:r>
        <w:rPr>
          <w:rFonts w:eastAsia="Verdana" w:cs="Verdana"/>
          <w:color w:val="000000"/>
        </w:rPr>
        <w:t xml:space="preserve">u kterých se realizuje standardní program zacházení. Trest odnětí svobody je u nich zpravidla dostatečnou sankcí a režim spolu se zaměstnáním jsou dostatečné pro výchovné působení. </w:t>
      </w:r>
      <w:r>
        <w:rPr>
          <w:rFonts w:eastAsia="Verdana" w:cs="Times New Roman"/>
          <w:color w:val="000000"/>
        </w:rPr>
        <w:t xml:space="preserve">Druhou skupinu tvoří odsouzení, kteří </w:t>
      </w:r>
      <w:r>
        <w:rPr>
          <w:rFonts w:eastAsia="Verdana" w:cs="Times New Roman"/>
          <w:i/>
          <w:iCs/>
          <w:color w:val="000000"/>
        </w:rPr>
        <w:t>nejsou vysoce nebezpeční</w:t>
      </w:r>
      <w:r>
        <w:rPr>
          <w:rFonts w:eastAsia="Verdana" w:cs="Times New Roman"/>
          <w:color w:val="000000"/>
        </w:rPr>
        <w:t xml:space="preserve"> a</w:t>
      </w:r>
      <w:r w:rsidR="006B0FE2">
        <w:rPr>
          <w:rFonts w:eastAsia="Verdana" w:cs="Times New Roman"/>
          <w:color w:val="000000"/>
        </w:rPr>
        <w:t> </w:t>
      </w:r>
      <w:r>
        <w:rPr>
          <w:rFonts w:eastAsia="Verdana" w:cs="Times New Roman"/>
          <w:color w:val="000000"/>
        </w:rPr>
        <w:t xml:space="preserve">zároveň mají </w:t>
      </w:r>
      <w:r>
        <w:rPr>
          <w:rFonts w:eastAsia="Verdana" w:cs="Times New Roman"/>
          <w:i/>
          <w:iCs/>
          <w:color w:val="000000"/>
        </w:rPr>
        <w:t>vysokou</w:t>
      </w:r>
      <w:r>
        <w:rPr>
          <w:rFonts w:eastAsia="Verdana" w:cs="Times New Roman"/>
          <w:color w:val="000000"/>
        </w:rPr>
        <w:t xml:space="preserve"> pravděpodobnost </w:t>
      </w:r>
      <w:r>
        <w:rPr>
          <w:rFonts w:eastAsia="Verdana" w:cs="Times New Roman"/>
          <w:i/>
          <w:iCs/>
          <w:color w:val="000000"/>
        </w:rPr>
        <w:t>ovlivnitelnosti</w:t>
      </w:r>
      <w:r>
        <w:rPr>
          <w:rFonts w:eastAsia="Verdana" w:cs="Times New Roman"/>
          <w:color w:val="000000"/>
        </w:rPr>
        <w:t xml:space="preserve"> a nápravy. Sem lze například zařadit úzkou skupinu pachatelů dopravních nehod, u kterých </w:t>
      </w:r>
      <w:r w:rsidR="006B0FE2">
        <w:rPr>
          <w:rFonts w:eastAsia="Verdana" w:cs="Times New Roman"/>
          <w:color w:val="000000"/>
        </w:rPr>
        <w:t>jsou vhodné cílené vzdělávací a t</w:t>
      </w:r>
      <w:r>
        <w:rPr>
          <w:rFonts w:eastAsia="Verdana" w:cs="Times New Roman"/>
          <w:color w:val="000000"/>
        </w:rPr>
        <w:t xml:space="preserve">erapeutické programy. Do třetí skupiny lze zařadit odsouzené </w:t>
      </w:r>
      <w:r>
        <w:rPr>
          <w:rFonts w:eastAsia="Verdana" w:cs="Times New Roman"/>
          <w:i/>
          <w:iCs/>
          <w:color w:val="000000"/>
        </w:rPr>
        <w:t>vysoce rizikové</w:t>
      </w:r>
      <w:r>
        <w:rPr>
          <w:rFonts w:eastAsia="Verdana" w:cs="Times New Roman"/>
          <w:color w:val="000000"/>
        </w:rPr>
        <w:t xml:space="preserve">, avšak jen </w:t>
      </w:r>
      <w:r>
        <w:rPr>
          <w:rFonts w:eastAsia="Verdana" w:cs="Times New Roman"/>
          <w:i/>
          <w:iCs/>
          <w:color w:val="000000"/>
        </w:rPr>
        <w:t>málo ovlivnitelné</w:t>
      </w:r>
      <w:r>
        <w:rPr>
          <w:rFonts w:eastAsia="Verdana" w:cs="Times New Roman"/>
          <w:color w:val="000000"/>
        </w:rPr>
        <w:t>.  Investice do změn chování těchto osob je ztrátová. Tito odsouzení nemají zájem či neumějí ne</w:t>
      </w:r>
      <w:r w:rsidR="000A504C">
        <w:rPr>
          <w:rFonts w:eastAsia="Verdana" w:cs="Times New Roman"/>
          <w:color w:val="000000"/>
        </w:rPr>
        <w:t>bo se z vnitřních příčin nemohou</w:t>
      </w:r>
      <w:r>
        <w:rPr>
          <w:rFonts w:eastAsia="Verdana" w:cs="Times New Roman"/>
          <w:color w:val="000000"/>
        </w:rPr>
        <w:t xml:space="preserve"> poučit ze svých předešlých chyb. V posledním čtvrtém modelu nalezneme odsouzené, kteří jsou relativně </w:t>
      </w:r>
      <w:r>
        <w:rPr>
          <w:rFonts w:eastAsia="Verdana" w:cs="Times New Roman"/>
          <w:i/>
          <w:iCs/>
          <w:color w:val="000000"/>
        </w:rPr>
        <w:t>vysoce rizikoví</w:t>
      </w:r>
      <w:r w:rsidR="0045196D">
        <w:rPr>
          <w:rFonts w:eastAsia="Verdana" w:cs="Times New Roman"/>
          <w:color w:val="000000"/>
        </w:rPr>
        <w:t>, ale zároveň jsou r</w:t>
      </w:r>
      <w:r>
        <w:rPr>
          <w:rFonts w:eastAsia="Verdana" w:cs="Times New Roman"/>
          <w:color w:val="000000"/>
        </w:rPr>
        <w:t xml:space="preserve">elativně </w:t>
      </w:r>
      <w:r>
        <w:rPr>
          <w:rFonts w:eastAsia="Verdana" w:cs="Times New Roman"/>
          <w:i/>
          <w:iCs/>
          <w:color w:val="000000"/>
        </w:rPr>
        <w:t>dobře ovlivnitelní</w:t>
      </w:r>
      <w:r w:rsidR="000A504C">
        <w:rPr>
          <w:rFonts w:eastAsia="Verdana" w:cs="Times New Roman"/>
          <w:color w:val="000000"/>
        </w:rPr>
        <w:t>. Patří sem pachatelé násilných trestných činů</w:t>
      </w:r>
      <w:r>
        <w:rPr>
          <w:rFonts w:eastAsia="Verdana" w:cs="Times New Roman"/>
          <w:color w:val="000000"/>
        </w:rPr>
        <w:t xml:space="preserve"> či sexuální delikventi.</w:t>
      </w:r>
      <w:r w:rsidR="003B1CE2">
        <w:rPr>
          <w:rStyle w:val="Znakapoznpodarou"/>
          <w:rFonts w:eastAsia="Verdana" w:cs="Times New Roman"/>
          <w:color w:val="000000"/>
        </w:rPr>
        <w:footnoteReference w:id="92"/>
      </w:r>
    </w:p>
    <w:p w:rsidR="001B3FF1" w:rsidRDefault="00F7115C">
      <w:pPr>
        <w:autoSpaceDE w:val="0"/>
        <w:spacing w:line="360" w:lineRule="auto"/>
        <w:jc w:val="both"/>
        <w:rPr>
          <w:rFonts w:eastAsia="Verdana" w:cs="Times New Roman"/>
        </w:rPr>
      </w:pPr>
      <w:r>
        <w:rPr>
          <w:rFonts w:eastAsia="Verdana" w:cs="Times New Roman"/>
        </w:rPr>
        <w:tab/>
        <w:t>Ráda bych také ještě zmínila konkrétní program zacházení tzv. program 3Z: Zastav se, zamysli se, změň se. Vězeňská služba tento program převzala ze zahraničí, konkrétně od anglické probační a mediační služby. Jedná se o program, který je určen především pro recidivisty a jeho vedení je zajišťováno vyškolenými trenéry. Účelem tohoto programu zacházení je hlavně zamyslet se nad vykonanou trestnou činností, pokusit se získat nové dovednosti v oblasti prevence a následně neopakovat trestné chování. Cílem programu je snaha být lepším člověkem. Tento PZ je realizován sezeními vězňů s trenéry, kde společně analyzují vzorce trestné činnosti, trestnou činnost označují za problém, který lze řešit jinak, vžívají se do role poškozených, rozebírají jak se v daných situacích zachovat, hledají příčiny trestné činnosti a další. V tomto programu jsou dále zařazeny různé hry pro uvolnění atmosféry, vypracovávání grafů k pochopení vlastního negativního jednání a také probíhá diskuze o vlastní trestné činnosti i o nezákonném jednání kolegů.</w:t>
      </w:r>
      <w:r w:rsidR="003B1CE2">
        <w:rPr>
          <w:rStyle w:val="Znakapoznpodarou"/>
          <w:rFonts w:eastAsia="Verdana" w:cs="Times New Roman"/>
        </w:rPr>
        <w:footnoteReference w:id="93"/>
      </w:r>
      <w:r>
        <w:rPr>
          <w:rFonts w:eastAsia="Verdana" w:cs="Times New Roman"/>
        </w:rPr>
        <w:t xml:space="preserve"> </w:t>
      </w:r>
    </w:p>
    <w:p w:rsidR="001B3FF1" w:rsidRDefault="000A504C">
      <w:pPr>
        <w:autoSpaceDE w:val="0"/>
        <w:spacing w:line="360" w:lineRule="auto"/>
        <w:jc w:val="both"/>
        <w:rPr>
          <w:rFonts w:cs="Times New Roman"/>
        </w:rPr>
      </w:pPr>
      <w:r>
        <w:rPr>
          <w:rFonts w:eastAsia="Verdana" w:cs="Times New Roman"/>
        </w:rPr>
        <w:tab/>
        <w:t>Cílem programů</w:t>
      </w:r>
      <w:r w:rsidR="00F7115C">
        <w:rPr>
          <w:rFonts w:eastAsia="Verdana" w:cs="Times New Roman"/>
        </w:rPr>
        <w:t xml:space="preserve"> zacházení </w:t>
      </w:r>
      <w:r>
        <w:rPr>
          <w:rFonts w:eastAsia="Verdana" w:cs="Times New Roman"/>
        </w:rPr>
        <w:t xml:space="preserve">je změna životních návyků, </w:t>
      </w:r>
      <w:r w:rsidR="00F7115C">
        <w:rPr>
          <w:rFonts w:eastAsia="Verdana" w:cs="Times New Roman"/>
        </w:rPr>
        <w:t>hlavní</w:t>
      </w:r>
      <w:r>
        <w:rPr>
          <w:rFonts w:eastAsia="Verdana" w:cs="Times New Roman"/>
        </w:rPr>
        <w:t>m</w:t>
      </w:r>
      <w:r w:rsidR="00F7115C">
        <w:rPr>
          <w:rFonts w:eastAsia="Verdana" w:cs="Times New Roman"/>
        </w:rPr>
        <w:t xml:space="preserve"> cíl</w:t>
      </w:r>
      <w:r>
        <w:rPr>
          <w:rFonts w:eastAsia="Verdana" w:cs="Times New Roman"/>
        </w:rPr>
        <w:t>em je</w:t>
      </w:r>
      <w:r w:rsidR="00F7115C">
        <w:rPr>
          <w:rFonts w:eastAsia="Verdana" w:cs="Times New Roman"/>
        </w:rPr>
        <w:t>, aby odsouzený ze svého života odstranil negativní vzorce chování</w:t>
      </w:r>
      <w:r w:rsidR="00F7115C">
        <w:rPr>
          <w:rFonts w:eastAsia="Verdana" w:cs="Times New Roman"/>
          <w:b/>
          <w:bCs/>
        </w:rPr>
        <w:t xml:space="preserve"> </w:t>
      </w:r>
      <w:r w:rsidR="00F7115C">
        <w:rPr>
          <w:rFonts w:eastAsia="Verdana" w:cs="Times New Roman"/>
        </w:rPr>
        <w:t>a byl připraven na návrat</w:t>
      </w:r>
      <w:r>
        <w:rPr>
          <w:rFonts w:eastAsia="Verdana" w:cs="Times New Roman"/>
        </w:rPr>
        <w:t xml:space="preserve"> do běžného života</w:t>
      </w:r>
      <w:r w:rsidR="00F7115C">
        <w:rPr>
          <w:rFonts w:eastAsia="Verdana" w:cs="Times New Roman"/>
        </w:rPr>
        <w:t xml:space="preserve"> s</w:t>
      </w:r>
      <w:r>
        <w:rPr>
          <w:rFonts w:eastAsia="Verdana" w:cs="Times New Roman"/>
        </w:rPr>
        <w:t> </w:t>
      </w:r>
      <w:r w:rsidR="00F7115C">
        <w:rPr>
          <w:rFonts w:eastAsia="Verdana" w:cs="Times New Roman"/>
        </w:rPr>
        <w:t>tím</w:t>
      </w:r>
      <w:r>
        <w:rPr>
          <w:rFonts w:eastAsia="Verdana" w:cs="Times New Roman"/>
        </w:rPr>
        <w:t xml:space="preserve">, </w:t>
      </w:r>
      <w:r w:rsidR="00F7115C">
        <w:rPr>
          <w:rFonts w:eastAsia="Verdana" w:cs="Times New Roman"/>
        </w:rPr>
        <w:t xml:space="preserve">že již nebude páchat trestnou činnost. Programy zacházení by také měly minimalizovat negativní účinky prizonizace, měly by odsouzeným dát možnost využít své schopnosti a dovednosti a také by se prostřednictvím nich mělo usilovat o nepřetržení sociálních vazeb s rodinou a vnější společností. Tyto programy by však měly především výchovně působit. </w:t>
      </w:r>
      <w:r>
        <w:rPr>
          <w:rFonts w:eastAsia="Verdana" w:cs="Times New Roman"/>
        </w:rPr>
        <w:t xml:space="preserve">Výsledkem </w:t>
      </w:r>
      <w:r w:rsidR="00F7115C">
        <w:rPr>
          <w:rFonts w:eastAsia="Verdana" w:cs="Times New Roman"/>
        </w:rPr>
        <w:t>jejich úspěšné</w:t>
      </w:r>
      <w:r>
        <w:rPr>
          <w:rFonts w:eastAsia="Verdana" w:cs="Times New Roman"/>
        </w:rPr>
        <w:t>ho</w:t>
      </w:r>
      <w:r w:rsidR="00F7115C">
        <w:rPr>
          <w:rFonts w:eastAsia="Verdana" w:cs="Times New Roman"/>
        </w:rPr>
        <w:t xml:space="preserve"> absolvování </w:t>
      </w:r>
      <w:r>
        <w:rPr>
          <w:rFonts w:eastAsia="Verdana" w:cs="Times New Roman"/>
        </w:rPr>
        <w:t>by měla být změna</w:t>
      </w:r>
      <w:r w:rsidR="00F7115C">
        <w:rPr>
          <w:rFonts w:eastAsia="Verdana" w:cs="Times New Roman"/>
        </w:rPr>
        <w:t xml:space="preserve"> chování, </w:t>
      </w:r>
      <w:r w:rsidR="00F7115C">
        <w:rPr>
          <w:rFonts w:eastAsia="Verdana" w:cs="Times New Roman"/>
        </w:rPr>
        <w:lastRenderedPageBreak/>
        <w:t>postojů a samotného jednání odsouzeného. Důležité je nejen výchovné působení ve věznicích, ale i tzv. postpenitenciární péče a sociální zázemí odsouzených.</w:t>
      </w:r>
      <w:r w:rsidR="003B1CE2">
        <w:rPr>
          <w:rStyle w:val="Znakapoznpodarou"/>
          <w:rFonts w:eastAsia="Verdana" w:cs="Times New Roman"/>
        </w:rPr>
        <w:footnoteReference w:id="94"/>
      </w:r>
    </w:p>
    <w:p w:rsidR="001B3FF1" w:rsidRDefault="00F7115C" w:rsidP="005E79E3">
      <w:pPr>
        <w:autoSpaceDE w:val="0"/>
        <w:spacing w:line="360" w:lineRule="auto"/>
        <w:jc w:val="both"/>
        <w:rPr>
          <w:rFonts w:eastAsia="Calibri" w:cs="Calibri"/>
        </w:rPr>
      </w:pPr>
      <w:r>
        <w:rPr>
          <w:rFonts w:cs="Times New Roman"/>
        </w:rPr>
        <w:tab/>
        <w:t>V souvislosti s programy zacházení se nabízí zamyšlení nad tím, zda jsou tyto programy účinné a efektivní. J</w:t>
      </w:r>
      <w:r w:rsidR="00525012">
        <w:rPr>
          <w:rFonts w:eastAsia="Verdana" w:cs="Times New Roman"/>
        </w:rPr>
        <w:t xml:space="preserve">e známo, že </w:t>
      </w:r>
      <w:r>
        <w:rPr>
          <w:rFonts w:eastAsia="Verdana" w:cs="Times New Roman"/>
        </w:rPr>
        <w:t>často dochází k recidivě odsouzených a podíl recidivistů na celkové vězeňské populaci v České republice patří k nejvyšším v Evropě.</w:t>
      </w:r>
      <w:r w:rsidR="00391D5E">
        <w:rPr>
          <w:rStyle w:val="Znakapoznpodarou"/>
          <w:rFonts w:eastAsia="Verdana" w:cs="Times New Roman"/>
        </w:rPr>
        <w:footnoteReference w:id="95"/>
      </w:r>
    </w:p>
    <w:p w:rsidR="001B3FF1" w:rsidRDefault="00F7115C" w:rsidP="005E79E3">
      <w:pPr>
        <w:autoSpaceDE w:val="0"/>
        <w:spacing w:line="360" w:lineRule="auto"/>
        <w:jc w:val="both"/>
        <w:rPr>
          <w:rFonts w:eastAsia="Calibri" w:cs="Calibri"/>
          <w:u w:val="single"/>
        </w:rPr>
      </w:pPr>
      <w:r>
        <w:rPr>
          <w:rFonts w:eastAsia="Calibri" w:cs="Calibri"/>
        </w:rPr>
        <w:tab/>
        <w:t>Pro podložení výše uvedeného přikládám číselnou tabulku. Údaje se týkají složení odsouzených podle počtu předchozích výkonů trestů odnětí svobody za rok 2011.</w:t>
      </w:r>
      <w:r w:rsidR="00391D5E">
        <w:rPr>
          <w:rStyle w:val="Znakapoznpodarou"/>
          <w:rFonts w:eastAsia="Calibri" w:cs="Calibri"/>
        </w:rPr>
        <w:footnoteReference w:id="96"/>
      </w:r>
    </w:p>
    <w:p w:rsidR="001B3FF1" w:rsidRDefault="001B3FF1">
      <w:pPr>
        <w:autoSpaceDE w:val="0"/>
        <w:rPr>
          <w:rFonts w:eastAsia="Calibri" w:cs="Calibri"/>
          <w:u w:val="single"/>
        </w:rPr>
      </w:pPr>
    </w:p>
    <w:tbl>
      <w:tblPr>
        <w:tblW w:w="0" w:type="auto"/>
        <w:tblInd w:w="55" w:type="dxa"/>
        <w:tblLayout w:type="fixed"/>
        <w:tblCellMar>
          <w:top w:w="55" w:type="dxa"/>
          <w:left w:w="55" w:type="dxa"/>
          <w:bottom w:w="55" w:type="dxa"/>
          <w:right w:w="55" w:type="dxa"/>
        </w:tblCellMar>
        <w:tblLook w:val="0000"/>
      </w:tblPr>
      <w:tblGrid>
        <w:gridCol w:w="1785"/>
        <w:gridCol w:w="1785"/>
        <w:gridCol w:w="1786"/>
        <w:gridCol w:w="1786"/>
        <w:gridCol w:w="1891"/>
      </w:tblGrid>
      <w:tr w:rsidR="001B3FF1" w:rsidRPr="00AE5194" w:rsidTr="005E79E3">
        <w:trPr>
          <w:trHeight w:val="513"/>
        </w:trPr>
        <w:tc>
          <w:tcPr>
            <w:tcW w:w="1785"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rFonts w:eastAsia="Calibri" w:cs="Calibri"/>
                <w:sz w:val="22"/>
                <w:szCs w:val="22"/>
              </w:rPr>
            </w:pPr>
            <w:r>
              <w:rPr>
                <w:rFonts w:eastAsia="Calibri" w:cs="Calibri"/>
                <w:sz w:val="22"/>
                <w:szCs w:val="22"/>
              </w:rPr>
              <w:t>p</w:t>
            </w:r>
            <w:r w:rsidR="00F7115C" w:rsidRPr="00AE5194">
              <w:rPr>
                <w:rFonts w:eastAsia="Calibri" w:cs="Calibri"/>
                <w:sz w:val="22"/>
                <w:szCs w:val="22"/>
              </w:rPr>
              <w:t>ředchozí výkon trestu</w:t>
            </w:r>
          </w:p>
        </w:tc>
        <w:tc>
          <w:tcPr>
            <w:tcW w:w="1785"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rFonts w:eastAsia="Calibri" w:cs="Calibri"/>
                <w:sz w:val="22"/>
                <w:szCs w:val="22"/>
              </w:rPr>
            </w:pPr>
            <w:r>
              <w:rPr>
                <w:rFonts w:eastAsia="Calibri" w:cs="Calibri"/>
                <w:sz w:val="22"/>
                <w:szCs w:val="22"/>
              </w:rPr>
              <w:t>m</w:t>
            </w:r>
            <w:r w:rsidR="00F7115C" w:rsidRPr="00AE5194">
              <w:rPr>
                <w:rFonts w:eastAsia="Calibri" w:cs="Calibri"/>
                <w:sz w:val="22"/>
                <w:szCs w:val="22"/>
              </w:rPr>
              <w:t>uži</w:t>
            </w:r>
          </w:p>
        </w:tc>
        <w:tc>
          <w:tcPr>
            <w:tcW w:w="1786"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rFonts w:eastAsia="Calibri" w:cs="Calibri"/>
                <w:sz w:val="22"/>
                <w:szCs w:val="22"/>
              </w:rPr>
            </w:pPr>
            <w:r>
              <w:rPr>
                <w:rFonts w:eastAsia="Calibri" w:cs="Calibri"/>
                <w:sz w:val="22"/>
                <w:szCs w:val="22"/>
              </w:rPr>
              <w:t>ž</w:t>
            </w:r>
            <w:r w:rsidR="00F7115C" w:rsidRPr="00AE5194">
              <w:rPr>
                <w:rFonts w:eastAsia="Calibri" w:cs="Calibri"/>
                <w:sz w:val="22"/>
                <w:szCs w:val="22"/>
              </w:rPr>
              <w:t>eny</w:t>
            </w:r>
          </w:p>
        </w:tc>
        <w:tc>
          <w:tcPr>
            <w:tcW w:w="1786"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rFonts w:eastAsia="Calibri" w:cs="Calibri"/>
                <w:sz w:val="22"/>
                <w:szCs w:val="22"/>
              </w:rPr>
            </w:pPr>
            <w:r>
              <w:rPr>
                <w:rFonts w:eastAsia="Calibri" w:cs="Calibri"/>
                <w:sz w:val="22"/>
                <w:szCs w:val="22"/>
              </w:rPr>
              <w:t>c</w:t>
            </w:r>
            <w:r w:rsidR="00F7115C" w:rsidRPr="00AE5194">
              <w:rPr>
                <w:rFonts w:eastAsia="Calibri" w:cs="Calibri"/>
                <w:sz w:val="22"/>
                <w:szCs w:val="22"/>
              </w:rPr>
              <w:t>elkem</w:t>
            </w:r>
          </w:p>
        </w:tc>
        <w:tc>
          <w:tcPr>
            <w:tcW w:w="1891" w:type="dxa"/>
            <w:tcBorders>
              <w:top w:val="single" w:sz="1" w:space="0" w:color="000000"/>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rFonts w:eastAsia="Calibri" w:cs="Calibri"/>
                <w:sz w:val="22"/>
                <w:szCs w:val="22"/>
              </w:rPr>
            </w:pPr>
            <w:r w:rsidRPr="00AE5194">
              <w:rPr>
                <w:rFonts w:eastAsia="Calibri" w:cs="Calibri"/>
                <w:sz w:val="22"/>
                <w:szCs w:val="22"/>
              </w:rPr>
              <w:t>%</w:t>
            </w:r>
          </w:p>
        </w:tc>
      </w:tr>
      <w:tr w:rsidR="001B3FF1" w:rsidRPr="00AE5194" w:rsidTr="005E79E3">
        <w:trPr>
          <w:trHeight w:val="264"/>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nebyl ve VTOS</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6840</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761</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7601</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37,00%</w:t>
            </w:r>
          </w:p>
        </w:tc>
      </w:tr>
      <w:tr w:rsidR="001B3FF1" w:rsidRPr="00AE5194" w:rsidTr="005E79E3">
        <w:trPr>
          <w:trHeight w:val="280"/>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ve VTOS 1x</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4289</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264</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4553</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22,00%</w:t>
            </w:r>
          </w:p>
        </w:tc>
      </w:tr>
      <w:tr w:rsidR="001B3FF1" w:rsidRPr="00AE5194" w:rsidTr="005E79E3">
        <w:trPr>
          <w:trHeight w:val="264"/>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ve VTOS 2x</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2677</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126</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2803</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14,00%</w:t>
            </w:r>
          </w:p>
        </w:tc>
      </w:tr>
      <w:tr w:rsidR="001B3FF1" w:rsidRPr="00AE5194" w:rsidTr="005E79E3">
        <w:trPr>
          <w:trHeight w:val="280"/>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ve VTOS 3x</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1760</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64</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1824</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9,00%</w:t>
            </w:r>
          </w:p>
        </w:tc>
      </w:tr>
      <w:tr w:rsidR="001B3FF1" w:rsidRPr="00AE5194" w:rsidTr="005E79E3">
        <w:trPr>
          <w:trHeight w:val="264"/>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ve VTOS 4x</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1221</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38</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1259</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6,00%</w:t>
            </w:r>
          </w:p>
        </w:tc>
      </w:tr>
      <w:tr w:rsidR="001B3FF1" w:rsidRPr="00AE5194" w:rsidTr="005E79E3">
        <w:trPr>
          <w:trHeight w:val="264"/>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ve VTOS 5x</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753</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23</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776</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4,00%</w:t>
            </w:r>
          </w:p>
        </w:tc>
      </w:tr>
      <w:tr w:rsidR="001B3FF1" w:rsidRPr="00AE5194" w:rsidTr="005E79E3">
        <w:trPr>
          <w:trHeight w:val="264"/>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více než 5x</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1694</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31</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1725</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8,00%</w:t>
            </w:r>
          </w:p>
        </w:tc>
      </w:tr>
      <w:tr w:rsidR="001B3FF1" w:rsidRPr="00AE5194" w:rsidTr="005E79E3">
        <w:trPr>
          <w:trHeight w:val="280"/>
        </w:trPr>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celkem</w:t>
            </w:r>
          </w:p>
        </w:tc>
        <w:tc>
          <w:tcPr>
            <w:tcW w:w="1785"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19234</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1307</w:t>
            </w:r>
          </w:p>
        </w:tc>
        <w:tc>
          <w:tcPr>
            <w:tcW w:w="1786"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20541</w:t>
            </w:r>
          </w:p>
        </w:tc>
        <w:tc>
          <w:tcPr>
            <w:tcW w:w="1891"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rFonts w:eastAsia="Calibri" w:cs="Calibri"/>
                <w:sz w:val="22"/>
                <w:szCs w:val="22"/>
              </w:rPr>
              <w:t>100,00%</w:t>
            </w:r>
          </w:p>
        </w:tc>
      </w:tr>
    </w:tbl>
    <w:p w:rsidR="001B3FF1" w:rsidRPr="00AE5194" w:rsidRDefault="001B3FF1">
      <w:pPr>
        <w:autoSpaceDE w:val="0"/>
        <w:rPr>
          <w:sz w:val="22"/>
          <w:szCs w:val="22"/>
        </w:rPr>
      </w:pPr>
    </w:p>
    <w:p w:rsidR="006A1A5C" w:rsidRPr="00AE5194" w:rsidRDefault="006A1A5C">
      <w:pPr>
        <w:autoSpaceDE w:val="0"/>
        <w:rPr>
          <w:sz w:val="22"/>
          <w:szCs w:val="22"/>
        </w:rPr>
      </w:pPr>
    </w:p>
    <w:tbl>
      <w:tblPr>
        <w:tblW w:w="0" w:type="auto"/>
        <w:tblInd w:w="55" w:type="dxa"/>
        <w:tblLayout w:type="fixed"/>
        <w:tblCellMar>
          <w:top w:w="55" w:type="dxa"/>
          <w:left w:w="55" w:type="dxa"/>
          <w:bottom w:w="55" w:type="dxa"/>
          <w:right w:w="55" w:type="dxa"/>
        </w:tblCellMar>
        <w:tblLook w:val="0000"/>
      </w:tblPr>
      <w:tblGrid>
        <w:gridCol w:w="4461"/>
        <w:gridCol w:w="4569"/>
      </w:tblGrid>
      <w:tr w:rsidR="001B3FF1" w:rsidRPr="00AE5194" w:rsidTr="005E79E3">
        <w:trPr>
          <w:trHeight w:val="286"/>
        </w:trPr>
        <w:tc>
          <w:tcPr>
            <w:tcW w:w="4461"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rFonts w:eastAsia="Calibri" w:cs="Calibri"/>
                <w:sz w:val="22"/>
                <w:szCs w:val="22"/>
              </w:rPr>
            </w:pPr>
            <w:r>
              <w:rPr>
                <w:rFonts w:eastAsia="Calibri" w:cs="Calibri"/>
                <w:sz w:val="22"/>
                <w:szCs w:val="22"/>
              </w:rPr>
              <w:t>p</w:t>
            </w:r>
            <w:r w:rsidR="00F7115C" w:rsidRPr="00AE5194">
              <w:rPr>
                <w:rFonts w:eastAsia="Calibri" w:cs="Calibri"/>
                <w:sz w:val="22"/>
                <w:szCs w:val="22"/>
              </w:rPr>
              <w:t>ředchozí výkon trestu</w:t>
            </w:r>
          </w:p>
        </w:tc>
        <w:tc>
          <w:tcPr>
            <w:tcW w:w="4569" w:type="dxa"/>
            <w:tcBorders>
              <w:top w:val="single" w:sz="1" w:space="0" w:color="000000"/>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rFonts w:eastAsia="Calibri" w:cs="Calibri"/>
                <w:sz w:val="22"/>
                <w:szCs w:val="22"/>
              </w:rPr>
            </w:pPr>
            <w:r w:rsidRPr="00AE5194">
              <w:rPr>
                <w:rFonts w:eastAsia="Calibri" w:cs="Calibri"/>
                <w:sz w:val="22"/>
                <w:szCs w:val="22"/>
              </w:rPr>
              <w:t>%</w:t>
            </w:r>
          </w:p>
        </w:tc>
      </w:tr>
      <w:tr w:rsidR="001B3FF1" w:rsidRPr="00AE5194" w:rsidTr="005E79E3">
        <w:trPr>
          <w:trHeight w:val="321"/>
        </w:trPr>
        <w:tc>
          <w:tcPr>
            <w:tcW w:w="4461"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poprvé trestaní</w:t>
            </w:r>
          </w:p>
        </w:tc>
        <w:tc>
          <w:tcPr>
            <w:tcW w:w="4569"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rFonts w:eastAsia="Calibri" w:cs="Calibri"/>
                <w:sz w:val="22"/>
                <w:szCs w:val="22"/>
              </w:rPr>
            </w:pPr>
            <w:r w:rsidRPr="00AE5194">
              <w:rPr>
                <w:rFonts w:eastAsia="Calibri" w:cs="Calibri"/>
                <w:sz w:val="22"/>
                <w:szCs w:val="22"/>
              </w:rPr>
              <w:t>37,00%</w:t>
            </w:r>
          </w:p>
        </w:tc>
      </w:tr>
      <w:tr w:rsidR="001B3FF1" w:rsidRPr="00AE5194" w:rsidTr="005E79E3">
        <w:trPr>
          <w:trHeight w:val="321"/>
        </w:trPr>
        <w:tc>
          <w:tcPr>
            <w:tcW w:w="4461"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recidivisté</w:t>
            </w:r>
          </w:p>
        </w:tc>
        <w:tc>
          <w:tcPr>
            <w:tcW w:w="4569"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sz w:val="22"/>
                <w:szCs w:val="22"/>
              </w:rPr>
            </w:pPr>
            <w:r w:rsidRPr="00AE5194">
              <w:rPr>
                <w:rFonts w:eastAsia="Calibri" w:cs="Calibri"/>
                <w:sz w:val="22"/>
                <w:szCs w:val="22"/>
              </w:rPr>
              <w:t>63,00%</w:t>
            </w:r>
          </w:p>
        </w:tc>
      </w:tr>
    </w:tbl>
    <w:p w:rsidR="001B3FF1" w:rsidRPr="00AE5194" w:rsidRDefault="001B3FF1">
      <w:pPr>
        <w:autoSpaceDE w:val="0"/>
        <w:rPr>
          <w:sz w:val="22"/>
          <w:szCs w:val="22"/>
        </w:rPr>
      </w:pPr>
    </w:p>
    <w:p w:rsidR="001B3FF1" w:rsidRDefault="00F7115C">
      <w:pPr>
        <w:autoSpaceDE w:val="0"/>
        <w:rPr>
          <w:rFonts w:cs="Times New Roman"/>
        </w:rPr>
      </w:pPr>
      <w:r>
        <w:rPr>
          <w:rFonts w:eastAsia="Calibri" w:cs="Calibri"/>
          <w:sz w:val="20"/>
          <w:szCs w:val="20"/>
        </w:rPr>
        <w:t xml:space="preserve"> </w:t>
      </w:r>
    </w:p>
    <w:p w:rsidR="00525012" w:rsidRDefault="00F7115C">
      <w:pPr>
        <w:autoSpaceDE w:val="0"/>
        <w:spacing w:line="360" w:lineRule="auto"/>
        <w:jc w:val="both"/>
        <w:rPr>
          <w:rFonts w:cs="Times New Roman"/>
        </w:rPr>
      </w:pPr>
      <w:r>
        <w:rPr>
          <w:rFonts w:cs="Times New Roman"/>
        </w:rPr>
        <w:tab/>
        <w:t>P</w:t>
      </w:r>
      <w:r w:rsidR="0045196D">
        <w:rPr>
          <w:rFonts w:cs="Times New Roman"/>
        </w:rPr>
        <w:t xml:space="preserve">okládám si tedy otázku, </w:t>
      </w:r>
      <w:r>
        <w:rPr>
          <w:rFonts w:cs="Times New Roman"/>
        </w:rPr>
        <w:t xml:space="preserve">zda trest odnětí svobody vykonávaný v českých věznicích odsouzené vychovává? Laická veřejnost i někteří odborníci se k resocializačním snahám staví spíše odmítavě. Mají za to, že realizace výchovných programů vede k rozmazlování vězňů, usnadňování jejich pobytu ve vězení a tím </w:t>
      </w:r>
      <w:r w:rsidR="00090DF0">
        <w:rPr>
          <w:rFonts w:cs="Times New Roman"/>
        </w:rPr>
        <w:t>je snižována represivní funkce</w:t>
      </w:r>
      <w:r>
        <w:rPr>
          <w:rFonts w:cs="Times New Roman"/>
        </w:rPr>
        <w:t xml:space="preserve"> trestu. Dalším</w:t>
      </w:r>
      <w:r w:rsidR="00C1537F">
        <w:rPr>
          <w:rFonts w:cs="Times New Roman"/>
        </w:rPr>
        <w:t xml:space="preserve"> častým argumentem proti trestu odnětí svobody je jeho finanční nákladnost</w:t>
      </w:r>
      <w:r w:rsidR="00090DF0">
        <w:rPr>
          <w:rFonts w:cs="Times New Roman"/>
        </w:rPr>
        <w:t xml:space="preserve">. Je považován za trest, </w:t>
      </w:r>
      <w:r>
        <w:rPr>
          <w:rFonts w:cs="Times New Roman"/>
        </w:rPr>
        <w:t>jehož výkon</w:t>
      </w:r>
      <w:r w:rsidR="00090DF0">
        <w:rPr>
          <w:rFonts w:cs="Times New Roman"/>
        </w:rPr>
        <w:t xml:space="preserve">, tedy i realizace programů zacházení, </w:t>
      </w:r>
      <w:r>
        <w:rPr>
          <w:rFonts w:cs="Times New Roman"/>
        </w:rPr>
        <w:t xml:space="preserve">stojí značné finanční </w:t>
      </w:r>
      <w:r w:rsidR="00090DF0">
        <w:rPr>
          <w:rFonts w:cs="Times New Roman"/>
        </w:rPr>
        <w:t xml:space="preserve">prostředky daňových poplatníků s tím, že výsledky resocializačního působení jsou minimální. </w:t>
      </w:r>
      <w:r>
        <w:rPr>
          <w:rFonts w:cs="Times New Roman"/>
        </w:rPr>
        <w:t>Požadavek laické veřejnosti, která často mylně očekává, že výchovnými program</w:t>
      </w:r>
      <w:r w:rsidR="0045196D">
        <w:rPr>
          <w:rFonts w:cs="Times New Roman"/>
        </w:rPr>
        <w:t xml:space="preserve">y plně zabráníme možné </w:t>
      </w:r>
      <w:r w:rsidR="0045196D">
        <w:rPr>
          <w:rFonts w:cs="Times New Roman"/>
        </w:rPr>
        <w:lastRenderedPageBreak/>
        <w:t xml:space="preserve">recidivě, </w:t>
      </w:r>
      <w:r>
        <w:rPr>
          <w:rFonts w:cs="Times New Roman"/>
        </w:rPr>
        <w:t xml:space="preserve">je problematický. </w:t>
      </w:r>
      <w:r w:rsidR="00090DF0">
        <w:rPr>
          <w:rFonts w:cs="Times New Roman"/>
        </w:rPr>
        <w:t xml:space="preserve">Představa veřejnosti je často taková, </w:t>
      </w:r>
      <w:r w:rsidR="0045196D">
        <w:rPr>
          <w:rFonts w:cs="Times New Roman"/>
        </w:rPr>
        <w:t xml:space="preserve">že odsouzený, který věznici jednou opustí, </w:t>
      </w:r>
      <w:r>
        <w:rPr>
          <w:rFonts w:cs="Times New Roman"/>
        </w:rPr>
        <w:t>se do ní již nikdy nevrátí. To je však představa nereál</w:t>
      </w:r>
      <w:r w:rsidR="00BC17A0">
        <w:rPr>
          <w:rFonts w:cs="Times New Roman"/>
        </w:rPr>
        <w:t xml:space="preserve">ná. A důvodů, </w:t>
      </w:r>
      <w:r w:rsidR="00090DF0">
        <w:rPr>
          <w:rFonts w:cs="Times New Roman"/>
        </w:rPr>
        <w:t xml:space="preserve">proč tomu </w:t>
      </w:r>
      <w:r w:rsidR="0045196D">
        <w:rPr>
          <w:rFonts w:cs="Times New Roman"/>
        </w:rPr>
        <w:t>není</w:t>
      </w:r>
      <w:r w:rsidR="00090DF0">
        <w:rPr>
          <w:rFonts w:cs="Times New Roman"/>
        </w:rPr>
        <w:t xml:space="preserve"> jinak</w:t>
      </w:r>
      <w:r w:rsidR="0045196D">
        <w:rPr>
          <w:rFonts w:cs="Times New Roman"/>
        </w:rPr>
        <w:t xml:space="preserve">, </w:t>
      </w:r>
      <w:r>
        <w:rPr>
          <w:rFonts w:cs="Times New Roman"/>
        </w:rPr>
        <w:t xml:space="preserve">je hned několik. </w:t>
      </w:r>
    </w:p>
    <w:p w:rsidR="001B3FF1" w:rsidRDefault="00F7115C" w:rsidP="00525012">
      <w:pPr>
        <w:autoSpaceDE w:val="0"/>
        <w:spacing w:line="360" w:lineRule="auto"/>
        <w:ind w:firstLine="709"/>
        <w:jc w:val="both"/>
        <w:rPr>
          <w:rFonts w:cs="Times New Roman"/>
        </w:rPr>
      </w:pPr>
      <w:r>
        <w:rPr>
          <w:rFonts w:cs="Times New Roman"/>
        </w:rPr>
        <w:t>U některých pachatelů jsou negativní povahové vlastnosti, které vedou ke spáchání trestného činu, pevně fixovány v osobnosti pachatele a výchovné působení a sn</w:t>
      </w:r>
      <w:r w:rsidR="00090DF0">
        <w:rPr>
          <w:rFonts w:cs="Times New Roman"/>
        </w:rPr>
        <w:t>aha o</w:t>
      </w:r>
      <w:r w:rsidR="006B0FE2">
        <w:rPr>
          <w:rFonts w:cs="Times New Roman"/>
        </w:rPr>
        <w:t> </w:t>
      </w:r>
      <w:r w:rsidR="00090DF0">
        <w:rPr>
          <w:rFonts w:cs="Times New Roman"/>
        </w:rPr>
        <w:t xml:space="preserve">převýchovu je zde složitá, </w:t>
      </w:r>
      <w:r>
        <w:rPr>
          <w:rFonts w:cs="Times New Roman"/>
        </w:rPr>
        <w:t>často i nemožná. Důvodem může být také to, že vězni mívají malou motivaci účastnit se výcho</w:t>
      </w:r>
      <w:r w:rsidR="00090DF0">
        <w:rPr>
          <w:rFonts w:cs="Times New Roman"/>
        </w:rPr>
        <w:t xml:space="preserve">vných programů, také </w:t>
      </w:r>
      <w:r w:rsidR="00525012">
        <w:rPr>
          <w:rFonts w:cs="Times New Roman"/>
        </w:rPr>
        <w:t>pro</w:t>
      </w:r>
      <w:r w:rsidR="00090DF0">
        <w:rPr>
          <w:rFonts w:cs="Times New Roman"/>
        </w:rPr>
        <w:t xml:space="preserve">to, že </w:t>
      </w:r>
      <w:r>
        <w:rPr>
          <w:rFonts w:cs="Times New Roman"/>
        </w:rPr>
        <w:t>program zachá</w:t>
      </w:r>
      <w:r w:rsidR="00090DF0">
        <w:rPr>
          <w:rFonts w:cs="Times New Roman"/>
        </w:rPr>
        <w:t xml:space="preserve">zení může být </w:t>
      </w:r>
      <w:r w:rsidR="005A6237">
        <w:rPr>
          <w:rFonts w:cs="Times New Roman"/>
        </w:rPr>
        <w:t>pro konkré</w:t>
      </w:r>
      <w:r>
        <w:rPr>
          <w:rFonts w:cs="Times New Roman"/>
        </w:rPr>
        <w:t>tního od</w:t>
      </w:r>
      <w:r w:rsidR="00090DF0">
        <w:rPr>
          <w:rFonts w:cs="Times New Roman"/>
        </w:rPr>
        <w:t xml:space="preserve">souzeného špatně zvolen nebo není </w:t>
      </w:r>
      <w:r>
        <w:rPr>
          <w:rFonts w:cs="Times New Roman"/>
        </w:rPr>
        <w:t>dostatek kvalifikovaných pracovníků provádějící resocializační p</w:t>
      </w:r>
      <w:r w:rsidR="00090DF0">
        <w:rPr>
          <w:rFonts w:cs="Times New Roman"/>
        </w:rPr>
        <w:t>rogramy. Problémem je jistě i skutečnost</w:t>
      </w:r>
      <w:r>
        <w:rPr>
          <w:rFonts w:cs="Times New Roman"/>
        </w:rPr>
        <w:t>, že vězení nikdy nemůže nahradit prostředí a poměry na</w:t>
      </w:r>
      <w:r w:rsidR="005A6237">
        <w:rPr>
          <w:rFonts w:cs="Times New Roman"/>
        </w:rPr>
        <w:t xml:space="preserve"> svobodě, kde na</w:t>
      </w:r>
      <w:r w:rsidR="00525012">
        <w:rPr>
          <w:rFonts w:cs="Times New Roman"/>
        </w:rPr>
        <w:t xml:space="preserve"> propuštěného </w:t>
      </w:r>
      <w:r w:rsidR="005A6237">
        <w:rPr>
          <w:rFonts w:cs="Times New Roman"/>
        </w:rPr>
        <w:t>„</w:t>
      </w:r>
      <w:r>
        <w:rPr>
          <w:rFonts w:cs="Times New Roman"/>
        </w:rPr>
        <w:t xml:space="preserve">číhá“ řada negativních patologických jevů, od kterých je vězeňské prostředí oproštěno. </w:t>
      </w:r>
    </w:p>
    <w:p w:rsidR="001B3FF1" w:rsidRDefault="00F7115C">
      <w:pPr>
        <w:autoSpaceDE w:val="0"/>
        <w:spacing w:line="360" w:lineRule="auto"/>
        <w:jc w:val="both"/>
        <w:rPr>
          <w:rFonts w:cs="Times New Roman"/>
          <w:sz w:val="28"/>
          <w:szCs w:val="28"/>
        </w:rPr>
      </w:pPr>
      <w:r>
        <w:rPr>
          <w:rFonts w:cs="Times New Roman"/>
        </w:rPr>
        <w:tab/>
        <w:t xml:space="preserve">I přes tyto skeptické názory, se ve všech českých věznicích výchovné programy zacházení realizují. A to z toho důvodu, že vždy se najde určitý počet vězňů, u kterých výchovné působení splní svůj účel. Je navíc potřeba zmínit, že nesnažení se o pozitivní výchovné ovlivnění vězeňské </w:t>
      </w:r>
      <w:r w:rsidR="00525012">
        <w:rPr>
          <w:rFonts w:cs="Times New Roman"/>
        </w:rPr>
        <w:t xml:space="preserve">populace a ponechání vězně </w:t>
      </w:r>
      <w:r>
        <w:rPr>
          <w:rFonts w:cs="Times New Roman"/>
        </w:rPr>
        <w:t>sobě</w:t>
      </w:r>
      <w:r w:rsidR="00525012">
        <w:rPr>
          <w:rFonts w:cs="Times New Roman"/>
        </w:rPr>
        <w:t xml:space="preserve"> samému</w:t>
      </w:r>
      <w:r>
        <w:rPr>
          <w:rFonts w:cs="Times New Roman"/>
        </w:rPr>
        <w:t xml:space="preserve"> je proti humanistickým zásadám výkonu trestu odnětí svobody. Náprava a převýchova je však velmi komplikovanou záležitostí. Kvalifikovaný pracovník má za úkol převychovat dospělého člověka, často značně narušeného, a to</w:t>
      </w:r>
      <w:r w:rsidR="00525012">
        <w:rPr>
          <w:rFonts w:cs="Times New Roman"/>
        </w:rPr>
        <w:t xml:space="preserve"> je velmi náročné a v některých případech i nemožné!</w:t>
      </w:r>
      <w:r w:rsidR="0045196D">
        <w:rPr>
          <w:rFonts w:cs="Times New Roman"/>
        </w:rPr>
        <w:t xml:space="preserve"> Přesto všechno je potřeba </w:t>
      </w:r>
      <w:r>
        <w:rPr>
          <w:rFonts w:cs="Times New Roman"/>
        </w:rPr>
        <w:t>všemi dostupnými prostředky poz</w:t>
      </w:r>
      <w:r w:rsidR="00525012">
        <w:rPr>
          <w:rFonts w:cs="Times New Roman"/>
        </w:rPr>
        <w:t>itivně působit na vězněné osoby</w:t>
      </w:r>
      <w:r>
        <w:rPr>
          <w:rFonts w:cs="Times New Roman"/>
        </w:rPr>
        <w:t xml:space="preserve"> ta</w:t>
      </w:r>
      <w:r w:rsidR="00525012">
        <w:rPr>
          <w:rFonts w:cs="Times New Roman"/>
        </w:rPr>
        <w:t xml:space="preserve">k, </w:t>
      </w:r>
      <w:r w:rsidR="00090DF0">
        <w:rPr>
          <w:rFonts w:cs="Times New Roman"/>
        </w:rPr>
        <w:t>aby po opuštění vězení byl</w:t>
      </w:r>
      <w:r w:rsidR="00F60060">
        <w:rPr>
          <w:rFonts w:cs="Times New Roman"/>
        </w:rPr>
        <w:t>y schopny</w:t>
      </w:r>
      <w:r>
        <w:rPr>
          <w:rFonts w:cs="Times New Roman"/>
        </w:rPr>
        <w:t xml:space="preserve"> žít na svobodě bez konfliktu se zákonem.</w:t>
      </w:r>
      <w:r w:rsidR="00391D5E">
        <w:rPr>
          <w:rStyle w:val="Znakapoznpodarou"/>
          <w:rFonts w:cs="Times New Roman"/>
        </w:rPr>
        <w:footnoteReference w:id="97"/>
      </w:r>
    </w:p>
    <w:p w:rsidR="001B3FF1" w:rsidRDefault="00F7115C">
      <w:pPr>
        <w:pStyle w:val="Nadpis2"/>
        <w:spacing w:line="360" w:lineRule="auto"/>
        <w:rPr>
          <w:rFonts w:ascii="Times New Roman" w:hAnsi="Times New Roman" w:cs="Times New Roman"/>
          <w:i w:val="0"/>
          <w:iCs w:val="0"/>
          <w:sz w:val="24"/>
          <w:szCs w:val="24"/>
        </w:rPr>
      </w:pPr>
      <w:r>
        <w:rPr>
          <w:rFonts w:ascii="Times New Roman" w:hAnsi="Times New Roman" w:cs="Times New Roman"/>
          <w:i w:val="0"/>
          <w:iCs w:val="0"/>
        </w:rPr>
        <w:t>4.2. Zaměstnávání odsouzených</w:t>
      </w:r>
    </w:p>
    <w:p w:rsidR="001B3FF1" w:rsidRDefault="00F7115C">
      <w:pPr>
        <w:spacing w:line="360" w:lineRule="auto"/>
        <w:jc w:val="both"/>
        <w:rPr>
          <w:rFonts w:cs="Times New Roman"/>
        </w:rPr>
      </w:pPr>
      <w:r>
        <w:rPr>
          <w:rFonts w:cs="Times New Roman"/>
        </w:rPr>
        <w:tab/>
        <w:t xml:space="preserve">Zaměstnávání je důležitou součástí zacházení s odsouzenými. Odsouzení ve výkonu trestu </w:t>
      </w:r>
      <w:r w:rsidR="00BC17A0">
        <w:rPr>
          <w:rFonts w:cs="Times New Roman"/>
        </w:rPr>
        <w:t xml:space="preserve">tráví prací smysluplně </w:t>
      </w:r>
      <w:r>
        <w:rPr>
          <w:rFonts w:cs="Times New Roman"/>
        </w:rPr>
        <w:t xml:space="preserve">čas. Pracovní zařazení jim přináší </w:t>
      </w:r>
      <w:r w:rsidR="00BC17A0">
        <w:rPr>
          <w:rFonts w:cs="Times New Roman"/>
        </w:rPr>
        <w:t xml:space="preserve">rozptýlení, zahání nudné chvíle, </w:t>
      </w:r>
      <w:r>
        <w:rPr>
          <w:rFonts w:cs="Times New Roman"/>
        </w:rPr>
        <w:t>snižuje riziko ponorkové nemoci mezi odsouzenými. Vězni navíc z odměn za odvedenou práci hradí vzniklé náklady výkonu trestu a dále případné pohledávky vzniklé v</w:t>
      </w:r>
      <w:r w:rsidR="006B0FE2">
        <w:rPr>
          <w:rFonts w:cs="Times New Roman"/>
        </w:rPr>
        <w:t> </w:t>
      </w:r>
      <w:r>
        <w:rPr>
          <w:rFonts w:cs="Times New Roman"/>
        </w:rPr>
        <w:t>souvislosti s jejich trestnou činností. Zbylá částka jim zůstává pro osobní potřebu. Tu mohou zasílat domů rodině, často manželkám na mateřské dovolené, nebo si za ni mohou ve vězení nakoupit kávu, cigarety, potraviny, známky a podobně.</w:t>
      </w:r>
      <w:r w:rsidR="00391D5E">
        <w:rPr>
          <w:rStyle w:val="Znakapoznpodarou"/>
          <w:rFonts w:cs="Times New Roman"/>
        </w:rPr>
        <w:footnoteReference w:id="98"/>
      </w:r>
    </w:p>
    <w:p w:rsidR="001B3FF1" w:rsidRDefault="00F7115C">
      <w:pPr>
        <w:spacing w:line="360" w:lineRule="auto"/>
        <w:jc w:val="both"/>
        <w:rPr>
          <w:rFonts w:eastAsia="Verdana" w:cs="Times New Roman"/>
          <w:color w:val="000000"/>
        </w:rPr>
      </w:pPr>
      <w:r>
        <w:rPr>
          <w:rFonts w:cs="Times New Roman"/>
        </w:rPr>
        <w:tab/>
        <w:t xml:space="preserve">Zaměstnávání odsouzených lze dělit do několika forem. První formou je výkon </w:t>
      </w:r>
      <w:r>
        <w:rPr>
          <w:rFonts w:cs="Times New Roman"/>
        </w:rPr>
        <w:lastRenderedPageBreak/>
        <w:t xml:space="preserve">pracovní činnosti </w:t>
      </w:r>
      <w:r>
        <w:rPr>
          <w:rFonts w:cs="Times New Roman"/>
          <w:i/>
          <w:iCs/>
        </w:rPr>
        <w:t>ve vnitřní režii a vlastní výrobě</w:t>
      </w:r>
      <w:r>
        <w:rPr>
          <w:rFonts w:cs="Times New Roman"/>
        </w:rPr>
        <w:t>. Vězeň pracující ve vnitřní režii pomáhá zajišťovat běžný chod věznice. Jedná se o</w:t>
      </w:r>
      <w:r>
        <w:rPr>
          <w:rFonts w:eastAsia="Verdana" w:cs="Times New Roman"/>
          <w:color w:val="000000"/>
        </w:rPr>
        <w:t xml:space="preserve"> výpomoc v kuchyni, prádelně, o úklid prostor věznice, o základní údržbu budov atd. Odsouzení mohou být také pracovně zařazeni ve vlastních výrobách věznice, které produkují kancelářský a vězeňský nábytek, šijí oděvy pro odsouzené i příslušníky vězeňské služby, provozují tiskárnu. Odsouzený, kterému je přidělena práce a není uznán dočasně práce neschopným nebo pracovně nezpůsobilým, má povinnost pracovat (§ 29 odst. 1 ZVT). Vězeň nemůže odmítnout práci, kterou má vykonávat pro věznici. Vězně je možné zaměstnávat bez jejich souhlasu také například u obcí, krajů,</w:t>
      </w:r>
      <w:r w:rsidR="00326C27">
        <w:rPr>
          <w:rFonts w:eastAsia="Verdana" w:cs="Times New Roman"/>
          <w:color w:val="000000"/>
        </w:rPr>
        <w:t xml:space="preserve"> dobrovolných svazků obcí, škol a</w:t>
      </w:r>
      <w:r>
        <w:rPr>
          <w:rFonts w:eastAsia="Verdana" w:cs="Times New Roman"/>
          <w:color w:val="000000"/>
        </w:rPr>
        <w:t xml:space="preserve"> nemocnic. Jiná situace však nastává při zaměstnávání vězňů soukromými subjekty. </w:t>
      </w:r>
    </w:p>
    <w:p w:rsidR="00326C27" w:rsidRDefault="00F7115C">
      <w:pPr>
        <w:spacing w:line="360" w:lineRule="auto"/>
        <w:jc w:val="both"/>
        <w:rPr>
          <w:rFonts w:eastAsia="Verdana" w:cs="Times New Roman"/>
          <w:color w:val="000000"/>
        </w:rPr>
      </w:pPr>
      <w:r>
        <w:rPr>
          <w:rFonts w:eastAsia="Verdana" w:cs="Times New Roman"/>
          <w:color w:val="000000"/>
        </w:rPr>
        <w:tab/>
        <w:t xml:space="preserve">Další forma zaměstnávání je tedy zajišťována </w:t>
      </w:r>
      <w:r>
        <w:rPr>
          <w:rFonts w:eastAsia="Verdana" w:cs="Times New Roman"/>
          <w:i/>
          <w:iCs/>
          <w:color w:val="000000"/>
        </w:rPr>
        <w:t xml:space="preserve">podnikatelskými subjekty. </w:t>
      </w:r>
      <w:r>
        <w:rPr>
          <w:rFonts w:eastAsia="Verdana" w:cs="Times New Roman"/>
          <w:color w:val="000000"/>
        </w:rPr>
        <w:t>Vězňům je nabíz</w:t>
      </w:r>
      <w:r w:rsidR="00326C27">
        <w:rPr>
          <w:rFonts w:eastAsia="Verdana" w:cs="Times New Roman"/>
          <w:color w:val="000000"/>
        </w:rPr>
        <w:t xml:space="preserve">ena méně </w:t>
      </w:r>
      <w:r w:rsidR="00D70DB8">
        <w:rPr>
          <w:rFonts w:eastAsia="Verdana" w:cs="Times New Roman"/>
          <w:color w:val="000000"/>
        </w:rPr>
        <w:t>náročná</w:t>
      </w:r>
      <w:r w:rsidR="00326C27">
        <w:rPr>
          <w:rFonts w:eastAsia="Verdana" w:cs="Times New Roman"/>
          <w:color w:val="000000"/>
        </w:rPr>
        <w:t xml:space="preserve"> manuální práce</w:t>
      </w:r>
      <w:r w:rsidR="00D70DB8">
        <w:rPr>
          <w:rFonts w:eastAsia="Verdana" w:cs="Times New Roman"/>
          <w:color w:val="000000"/>
        </w:rPr>
        <w:t xml:space="preserve">, </w:t>
      </w:r>
      <w:r>
        <w:rPr>
          <w:rFonts w:eastAsia="Verdana" w:cs="Times New Roman"/>
          <w:color w:val="000000"/>
        </w:rPr>
        <w:t>jako je lepení obálek, balení propagačních materiálů nebo výroba jednodušších výrobku např. ze skla. Zařazení odsouzeného do pracovní činnosti nabízené podnikatelem je uskutečňováno smlouvou mezi věznicí a soukromým subjektem.</w:t>
      </w:r>
      <w:r>
        <w:rPr>
          <w:rStyle w:val="Znakypropoznmkupodarou"/>
          <w:rFonts w:eastAsia="Verdana" w:cs="Times New Roman"/>
          <w:color w:val="000000"/>
        </w:rPr>
        <w:t xml:space="preserve"> </w:t>
      </w:r>
      <w:r w:rsidR="00C81888">
        <w:rPr>
          <w:rFonts w:eastAsia="Verdana" w:cs="Times New Roman"/>
          <w:color w:val="000000"/>
        </w:rPr>
        <w:t xml:space="preserve">Předchází tomu </w:t>
      </w:r>
      <w:r>
        <w:rPr>
          <w:rFonts w:eastAsia="Verdana" w:cs="Times New Roman"/>
          <w:color w:val="000000"/>
        </w:rPr>
        <w:t>písemný souhlas odsouzeného (§ 30 odst. 4). To</w:t>
      </w:r>
      <w:r w:rsidR="00C81888">
        <w:rPr>
          <w:rFonts w:eastAsia="Verdana" w:cs="Times New Roman"/>
          <w:color w:val="000000"/>
        </w:rPr>
        <w:t xml:space="preserve"> tedy</w:t>
      </w:r>
      <w:r>
        <w:rPr>
          <w:rFonts w:eastAsia="Verdana" w:cs="Times New Roman"/>
          <w:color w:val="000000"/>
        </w:rPr>
        <w:t xml:space="preserve"> znamená, že odsouzení mohou pracovní místa vytvořená soukromými osobami odmítat.</w:t>
      </w:r>
      <w:r w:rsidR="00391D5E">
        <w:rPr>
          <w:rStyle w:val="Znakapoznpodarou"/>
          <w:rFonts w:eastAsia="Verdana" w:cs="Times New Roman"/>
          <w:color w:val="000000"/>
        </w:rPr>
        <w:footnoteReference w:id="99"/>
      </w:r>
      <w:r>
        <w:rPr>
          <w:rFonts w:eastAsia="Verdana" w:cs="Times New Roman"/>
          <w:color w:val="000000"/>
        </w:rPr>
        <w:t xml:space="preserve"> Ministerstvo spravedlnosti se chystá změ</w:t>
      </w:r>
      <w:r w:rsidR="00C81888">
        <w:rPr>
          <w:rFonts w:eastAsia="Verdana" w:cs="Times New Roman"/>
          <w:color w:val="000000"/>
        </w:rPr>
        <w:t xml:space="preserve">nit právní úpravu tak, aby tohle odmítání práce </w:t>
      </w:r>
      <w:r>
        <w:rPr>
          <w:rFonts w:eastAsia="Verdana" w:cs="Times New Roman"/>
          <w:color w:val="000000"/>
        </w:rPr>
        <w:t>v budoucnu již nebylo možné. Novela by měla vstoupit v platnost v průběhu roku 2013.</w:t>
      </w:r>
      <w:r w:rsidR="00391D5E">
        <w:rPr>
          <w:rStyle w:val="Znakapoznpodarou"/>
          <w:rFonts w:eastAsia="Verdana" w:cs="Times New Roman"/>
          <w:color w:val="000000"/>
        </w:rPr>
        <w:footnoteReference w:id="100"/>
      </w:r>
    </w:p>
    <w:p w:rsidR="001B3FF1" w:rsidRDefault="00F7115C" w:rsidP="00326C27">
      <w:pPr>
        <w:spacing w:line="360" w:lineRule="auto"/>
        <w:ind w:firstLine="709"/>
        <w:jc w:val="both"/>
        <w:rPr>
          <w:rFonts w:eastAsia="Verdana" w:cs="Times New Roman"/>
          <w:i/>
          <w:iCs/>
          <w:color w:val="000000"/>
        </w:rPr>
      </w:pPr>
      <w:r>
        <w:rPr>
          <w:rFonts w:eastAsia="Verdana" w:cs="Times New Roman"/>
          <w:color w:val="000000"/>
        </w:rPr>
        <w:t>Myslím si, že práce by měla být ve věznici povinností. Jak jinak než smysluplnou prací by si také odsouzení měli vydělat na výkon trestu a případné dluhy vzniklé trestnou činností. Rozhodně tedy nesouhlasím s možností vězňů vybírat si soukromou os</w:t>
      </w:r>
      <w:r w:rsidR="00D70DB8">
        <w:rPr>
          <w:rFonts w:eastAsia="Verdana" w:cs="Times New Roman"/>
          <w:color w:val="000000"/>
        </w:rPr>
        <w:t>obu, která mu práci poskytne a</w:t>
      </w:r>
      <w:r>
        <w:rPr>
          <w:rFonts w:eastAsia="Verdana" w:cs="Times New Roman"/>
          <w:color w:val="000000"/>
        </w:rPr>
        <w:t>nebo to zda vůbec pracovat bude. Pracovních nabídek od soukromých subjektů není mnoho, proto by vězni měli být za jakoukoliv pracovní příležitost vděčni. Navíc skutečnost, že si vězni</w:t>
      </w:r>
      <w:r w:rsidR="00D70DB8">
        <w:rPr>
          <w:rFonts w:eastAsia="Verdana" w:cs="Times New Roman"/>
          <w:color w:val="000000"/>
        </w:rPr>
        <w:t xml:space="preserve"> mohou pracovní nabídky vybírat, </w:t>
      </w:r>
      <w:r>
        <w:rPr>
          <w:rFonts w:eastAsia="Verdana" w:cs="Times New Roman"/>
          <w:color w:val="000000"/>
        </w:rPr>
        <w:t>m</w:t>
      </w:r>
      <w:r w:rsidR="00C81888">
        <w:rPr>
          <w:rFonts w:eastAsia="Verdana" w:cs="Times New Roman"/>
          <w:color w:val="000000"/>
        </w:rPr>
        <w:t xml:space="preserve">noho dalších podnikatelů </w:t>
      </w:r>
      <w:r>
        <w:rPr>
          <w:rFonts w:eastAsia="Verdana" w:cs="Times New Roman"/>
          <w:color w:val="000000"/>
        </w:rPr>
        <w:t>do této oblasti</w:t>
      </w:r>
      <w:r w:rsidR="00C81888">
        <w:rPr>
          <w:rFonts w:eastAsia="Verdana" w:cs="Times New Roman"/>
          <w:color w:val="000000"/>
        </w:rPr>
        <w:t xml:space="preserve"> zřejmě</w:t>
      </w:r>
      <w:r>
        <w:rPr>
          <w:rFonts w:eastAsia="Verdana" w:cs="Times New Roman"/>
          <w:color w:val="000000"/>
        </w:rPr>
        <w:t xml:space="preserve"> nepřitáhne.</w:t>
      </w:r>
    </w:p>
    <w:p w:rsidR="001B3FF1" w:rsidRDefault="00F7115C">
      <w:pPr>
        <w:spacing w:line="360" w:lineRule="auto"/>
        <w:jc w:val="both"/>
        <w:rPr>
          <w:rFonts w:eastAsia="Verdana" w:cs="Times New Roman"/>
          <w:color w:val="000000"/>
        </w:rPr>
      </w:pPr>
      <w:r>
        <w:rPr>
          <w:rFonts w:eastAsia="Verdana" w:cs="Times New Roman"/>
          <w:i/>
          <w:iCs/>
          <w:color w:val="000000"/>
        </w:rPr>
        <w:tab/>
        <w:t xml:space="preserve">Vzdělávání v rámci denního studia </w:t>
      </w:r>
      <w:r>
        <w:rPr>
          <w:rFonts w:eastAsia="Verdana" w:cs="Times New Roman"/>
          <w:color w:val="000000"/>
        </w:rPr>
        <w:t>představuje další formu zaměstnávání. Vzhledem k tomu, že odsouzení často nemají dostatečné kvalifikační předpoklady pro výkon nabízené práce, je nezbytné věnovat se jejich vzdělávání. Výuka mimo jiné probíhá v rámci Školského a vzdělávacího střediska Vězeňské služby ČR, jejíž pobočky se nachází v několika věznicích.</w:t>
      </w:r>
    </w:p>
    <w:p w:rsidR="00326C27" w:rsidRDefault="00F7115C">
      <w:pPr>
        <w:spacing w:line="360" w:lineRule="auto"/>
        <w:jc w:val="both"/>
        <w:rPr>
          <w:rFonts w:eastAsia="Verdana" w:cs="Times New Roman"/>
          <w:color w:val="000000"/>
        </w:rPr>
      </w:pPr>
      <w:r>
        <w:rPr>
          <w:rFonts w:eastAsia="Verdana" w:cs="Times New Roman"/>
          <w:color w:val="000000"/>
        </w:rPr>
        <w:tab/>
        <w:t xml:space="preserve">Zaměstnávání je dále vykonáváno prostřednictvím provozoven </w:t>
      </w:r>
      <w:r>
        <w:rPr>
          <w:rFonts w:eastAsia="Verdana" w:cs="Times New Roman"/>
          <w:i/>
          <w:iCs/>
          <w:color w:val="000000"/>
        </w:rPr>
        <w:t xml:space="preserve">Střediska hospodářské </w:t>
      </w:r>
      <w:r>
        <w:rPr>
          <w:rFonts w:eastAsia="Verdana" w:cs="Times New Roman"/>
          <w:i/>
          <w:iCs/>
          <w:color w:val="000000"/>
        </w:rPr>
        <w:lastRenderedPageBreak/>
        <w:t>činnosti Vězeňské služby ČR</w:t>
      </w:r>
      <w:r>
        <w:rPr>
          <w:rFonts w:eastAsia="Verdana" w:cs="Times New Roman"/>
          <w:color w:val="000000"/>
        </w:rPr>
        <w:t>.</w:t>
      </w:r>
      <w:r>
        <w:rPr>
          <w:rFonts w:eastAsia="Verdana" w:cs="Times New Roman"/>
          <w:i/>
          <w:iCs/>
          <w:color w:val="000000"/>
        </w:rPr>
        <w:t xml:space="preserve"> </w:t>
      </w:r>
      <w:r>
        <w:rPr>
          <w:rFonts w:eastAsia="Verdana" w:cs="Times New Roman"/>
          <w:color w:val="000000"/>
        </w:rPr>
        <w:t>Středisko provozuje svoji činnost na základě živnostenského opráv</w:t>
      </w:r>
      <w:r w:rsidR="00326C27">
        <w:rPr>
          <w:rFonts w:eastAsia="Verdana" w:cs="Times New Roman"/>
          <w:color w:val="000000"/>
        </w:rPr>
        <w:t>nění. Jeho provozovny se nacházejí</w:t>
      </w:r>
      <w:r>
        <w:rPr>
          <w:rFonts w:eastAsia="Verdana" w:cs="Times New Roman"/>
          <w:color w:val="000000"/>
        </w:rPr>
        <w:t xml:space="preserve"> ve čtrnácti věznicích a většina z nich poskytuje pracovní sílu nebo zpracovává dodaný cizí materiál nebo výrobky. Práce je zde prováděna na základě smluv o dílo, o provedení práce nebo smlouvy o zařazení do práce. Může se jednat o drobné ruční prá</w:t>
      </w:r>
      <w:r w:rsidR="00326C27">
        <w:rPr>
          <w:rFonts w:eastAsia="Verdana" w:cs="Times New Roman"/>
          <w:color w:val="000000"/>
        </w:rPr>
        <w:t>ce, kompletování výrobků, výrobu</w:t>
      </w:r>
      <w:r>
        <w:rPr>
          <w:rFonts w:eastAsia="Verdana" w:cs="Times New Roman"/>
          <w:color w:val="000000"/>
        </w:rPr>
        <w:t xml:space="preserve"> nábytku, pomocné zednické práce, úklidové práce, poskytování služeb a další. Provozovny v Heřmanicích a Praze Pankráci se specializují na výrobu z kovu a převážně na zakázku vyrábí skříně na spisy, regály, zahradní sedací soupravy či okrasné m</w:t>
      </w:r>
      <w:r w:rsidR="006C086D">
        <w:rPr>
          <w:rFonts w:eastAsia="Verdana" w:cs="Times New Roman"/>
          <w:color w:val="000000"/>
        </w:rPr>
        <w:t xml:space="preserve">říže. Provozovna na Mírově </w:t>
      </w:r>
      <w:r>
        <w:rPr>
          <w:rFonts w:eastAsia="Verdana" w:cs="Times New Roman"/>
          <w:color w:val="000000"/>
        </w:rPr>
        <w:t>vyrábí především kancelářský nábytek. Ten může najít up</w:t>
      </w:r>
      <w:r w:rsidR="002D1F07">
        <w:rPr>
          <w:rFonts w:eastAsia="Verdana" w:cs="Times New Roman"/>
          <w:color w:val="000000"/>
        </w:rPr>
        <w:t xml:space="preserve">latnění </w:t>
      </w:r>
      <w:r w:rsidR="006C086D">
        <w:rPr>
          <w:rFonts w:eastAsia="Verdana" w:cs="Times New Roman"/>
          <w:color w:val="000000"/>
        </w:rPr>
        <w:t xml:space="preserve">například </w:t>
      </w:r>
      <w:r w:rsidR="002D1F07">
        <w:rPr>
          <w:rFonts w:eastAsia="Verdana" w:cs="Times New Roman"/>
          <w:color w:val="000000"/>
        </w:rPr>
        <w:t xml:space="preserve">ve státní správě, jako </w:t>
      </w:r>
      <w:r w:rsidR="006C086D">
        <w:rPr>
          <w:rFonts w:eastAsia="Verdana" w:cs="Times New Roman"/>
          <w:color w:val="000000"/>
        </w:rPr>
        <w:t xml:space="preserve">již </w:t>
      </w:r>
      <w:r>
        <w:rPr>
          <w:rFonts w:eastAsia="Verdana" w:cs="Times New Roman"/>
          <w:color w:val="000000"/>
        </w:rPr>
        <w:t>v minulosti zde vyrobený nábytek, kterým byla vybavena Kancelář veřejného ochránce práv. Další rozvoj této formy zaměstnávání by byl jistě př</w:t>
      </w:r>
      <w:r w:rsidR="002D1F07">
        <w:rPr>
          <w:rFonts w:eastAsia="Verdana" w:cs="Times New Roman"/>
          <w:color w:val="000000"/>
        </w:rPr>
        <w:t xml:space="preserve">ínosný jak pro smluvní partnery, </w:t>
      </w:r>
      <w:r>
        <w:rPr>
          <w:rFonts w:eastAsia="Verdana" w:cs="Times New Roman"/>
          <w:color w:val="000000"/>
        </w:rPr>
        <w:t>tak pro věznice samotné.</w:t>
      </w:r>
      <w:r w:rsidR="00626ABE">
        <w:rPr>
          <w:rStyle w:val="Znakapoznpodarou"/>
          <w:rFonts w:eastAsia="Verdana" w:cs="Times New Roman"/>
          <w:color w:val="000000"/>
        </w:rPr>
        <w:footnoteReference w:id="101"/>
      </w:r>
    </w:p>
    <w:p w:rsidR="001B3FF1" w:rsidRDefault="00F7115C" w:rsidP="00326C27">
      <w:pPr>
        <w:spacing w:line="360" w:lineRule="auto"/>
        <w:ind w:firstLine="709"/>
        <w:jc w:val="both"/>
        <w:rPr>
          <w:rFonts w:eastAsia="Verdana" w:cs="Times New Roman"/>
          <w:color w:val="000000"/>
        </w:rPr>
      </w:pPr>
      <w:r>
        <w:rPr>
          <w:rFonts w:eastAsia="Verdana" w:cs="Times New Roman"/>
          <w:color w:val="000000"/>
        </w:rPr>
        <w:t>Nejvyšší státní zástupce</w:t>
      </w:r>
      <w:r w:rsidR="006C086D">
        <w:rPr>
          <w:rFonts w:eastAsia="Verdana" w:cs="Times New Roman"/>
          <w:color w:val="000000"/>
        </w:rPr>
        <w:t xml:space="preserve"> Zeman navrhuje, abychom se v této otázce inspirovali</w:t>
      </w:r>
      <w:r>
        <w:rPr>
          <w:rFonts w:eastAsia="Verdana" w:cs="Times New Roman"/>
          <w:color w:val="000000"/>
        </w:rPr>
        <w:t xml:space="preserve"> Rakouskem, kde nábytek pro všechny justiční orgány vyrábějí věznice. Nejraději by zavedl pov</w:t>
      </w:r>
      <w:r w:rsidR="00F620AA">
        <w:rPr>
          <w:rFonts w:eastAsia="Verdana" w:cs="Times New Roman"/>
          <w:color w:val="000000"/>
        </w:rPr>
        <w:t xml:space="preserve">innost kupovat </w:t>
      </w:r>
      <w:r>
        <w:rPr>
          <w:rFonts w:eastAsia="Verdana" w:cs="Times New Roman"/>
          <w:color w:val="000000"/>
        </w:rPr>
        <w:t xml:space="preserve">při obměně </w:t>
      </w:r>
      <w:r w:rsidR="00F620AA">
        <w:rPr>
          <w:rFonts w:eastAsia="Verdana" w:cs="Times New Roman"/>
          <w:color w:val="000000"/>
        </w:rPr>
        <w:t>kanceláří v justičních objektech</w:t>
      </w:r>
      <w:r w:rsidR="002D1F07">
        <w:rPr>
          <w:rFonts w:eastAsia="Verdana" w:cs="Times New Roman"/>
          <w:color w:val="000000"/>
        </w:rPr>
        <w:t xml:space="preserve"> pouze nábytek vyráběný v</w:t>
      </w:r>
      <w:r w:rsidR="00F620AA">
        <w:rPr>
          <w:rFonts w:eastAsia="Verdana" w:cs="Times New Roman"/>
          <w:color w:val="000000"/>
        </w:rPr>
        <w:t>ězněnými osobami</w:t>
      </w:r>
      <w:r>
        <w:rPr>
          <w:rFonts w:eastAsia="Verdana" w:cs="Times New Roman"/>
          <w:color w:val="000000"/>
        </w:rPr>
        <w:t>.</w:t>
      </w:r>
      <w:r w:rsidR="00626ABE">
        <w:rPr>
          <w:rStyle w:val="Znakapoznpodarou"/>
          <w:rFonts w:eastAsia="Verdana" w:cs="Times New Roman"/>
          <w:color w:val="000000"/>
        </w:rPr>
        <w:footnoteReference w:id="102"/>
      </w:r>
    </w:p>
    <w:p w:rsidR="001B3FF1" w:rsidRDefault="00F7115C">
      <w:pPr>
        <w:spacing w:line="360" w:lineRule="auto"/>
        <w:jc w:val="both"/>
        <w:rPr>
          <w:rFonts w:cs="Times New Roman"/>
        </w:rPr>
      </w:pPr>
      <w:r>
        <w:rPr>
          <w:rFonts w:eastAsia="Verdana" w:cs="Times New Roman"/>
          <w:color w:val="000000"/>
        </w:rPr>
        <w:tab/>
        <w:t>Odsouzení svojí pracovní činností dále také pomáhají obcím a městům. Vykonávají různé pomocné p</w:t>
      </w:r>
      <w:r w:rsidR="00326C27">
        <w:rPr>
          <w:rFonts w:eastAsia="Verdana" w:cs="Times New Roman"/>
          <w:color w:val="000000"/>
        </w:rPr>
        <w:t xml:space="preserve">ráce při mimořádných událostech, </w:t>
      </w:r>
      <w:r>
        <w:rPr>
          <w:rFonts w:eastAsia="Verdana" w:cs="Times New Roman"/>
          <w:color w:val="000000"/>
        </w:rPr>
        <w:t>jako je</w:t>
      </w:r>
      <w:r w:rsidR="00326C27">
        <w:rPr>
          <w:rFonts w:eastAsia="Verdana" w:cs="Times New Roman"/>
          <w:color w:val="000000"/>
        </w:rPr>
        <w:t xml:space="preserve"> například</w:t>
      </w:r>
      <w:r>
        <w:rPr>
          <w:rFonts w:eastAsia="Verdana" w:cs="Times New Roman"/>
          <w:color w:val="000000"/>
        </w:rPr>
        <w:t xml:space="preserve"> sněhová kalamita, provádí pomocné výkopové a stavební práce, uklízejí parky a další veřejná prostranství, obnovují zarostlá a nepoužívaná pískoviště a další. Vězni, kteří vykonávají práci mimo areál věznice</w:t>
      </w:r>
      <w:r w:rsidR="008F6A12">
        <w:rPr>
          <w:rFonts w:eastAsia="Verdana" w:cs="Times New Roman"/>
          <w:color w:val="000000"/>
        </w:rPr>
        <w:t xml:space="preserve">, </w:t>
      </w:r>
      <w:r>
        <w:rPr>
          <w:rFonts w:eastAsia="Verdana" w:cs="Times New Roman"/>
          <w:color w:val="000000"/>
        </w:rPr>
        <w:t>jsou na tyto praco</w:t>
      </w:r>
      <w:r w:rsidR="00326C27">
        <w:rPr>
          <w:rFonts w:eastAsia="Verdana" w:cs="Times New Roman"/>
          <w:color w:val="000000"/>
        </w:rPr>
        <w:t>vní místa velmi pečlivě vybíráni</w:t>
      </w:r>
      <w:r>
        <w:rPr>
          <w:rFonts w:eastAsia="Verdana" w:cs="Times New Roman"/>
          <w:color w:val="000000"/>
        </w:rPr>
        <w:t>. K otázce udělení volného pohybu odsouzeného nebo jeho zařazení na nestřežené pracoviště se formou stanoviska vyjadřuje i forenzní psycholog. O tuto práci se navíc vězni svojí snahou a vzorným chováním musí sami zasloužit.</w:t>
      </w:r>
      <w:r w:rsidR="00626ABE">
        <w:rPr>
          <w:rStyle w:val="Znakapoznpodarou"/>
          <w:rFonts w:eastAsia="Verdana" w:cs="Times New Roman"/>
          <w:color w:val="000000"/>
        </w:rPr>
        <w:footnoteReference w:id="103"/>
      </w:r>
      <w:r>
        <w:rPr>
          <w:rFonts w:eastAsia="Verdana" w:cs="Times New Roman"/>
          <w:color w:val="000000"/>
        </w:rPr>
        <w:t xml:space="preserve"> </w:t>
      </w:r>
    </w:p>
    <w:p w:rsidR="001B3FF1" w:rsidRDefault="008F6A12">
      <w:pPr>
        <w:spacing w:line="360" w:lineRule="auto"/>
        <w:jc w:val="both"/>
        <w:rPr>
          <w:rFonts w:eastAsia="Calibri" w:cs="Times New Roman"/>
        </w:rPr>
      </w:pPr>
      <w:r>
        <w:rPr>
          <w:rFonts w:cs="Times New Roman"/>
        </w:rPr>
        <w:tab/>
        <w:t xml:space="preserve">Možnost </w:t>
      </w:r>
      <w:r w:rsidR="00F7115C">
        <w:rPr>
          <w:rFonts w:cs="Times New Roman"/>
        </w:rPr>
        <w:t xml:space="preserve">pracovat během výkonu trestu je u většiny vězňů vítána. Často však není jednoduché </w:t>
      </w:r>
      <w:r>
        <w:rPr>
          <w:rFonts w:cs="Times New Roman"/>
        </w:rPr>
        <w:t>splnit kvalifikační, odborné</w:t>
      </w:r>
      <w:r w:rsidR="00F7115C">
        <w:rPr>
          <w:rFonts w:cs="Times New Roman"/>
        </w:rPr>
        <w:t xml:space="preserve">, fyzické a bezpečnostní požadavky pro obsazení jednotlivých pracovišť. Obecně je těžší sehnat vhodné pracovní zařazení odsouzeným s nižším vzděláním a kvalifikací, dále osobám mladším 25 let nebo naopak starším 50 let, také odsouzeným závislým na psychotropních a návykových látkách. Osoby s nízkou tělesnou hmotností je možné zařadit do práce pouze na základě kladného posudku lékaře. Další </w:t>
      </w:r>
      <w:r w:rsidR="00F7115C">
        <w:rPr>
          <w:rFonts w:cs="Times New Roman"/>
        </w:rPr>
        <w:lastRenderedPageBreak/>
        <w:t>problematickou skupinou jsou odsouzení s agresivními sklony, kteří například napadají spoluvězně či zaměstnance a také osoby, které se pokus</w:t>
      </w:r>
      <w:r w:rsidR="00326C27">
        <w:rPr>
          <w:rFonts w:cs="Times New Roman"/>
        </w:rPr>
        <w:t>ily</w:t>
      </w:r>
      <w:r w:rsidR="00F7115C">
        <w:rPr>
          <w:rFonts w:cs="Times New Roman"/>
        </w:rPr>
        <w:t xml:space="preserve"> o útěk z vězeňského zařízení či z pracoviště.</w:t>
      </w:r>
    </w:p>
    <w:p w:rsidR="00D71438" w:rsidRDefault="00F7115C">
      <w:pPr>
        <w:spacing w:line="360" w:lineRule="auto"/>
        <w:jc w:val="both"/>
        <w:rPr>
          <w:rFonts w:eastAsia="Calibri" w:cs="Calibri"/>
        </w:rPr>
      </w:pPr>
      <w:r>
        <w:rPr>
          <w:rFonts w:eastAsia="Calibri" w:cs="Times New Roman"/>
        </w:rPr>
        <w:tab/>
        <w:t>Zaměstnanost vězeňské populace se daří dlouhodobě udr</w:t>
      </w:r>
      <w:r w:rsidR="00326C27">
        <w:rPr>
          <w:rFonts w:eastAsia="Calibri" w:cs="Times New Roman"/>
        </w:rPr>
        <w:t>žovat kolem 60 %. V níže uvedené</w:t>
      </w:r>
      <w:r>
        <w:rPr>
          <w:rFonts w:eastAsia="Calibri" w:cs="Times New Roman"/>
        </w:rPr>
        <w:t xml:space="preserve"> tabulce uvádím s</w:t>
      </w:r>
      <w:r>
        <w:rPr>
          <w:rFonts w:eastAsia="Calibri" w:cs="Calibri"/>
        </w:rPr>
        <w:t>tav zaměstnanosti v posledních čtyřech letech.</w:t>
      </w:r>
      <w:r w:rsidR="00626ABE">
        <w:rPr>
          <w:rStyle w:val="Znakapoznpodarou"/>
          <w:rFonts w:eastAsia="Calibri" w:cs="Calibri"/>
        </w:rPr>
        <w:footnoteReference w:id="104"/>
      </w:r>
    </w:p>
    <w:p w:rsidR="00CC39BE" w:rsidRPr="00D71438" w:rsidRDefault="00CC39BE">
      <w:pPr>
        <w:spacing w:line="360" w:lineRule="auto"/>
        <w:jc w:val="both"/>
        <w:rPr>
          <w:rFonts w:eastAsia="Calibri" w:cs="Calibri"/>
        </w:rPr>
      </w:pPr>
    </w:p>
    <w:tbl>
      <w:tblPr>
        <w:tblW w:w="9016" w:type="dxa"/>
        <w:tblInd w:w="55" w:type="dxa"/>
        <w:tblLayout w:type="fixed"/>
        <w:tblCellMar>
          <w:top w:w="55" w:type="dxa"/>
          <w:left w:w="55" w:type="dxa"/>
          <w:bottom w:w="55" w:type="dxa"/>
          <w:right w:w="55" w:type="dxa"/>
        </w:tblCellMar>
        <w:tblLook w:val="0000"/>
      </w:tblPr>
      <w:tblGrid>
        <w:gridCol w:w="4454"/>
        <w:gridCol w:w="4562"/>
      </w:tblGrid>
      <w:tr w:rsidR="001B3FF1" w:rsidTr="00AE5194">
        <w:trPr>
          <w:trHeight w:val="255"/>
        </w:trPr>
        <w:tc>
          <w:tcPr>
            <w:tcW w:w="4454" w:type="dxa"/>
            <w:tcBorders>
              <w:top w:val="single" w:sz="1" w:space="0" w:color="000000"/>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zaměstnanost odsouzených v březnu 2012</w:t>
            </w:r>
          </w:p>
        </w:tc>
        <w:tc>
          <w:tcPr>
            <w:tcW w:w="4562" w:type="dxa"/>
            <w:tcBorders>
              <w:top w:val="single" w:sz="1" w:space="0" w:color="000000"/>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rFonts w:eastAsia="Calibri" w:cs="Calibri"/>
                <w:sz w:val="22"/>
                <w:szCs w:val="22"/>
              </w:rPr>
            </w:pPr>
            <w:r w:rsidRPr="00AE5194">
              <w:rPr>
                <w:rFonts w:eastAsia="Calibri" w:cs="Calibri"/>
                <w:sz w:val="22"/>
                <w:szCs w:val="22"/>
              </w:rPr>
              <w:t>56,95%</w:t>
            </w:r>
          </w:p>
        </w:tc>
      </w:tr>
      <w:tr w:rsidR="001B3FF1" w:rsidTr="00AE5194">
        <w:trPr>
          <w:trHeight w:val="271"/>
        </w:trPr>
        <w:tc>
          <w:tcPr>
            <w:tcW w:w="4454"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průměrná zaměstnanost v roce 2011</w:t>
            </w:r>
          </w:p>
        </w:tc>
        <w:tc>
          <w:tcPr>
            <w:tcW w:w="4562"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rFonts w:eastAsia="Calibri" w:cs="Calibri"/>
                <w:sz w:val="22"/>
                <w:szCs w:val="22"/>
              </w:rPr>
            </w:pPr>
            <w:r w:rsidRPr="00AE5194">
              <w:rPr>
                <w:rFonts w:eastAsia="Calibri" w:cs="Calibri"/>
                <w:sz w:val="22"/>
                <w:szCs w:val="22"/>
              </w:rPr>
              <w:t>59,63%</w:t>
            </w:r>
          </w:p>
        </w:tc>
      </w:tr>
      <w:tr w:rsidR="001B3FF1" w:rsidTr="00AE5194">
        <w:trPr>
          <w:trHeight w:val="271"/>
        </w:trPr>
        <w:tc>
          <w:tcPr>
            <w:tcW w:w="4454"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průměrná zaměstnanost v roce 2010</w:t>
            </w:r>
          </w:p>
        </w:tc>
        <w:tc>
          <w:tcPr>
            <w:tcW w:w="4562"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rFonts w:eastAsia="Calibri" w:cs="Calibri"/>
                <w:sz w:val="22"/>
                <w:szCs w:val="22"/>
              </w:rPr>
            </w:pPr>
            <w:r w:rsidRPr="00AE5194">
              <w:rPr>
                <w:rFonts w:eastAsia="Calibri" w:cs="Calibri"/>
                <w:sz w:val="22"/>
                <w:szCs w:val="22"/>
              </w:rPr>
              <w:t>62,35%</w:t>
            </w:r>
          </w:p>
        </w:tc>
      </w:tr>
      <w:tr w:rsidR="001B3FF1" w:rsidTr="00AE5194">
        <w:trPr>
          <w:trHeight w:val="271"/>
        </w:trPr>
        <w:tc>
          <w:tcPr>
            <w:tcW w:w="4454" w:type="dxa"/>
            <w:tcBorders>
              <w:left w:val="single" w:sz="1" w:space="0" w:color="000000"/>
              <w:bottom w:val="single" w:sz="1" w:space="0" w:color="000000"/>
            </w:tcBorders>
            <w:shd w:val="clear" w:color="auto" w:fill="auto"/>
          </w:tcPr>
          <w:p w:rsidR="001B3FF1" w:rsidRPr="00AE5194" w:rsidRDefault="00F7115C">
            <w:pPr>
              <w:pStyle w:val="Obsahtabulky"/>
              <w:snapToGrid w:val="0"/>
              <w:rPr>
                <w:rFonts w:eastAsia="Calibri" w:cs="Calibri"/>
                <w:sz w:val="22"/>
                <w:szCs w:val="22"/>
              </w:rPr>
            </w:pPr>
            <w:r w:rsidRPr="00AE5194">
              <w:rPr>
                <w:rFonts w:eastAsia="Calibri" w:cs="Calibri"/>
                <w:sz w:val="22"/>
                <w:szCs w:val="22"/>
              </w:rPr>
              <w:t>průměrná zaměstnanost v roce 2009</w:t>
            </w:r>
          </w:p>
        </w:tc>
        <w:tc>
          <w:tcPr>
            <w:tcW w:w="4562"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rFonts w:eastAsia="Verdana" w:cs="Times New Roman"/>
                <w:sz w:val="22"/>
                <w:szCs w:val="22"/>
              </w:rPr>
            </w:pPr>
            <w:r w:rsidRPr="00AE5194">
              <w:rPr>
                <w:rFonts w:eastAsia="Calibri" w:cs="Calibri"/>
                <w:sz w:val="22"/>
                <w:szCs w:val="22"/>
              </w:rPr>
              <w:t>57,99%</w:t>
            </w:r>
          </w:p>
        </w:tc>
      </w:tr>
    </w:tbl>
    <w:p w:rsidR="001B3FF1" w:rsidRDefault="00F7115C">
      <w:pPr>
        <w:spacing w:line="360" w:lineRule="auto"/>
        <w:jc w:val="both"/>
        <w:rPr>
          <w:rFonts w:eastAsia="Verdana" w:cs="Times New Roman"/>
        </w:rPr>
      </w:pPr>
      <w:r>
        <w:rPr>
          <w:rFonts w:eastAsia="Verdana" w:cs="Times New Roman"/>
        </w:rPr>
        <w:tab/>
      </w:r>
    </w:p>
    <w:p w:rsidR="001B3FF1" w:rsidRDefault="00F7115C">
      <w:pPr>
        <w:spacing w:line="360" w:lineRule="auto"/>
        <w:jc w:val="both"/>
        <w:rPr>
          <w:rFonts w:eastAsia="Verdana" w:cs="Times New Roman"/>
        </w:rPr>
      </w:pPr>
      <w:r>
        <w:rPr>
          <w:rFonts w:eastAsia="Verdana" w:cs="Times New Roman"/>
        </w:rPr>
        <w:tab/>
        <w:t>Z uvedených údajů plyne, že stav nynější zamě</w:t>
      </w:r>
      <w:r w:rsidR="008F6A12">
        <w:rPr>
          <w:rFonts w:eastAsia="Verdana" w:cs="Times New Roman"/>
        </w:rPr>
        <w:t>stnanosti oproti předchozím třem</w:t>
      </w:r>
      <w:r w:rsidR="00326C27">
        <w:rPr>
          <w:rFonts w:eastAsia="Verdana" w:cs="Times New Roman"/>
        </w:rPr>
        <w:t xml:space="preserve"> letům</w:t>
      </w:r>
      <w:r>
        <w:rPr>
          <w:rFonts w:eastAsia="Verdana" w:cs="Times New Roman"/>
        </w:rPr>
        <w:t xml:space="preserve"> klesá. Možnému zvýšení zaměstnanosti odsouzených brání hned několik překážek. První překážkou je nedostatek vhodných pracovních příležitostí. Vyšší zaměstnan</w:t>
      </w:r>
      <w:r w:rsidR="008F6A12">
        <w:rPr>
          <w:rFonts w:eastAsia="Verdana" w:cs="Times New Roman"/>
        </w:rPr>
        <w:t>osti brání nedostatek zakázek a</w:t>
      </w:r>
      <w:r>
        <w:rPr>
          <w:rFonts w:eastAsia="Verdana" w:cs="Times New Roman"/>
        </w:rPr>
        <w:t>nebo to, že společno</w:t>
      </w:r>
      <w:r w:rsidR="00326C27">
        <w:rPr>
          <w:rFonts w:eastAsia="Verdana" w:cs="Times New Roman"/>
        </w:rPr>
        <w:t>sti, u kterých jsou již zakázky smluvené</w:t>
      </w:r>
      <w:r w:rsidR="008F6A12">
        <w:rPr>
          <w:rFonts w:eastAsia="Verdana" w:cs="Times New Roman"/>
        </w:rPr>
        <w:t xml:space="preserve">, </w:t>
      </w:r>
      <w:r>
        <w:rPr>
          <w:rFonts w:eastAsia="Verdana" w:cs="Times New Roman"/>
        </w:rPr>
        <w:t xml:space="preserve">následně snižují objem výroby nebo ji dokonce pozastavují. Tento nedostatek práce je však obecnějším jevem. Oblast zaměstnávání je komplikovaná také pro věznice, které byly v minulosti založeny v místech koncentrace průmyslu, který však výrazně omezil provoz nebo dokonce zanikl. Příkladem mohou být uhelné doly ve Vinařicích nebo uranové doly v Příbrami, v nichž byla většina odsouzených zaměstnávána. Některé věznice nacházející se v zemědělském kraji zase umožňují odsouzeným pouze sezonní výkon práce. Jedná se například o činnost natahování chmelových drátků, sběr brambor nebo práci na vinicích. </w:t>
      </w:r>
    </w:p>
    <w:p w:rsidR="001B3FF1" w:rsidRDefault="00F7115C">
      <w:pPr>
        <w:spacing w:line="360" w:lineRule="auto"/>
        <w:jc w:val="both"/>
        <w:rPr>
          <w:rFonts w:eastAsia="Verdana" w:cs="Times New Roman"/>
        </w:rPr>
      </w:pPr>
      <w:r>
        <w:rPr>
          <w:rFonts w:eastAsia="Verdana" w:cs="Times New Roman"/>
        </w:rPr>
        <w:tab/>
        <w:t>Dalším faktorem, který brání zvyšování zaměstnanosti během výkonu TOS, je skutečnost, že většina pracovních nabídek soukromých subjektů má být vykonávána na nestřežených pracovištích mimo areál věznice. A pro tato pracovní zařazení nejsou k dispozici vhodní odsouzení. Těmito vhodnými vězni jsou odsouzení s volným pohybem, který jim umožňuje vykon</w:t>
      </w:r>
      <w:r w:rsidR="001A3363">
        <w:rPr>
          <w:rFonts w:eastAsia="Verdana" w:cs="Times New Roman"/>
        </w:rPr>
        <w:t>ávat práci mim</w:t>
      </w:r>
      <w:r w:rsidR="00326C27">
        <w:rPr>
          <w:rFonts w:eastAsia="Verdana" w:cs="Times New Roman"/>
        </w:rPr>
        <w:t xml:space="preserve">o objekt věznice. Jedná se </w:t>
      </w:r>
      <w:r w:rsidR="001A3363">
        <w:rPr>
          <w:rFonts w:eastAsia="Verdana" w:cs="Times New Roman"/>
        </w:rPr>
        <w:t xml:space="preserve">o odsouzené osoby nacházející se ve věznici typu s dohledem a dozorem. </w:t>
      </w:r>
    </w:p>
    <w:p w:rsidR="00AE5194" w:rsidRDefault="00F7115C">
      <w:pPr>
        <w:spacing w:line="360" w:lineRule="auto"/>
        <w:jc w:val="both"/>
      </w:pPr>
      <w:r>
        <w:rPr>
          <w:rFonts w:eastAsia="Verdana" w:cs="Times New Roman"/>
        </w:rPr>
        <w:tab/>
        <w:t>Pro předs</w:t>
      </w:r>
      <w:r w:rsidR="00DC4209">
        <w:rPr>
          <w:rFonts w:eastAsia="Verdana" w:cs="Times New Roman"/>
        </w:rPr>
        <w:t>tavu rozložení vězněných osob</w:t>
      </w:r>
      <w:r>
        <w:rPr>
          <w:rFonts w:eastAsia="Verdana" w:cs="Times New Roman"/>
        </w:rPr>
        <w:t xml:space="preserve"> do jednotlivých typů věznic přikládám tabulku. Údaje v ní uvedené </w:t>
      </w:r>
      <w:r w:rsidR="00FB0C03">
        <w:rPr>
          <w:rFonts w:eastAsia="Verdana" w:cs="Times New Roman"/>
        </w:rPr>
        <w:t>odpovídají stavu</w:t>
      </w:r>
      <w:r>
        <w:t xml:space="preserve"> k</w:t>
      </w:r>
      <w:r w:rsidR="00FB0C03">
        <w:t>e dni</w:t>
      </w:r>
      <w:r>
        <w:t> 29.</w:t>
      </w:r>
      <w:r w:rsidR="008F6A12">
        <w:t xml:space="preserve"> </w:t>
      </w:r>
      <w:r>
        <w:t>2. 2012.</w:t>
      </w:r>
      <w:r w:rsidR="00626ABE">
        <w:rPr>
          <w:rStyle w:val="Znakapoznpodarou"/>
        </w:rPr>
        <w:footnoteReference w:id="105"/>
      </w:r>
    </w:p>
    <w:tbl>
      <w:tblPr>
        <w:tblW w:w="9135" w:type="dxa"/>
        <w:tblInd w:w="55" w:type="dxa"/>
        <w:tblLayout w:type="fixed"/>
        <w:tblCellMar>
          <w:top w:w="55" w:type="dxa"/>
          <w:left w:w="55" w:type="dxa"/>
          <w:bottom w:w="55" w:type="dxa"/>
          <w:right w:w="55" w:type="dxa"/>
        </w:tblCellMar>
        <w:tblLook w:val="0000"/>
      </w:tblPr>
      <w:tblGrid>
        <w:gridCol w:w="1805"/>
        <w:gridCol w:w="1805"/>
        <w:gridCol w:w="1806"/>
        <w:gridCol w:w="1806"/>
        <w:gridCol w:w="1913"/>
      </w:tblGrid>
      <w:tr w:rsidR="001B3FF1" w:rsidTr="00AE5194">
        <w:trPr>
          <w:trHeight w:val="244"/>
        </w:trPr>
        <w:tc>
          <w:tcPr>
            <w:tcW w:w="1805"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sz w:val="22"/>
                <w:szCs w:val="22"/>
              </w:rPr>
            </w:pPr>
            <w:r>
              <w:rPr>
                <w:sz w:val="22"/>
                <w:szCs w:val="22"/>
              </w:rPr>
              <w:lastRenderedPageBreak/>
              <w:t>t</w:t>
            </w:r>
            <w:r w:rsidR="00F7115C" w:rsidRPr="00AE5194">
              <w:rPr>
                <w:sz w:val="22"/>
                <w:szCs w:val="22"/>
              </w:rPr>
              <w:t xml:space="preserve">yp věznice </w:t>
            </w:r>
          </w:p>
        </w:tc>
        <w:tc>
          <w:tcPr>
            <w:tcW w:w="1805"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sz w:val="22"/>
                <w:szCs w:val="22"/>
              </w:rPr>
            </w:pPr>
            <w:r>
              <w:rPr>
                <w:sz w:val="22"/>
                <w:szCs w:val="22"/>
              </w:rPr>
              <w:t>m</w:t>
            </w:r>
            <w:r w:rsidR="00F7115C" w:rsidRPr="00AE5194">
              <w:rPr>
                <w:sz w:val="22"/>
                <w:szCs w:val="22"/>
              </w:rPr>
              <w:t xml:space="preserve">uži </w:t>
            </w:r>
          </w:p>
        </w:tc>
        <w:tc>
          <w:tcPr>
            <w:tcW w:w="1806"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sz w:val="22"/>
                <w:szCs w:val="22"/>
              </w:rPr>
            </w:pPr>
            <w:r>
              <w:rPr>
                <w:sz w:val="22"/>
                <w:szCs w:val="22"/>
              </w:rPr>
              <w:t>ž</w:t>
            </w:r>
            <w:r w:rsidR="00F7115C" w:rsidRPr="00AE5194">
              <w:rPr>
                <w:sz w:val="22"/>
                <w:szCs w:val="22"/>
              </w:rPr>
              <w:t>eny</w:t>
            </w:r>
          </w:p>
        </w:tc>
        <w:tc>
          <w:tcPr>
            <w:tcW w:w="1806" w:type="dxa"/>
            <w:tcBorders>
              <w:top w:val="single" w:sz="1" w:space="0" w:color="000000"/>
              <w:left w:val="single" w:sz="1" w:space="0" w:color="000000"/>
              <w:bottom w:val="single" w:sz="1" w:space="0" w:color="000000"/>
            </w:tcBorders>
            <w:shd w:val="clear" w:color="auto" w:fill="auto"/>
          </w:tcPr>
          <w:p w:rsidR="001B3FF1" w:rsidRPr="00AE5194" w:rsidRDefault="00AE5194">
            <w:pPr>
              <w:pStyle w:val="Obsahtabulky"/>
              <w:snapToGrid w:val="0"/>
              <w:jc w:val="center"/>
              <w:rPr>
                <w:sz w:val="22"/>
                <w:szCs w:val="22"/>
              </w:rPr>
            </w:pPr>
            <w:r>
              <w:rPr>
                <w:sz w:val="22"/>
                <w:szCs w:val="22"/>
              </w:rPr>
              <w:t>c</w:t>
            </w:r>
            <w:r w:rsidR="00F7115C" w:rsidRPr="00AE5194">
              <w:rPr>
                <w:sz w:val="22"/>
                <w:szCs w:val="22"/>
              </w:rPr>
              <w:t>elkem</w:t>
            </w:r>
          </w:p>
        </w:tc>
        <w:tc>
          <w:tcPr>
            <w:tcW w:w="1913" w:type="dxa"/>
            <w:tcBorders>
              <w:top w:val="single" w:sz="1" w:space="0" w:color="000000"/>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jc w:val="center"/>
              <w:rPr>
                <w:sz w:val="22"/>
                <w:szCs w:val="22"/>
              </w:rPr>
            </w:pPr>
            <w:r w:rsidRPr="00AE5194">
              <w:rPr>
                <w:sz w:val="22"/>
                <w:szCs w:val="22"/>
              </w:rPr>
              <w:t>%</w:t>
            </w:r>
          </w:p>
        </w:tc>
      </w:tr>
      <w:tr w:rsidR="001B3FF1" w:rsidTr="00AE5194">
        <w:trPr>
          <w:trHeight w:val="259"/>
        </w:trPr>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A dohled</w:t>
            </w:r>
          </w:p>
        </w:tc>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668</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65</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733</w:t>
            </w:r>
          </w:p>
        </w:tc>
        <w:tc>
          <w:tcPr>
            <w:tcW w:w="1913"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3,47%</w:t>
            </w:r>
          </w:p>
        </w:tc>
      </w:tr>
      <w:tr w:rsidR="001B3FF1" w:rsidTr="00AE5194">
        <w:trPr>
          <w:trHeight w:val="259"/>
        </w:trPr>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B dozor</w:t>
            </w:r>
          </w:p>
        </w:tc>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8089</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865</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8954</w:t>
            </w:r>
          </w:p>
        </w:tc>
        <w:tc>
          <w:tcPr>
            <w:tcW w:w="1913"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42,38%</w:t>
            </w:r>
          </w:p>
        </w:tc>
      </w:tr>
      <w:tr w:rsidR="001B3FF1" w:rsidTr="00AE5194">
        <w:trPr>
          <w:trHeight w:val="270"/>
        </w:trPr>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C ostraha</w:t>
            </w:r>
          </w:p>
        </w:tc>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9624</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420</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10044</w:t>
            </w:r>
          </w:p>
        </w:tc>
        <w:tc>
          <w:tcPr>
            <w:tcW w:w="1913"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47,54%</w:t>
            </w:r>
          </w:p>
        </w:tc>
      </w:tr>
      <w:tr w:rsidR="001B3FF1" w:rsidTr="00AE5194">
        <w:trPr>
          <w:trHeight w:val="259"/>
        </w:trPr>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D zvýšená ostraha</w:t>
            </w:r>
          </w:p>
        </w:tc>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1176</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27</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1203</w:t>
            </w:r>
          </w:p>
        </w:tc>
        <w:tc>
          <w:tcPr>
            <w:tcW w:w="1913"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5,70%</w:t>
            </w:r>
          </w:p>
        </w:tc>
      </w:tr>
      <w:tr w:rsidR="001B3FF1" w:rsidTr="00AE5194">
        <w:trPr>
          <w:trHeight w:val="259"/>
        </w:trPr>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mladiství</w:t>
            </w:r>
          </w:p>
        </w:tc>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165</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9</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174</w:t>
            </w:r>
          </w:p>
        </w:tc>
        <w:tc>
          <w:tcPr>
            <w:tcW w:w="1913"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0,82%</w:t>
            </w:r>
          </w:p>
        </w:tc>
      </w:tr>
      <w:tr w:rsidR="001B3FF1" w:rsidTr="00AE5194">
        <w:trPr>
          <w:trHeight w:val="259"/>
        </w:trPr>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 xml:space="preserve">detence </w:t>
            </w:r>
          </w:p>
        </w:tc>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18</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19</w:t>
            </w:r>
          </w:p>
        </w:tc>
        <w:tc>
          <w:tcPr>
            <w:tcW w:w="1913"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0,09%</w:t>
            </w:r>
          </w:p>
        </w:tc>
      </w:tr>
      <w:tr w:rsidR="001B3FF1" w:rsidTr="00AE5194">
        <w:trPr>
          <w:trHeight w:val="259"/>
        </w:trPr>
        <w:tc>
          <w:tcPr>
            <w:tcW w:w="1805" w:type="dxa"/>
            <w:tcBorders>
              <w:left w:val="single" w:sz="1" w:space="0" w:color="000000"/>
              <w:bottom w:val="single" w:sz="1" w:space="0" w:color="000000"/>
            </w:tcBorders>
            <w:shd w:val="clear" w:color="auto" w:fill="auto"/>
          </w:tcPr>
          <w:p w:rsidR="001B3FF1" w:rsidRPr="00AE5194" w:rsidRDefault="00AE5194">
            <w:pPr>
              <w:pStyle w:val="Obsahtabulky"/>
              <w:snapToGrid w:val="0"/>
              <w:rPr>
                <w:sz w:val="22"/>
                <w:szCs w:val="22"/>
              </w:rPr>
            </w:pPr>
            <w:r>
              <w:rPr>
                <w:sz w:val="22"/>
                <w:szCs w:val="22"/>
              </w:rPr>
              <w:t>c</w:t>
            </w:r>
            <w:r w:rsidR="00F7115C" w:rsidRPr="00AE5194">
              <w:rPr>
                <w:sz w:val="22"/>
                <w:szCs w:val="22"/>
              </w:rPr>
              <w:t>elkem</w:t>
            </w:r>
          </w:p>
        </w:tc>
        <w:tc>
          <w:tcPr>
            <w:tcW w:w="1805"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19740</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1387</w:t>
            </w:r>
          </w:p>
        </w:tc>
        <w:tc>
          <w:tcPr>
            <w:tcW w:w="1806" w:type="dxa"/>
            <w:tcBorders>
              <w:left w:val="single" w:sz="1" w:space="0" w:color="000000"/>
              <w:bottom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21127</w:t>
            </w:r>
          </w:p>
        </w:tc>
        <w:tc>
          <w:tcPr>
            <w:tcW w:w="1913" w:type="dxa"/>
            <w:tcBorders>
              <w:left w:val="single" w:sz="1" w:space="0" w:color="000000"/>
              <w:bottom w:val="single" w:sz="1" w:space="0" w:color="000000"/>
              <w:right w:val="single" w:sz="1" w:space="0" w:color="000000"/>
            </w:tcBorders>
            <w:shd w:val="clear" w:color="auto" w:fill="auto"/>
          </w:tcPr>
          <w:p w:rsidR="001B3FF1" w:rsidRPr="00AE5194" w:rsidRDefault="00F7115C">
            <w:pPr>
              <w:pStyle w:val="Obsahtabulky"/>
              <w:snapToGrid w:val="0"/>
              <w:rPr>
                <w:sz w:val="22"/>
                <w:szCs w:val="22"/>
              </w:rPr>
            </w:pPr>
            <w:r w:rsidRPr="00AE5194">
              <w:rPr>
                <w:sz w:val="22"/>
                <w:szCs w:val="22"/>
              </w:rPr>
              <w:t>100,00%</w:t>
            </w:r>
          </w:p>
        </w:tc>
      </w:tr>
    </w:tbl>
    <w:p w:rsidR="002E6916" w:rsidRDefault="002E6916">
      <w:pPr>
        <w:spacing w:line="360" w:lineRule="auto"/>
        <w:jc w:val="both"/>
        <w:rPr>
          <w:rFonts w:eastAsia="Verdana" w:cs="Times New Roman"/>
        </w:rPr>
      </w:pPr>
    </w:p>
    <w:p w:rsidR="001B3FF1" w:rsidRDefault="00F7115C" w:rsidP="00DC4209">
      <w:pPr>
        <w:spacing w:line="360" w:lineRule="auto"/>
        <w:ind w:firstLine="709"/>
        <w:jc w:val="both"/>
        <w:rPr>
          <w:rFonts w:eastAsia="Verdana" w:cs="Times New Roman"/>
          <w:color w:val="000000"/>
        </w:rPr>
      </w:pPr>
      <w:r>
        <w:rPr>
          <w:rFonts w:eastAsia="Verdana" w:cs="Times New Roman"/>
        </w:rPr>
        <w:t>Z uve</w:t>
      </w:r>
      <w:r w:rsidR="00907222">
        <w:rPr>
          <w:rFonts w:eastAsia="Verdana" w:cs="Times New Roman"/>
        </w:rPr>
        <w:t xml:space="preserve">dených statistických údajů </w:t>
      </w:r>
      <w:r w:rsidR="001A3363">
        <w:rPr>
          <w:rFonts w:eastAsia="Verdana" w:cs="Times New Roman"/>
        </w:rPr>
        <w:t>vyplývá, že velká část odsouzených se nachází v re</w:t>
      </w:r>
      <w:r w:rsidR="005E79E3">
        <w:rPr>
          <w:rFonts w:eastAsia="Verdana" w:cs="Times New Roman"/>
        </w:rPr>
        <w:t>žimu ostrahy. To je však problematické</w:t>
      </w:r>
      <w:r w:rsidR="001A3363">
        <w:rPr>
          <w:rFonts w:eastAsia="Verdana" w:cs="Times New Roman"/>
        </w:rPr>
        <w:t>, protože</w:t>
      </w:r>
      <w:r w:rsidR="00907222">
        <w:rPr>
          <w:rFonts w:eastAsia="Verdana" w:cs="Times New Roman"/>
        </w:rPr>
        <w:t xml:space="preserve"> t</w:t>
      </w:r>
      <w:r>
        <w:rPr>
          <w:rFonts w:eastAsia="Verdana" w:cs="Times New Roman"/>
        </w:rPr>
        <w:t>yto vězně je z b</w:t>
      </w:r>
      <w:r w:rsidR="001A3363">
        <w:rPr>
          <w:rFonts w:eastAsia="Verdana" w:cs="Times New Roman"/>
        </w:rPr>
        <w:t xml:space="preserve">ezpečnostních důvodů </w:t>
      </w:r>
      <w:r>
        <w:rPr>
          <w:rFonts w:eastAsia="Verdana" w:cs="Times New Roman"/>
        </w:rPr>
        <w:t xml:space="preserve">obtížné </w:t>
      </w:r>
      <w:r w:rsidR="00907222">
        <w:rPr>
          <w:rFonts w:eastAsia="Verdana" w:cs="Times New Roman"/>
        </w:rPr>
        <w:t xml:space="preserve">zaměstnávat mimo areál věznice. Situaci komplikuje také skutečnost, že soukromé subjekty často </w:t>
      </w:r>
      <w:r w:rsidR="00907222">
        <w:rPr>
          <w:rFonts w:eastAsia="Verdana" w:cs="Times New Roman"/>
          <w:color w:val="000000"/>
        </w:rPr>
        <w:t>neposkytují práci pro větší počet odsouzených na jednom pracovišti. A tak je zajištění střežení venkovních pracovišť poměrně nákladné.</w:t>
      </w:r>
      <w:r w:rsidR="00DC4209">
        <w:rPr>
          <w:rFonts w:eastAsia="Verdana" w:cs="Times New Roman"/>
          <w:color w:val="000000"/>
        </w:rPr>
        <w:t xml:space="preserve"> </w:t>
      </w:r>
      <w:r w:rsidR="00DC4209">
        <w:rPr>
          <w:rFonts w:eastAsia="Verdana" w:cs="Times New Roman"/>
        </w:rPr>
        <w:t xml:space="preserve">Nejvhodnějším řešením by proto bylo realizovat výrobu soukromého subjektu přímo v prostorách věznice. Věznice však většinou nemají pro výrobní provoz a skladování dostatečné kapacity. </w:t>
      </w:r>
      <w:r w:rsidR="00907222">
        <w:rPr>
          <w:rFonts w:eastAsia="Verdana" w:cs="Times New Roman"/>
        </w:rPr>
        <w:t>Vězeňská služba se</w:t>
      </w:r>
      <w:r w:rsidR="001A3363">
        <w:rPr>
          <w:rFonts w:eastAsia="Verdana" w:cs="Times New Roman"/>
        </w:rPr>
        <w:t xml:space="preserve"> tak snaží zajistit těmto vězňům </w:t>
      </w:r>
      <w:r>
        <w:rPr>
          <w:rFonts w:eastAsia="Verdana" w:cs="Times New Roman"/>
        </w:rPr>
        <w:t>pr</w:t>
      </w:r>
      <w:r w:rsidR="00DC3250">
        <w:rPr>
          <w:rFonts w:eastAsia="Verdana" w:cs="Times New Roman"/>
        </w:rPr>
        <w:t xml:space="preserve">áci </w:t>
      </w:r>
      <w:r w:rsidR="001A3363">
        <w:rPr>
          <w:rFonts w:eastAsia="Verdana" w:cs="Times New Roman"/>
        </w:rPr>
        <w:t>především uvnitř vězeňských zařízen</w:t>
      </w:r>
      <w:r w:rsidR="00DC4209">
        <w:rPr>
          <w:rFonts w:eastAsia="Verdana" w:cs="Times New Roman"/>
        </w:rPr>
        <w:t xml:space="preserve">í. </w:t>
      </w:r>
    </w:p>
    <w:p w:rsidR="001B3FF1" w:rsidRDefault="00907222">
      <w:pPr>
        <w:spacing w:line="360" w:lineRule="auto"/>
        <w:jc w:val="both"/>
        <w:rPr>
          <w:rFonts w:eastAsia="Verdana" w:cs="Times New Roman"/>
          <w:color w:val="000000"/>
        </w:rPr>
      </w:pPr>
      <w:r>
        <w:rPr>
          <w:rFonts w:eastAsia="Verdana" w:cs="Times New Roman"/>
          <w:color w:val="000000"/>
        </w:rPr>
        <w:tab/>
      </w:r>
      <w:r w:rsidR="00DC4209">
        <w:rPr>
          <w:rFonts w:eastAsia="Verdana" w:cs="Times New Roman"/>
          <w:color w:val="000000"/>
        </w:rPr>
        <w:t xml:space="preserve">Dalším faktorem bránící vyšší zaměstnanosti odsouzených je </w:t>
      </w:r>
      <w:r>
        <w:rPr>
          <w:rFonts w:eastAsia="Verdana" w:cs="Times New Roman"/>
          <w:color w:val="000000"/>
        </w:rPr>
        <w:t xml:space="preserve">často nedostatečná kvalifikace nebo odborná či osobní způsobilost odsouzených </w:t>
      </w:r>
      <w:r w:rsidR="00F7115C">
        <w:rPr>
          <w:rFonts w:eastAsia="Verdana" w:cs="Times New Roman"/>
          <w:color w:val="000000"/>
        </w:rPr>
        <w:t xml:space="preserve">pro výkon nabízené práce. Někteří odsouzení </w:t>
      </w:r>
      <w:r w:rsidR="00DC4209">
        <w:rPr>
          <w:rFonts w:eastAsia="Verdana" w:cs="Times New Roman"/>
          <w:color w:val="000000"/>
        </w:rPr>
        <w:t xml:space="preserve">nemají </w:t>
      </w:r>
      <w:r w:rsidR="00F7115C">
        <w:rPr>
          <w:rFonts w:eastAsia="Verdana" w:cs="Times New Roman"/>
          <w:color w:val="000000"/>
        </w:rPr>
        <w:t xml:space="preserve">pracovní zkušenosti </w:t>
      </w:r>
      <w:r w:rsidR="00DC4209">
        <w:rPr>
          <w:rFonts w:eastAsia="Verdana" w:cs="Times New Roman"/>
          <w:color w:val="000000"/>
        </w:rPr>
        <w:t xml:space="preserve">dokonce </w:t>
      </w:r>
      <w:r w:rsidR="00F7115C">
        <w:rPr>
          <w:rFonts w:eastAsia="Verdana" w:cs="Times New Roman"/>
          <w:color w:val="000000"/>
        </w:rPr>
        <w:t xml:space="preserve">žádné. </w:t>
      </w:r>
    </w:p>
    <w:p w:rsidR="00EC2634" w:rsidRDefault="00F7115C" w:rsidP="00EC2634">
      <w:pPr>
        <w:spacing w:line="360" w:lineRule="auto"/>
        <w:jc w:val="both"/>
        <w:rPr>
          <w:rFonts w:eastAsia="Verdana" w:cs="Times New Roman"/>
          <w:color w:val="000000"/>
        </w:rPr>
      </w:pPr>
      <w:r>
        <w:rPr>
          <w:rFonts w:eastAsia="Verdana" w:cs="Times New Roman"/>
          <w:color w:val="000000"/>
        </w:rPr>
        <w:tab/>
        <w:t>Myslím si, že je potřeba soukromé subjekty dostatečně motivov</w:t>
      </w:r>
      <w:r w:rsidR="005E79E3">
        <w:rPr>
          <w:rFonts w:eastAsia="Verdana" w:cs="Times New Roman"/>
          <w:color w:val="000000"/>
        </w:rPr>
        <w:t>at k tomu, aby více zaměstnávaly odsouzené a vytvářely</w:t>
      </w:r>
      <w:r>
        <w:rPr>
          <w:rFonts w:eastAsia="Verdana" w:cs="Times New Roman"/>
          <w:color w:val="000000"/>
        </w:rPr>
        <w:t xml:space="preserve"> pro ně vhodná pracovní místa</w:t>
      </w:r>
      <w:r w:rsidR="00907222">
        <w:rPr>
          <w:rFonts w:eastAsia="Verdana" w:cs="Times New Roman"/>
          <w:color w:val="000000"/>
        </w:rPr>
        <w:t>, a to nejlépe pro větší počet vězňů na jednom pracovišti</w:t>
      </w:r>
      <w:r>
        <w:rPr>
          <w:rFonts w:eastAsia="Verdana" w:cs="Times New Roman"/>
          <w:color w:val="000000"/>
        </w:rPr>
        <w:t>. Proto bych těmto podnikatelům poskytla podobná zvýhodnění těm, které plynou ze zaměstnávání osob zdravotně postižených</w:t>
      </w:r>
      <w:r w:rsidR="008B7C57">
        <w:rPr>
          <w:rFonts w:eastAsia="Verdana" w:cs="Times New Roman"/>
          <w:color w:val="000000"/>
        </w:rPr>
        <w:t xml:space="preserve">. Domnívám se také, že v </w:t>
      </w:r>
      <w:r>
        <w:rPr>
          <w:rFonts w:eastAsia="Verdana" w:cs="Times New Roman"/>
          <w:color w:val="000000"/>
        </w:rPr>
        <w:t>oblasti zam</w:t>
      </w:r>
      <w:r w:rsidR="008B7C57">
        <w:rPr>
          <w:rFonts w:eastAsia="Verdana" w:cs="Times New Roman"/>
          <w:color w:val="000000"/>
        </w:rPr>
        <w:t>ěstnávání odsouzených chybí</w:t>
      </w:r>
      <w:r>
        <w:rPr>
          <w:rFonts w:eastAsia="Verdana" w:cs="Times New Roman"/>
          <w:color w:val="000000"/>
        </w:rPr>
        <w:t xml:space="preserve"> podpora ze strany státu. Často se stává, že stát při realizaci</w:t>
      </w:r>
      <w:r w:rsidR="00DC3250">
        <w:rPr>
          <w:rFonts w:eastAsia="Verdana" w:cs="Times New Roman"/>
          <w:color w:val="000000"/>
        </w:rPr>
        <w:t xml:space="preserve"> státních zakázek dá přednost </w:t>
      </w:r>
      <w:r>
        <w:rPr>
          <w:rFonts w:eastAsia="Verdana" w:cs="Times New Roman"/>
          <w:color w:val="000000"/>
        </w:rPr>
        <w:t>raději spřátelené soukromé</w:t>
      </w:r>
      <w:r w:rsidR="00907222">
        <w:rPr>
          <w:rFonts w:eastAsia="Verdana" w:cs="Times New Roman"/>
          <w:color w:val="000000"/>
        </w:rPr>
        <w:t xml:space="preserve"> společnosti, než aby je zadal</w:t>
      </w:r>
      <w:r w:rsidR="004625DC">
        <w:rPr>
          <w:rFonts w:eastAsia="Verdana" w:cs="Times New Roman"/>
          <w:color w:val="000000"/>
        </w:rPr>
        <w:t xml:space="preserve"> vězeňské službě, která by je</w:t>
      </w:r>
      <w:r>
        <w:rPr>
          <w:rFonts w:eastAsia="Verdana" w:cs="Times New Roman"/>
          <w:color w:val="000000"/>
        </w:rPr>
        <w:t xml:space="preserve"> díky levné pracovní síle provedla za nejnižší cenu. Mohlo by se například jednat o tyto státní zakázky: výroba dopravních značek, výroba registračních značek motorových vozidel, výroba obálek, doručenek a podobně.</w:t>
      </w:r>
      <w:r w:rsidR="00626ABE">
        <w:rPr>
          <w:rStyle w:val="Znakapoznpodarou"/>
          <w:rFonts w:eastAsia="Verdana" w:cs="Times New Roman"/>
          <w:color w:val="000000"/>
        </w:rPr>
        <w:footnoteReference w:id="106"/>
      </w:r>
    </w:p>
    <w:p w:rsidR="001B3FF1" w:rsidRDefault="00F7115C" w:rsidP="005F17B8">
      <w:pPr>
        <w:pStyle w:val="Nadpis2"/>
        <w:spacing w:line="360" w:lineRule="auto"/>
        <w:ind w:left="0" w:firstLine="0"/>
      </w:pPr>
      <w:r>
        <w:rPr>
          <w:rFonts w:ascii="Times New Roman" w:hAnsi="Times New Roman" w:cs="Times New Roman"/>
          <w:i w:val="0"/>
          <w:iCs w:val="0"/>
        </w:rPr>
        <w:lastRenderedPageBreak/>
        <w:t>4.3. Soukromé věznice</w:t>
      </w:r>
    </w:p>
    <w:p w:rsidR="001B3FF1" w:rsidRDefault="00F7115C">
      <w:pPr>
        <w:spacing w:line="360" w:lineRule="auto"/>
        <w:jc w:val="both"/>
      </w:pPr>
      <w:r>
        <w:tab/>
        <w:t>Tzv. francouzský model privatizace věznic upravuje otázku soukromých vězeňských zařízení. Zákon o výkonu trestu o</w:t>
      </w:r>
      <w:r w:rsidR="004625DC">
        <w:t>d</w:t>
      </w:r>
      <w:r w:rsidR="005E79E3">
        <w:t xml:space="preserve">nětí svobody počítá s možností </w:t>
      </w:r>
      <w:r>
        <w:t>zřídit po dohodě s vlastníkem věznici i v nestátních objektech. Některé činnosti vězeňské správy by pak na smluvním základě byly zajišťovány prostřednictvím soukromých subjektů.</w:t>
      </w:r>
      <w:r>
        <w:rPr>
          <w:rStyle w:val="Znakypropoznmkupodarou"/>
        </w:rPr>
        <w:t xml:space="preserve"> </w:t>
      </w:r>
      <w:r w:rsidR="00DC3250">
        <w:t>Účast na správě a</w:t>
      </w:r>
      <w:r w:rsidR="00456FCA">
        <w:t> </w:t>
      </w:r>
      <w:r>
        <w:t>provozu věznice by stanovila dohoda mezi vlastníkem objektu a vězeňskou službou. Podmínkou pro uzavření smlouvy je souhlas vlastníka objektu se zřízením v</w:t>
      </w:r>
      <w:r w:rsidR="005E79E3">
        <w:t xml:space="preserve">ěcného břemene. Takovou věznici, </w:t>
      </w:r>
      <w:r>
        <w:t>umístěnou</w:t>
      </w:r>
      <w:r w:rsidR="005E79E3">
        <w:t xml:space="preserve"> v soukromém objektu, </w:t>
      </w:r>
      <w:r>
        <w:t>může zřídit ministr spravedlnosti. Objekt, ve kterém je věznice zřízena spravuje a provozuje jeho vlastník. Vězeňská služba však odpovídá za střežení odsouzených, zacházení s nimi a dodržování zákonných podmínek výkonu trestu. Dotčeno není ani právo dozoru a kontroly nad výkonem trestu (§ 13 ZVT). Protože provoz věznice vyžaduje speciální stavební uspořádání a jeho případné operativní změny, provádí stát v těchto objektech stavební dozor. U staveb vězeňské služby je výkonem působnosti stavebního úřadu pověřeno ministerstvo spravedlnosti. Vůči soukromým objektům, v nichž by byly umístěny věznice, má stavební dozor vykonávat vězeňská služba. Tím zde vzniká zajímavá situace, neboť vězeňská služba je vůči vlastníkovi objektu smluvním partnerem a zároveň vůči němu vykonává státní moc.</w:t>
      </w:r>
      <w:r w:rsidR="00626ABE">
        <w:rPr>
          <w:rStyle w:val="Znakapoznpodarou"/>
        </w:rPr>
        <w:footnoteReference w:id="107"/>
      </w:r>
    </w:p>
    <w:p w:rsidR="001B3FF1" w:rsidRDefault="00C31CA7">
      <w:pPr>
        <w:spacing w:line="360" w:lineRule="auto"/>
        <w:jc w:val="both"/>
      </w:pPr>
      <w:r>
        <w:tab/>
        <w:t>V s</w:t>
      </w:r>
      <w:r w:rsidR="00D70261">
        <w:t xml:space="preserve">ouvislosti </w:t>
      </w:r>
      <w:r>
        <w:t xml:space="preserve">se soukromými věznicemi </w:t>
      </w:r>
      <w:r w:rsidR="00D70261">
        <w:t>se používá</w:t>
      </w:r>
      <w:r w:rsidR="00263535">
        <w:t xml:space="preserve"> pojem „</w:t>
      </w:r>
      <w:r w:rsidR="00F7115C">
        <w:t>privatizace“, který však nelze vykládat jako převedení vězeňství ze sféry moci veřejné do moci soukromé. Jde o</w:t>
      </w:r>
      <w:r w:rsidR="00456FCA">
        <w:t> </w:t>
      </w:r>
      <w:r w:rsidR="00F7115C">
        <w:t>určitou formu využití soukromého zájmu ve prospěch plnění úkolů veřejné správy. Moderní státy běžně využívají osob soukromého práva k plnění svých úkolů. Je-li tomu tak, jedná se o</w:t>
      </w:r>
      <w:r w:rsidR="00456FCA">
        <w:t> </w:t>
      </w:r>
      <w:r w:rsidR="00F7115C">
        <w:t xml:space="preserve">výkon nepřímé veřejné správy. V jednotlivých státech je míra přenesení výkonu veřejní správy odlišná a to díky tradicím, pojetí státu, koncepcí a podobně.  </w:t>
      </w:r>
    </w:p>
    <w:p w:rsidR="00D70261" w:rsidRDefault="00F7115C" w:rsidP="00D70261">
      <w:pPr>
        <w:spacing w:line="360" w:lineRule="auto"/>
        <w:ind w:firstLine="709"/>
        <w:jc w:val="both"/>
        <w:rPr>
          <w:rFonts w:ascii="Times-Roman" w:eastAsia="Times-Roman" w:hAnsi="Times-Roman" w:cs="Times-Roman"/>
          <w:color w:val="231F20"/>
          <w:sz w:val="18"/>
          <w:szCs w:val="18"/>
        </w:rPr>
      </w:pPr>
      <w:r>
        <w:t>V USA myšlenku soukromých věznic posunuli ještě dále tím, že zde začali zřizovat věznice, které jsou zařízeními komerčními. Stát platí podnikateli určitou částku na denní náklady na vězně nebo podnikatel provozuje věznici na vlastní riziko s tím, že zisk získává prodejem zboží, které vězni vyrobí.</w:t>
      </w:r>
      <w:r w:rsidR="00626ABE">
        <w:rPr>
          <w:rStyle w:val="Znakapoznpodarou"/>
        </w:rPr>
        <w:footnoteReference w:id="108"/>
      </w:r>
      <w:r>
        <w:t xml:space="preserve"> </w:t>
      </w:r>
      <w:r>
        <w:rPr>
          <w:rFonts w:eastAsia="Times-Roman" w:cs="Times New Roman"/>
          <w:color w:val="231F20"/>
        </w:rPr>
        <w:t>Američtí vězni představ</w:t>
      </w:r>
      <w:r w:rsidR="00456FCA">
        <w:rPr>
          <w:rFonts w:eastAsia="Times-Roman" w:cs="Times New Roman"/>
          <w:color w:val="231F20"/>
        </w:rPr>
        <w:t>ují velmi levnou pracovní sílu a </w:t>
      </w:r>
      <w:r>
        <w:rPr>
          <w:rFonts w:eastAsia="Times-Roman" w:cs="Times New Roman"/>
          <w:color w:val="231F20"/>
        </w:rPr>
        <w:t>tak soukromé věznice vydělávají na tom, že je hojně dodávají americkým společnostem. Těmi</w:t>
      </w:r>
      <w:r w:rsidR="00DC3250">
        <w:rPr>
          <w:rFonts w:eastAsia="Times-Roman" w:cs="Times New Roman"/>
          <w:color w:val="231F20"/>
        </w:rPr>
        <w:t>,</w:t>
      </w:r>
      <w:r>
        <w:rPr>
          <w:rFonts w:eastAsia="Times-Roman" w:cs="Times New Roman"/>
          <w:color w:val="231F20"/>
        </w:rPr>
        <w:t xml:space="preserve"> </w:t>
      </w:r>
      <w:r w:rsidR="00DC3250">
        <w:rPr>
          <w:rFonts w:eastAsia="Times-Roman" w:cs="Times New Roman"/>
          <w:color w:val="231F20"/>
        </w:rPr>
        <w:t>k</w:t>
      </w:r>
      <w:r>
        <w:rPr>
          <w:rFonts w:eastAsia="Times-Roman" w:cs="Times New Roman"/>
          <w:color w:val="231F20"/>
        </w:rPr>
        <w:t>teré levnou vězeňskou pracovní sílu využ</w:t>
      </w:r>
      <w:r w:rsidR="00DC3250">
        <w:rPr>
          <w:rFonts w:eastAsia="Times-Roman" w:cs="Times New Roman"/>
          <w:color w:val="231F20"/>
        </w:rPr>
        <w:t xml:space="preserve">ívají, </w:t>
      </w:r>
      <w:r>
        <w:rPr>
          <w:rFonts w:eastAsia="Times-Roman" w:cs="Times New Roman"/>
          <w:color w:val="231F20"/>
        </w:rPr>
        <w:t xml:space="preserve">jsou např. Microsoft, Boeing nebo Motorola. Společnosti často nechtějí o levné pracovníky přijít a tak se spojují s majiteli věznic </w:t>
      </w:r>
      <w:r>
        <w:rPr>
          <w:rFonts w:eastAsia="Times-Roman" w:cs="Times New Roman"/>
          <w:color w:val="231F20"/>
        </w:rPr>
        <w:lastRenderedPageBreak/>
        <w:t>ve vlivné vězeňsko</w:t>
      </w:r>
      <w:r w:rsidR="00263535">
        <w:rPr>
          <w:rFonts w:eastAsia="Times-Roman" w:cs="Times New Roman"/>
          <w:color w:val="231F20"/>
        </w:rPr>
        <w:t>-</w:t>
      </w:r>
      <w:r>
        <w:rPr>
          <w:rFonts w:eastAsia="Times-Roman" w:cs="Times New Roman"/>
          <w:color w:val="231F20"/>
        </w:rPr>
        <w:t>průmyslové komplexy.</w:t>
      </w:r>
      <w:r w:rsidR="00BD0273">
        <w:rPr>
          <w:rStyle w:val="Znakapoznpodarou"/>
          <w:rFonts w:eastAsia="Times-Roman" w:cs="Times New Roman"/>
          <w:color w:val="231F20"/>
        </w:rPr>
        <w:footnoteReference w:id="109"/>
      </w:r>
    </w:p>
    <w:p w:rsidR="001B3FF1" w:rsidRDefault="00F7115C" w:rsidP="00D70261">
      <w:pPr>
        <w:spacing w:line="360" w:lineRule="auto"/>
        <w:ind w:firstLine="709"/>
        <w:jc w:val="both"/>
      </w:pPr>
      <w:r>
        <w:t xml:space="preserve">V tomto modelu privatizace spatřuji jako možné riziko ohrožení plnění funkcí trestu. Podnikající soukromá osoba bude svojí činností usilovat především o dosažení zisku, což by často mohlo jít na úkor výchovné resocializační funkce trestu. A proto by bylo jistě přínosnější svěřit provoz a výkon trestu odnětí svobody společnostem, pro které není dosažení zisku prvořadým cílem. </w:t>
      </w:r>
    </w:p>
    <w:p w:rsidR="001B3FF1" w:rsidRDefault="00F7115C">
      <w:pPr>
        <w:spacing w:line="360" w:lineRule="auto"/>
        <w:jc w:val="both"/>
      </w:pPr>
      <w:r>
        <w:tab/>
        <w:t xml:space="preserve">Vyjádření k problematice soukromých věznic lze najít například u </w:t>
      </w:r>
      <w:r w:rsidR="00263535">
        <w:t>Navrátilové, která uvádí, že: „</w:t>
      </w:r>
      <w:r>
        <w:t>Stát si ve většině případů nechává základní odpovědnost za samotný akt odnětí svobody a zprošťuje se většiny závazků, které vyplývají ze služeb spojených s výkonem trestu. Mezi tyto služby patří většinou ubytování, stravování, zdravotní péče, vzdělávání a</w:t>
      </w:r>
      <w:r w:rsidR="00456FCA">
        <w:t> </w:t>
      </w:r>
      <w:r>
        <w:t>zaměstnávání.“</w:t>
      </w:r>
      <w:r w:rsidR="00BD0273">
        <w:rPr>
          <w:rStyle w:val="Znakapoznpodarou"/>
        </w:rPr>
        <w:footnoteReference w:id="110"/>
      </w:r>
      <w:r w:rsidR="00BD0273">
        <w:t xml:space="preserve"> </w:t>
      </w:r>
      <w:r>
        <w:t>Tohle pojetí a míru přenesení pravomocí n</w:t>
      </w:r>
      <w:r w:rsidR="00DC3250">
        <w:t>a soukromý subjekt považuji za r</w:t>
      </w:r>
      <w:r>
        <w:t>ozumné. Svoboda člověka je tak významnou lidskou hodnotou, že by si snad těžko šlo představit, že by byla svěřena do rukou soukromé osoby, a to i přestože by byla podrobena státní kont</w:t>
      </w:r>
      <w:r w:rsidR="00DC3250">
        <w:t xml:space="preserve">role v této oblasti. Je to stát, kdo ukládá trest odnětí svobody, </w:t>
      </w:r>
      <w:r>
        <w:t>a proto by si právě stát měl ponechat pravomoc trest vykonat a střežit odsouzené.</w:t>
      </w:r>
      <w:r w:rsidR="00D70261">
        <w:t xml:space="preserve"> Nemám však nic proti tomu, aby </w:t>
      </w:r>
      <w:r>
        <w:t>vězeňská služba spolupracovala pro zajištění jednotlivých služeb výkonu trestu se soukromými subjekty. Přínosná se mi zdá možnost zajištění</w:t>
      </w:r>
      <w:r w:rsidR="00456FCA">
        <w:t xml:space="preserve"> zaměstnávání odsouzených a </w:t>
      </w:r>
      <w:r w:rsidR="00DC3250">
        <w:t xml:space="preserve">za </w:t>
      </w:r>
      <w:r>
        <w:t>jako přímo nezbytnou službu považuji zajištění ubytovací vězeňské kapacity. To jistě opět souvisí s nežád</w:t>
      </w:r>
      <w:r w:rsidR="00C31CA7">
        <w:t>oucím stavem našeho vězeňství – </w:t>
      </w:r>
      <w:r>
        <w:t>přeplněností věznic,</w:t>
      </w:r>
      <w:r w:rsidR="00D70261">
        <w:t xml:space="preserve"> kterou by alespoň částečně mohlo vy</w:t>
      </w:r>
      <w:r>
        <w:t>řešit právě využi</w:t>
      </w:r>
      <w:r w:rsidR="00D70261">
        <w:t>tí</w:t>
      </w:r>
      <w:r>
        <w:t xml:space="preserve"> modelu soukromých věznic.</w:t>
      </w:r>
    </w:p>
    <w:p w:rsidR="001B3FF1" w:rsidRDefault="00F7115C">
      <w:pPr>
        <w:spacing w:line="360" w:lineRule="auto"/>
        <w:jc w:val="both"/>
      </w:pPr>
      <w:r>
        <w:tab/>
        <w:t>Soukromé věznice existují již v několika zemích. V zahraničí dokonce fungují už více jak dvacet let a nalezneme je především v USA, Austrálii, Velké Británii, Maďars</w:t>
      </w:r>
      <w:r w:rsidR="00DC3250">
        <w:t xml:space="preserve">ku, Jižní Africe nebo Izraeli. </w:t>
      </w:r>
      <w:r>
        <w:t>Nejvíce v</w:t>
      </w:r>
      <w:r w:rsidR="00DC3250">
        <w:t xml:space="preserve">ězňů, kteří si odpykávají trest </w:t>
      </w:r>
      <w:r>
        <w:t>v soukromých objektech</w:t>
      </w:r>
      <w:r w:rsidR="00D70261">
        <w:t>,</w:t>
      </w:r>
      <w:r>
        <w:t xml:space="preserve"> se nachází ve Velké Británii.</w:t>
      </w:r>
      <w:r w:rsidR="00BD0273">
        <w:rPr>
          <w:rStyle w:val="Znakapoznpodarou"/>
        </w:rPr>
        <w:footnoteReference w:id="111"/>
      </w:r>
      <w:r>
        <w:t xml:space="preserve"> </w:t>
      </w:r>
    </w:p>
    <w:p w:rsidR="001B3FF1" w:rsidRDefault="00F7115C">
      <w:pPr>
        <w:spacing w:line="360" w:lineRule="auto"/>
        <w:jc w:val="both"/>
      </w:pPr>
      <w:r>
        <w:tab/>
        <w:t>U nás jsme se s tzv. privatizovanou věznicí setkali již v druhé polovině 19. století. Od roku 1865 byla ženská věznice v Řepích u Prahy umístěna do budovy kláštera milosrdných sester řádu svatého Karla</w:t>
      </w:r>
      <w:r w:rsidR="00D70261">
        <w:t xml:space="preserve"> Boromejského. Správa trestnice, </w:t>
      </w:r>
      <w:r>
        <w:t>včetně zaopatření, vyu</w:t>
      </w:r>
      <w:r w:rsidR="00D70261">
        <w:t xml:space="preserve">čování a zaměstnávání trestanek, </w:t>
      </w:r>
      <w:r>
        <w:t xml:space="preserve">byla na základě smlouvy svěřena tomuto řádu. Trestnici řídila sestra představená. Vězeňský správní úředník na tuto činnost dohlížel a zároveň měl za úkol </w:t>
      </w:r>
      <w:r>
        <w:lastRenderedPageBreak/>
        <w:t>představené sestře pomáhat. Vnitřní záležitosti vykonávaly řádové sestry a zevní střežení zaopatřovali dozorci. Stát se zavázal platit příspěvky podle počtu trestankyň. Výnosy z pracovní činnosti náležely řádu. V tehdejším vězeňství však takové řešení nebylo běžnou záležitostí, jednalo se o naprostou zvláštnost.</w:t>
      </w:r>
      <w:r w:rsidR="00195E4E">
        <w:rPr>
          <w:rStyle w:val="Znakapoznpodarou"/>
        </w:rPr>
        <w:footnoteReference w:id="112"/>
      </w:r>
    </w:p>
    <w:p w:rsidR="001B3FF1" w:rsidRDefault="00F7115C" w:rsidP="00D70261">
      <w:pPr>
        <w:spacing w:line="360" w:lineRule="auto"/>
        <w:ind w:firstLine="709"/>
        <w:jc w:val="both"/>
      </w:pPr>
      <w:r>
        <w:t xml:space="preserve">V České republice se otázka soukromých věznic objevila v roce 1997 v souvislosti s přípravou nyní účinného zákona o výkonu trestu odnětí svobody. V tomto zákoně se úprava privatizovaných věznic nachází, je zde však upravena jediným ustanovením § 13 ZVT. Myslím si, že by si tato otázka zasloužila úpravu podrobnější a propracovanější. </w:t>
      </w:r>
    </w:p>
    <w:p w:rsidR="004E77EB" w:rsidRDefault="00F7115C" w:rsidP="004E77EB">
      <w:pPr>
        <w:spacing w:line="360" w:lineRule="auto"/>
        <w:jc w:val="both"/>
        <w:rPr>
          <w:rFonts w:cs="Times New Roman"/>
        </w:rPr>
      </w:pPr>
      <w:r>
        <w:tab/>
        <w:t>Pokud se na problematiku soukromých věznic u nás podíváme z</w:t>
      </w:r>
      <w:r w:rsidR="00D70261">
        <w:t> </w:t>
      </w:r>
      <w:r w:rsidR="004625DC">
        <w:t>pohledu</w:t>
      </w:r>
      <w:r w:rsidR="00D70261">
        <w:t xml:space="preserve"> praktického, </w:t>
      </w:r>
      <w:r>
        <w:t>zjistíme, že v České republice dosud žádný tako</w:t>
      </w:r>
      <w:r w:rsidR="00D70261">
        <w:t>vý objekt nefunguje. Plány předpokládaly</w:t>
      </w:r>
      <w:r>
        <w:t>, že v letošním roce 2012 bude první soukromá vězn</w:t>
      </w:r>
      <w:r w:rsidR="004E77EB">
        <w:t xml:space="preserve">ice u Rapotic u Brna hotová. Se stavbou se ve </w:t>
      </w:r>
      <w:r>
        <w:t>skutečnosti</w:t>
      </w:r>
      <w:r w:rsidR="004E77EB">
        <w:t xml:space="preserve"> </w:t>
      </w:r>
      <w:r w:rsidR="00C31CA7">
        <w:t xml:space="preserve">však </w:t>
      </w:r>
      <w:r w:rsidR="004E77EB">
        <w:t>ani nezačalo</w:t>
      </w:r>
      <w:r>
        <w:t>. Důvod</w:t>
      </w:r>
      <w:r w:rsidR="004E77EB">
        <w:t>em zdržení je to, že stát do současnosti</w:t>
      </w:r>
      <w:r>
        <w:t xml:space="preserve"> nenašel movitého smluvního partnera, který by v rámci projektu ministerstva</w:t>
      </w:r>
      <w:r w:rsidR="00C31CA7">
        <w:t xml:space="preserve"> spravedlnosti tzv. PPP (Public Private </w:t>
      </w:r>
      <w:r>
        <w:t>Partnership) objekt zainvestoval a postavil. Principem tohoto PPP projektu je</w:t>
      </w:r>
      <w:r w:rsidR="004E77EB">
        <w:t xml:space="preserve"> předpoklad</w:t>
      </w:r>
      <w:r>
        <w:t xml:space="preserve">, </w:t>
      </w:r>
      <w:r>
        <w:rPr>
          <w:rFonts w:cs="Times New Roman"/>
        </w:rPr>
        <w:t>že soukromý investor objekt navrhne, postaví, zaplatí a stát si jej na dobu 25 až 30 let pronajme, po tuto dobu bude splácet předem stanovenou částku a po uplynutí dané doby se objekt stane vlastnictvím státu.</w:t>
      </w:r>
      <w:r w:rsidR="00195E4E">
        <w:rPr>
          <w:rStyle w:val="Znakapoznpodarou"/>
          <w:rFonts w:cs="Times New Roman"/>
        </w:rPr>
        <w:footnoteReference w:id="113"/>
      </w:r>
      <w:r>
        <w:rPr>
          <w:rFonts w:cs="Times New Roman"/>
        </w:rPr>
        <w:t xml:space="preserve"> Tato soukromá věznice s ostrahou měla poskytnout 585 nových vězeňských míst, zajistit stravování a také zaměstnání pro 60 % odsouzených.</w:t>
      </w:r>
      <w:r w:rsidR="00195E4E">
        <w:rPr>
          <w:rStyle w:val="Znakapoznpodarou"/>
          <w:rFonts w:cs="Times New Roman"/>
        </w:rPr>
        <w:footnoteReference w:id="114"/>
      </w:r>
      <w:r>
        <w:rPr>
          <w:rFonts w:cs="Times New Roman"/>
        </w:rPr>
        <w:t xml:space="preserve"> </w:t>
      </w:r>
    </w:p>
    <w:p w:rsidR="001B3FF1" w:rsidRDefault="00F7115C" w:rsidP="004E77EB">
      <w:pPr>
        <w:spacing w:line="360" w:lineRule="auto"/>
        <w:ind w:firstLine="709"/>
        <w:jc w:val="both"/>
        <w:rPr>
          <w:rStyle w:val="Siln"/>
          <w:rFonts w:cs="Times New Roman"/>
          <w:b w:val="0"/>
          <w:bCs w:val="0"/>
        </w:rPr>
      </w:pPr>
      <w:r>
        <w:rPr>
          <w:rFonts w:cs="Times New Roman"/>
        </w:rPr>
        <w:t>V tuto chvíli je však PPP projekt zastaven. Tento krok ministerstvo odůvodnilo tím, že se snížila n</w:t>
      </w:r>
      <w:r w:rsidR="004E77EB">
        <w:rPr>
          <w:rFonts w:cs="Times New Roman"/>
        </w:rPr>
        <w:t xml:space="preserve">aléhavost jeho výstavby. Situace je </w:t>
      </w:r>
      <w:r>
        <w:rPr>
          <w:rFonts w:cs="Times New Roman"/>
        </w:rPr>
        <w:t>dle ministerstva řešitelná jinými alternativami, a to například úpravou a dostavbou současných vězeňských zařízení či širším využitím alternat</w:t>
      </w:r>
      <w:r w:rsidR="004E77EB">
        <w:rPr>
          <w:rFonts w:cs="Times New Roman"/>
        </w:rPr>
        <w:t xml:space="preserve">ivních trestů, </w:t>
      </w:r>
      <w:r>
        <w:rPr>
          <w:rFonts w:cs="Times New Roman"/>
        </w:rPr>
        <w:t>zejména trestu domácího vězení. Projekt s</w:t>
      </w:r>
      <w:r>
        <w:rPr>
          <w:rStyle w:val="Siln"/>
          <w:rFonts w:cs="Times New Roman"/>
          <w:b w:val="0"/>
          <w:bCs w:val="0"/>
        </w:rPr>
        <w:t>o</w:t>
      </w:r>
      <w:r w:rsidR="00263535">
        <w:rPr>
          <w:rStyle w:val="Siln"/>
          <w:rFonts w:cs="Times New Roman"/>
          <w:b w:val="0"/>
          <w:bCs w:val="0"/>
        </w:rPr>
        <w:t>ukromé věznice v Rapoticích je „</w:t>
      </w:r>
      <w:r>
        <w:rPr>
          <w:rStyle w:val="Siln"/>
          <w:rFonts w:cs="Times New Roman"/>
          <w:b w:val="0"/>
          <w:bCs w:val="0"/>
        </w:rPr>
        <w:t xml:space="preserve">zakonzervován“ a v případě nalezení </w:t>
      </w:r>
      <w:r w:rsidR="004E77EB">
        <w:rPr>
          <w:rStyle w:val="Siln"/>
          <w:rFonts w:cs="Times New Roman"/>
          <w:b w:val="0"/>
          <w:bCs w:val="0"/>
        </w:rPr>
        <w:t xml:space="preserve">finančních </w:t>
      </w:r>
      <w:r>
        <w:rPr>
          <w:rStyle w:val="Siln"/>
          <w:rFonts w:cs="Times New Roman"/>
          <w:b w:val="0"/>
          <w:bCs w:val="0"/>
        </w:rPr>
        <w:t>prostředků se v něm podle ministerstva bude moci opět pokračovat.</w:t>
      </w:r>
      <w:r w:rsidR="00195E4E">
        <w:rPr>
          <w:rStyle w:val="Znakapoznpodarou"/>
          <w:rFonts w:cs="Times New Roman"/>
        </w:rPr>
        <w:footnoteReference w:id="115"/>
      </w:r>
    </w:p>
    <w:p w:rsidR="001B3FF1" w:rsidRDefault="00F7115C">
      <w:pPr>
        <w:spacing w:line="360" w:lineRule="auto"/>
        <w:jc w:val="both"/>
        <w:rPr>
          <w:rStyle w:val="Siln"/>
          <w:rFonts w:cs="Times New Roman"/>
          <w:b w:val="0"/>
          <w:bCs w:val="0"/>
        </w:rPr>
      </w:pPr>
      <w:r>
        <w:rPr>
          <w:rStyle w:val="Siln"/>
          <w:rFonts w:cs="Times New Roman"/>
          <w:b w:val="0"/>
          <w:bCs w:val="0"/>
        </w:rPr>
        <w:tab/>
        <w:t xml:space="preserve">Proč se výstavba první soukromé věznice na území České republiky nezdařila? Proč je tato oblast pro soukromé investory málo zajímavá či neatraktivní? Podle mě je hlavním důvodem špatná návratnost investorem vložených prostředků. Nízká zaměstnanost ve věznicích potvrzuje, že zdaleka ne každý odsouzený ve věznicích pracuje. Nezaměstnaní </w:t>
      </w:r>
      <w:r>
        <w:rPr>
          <w:rStyle w:val="Siln"/>
          <w:rFonts w:cs="Times New Roman"/>
          <w:b w:val="0"/>
          <w:bCs w:val="0"/>
        </w:rPr>
        <w:lastRenderedPageBreak/>
        <w:t>vězni pak nemají dostatek finančních prostředků k tomu, aby náklady výkonu trestu uhradili. Pokud systém vymáh</w:t>
      </w:r>
      <w:r w:rsidR="004625DC">
        <w:rPr>
          <w:rStyle w:val="Siln"/>
          <w:rFonts w:cs="Times New Roman"/>
          <w:b w:val="0"/>
          <w:bCs w:val="0"/>
        </w:rPr>
        <w:t>ání nákladů výkonu trestu bude nadále počítat</w:t>
      </w:r>
      <w:r>
        <w:rPr>
          <w:rStyle w:val="Siln"/>
          <w:rFonts w:cs="Times New Roman"/>
          <w:b w:val="0"/>
          <w:bCs w:val="0"/>
        </w:rPr>
        <w:t xml:space="preserve"> s uhrazením nákladů po pro</w:t>
      </w:r>
      <w:r w:rsidR="004625DC">
        <w:rPr>
          <w:rStyle w:val="Siln"/>
          <w:rFonts w:cs="Times New Roman"/>
          <w:b w:val="0"/>
          <w:bCs w:val="0"/>
        </w:rPr>
        <w:t>puštění odsouzeného z věznice, může nastat</w:t>
      </w:r>
      <w:r>
        <w:rPr>
          <w:rStyle w:val="Siln"/>
          <w:rFonts w:cs="Times New Roman"/>
          <w:b w:val="0"/>
          <w:bCs w:val="0"/>
        </w:rPr>
        <w:t xml:space="preserve"> problém. </w:t>
      </w:r>
      <w:r w:rsidR="001721D6">
        <w:rPr>
          <w:rStyle w:val="Siln"/>
          <w:rFonts w:cs="Times New Roman"/>
          <w:b w:val="0"/>
          <w:bCs w:val="0"/>
        </w:rPr>
        <w:t>Přestože</w:t>
      </w:r>
      <w:r w:rsidR="004625DC">
        <w:rPr>
          <w:rStyle w:val="Siln"/>
          <w:rFonts w:cs="Times New Roman"/>
          <w:b w:val="0"/>
          <w:bCs w:val="0"/>
        </w:rPr>
        <w:t xml:space="preserve"> totiž</w:t>
      </w:r>
      <w:r w:rsidR="001721D6">
        <w:rPr>
          <w:rStyle w:val="Siln"/>
          <w:rFonts w:cs="Times New Roman"/>
          <w:b w:val="0"/>
          <w:bCs w:val="0"/>
        </w:rPr>
        <w:t xml:space="preserve"> propuštěné osoby mají </w:t>
      </w:r>
      <w:r>
        <w:rPr>
          <w:rStyle w:val="Siln"/>
          <w:rFonts w:cs="Times New Roman"/>
          <w:b w:val="0"/>
          <w:bCs w:val="0"/>
        </w:rPr>
        <w:t>povinnost uvést údaje o místě svého následného pobytu, stát často nemá dostatek pravdivých informací ohledně pobytu osoby a jeho finanční situace. Je tomu tak proto, že údaje od propuštěných osob jsou často smyšlené a následná pátrací činnost po těchto osobách stojí další nemalé peníze.</w:t>
      </w:r>
      <w:r w:rsidR="00195E4E">
        <w:rPr>
          <w:rStyle w:val="Znakapoznpodarou"/>
          <w:rFonts w:cs="Times New Roman"/>
        </w:rPr>
        <w:footnoteReference w:id="116"/>
      </w:r>
      <w:r w:rsidR="001D1448">
        <w:rPr>
          <w:rStyle w:val="Siln"/>
          <w:rFonts w:cs="Times New Roman"/>
          <w:b w:val="0"/>
          <w:bCs w:val="0"/>
        </w:rPr>
        <w:t xml:space="preserve"> Jedná se</w:t>
      </w:r>
      <w:r>
        <w:rPr>
          <w:rStyle w:val="Siln"/>
          <w:rFonts w:cs="Times New Roman"/>
          <w:b w:val="0"/>
          <w:bCs w:val="0"/>
        </w:rPr>
        <w:t xml:space="preserve"> totiž o nedaňové pohledávky, u kterých vězeňská služba nemůže využít součinnosti státních orgánů pro zjištění majetkové a sociální situace dlužníka či míst</w:t>
      </w:r>
      <w:r w:rsidR="001D1448">
        <w:rPr>
          <w:rStyle w:val="Siln"/>
          <w:rFonts w:cs="Times New Roman"/>
          <w:b w:val="0"/>
          <w:bCs w:val="0"/>
        </w:rPr>
        <w:t xml:space="preserve">a bydliště této osoby. Často navíc jde </w:t>
      </w:r>
      <w:r>
        <w:rPr>
          <w:rStyle w:val="Siln"/>
          <w:rFonts w:cs="Times New Roman"/>
          <w:b w:val="0"/>
          <w:bCs w:val="0"/>
        </w:rPr>
        <w:t xml:space="preserve">o osoby nemajetné, </w:t>
      </w:r>
      <w:r w:rsidR="004E77EB">
        <w:rPr>
          <w:rStyle w:val="Siln"/>
          <w:rFonts w:cs="Times New Roman"/>
          <w:b w:val="0"/>
          <w:bCs w:val="0"/>
        </w:rPr>
        <w:t>bez zaměstnání a tak je vymáhání</w:t>
      </w:r>
      <w:r>
        <w:rPr>
          <w:rStyle w:val="Siln"/>
          <w:rFonts w:cs="Times New Roman"/>
          <w:b w:val="0"/>
          <w:bCs w:val="0"/>
        </w:rPr>
        <w:t xml:space="preserve"> těchto pohledávek i</w:t>
      </w:r>
      <w:r w:rsidR="005D6FDC">
        <w:rPr>
          <w:rStyle w:val="Siln"/>
          <w:rFonts w:cs="Times New Roman"/>
          <w:b w:val="0"/>
          <w:bCs w:val="0"/>
        </w:rPr>
        <w:t xml:space="preserve"> prostřednictvím</w:t>
      </w:r>
      <w:r>
        <w:rPr>
          <w:rStyle w:val="Siln"/>
          <w:rFonts w:cs="Times New Roman"/>
          <w:b w:val="0"/>
          <w:bCs w:val="0"/>
        </w:rPr>
        <w:t xml:space="preserve"> soudní žaloby značně problematické.</w:t>
      </w:r>
      <w:r w:rsidR="00195E4E">
        <w:rPr>
          <w:rStyle w:val="Znakapoznpodarou"/>
          <w:rFonts w:cs="Times New Roman"/>
        </w:rPr>
        <w:footnoteReference w:id="117"/>
      </w:r>
    </w:p>
    <w:p w:rsidR="001B3FF1" w:rsidRDefault="00F7115C">
      <w:pPr>
        <w:spacing w:line="360" w:lineRule="auto"/>
        <w:jc w:val="both"/>
        <w:rPr>
          <w:rStyle w:val="Siln"/>
          <w:rFonts w:eastAsia="Verdana" w:cs="Times New Roman"/>
          <w:b w:val="0"/>
          <w:bCs w:val="0"/>
          <w:color w:val="000000"/>
        </w:rPr>
      </w:pPr>
      <w:r>
        <w:rPr>
          <w:rStyle w:val="Siln"/>
          <w:rFonts w:cs="Times New Roman"/>
          <w:b w:val="0"/>
          <w:bCs w:val="0"/>
        </w:rPr>
        <w:tab/>
        <w:t>Domnívám se, že hlavním problémem je samotný mechanismus vymáhání pohledávek vězněných a následně propuštěných osob. Tent</w:t>
      </w:r>
      <w:r w:rsidR="0007466B">
        <w:rPr>
          <w:rStyle w:val="Siln"/>
          <w:rFonts w:cs="Times New Roman"/>
          <w:b w:val="0"/>
          <w:bCs w:val="0"/>
        </w:rPr>
        <w:t>o systém je již na první pohled</w:t>
      </w:r>
      <w:r>
        <w:rPr>
          <w:rStyle w:val="Siln"/>
          <w:rFonts w:cs="Times New Roman"/>
          <w:b w:val="0"/>
          <w:bCs w:val="0"/>
        </w:rPr>
        <w:t xml:space="preserve"> neefektivní a</w:t>
      </w:r>
      <w:r w:rsidR="00456FCA">
        <w:rPr>
          <w:rStyle w:val="Siln"/>
          <w:rFonts w:cs="Times New Roman"/>
          <w:b w:val="0"/>
          <w:bCs w:val="0"/>
        </w:rPr>
        <w:t> </w:t>
      </w:r>
      <w:r>
        <w:rPr>
          <w:rStyle w:val="Siln"/>
          <w:rFonts w:cs="Times New Roman"/>
          <w:b w:val="0"/>
          <w:bCs w:val="0"/>
        </w:rPr>
        <w:t>tak si lze jen těžko předs</w:t>
      </w:r>
      <w:r w:rsidR="001D1448">
        <w:rPr>
          <w:rStyle w:val="Siln"/>
          <w:rFonts w:cs="Times New Roman"/>
          <w:b w:val="0"/>
          <w:bCs w:val="0"/>
        </w:rPr>
        <w:t>tavit, že oblast vězeňství jednoduše</w:t>
      </w:r>
      <w:r w:rsidR="0007466B">
        <w:rPr>
          <w:rStyle w:val="Siln"/>
          <w:rFonts w:cs="Times New Roman"/>
          <w:b w:val="0"/>
          <w:bCs w:val="0"/>
        </w:rPr>
        <w:t xml:space="preserve"> přitáhne</w:t>
      </w:r>
      <w:r>
        <w:rPr>
          <w:rStyle w:val="Siln"/>
          <w:rFonts w:cs="Times New Roman"/>
          <w:b w:val="0"/>
          <w:bCs w:val="0"/>
        </w:rPr>
        <w:t xml:space="preserve"> soukromé investující osoby.</w:t>
      </w:r>
    </w:p>
    <w:p w:rsidR="001B3FF1" w:rsidRDefault="00F7115C">
      <w:pPr>
        <w:spacing w:line="360" w:lineRule="auto"/>
        <w:jc w:val="both"/>
      </w:pPr>
      <w:r>
        <w:rPr>
          <w:rStyle w:val="Siln"/>
          <w:rFonts w:eastAsia="Verdana" w:cs="Times New Roman"/>
          <w:b w:val="0"/>
          <w:bCs w:val="0"/>
          <w:color w:val="000000"/>
        </w:rPr>
        <w:tab/>
        <w:t>Tato neefektivnost je navíc ještě prohloubena tím, že značný rozdíl činí výše předepsaných nákladů na jednoho vězně a výše nákladů skutečných. Dle vyhlášky ministerstva spravedlnosti jsou měsíční náklady na jednoho vězně vyčísleny ve výši 1.500,- Kč. Skutečné náklady jsou však mnohem vyšší a to 900,- Kč za jeden den pobytu vězně ve vězeňském zařízení. Což jsou měsíční náklady ve výši 28.000,- Kč. Vězni jsou pak povinni platit náklady odpovídající pouze 5,5 % reálně vynaložených prostředků.</w:t>
      </w:r>
      <w:r w:rsidR="00195E4E">
        <w:rPr>
          <w:rStyle w:val="Znakapoznpodarou"/>
          <w:rFonts w:eastAsia="Verdana" w:cs="Times New Roman"/>
          <w:color w:val="000000"/>
        </w:rPr>
        <w:footnoteReference w:id="118"/>
      </w:r>
      <w:r>
        <w:rPr>
          <w:rFonts w:eastAsia="Verdana" w:cs="Times New Roman"/>
          <w:color w:val="000000"/>
        </w:rPr>
        <w:tab/>
      </w:r>
    </w:p>
    <w:p w:rsidR="001B3FF1" w:rsidRDefault="001B3FF1">
      <w:pPr>
        <w:spacing w:line="360" w:lineRule="auto"/>
        <w:jc w:val="both"/>
      </w:pPr>
    </w:p>
    <w:p w:rsidR="001B3FF1" w:rsidRDefault="00F7115C" w:rsidP="001E2072">
      <w:pPr>
        <w:pStyle w:val="Nadpis1"/>
        <w:pageBreakBefore/>
        <w:spacing w:line="360" w:lineRule="auto"/>
        <w:ind w:left="0" w:firstLine="0"/>
        <w:rPr>
          <w:rStyle w:val="A8"/>
          <w:rFonts w:ascii="Times New Roman" w:eastAsia="RIVKKQ+UtopiaStd-Regular" w:hAnsi="Times New Roman" w:cs="Times New Roman"/>
          <w:sz w:val="24"/>
          <w:szCs w:val="24"/>
        </w:rPr>
      </w:pPr>
      <w:r>
        <w:rPr>
          <w:rFonts w:ascii="Times New Roman" w:hAnsi="Times New Roman" w:cs="Times New Roman"/>
        </w:rPr>
        <w:lastRenderedPageBreak/>
        <w:t>5. Podmíněné propuštění. Parole</w:t>
      </w:r>
    </w:p>
    <w:p w:rsidR="001B3FF1" w:rsidRDefault="00F7115C">
      <w:pPr>
        <w:spacing w:line="360" w:lineRule="auto"/>
        <w:jc w:val="both"/>
        <w:rPr>
          <w:rStyle w:val="A8"/>
          <w:rFonts w:ascii="Times New Roman" w:eastAsia="RIVKKQ+UtopiaStd-Regular" w:hAnsi="Times New Roman" w:cs="Times New Roman"/>
          <w:b w:val="0"/>
          <w:bCs w:val="0"/>
          <w:sz w:val="24"/>
          <w:szCs w:val="24"/>
        </w:rPr>
      </w:pPr>
      <w:r>
        <w:rPr>
          <w:rStyle w:val="A8"/>
          <w:rFonts w:ascii="Times New Roman" w:eastAsia="RIVKKQ+UtopiaStd-Regular" w:hAnsi="Times New Roman" w:cs="Times New Roman"/>
          <w:b w:val="0"/>
          <w:bCs w:val="0"/>
          <w:sz w:val="24"/>
          <w:szCs w:val="24"/>
        </w:rPr>
        <w:tab/>
        <w:t xml:space="preserve">Institut podmíněného propuštění z výkonu TOS je považován za významný motivační faktor pro chování odsouzeného. Jeho podstatou je předčasné propuštění odsouzeného na svobodu a prominutí zbytku trestu pod </w:t>
      </w:r>
      <w:r w:rsidR="005B290F">
        <w:rPr>
          <w:rStyle w:val="A8"/>
          <w:rFonts w:ascii="Times New Roman" w:eastAsia="RIVKKQ+UtopiaStd-Regular" w:hAnsi="Times New Roman" w:cs="Times New Roman"/>
          <w:b w:val="0"/>
          <w:bCs w:val="0"/>
          <w:sz w:val="24"/>
          <w:szCs w:val="24"/>
        </w:rPr>
        <w:t xml:space="preserve">podmínkou, že ve zkušební době </w:t>
      </w:r>
      <w:r>
        <w:rPr>
          <w:rStyle w:val="A8"/>
          <w:rFonts w:ascii="Times New Roman" w:eastAsia="RIVKKQ+UtopiaStd-Regular" w:hAnsi="Times New Roman" w:cs="Times New Roman"/>
          <w:b w:val="0"/>
          <w:bCs w:val="0"/>
          <w:sz w:val="24"/>
          <w:szCs w:val="24"/>
        </w:rPr>
        <w:t xml:space="preserve">povede řádný život a vyhoví soudem uloženým podmínkám. Podmíněné propuštění je založeno na myšlence, že pokud odsouzený </w:t>
      </w:r>
      <w:r>
        <w:rPr>
          <w:rStyle w:val="A8"/>
          <w:rFonts w:ascii="Times New Roman" w:eastAsia="RIVKKQ+UtopiaStd-Regular" w:hAnsi="Times New Roman" w:cs="Times New Roman"/>
          <w:b w:val="0"/>
          <w:bCs w:val="0"/>
          <w:i/>
          <w:iCs/>
          <w:sz w:val="24"/>
          <w:szCs w:val="24"/>
        </w:rPr>
        <w:t xml:space="preserve">vykoná část </w:t>
      </w:r>
      <w:r>
        <w:rPr>
          <w:rStyle w:val="A8"/>
          <w:rFonts w:ascii="Times New Roman" w:eastAsia="RIVKKQ+UtopiaStd-Regular" w:hAnsi="Times New Roman" w:cs="Times New Roman"/>
          <w:b w:val="0"/>
          <w:bCs w:val="0"/>
          <w:sz w:val="24"/>
          <w:szCs w:val="24"/>
        </w:rPr>
        <w:t>uloženého</w:t>
      </w:r>
      <w:r>
        <w:rPr>
          <w:rStyle w:val="A8"/>
          <w:rFonts w:ascii="Times New Roman" w:eastAsia="RIVKKQ+UtopiaStd-Regular" w:hAnsi="Times New Roman" w:cs="Times New Roman"/>
          <w:b w:val="0"/>
          <w:bCs w:val="0"/>
          <w:i/>
          <w:iCs/>
          <w:sz w:val="24"/>
          <w:szCs w:val="24"/>
        </w:rPr>
        <w:t xml:space="preserve"> trestu </w:t>
      </w:r>
      <w:r>
        <w:rPr>
          <w:rStyle w:val="A8"/>
          <w:rFonts w:ascii="Times New Roman" w:eastAsia="RIVKKQ+UtopiaStd-Regular" w:hAnsi="Times New Roman" w:cs="Times New Roman"/>
          <w:b w:val="0"/>
          <w:bCs w:val="0"/>
          <w:sz w:val="24"/>
          <w:szCs w:val="24"/>
        </w:rPr>
        <w:t xml:space="preserve">a plněním svých povinností ve výkonu trestu a následně na svobodě prokáže, že </w:t>
      </w:r>
      <w:r>
        <w:rPr>
          <w:rStyle w:val="A8"/>
          <w:rFonts w:ascii="Times New Roman" w:eastAsia="RIVKKQ+UtopiaStd-Regular" w:hAnsi="Times New Roman" w:cs="Times New Roman"/>
          <w:b w:val="0"/>
          <w:bCs w:val="0"/>
          <w:i/>
          <w:iCs/>
          <w:sz w:val="24"/>
          <w:szCs w:val="24"/>
        </w:rPr>
        <w:t>se polepšil</w:t>
      </w:r>
      <w:r>
        <w:rPr>
          <w:rStyle w:val="A8"/>
          <w:rFonts w:ascii="Times New Roman" w:eastAsia="RIVKKQ+UtopiaStd-Regular" w:hAnsi="Times New Roman" w:cs="Times New Roman"/>
          <w:b w:val="0"/>
          <w:bCs w:val="0"/>
          <w:sz w:val="24"/>
          <w:szCs w:val="24"/>
        </w:rPr>
        <w:t>, je dosaženo účelu trestu a dalšího výkonu trestu není třeba.</w:t>
      </w:r>
      <w:r w:rsidR="00195E4E">
        <w:rPr>
          <w:rStyle w:val="Znakapoznpodarou"/>
          <w:rFonts w:eastAsia="RIVKKQ+UtopiaStd-Regular" w:cs="Times New Roman"/>
          <w:color w:val="000000"/>
        </w:rPr>
        <w:footnoteReference w:id="119"/>
      </w:r>
      <w:r w:rsidR="00195E4E">
        <w:rPr>
          <w:rStyle w:val="A8"/>
          <w:rFonts w:ascii="Times New Roman" w:eastAsia="RIVKKQ+UtopiaStd-Regular" w:hAnsi="Times New Roman" w:cs="Times New Roman"/>
          <w:b w:val="0"/>
          <w:bCs w:val="0"/>
          <w:sz w:val="24"/>
          <w:szCs w:val="24"/>
        </w:rPr>
        <w:t xml:space="preserve"> </w:t>
      </w:r>
      <w:r>
        <w:rPr>
          <w:rStyle w:val="A8"/>
          <w:rFonts w:ascii="Times New Roman" w:eastAsia="RIVKKQ+UtopiaStd-Regular" w:hAnsi="Times New Roman" w:cs="Times New Roman"/>
          <w:b w:val="0"/>
          <w:bCs w:val="0"/>
          <w:sz w:val="24"/>
          <w:szCs w:val="24"/>
        </w:rPr>
        <w:t xml:space="preserve">Pod pojmem podmíněné propuštění je nutné </w:t>
      </w:r>
      <w:r w:rsidR="00E20FB9">
        <w:rPr>
          <w:rStyle w:val="A8"/>
          <w:rFonts w:ascii="Times New Roman" w:eastAsia="RIVKKQ+UtopiaStd-Regular" w:hAnsi="Times New Roman" w:cs="Times New Roman"/>
          <w:b w:val="0"/>
          <w:bCs w:val="0"/>
          <w:sz w:val="24"/>
          <w:szCs w:val="24"/>
        </w:rPr>
        <w:t xml:space="preserve">si představit </w:t>
      </w:r>
      <w:r>
        <w:rPr>
          <w:rStyle w:val="A8"/>
          <w:rFonts w:ascii="Times New Roman" w:eastAsia="RIVKKQ+UtopiaStd-Regular" w:hAnsi="Times New Roman" w:cs="Times New Roman"/>
          <w:b w:val="0"/>
          <w:bCs w:val="0"/>
          <w:sz w:val="24"/>
          <w:szCs w:val="24"/>
        </w:rPr>
        <w:t>prostředek k dovršení nápravy a resocializace odsouzeného. Při podmíněném propuštění pokračuje výchovné působení na pachatele, avšak v jiných podmínkách a jinými prostředky než při výkonu TOS.</w:t>
      </w:r>
      <w:r w:rsidR="00195E4E">
        <w:rPr>
          <w:rStyle w:val="Znakapoznpodarou"/>
          <w:rFonts w:eastAsia="RIVKKQ+UtopiaStd-Regular" w:cs="Times New Roman"/>
          <w:color w:val="000000"/>
        </w:rPr>
        <w:footnoteReference w:id="120"/>
      </w:r>
      <w:r>
        <w:rPr>
          <w:rStyle w:val="A8"/>
          <w:rFonts w:ascii="Times New Roman" w:eastAsia="RIVKKQ+UtopiaStd-Regular" w:hAnsi="Times New Roman" w:cs="Times New Roman"/>
          <w:b w:val="0"/>
          <w:bCs w:val="0"/>
          <w:sz w:val="24"/>
          <w:szCs w:val="24"/>
        </w:rPr>
        <w:tab/>
      </w:r>
    </w:p>
    <w:p w:rsidR="001B3FF1" w:rsidRDefault="00F7115C">
      <w:pPr>
        <w:spacing w:line="360" w:lineRule="auto"/>
        <w:jc w:val="both"/>
        <w:rPr>
          <w:rStyle w:val="A8"/>
          <w:rFonts w:ascii="Times New Roman" w:eastAsia="RIVKKQ+UtopiaStd-Regular" w:hAnsi="Times New Roman" w:cs="Times New Roman"/>
          <w:b w:val="0"/>
          <w:bCs w:val="0"/>
          <w:sz w:val="24"/>
          <w:szCs w:val="24"/>
        </w:rPr>
      </w:pPr>
      <w:r>
        <w:rPr>
          <w:rStyle w:val="A8"/>
          <w:rFonts w:ascii="Times New Roman" w:eastAsia="RIVKKQ+UtopiaStd-Regular" w:hAnsi="Times New Roman" w:cs="Times New Roman"/>
          <w:b w:val="0"/>
          <w:bCs w:val="0"/>
          <w:sz w:val="24"/>
          <w:szCs w:val="24"/>
        </w:rPr>
        <w:tab/>
        <w:t>V řízení o podmíněném propuštění je tedy nutné zohlednit dvě zákonné podmínky. Jedná se o převýchovu odsouzeného a výkon určité doby uloženého trestu. Obecně platí výkon poloviny délky uloženého TOS. Pokud však odsouzený spáchal některý z trestných činů uvedený v § 88 odst. 4 TZ nebo byl odsouzen k výjimečném</w:t>
      </w:r>
      <w:r w:rsidR="005B290F">
        <w:rPr>
          <w:rStyle w:val="A8"/>
          <w:rFonts w:ascii="Times New Roman" w:eastAsia="RIVKKQ+UtopiaStd-Regular" w:hAnsi="Times New Roman" w:cs="Times New Roman"/>
          <w:b w:val="0"/>
          <w:bCs w:val="0"/>
          <w:sz w:val="24"/>
          <w:szCs w:val="24"/>
        </w:rPr>
        <w:t xml:space="preserve">u TOS nad dvacet do třiceti let, </w:t>
      </w:r>
      <w:r>
        <w:rPr>
          <w:rStyle w:val="A8"/>
          <w:rFonts w:ascii="Times New Roman" w:eastAsia="RIVKKQ+UtopiaStd-Regular" w:hAnsi="Times New Roman" w:cs="Times New Roman"/>
          <w:b w:val="0"/>
          <w:bCs w:val="0"/>
          <w:sz w:val="24"/>
          <w:szCs w:val="24"/>
        </w:rPr>
        <w:t>může být propuštěn teprve po uplynutí dvou třetin uloženého trestu. Doživotně odsouzení mohou podat žádos</w:t>
      </w:r>
      <w:r w:rsidR="002C2361">
        <w:rPr>
          <w:rStyle w:val="A8"/>
          <w:rFonts w:ascii="Times New Roman" w:eastAsia="RIVKKQ+UtopiaStd-Regular" w:hAnsi="Times New Roman" w:cs="Times New Roman"/>
          <w:b w:val="0"/>
          <w:bCs w:val="0"/>
          <w:sz w:val="24"/>
          <w:szCs w:val="24"/>
        </w:rPr>
        <w:t xml:space="preserve">t o podmíněné propuštění po tom, </w:t>
      </w:r>
      <w:r>
        <w:rPr>
          <w:rStyle w:val="A8"/>
          <w:rFonts w:ascii="Times New Roman" w:eastAsia="RIVKKQ+UtopiaStd-Regular" w:hAnsi="Times New Roman" w:cs="Times New Roman"/>
          <w:b w:val="0"/>
          <w:bCs w:val="0"/>
          <w:sz w:val="24"/>
          <w:szCs w:val="24"/>
        </w:rPr>
        <w:t>co vykonají nejméně dvacet let trestu odnětí svobody (§ 88 odst. 5 TZ).</w:t>
      </w:r>
      <w:r w:rsidR="00195E4E">
        <w:rPr>
          <w:rStyle w:val="Znakapoznpodarou"/>
          <w:rFonts w:eastAsia="RIVKKQ+UtopiaStd-Regular" w:cs="Times New Roman"/>
          <w:color w:val="000000"/>
        </w:rPr>
        <w:footnoteReference w:id="121"/>
      </w:r>
    </w:p>
    <w:p w:rsidR="001B3FF1" w:rsidRDefault="00F7115C">
      <w:pPr>
        <w:spacing w:line="360" w:lineRule="auto"/>
        <w:jc w:val="both"/>
        <w:rPr>
          <w:rStyle w:val="A8"/>
          <w:rFonts w:ascii="Times New Roman" w:eastAsia="RIVKKQ+UtopiaStd-Regular" w:hAnsi="Times New Roman" w:cs="Times New Roman"/>
          <w:b w:val="0"/>
          <w:bCs w:val="0"/>
          <w:sz w:val="24"/>
          <w:szCs w:val="24"/>
        </w:rPr>
      </w:pPr>
      <w:r>
        <w:rPr>
          <w:rStyle w:val="A8"/>
          <w:rFonts w:ascii="Times New Roman" w:eastAsia="RIVKKQ+UtopiaStd-Regular" w:hAnsi="Times New Roman" w:cs="Times New Roman"/>
          <w:b w:val="0"/>
          <w:bCs w:val="0"/>
          <w:sz w:val="24"/>
          <w:szCs w:val="24"/>
        </w:rPr>
        <w:tab/>
        <w:t>V případech méně závažné trestné činnosti počítá trestní zákoník v ustanovení § 88 odst. 2 s návrhy ředitelů věznic o podmíněné</w:t>
      </w:r>
      <w:r w:rsidR="00E20FB9">
        <w:rPr>
          <w:rStyle w:val="A8"/>
          <w:rFonts w:ascii="Times New Roman" w:eastAsia="RIVKKQ+UtopiaStd-Regular" w:hAnsi="Times New Roman" w:cs="Times New Roman"/>
          <w:b w:val="0"/>
          <w:bCs w:val="0"/>
          <w:sz w:val="24"/>
          <w:szCs w:val="24"/>
        </w:rPr>
        <w:t>m</w:t>
      </w:r>
      <w:r>
        <w:rPr>
          <w:rStyle w:val="A8"/>
          <w:rFonts w:ascii="Times New Roman" w:eastAsia="RIVKKQ+UtopiaStd-Regular" w:hAnsi="Times New Roman" w:cs="Times New Roman"/>
          <w:b w:val="0"/>
          <w:bCs w:val="0"/>
          <w:sz w:val="24"/>
          <w:szCs w:val="24"/>
        </w:rPr>
        <w:t xml:space="preserve"> propuštění ještě před tím, než odsouzený vykoná polovinu uloženého trestu. Jedná se o propuštění z výkonu TOS po odpykání jakékoli části uloženého trestu. Tent</w:t>
      </w:r>
      <w:r w:rsidR="00263535">
        <w:rPr>
          <w:rStyle w:val="A8"/>
          <w:rFonts w:ascii="Times New Roman" w:eastAsia="RIVKKQ+UtopiaStd-Regular" w:hAnsi="Times New Roman" w:cs="Times New Roman"/>
          <w:b w:val="0"/>
          <w:bCs w:val="0"/>
          <w:sz w:val="24"/>
          <w:szCs w:val="24"/>
        </w:rPr>
        <w:t>o institut vychází z určitého „</w:t>
      </w:r>
      <w:r>
        <w:rPr>
          <w:rStyle w:val="A8"/>
          <w:rFonts w:ascii="Times New Roman" w:eastAsia="RIVKKQ+UtopiaStd-Regular" w:hAnsi="Times New Roman" w:cs="Times New Roman"/>
          <w:b w:val="0"/>
          <w:bCs w:val="0"/>
          <w:sz w:val="24"/>
          <w:szCs w:val="24"/>
        </w:rPr>
        <w:t>šokového“ krátkodobého působení trestu, které má za účel odradit pachatele od dalšího páchání trestné činnosti.</w:t>
      </w:r>
      <w:r w:rsidR="00195E4E">
        <w:rPr>
          <w:rStyle w:val="Znakapoznpodarou"/>
          <w:rFonts w:eastAsia="RIVKKQ+UtopiaStd-Regular" w:cs="Times New Roman"/>
          <w:color w:val="000000"/>
        </w:rPr>
        <w:footnoteReference w:id="122"/>
      </w:r>
      <w:r>
        <w:rPr>
          <w:rStyle w:val="A8"/>
          <w:rFonts w:ascii="Times New Roman" w:eastAsia="RIVKKQ+UtopiaStd-Regular" w:hAnsi="Times New Roman" w:cs="Times New Roman"/>
          <w:b w:val="0"/>
          <w:bCs w:val="0"/>
          <w:sz w:val="24"/>
          <w:szCs w:val="24"/>
        </w:rPr>
        <w:t xml:space="preserve"> Ředitel věznice svým návrhem na propuštění garantuje to, že odsouzený ve vězení vykonává trest za přečin a zároveň se chová vzorně a plní své povinnosti. Pokud soud odsouzeného takto podmíněně propustí před odpykáním poloviny TOS, musí mu zároveň uložit jednu z alternativ</w:t>
      </w:r>
      <w:r w:rsidR="00E20FB9">
        <w:rPr>
          <w:rStyle w:val="A8"/>
          <w:rFonts w:ascii="Times New Roman" w:eastAsia="RIVKKQ+UtopiaStd-Regular" w:hAnsi="Times New Roman" w:cs="Times New Roman"/>
          <w:b w:val="0"/>
          <w:bCs w:val="0"/>
          <w:sz w:val="24"/>
          <w:szCs w:val="24"/>
        </w:rPr>
        <w:t xml:space="preserve">ně stanovených povinností. A to, po dobu zkušební doby, </w:t>
      </w:r>
      <w:r>
        <w:rPr>
          <w:rStyle w:val="A8"/>
          <w:rFonts w:ascii="Times New Roman" w:eastAsia="RIVKKQ+UtopiaStd-Regular" w:hAnsi="Times New Roman" w:cs="Times New Roman"/>
          <w:b w:val="0"/>
          <w:bCs w:val="0"/>
          <w:sz w:val="24"/>
          <w:szCs w:val="24"/>
        </w:rPr>
        <w:t>zdržovat se ve stanoveném časovém období zejména v noční</w:t>
      </w:r>
      <w:r w:rsidR="00BD593B">
        <w:rPr>
          <w:rStyle w:val="A8"/>
          <w:rFonts w:ascii="Times New Roman" w:eastAsia="RIVKKQ+UtopiaStd-Regular" w:hAnsi="Times New Roman" w:cs="Times New Roman"/>
          <w:b w:val="0"/>
          <w:bCs w:val="0"/>
          <w:sz w:val="24"/>
          <w:szCs w:val="24"/>
        </w:rPr>
        <w:t>ch hodinách ve svém obydlí, jedná se</w:t>
      </w:r>
      <w:r>
        <w:rPr>
          <w:rStyle w:val="A8"/>
          <w:rFonts w:ascii="Times New Roman" w:eastAsia="RIVKKQ+UtopiaStd-Regular" w:hAnsi="Times New Roman" w:cs="Times New Roman"/>
          <w:b w:val="0"/>
          <w:bCs w:val="0"/>
          <w:sz w:val="24"/>
          <w:szCs w:val="24"/>
        </w:rPr>
        <w:t xml:space="preserve"> o obdobu </w:t>
      </w:r>
      <w:r>
        <w:rPr>
          <w:rStyle w:val="A8"/>
          <w:rFonts w:ascii="Times New Roman" w:eastAsia="RIVKKQ+UtopiaStd-Regular" w:hAnsi="Times New Roman" w:cs="Times New Roman"/>
          <w:b w:val="0"/>
          <w:bCs w:val="0"/>
          <w:sz w:val="24"/>
          <w:szCs w:val="24"/>
        </w:rPr>
        <w:lastRenderedPageBreak/>
        <w:t xml:space="preserve">trestu domácího vězení, nebo </w:t>
      </w:r>
      <w:r w:rsidR="002C2361">
        <w:rPr>
          <w:rStyle w:val="A8"/>
          <w:rFonts w:ascii="Times New Roman" w:eastAsia="RIVKKQ+UtopiaStd-Regular" w:hAnsi="Times New Roman" w:cs="Times New Roman"/>
          <w:b w:val="0"/>
          <w:bCs w:val="0"/>
          <w:sz w:val="24"/>
          <w:szCs w:val="24"/>
        </w:rPr>
        <w:t xml:space="preserve">vykonat obecně prospěšné práce </w:t>
      </w:r>
      <w:r>
        <w:rPr>
          <w:rStyle w:val="A8"/>
          <w:rFonts w:ascii="Times New Roman" w:eastAsia="RIVKKQ+UtopiaStd-Regular" w:hAnsi="Times New Roman" w:cs="Times New Roman"/>
          <w:b w:val="0"/>
          <w:bCs w:val="0"/>
          <w:sz w:val="24"/>
          <w:szCs w:val="24"/>
        </w:rPr>
        <w:t>ve prospěch obcí či jiných obecně prospěšných institucí nebo určenou peněžitou částkou vypomoci obětem trestné činnosti (§ 89 odst. 2 TZ).</w:t>
      </w:r>
      <w:r w:rsidR="00195E4E">
        <w:rPr>
          <w:rStyle w:val="Znakapoznpodarou"/>
          <w:rFonts w:eastAsia="RIVKKQ+UtopiaStd-Regular" w:cs="Times New Roman"/>
          <w:color w:val="000000"/>
        </w:rPr>
        <w:footnoteReference w:id="123"/>
      </w:r>
    </w:p>
    <w:p w:rsidR="001B3FF1" w:rsidRDefault="00F7115C">
      <w:pPr>
        <w:spacing w:line="360" w:lineRule="auto"/>
        <w:jc w:val="both"/>
        <w:rPr>
          <w:rStyle w:val="A8"/>
          <w:rFonts w:ascii="Times New Roman" w:hAnsi="Times New Roman" w:cs="Times New Roman"/>
          <w:b w:val="0"/>
          <w:bCs w:val="0"/>
          <w:sz w:val="24"/>
          <w:szCs w:val="24"/>
        </w:rPr>
      </w:pPr>
      <w:r>
        <w:rPr>
          <w:rStyle w:val="A8"/>
          <w:rFonts w:ascii="Times New Roman" w:eastAsia="RIVKKQ+UtopiaStd-Regular" w:hAnsi="Times New Roman" w:cs="Times New Roman"/>
          <w:b w:val="0"/>
          <w:bCs w:val="0"/>
          <w:sz w:val="24"/>
          <w:szCs w:val="24"/>
        </w:rPr>
        <w:tab/>
        <w:t>Při hodnocení polepšení odsouzeného je nutné posoudit, zda pozitivní chování ve výkonu trestu zapříčiňuje skutečně jeho převýchova, nebo zda se jedná o pouhou snahu d</w:t>
      </w:r>
      <w:r w:rsidR="00BD593B">
        <w:rPr>
          <w:rStyle w:val="A8"/>
          <w:rFonts w:ascii="Times New Roman" w:eastAsia="RIVKKQ+UtopiaStd-Regular" w:hAnsi="Times New Roman" w:cs="Times New Roman"/>
          <w:b w:val="0"/>
          <w:bCs w:val="0"/>
          <w:sz w:val="24"/>
          <w:szCs w:val="24"/>
        </w:rPr>
        <w:t xml:space="preserve">osáhnout dříve svobody  bez toho, </w:t>
      </w:r>
      <w:r>
        <w:rPr>
          <w:rStyle w:val="A8"/>
          <w:rFonts w:ascii="Times New Roman" w:eastAsia="RIVKKQ+UtopiaStd-Regular" w:hAnsi="Times New Roman" w:cs="Times New Roman"/>
          <w:b w:val="0"/>
          <w:bCs w:val="0"/>
          <w:sz w:val="24"/>
          <w:szCs w:val="24"/>
        </w:rPr>
        <w:t>aniž by se jeho postoje skutečně změnily.</w:t>
      </w:r>
      <w:r w:rsidR="00195E4E">
        <w:rPr>
          <w:rStyle w:val="Znakapoznpodarou"/>
          <w:rFonts w:eastAsia="RIVKKQ+UtopiaStd-Regular" w:cs="Times New Roman"/>
          <w:color w:val="000000"/>
        </w:rPr>
        <w:footnoteReference w:id="124"/>
      </w:r>
      <w:r>
        <w:rPr>
          <w:rStyle w:val="A8"/>
          <w:rFonts w:ascii="Times New Roman" w:eastAsia="RIVKKQ+UtopiaStd-Regular" w:hAnsi="Times New Roman" w:cs="Times New Roman"/>
          <w:b w:val="0"/>
          <w:bCs w:val="0"/>
          <w:sz w:val="24"/>
          <w:szCs w:val="24"/>
        </w:rPr>
        <w:t xml:space="preserve"> </w:t>
      </w:r>
    </w:p>
    <w:p w:rsidR="001B3FF1" w:rsidRDefault="008A2C58">
      <w:pPr>
        <w:spacing w:line="360" w:lineRule="auto"/>
        <w:jc w:val="both"/>
        <w:rPr>
          <w:rStyle w:val="A8"/>
          <w:rFonts w:ascii="Times New Roman" w:eastAsia="RIVKKQ+UtopiaStd-Regular" w:hAnsi="Times New Roman" w:cs="Times New Roman"/>
          <w:b w:val="0"/>
          <w:bCs w:val="0"/>
          <w:sz w:val="24"/>
          <w:szCs w:val="24"/>
        </w:rPr>
      </w:pPr>
      <w:r>
        <w:rPr>
          <w:rStyle w:val="A8"/>
          <w:rFonts w:ascii="Times New Roman" w:hAnsi="Times New Roman" w:cs="Times New Roman"/>
          <w:b w:val="0"/>
          <w:bCs w:val="0"/>
          <w:sz w:val="24"/>
          <w:szCs w:val="24"/>
        </w:rPr>
        <w:tab/>
      </w:r>
      <w:r>
        <w:rPr>
          <w:rStyle w:val="A8"/>
          <w:rFonts w:ascii="Times New Roman" w:eastAsia="RIVKKQ+UtopiaStd-Regular" w:hAnsi="Times New Roman" w:cs="Times New Roman"/>
          <w:b w:val="0"/>
          <w:bCs w:val="0"/>
          <w:sz w:val="24"/>
          <w:szCs w:val="24"/>
        </w:rPr>
        <w:t>V případě, že</w:t>
      </w:r>
      <w:r w:rsidR="00F7115C">
        <w:rPr>
          <w:rStyle w:val="A8"/>
          <w:rFonts w:ascii="Times New Roman" w:eastAsia="RIVKKQ+UtopiaStd-Regular" w:hAnsi="Times New Roman" w:cs="Times New Roman"/>
          <w:b w:val="0"/>
          <w:bCs w:val="0"/>
          <w:sz w:val="24"/>
          <w:szCs w:val="24"/>
        </w:rPr>
        <w:t xml:space="preserve"> odsouzený vykoná </w:t>
      </w:r>
      <w:r>
        <w:rPr>
          <w:rStyle w:val="A8"/>
          <w:rFonts w:ascii="Times New Roman" w:eastAsia="RIVKKQ+UtopiaStd-Regular" w:hAnsi="Times New Roman" w:cs="Times New Roman"/>
          <w:b w:val="0"/>
          <w:bCs w:val="0"/>
          <w:sz w:val="24"/>
          <w:szCs w:val="24"/>
        </w:rPr>
        <w:t xml:space="preserve">danou dobu trestu a soud </w:t>
      </w:r>
      <w:r w:rsidR="00F7115C">
        <w:rPr>
          <w:rStyle w:val="A8"/>
          <w:rFonts w:ascii="Times New Roman" w:eastAsia="RIVKKQ+UtopiaStd-Regular" w:hAnsi="Times New Roman" w:cs="Times New Roman"/>
          <w:b w:val="0"/>
          <w:bCs w:val="0"/>
          <w:sz w:val="24"/>
          <w:szCs w:val="24"/>
        </w:rPr>
        <w:t>převýchovu odsouzeného</w:t>
      </w:r>
      <w:r>
        <w:rPr>
          <w:rStyle w:val="A8"/>
          <w:rFonts w:ascii="Times New Roman" w:eastAsia="RIVKKQ+UtopiaStd-Regular" w:hAnsi="Times New Roman" w:cs="Times New Roman"/>
          <w:b w:val="0"/>
          <w:bCs w:val="0"/>
          <w:sz w:val="24"/>
          <w:szCs w:val="24"/>
        </w:rPr>
        <w:t xml:space="preserve"> </w:t>
      </w:r>
      <w:r w:rsidR="00AF6142">
        <w:rPr>
          <w:rStyle w:val="A8"/>
          <w:rFonts w:ascii="Times New Roman" w:eastAsia="RIVKKQ+UtopiaStd-Regular" w:hAnsi="Times New Roman" w:cs="Times New Roman"/>
          <w:b w:val="0"/>
          <w:bCs w:val="0"/>
          <w:sz w:val="24"/>
          <w:szCs w:val="24"/>
        </w:rPr>
        <w:t xml:space="preserve">bude </w:t>
      </w:r>
      <w:r>
        <w:rPr>
          <w:rStyle w:val="A8"/>
          <w:rFonts w:ascii="Times New Roman" w:eastAsia="RIVKKQ+UtopiaStd-Regular" w:hAnsi="Times New Roman" w:cs="Times New Roman"/>
          <w:b w:val="0"/>
          <w:bCs w:val="0"/>
          <w:sz w:val="24"/>
          <w:szCs w:val="24"/>
        </w:rPr>
        <w:t xml:space="preserve">považovat </w:t>
      </w:r>
      <w:r w:rsidR="00F7115C">
        <w:rPr>
          <w:rStyle w:val="A8"/>
          <w:rFonts w:ascii="Times New Roman" w:eastAsia="RIVKKQ+UtopiaStd-Regular" w:hAnsi="Times New Roman" w:cs="Times New Roman"/>
          <w:b w:val="0"/>
          <w:bCs w:val="0"/>
          <w:sz w:val="24"/>
          <w:szCs w:val="24"/>
        </w:rPr>
        <w:t>za</w:t>
      </w:r>
      <w:r>
        <w:rPr>
          <w:rStyle w:val="A8"/>
          <w:rFonts w:ascii="Times New Roman" w:eastAsia="RIVKKQ+UtopiaStd-Regular" w:hAnsi="Times New Roman" w:cs="Times New Roman"/>
          <w:b w:val="0"/>
          <w:bCs w:val="0"/>
          <w:sz w:val="24"/>
          <w:szCs w:val="24"/>
        </w:rPr>
        <w:t xml:space="preserve"> reálnou, rozhodne, že odsouzeného </w:t>
      </w:r>
      <w:r w:rsidR="00AF6142">
        <w:rPr>
          <w:rStyle w:val="A8"/>
          <w:rFonts w:ascii="Times New Roman" w:eastAsia="RIVKKQ+UtopiaStd-Regular" w:hAnsi="Times New Roman" w:cs="Times New Roman"/>
          <w:b w:val="0"/>
          <w:bCs w:val="0"/>
          <w:sz w:val="24"/>
          <w:szCs w:val="24"/>
        </w:rPr>
        <w:t>podmíněně propus</w:t>
      </w:r>
      <w:r>
        <w:rPr>
          <w:rStyle w:val="A8"/>
          <w:rFonts w:ascii="Times New Roman" w:eastAsia="RIVKKQ+UtopiaStd-Regular" w:hAnsi="Times New Roman" w:cs="Times New Roman"/>
          <w:b w:val="0"/>
          <w:bCs w:val="0"/>
          <w:sz w:val="24"/>
          <w:szCs w:val="24"/>
        </w:rPr>
        <w:t>tí</w:t>
      </w:r>
      <w:r w:rsidR="00F7115C">
        <w:rPr>
          <w:rStyle w:val="A8"/>
          <w:rFonts w:ascii="Times New Roman" w:eastAsia="RIVKKQ+UtopiaStd-Regular" w:hAnsi="Times New Roman" w:cs="Times New Roman"/>
          <w:b w:val="0"/>
          <w:bCs w:val="0"/>
          <w:sz w:val="24"/>
          <w:szCs w:val="24"/>
        </w:rPr>
        <w:t xml:space="preserve"> a obligatorně stanoví z</w:t>
      </w:r>
      <w:r w:rsidR="000E0801">
        <w:rPr>
          <w:rStyle w:val="A8"/>
          <w:rFonts w:ascii="Times New Roman" w:eastAsia="RIVKKQ+UtopiaStd-Regular" w:hAnsi="Times New Roman" w:cs="Times New Roman"/>
          <w:b w:val="0"/>
          <w:bCs w:val="0"/>
          <w:sz w:val="24"/>
          <w:szCs w:val="24"/>
        </w:rPr>
        <w:t>kušební dobu. Ta</w:t>
      </w:r>
      <w:r w:rsidR="00F7115C">
        <w:rPr>
          <w:rStyle w:val="A8"/>
          <w:rFonts w:ascii="Times New Roman" w:eastAsia="RIVKKQ+UtopiaStd-Regular" w:hAnsi="Times New Roman" w:cs="Times New Roman"/>
          <w:b w:val="0"/>
          <w:bCs w:val="0"/>
          <w:sz w:val="24"/>
          <w:szCs w:val="24"/>
        </w:rPr>
        <w:t xml:space="preserve"> může být uložena v délce jednoho roku až </w:t>
      </w:r>
      <w:r w:rsidR="00E714EF">
        <w:rPr>
          <w:rStyle w:val="A8"/>
          <w:rFonts w:ascii="Times New Roman" w:eastAsia="RIVKKQ+UtopiaStd-Regular" w:hAnsi="Times New Roman" w:cs="Times New Roman"/>
          <w:b w:val="0"/>
          <w:bCs w:val="0"/>
          <w:sz w:val="24"/>
          <w:szCs w:val="24"/>
        </w:rPr>
        <w:t>sedmi let (§ 89 odst. 1 </w:t>
      </w:r>
      <w:r w:rsidR="000E0801">
        <w:rPr>
          <w:rStyle w:val="A8"/>
          <w:rFonts w:ascii="Times New Roman" w:eastAsia="RIVKKQ+UtopiaStd-Regular" w:hAnsi="Times New Roman" w:cs="Times New Roman"/>
          <w:b w:val="0"/>
          <w:bCs w:val="0"/>
          <w:sz w:val="24"/>
          <w:szCs w:val="24"/>
        </w:rPr>
        <w:t xml:space="preserve">TZ). Zkušební doba </w:t>
      </w:r>
      <w:r w:rsidR="00F7115C">
        <w:rPr>
          <w:rStyle w:val="A8"/>
          <w:rFonts w:ascii="Times New Roman" w:eastAsia="RIVKKQ+UtopiaStd-Regular" w:hAnsi="Times New Roman" w:cs="Times New Roman"/>
          <w:b w:val="0"/>
          <w:bCs w:val="0"/>
          <w:sz w:val="24"/>
          <w:szCs w:val="24"/>
        </w:rPr>
        <w:t>slouží k dovršen</w:t>
      </w:r>
      <w:r w:rsidR="00E714EF">
        <w:rPr>
          <w:rStyle w:val="A8"/>
          <w:rFonts w:ascii="Times New Roman" w:eastAsia="RIVKKQ+UtopiaStd-Regular" w:hAnsi="Times New Roman" w:cs="Times New Roman"/>
          <w:b w:val="0"/>
          <w:bCs w:val="0"/>
          <w:sz w:val="24"/>
          <w:szCs w:val="24"/>
        </w:rPr>
        <w:t>í procesu nápravy odsouzeného a </w:t>
      </w:r>
      <w:r w:rsidR="00F7115C">
        <w:rPr>
          <w:rStyle w:val="A8"/>
          <w:rFonts w:ascii="Times New Roman" w:eastAsia="RIVKKQ+UtopiaStd-Regular" w:hAnsi="Times New Roman" w:cs="Times New Roman"/>
          <w:b w:val="0"/>
          <w:bCs w:val="0"/>
          <w:sz w:val="24"/>
          <w:szCs w:val="24"/>
        </w:rPr>
        <w:t>k</w:t>
      </w:r>
      <w:r w:rsidR="00E714EF">
        <w:rPr>
          <w:rStyle w:val="A8"/>
          <w:rFonts w:ascii="Times New Roman" w:eastAsia="RIVKKQ+UtopiaStd-Regular" w:hAnsi="Times New Roman" w:cs="Times New Roman"/>
          <w:b w:val="0"/>
          <w:bCs w:val="0"/>
          <w:sz w:val="24"/>
          <w:szCs w:val="24"/>
        </w:rPr>
        <w:t> </w:t>
      </w:r>
      <w:r w:rsidR="00F7115C">
        <w:rPr>
          <w:rStyle w:val="A8"/>
          <w:rFonts w:ascii="Times New Roman" w:eastAsia="RIVKKQ+UtopiaStd-Regular" w:hAnsi="Times New Roman" w:cs="Times New Roman"/>
          <w:b w:val="0"/>
          <w:bCs w:val="0"/>
          <w:sz w:val="24"/>
          <w:szCs w:val="24"/>
        </w:rPr>
        <w:t>prokázání d</w:t>
      </w:r>
      <w:r w:rsidR="000E0801">
        <w:rPr>
          <w:rStyle w:val="A8"/>
          <w:rFonts w:ascii="Times New Roman" w:eastAsia="RIVKKQ+UtopiaStd-Regular" w:hAnsi="Times New Roman" w:cs="Times New Roman"/>
          <w:b w:val="0"/>
          <w:bCs w:val="0"/>
          <w:sz w:val="24"/>
          <w:szCs w:val="24"/>
        </w:rPr>
        <w:t xml:space="preserve">osažení účelu trestu. Soud </w:t>
      </w:r>
      <w:r w:rsidR="00F7115C">
        <w:rPr>
          <w:rStyle w:val="A8"/>
          <w:rFonts w:ascii="Times New Roman" w:eastAsia="RIVKKQ+UtopiaStd-Regular" w:hAnsi="Times New Roman" w:cs="Times New Roman"/>
          <w:b w:val="0"/>
          <w:bCs w:val="0"/>
          <w:sz w:val="24"/>
          <w:szCs w:val="24"/>
        </w:rPr>
        <w:t xml:space="preserve">může podmíněně propuštěnému odsouzenému uložit </w:t>
      </w:r>
      <w:r w:rsidR="000E0801">
        <w:rPr>
          <w:rStyle w:val="A8"/>
          <w:rFonts w:ascii="Times New Roman" w:eastAsia="RIVKKQ+UtopiaStd-Regular" w:hAnsi="Times New Roman" w:cs="Times New Roman"/>
          <w:b w:val="0"/>
          <w:bCs w:val="0"/>
          <w:sz w:val="24"/>
          <w:szCs w:val="24"/>
        </w:rPr>
        <w:t xml:space="preserve">také přiměřená omezení a </w:t>
      </w:r>
      <w:r w:rsidR="00F7115C">
        <w:rPr>
          <w:rStyle w:val="A8"/>
          <w:rFonts w:ascii="Times New Roman" w:eastAsia="RIVKKQ+UtopiaStd-Regular" w:hAnsi="Times New Roman" w:cs="Times New Roman"/>
          <w:b w:val="0"/>
          <w:bCs w:val="0"/>
          <w:sz w:val="24"/>
          <w:szCs w:val="24"/>
        </w:rPr>
        <w:t>přiměřené povi</w:t>
      </w:r>
      <w:r w:rsidR="000E0801">
        <w:rPr>
          <w:rStyle w:val="A8"/>
          <w:rFonts w:ascii="Times New Roman" w:eastAsia="RIVKKQ+UtopiaStd-Regular" w:hAnsi="Times New Roman" w:cs="Times New Roman"/>
          <w:b w:val="0"/>
          <w:bCs w:val="0"/>
          <w:sz w:val="24"/>
          <w:szCs w:val="24"/>
        </w:rPr>
        <w:t>nnosti (§ 89 odst. 2 T</w:t>
      </w:r>
      <w:r w:rsidR="00B953B2">
        <w:rPr>
          <w:rStyle w:val="A8"/>
          <w:rFonts w:ascii="Times New Roman" w:eastAsia="RIVKKQ+UtopiaStd-Regular" w:hAnsi="Times New Roman" w:cs="Times New Roman"/>
          <w:b w:val="0"/>
          <w:bCs w:val="0"/>
          <w:sz w:val="24"/>
          <w:szCs w:val="24"/>
        </w:rPr>
        <w:t xml:space="preserve">Z). </w:t>
      </w:r>
      <w:r w:rsidR="00F7115C">
        <w:rPr>
          <w:rStyle w:val="A8"/>
          <w:rFonts w:ascii="Times New Roman" w:eastAsia="RIVKKQ+UtopiaStd-Regular" w:hAnsi="Times New Roman" w:cs="Times New Roman"/>
          <w:b w:val="0"/>
          <w:bCs w:val="0"/>
          <w:sz w:val="24"/>
          <w:szCs w:val="24"/>
        </w:rPr>
        <w:t>V případě, že odsouzený ve zkušební době vede řádný život a vyhoví soudem uloženým podmínkám, vysloví soud, že se osvědčil. Pokud tomu tak není, rozhodne soud i během zkušební doby, že odsouzený má povinnost vykonat zbytek trestu (§ 91 odst. 1).</w:t>
      </w:r>
      <w:r w:rsidR="00195E4E">
        <w:rPr>
          <w:rStyle w:val="Znakapoznpodarou"/>
          <w:rFonts w:eastAsia="RIVKKQ+UtopiaStd-Regular" w:cs="Times New Roman"/>
          <w:color w:val="000000"/>
        </w:rPr>
        <w:footnoteReference w:id="125"/>
      </w:r>
      <w:r w:rsidR="00F7115C">
        <w:rPr>
          <w:rStyle w:val="A8"/>
          <w:rFonts w:ascii="Times New Roman" w:eastAsia="RIVKKQ+UtopiaStd-Regular" w:hAnsi="Times New Roman" w:cs="Times New Roman"/>
          <w:b w:val="0"/>
          <w:bCs w:val="0"/>
          <w:sz w:val="24"/>
          <w:szCs w:val="24"/>
        </w:rPr>
        <w:tab/>
      </w:r>
    </w:p>
    <w:p w:rsidR="001B3FF1" w:rsidRDefault="00F7115C">
      <w:pPr>
        <w:spacing w:line="360" w:lineRule="auto"/>
        <w:jc w:val="both"/>
        <w:rPr>
          <w:rStyle w:val="A8"/>
          <w:rFonts w:ascii="Times New Roman" w:hAnsi="Times New Roman" w:cs="Times New Roman"/>
          <w:b w:val="0"/>
          <w:bCs w:val="0"/>
          <w:sz w:val="24"/>
          <w:szCs w:val="24"/>
        </w:rPr>
      </w:pPr>
      <w:r>
        <w:rPr>
          <w:rStyle w:val="A8"/>
          <w:rFonts w:ascii="Times New Roman" w:eastAsia="RIVKKQ+UtopiaStd-Regular" w:hAnsi="Times New Roman" w:cs="Times New Roman"/>
          <w:b w:val="0"/>
          <w:bCs w:val="0"/>
          <w:sz w:val="24"/>
          <w:szCs w:val="24"/>
        </w:rPr>
        <w:tab/>
        <w:t xml:space="preserve">Jednou z forem podmíněného propuštění je tzv. </w:t>
      </w:r>
      <w:r>
        <w:rPr>
          <w:rStyle w:val="A8"/>
          <w:rFonts w:ascii="Times New Roman" w:hAnsi="Times New Roman" w:cs="Times New Roman"/>
          <w:b w:val="0"/>
          <w:bCs w:val="0"/>
          <w:i/>
          <w:iCs/>
          <w:sz w:val="24"/>
          <w:szCs w:val="24"/>
        </w:rPr>
        <w:t xml:space="preserve">parole. </w:t>
      </w:r>
      <w:r>
        <w:rPr>
          <w:rStyle w:val="A8"/>
          <w:rFonts w:ascii="Times New Roman" w:hAnsi="Times New Roman" w:cs="Times New Roman"/>
          <w:b w:val="0"/>
          <w:bCs w:val="0"/>
          <w:sz w:val="24"/>
          <w:szCs w:val="24"/>
        </w:rPr>
        <w:t>Ta</w:t>
      </w:r>
      <w:r>
        <w:rPr>
          <w:rStyle w:val="A8"/>
          <w:rFonts w:ascii="Times New Roman" w:hAnsi="Times New Roman" w:cs="Times New Roman"/>
          <w:b w:val="0"/>
          <w:bCs w:val="0"/>
          <w:i/>
          <w:iCs/>
          <w:sz w:val="24"/>
          <w:szCs w:val="24"/>
        </w:rPr>
        <w:t xml:space="preserve"> </w:t>
      </w:r>
      <w:r>
        <w:rPr>
          <w:rStyle w:val="A8"/>
          <w:rFonts w:ascii="Times New Roman" w:hAnsi="Times New Roman" w:cs="Times New Roman"/>
          <w:b w:val="0"/>
          <w:bCs w:val="0"/>
          <w:sz w:val="24"/>
          <w:szCs w:val="24"/>
        </w:rPr>
        <w:t>představuje podmíněné propuštění, které v sobě zahrnuje dozor a zároveň nápravnou výchovu. Jedná se o </w:t>
      </w:r>
      <w:r>
        <w:rPr>
          <w:rStyle w:val="A8"/>
          <w:rFonts w:ascii="TimesNewRoman" w:eastAsia="TimesNewRoman" w:hAnsi="TimesNewRoman" w:cs="TimesNewRoman"/>
          <w:b w:val="0"/>
          <w:bCs w:val="0"/>
          <w:sz w:val="24"/>
          <w:szCs w:val="24"/>
        </w:rPr>
        <w:t>pečlivě b</w:t>
      </w:r>
      <w:r w:rsidR="00263535">
        <w:rPr>
          <w:rStyle w:val="A8"/>
          <w:rFonts w:ascii="Times New Roman" w:eastAsia="Times New Roman" w:hAnsi="Times New Roman" w:cs="Times New Roman"/>
          <w:b w:val="0"/>
          <w:bCs w:val="0"/>
          <w:sz w:val="24"/>
          <w:szCs w:val="24"/>
        </w:rPr>
        <w:t>udovaný „</w:t>
      </w:r>
      <w:r>
        <w:rPr>
          <w:rStyle w:val="A8"/>
          <w:rFonts w:ascii="Times New Roman" w:eastAsia="Times New Roman" w:hAnsi="Times New Roman" w:cs="Times New Roman"/>
          <w:b w:val="0"/>
          <w:bCs w:val="0"/>
          <w:sz w:val="24"/>
          <w:szCs w:val="24"/>
        </w:rPr>
        <w:t>most“</w:t>
      </w:r>
      <w:r>
        <w:rPr>
          <w:rStyle w:val="A8"/>
          <w:rFonts w:ascii="TimesNewRoman" w:eastAsia="TimesNewRoman" w:hAnsi="TimesNewRoman" w:cs="TimesNewRoman"/>
          <w:b w:val="0"/>
          <w:bCs w:val="0"/>
          <w:sz w:val="24"/>
          <w:szCs w:val="24"/>
        </w:rPr>
        <w:t xml:space="preserve"> mezi uvězněním a návratem do společnosti, který dává odsouzenému možnost za asistence probačního úředníka osvědčit svoje schopnosti stát se řádným členem společnosti.</w:t>
      </w:r>
      <w:r>
        <w:rPr>
          <w:rStyle w:val="A8"/>
          <w:rFonts w:ascii="Times New Roman" w:hAnsi="Times New Roman" w:cs="Times New Roman"/>
          <w:b w:val="0"/>
          <w:bCs w:val="0"/>
          <w:sz w:val="24"/>
          <w:szCs w:val="24"/>
        </w:rPr>
        <w:t xml:space="preserve"> Tento pojem pochází z francouzštiny a v kontextu trestního práva znamená podmíněné propuštění se slibem odsouzeného, že se bude </w:t>
      </w:r>
      <w:r w:rsidR="00BD593B">
        <w:rPr>
          <w:rStyle w:val="A8"/>
          <w:rFonts w:ascii="Times New Roman" w:hAnsi="Times New Roman" w:cs="Times New Roman"/>
          <w:b w:val="0"/>
          <w:bCs w:val="0"/>
          <w:sz w:val="24"/>
          <w:szCs w:val="24"/>
        </w:rPr>
        <w:t>řádně chovat. Ve Velké Británii</w:t>
      </w:r>
      <w:r>
        <w:rPr>
          <w:rStyle w:val="A8"/>
          <w:rFonts w:ascii="Times New Roman" w:hAnsi="Times New Roman" w:cs="Times New Roman"/>
          <w:b w:val="0"/>
          <w:bCs w:val="0"/>
          <w:sz w:val="24"/>
          <w:szCs w:val="24"/>
        </w:rPr>
        <w:t xml:space="preserve"> nebo Kanadě je tento parolový postup běžný.</w:t>
      </w:r>
      <w:r w:rsidR="00195E4E">
        <w:rPr>
          <w:rStyle w:val="Znakapoznpodarou"/>
          <w:rFonts w:eastAsia="GLACMM+UniversCE-CondensedBoldO" w:cs="Times New Roman"/>
          <w:color w:val="000000"/>
        </w:rPr>
        <w:footnoteReference w:id="126"/>
      </w:r>
    </w:p>
    <w:p w:rsidR="001B3FF1" w:rsidRDefault="00F7115C">
      <w:pPr>
        <w:spacing w:line="360" w:lineRule="auto"/>
        <w:jc w:val="both"/>
        <w:rPr>
          <w:rStyle w:val="A8"/>
          <w:rFonts w:ascii="Times New Roman" w:hAnsi="Times New Roman" w:cs="Times New Roman"/>
          <w:b w:val="0"/>
          <w:bCs w:val="0"/>
          <w:sz w:val="24"/>
          <w:szCs w:val="24"/>
        </w:rPr>
      </w:pPr>
      <w:r>
        <w:rPr>
          <w:rStyle w:val="A8"/>
          <w:rFonts w:ascii="Times New Roman" w:hAnsi="Times New Roman" w:cs="Times New Roman"/>
          <w:b w:val="0"/>
          <w:bCs w:val="0"/>
          <w:sz w:val="24"/>
          <w:szCs w:val="24"/>
        </w:rPr>
        <w:tab/>
        <w:t>V českém právním řádu je s pojmem parole spojeno podmíněné propuštění s</w:t>
      </w:r>
      <w:r w:rsidR="00B953B2">
        <w:rPr>
          <w:rStyle w:val="A8"/>
          <w:rFonts w:ascii="Times New Roman" w:hAnsi="Times New Roman" w:cs="Times New Roman"/>
          <w:b w:val="0"/>
          <w:bCs w:val="0"/>
          <w:sz w:val="24"/>
          <w:szCs w:val="24"/>
        </w:rPr>
        <w:t> </w:t>
      </w:r>
      <w:r>
        <w:rPr>
          <w:rStyle w:val="A8"/>
          <w:rFonts w:ascii="Times New Roman" w:hAnsi="Times New Roman" w:cs="Times New Roman"/>
          <w:b w:val="0"/>
          <w:bCs w:val="0"/>
          <w:sz w:val="24"/>
          <w:szCs w:val="24"/>
        </w:rPr>
        <w:t>dohledem.</w:t>
      </w:r>
      <w:r w:rsidR="00195E4E">
        <w:rPr>
          <w:rStyle w:val="Znakapoznpodarou"/>
          <w:rFonts w:eastAsia="GLACMM+UniversCE-CondensedBoldO" w:cs="Times New Roman"/>
          <w:color w:val="000000"/>
        </w:rPr>
        <w:footnoteReference w:id="127"/>
      </w:r>
      <w:r w:rsidR="00195E4E">
        <w:rPr>
          <w:rStyle w:val="A8"/>
          <w:rFonts w:ascii="Times New Roman" w:hAnsi="Times New Roman" w:cs="Times New Roman"/>
          <w:b w:val="0"/>
          <w:bCs w:val="0"/>
          <w:sz w:val="24"/>
          <w:szCs w:val="24"/>
        </w:rPr>
        <w:t xml:space="preserve"> </w:t>
      </w:r>
      <w:r>
        <w:rPr>
          <w:rStyle w:val="A8"/>
          <w:rFonts w:ascii="Times New Roman" w:hAnsi="Times New Roman" w:cs="Times New Roman"/>
          <w:b w:val="0"/>
          <w:bCs w:val="0"/>
          <w:sz w:val="24"/>
          <w:szCs w:val="24"/>
        </w:rPr>
        <w:t>V dohledu jsou zahrnuty složky ko</w:t>
      </w:r>
      <w:r w:rsidR="0058379B">
        <w:rPr>
          <w:rStyle w:val="A8"/>
          <w:rFonts w:ascii="Times New Roman" w:hAnsi="Times New Roman" w:cs="Times New Roman"/>
          <w:b w:val="0"/>
          <w:bCs w:val="0"/>
          <w:sz w:val="24"/>
          <w:szCs w:val="24"/>
        </w:rPr>
        <w:t>ntroly a pomoci, které provádí P</w:t>
      </w:r>
      <w:r>
        <w:rPr>
          <w:rStyle w:val="A8"/>
          <w:rFonts w:ascii="Times New Roman" w:hAnsi="Times New Roman" w:cs="Times New Roman"/>
          <w:b w:val="0"/>
          <w:bCs w:val="0"/>
          <w:sz w:val="24"/>
          <w:szCs w:val="24"/>
        </w:rPr>
        <w:t>robační a mediační služba</w:t>
      </w:r>
      <w:r w:rsidR="0058379B">
        <w:rPr>
          <w:rStyle w:val="A8"/>
          <w:rFonts w:ascii="Times New Roman" w:hAnsi="Times New Roman" w:cs="Times New Roman"/>
          <w:b w:val="0"/>
          <w:bCs w:val="0"/>
          <w:sz w:val="24"/>
          <w:szCs w:val="24"/>
        </w:rPr>
        <w:t xml:space="preserve"> ČR. Soud </w:t>
      </w:r>
      <w:r>
        <w:rPr>
          <w:rStyle w:val="A8"/>
          <w:rFonts w:ascii="Times New Roman" w:hAnsi="Times New Roman" w:cs="Times New Roman"/>
          <w:b w:val="0"/>
          <w:bCs w:val="0"/>
          <w:sz w:val="24"/>
          <w:szCs w:val="24"/>
        </w:rPr>
        <w:t>u podmíněného propuštění</w:t>
      </w:r>
      <w:r w:rsidR="0058379B">
        <w:rPr>
          <w:rStyle w:val="A8"/>
          <w:rFonts w:ascii="Times New Roman" w:hAnsi="Times New Roman" w:cs="Times New Roman"/>
          <w:b w:val="0"/>
          <w:bCs w:val="0"/>
          <w:sz w:val="24"/>
          <w:szCs w:val="24"/>
        </w:rPr>
        <w:t xml:space="preserve"> ukládá</w:t>
      </w:r>
      <w:r w:rsidR="002A69EF">
        <w:rPr>
          <w:rStyle w:val="A8"/>
          <w:rFonts w:ascii="Times New Roman" w:hAnsi="Times New Roman" w:cs="Times New Roman"/>
          <w:b w:val="0"/>
          <w:bCs w:val="0"/>
          <w:sz w:val="24"/>
          <w:szCs w:val="24"/>
        </w:rPr>
        <w:t xml:space="preserve"> dohled v případech, kdy je bez odborné pomoci obtížné</w:t>
      </w:r>
      <w:r w:rsidR="00BF6446">
        <w:rPr>
          <w:rStyle w:val="A8"/>
          <w:rFonts w:ascii="Times New Roman" w:hAnsi="Times New Roman" w:cs="Times New Roman"/>
          <w:b w:val="0"/>
          <w:bCs w:val="0"/>
          <w:sz w:val="24"/>
          <w:szCs w:val="24"/>
        </w:rPr>
        <w:t xml:space="preserve"> </w:t>
      </w:r>
      <w:r w:rsidR="002A69EF">
        <w:rPr>
          <w:rStyle w:val="A8"/>
          <w:rFonts w:ascii="Times New Roman" w:hAnsi="Times New Roman" w:cs="Times New Roman"/>
          <w:b w:val="0"/>
          <w:bCs w:val="0"/>
          <w:sz w:val="24"/>
          <w:szCs w:val="24"/>
        </w:rPr>
        <w:t>začlenit</w:t>
      </w:r>
      <w:r>
        <w:rPr>
          <w:rStyle w:val="A8"/>
          <w:rFonts w:ascii="Times New Roman" w:hAnsi="Times New Roman" w:cs="Times New Roman"/>
          <w:b w:val="0"/>
          <w:bCs w:val="0"/>
          <w:sz w:val="24"/>
          <w:szCs w:val="24"/>
        </w:rPr>
        <w:t xml:space="preserve"> odsouzeného zpět do společno</w:t>
      </w:r>
      <w:r w:rsidR="002A69EF">
        <w:rPr>
          <w:rStyle w:val="A8"/>
          <w:rFonts w:ascii="Times New Roman" w:hAnsi="Times New Roman" w:cs="Times New Roman"/>
          <w:b w:val="0"/>
          <w:bCs w:val="0"/>
          <w:sz w:val="24"/>
          <w:szCs w:val="24"/>
        </w:rPr>
        <w:t>sti.</w:t>
      </w:r>
    </w:p>
    <w:p w:rsidR="00035A6B" w:rsidRDefault="00035A6B" w:rsidP="0058379B">
      <w:pPr>
        <w:spacing w:line="360" w:lineRule="auto"/>
        <w:ind w:firstLine="709"/>
        <w:jc w:val="both"/>
        <w:rPr>
          <w:rStyle w:val="A8"/>
          <w:rFonts w:ascii="Times New Roman" w:eastAsia="RIVKKQ+UtopiaStd-Regular" w:hAnsi="Times New Roman" w:cs="Times New Roman"/>
          <w:b w:val="0"/>
          <w:bCs w:val="0"/>
          <w:sz w:val="24"/>
          <w:szCs w:val="24"/>
        </w:rPr>
      </w:pPr>
      <w:r>
        <w:rPr>
          <w:rStyle w:val="A8"/>
          <w:rFonts w:ascii="Times New Roman" w:hAnsi="Times New Roman" w:cs="Times New Roman"/>
          <w:b w:val="0"/>
          <w:bCs w:val="0"/>
          <w:sz w:val="24"/>
          <w:szCs w:val="24"/>
        </w:rPr>
        <w:t>P</w:t>
      </w:r>
      <w:r>
        <w:rPr>
          <w:rStyle w:val="A8"/>
          <w:rFonts w:ascii="Times New Roman" w:eastAsia="RIVKKQ+UtopiaStd-Regular" w:hAnsi="Times New Roman" w:cs="Times New Roman"/>
          <w:b w:val="0"/>
          <w:bCs w:val="0"/>
          <w:sz w:val="24"/>
          <w:szCs w:val="24"/>
        </w:rPr>
        <w:t>robační úředník</w:t>
      </w:r>
      <w:r w:rsidR="002A69EF">
        <w:rPr>
          <w:rStyle w:val="A8"/>
          <w:rFonts w:ascii="Times New Roman" w:eastAsia="RIVKKQ+UtopiaStd-Regular" w:hAnsi="Times New Roman" w:cs="Times New Roman"/>
          <w:b w:val="0"/>
          <w:bCs w:val="0"/>
          <w:sz w:val="24"/>
          <w:szCs w:val="24"/>
        </w:rPr>
        <w:t xml:space="preserve"> může figurovat již v procesu rozhod</w:t>
      </w:r>
      <w:r w:rsidR="00BD593B">
        <w:rPr>
          <w:rStyle w:val="A8"/>
          <w:rFonts w:ascii="Times New Roman" w:eastAsia="RIVKKQ+UtopiaStd-Regular" w:hAnsi="Times New Roman" w:cs="Times New Roman"/>
          <w:b w:val="0"/>
          <w:bCs w:val="0"/>
          <w:sz w:val="24"/>
          <w:szCs w:val="24"/>
        </w:rPr>
        <w:t>ování o podmíněném propuštění. A to v případě, k</w:t>
      </w:r>
      <w:r w:rsidR="002A69EF">
        <w:rPr>
          <w:rStyle w:val="A8"/>
          <w:rFonts w:ascii="Times New Roman" w:eastAsia="RIVKKQ+UtopiaStd-Regular" w:hAnsi="Times New Roman" w:cs="Times New Roman"/>
          <w:b w:val="0"/>
          <w:bCs w:val="0"/>
          <w:sz w:val="24"/>
          <w:szCs w:val="24"/>
        </w:rPr>
        <w:t xml:space="preserve">dy </w:t>
      </w:r>
      <w:r>
        <w:rPr>
          <w:rStyle w:val="A8"/>
          <w:rFonts w:ascii="Times New Roman" w:eastAsia="RIVKKQ+UtopiaStd-Regular" w:hAnsi="Times New Roman" w:cs="Times New Roman"/>
          <w:b w:val="0"/>
          <w:bCs w:val="0"/>
          <w:sz w:val="24"/>
          <w:szCs w:val="24"/>
        </w:rPr>
        <w:t xml:space="preserve">spolu s pracovníky věznice </w:t>
      </w:r>
      <w:r>
        <w:rPr>
          <w:rStyle w:val="A8"/>
          <w:rFonts w:ascii="Times New Roman" w:hAnsi="Times New Roman" w:cs="Times New Roman"/>
          <w:b w:val="0"/>
          <w:bCs w:val="0"/>
          <w:sz w:val="24"/>
          <w:szCs w:val="24"/>
        </w:rPr>
        <w:t>na žádost odsouzeného</w:t>
      </w:r>
      <w:r>
        <w:rPr>
          <w:rStyle w:val="A8"/>
          <w:rFonts w:ascii="Times New Roman" w:eastAsia="RIVKKQ+UtopiaStd-Regular" w:hAnsi="Times New Roman" w:cs="Times New Roman"/>
          <w:b w:val="0"/>
          <w:bCs w:val="0"/>
          <w:sz w:val="24"/>
          <w:szCs w:val="24"/>
        </w:rPr>
        <w:t xml:space="preserve"> shromáždí, analyzuje a </w:t>
      </w:r>
      <w:r>
        <w:rPr>
          <w:rStyle w:val="A8"/>
          <w:rFonts w:ascii="Times New Roman" w:eastAsia="RIVKKQ+UtopiaStd-Regular" w:hAnsi="Times New Roman" w:cs="Times New Roman"/>
          <w:b w:val="0"/>
          <w:bCs w:val="0"/>
          <w:sz w:val="24"/>
          <w:szCs w:val="24"/>
        </w:rPr>
        <w:lastRenderedPageBreak/>
        <w:t>vyhodnotí poznatky týkající se sociálních, rodinných</w:t>
      </w:r>
      <w:r w:rsidR="00195E4E">
        <w:rPr>
          <w:rStyle w:val="A8"/>
          <w:rFonts w:ascii="Times New Roman" w:eastAsia="RIVKKQ+UtopiaStd-Regular" w:hAnsi="Times New Roman" w:cs="Times New Roman"/>
          <w:b w:val="0"/>
          <w:bCs w:val="0"/>
          <w:sz w:val="24"/>
          <w:szCs w:val="24"/>
        </w:rPr>
        <w:t xml:space="preserve"> a osobních poměrů odsouzeného, </w:t>
      </w:r>
      <w:r>
        <w:rPr>
          <w:rStyle w:val="A8"/>
          <w:rFonts w:ascii="Times New Roman" w:eastAsia="RIVKKQ+UtopiaStd-Regular" w:hAnsi="Times New Roman" w:cs="Times New Roman"/>
          <w:b w:val="0"/>
          <w:bCs w:val="0"/>
          <w:sz w:val="24"/>
          <w:szCs w:val="24"/>
        </w:rPr>
        <w:t>dále rizik opětovného spáchání trestného činu a specifických potřeb odsouzeného po jeho návratu na svobodu. Těmito potřebami může být např. léčba závislosti, zvýšení pracovních dovedností, vyřešení otázky bydlení po propuštění odsouzeného a podobně. Probační úředník soudu doporučí nebo naopak nedoporučí podmíně</w:t>
      </w:r>
      <w:r w:rsidR="00BD593B">
        <w:rPr>
          <w:rStyle w:val="A8"/>
          <w:rFonts w:ascii="Times New Roman" w:eastAsia="RIVKKQ+UtopiaStd-Regular" w:hAnsi="Times New Roman" w:cs="Times New Roman"/>
          <w:b w:val="0"/>
          <w:bCs w:val="0"/>
          <w:sz w:val="24"/>
          <w:szCs w:val="24"/>
        </w:rPr>
        <w:t xml:space="preserve">né propuštění odsouzeného a kromě </w:t>
      </w:r>
      <w:r>
        <w:rPr>
          <w:rStyle w:val="A8"/>
          <w:rFonts w:ascii="Times New Roman" w:eastAsia="RIVKKQ+UtopiaStd-Regular" w:hAnsi="Times New Roman" w:cs="Times New Roman"/>
          <w:b w:val="0"/>
          <w:bCs w:val="0"/>
          <w:sz w:val="24"/>
          <w:szCs w:val="24"/>
        </w:rPr>
        <w:t>to</w:t>
      </w:r>
      <w:r w:rsidR="00BD593B">
        <w:rPr>
          <w:rStyle w:val="A8"/>
          <w:rFonts w:ascii="Times New Roman" w:eastAsia="RIVKKQ+UtopiaStd-Regular" w:hAnsi="Times New Roman" w:cs="Times New Roman"/>
          <w:b w:val="0"/>
          <w:bCs w:val="0"/>
          <w:sz w:val="24"/>
          <w:szCs w:val="24"/>
        </w:rPr>
        <w:t>ho</w:t>
      </w:r>
      <w:r>
        <w:rPr>
          <w:rStyle w:val="A8"/>
          <w:rFonts w:ascii="Times New Roman" w:eastAsia="RIVKKQ+UtopiaStd-Regular" w:hAnsi="Times New Roman" w:cs="Times New Roman"/>
          <w:b w:val="0"/>
          <w:bCs w:val="0"/>
          <w:sz w:val="24"/>
          <w:szCs w:val="24"/>
        </w:rPr>
        <w:t xml:space="preserve"> může navrhnout podmínky propuštění, spočívající např. v dohledu nad podmíněně propuštěným, v</w:t>
      </w:r>
      <w:r w:rsidR="002A69EF">
        <w:rPr>
          <w:rStyle w:val="A8"/>
          <w:rFonts w:ascii="Times New Roman" w:eastAsia="RIVKKQ+UtopiaStd-Regular" w:hAnsi="Times New Roman" w:cs="Times New Roman"/>
          <w:b w:val="0"/>
          <w:bCs w:val="0"/>
          <w:sz w:val="24"/>
          <w:szCs w:val="24"/>
        </w:rPr>
        <w:t> omezení v </w:t>
      </w:r>
      <w:r>
        <w:rPr>
          <w:rStyle w:val="A8"/>
          <w:rFonts w:ascii="Times New Roman" w:eastAsia="RIVKKQ+UtopiaStd-Regular" w:hAnsi="Times New Roman" w:cs="Times New Roman"/>
          <w:b w:val="0"/>
          <w:bCs w:val="0"/>
          <w:sz w:val="24"/>
          <w:szCs w:val="24"/>
        </w:rPr>
        <w:t>podob</w:t>
      </w:r>
      <w:r w:rsidR="002A69EF">
        <w:rPr>
          <w:rStyle w:val="A8"/>
          <w:rFonts w:ascii="Times New Roman" w:eastAsia="RIVKKQ+UtopiaStd-Regular" w:hAnsi="Times New Roman" w:cs="Times New Roman"/>
          <w:b w:val="0"/>
          <w:bCs w:val="0"/>
          <w:sz w:val="24"/>
          <w:szCs w:val="24"/>
        </w:rPr>
        <w:t>ě zdržení se kontaktu s </w:t>
      </w:r>
      <w:r>
        <w:rPr>
          <w:rStyle w:val="A8"/>
          <w:rFonts w:ascii="Times New Roman" w:eastAsia="RIVKKQ+UtopiaStd-Regular" w:hAnsi="Times New Roman" w:cs="Times New Roman"/>
          <w:b w:val="0"/>
          <w:bCs w:val="0"/>
          <w:sz w:val="24"/>
          <w:szCs w:val="24"/>
        </w:rPr>
        <w:t>konkrétní osobou, zdržení se hazardních her a</w:t>
      </w:r>
      <w:r w:rsidR="00BD593B">
        <w:rPr>
          <w:rStyle w:val="A8"/>
          <w:rFonts w:ascii="Times New Roman" w:eastAsia="RIVKKQ+UtopiaStd-Regular" w:hAnsi="Times New Roman" w:cs="Times New Roman"/>
          <w:b w:val="0"/>
          <w:bCs w:val="0"/>
          <w:sz w:val="24"/>
          <w:szCs w:val="24"/>
        </w:rPr>
        <w:t xml:space="preserve"> požívání </w:t>
      </w:r>
      <w:r>
        <w:rPr>
          <w:rStyle w:val="A8"/>
          <w:rFonts w:ascii="Times New Roman" w:eastAsia="RIVKKQ+UtopiaStd-Regular" w:hAnsi="Times New Roman" w:cs="Times New Roman"/>
          <w:b w:val="0"/>
          <w:bCs w:val="0"/>
          <w:sz w:val="24"/>
          <w:szCs w:val="24"/>
        </w:rPr>
        <w:t>alkoholických nápojů</w:t>
      </w:r>
      <w:r w:rsidR="00BD593B">
        <w:rPr>
          <w:rStyle w:val="A8"/>
          <w:rFonts w:ascii="Times New Roman" w:eastAsia="RIVKKQ+UtopiaStd-Regular" w:hAnsi="Times New Roman" w:cs="Times New Roman"/>
          <w:b w:val="0"/>
          <w:bCs w:val="0"/>
          <w:sz w:val="24"/>
          <w:szCs w:val="24"/>
        </w:rPr>
        <w:t>, v </w:t>
      </w:r>
      <w:r>
        <w:rPr>
          <w:rStyle w:val="A8"/>
          <w:rFonts w:ascii="Times New Roman" w:eastAsia="RIVKKQ+UtopiaStd-Regular" w:hAnsi="Times New Roman" w:cs="Times New Roman"/>
          <w:b w:val="0"/>
          <w:bCs w:val="0"/>
          <w:sz w:val="24"/>
          <w:szCs w:val="24"/>
        </w:rPr>
        <w:t xml:space="preserve">poskytnutí poškozenému přiměřené zadostiučinění apod. Soud </w:t>
      </w:r>
      <w:r w:rsidR="002A69EF">
        <w:rPr>
          <w:rStyle w:val="A8"/>
          <w:rFonts w:ascii="Times New Roman" w:hAnsi="Times New Roman" w:cs="Times New Roman"/>
          <w:b w:val="0"/>
          <w:bCs w:val="0"/>
          <w:sz w:val="24"/>
          <w:szCs w:val="24"/>
        </w:rPr>
        <w:t xml:space="preserve">následně zohledňuje </w:t>
      </w:r>
      <w:r>
        <w:rPr>
          <w:rStyle w:val="A8"/>
          <w:rFonts w:ascii="Times New Roman" w:hAnsi="Times New Roman" w:cs="Times New Roman"/>
          <w:b w:val="0"/>
          <w:bCs w:val="0"/>
          <w:sz w:val="24"/>
          <w:szCs w:val="24"/>
        </w:rPr>
        <w:t>tuto zprávu probačního</w:t>
      </w:r>
      <w:r w:rsidR="00BD593B">
        <w:rPr>
          <w:rStyle w:val="A8"/>
          <w:rFonts w:ascii="Times New Roman" w:hAnsi="Times New Roman" w:cs="Times New Roman"/>
          <w:b w:val="0"/>
          <w:bCs w:val="0"/>
          <w:sz w:val="24"/>
          <w:szCs w:val="24"/>
        </w:rPr>
        <w:t xml:space="preserve"> úředníka</w:t>
      </w:r>
      <w:r>
        <w:rPr>
          <w:rStyle w:val="A8"/>
          <w:rFonts w:ascii="Times New Roman" w:hAnsi="Times New Roman" w:cs="Times New Roman"/>
          <w:b w:val="0"/>
          <w:bCs w:val="0"/>
          <w:sz w:val="24"/>
          <w:szCs w:val="24"/>
        </w:rPr>
        <w:t xml:space="preserve"> při rozhodování o podmíněném propuštění.</w:t>
      </w:r>
      <w:r w:rsidR="00195E4E">
        <w:rPr>
          <w:rStyle w:val="Znakapoznpodarou"/>
          <w:rFonts w:eastAsia="GLACMM+UniversCE-CondensedBoldO" w:cs="Times New Roman"/>
          <w:color w:val="000000"/>
        </w:rPr>
        <w:footnoteReference w:id="128"/>
      </w:r>
    </w:p>
    <w:p w:rsidR="00CC39BE" w:rsidRDefault="00F7115C">
      <w:pPr>
        <w:spacing w:line="360" w:lineRule="auto"/>
        <w:jc w:val="both"/>
        <w:rPr>
          <w:rStyle w:val="A8"/>
          <w:rFonts w:ascii="Times New Roman" w:eastAsia="RIVKKQ+UtopiaStd-Regular" w:hAnsi="Times New Roman" w:cs="Times New Roman"/>
          <w:b w:val="0"/>
          <w:bCs w:val="0"/>
          <w:sz w:val="24"/>
          <w:szCs w:val="24"/>
        </w:rPr>
      </w:pPr>
      <w:r>
        <w:rPr>
          <w:rStyle w:val="A8"/>
          <w:rFonts w:ascii="Times New Roman" w:eastAsia="RIVKKQ+UtopiaStd-Regular" w:hAnsi="Times New Roman" w:cs="Times New Roman"/>
          <w:b w:val="0"/>
          <w:bCs w:val="0"/>
          <w:sz w:val="24"/>
          <w:szCs w:val="24"/>
        </w:rPr>
        <w:tab/>
        <w:t>Pokud tedy soud rozhodne o podmíněném propuštění odsouzeného a současně nad ním vysloví dohled probačního úředníka</w:t>
      </w:r>
      <w:r w:rsidR="00BF6446">
        <w:rPr>
          <w:rStyle w:val="A8"/>
          <w:rFonts w:ascii="Times New Roman" w:eastAsia="RIVKKQ+UtopiaStd-Regular" w:hAnsi="Times New Roman" w:cs="Times New Roman"/>
          <w:b w:val="0"/>
          <w:bCs w:val="0"/>
          <w:sz w:val="24"/>
          <w:szCs w:val="24"/>
        </w:rPr>
        <w:t xml:space="preserve"> (§ 49 až § 51 TZ)</w:t>
      </w:r>
      <w:r>
        <w:rPr>
          <w:rStyle w:val="A8"/>
          <w:rFonts w:ascii="Times New Roman" w:eastAsia="RIVKKQ+UtopiaStd-Regular" w:hAnsi="Times New Roman" w:cs="Times New Roman"/>
          <w:b w:val="0"/>
          <w:bCs w:val="0"/>
          <w:sz w:val="24"/>
          <w:szCs w:val="24"/>
        </w:rPr>
        <w:t>, pak probační služba kromě kontrol odsouzeného během zkušební doby činí také kroky k reintegraci propuštěného zpět do společnosti. Dohledem se rozumí pravidelný osobní kontakt od</w:t>
      </w:r>
      <w:r w:rsidR="00CC39BE">
        <w:rPr>
          <w:rStyle w:val="A8"/>
          <w:rFonts w:ascii="Times New Roman" w:eastAsia="RIVKKQ+UtopiaStd-Regular" w:hAnsi="Times New Roman" w:cs="Times New Roman"/>
          <w:b w:val="0"/>
          <w:bCs w:val="0"/>
          <w:sz w:val="24"/>
          <w:szCs w:val="24"/>
        </w:rPr>
        <w:t xml:space="preserve">souzeného s probačním úředníkem </w:t>
      </w:r>
      <w:r>
        <w:rPr>
          <w:rStyle w:val="A8"/>
          <w:rFonts w:ascii="Times New Roman" w:eastAsia="RIVKKQ+UtopiaStd-Regular" w:hAnsi="Times New Roman" w:cs="Times New Roman"/>
          <w:b w:val="0"/>
          <w:bCs w:val="0"/>
          <w:sz w:val="24"/>
          <w:szCs w:val="24"/>
        </w:rPr>
        <w:t>(§ 49 TZ). Propuštěný odsouzený má povinnost s úředníkem spolupracovat, dostavovat se k němu ve stanovených lhůtách, informovat ho o důležitých otázkách ohledně jeho zaměstnání, zdrojích obživy a dalších (§ 50 TZ). Probační úředník má důležitou roli v oblasti začleňování propuštěného do běžného život</w:t>
      </w:r>
      <w:r w:rsidR="00BD593B">
        <w:rPr>
          <w:rStyle w:val="A8"/>
          <w:rFonts w:ascii="Times New Roman" w:eastAsia="RIVKKQ+UtopiaStd-Regular" w:hAnsi="Times New Roman" w:cs="Times New Roman"/>
          <w:b w:val="0"/>
          <w:bCs w:val="0"/>
          <w:sz w:val="24"/>
          <w:szCs w:val="24"/>
        </w:rPr>
        <w:t>a</w:t>
      </w:r>
      <w:r>
        <w:rPr>
          <w:rStyle w:val="A8"/>
          <w:rFonts w:ascii="Times New Roman" w:eastAsia="RIVKKQ+UtopiaStd-Regular" w:hAnsi="Times New Roman" w:cs="Times New Roman"/>
          <w:b w:val="0"/>
          <w:bCs w:val="0"/>
          <w:sz w:val="24"/>
          <w:szCs w:val="24"/>
        </w:rPr>
        <w:t xml:space="preserve"> a proto spolupracuje s dalšími subjekty, kterými mohou být sociální kurátoři, neziskové organizace, poskytovatelé sociálních služeb, organizace řešící následky trestných činů a dalš</w:t>
      </w:r>
      <w:r w:rsidR="00BF6446">
        <w:rPr>
          <w:rStyle w:val="A8"/>
          <w:rFonts w:ascii="Times New Roman" w:eastAsia="RIVKKQ+UtopiaStd-Regular" w:hAnsi="Times New Roman" w:cs="Times New Roman"/>
          <w:b w:val="0"/>
          <w:bCs w:val="0"/>
          <w:sz w:val="24"/>
          <w:szCs w:val="24"/>
        </w:rPr>
        <w:t>í. V praxi je však problematické, že</w:t>
      </w:r>
      <w:r>
        <w:rPr>
          <w:rStyle w:val="A8"/>
          <w:rFonts w:ascii="Times New Roman" w:eastAsia="RIVKKQ+UtopiaStd-Regular" w:hAnsi="Times New Roman" w:cs="Times New Roman"/>
          <w:b w:val="0"/>
          <w:bCs w:val="0"/>
          <w:sz w:val="24"/>
          <w:szCs w:val="24"/>
        </w:rPr>
        <w:t xml:space="preserve"> síť</w:t>
      </w:r>
      <w:r w:rsidR="00BF6446">
        <w:rPr>
          <w:rStyle w:val="A8"/>
          <w:rFonts w:ascii="Times New Roman" w:eastAsia="RIVKKQ+UtopiaStd-Regular" w:hAnsi="Times New Roman" w:cs="Times New Roman"/>
          <w:b w:val="0"/>
          <w:bCs w:val="0"/>
          <w:sz w:val="24"/>
          <w:szCs w:val="24"/>
        </w:rPr>
        <w:t xml:space="preserve"> služeb</w:t>
      </w:r>
      <w:r w:rsidR="002B5C96">
        <w:rPr>
          <w:rStyle w:val="A8"/>
          <w:rFonts w:ascii="Times New Roman" w:eastAsia="RIVKKQ+UtopiaStd-Regular" w:hAnsi="Times New Roman" w:cs="Times New Roman"/>
          <w:b w:val="0"/>
          <w:bCs w:val="0"/>
          <w:sz w:val="24"/>
          <w:szCs w:val="24"/>
        </w:rPr>
        <w:t xml:space="preserve">, </w:t>
      </w:r>
      <w:r w:rsidR="006F12AC">
        <w:rPr>
          <w:rStyle w:val="A8"/>
          <w:rFonts w:ascii="Times New Roman" w:eastAsia="RIVKKQ+UtopiaStd-Regular" w:hAnsi="Times New Roman" w:cs="Times New Roman"/>
          <w:b w:val="0"/>
          <w:bCs w:val="0"/>
          <w:sz w:val="24"/>
          <w:szCs w:val="24"/>
        </w:rPr>
        <w:t xml:space="preserve">pomocí </w:t>
      </w:r>
      <w:r w:rsidR="00BF6446">
        <w:rPr>
          <w:rStyle w:val="A8"/>
          <w:rFonts w:ascii="Times New Roman" w:eastAsia="RIVKKQ+UtopiaStd-Regular" w:hAnsi="Times New Roman" w:cs="Times New Roman"/>
          <w:b w:val="0"/>
          <w:bCs w:val="0"/>
          <w:sz w:val="24"/>
          <w:szCs w:val="24"/>
        </w:rPr>
        <w:t>kter</w:t>
      </w:r>
      <w:r w:rsidR="00BD593B">
        <w:rPr>
          <w:rStyle w:val="A8"/>
          <w:rFonts w:ascii="Times New Roman" w:eastAsia="RIVKKQ+UtopiaStd-Regular" w:hAnsi="Times New Roman" w:cs="Times New Roman"/>
          <w:b w:val="0"/>
          <w:bCs w:val="0"/>
          <w:sz w:val="24"/>
          <w:szCs w:val="24"/>
        </w:rPr>
        <w:t>ých</w:t>
      </w:r>
      <w:r w:rsidR="006F12AC">
        <w:rPr>
          <w:rStyle w:val="A8"/>
          <w:rFonts w:ascii="Times New Roman" w:eastAsia="RIVKKQ+UtopiaStd-Regular" w:hAnsi="Times New Roman" w:cs="Times New Roman"/>
          <w:b w:val="0"/>
          <w:bCs w:val="0"/>
          <w:sz w:val="24"/>
          <w:szCs w:val="24"/>
        </w:rPr>
        <w:t xml:space="preserve"> </w:t>
      </w:r>
      <w:r>
        <w:rPr>
          <w:rStyle w:val="A8"/>
          <w:rFonts w:ascii="Times New Roman" w:eastAsia="RIVKKQ+UtopiaStd-Regular" w:hAnsi="Times New Roman" w:cs="Times New Roman"/>
          <w:b w:val="0"/>
          <w:bCs w:val="0"/>
          <w:sz w:val="24"/>
          <w:szCs w:val="24"/>
        </w:rPr>
        <w:t>se podmíněně propuš</w:t>
      </w:r>
      <w:r w:rsidR="006F12AC">
        <w:rPr>
          <w:rStyle w:val="A8"/>
          <w:rFonts w:ascii="Times New Roman" w:eastAsia="RIVKKQ+UtopiaStd-Regular" w:hAnsi="Times New Roman" w:cs="Times New Roman"/>
          <w:b w:val="0"/>
          <w:bCs w:val="0"/>
          <w:sz w:val="24"/>
          <w:szCs w:val="24"/>
        </w:rPr>
        <w:t>tění lépe a rychleji začleňují</w:t>
      </w:r>
      <w:r>
        <w:rPr>
          <w:rStyle w:val="A8"/>
          <w:rFonts w:ascii="Times New Roman" w:eastAsia="RIVKKQ+UtopiaStd-Regular" w:hAnsi="Times New Roman" w:cs="Times New Roman"/>
          <w:b w:val="0"/>
          <w:bCs w:val="0"/>
          <w:sz w:val="24"/>
          <w:szCs w:val="24"/>
        </w:rPr>
        <w:t xml:space="preserve"> zpět do spol</w:t>
      </w:r>
      <w:r w:rsidR="00BD593B">
        <w:rPr>
          <w:rStyle w:val="A8"/>
          <w:rFonts w:ascii="Times New Roman" w:eastAsia="RIVKKQ+UtopiaStd-Regular" w:hAnsi="Times New Roman" w:cs="Times New Roman"/>
          <w:b w:val="0"/>
          <w:bCs w:val="0"/>
          <w:sz w:val="24"/>
          <w:szCs w:val="24"/>
        </w:rPr>
        <w:t>eč</w:t>
      </w:r>
      <w:r>
        <w:rPr>
          <w:rStyle w:val="A8"/>
          <w:rFonts w:ascii="Times New Roman" w:eastAsia="RIVKKQ+UtopiaStd-Regular" w:hAnsi="Times New Roman" w:cs="Times New Roman"/>
          <w:b w:val="0"/>
          <w:bCs w:val="0"/>
          <w:sz w:val="24"/>
          <w:szCs w:val="24"/>
        </w:rPr>
        <w:t>nosti</w:t>
      </w:r>
      <w:r w:rsidR="00BF6446">
        <w:rPr>
          <w:rStyle w:val="A8"/>
          <w:rFonts w:ascii="Times New Roman" w:eastAsia="RIVKKQ+UtopiaStd-Regular" w:hAnsi="Times New Roman" w:cs="Times New Roman"/>
          <w:b w:val="0"/>
          <w:bCs w:val="0"/>
          <w:sz w:val="24"/>
          <w:szCs w:val="24"/>
        </w:rPr>
        <w:t>, je nedostatečná</w:t>
      </w:r>
      <w:r>
        <w:rPr>
          <w:rStyle w:val="A8"/>
          <w:rFonts w:ascii="Times New Roman" w:eastAsia="RIVKKQ+UtopiaStd-Regular" w:hAnsi="Times New Roman" w:cs="Times New Roman"/>
          <w:b w:val="0"/>
          <w:bCs w:val="0"/>
          <w:sz w:val="24"/>
          <w:szCs w:val="24"/>
        </w:rPr>
        <w:t>.</w:t>
      </w:r>
      <w:r w:rsidR="00195E4E">
        <w:rPr>
          <w:rStyle w:val="Znakapoznpodarou"/>
          <w:rFonts w:eastAsia="RIVKKQ+UtopiaStd-Regular" w:cs="Times New Roman"/>
          <w:color w:val="000000"/>
        </w:rPr>
        <w:footnoteReference w:id="129"/>
      </w:r>
    </w:p>
    <w:p w:rsidR="00CC39BE" w:rsidRDefault="00BD593B" w:rsidP="00CC39BE">
      <w:pPr>
        <w:spacing w:line="360" w:lineRule="auto"/>
        <w:ind w:firstLine="709"/>
        <w:jc w:val="both"/>
        <w:rPr>
          <w:rStyle w:val="A8"/>
          <w:rFonts w:ascii="Times New Roman" w:eastAsia="RIVKKQ+UtopiaStd-Regular" w:hAnsi="Times New Roman" w:cs="Times New Roman"/>
          <w:b w:val="0"/>
          <w:bCs w:val="0"/>
          <w:sz w:val="24"/>
          <w:szCs w:val="24"/>
        </w:rPr>
      </w:pPr>
      <w:r>
        <w:rPr>
          <w:rStyle w:val="A8"/>
          <w:rFonts w:ascii="Times New Roman" w:eastAsia="RIVKKQ+UtopiaStd-Regular" w:hAnsi="Times New Roman" w:cs="Times New Roman"/>
          <w:b w:val="0"/>
          <w:bCs w:val="0"/>
          <w:sz w:val="24"/>
          <w:szCs w:val="24"/>
        </w:rPr>
        <w:t>Z důvodu upřesnění a lepší orientaci v této problematice p</w:t>
      </w:r>
      <w:r w:rsidR="00F7115C">
        <w:rPr>
          <w:rStyle w:val="A8"/>
          <w:rFonts w:ascii="Times New Roman" w:eastAsia="RIVKKQ+UtopiaStd-Regular" w:hAnsi="Times New Roman" w:cs="Times New Roman"/>
          <w:b w:val="0"/>
          <w:bCs w:val="0"/>
          <w:sz w:val="24"/>
          <w:szCs w:val="24"/>
        </w:rPr>
        <w:t>řikládám tabulku ohledně řízení o podmíněném propuštění v roce 2011.</w:t>
      </w:r>
      <w:r w:rsidR="00CC39BE">
        <w:rPr>
          <w:rStyle w:val="A8"/>
          <w:rFonts w:ascii="Times New Roman" w:eastAsia="RIVKKQ+UtopiaStd-Regular" w:hAnsi="Times New Roman" w:cs="Times New Roman"/>
          <w:b w:val="0"/>
          <w:bCs w:val="0"/>
          <w:sz w:val="24"/>
          <w:szCs w:val="24"/>
        </w:rPr>
        <w:t xml:space="preserve"> Z tabulky vyplývá, že parole je soudy ukládána v menší míře než „běžné“ podmíněné propuštění. V roce 2011 byla parole uložena v 16,45 %, zatímco podmíněné propuštění bez dohledu ve 40,98 % případů. Z tabulky dále plyne, že v daném roce bylo 57,43 % odsouzených z vězení podmíněně propuštěno, zatímco zbylým 42,57 % odsouzeným byl návrh na podmíněné propuštění zamítnut.</w:t>
      </w:r>
    </w:p>
    <w:p w:rsidR="00CC39BE" w:rsidRPr="004B597B" w:rsidRDefault="00CC39BE">
      <w:pPr>
        <w:spacing w:line="360" w:lineRule="auto"/>
        <w:jc w:val="both"/>
        <w:rPr>
          <w:rFonts w:eastAsia="RIVKKQ+UtopiaStd-Regular" w:cs="Times New Roman"/>
          <w:color w:val="000000"/>
        </w:rPr>
      </w:pPr>
    </w:p>
    <w:tbl>
      <w:tblPr>
        <w:tblW w:w="0" w:type="auto"/>
        <w:tblInd w:w="55" w:type="dxa"/>
        <w:tblLayout w:type="fixed"/>
        <w:tblCellMar>
          <w:top w:w="55" w:type="dxa"/>
          <w:left w:w="55" w:type="dxa"/>
          <w:bottom w:w="55" w:type="dxa"/>
          <w:right w:w="55" w:type="dxa"/>
        </w:tblCellMar>
        <w:tblLook w:val="0000"/>
      </w:tblPr>
      <w:tblGrid>
        <w:gridCol w:w="2195"/>
        <w:gridCol w:w="2250"/>
        <w:gridCol w:w="2265"/>
        <w:gridCol w:w="2363"/>
      </w:tblGrid>
      <w:tr w:rsidR="001B3FF1" w:rsidTr="004B597B">
        <w:trPr>
          <w:trHeight w:val="493"/>
        </w:trPr>
        <w:tc>
          <w:tcPr>
            <w:tcW w:w="2195" w:type="dxa"/>
            <w:tcBorders>
              <w:top w:val="single" w:sz="1" w:space="0" w:color="000000"/>
              <w:left w:val="single" w:sz="1" w:space="0" w:color="000000"/>
              <w:bottom w:val="single" w:sz="1" w:space="0" w:color="000000"/>
            </w:tcBorders>
            <w:shd w:val="clear" w:color="auto" w:fill="auto"/>
          </w:tcPr>
          <w:p w:rsidR="001B3FF1" w:rsidRPr="004B597B" w:rsidRDefault="004B597B">
            <w:pPr>
              <w:pStyle w:val="Obsahtabulky"/>
              <w:snapToGrid w:val="0"/>
              <w:spacing w:line="100" w:lineRule="atLeast"/>
              <w:rPr>
                <w:rFonts w:eastAsia="Calibri" w:cs="Calibri"/>
                <w:sz w:val="22"/>
                <w:szCs w:val="22"/>
              </w:rPr>
            </w:pPr>
            <w:r w:rsidRPr="004B597B">
              <w:rPr>
                <w:rFonts w:eastAsia="Calibri" w:cs="Calibri"/>
                <w:sz w:val="22"/>
                <w:szCs w:val="22"/>
              </w:rPr>
              <w:lastRenderedPageBreak/>
              <w:t>t</w:t>
            </w:r>
            <w:r w:rsidR="00F7115C" w:rsidRPr="004B597B">
              <w:rPr>
                <w:rFonts w:eastAsia="Calibri" w:cs="Calibri"/>
                <w:sz w:val="22"/>
                <w:szCs w:val="22"/>
              </w:rPr>
              <w:t xml:space="preserve">yp věznice </w:t>
            </w:r>
          </w:p>
        </w:tc>
        <w:tc>
          <w:tcPr>
            <w:tcW w:w="2250" w:type="dxa"/>
            <w:tcBorders>
              <w:top w:val="single" w:sz="1" w:space="0" w:color="000000"/>
              <w:left w:val="single" w:sz="1" w:space="0" w:color="000000"/>
              <w:bottom w:val="single" w:sz="1" w:space="0" w:color="000000"/>
            </w:tcBorders>
            <w:shd w:val="clear" w:color="auto" w:fill="auto"/>
          </w:tcPr>
          <w:p w:rsidR="001B3FF1" w:rsidRPr="004B597B" w:rsidRDefault="004B597B">
            <w:pPr>
              <w:pStyle w:val="Obsahtabulky"/>
              <w:snapToGrid w:val="0"/>
              <w:spacing w:line="100" w:lineRule="atLeast"/>
              <w:rPr>
                <w:rFonts w:eastAsia="Calibri" w:cs="Calibri"/>
                <w:sz w:val="22"/>
                <w:szCs w:val="22"/>
              </w:rPr>
            </w:pPr>
            <w:r w:rsidRPr="004B597B">
              <w:rPr>
                <w:rFonts w:eastAsia="Calibri" w:cs="Calibri"/>
                <w:sz w:val="22"/>
                <w:szCs w:val="22"/>
              </w:rPr>
              <w:t>v</w:t>
            </w:r>
            <w:r w:rsidR="00F7115C" w:rsidRPr="004B597B">
              <w:rPr>
                <w:rFonts w:eastAsia="Calibri" w:cs="Calibri"/>
                <w:sz w:val="22"/>
                <w:szCs w:val="22"/>
              </w:rPr>
              <w:t xml:space="preserve">yřízeno kladně – bez dohledu </w:t>
            </w:r>
          </w:p>
        </w:tc>
        <w:tc>
          <w:tcPr>
            <w:tcW w:w="2265" w:type="dxa"/>
            <w:tcBorders>
              <w:top w:val="single" w:sz="1" w:space="0" w:color="000000"/>
              <w:left w:val="single" w:sz="1" w:space="0" w:color="000000"/>
              <w:bottom w:val="single" w:sz="1" w:space="0" w:color="000000"/>
            </w:tcBorders>
            <w:shd w:val="clear" w:color="auto" w:fill="auto"/>
          </w:tcPr>
          <w:p w:rsidR="001B3FF1" w:rsidRPr="004B597B" w:rsidRDefault="004B597B">
            <w:pPr>
              <w:pStyle w:val="Obsahtabulky"/>
              <w:snapToGrid w:val="0"/>
              <w:spacing w:line="100" w:lineRule="atLeast"/>
              <w:rPr>
                <w:rFonts w:eastAsia="Calibri" w:cs="Calibri"/>
                <w:sz w:val="22"/>
                <w:szCs w:val="22"/>
              </w:rPr>
            </w:pPr>
            <w:r w:rsidRPr="004B597B">
              <w:rPr>
                <w:rFonts w:eastAsia="Calibri" w:cs="Calibri"/>
                <w:sz w:val="22"/>
                <w:szCs w:val="22"/>
              </w:rPr>
              <w:t>v</w:t>
            </w:r>
            <w:r w:rsidR="00F7115C" w:rsidRPr="004B597B">
              <w:rPr>
                <w:rFonts w:eastAsia="Calibri" w:cs="Calibri"/>
                <w:sz w:val="22"/>
                <w:szCs w:val="22"/>
              </w:rPr>
              <w:t>yřízeno kladně – s dohledem (parole)</w:t>
            </w:r>
          </w:p>
        </w:tc>
        <w:tc>
          <w:tcPr>
            <w:tcW w:w="2363" w:type="dxa"/>
            <w:tcBorders>
              <w:top w:val="single" w:sz="1" w:space="0" w:color="000000"/>
              <w:left w:val="single" w:sz="1" w:space="0" w:color="000000"/>
              <w:bottom w:val="single" w:sz="1" w:space="0" w:color="000000"/>
              <w:right w:val="single" w:sz="1" w:space="0" w:color="000000"/>
            </w:tcBorders>
            <w:shd w:val="clear" w:color="auto" w:fill="auto"/>
          </w:tcPr>
          <w:p w:rsidR="001B3FF1" w:rsidRPr="004B597B" w:rsidRDefault="004B597B">
            <w:pPr>
              <w:pStyle w:val="Obsahtabulky"/>
              <w:snapToGrid w:val="0"/>
              <w:spacing w:line="100" w:lineRule="atLeast"/>
              <w:rPr>
                <w:rFonts w:eastAsia="Calibri" w:cs="Calibri"/>
                <w:sz w:val="22"/>
                <w:szCs w:val="22"/>
              </w:rPr>
            </w:pPr>
            <w:r w:rsidRPr="004B597B">
              <w:rPr>
                <w:rFonts w:eastAsia="Calibri" w:cs="Calibri"/>
                <w:sz w:val="22"/>
                <w:szCs w:val="22"/>
              </w:rPr>
              <w:t>v</w:t>
            </w:r>
            <w:r w:rsidR="00F7115C" w:rsidRPr="004B597B">
              <w:rPr>
                <w:rFonts w:eastAsia="Calibri" w:cs="Calibri"/>
                <w:sz w:val="22"/>
                <w:szCs w:val="22"/>
              </w:rPr>
              <w:t xml:space="preserve">yřízeno záporně </w:t>
            </w:r>
          </w:p>
        </w:tc>
      </w:tr>
      <w:tr w:rsidR="001B3FF1" w:rsidTr="004B597B">
        <w:trPr>
          <w:trHeight w:val="254"/>
        </w:trPr>
        <w:tc>
          <w:tcPr>
            <w:tcW w:w="219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A</w:t>
            </w:r>
          </w:p>
        </w:tc>
        <w:tc>
          <w:tcPr>
            <w:tcW w:w="2250"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271</w:t>
            </w:r>
          </w:p>
        </w:tc>
        <w:tc>
          <w:tcPr>
            <w:tcW w:w="226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169</w:t>
            </w:r>
          </w:p>
        </w:tc>
        <w:tc>
          <w:tcPr>
            <w:tcW w:w="2363" w:type="dxa"/>
            <w:tcBorders>
              <w:left w:val="single" w:sz="1" w:space="0" w:color="000000"/>
              <w:bottom w:val="single" w:sz="1" w:space="0" w:color="000000"/>
              <w:right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169</w:t>
            </w:r>
          </w:p>
        </w:tc>
      </w:tr>
      <w:tr w:rsidR="001B3FF1" w:rsidTr="004B597B">
        <w:trPr>
          <w:trHeight w:val="269"/>
        </w:trPr>
        <w:tc>
          <w:tcPr>
            <w:tcW w:w="219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B</w:t>
            </w:r>
          </w:p>
        </w:tc>
        <w:tc>
          <w:tcPr>
            <w:tcW w:w="2250"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2222</w:t>
            </w:r>
          </w:p>
        </w:tc>
        <w:tc>
          <w:tcPr>
            <w:tcW w:w="226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672</w:t>
            </w:r>
          </w:p>
        </w:tc>
        <w:tc>
          <w:tcPr>
            <w:tcW w:w="2363" w:type="dxa"/>
            <w:tcBorders>
              <w:left w:val="single" w:sz="1" w:space="0" w:color="000000"/>
              <w:bottom w:val="single" w:sz="1" w:space="0" w:color="000000"/>
              <w:right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1482</w:t>
            </w:r>
          </w:p>
        </w:tc>
      </w:tr>
      <w:tr w:rsidR="001B3FF1" w:rsidTr="004B597B">
        <w:trPr>
          <w:trHeight w:val="254"/>
        </w:trPr>
        <w:tc>
          <w:tcPr>
            <w:tcW w:w="219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C</w:t>
            </w:r>
          </w:p>
        </w:tc>
        <w:tc>
          <w:tcPr>
            <w:tcW w:w="2250"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405</w:t>
            </w:r>
          </w:p>
        </w:tc>
        <w:tc>
          <w:tcPr>
            <w:tcW w:w="226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306</w:t>
            </w:r>
          </w:p>
        </w:tc>
        <w:tc>
          <w:tcPr>
            <w:tcW w:w="2363" w:type="dxa"/>
            <w:tcBorders>
              <w:left w:val="single" w:sz="1" w:space="0" w:color="000000"/>
              <w:bottom w:val="single" w:sz="1" w:space="0" w:color="000000"/>
              <w:right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1343</w:t>
            </w:r>
          </w:p>
        </w:tc>
      </w:tr>
      <w:tr w:rsidR="001B3FF1" w:rsidTr="004B597B">
        <w:trPr>
          <w:trHeight w:val="254"/>
        </w:trPr>
        <w:tc>
          <w:tcPr>
            <w:tcW w:w="219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D</w:t>
            </w:r>
          </w:p>
        </w:tc>
        <w:tc>
          <w:tcPr>
            <w:tcW w:w="2250"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2</w:t>
            </w:r>
          </w:p>
        </w:tc>
        <w:tc>
          <w:tcPr>
            <w:tcW w:w="226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3</w:t>
            </w:r>
          </w:p>
        </w:tc>
        <w:tc>
          <w:tcPr>
            <w:tcW w:w="2363" w:type="dxa"/>
            <w:tcBorders>
              <w:left w:val="single" w:sz="1" w:space="0" w:color="000000"/>
              <w:bottom w:val="single" w:sz="1" w:space="0" w:color="000000"/>
              <w:right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38</w:t>
            </w:r>
          </w:p>
        </w:tc>
      </w:tr>
      <w:tr w:rsidR="001B3FF1" w:rsidTr="004B597B">
        <w:trPr>
          <w:trHeight w:val="254"/>
        </w:trPr>
        <w:tc>
          <w:tcPr>
            <w:tcW w:w="2195" w:type="dxa"/>
            <w:tcBorders>
              <w:left w:val="single" w:sz="1" w:space="0" w:color="000000"/>
              <w:bottom w:val="single" w:sz="1" w:space="0" w:color="000000"/>
            </w:tcBorders>
            <w:shd w:val="clear" w:color="auto" w:fill="auto"/>
          </w:tcPr>
          <w:p w:rsidR="001B3FF1" w:rsidRPr="004B597B" w:rsidRDefault="004B597B">
            <w:pPr>
              <w:pStyle w:val="Obsahtabulky"/>
              <w:snapToGrid w:val="0"/>
              <w:spacing w:line="100" w:lineRule="atLeast"/>
              <w:rPr>
                <w:rFonts w:eastAsia="Calibri" w:cs="Calibri"/>
                <w:sz w:val="22"/>
                <w:szCs w:val="22"/>
              </w:rPr>
            </w:pPr>
            <w:r w:rsidRPr="004B597B">
              <w:rPr>
                <w:rFonts w:eastAsia="Calibri" w:cs="Calibri"/>
                <w:sz w:val="22"/>
                <w:szCs w:val="22"/>
              </w:rPr>
              <w:t>m</w:t>
            </w:r>
            <w:r w:rsidR="00F7115C" w:rsidRPr="004B597B">
              <w:rPr>
                <w:rFonts w:eastAsia="Calibri" w:cs="Calibri"/>
                <w:sz w:val="22"/>
                <w:szCs w:val="22"/>
              </w:rPr>
              <w:t>ladiství</w:t>
            </w:r>
          </w:p>
        </w:tc>
        <w:tc>
          <w:tcPr>
            <w:tcW w:w="2250"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32</w:t>
            </w:r>
          </w:p>
        </w:tc>
        <w:tc>
          <w:tcPr>
            <w:tcW w:w="226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27</w:t>
            </w:r>
          </w:p>
        </w:tc>
        <w:tc>
          <w:tcPr>
            <w:tcW w:w="2363" w:type="dxa"/>
            <w:tcBorders>
              <w:left w:val="single" w:sz="1" w:space="0" w:color="000000"/>
              <w:bottom w:val="single" w:sz="1" w:space="0" w:color="000000"/>
              <w:right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14</w:t>
            </w:r>
          </w:p>
        </w:tc>
      </w:tr>
      <w:tr w:rsidR="001B3FF1" w:rsidTr="004B597B">
        <w:trPr>
          <w:trHeight w:val="254"/>
        </w:trPr>
        <w:tc>
          <w:tcPr>
            <w:tcW w:w="2195" w:type="dxa"/>
            <w:tcBorders>
              <w:left w:val="single" w:sz="1" w:space="0" w:color="000000"/>
              <w:bottom w:val="single" w:sz="1" w:space="0" w:color="000000"/>
            </w:tcBorders>
            <w:shd w:val="clear" w:color="auto" w:fill="auto"/>
          </w:tcPr>
          <w:p w:rsidR="001B3FF1" w:rsidRPr="004B597B" w:rsidRDefault="004B597B">
            <w:pPr>
              <w:pStyle w:val="Obsahtabulky"/>
              <w:snapToGrid w:val="0"/>
              <w:spacing w:line="100" w:lineRule="atLeast"/>
              <w:rPr>
                <w:rFonts w:eastAsia="Calibri" w:cs="Calibri"/>
                <w:sz w:val="22"/>
                <w:szCs w:val="22"/>
              </w:rPr>
            </w:pPr>
            <w:r w:rsidRPr="004B597B">
              <w:rPr>
                <w:rFonts w:eastAsia="Calibri" w:cs="Calibri"/>
                <w:sz w:val="22"/>
                <w:szCs w:val="22"/>
              </w:rPr>
              <w:t>c</w:t>
            </w:r>
            <w:r w:rsidR="00F7115C" w:rsidRPr="004B597B">
              <w:rPr>
                <w:rFonts w:eastAsia="Calibri" w:cs="Calibri"/>
                <w:sz w:val="22"/>
                <w:szCs w:val="22"/>
              </w:rPr>
              <w:t>elkem</w:t>
            </w:r>
          </w:p>
        </w:tc>
        <w:tc>
          <w:tcPr>
            <w:tcW w:w="2250"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2932</w:t>
            </w:r>
          </w:p>
        </w:tc>
        <w:tc>
          <w:tcPr>
            <w:tcW w:w="226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sz w:val="22"/>
                <w:szCs w:val="22"/>
              </w:rPr>
            </w:pPr>
            <w:r w:rsidRPr="004B597B">
              <w:rPr>
                <w:rFonts w:eastAsia="Calibri" w:cs="Calibri"/>
                <w:sz w:val="22"/>
                <w:szCs w:val="22"/>
              </w:rPr>
              <w:t>1177</w:t>
            </w:r>
          </w:p>
        </w:tc>
        <w:tc>
          <w:tcPr>
            <w:tcW w:w="2363" w:type="dxa"/>
            <w:tcBorders>
              <w:left w:val="single" w:sz="1" w:space="0" w:color="000000"/>
              <w:bottom w:val="single" w:sz="1" w:space="0" w:color="000000"/>
              <w:right w:val="single" w:sz="1" w:space="0" w:color="000000"/>
            </w:tcBorders>
            <w:shd w:val="clear" w:color="auto" w:fill="auto"/>
          </w:tcPr>
          <w:p w:rsidR="001B3FF1" w:rsidRPr="004B597B" w:rsidRDefault="00F7115C">
            <w:pPr>
              <w:pStyle w:val="Obsahtabulky"/>
              <w:snapToGrid w:val="0"/>
              <w:spacing w:line="100" w:lineRule="atLeast"/>
              <w:rPr>
                <w:rFonts w:eastAsia="Calibri" w:cs="Calibri"/>
                <w:b/>
                <w:bCs/>
                <w:i/>
                <w:iCs/>
                <w:sz w:val="22"/>
                <w:szCs w:val="22"/>
              </w:rPr>
            </w:pPr>
            <w:r w:rsidRPr="004B597B">
              <w:rPr>
                <w:rFonts w:eastAsia="Calibri" w:cs="Calibri"/>
                <w:sz w:val="22"/>
                <w:szCs w:val="22"/>
              </w:rPr>
              <w:t>3046</w:t>
            </w:r>
          </w:p>
        </w:tc>
      </w:tr>
      <w:tr w:rsidR="001B3FF1" w:rsidTr="004B597B">
        <w:trPr>
          <w:trHeight w:val="269"/>
        </w:trPr>
        <w:tc>
          <w:tcPr>
            <w:tcW w:w="2195" w:type="dxa"/>
            <w:tcBorders>
              <w:left w:val="single" w:sz="1" w:space="0" w:color="000000"/>
              <w:bottom w:val="single" w:sz="1" w:space="0" w:color="000000"/>
            </w:tcBorders>
            <w:shd w:val="clear" w:color="auto" w:fill="auto"/>
          </w:tcPr>
          <w:p w:rsidR="001B3FF1" w:rsidRPr="004B597B" w:rsidRDefault="004B597B">
            <w:pPr>
              <w:pStyle w:val="Obsahtabulky"/>
              <w:snapToGrid w:val="0"/>
              <w:spacing w:line="100" w:lineRule="atLeast"/>
              <w:rPr>
                <w:rFonts w:eastAsia="Calibri" w:cs="Calibri"/>
                <w:i/>
                <w:iCs/>
                <w:sz w:val="22"/>
                <w:szCs w:val="22"/>
              </w:rPr>
            </w:pPr>
            <w:r w:rsidRPr="004B597B">
              <w:rPr>
                <w:rFonts w:eastAsia="Calibri" w:cs="Calibri"/>
                <w:sz w:val="22"/>
                <w:szCs w:val="22"/>
              </w:rPr>
              <w:t>v</w:t>
            </w:r>
            <w:r w:rsidR="00F7115C" w:rsidRPr="004B597B">
              <w:rPr>
                <w:rFonts w:eastAsia="Calibri" w:cs="Calibri"/>
                <w:sz w:val="22"/>
                <w:szCs w:val="22"/>
              </w:rPr>
              <w:t>yjádřeno v %</w:t>
            </w:r>
          </w:p>
        </w:tc>
        <w:tc>
          <w:tcPr>
            <w:tcW w:w="2250"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i/>
                <w:iCs/>
                <w:sz w:val="22"/>
                <w:szCs w:val="22"/>
              </w:rPr>
            </w:pPr>
            <w:r w:rsidRPr="004B597B">
              <w:rPr>
                <w:rFonts w:eastAsia="Calibri" w:cs="Calibri"/>
                <w:i/>
                <w:iCs/>
                <w:sz w:val="22"/>
                <w:szCs w:val="22"/>
              </w:rPr>
              <w:t>40,98%</w:t>
            </w:r>
          </w:p>
        </w:tc>
        <w:tc>
          <w:tcPr>
            <w:tcW w:w="2265" w:type="dxa"/>
            <w:tcBorders>
              <w:left w:val="single" w:sz="1" w:space="0" w:color="000000"/>
              <w:bottom w:val="single" w:sz="1" w:space="0" w:color="000000"/>
            </w:tcBorders>
            <w:shd w:val="clear" w:color="auto" w:fill="auto"/>
          </w:tcPr>
          <w:p w:rsidR="001B3FF1" w:rsidRPr="004B597B" w:rsidRDefault="00F7115C">
            <w:pPr>
              <w:pStyle w:val="Obsahtabulky"/>
              <w:snapToGrid w:val="0"/>
              <w:spacing w:line="100" w:lineRule="atLeast"/>
              <w:rPr>
                <w:rFonts w:eastAsia="Calibri" w:cs="Calibri"/>
                <w:i/>
                <w:iCs/>
                <w:sz w:val="22"/>
                <w:szCs w:val="22"/>
              </w:rPr>
            </w:pPr>
            <w:r w:rsidRPr="004B597B">
              <w:rPr>
                <w:rFonts w:eastAsia="Calibri" w:cs="Calibri"/>
                <w:i/>
                <w:iCs/>
                <w:sz w:val="22"/>
                <w:szCs w:val="22"/>
              </w:rPr>
              <w:t>16,45%</w:t>
            </w:r>
          </w:p>
        </w:tc>
        <w:tc>
          <w:tcPr>
            <w:tcW w:w="2363" w:type="dxa"/>
            <w:tcBorders>
              <w:left w:val="single" w:sz="1" w:space="0" w:color="000000"/>
              <w:bottom w:val="single" w:sz="1" w:space="0" w:color="000000"/>
              <w:right w:val="single" w:sz="1" w:space="0" w:color="000000"/>
            </w:tcBorders>
            <w:shd w:val="clear" w:color="auto" w:fill="auto"/>
          </w:tcPr>
          <w:p w:rsidR="001B3FF1" w:rsidRPr="004B597B" w:rsidRDefault="00F7115C">
            <w:pPr>
              <w:pStyle w:val="Obsahtabulky"/>
              <w:snapToGrid w:val="0"/>
              <w:spacing w:line="100" w:lineRule="atLeast"/>
              <w:rPr>
                <w:sz w:val="22"/>
                <w:szCs w:val="22"/>
              </w:rPr>
            </w:pPr>
            <w:r w:rsidRPr="004B597B">
              <w:rPr>
                <w:rFonts w:eastAsia="Calibri" w:cs="Calibri"/>
                <w:i/>
                <w:iCs/>
                <w:sz w:val="22"/>
                <w:szCs w:val="22"/>
              </w:rPr>
              <w:t>42,57%</w:t>
            </w:r>
          </w:p>
        </w:tc>
      </w:tr>
    </w:tbl>
    <w:p w:rsidR="001B3FF1" w:rsidRDefault="00F7115C">
      <w:pPr>
        <w:spacing w:line="100" w:lineRule="atLeast"/>
        <w:jc w:val="both"/>
      </w:pPr>
      <w:r>
        <w:tab/>
      </w:r>
    </w:p>
    <w:p w:rsidR="00BF17C4" w:rsidRDefault="00F7115C" w:rsidP="00CC39BE">
      <w:pPr>
        <w:autoSpaceDE w:val="0"/>
        <w:spacing w:line="360" w:lineRule="auto"/>
        <w:jc w:val="both"/>
        <w:rPr>
          <w:rFonts w:eastAsia="Verdana" w:cs="Times New Roman"/>
          <w:color w:val="000000"/>
        </w:rPr>
      </w:pPr>
      <w:r>
        <w:rPr>
          <w:rFonts w:eastAsia="Verdana" w:cs="Times New Roman"/>
          <w:color w:val="000000"/>
        </w:rPr>
        <w:tab/>
      </w:r>
    </w:p>
    <w:p w:rsidR="001403F0" w:rsidRDefault="00F7115C" w:rsidP="00BF17C4">
      <w:pPr>
        <w:autoSpaceDE w:val="0"/>
        <w:spacing w:line="360" w:lineRule="auto"/>
        <w:ind w:firstLine="709"/>
        <w:jc w:val="both"/>
        <w:rPr>
          <w:rFonts w:eastAsia="Verdana" w:cs="Times New Roman"/>
          <w:color w:val="000000"/>
        </w:rPr>
      </w:pPr>
      <w:r>
        <w:rPr>
          <w:rFonts w:eastAsia="Verdana" w:cs="Times New Roman"/>
          <w:color w:val="000000"/>
        </w:rPr>
        <w:t xml:space="preserve">V souvislosti s problematikou podmíněného propuštění mě </w:t>
      </w:r>
      <w:r w:rsidR="00C41100">
        <w:rPr>
          <w:rFonts w:eastAsia="Verdana" w:cs="Times New Roman"/>
          <w:color w:val="000000"/>
        </w:rPr>
        <w:t>zaujalo ustanovení § 88 odst. 2 TZ., které</w:t>
      </w:r>
      <w:r>
        <w:rPr>
          <w:rFonts w:eastAsia="Verdana" w:cs="Times New Roman"/>
          <w:color w:val="000000"/>
        </w:rPr>
        <w:t xml:space="preserve"> se</w:t>
      </w:r>
      <w:r w:rsidR="00C41100">
        <w:rPr>
          <w:rFonts w:eastAsia="Verdana" w:cs="Times New Roman"/>
          <w:color w:val="000000"/>
        </w:rPr>
        <w:t xml:space="preserve"> týká</w:t>
      </w:r>
      <w:r>
        <w:rPr>
          <w:rFonts w:eastAsia="Verdana" w:cs="Times New Roman"/>
          <w:color w:val="000000"/>
        </w:rPr>
        <w:t xml:space="preserve"> propuštění odsouzeného před vykonanou polovinou </w:t>
      </w:r>
      <w:r w:rsidR="00704130">
        <w:rPr>
          <w:rFonts w:eastAsia="Verdana" w:cs="Times New Roman"/>
          <w:color w:val="000000"/>
        </w:rPr>
        <w:t xml:space="preserve">trestu. Jak už jsem výše uvedla, </w:t>
      </w:r>
      <w:r>
        <w:rPr>
          <w:rFonts w:eastAsia="Verdana" w:cs="Times New Roman"/>
          <w:color w:val="000000"/>
        </w:rPr>
        <w:t>lze této možnosti využít u přečinů, tedy u nedbalostních trestných činů a úmyslných trestných činů s horní sazbou TOS do pěti let v případě, že ředitel věznice dá</w:t>
      </w:r>
      <w:r w:rsidR="00704130">
        <w:rPr>
          <w:rFonts w:eastAsia="Verdana" w:cs="Times New Roman"/>
          <w:color w:val="000000"/>
        </w:rPr>
        <w:t xml:space="preserve"> k tomuto propuštění</w:t>
      </w:r>
      <w:r>
        <w:rPr>
          <w:rFonts w:eastAsia="Verdana" w:cs="Times New Roman"/>
          <w:color w:val="000000"/>
        </w:rPr>
        <w:t xml:space="preserve"> kladné stanovisko. Na j</w:t>
      </w:r>
      <w:r w:rsidR="00263535">
        <w:rPr>
          <w:rFonts w:eastAsia="Verdana" w:cs="Times New Roman"/>
          <w:color w:val="000000"/>
        </w:rPr>
        <w:t>aké pachatele však tímto tzv. „</w:t>
      </w:r>
      <w:r>
        <w:rPr>
          <w:rFonts w:eastAsia="Verdana" w:cs="Times New Roman"/>
          <w:color w:val="000000"/>
        </w:rPr>
        <w:t xml:space="preserve">šokovým“ krátkodobým trestem působit? Mám pocit, že současná právní úprava podstatně snižuje význam tohoto ustanovení. Neumím si totiž </w:t>
      </w:r>
      <w:r w:rsidR="002C2361">
        <w:rPr>
          <w:rFonts w:eastAsia="Verdana" w:cs="Times New Roman"/>
          <w:color w:val="000000"/>
        </w:rPr>
        <w:t xml:space="preserve">představit, </w:t>
      </w:r>
      <w:r>
        <w:rPr>
          <w:rFonts w:eastAsia="Verdana" w:cs="Times New Roman"/>
          <w:color w:val="000000"/>
        </w:rPr>
        <w:t xml:space="preserve">u jakého typu pachatele lze podmíněné propuštění před polovinou trestu aplikovat. </w:t>
      </w:r>
    </w:p>
    <w:p w:rsidR="001403F0" w:rsidRDefault="00F7115C" w:rsidP="001403F0">
      <w:pPr>
        <w:autoSpaceDE w:val="0"/>
        <w:spacing w:line="360" w:lineRule="auto"/>
        <w:ind w:firstLine="709"/>
        <w:jc w:val="both"/>
        <w:rPr>
          <w:rFonts w:eastAsia="Verdana" w:cs="Times New Roman"/>
          <w:color w:val="000000"/>
        </w:rPr>
      </w:pPr>
      <w:r>
        <w:rPr>
          <w:rFonts w:eastAsia="Verdana" w:cs="Times New Roman"/>
          <w:color w:val="000000"/>
        </w:rPr>
        <w:t>Někdo by mohl namítat, že jej lze užít např</w:t>
      </w:r>
      <w:r w:rsidR="00C41100">
        <w:rPr>
          <w:rFonts w:eastAsia="Verdana" w:cs="Times New Roman"/>
          <w:color w:val="000000"/>
        </w:rPr>
        <w:t>. u pachatelů dopravních nehod pod vlivem alkoholu</w:t>
      </w:r>
      <w:r>
        <w:rPr>
          <w:rFonts w:eastAsia="Verdana" w:cs="Times New Roman"/>
          <w:color w:val="000000"/>
        </w:rPr>
        <w:t xml:space="preserve"> či nenarušených pachatelů páchajících trestnou činnost pouze z důvodu jisté obtížné životní situace. To však následně spíše vyvrací už zmíněná novela trestního zákoníku č. 330/2011, která má tendence zmírňovat podmínky pro ukládání alternativních trestů a</w:t>
      </w:r>
      <w:r w:rsidR="00E714EF">
        <w:rPr>
          <w:rFonts w:eastAsia="Verdana" w:cs="Times New Roman"/>
          <w:color w:val="000000"/>
        </w:rPr>
        <w:t> </w:t>
      </w:r>
      <w:r>
        <w:rPr>
          <w:rFonts w:eastAsia="Verdana" w:cs="Times New Roman"/>
          <w:color w:val="000000"/>
        </w:rPr>
        <w:t>naopak zpřísňovat podmínky pro uložení nepodmíněného trestu odnětí svobody. Mám na mysli ustanovení § 55 odst. 2, které novelou zvyšuje u trestných činů horní hranici trestní sazby ze tří na pět let, u kterých lze uložit nepodmíněný TOS jen za další podmínky. Dnešní tendence tedy směřují k častějšímu ukládání alternativních trestů. A nepodmíněný TOS skutečně plní funkci prostředku ultima ratio. Z tohoto důvodu by např. pachateli dopravní nehody nebyl uložen nepodmíněný TOS, ale některá z alternativ, a tak uvažování o možnosti aplikace daného ustanovení u tohoto typu</w:t>
      </w:r>
      <w:r w:rsidR="00115CDC">
        <w:rPr>
          <w:rFonts w:eastAsia="Verdana" w:cs="Times New Roman"/>
          <w:color w:val="000000"/>
        </w:rPr>
        <w:t xml:space="preserve"> pachatele se stává bezpředmětným</w:t>
      </w:r>
      <w:r>
        <w:rPr>
          <w:rFonts w:eastAsia="Verdana" w:cs="Times New Roman"/>
          <w:color w:val="000000"/>
        </w:rPr>
        <w:t xml:space="preserve">. </w:t>
      </w:r>
    </w:p>
    <w:p w:rsidR="006B72E8" w:rsidRDefault="0046676D" w:rsidP="001403F0">
      <w:pPr>
        <w:autoSpaceDE w:val="0"/>
        <w:spacing w:line="360" w:lineRule="auto"/>
        <w:ind w:firstLine="709"/>
        <w:jc w:val="both"/>
        <w:rPr>
          <w:rFonts w:eastAsia="Verdana" w:cs="Times New Roman"/>
          <w:color w:val="000000"/>
        </w:rPr>
      </w:pPr>
      <w:r>
        <w:rPr>
          <w:rFonts w:eastAsia="Verdana" w:cs="Times New Roman"/>
          <w:color w:val="000000"/>
        </w:rPr>
        <w:t>Další zdánlivou možnost</w:t>
      </w:r>
      <w:r w:rsidR="00F7115C">
        <w:rPr>
          <w:rFonts w:eastAsia="Verdana" w:cs="Times New Roman"/>
          <w:color w:val="000000"/>
        </w:rPr>
        <w:t xml:space="preserve"> pro aplikaci ustanovené § 88 odst.</w:t>
      </w:r>
      <w:r>
        <w:rPr>
          <w:rFonts w:eastAsia="Verdana" w:cs="Times New Roman"/>
          <w:color w:val="000000"/>
        </w:rPr>
        <w:t xml:space="preserve"> 2 TZ nacházíme u</w:t>
      </w:r>
      <w:r w:rsidR="00456FCA">
        <w:rPr>
          <w:rFonts w:eastAsia="Verdana" w:cs="Times New Roman"/>
          <w:color w:val="000000"/>
        </w:rPr>
        <w:t> </w:t>
      </w:r>
      <w:r w:rsidR="002C2361">
        <w:rPr>
          <w:rFonts w:eastAsia="Verdana" w:cs="Times New Roman"/>
          <w:color w:val="000000"/>
        </w:rPr>
        <w:t>recidivní</w:t>
      </w:r>
      <w:r>
        <w:rPr>
          <w:rFonts w:eastAsia="Verdana" w:cs="Times New Roman"/>
          <w:color w:val="000000"/>
        </w:rPr>
        <w:t>ho</w:t>
      </w:r>
      <w:r w:rsidR="002C2361">
        <w:rPr>
          <w:rFonts w:eastAsia="Verdana" w:cs="Times New Roman"/>
          <w:color w:val="000000"/>
        </w:rPr>
        <w:t xml:space="preserve"> pachatel</w:t>
      </w:r>
      <w:r>
        <w:rPr>
          <w:rFonts w:eastAsia="Verdana" w:cs="Times New Roman"/>
          <w:color w:val="000000"/>
        </w:rPr>
        <w:t>e</w:t>
      </w:r>
      <w:r w:rsidR="002C2361">
        <w:rPr>
          <w:rFonts w:eastAsia="Verdana" w:cs="Times New Roman"/>
          <w:color w:val="000000"/>
        </w:rPr>
        <w:t xml:space="preserve">, u </w:t>
      </w:r>
      <w:r>
        <w:rPr>
          <w:rFonts w:eastAsia="Verdana" w:cs="Times New Roman"/>
          <w:color w:val="000000"/>
        </w:rPr>
        <w:t xml:space="preserve">kterého </w:t>
      </w:r>
      <w:r w:rsidR="00F7115C">
        <w:rPr>
          <w:rFonts w:eastAsia="Verdana" w:cs="Times New Roman"/>
          <w:color w:val="000000"/>
        </w:rPr>
        <w:t>není</w:t>
      </w:r>
      <w:r>
        <w:rPr>
          <w:rFonts w:eastAsia="Verdana" w:cs="Times New Roman"/>
          <w:color w:val="000000"/>
        </w:rPr>
        <w:t xml:space="preserve"> často</w:t>
      </w:r>
      <w:r w:rsidR="00F7115C">
        <w:rPr>
          <w:rFonts w:eastAsia="Verdana" w:cs="Times New Roman"/>
          <w:color w:val="000000"/>
        </w:rPr>
        <w:t xml:space="preserve"> možné alternati</w:t>
      </w:r>
      <w:r w:rsidR="00263535">
        <w:rPr>
          <w:rFonts w:eastAsia="Verdana" w:cs="Times New Roman"/>
          <w:color w:val="000000"/>
        </w:rPr>
        <w:t>vní trest uložit. Zde se však „</w:t>
      </w:r>
      <w:r w:rsidR="00F7115C">
        <w:rPr>
          <w:rFonts w:eastAsia="Verdana" w:cs="Times New Roman"/>
          <w:color w:val="000000"/>
        </w:rPr>
        <w:t>šokové“ působení na pachatele, který opakovaně páchá např. majetkovou trestnou činno</w:t>
      </w:r>
      <w:r w:rsidR="00C41100">
        <w:rPr>
          <w:rFonts w:eastAsia="Verdana" w:cs="Times New Roman"/>
          <w:color w:val="000000"/>
        </w:rPr>
        <w:t>st</w:t>
      </w:r>
      <w:r w:rsidR="002C2361">
        <w:rPr>
          <w:rFonts w:eastAsia="Verdana" w:cs="Times New Roman"/>
          <w:color w:val="000000"/>
        </w:rPr>
        <w:t xml:space="preserve"> očividně mine účinkem, </w:t>
      </w:r>
      <w:r w:rsidR="00F7115C">
        <w:rPr>
          <w:rFonts w:eastAsia="Verdana" w:cs="Times New Roman"/>
          <w:color w:val="000000"/>
        </w:rPr>
        <w:t xml:space="preserve">pokud se do vězení opakovaně vrací. </w:t>
      </w:r>
    </w:p>
    <w:p w:rsidR="001B3FF1" w:rsidRDefault="00F7115C" w:rsidP="006B72E8">
      <w:pPr>
        <w:autoSpaceDE w:val="0"/>
        <w:spacing w:line="360" w:lineRule="auto"/>
        <w:ind w:firstLine="709"/>
        <w:jc w:val="both"/>
        <w:rPr>
          <w:rFonts w:eastAsia="Verdana" w:cs="Times New Roman"/>
          <w:color w:val="000000"/>
        </w:rPr>
      </w:pPr>
      <w:r>
        <w:rPr>
          <w:rFonts w:eastAsia="Verdana" w:cs="Times New Roman"/>
          <w:color w:val="000000"/>
        </w:rPr>
        <w:lastRenderedPageBreak/>
        <w:t xml:space="preserve">Také právní úprava alternativních trestů </w:t>
      </w:r>
      <w:r w:rsidR="00AE2F08">
        <w:rPr>
          <w:rFonts w:eastAsia="Verdana" w:cs="Times New Roman"/>
          <w:color w:val="000000"/>
        </w:rPr>
        <w:t xml:space="preserve">mění výše uvedenou </w:t>
      </w:r>
      <w:r w:rsidR="0046676D">
        <w:rPr>
          <w:rFonts w:eastAsia="Verdana" w:cs="Times New Roman"/>
          <w:color w:val="000000"/>
        </w:rPr>
        <w:t xml:space="preserve">novelou </w:t>
      </w:r>
      <w:r>
        <w:rPr>
          <w:rFonts w:eastAsia="Verdana" w:cs="Times New Roman"/>
          <w:color w:val="000000"/>
        </w:rPr>
        <w:t>svá ustanovení tak, aby k přeměně na nepodmíněný TOS docházelo minimálně. Trest obecně prospěšných prací je</w:t>
      </w:r>
      <w:r w:rsidR="00AE2F08">
        <w:rPr>
          <w:rFonts w:eastAsia="Verdana" w:cs="Times New Roman"/>
          <w:color w:val="000000"/>
        </w:rPr>
        <w:t xml:space="preserve"> nově</w:t>
      </w:r>
      <w:r>
        <w:rPr>
          <w:rFonts w:eastAsia="Verdana" w:cs="Times New Roman"/>
          <w:color w:val="000000"/>
        </w:rPr>
        <w:t xml:space="preserve"> potřeba vykonat místo do jednoho roku do</w:t>
      </w:r>
      <w:r w:rsidR="002C2361">
        <w:rPr>
          <w:rFonts w:eastAsia="Verdana" w:cs="Times New Roman"/>
          <w:color w:val="000000"/>
        </w:rPr>
        <w:t xml:space="preserve"> dvou let (§ 65 odst. 1 TZ) </w:t>
      </w:r>
      <w:r w:rsidR="00456FCA">
        <w:rPr>
          <w:rFonts w:eastAsia="Verdana" w:cs="Times New Roman"/>
          <w:color w:val="000000"/>
        </w:rPr>
        <w:t>a </w:t>
      </w:r>
      <w:r>
        <w:rPr>
          <w:rFonts w:eastAsia="Verdana" w:cs="Times New Roman"/>
          <w:color w:val="000000"/>
        </w:rPr>
        <w:t>v</w:t>
      </w:r>
      <w:r w:rsidR="00456FCA">
        <w:rPr>
          <w:rFonts w:eastAsia="Verdana" w:cs="Times New Roman"/>
          <w:color w:val="000000"/>
        </w:rPr>
        <w:t> </w:t>
      </w:r>
      <w:r>
        <w:rPr>
          <w:rFonts w:eastAsia="Verdana" w:cs="Times New Roman"/>
          <w:color w:val="000000"/>
        </w:rPr>
        <w:t>případě, že odsouzený ma</w:t>
      </w:r>
      <w:r w:rsidR="002C2361">
        <w:rPr>
          <w:rFonts w:eastAsia="Verdana" w:cs="Times New Roman"/>
          <w:color w:val="000000"/>
        </w:rPr>
        <w:t xml:space="preserve">ří podmínky tohoto druhu trestu, </w:t>
      </w:r>
      <w:r w:rsidR="00AE2F08">
        <w:rPr>
          <w:rFonts w:eastAsia="Verdana" w:cs="Times New Roman"/>
          <w:color w:val="000000"/>
        </w:rPr>
        <w:t>je možné trest</w:t>
      </w:r>
      <w:r w:rsidR="00115CDC">
        <w:rPr>
          <w:rFonts w:eastAsia="Verdana" w:cs="Times New Roman"/>
          <w:color w:val="000000"/>
        </w:rPr>
        <w:t xml:space="preserve"> napřed</w:t>
      </w:r>
      <w:r>
        <w:rPr>
          <w:rFonts w:eastAsia="Verdana" w:cs="Times New Roman"/>
          <w:color w:val="000000"/>
        </w:rPr>
        <w:t xml:space="preserve"> přeměnit na trest domácího vězení a až pak následně na možný TOS (§ 65 odst. 2 TZ). U trestu domácího vězení zase novela zrušila náhradní TOS za maření a porušení podmínek trestu a</w:t>
      </w:r>
      <w:r w:rsidR="00456FCA">
        <w:rPr>
          <w:rFonts w:eastAsia="Verdana" w:cs="Times New Roman"/>
          <w:color w:val="000000"/>
        </w:rPr>
        <w:t> </w:t>
      </w:r>
      <w:r>
        <w:rPr>
          <w:rFonts w:eastAsia="Verdana" w:cs="Times New Roman"/>
          <w:color w:val="000000"/>
        </w:rPr>
        <w:t>nahradila jej počtem dnů pobytu ve vězení podle počtu nevykonaných dnů trestu domácího vězení</w:t>
      </w:r>
      <w:r w:rsidR="00E714EF">
        <w:rPr>
          <w:rFonts w:eastAsia="Verdana" w:cs="Times New Roman"/>
          <w:color w:val="000000"/>
        </w:rPr>
        <w:t> </w:t>
      </w:r>
      <w:r>
        <w:rPr>
          <w:rFonts w:eastAsia="Verdana" w:cs="Times New Roman"/>
          <w:color w:val="000000"/>
        </w:rPr>
        <w:t>(§ 61</w:t>
      </w:r>
      <w:r w:rsidR="00E714EF">
        <w:rPr>
          <w:rFonts w:eastAsia="Verdana" w:cs="Times New Roman"/>
          <w:color w:val="000000"/>
        </w:rPr>
        <w:t> </w:t>
      </w:r>
      <w:r>
        <w:rPr>
          <w:rFonts w:eastAsia="Verdana" w:cs="Times New Roman"/>
          <w:color w:val="000000"/>
        </w:rPr>
        <w:t xml:space="preserve">TZ). Myslím si, že </w:t>
      </w:r>
      <w:r w:rsidR="00115CDC">
        <w:rPr>
          <w:rFonts w:eastAsia="Verdana" w:cs="Times New Roman"/>
          <w:color w:val="000000"/>
        </w:rPr>
        <w:t>tato změna bude pro odsouzeného, kterému byl uložen trest</w:t>
      </w:r>
      <w:r w:rsidR="00AE2F08">
        <w:rPr>
          <w:rFonts w:eastAsia="Verdana" w:cs="Times New Roman"/>
          <w:color w:val="000000"/>
        </w:rPr>
        <w:t xml:space="preserve"> domácího vězení, </w:t>
      </w:r>
      <w:r>
        <w:rPr>
          <w:rFonts w:eastAsia="Verdana" w:cs="Times New Roman"/>
          <w:color w:val="000000"/>
        </w:rPr>
        <w:t>značně demotivující a povede k časté</w:t>
      </w:r>
      <w:r w:rsidR="00115CDC">
        <w:rPr>
          <w:rFonts w:eastAsia="Verdana" w:cs="Times New Roman"/>
          <w:color w:val="000000"/>
        </w:rPr>
        <w:t>mu maření výkonu trestu. Tento nežádoucí stav jistě také podpoří</w:t>
      </w:r>
      <w:r>
        <w:rPr>
          <w:rFonts w:eastAsia="Verdana" w:cs="Times New Roman"/>
          <w:color w:val="000000"/>
        </w:rPr>
        <w:t xml:space="preserve"> neefektivní kontrola tohoto druhu trestu. </w:t>
      </w:r>
    </w:p>
    <w:p w:rsidR="00696274" w:rsidRPr="00696274" w:rsidRDefault="00F7115C">
      <w:pPr>
        <w:autoSpaceDE w:val="0"/>
        <w:spacing w:line="360" w:lineRule="auto"/>
        <w:jc w:val="both"/>
        <w:rPr>
          <w:rFonts w:eastAsia="Verdana" w:cs="Times New Roman"/>
          <w:color w:val="000000"/>
        </w:rPr>
      </w:pPr>
      <w:r>
        <w:rPr>
          <w:rFonts w:eastAsia="Verdana" w:cs="Times New Roman"/>
          <w:color w:val="000000"/>
        </w:rPr>
        <w:tab/>
        <w:t xml:space="preserve">Mám za to, že novela trestního zákoníku č. 330/2011 očividně reaguje na aktuální problém přeplněnosti věznic. Zákonodárce se snaží novou právní úpravou stanovit pravidla pro méně časté ukládání nepodmíněného TOS a tak snižovat počty odsouzených ve výkonu trestu odnětí svobody. </w:t>
      </w:r>
    </w:p>
    <w:p w:rsidR="00AE2F08" w:rsidRDefault="00F7115C">
      <w:pPr>
        <w:spacing w:line="360" w:lineRule="auto"/>
        <w:jc w:val="both"/>
      </w:pPr>
      <w:r>
        <w:tab/>
        <w:t>V odborné veřejnosti se také diskutuje o možnosti zavedení automatického podmíněného propouštění odsouzenýc</w:t>
      </w:r>
      <w:r w:rsidR="002C2361">
        <w:t>h</w:t>
      </w:r>
      <w:r w:rsidR="00AE2F08">
        <w:t xml:space="preserve"> k méně závažným trestným činům</w:t>
      </w:r>
      <w:r w:rsidR="009862CE">
        <w:t xml:space="preserve">. </w:t>
      </w:r>
      <w:r w:rsidR="003123C6">
        <w:t xml:space="preserve">U pachatelů odsouzených </w:t>
      </w:r>
      <w:r w:rsidR="002C2361">
        <w:t xml:space="preserve">pro přečiny do tří let po tom, </w:t>
      </w:r>
      <w:r>
        <w:t>co vykonají třetinu trestu a u</w:t>
      </w:r>
      <w:r w:rsidR="003123C6">
        <w:t xml:space="preserve"> pachatelů</w:t>
      </w:r>
      <w:r>
        <w:t xml:space="preserve"> přečinů</w:t>
      </w:r>
      <w:r w:rsidR="003123C6">
        <w:t xml:space="preserve"> v</w:t>
      </w:r>
      <w:r w:rsidR="00E714EF">
        <w:t> </w:t>
      </w:r>
      <w:r w:rsidR="003123C6">
        <w:t>sazbě</w:t>
      </w:r>
      <w:r>
        <w:t xml:space="preserve"> do pěti let po vykonání poloviny trestu. Jelikož se jedná o případ cca 70% vězňů, v</w:t>
      </w:r>
      <w:r w:rsidR="00E714EF">
        <w:t> </w:t>
      </w:r>
      <w:r>
        <w:t xml:space="preserve">přeplněných věznicích by se uvolnil </w:t>
      </w:r>
      <w:r w:rsidR="002C2361">
        <w:t>dostatek míst. Nejvyšší státní</w:t>
      </w:r>
      <w:r>
        <w:t xml:space="preserve"> zástupce Zeman však vidí nevýhodu v tom, že pokud by soudci věděli, že odsouzený bude po odpykané třetině nebo polovině trestu automaticky propuštěn na svobodu, mohlo by to vést k následnému ukládání přísnějších trestů.</w:t>
      </w:r>
      <w:r w:rsidR="00696274">
        <w:rPr>
          <w:rStyle w:val="Znakapoznpodarou"/>
        </w:rPr>
        <w:footnoteReference w:id="130"/>
      </w:r>
    </w:p>
    <w:p w:rsidR="001B3FF1" w:rsidRDefault="00F7115C" w:rsidP="00AE2F08">
      <w:pPr>
        <w:spacing w:line="360" w:lineRule="auto"/>
        <w:ind w:firstLine="709"/>
        <w:jc w:val="both"/>
        <w:rPr>
          <w:rFonts w:cs="Times New Roman"/>
        </w:rPr>
      </w:pPr>
      <w:r>
        <w:t xml:space="preserve">Myslím si, že se jedná pouze o krátkodobé řešení problému. Bude pouze otázkou času, kdy se odsouzení tímto způsobem propuštěni na svobodu do vězení opět vrátí. Domnívám se, že by se po zavedení tohoto institutu opakovala situace po hromadné amnestii Václava Havla, kdy se do vězeňských zařízení brzy navrátila velká část tehdy propuštěných osob. </w:t>
      </w:r>
    </w:p>
    <w:p w:rsidR="001B3FF1" w:rsidRDefault="00753183" w:rsidP="005F17B8">
      <w:pPr>
        <w:spacing w:line="360" w:lineRule="auto"/>
        <w:jc w:val="both"/>
        <w:rPr>
          <w:rFonts w:cs="Times New Roman"/>
        </w:rPr>
      </w:pPr>
      <w:r>
        <w:rPr>
          <w:rFonts w:cs="Times New Roman"/>
        </w:rPr>
        <w:tab/>
        <w:t>Podle posledních</w:t>
      </w:r>
      <w:r w:rsidR="00F7115C">
        <w:rPr>
          <w:rFonts w:cs="Times New Roman"/>
        </w:rPr>
        <w:t xml:space="preserve"> zpráv se zdá, že automatické podmíněné </w:t>
      </w:r>
      <w:r w:rsidR="00BF17C4">
        <w:rPr>
          <w:rFonts w:cs="Times New Roman"/>
        </w:rPr>
        <w:t xml:space="preserve">propouštění realizováno nebude. </w:t>
      </w:r>
      <w:r w:rsidR="00F7115C">
        <w:rPr>
          <w:rFonts w:cs="Times New Roman"/>
        </w:rPr>
        <w:t>Proti tomuto návrhu se postavila odborná veřejnost soudců. Ministerstvo sprave</w:t>
      </w:r>
      <w:r>
        <w:rPr>
          <w:rFonts w:cs="Times New Roman"/>
        </w:rPr>
        <w:t>dlnosti a Vězeňská služba ČR</w:t>
      </w:r>
      <w:r w:rsidR="00FC3CD4">
        <w:rPr>
          <w:rFonts w:cs="Times New Roman"/>
        </w:rPr>
        <w:t xml:space="preserve"> budou muset hledat </w:t>
      </w:r>
      <w:r w:rsidR="00F7115C">
        <w:rPr>
          <w:rFonts w:cs="Times New Roman"/>
        </w:rPr>
        <w:t xml:space="preserve">nová řešení přeplněnosti věznic. </w:t>
      </w:r>
    </w:p>
    <w:p w:rsidR="001B3FF1" w:rsidRDefault="00F7115C" w:rsidP="00CC7682">
      <w:pPr>
        <w:pStyle w:val="Nadpis1"/>
        <w:pageBreakBefore/>
        <w:spacing w:line="360" w:lineRule="auto"/>
        <w:ind w:left="0" w:firstLine="0"/>
      </w:pPr>
      <w:r>
        <w:rPr>
          <w:rFonts w:ascii="Times New Roman" w:hAnsi="Times New Roman" w:cs="Times New Roman"/>
        </w:rPr>
        <w:lastRenderedPageBreak/>
        <w:t>6. Trest odnětí svobody versus alternativní tresty</w:t>
      </w:r>
    </w:p>
    <w:p w:rsidR="001B3FF1" w:rsidRPr="00677FCF" w:rsidRDefault="00F7115C">
      <w:pPr>
        <w:spacing w:line="360" w:lineRule="auto"/>
        <w:jc w:val="both"/>
        <w:rPr>
          <w:rFonts w:eastAsia="TimesEE-Roman" w:cs="Times New Roman"/>
        </w:rPr>
      </w:pPr>
      <w:r w:rsidRPr="00677FCF">
        <w:rPr>
          <w:rFonts w:cs="Times New Roman"/>
        </w:rPr>
        <w:tab/>
        <w:t>Nepodmíněný trest odnětí svobody lze považovat za trest s dlouholetou tradicí, který nahradil dříve ukládané kruté fyzické tresty a trest smrti a postupně získal dominantní postavení v systému trestněprávních sankcí. Jedná se o trest, který je veřejnosti známý, srozumitelný a v justiční praxi zaběhnutý.</w:t>
      </w:r>
      <w:r w:rsidR="00696274">
        <w:rPr>
          <w:rStyle w:val="Znakapoznpodarou"/>
          <w:rFonts w:cs="Times New Roman"/>
        </w:rPr>
        <w:footnoteReference w:id="131"/>
      </w:r>
    </w:p>
    <w:p w:rsidR="001B3FF1" w:rsidRPr="00677FCF" w:rsidRDefault="00F7115C">
      <w:pPr>
        <w:spacing w:line="360" w:lineRule="auto"/>
        <w:jc w:val="both"/>
        <w:rPr>
          <w:rFonts w:eastAsia="TimesEE-Roman" w:cs="Times New Roman"/>
        </w:rPr>
      </w:pPr>
      <w:r w:rsidRPr="00677FCF">
        <w:rPr>
          <w:rFonts w:eastAsia="TimesEE-Roman" w:cs="Times New Roman"/>
        </w:rPr>
        <w:tab/>
        <w:t>Od každé uložené trestní sankce se očekává, že bude plnit funkce trestu. Na rozdíl od právní úpravy účinné do 31.</w:t>
      </w:r>
      <w:r w:rsidR="002C2361" w:rsidRPr="00677FCF">
        <w:rPr>
          <w:rFonts w:eastAsia="TimesEE-Roman" w:cs="Times New Roman"/>
        </w:rPr>
        <w:t xml:space="preserve"> </w:t>
      </w:r>
      <w:r w:rsidRPr="00677FCF">
        <w:rPr>
          <w:rFonts w:eastAsia="TimesEE-Roman" w:cs="Times New Roman"/>
        </w:rPr>
        <w:t>12.</w:t>
      </w:r>
      <w:r w:rsidR="002C2361" w:rsidRPr="00677FCF">
        <w:rPr>
          <w:rFonts w:eastAsia="TimesEE-Roman" w:cs="Times New Roman"/>
        </w:rPr>
        <w:t xml:space="preserve"> </w:t>
      </w:r>
      <w:r w:rsidRPr="00677FCF">
        <w:rPr>
          <w:rFonts w:eastAsia="TimesEE-Roman" w:cs="Times New Roman"/>
        </w:rPr>
        <w:t>2009 není v současném trestním zákoníku účel trestu výslovně vymezen. To je nyní ponecháno trestní nauce. Podle předchozí právní úpravy bylo účelem trestu chránit společnost před pachateli trestných činů, zabránit odsouzenému v dalším páchání trestné činnosti a vychovat jej k tomu aby vedl řádný život, a tím působit výchovně na ostatní členy společnosti (§ 23 odst. 1 TZ).</w:t>
      </w:r>
      <w:r w:rsidR="00696274">
        <w:rPr>
          <w:rStyle w:val="Znakapoznpodarou"/>
          <w:rFonts w:eastAsia="TimesEE-Roman" w:cs="Times New Roman"/>
        </w:rPr>
        <w:footnoteReference w:id="132"/>
      </w:r>
    </w:p>
    <w:p w:rsidR="00DE7967" w:rsidRDefault="00F7115C">
      <w:pPr>
        <w:spacing w:line="360" w:lineRule="auto"/>
        <w:jc w:val="both"/>
        <w:rPr>
          <w:rFonts w:eastAsia="Verdana" w:cs="Verdana"/>
        </w:rPr>
      </w:pPr>
      <w:r>
        <w:rPr>
          <w:rFonts w:eastAsia="TimesEE-Roman" w:cs="Times New Roman"/>
        </w:rPr>
        <w:tab/>
        <w:t>U nepodmíněného trestu odnětí svobody můžeme říci, že spolehlivě plní zábrannou funkci trestu. Ú</w:t>
      </w:r>
      <w:r>
        <w:rPr>
          <w:rFonts w:eastAsia="Verdana" w:cs="Verdana"/>
        </w:rPr>
        <w:t>či</w:t>
      </w:r>
      <w:r w:rsidR="00612C89">
        <w:rPr>
          <w:rFonts w:eastAsia="Verdana" w:cs="Verdana"/>
        </w:rPr>
        <w:t xml:space="preserve">nným způsobem chrání společnost tím, </w:t>
      </w:r>
      <w:r>
        <w:rPr>
          <w:rFonts w:eastAsia="Verdana" w:cs="Verdana"/>
        </w:rPr>
        <w:t xml:space="preserve">že pachatele </w:t>
      </w:r>
      <w:r>
        <w:rPr>
          <w:rFonts w:eastAsia="TimesEE-Roman" w:cs="Times New Roman"/>
        </w:rPr>
        <w:t xml:space="preserve">na určitou </w:t>
      </w:r>
      <w:r>
        <w:rPr>
          <w:rFonts w:eastAsia="Verdana" w:cs="Verdana"/>
        </w:rPr>
        <w:t xml:space="preserve">dobu či natrvalo od spolčenosti izoluje a znemožní mu tak páchat další trestnou činnosti. </w:t>
      </w:r>
    </w:p>
    <w:p w:rsidR="00DE7967" w:rsidRDefault="00F7115C" w:rsidP="00DE7967">
      <w:pPr>
        <w:spacing w:line="360" w:lineRule="auto"/>
        <w:ind w:firstLine="709"/>
        <w:jc w:val="both"/>
        <w:rPr>
          <w:rFonts w:eastAsia="Verdana" w:cs="Verdana"/>
        </w:rPr>
      </w:pPr>
      <w:r>
        <w:rPr>
          <w:rFonts w:eastAsia="Verdana" w:cs="Verdana"/>
        </w:rPr>
        <w:t>Naplnění generálně preventivního a individuálního</w:t>
      </w:r>
      <w:r w:rsidR="002C2361">
        <w:rPr>
          <w:rFonts w:eastAsia="Verdana" w:cs="Verdana"/>
        </w:rPr>
        <w:t xml:space="preserve"> účinku už tak jednoznačné není, </w:t>
      </w:r>
      <w:r>
        <w:rPr>
          <w:rFonts w:eastAsia="Verdana" w:cs="Verdana"/>
        </w:rPr>
        <w:t>a</w:t>
      </w:r>
      <w:r w:rsidR="00456FCA">
        <w:rPr>
          <w:rFonts w:eastAsia="Verdana" w:cs="Verdana"/>
        </w:rPr>
        <w:t> </w:t>
      </w:r>
      <w:r w:rsidR="00612C89">
        <w:rPr>
          <w:rFonts w:eastAsia="Verdana" w:cs="Verdana"/>
        </w:rPr>
        <w:t>to i v případě</w:t>
      </w:r>
      <w:r>
        <w:rPr>
          <w:rFonts w:eastAsia="Verdana" w:cs="Verdana"/>
        </w:rPr>
        <w:t xml:space="preserve"> nebereme</w:t>
      </w:r>
      <w:r w:rsidR="00612C89">
        <w:rPr>
          <w:rFonts w:eastAsia="Verdana" w:cs="Verdana"/>
        </w:rPr>
        <w:t>-li</w:t>
      </w:r>
      <w:r>
        <w:rPr>
          <w:rFonts w:eastAsia="Verdana" w:cs="Verdana"/>
        </w:rPr>
        <w:t xml:space="preserve"> v úvahu pachatele recidivisty, u kterých je odstrašující účinek minimální nebo dokonce žádný. Tyto osoby opakovaně páchající trestnou činnost pobyt ve vězení nevnímají jako trest, ale jen jako jistý jiný způsob života. </w:t>
      </w:r>
    </w:p>
    <w:p w:rsidR="00DE7967" w:rsidRDefault="00F7115C" w:rsidP="00DE7967">
      <w:pPr>
        <w:spacing w:line="360" w:lineRule="auto"/>
        <w:ind w:firstLine="709"/>
        <w:jc w:val="both"/>
        <w:rPr>
          <w:rFonts w:eastAsia="Verdana" w:cs="Verdana"/>
        </w:rPr>
      </w:pPr>
      <w:r>
        <w:rPr>
          <w:rFonts w:eastAsia="Verdana" w:cs="Verdana"/>
        </w:rPr>
        <w:t>Na represivní funkci trestu jsou pak mezi veřejností rozdílné názory. Někteří mají za to, že se odsouzení ve věznicích mají jako v hotelu, nemusí pracovat, volný čas tráví v</w:t>
      </w:r>
      <w:r w:rsidR="00E714EF">
        <w:rPr>
          <w:rFonts w:eastAsia="Verdana" w:cs="Verdana"/>
        </w:rPr>
        <w:t> </w:t>
      </w:r>
      <w:r>
        <w:rPr>
          <w:rFonts w:eastAsia="Verdana" w:cs="Verdana"/>
        </w:rPr>
        <w:t>posilovně, používají mobilní telefony</w:t>
      </w:r>
      <w:r w:rsidR="00FB412C">
        <w:rPr>
          <w:rFonts w:eastAsia="Verdana" w:cs="Verdana"/>
        </w:rPr>
        <w:t xml:space="preserve"> atd. Tyto představy jen těžko </w:t>
      </w:r>
      <w:r>
        <w:rPr>
          <w:rFonts w:eastAsia="Verdana" w:cs="Verdana"/>
        </w:rPr>
        <w:t>z odnětí svobody</w:t>
      </w:r>
      <w:r w:rsidR="00FB412C">
        <w:rPr>
          <w:rFonts w:eastAsia="Verdana" w:cs="Verdana"/>
        </w:rPr>
        <w:t xml:space="preserve"> dělají</w:t>
      </w:r>
      <w:r>
        <w:rPr>
          <w:rFonts w:eastAsia="Verdana" w:cs="Verdana"/>
        </w:rPr>
        <w:t xml:space="preserve"> nejpřísnější trest našeho právního řádu. Je potřeba uvědomit si, že pobyt ve vězení má především stinné st</w:t>
      </w:r>
      <w:r w:rsidR="00082C79">
        <w:rPr>
          <w:rFonts w:eastAsia="Verdana" w:cs="Verdana"/>
        </w:rPr>
        <w:t>ránky. O</w:t>
      </w:r>
      <w:r>
        <w:rPr>
          <w:rFonts w:eastAsia="Verdana" w:cs="Verdana"/>
        </w:rPr>
        <w:t>dsouzení</w:t>
      </w:r>
      <w:r w:rsidR="00082C79">
        <w:rPr>
          <w:rFonts w:eastAsia="Verdana" w:cs="Verdana"/>
        </w:rPr>
        <w:t xml:space="preserve"> se</w:t>
      </w:r>
      <w:r>
        <w:rPr>
          <w:rFonts w:eastAsia="Verdana" w:cs="Verdana"/>
        </w:rPr>
        <w:t xml:space="preserve"> musí plně podrobit režimu ve věznici, </w:t>
      </w:r>
      <w:r w:rsidR="009B6D74">
        <w:rPr>
          <w:rFonts w:eastAsia="Verdana" w:cs="Verdana"/>
        </w:rPr>
        <w:t>„</w:t>
      </w:r>
      <w:r w:rsidR="002C2361">
        <w:rPr>
          <w:rFonts w:eastAsia="Verdana" w:cs="Verdana"/>
        </w:rPr>
        <w:t>s</w:t>
      </w:r>
      <w:r>
        <w:rPr>
          <w:rFonts w:eastAsia="Verdana" w:cs="Verdana"/>
        </w:rPr>
        <w:t>žít“ se s</w:t>
      </w:r>
      <w:r w:rsidR="00456FCA">
        <w:rPr>
          <w:rFonts w:eastAsia="Verdana" w:cs="Verdana"/>
        </w:rPr>
        <w:t> </w:t>
      </w:r>
      <w:r>
        <w:rPr>
          <w:rFonts w:eastAsia="Verdana" w:cs="Verdana"/>
        </w:rPr>
        <w:t>novým prostředím a s ostatními odsouzenými, se kterými by v civilním životě třeba nikdy dobrovolně netr</w:t>
      </w:r>
      <w:r w:rsidR="00FB412C">
        <w:rPr>
          <w:rFonts w:eastAsia="Verdana" w:cs="Verdana"/>
        </w:rPr>
        <w:t xml:space="preserve">ávili čas. </w:t>
      </w:r>
      <w:r w:rsidR="00082C79">
        <w:rPr>
          <w:rFonts w:eastAsia="Verdana" w:cs="Verdana"/>
        </w:rPr>
        <w:t xml:space="preserve">Život ve vězení odsouzeným </w:t>
      </w:r>
      <w:r w:rsidR="00FB412C">
        <w:rPr>
          <w:rFonts w:eastAsia="Verdana" w:cs="Verdana"/>
        </w:rPr>
        <w:t>ztrpčuj</w:t>
      </w:r>
      <w:r w:rsidR="00082C79">
        <w:rPr>
          <w:rFonts w:eastAsia="Verdana" w:cs="Verdana"/>
        </w:rPr>
        <w:t>e jistě také</w:t>
      </w:r>
      <w:r w:rsidR="00FB412C">
        <w:rPr>
          <w:rFonts w:eastAsia="Verdana" w:cs="Verdana"/>
        </w:rPr>
        <w:t xml:space="preserve"> absolutní ztráta soukromí a</w:t>
      </w:r>
      <w:r>
        <w:rPr>
          <w:rFonts w:eastAsia="Verdana" w:cs="Verdana"/>
        </w:rPr>
        <w:t xml:space="preserve"> také</w:t>
      </w:r>
      <w:r w:rsidR="00082C79">
        <w:rPr>
          <w:rFonts w:eastAsia="Verdana" w:cs="Verdana"/>
        </w:rPr>
        <w:t xml:space="preserve"> možnost výskytu psychického</w:t>
      </w:r>
      <w:r w:rsidR="00FB412C">
        <w:rPr>
          <w:rFonts w:eastAsia="Verdana" w:cs="Verdana"/>
        </w:rPr>
        <w:t xml:space="preserve"> tlak</w:t>
      </w:r>
      <w:r w:rsidR="00082C79">
        <w:rPr>
          <w:rFonts w:eastAsia="Verdana" w:cs="Verdana"/>
        </w:rPr>
        <w:t>u</w:t>
      </w:r>
      <w:r w:rsidR="00FB412C">
        <w:rPr>
          <w:rFonts w:eastAsia="Verdana" w:cs="Verdana"/>
        </w:rPr>
        <w:t xml:space="preserve"> ze strany spoluvězňů. </w:t>
      </w:r>
      <w:r w:rsidR="00082C79">
        <w:rPr>
          <w:rFonts w:eastAsia="Verdana" w:cs="Verdana"/>
        </w:rPr>
        <w:t xml:space="preserve">Ve vězení je také nezbytným pravidlem podřízení se autoritě, </w:t>
      </w:r>
      <w:r>
        <w:rPr>
          <w:rFonts w:eastAsia="Verdana" w:cs="Verdana"/>
        </w:rPr>
        <w:t>což mnohým odsouzeným může činit</w:t>
      </w:r>
      <w:r w:rsidR="00991BB2">
        <w:rPr>
          <w:rFonts w:eastAsia="Verdana" w:cs="Verdana"/>
        </w:rPr>
        <w:t xml:space="preserve"> velké</w:t>
      </w:r>
      <w:r>
        <w:rPr>
          <w:rFonts w:eastAsia="Verdana" w:cs="Verdana"/>
        </w:rPr>
        <w:t xml:space="preserve"> problémy. </w:t>
      </w:r>
    </w:p>
    <w:p w:rsidR="001B3FF1" w:rsidRDefault="00C02097" w:rsidP="001C4D16">
      <w:pPr>
        <w:spacing w:line="360" w:lineRule="auto"/>
        <w:ind w:firstLine="709"/>
        <w:jc w:val="both"/>
        <w:rPr>
          <w:rFonts w:eastAsia="Verdana" w:cs="Verdana"/>
        </w:rPr>
      </w:pPr>
      <w:r>
        <w:rPr>
          <w:rFonts w:eastAsia="Verdana" w:cs="Verdana"/>
        </w:rPr>
        <w:t xml:space="preserve">Co se týče </w:t>
      </w:r>
      <w:r w:rsidR="00F7115C">
        <w:rPr>
          <w:rFonts w:eastAsia="Verdana" w:cs="Verdana"/>
        </w:rPr>
        <w:t>výchov</w:t>
      </w:r>
      <w:r>
        <w:rPr>
          <w:rFonts w:eastAsia="Verdana" w:cs="Verdana"/>
        </w:rPr>
        <w:t>né</w:t>
      </w:r>
      <w:r w:rsidR="00F7115C">
        <w:rPr>
          <w:rFonts w:eastAsia="Verdana" w:cs="Verdana"/>
        </w:rPr>
        <w:t xml:space="preserve"> funkce trestu</w:t>
      </w:r>
      <w:r>
        <w:rPr>
          <w:rFonts w:eastAsia="Verdana" w:cs="Verdana"/>
        </w:rPr>
        <w:t>, ani ta</w:t>
      </w:r>
      <w:r w:rsidR="00F23737">
        <w:rPr>
          <w:rFonts w:eastAsia="Verdana" w:cs="Verdana"/>
        </w:rPr>
        <w:t xml:space="preserve"> nepřináší uspokojivé výsledky. </w:t>
      </w:r>
      <w:r w:rsidR="00F7115C">
        <w:rPr>
          <w:rFonts w:eastAsia="Verdana" w:cs="Verdana"/>
        </w:rPr>
        <w:t>V</w:t>
      </w:r>
      <w:r w:rsidR="00E714EF">
        <w:rPr>
          <w:rFonts w:eastAsia="Verdana" w:cs="Verdana"/>
        </w:rPr>
        <w:t> </w:t>
      </w:r>
      <w:r w:rsidR="00F7115C">
        <w:rPr>
          <w:rFonts w:eastAsia="Verdana" w:cs="Verdana"/>
        </w:rPr>
        <w:t xml:space="preserve">příloze č. 1 </w:t>
      </w:r>
      <w:r w:rsidR="00F7115C">
        <w:rPr>
          <w:rFonts w:eastAsia="Verdana" w:cs="Verdana"/>
        </w:rPr>
        <w:lastRenderedPageBreak/>
        <w:t>uvádím názory výchovných pracovníků vězeňské služby. Ti se domnívají, že u</w:t>
      </w:r>
      <w:r w:rsidR="00E714EF">
        <w:rPr>
          <w:rFonts w:eastAsia="Verdana" w:cs="Verdana"/>
        </w:rPr>
        <w:t> </w:t>
      </w:r>
      <w:r w:rsidR="00F7115C">
        <w:rPr>
          <w:rFonts w:eastAsia="Verdana" w:cs="Verdana"/>
        </w:rPr>
        <w:t>většiny odsouzených trest odnětí svobody nesplňuje odstrašující funkci a výchovné účinky trestu jsou minimální. Resocializační působení a výchovné programy jsou považovány za neefektivní a</w:t>
      </w:r>
      <w:r w:rsidR="00456FCA">
        <w:rPr>
          <w:rFonts w:eastAsia="Verdana" w:cs="Verdana"/>
        </w:rPr>
        <w:t> </w:t>
      </w:r>
      <w:r w:rsidR="00F7115C">
        <w:rPr>
          <w:rFonts w:eastAsia="Verdana" w:cs="Verdana"/>
        </w:rPr>
        <w:t xml:space="preserve">přidáme-li </w:t>
      </w:r>
      <w:r w:rsidR="002C2361">
        <w:rPr>
          <w:rFonts w:eastAsia="Verdana" w:cs="Verdana"/>
        </w:rPr>
        <w:t xml:space="preserve">vysokou finanční nákladnost TOS, </w:t>
      </w:r>
      <w:r w:rsidR="00991BB2">
        <w:rPr>
          <w:rFonts w:eastAsia="Verdana" w:cs="Verdana"/>
        </w:rPr>
        <w:t>získáváme</w:t>
      </w:r>
      <w:r w:rsidR="00F7115C">
        <w:rPr>
          <w:rFonts w:eastAsia="Verdana" w:cs="Verdana"/>
        </w:rPr>
        <w:t xml:space="preserve"> hlavní příčiny kritiky tohoto trestu. Situace je dokonce tak vážná, že se mluví o</w:t>
      </w:r>
      <w:r w:rsidR="00F7115C">
        <w:rPr>
          <w:rFonts w:eastAsia="Verdana" w:cs="Verdana"/>
          <w:i/>
          <w:iCs/>
        </w:rPr>
        <w:t xml:space="preserve"> tzv. krizi trestu odnětí svobody</w:t>
      </w:r>
      <w:r w:rsidR="00F7115C">
        <w:rPr>
          <w:rFonts w:eastAsia="Verdana" w:cs="Verdana"/>
        </w:rPr>
        <w:t xml:space="preserve">. Nicméně to neznamená, že by se trest odnětí svobody měl přestat ukládat, protože vždy budou existovat pachatelé závažných trestných činů, pro které tento trest zůstane jedinou možnou sankcí. </w:t>
      </w:r>
    </w:p>
    <w:p w:rsidR="001B3FF1" w:rsidRDefault="00F7115C">
      <w:pPr>
        <w:spacing w:line="360" w:lineRule="auto"/>
        <w:jc w:val="both"/>
        <w:rPr>
          <w:rFonts w:eastAsia="TimesEE-Roman" w:cs="Times New Roman"/>
        </w:rPr>
      </w:pPr>
      <w:r>
        <w:rPr>
          <w:rFonts w:eastAsia="Verdana" w:cs="Verdana"/>
        </w:rPr>
        <w:tab/>
        <w:t xml:space="preserve">Kritizovány jsou především </w:t>
      </w:r>
      <w:r>
        <w:rPr>
          <w:rFonts w:eastAsia="Verdana" w:cs="Verdana"/>
          <w:i/>
          <w:iCs/>
        </w:rPr>
        <w:t>krátkodobé TOS</w:t>
      </w:r>
      <w:r>
        <w:rPr>
          <w:rFonts w:eastAsia="Verdana" w:cs="Verdana"/>
        </w:rPr>
        <w:t>. Názory na délku těchto trestů se v jednotlivých publikacích liší. Jsou jimi obvykle míněny tresty do 3 měsíců, někdy však tresty až do 18 měsíců. Těmto krátkodobým trestům je vedle vysokých finančních nákladů na jejich výkon nejčastěji vytýkáno to, že se jedná o příliš krátkou dobu na to, aby mohlo být na pachatele pozitivně výchovně působeno, ale na druhou stranu jde o dostatečně dlouhou dobu k tomu, aby se mohly projevit negativní vlivy vězeňského prostředí. Je všeobecně známo, že v</w:t>
      </w:r>
      <w:r>
        <w:rPr>
          <w:rFonts w:eastAsia="TimesEE-Roman" w:cs="Times New Roman"/>
        </w:rPr>
        <w:t>ýkon TOS má řadu doprovodných nežádoucích jevů. Jedná se například o přetrhání pozitivních sociálních vazeb s rodinou a okolím, přerušení či ztráta zaměstnání, devastující vlivy na osobnost odsouzeného, nežádoucí stigmatizace odsouzeného, obtížné zařazení zpět do společnosti, ztížené pracovní uplatnění po propuštění a další.</w:t>
      </w:r>
      <w:r w:rsidR="00696274">
        <w:rPr>
          <w:rStyle w:val="Znakapoznpodarou"/>
          <w:rFonts w:eastAsia="TimesEE-Roman" w:cs="Times New Roman"/>
        </w:rPr>
        <w:footnoteReference w:id="133"/>
      </w:r>
    </w:p>
    <w:p w:rsidR="001B3FF1" w:rsidRDefault="00F7115C">
      <w:pPr>
        <w:spacing w:line="360" w:lineRule="auto"/>
        <w:jc w:val="both"/>
      </w:pPr>
      <w:r>
        <w:rPr>
          <w:rFonts w:eastAsia="TimesEE-Roman" w:cs="Times New Roman"/>
        </w:rPr>
        <w:tab/>
        <w:t>V posledních letech se tak stále častěji prosazuje názor, že je třeba ve větší míře aplikovat sankce nespojené s odnětím svobody. Za tyto alternat</w:t>
      </w:r>
      <w:r w:rsidR="00DE7967">
        <w:rPr>
          <w:rFonts w:eastAsia="TimesEE-Roman" w:cs="Times New Roman"/>
        </w:rPr>
        <w:t>ivní tresty v širším pojetí</w:t>
      </w:r>
      <w:r>
        <w:rPr>
          <w:rFonts w:eastAsia="TimesEE-Roman" w:cs="Times New Roman"/>
        </w:rPr>
        <w:t xml:space="preserve"> </w:t>
      </w:r>
      <w:r w:rsidR="00DE7967">
        <w:rPr>
          <w:rFonts w:eastAsia="TimesEE-Roman" w:cs="Times New Roman"/>
        </w:rPr>
        <w:t xml:space="preserve">považujeme všechny druhy trestů, </w:t>
      </w:r>
      <w:r>
        <w:rPr>
          <w:rFonts w:eastAsia="TimesEE-Roman" w:cs="Times New Roman"/>
        </w:rPr>
        <w:t>kromě nepodmíněného TOS</w:t>
      </w:r>
      <w:r w:rsidR="00DE7967">
        <w:rPr>
          <w:rFonts w:eastAsia="TimesEE-Roman" w:cs="Times New Roman"/>
        </w:rPr>
        <w:t xml:space="preserve">, </w:t>
      </w:r>
      <w:r>
        <w:rPr>
          <w:rFonts w:eastAsia="TimesEE-Roman" w:cs="Times New Roman"/>
        </w:rPr>
        <w:t>uvedené v § 52 TZ. Z</w:t>
      </w:r>
      <w:r w:rsidR="00E714EF">
        <w:rPr>
          <w:rFonts w:eastAsia="TimesEE-Roman" w:cs="Times New Roman"/>
        </w:rPr>
        <w:t> </w:t>
      </w:r>
      <w:r w:rsidR="00991BB2">
        <w:rPr>
          <w:rFonts w:eastAsia="TimesEE-Roman" w:cs="Times New Roman"/>
        </w:rPr>
        <w:t>pohledu užšího pojetí jsou pod alternativní</w:t>
      </w:r>
      <w:r>
        <w:rPr>
          <w:rFonts w:eastAsia="TimesEE-Roman" w:cs="Times New Roman"/>
        </w:rPr>
        <w:t xml:space="preserve"> tresty</w:t>
      </w:r>
      <w:r w:rsidR="00991BB2">
        <w:rPr>
          <w:rFonts w:eastAsia="TimesEE-Roman" w:cs="Times New Roman"/>
        </w:rPr>
        <w:t xml:space="preserve"> zahrnovány</w:t>
      </w:r>
      <w:r>
        <w:rPr>
          <w:rFonts w:eastAsia="TimesEE-Roman" w:cs="Times New Roman"/>
        </w:rPr>
        <w:t xml:space="preserve">: podmíněné odsouzení (§ 81 TZ), </w:t>
      </w:r>
      <w:r>
        <w:rPr>
          <w:rFonts w:ascii="TimesNewRoman" w:eastAsia="TimesNewRoman" w:hAnsi="TimesNewRoman" w:cs="TimesNewRoman"/>
        </w:rPr>
        <w:t>po</w:t>
      </w:r>
      <w:r w:rsidR="00F578C5">
        <w:rPr>
          <w:rFonts w:ascii="TimesNewRoman" w:eastAsia="TimesNewRoman" w:hAnsi="TimesNewRoman" w:cs="TimesNewRoman"/>
        </w:rPr>
        <w:t>dmíněné odsouzení s dohledem (§ </w:t>
      </w:r>
      <w:r>
        <w:rPr>
          <w:rFonts w:ascii="TimesNewRoman" w:eastAsia="TimesNewRoman" w:hAnsi="TimesNewRoman" w:cs="TimesNewRoman"/>
        </w:rPr>
        <w:t xml:space="preserve">84), trest domácího vězení (§ 60), trest obecně prospěšných </w:t>
      </w:r>
      <w:r w:rsidR="002C2361">
        <w:rPr>
          <w:rFonts w:ascii="TimesNewRoman" w:eastAsia="TimesNewRoman" w:hAnsi="TimesNewRoman" w:cs="TimesNewRoman"/>
        </w:rPr>
        <w:t>prací (§</w:t>
      </w:r>
      <w:r w:rsidR="00E714EF">
        <w:rPr>
          <w:rFonts w:ascii="TimesNewRoman" w:eastAsia="TimesNewRoman" w:hAnsi="TimesNewRoman" w:cs="TimesNewRoman"/>
        </w:rPr>
        <w:t> </w:t>
      </w:r>
      <w:r w:rsidR="00F578C5">
        <w:rPr>
          <w:rFonts w:ascii="TimesNewRoman" w:eastAsia="TimesNewRoman" w:hAnsi="TimesNewRoman" w:cs="TimesNewRoman"/>
        </w:rPr>
        <w:t>62), peněžitý trest (§ </w:t>
      </w:r>
      <w:r>
        <w:rPr>
          <w:rFonts w:ascii="TimesNewRoman" w:eastAsia="TimesNewRoman" w:hAnsi="TimesNewRoman" w:cs="TimesNewRoman"/>
        </w:rPr>
        <w:t xml:space="preserve">67). </w:t>
      </w:r>
      <w:r>
        <w:rPr>
          <w:rFonts w:eastAsia="TimesEE-Roman" w:cs="Times New Roman"/>
        </w:rPr>
        <w:t>Jejich účelem je náhrada za nepodmíněný TOS.</w:t>
      </w:r>
      <w:r w:rsidR="00696274">
        <w:rPr>
          <w:rStyle w:val="Znakapoznpodarou"/>
          <w:rFonts w:eastAsia="TimesEE-Roman" w:cs="Times New Roman"/>
        </w:rPr>
        <w:footnoteReference w:id="134"/>
      </w:r>
    </w:p>
    <w:p w:rsidR="001B3FF1" w:rsidRDefault="00F7115C">
      <w:pPr>
        <w:spacing w:line="360" w:lineRule="auto"/>
        <w:jc w:val="both"/>
        <w:rPr>
          <w:rFonts w:eastAsia="TimesEE-Roman" w:cs="Times New Roman"/>
        </w:rPr>
      </w:pPr>
      <w:r>
        <w:tab/>
        <w:t xml:space="preserve">Alternativní tresty </w:t>
      </w:r>
      <w:r w:rsidR="00DE7967">
        <w:t xml:space="preserve">jsou spojeny </w:t>
      </w:r>
      <w:r>
        <w:t>hned</w:t>
      </w:r>
      <w:r w:rsidR="00DE7967">
        <w:t xml:space="preserve"> s</w:t>
      </w:r>
      <w:r>
        <w:t xml:space="preserve"> několik</w:t>
      </w:r>
      <w:r w:rsidR="00DE7967">
        <w:t>a</w:t>
      </w:r>
      <w:r>
        <w:t xml:space="preserve"> výhod</w:t>
      </w:r>
      <w:r w:rsidR="00DE7967">
        <w:t>ami</w:t>
      </w:r>
      <w:r>
        <w:t>. Patří mezi ně například to, že odsouzený není vystaven negativním účinkům vězeňského prostředí, to znamená,</w:t>
      </w:r>
      <w:r w:rsidR="005C44D8">
        <w:t xml:space="preserve"> že neztrácí pozitivní rodinné a citové vazby, nepřejímá nežádoucí životní postoje</w:t>
      </w:r>
      <w:r>
        <w:t xml:space="preserve"> od jiných pachatelů, neztrácí zaměstnání a další. Ukládáním alternativních trestů se dále uvolní místa pro těžší zloči</w:t>
      </w:r>
      <w:r w:rsidR="002C2361">
        <w:t xml:space="preserve">nce ve vězeňských zařízeních a </w:t>
      </w:r>
      <w:r>
        <w:t>také se oproti nákladům na výkon trestu odnětí svobody sníží výdaje na výkon těchto trestů. Alternativní tresty více zapojí do procesu resocializace pachatelů veřejnost a umožní odsou</w:t>
      </w:r>
      <w:r w:rsidR="00E714EF">
        <w:t xml:space="preserve">zenému snadnější začlenění zpět </w:t>
      </w:r>
      <w:r>
        <w:t>do</w:t>
      </w:r>
      <w:r w:rsidR="00E714EF">
        <w:t xml:space="preserve"> </w:t>
      </w:r>
      <w:r>
        <w:lastRenderedPageBreak/>
        <w:t>společnosti.</w:t>
      </w:r>
      <w:r w:rsidR="00696274">
        <w:rPr>
          <w:rStyle w:val="Znakapoznpodarou"/>
        </w:rPr>
        <w:footnoteReference w:id="135"/>
      </w:r>
      <w:r>
        <w:t xml:space="preserve"> Další výhodou je také to, že pachatel vykonávající trest na svobodě lépe poškozenému nahradí způsobenou škodu a v souvislosti s alternativními opatřeními je i jinak zohledňováno postavení oběti trestného činu.</w:t>
      </w:r>
      <w:r w:rsidR="00696274">
        <w:rPr>
          <w:rStyle w:val="Znakapoznpodarou"/>
        </w:rPr>
        <w:footnoteReference w:id="136"/>
      </w:r>
    </w:p>
    <w:p w:rsidR="001B3FF1" w:rsidRDefault="00F7115C">
      <w:pPr>
        <w:spacing w:line="360" w:lineRule="auto"/>
        <w:jc w:val="both"/>
      </w:pPr>
      <w:r>
        <w:rPr>
          <w:rFonts w:eastAsia="TimesEE-Roman" w:cs="Times New Roman"/>
        </w:rPr>
        <w:tab/>
        <w:t>Ukládáním a</w:t>
      </w:r>
      <w:r w:rsidR="002977F7">
        <w:rPr>
          <w:rFonts w:cs="Times New Roman"/>
        </w:rPr>
        <w:t>lternativních trestů by se mělo docílit</w:t>
      </w:r>
      <w:r>
        <w:rPr>
          <w:rFonts w:cs="Times New Roman"/>
        </w:rPr>
        <w:t xml:space="preserve"> toho, aby pachatelé co nejdříve zodpovídali za svůj trestný čin, danou sankcí se napravili, oběti se dostalo náležité satisfakce a společnosti ochrany před zločinem. V současném stavu přeplněnosti věznic je splnění všech těchto požadavků těžko představitelné a tak se problematika alternativních trestů řadí mezi klíčové otázky trestní politiky. Za nejvíce problematické jsou považ</w:t>
      </w:r>
      <w:r w:rsidR="009B6D74">
        <w:rPr>
          <w:rFonts w:cs="Times New Roman"/>
        </w:rPr>
        <w:t>ovány už zmíněné  krátkodobé tresty odnětí svobody</w:t>
      </w:r>
      <w:r>
        <w:rPr>
          <w:rFonts w:cs="Times New Roman"/>
        </w:rPr>
        <w:t>, které jsou u nás ukládány ve větší míře než v ostatních zemích. A proto je stále častěji na naše soudy apelováno, aby rozhodovali spíše ve prospěch alternativních trestů.</w:t>
      </w:r>
      <w:r w:rsidR="00696274">
        <w:rPr>
          <w:rStyle w:val="Znakapoznpodarou"/>
          <w:rFonts w:cs="Times New Roman"/>
        </w:rPr>
        <w:footnoteReference w:id="137"/>
      </w:r>
    </w:p>
    <w:p w:rsidR="001B3FF1" w:rsidRDefault="00F7115C">
      <w:pPr>
        <w:spacing w:line="360" w:lineRule="auto"/>
        <w:jc w:val="both"/>
      </w:pPr>
      <w:r>
        <w:tab/>
        <w:t xml:space="preserve">Mezinárodní centrum pro vězeňské studie zveřejnilo </w:t>
      </w:r>
      <w:r w:rsidR="009B6D74">
        <w:t xml:space="preserve">aktuální informace o počtu vězněných osob </w:t>
      </w:r>
      <w:r>
        <w:t>v jednotlivých zemí</w:t>
      </w:r>
      <w:r w:rsidR="009B6D74">
        <w:t>ch</w:t>
      </w:r>
      <w:r>
        <w:t>. Česká republika má v přepočtu na obyvatele více vězňů než ostatní země EU. ČR se s 222 vězni na 100.000 obyvatel umístila na čtvrtém místě zemí EU s nejvyšší</w:t>
      </w:r>
      <w:r w:rsidR="002977F7">
        <w:t>m počtem vězňů. Více vězňů mají jen tři pobaltské republiky:</w:t>
      </w:r>
      <w:r>
        <w:t xml:space="preserve"> Lotyšsko 314 vězňů, Litva 276 vězňů, Estonsko 252 vězňů na 100.000 obyvatel. Naopak nejmenší počet vězňů nalezneme ve Slovinsku, Fin</w:t>
      </w:r>
      <w:r w:rsidR="002C2361">
        <w:t xml:space="preserve">sku a Dánsku s počtem 34, 59 a </w:t>
      </w:r>
      <w:r>
        <w:t>74 vězňů na 100.000 obyvatel.</w:t>
      </w:r>
      <w:r w:rsidR="00696274">
        <w:rPr>
          <w:rStyle w:val="Znakapoznpodarou"/>
        </w:rPr>
        <w:footnoteReference w:id="138"/>
      </w:r>
      <w:r w:rsidR="00696274">
        <w:t xml:space="preserve"> </w:t>
      </w:r>
      <w:r>
        <w:t>Jak je možné, že máme více jak dvojnásobek počtu vězňů než většina zemí EU? Důvodem zřejmě nebude to, že Češi páchají dvakrát tolik trestných činů ne</w:t>
      </w:r>
      <w:r w:rsidR="002977F7">
        <w:t>ž ostatní národy. Odpověď bude pravděpodobně souviset</w:t>
      </w:r>
      <w:r>
        <w:t xml:space="preserve"> s tím, že české soudy oproti soudům ostatních evropských zemí skutečně méně často ukládají alternativní tresty. </w:t>
      </w:r>
    </w:p>
    <w:p w:rsidR="001B3FF1" w:rsidRDefault="00F7115C">
      <w:pPr>
        <w:spacing w:line="360" w:lineRule="auto"/>
        <w:jc w:val="both"/>
      </w:pPr>
      <w:r>
        <w:tab/>
        <w:t>I Jiří Pospíšil vidí problém v tom, že české soudy alternativní tresty příliš neu</w:t>
      </w:r>
      <w:r w:rsidR="002C2361">
        <w:t xml:space="preserve">kládají a tak na soudce apeluje, </w:t>
      </w:r>
      <w:r>
        <w:t>aby změnili svoji rozh</w:t>
      </w:r>
      <w:r w:rsidR="00EB0024">
        <w:t>odovací praxi a častěji ukládali</w:t>
      </w:r>
      <w:r>
        <w:t xml:space="preserve"> tresty typu domácí vězení nebo obecně prospěšné práce. Dodává, že ve srovnání s ostatními vyspělejšími zeměmi západní Evropy jsou alternativní tresty v ČR skutečně méně využívány. Pospíšil tak spoléhá na nově příchozí mladé soudce, kteří by u případů méně závažných trestných činů mohli zaběhlou praxi změnit.</w:t>
      </w:r>
    </w:p>
    <w:p w:rsidR="001B3FF1" w:rsidRDefault="00F7115C">
      <w:pPr>
        <w:spacing w:line="360" w:lineRule="auto"/>
        <w:jc w:val="both"/>
        <w:rPr>
          <w:rFonts w:eastAsia="Calibri" w:cs="Calibri"/>
        </w:rPr>
      </w:pPr>
      <w:r>
        <w:tab/>
        <w:t xml:space="preserve">K této problematice přikládám </w:t>
      </w:r>
      <w:r w:rsidR="00EB0024">
        <w:t xml:space="preserve">upřesňující </w:t>
      </w:r>
      <w:r>
        <w:t xml:space="preserve">tabulku, která potvrzuje, že krátkodobé </w:t>
      </w:r>
      <w:r>
        <w:lastRenderedPageBreak/>
        <w:t>tresty do 1 roku jsou českými soudy ukládá</w:t>
      </w:r>
      <w:r w:rsidR="000B0992">
        <w:t>ny stále poměrně často. Z celkového počtu</w:t>
      </w:r>
      <w:r>
        <w:t xml:space="preserve"> uložených trestů odnětí svobody jsou tresty krátkodobé ukládány v poměru 34,55 %.</w:t>
      </w:r>
    </w:p>
    <w:p w:rsidR="00F23737" w:rsidRDefault="00F23737">
      <w:pPr>
        <w:autoSpaceDE w:val="0"/>
        <w:spacing w:line="360" w:lineRule="auto"/>
        <w:rPr>
          <w:rFonts w:eastAsia="Calibri" w:cs="Calibri"/>
        </w:rPr>
      </w:pPr>
    </w:p>
    <w:p w:rsidR="00C034E2" w:rsidRDefault="00F7115C">
      <w:pPr>
        <w:autoSpaceDE w:val="0"/>
        <w:spacing w:line="360" w:lineRule="auto"/>
        <w:rPr>
          <w:rFonts w:eastAsia="Calibri" w:cs="Calibri"/>
        </w:rPr>
      </w:pPr>
      <w:r>
        <w:rPr>
          <w:rFonts w:eastAsia="Calibri" w:cs="Calibri"/>
        </w:rPr>
        <w:t>Počet odsouzených podle uložené délky trestu</w:t>
      </w:r>
      <w:r w:rsidR="000B0992">
        <w:rPr>
          <w:rFonts w:eastAsia="Calibri" w:cs="Calibri"/>
        </w:rPr>
        <w:t xml:space="preserve"> k únoru roku 2012</w:t>
      </w:r>
      <w:r w:rsidR="007955F2">
        <w:rPr>
          <w:rStyle w:val="Znakapoznpodarou"/>
          <w:rFonts w:eastAsia="Calibri" w:cs="Calibri"/>
        </w:rPr>
        <w:footnoteReference w:id="139"/>
      </w:r>
    </w:p>
    <w:p w:rsidR="00C034E2" w:rsidRPr="002E6916" w:rsidRDefault="00C034E2">
      <w:pPr>
        <w:autoSpaceDE w:val="0"/>
        <w:spacing w:line="360" w:lineRule="auto"/>
        <w:rPr>
          <w:rFonts w:eastAsia="Calibri" w:cs="Calibri"/>
        </w:rPr>
      </w:pPr>
    </w:p>
    <w:tbl>
      <w:tblPr>
        <w:tblW w:w="0" w:type="auto"/>
        <w:tblInd w:w="55" w:type="dxa"/>
        <w:tblLayout w:type="fixed"/>
        <w:tblCellMar>
          <w:top w:w="55" w:type="dxa"/>
          <w:left w:w="55" w:type="dxa"/>
          <w:bottom w:w="55" w:type="dxa"/>
          <w:right w:w="55" w:type="dxa"/>
        </w:tblCellMar>
        <w:tblLook w:val="0000"/>
      </w:tblPr>
      <w:tblGrid>
        <w:gridCol w:w="1784"/>
        <w:gridCol w:w="1785"/>
        <w:gridCol w:w="1784"/>
        <w:gridCol w:w="1785"/>
        <w:gridCol w:w="1891"/>
      </w:tblGrid>
      <w:tr w:rsidR="001B3FF1" w:rsidTr="009D67F7">
        <w:trPr>
          <w:trHeight w:val="241"/>
        </w:trPr>
        <w:tc>
          <w:tcPr>
            <w:tcW w:w="1784" w:type="dxa"/>
            <w:tcBorders>
              <w:top w:val="single" w:sz="1" w:space="0" w:color="000000"/>
              <w:left w:val="single" w:sz="1" w:space="0" w:color="000000"/>
              <w:bottom w:val="single" w:sz="1" w:space="0" w:color="000000"/>
            </w:tcBorders>
            <w:shd w:val="clear" w:color="auto" w:fill="auto"/>
          </w:tcPr>
          <w:p w:rsidR="001B3FF1" w:rsidRPr="009D67F7" w:rsidRDefault="009D67F7">
            <w:pPr>
              <w:pStyle w:val="Obsahtabulky"/>
              <w:snapToGrid w:val="0"/>
              <w:jc w:val="center"/>
              <w:rPr>
                <w:sz w:val="22"/>
                <w:szCs w:val="22"/>
              </w:rPr>
            </w:pPr>
            <w:r>
              <w:rPr>
                <w:sz w:val="22"/>
                <w:szCs w:val="22"/>
              </w:rPr>
              <w:t>d</w:t>
            </w:r>
            <w:r w:rsidR="00F7115C" w:rsidRPr="009D67F7">
              <w:rPr>
                <w:sz w:val="22"/>
                <w:szCs w:val="22"/>
              </w:rPr>
              <w:t>élka trestu</w:t>
            </w:r>
          </w:p>
        </w:tc>
        <w:tc>
          <w:tcPr>
            <w:tcW w:w="1785" w:type="dxa"/>
            <w:tcBorders>
              <w:top w:val="single" w:sz="1" w:space="0" w:color="000000"/>
              <w:left w:val="single" w:sz="1" w:space="0" w:color="000000"/>
              <w:bottom w:val="single" w:sz="1" w:space="0" w:color="000000"/>
            </w:tcBorders>
            <w:shd w:val="clear" w:color="auto" w:fill="auto"/>
          </w:tcPr>
          <w:p w:rsidR="001B3FF1" w:rsidRPr="009D67F7" w:rsidRDefault="009D67F7">
            <w:pPr>
              <w:pStyle w:val="Obsahtabulky"/>
              <w:snapToGrid w:val="0"/>
              <w:jc w:val="center"/>
              <w:rPr>
                <w:sz w:val="22"/>
                <w:szCs w:val="22"/>
              </w:rPr>
            </w:pPr>
            <w:r>
              <w:rPr>
                <w:sz w:val="22"/>
                <w:szCs w:val="22"/>
              </w:rPr>
              <w:t>m</w:t>
            </w:r>
            <w:r w:rsidR="00F7115C" w:rsidRPr="009D67F7">
              <w:rPr>
                <w:sz w:val="22"/>
                <w:szCs w:val="22"/>
              </w:rPr>
              <w:t>uži</w:t>
            </w:r>
          </w:p>
        </w:tc>
        <w:tc>
          <w:tcPr>
            <w:tcW w:w="1784" w:type="dxa"/>
            <w:tcBorders>
              <w:top w:val="single" w:sz="1" w:space="0" w:color="000000"/>
              <w:left w:val="single" w:sz="1" w:space="0" w:color="000000"/>
              <w:bottom w:val="single" w:sz="1" w:space="0" w:color="000000"/>
            </w:tcBorders>
            <w:shd w:val="clear" w:color="auto" w:fill="auto"/>
          </w:tcPr>
          <w:p w:rsidR="001B3FF1" w:rsidRPr="009D67F7" w:rsidRDefault="009D67F7">
            <w:pPr>
              <w:pStyle w:val="Obsahtabulky"/>
              <w:snapToGrid w:val="0"/>
              <w:jc w:val="center"/>
              <w:rPr>
                <w:sz w:val="22"/>
                <w:szCs w:val="22"/>
              </w:rPr>
            </w:pPr>
            <w:r>
              <w:rPr>
                <w:sz w:val="22"/>
                <w:szCs w:val="22"/>
              </w:rPr>
              <w:t>ž</w:t>
            </w:r>
            <w:r w:rsidR="00F7115C" w:rsidRPr="009D67F7">
              <w:rPr>
                <w:sz w:val="22"/>
                <w:szCs w:val="22"/>
              </w:rPr>
              <w:t>eny</w:t>
            </w:r>
          </w:p>
        </w:tc>
        <w:tc>
          <w:tcPr>
            <w:tcW w:w="1785" w:type="dxa"/>
            <w:tcBorders>
              <w:top w:val="single" w:sz="1" w:space="0" w:color="000000"/>
              <w:left w:val="single" w:sz="1" w:space="0" w:color="000000"/>
              <w:bottom w:val="single" w:sz="1" w:space="0" w:color="000000"/>
            </w:tcBorders>
            <w:shd w:val="clear" w:color="auto" w:fill="auto"/>
          </w:tcPr>
          <w:p w:rsidR="001B3FF1" w:rsidRPr="009D67F7" w:rsidRDefault="009D67F7">
            <w:pPr>
              <w:pStyle w:val="Obsahtabulky"/>
              <w:snapToGrid w:val="0"/>
              <w:jc w:val="center"/>
              <w:rPr>
                <w:sz w:val="22"/>
                <w:szCs w:val="22"/>
              </w:rPr>
            </w:pPr>
            <w:r>
              <w:rPr>
                <w:sz w:val="22"/>
                <w:szCs w:val="22"/>
              </w:rPr>
              <w:t>c</w:t>
            </w:r>
            <w:r w:rsidR="00F7115C" w:rsidRPr="009D67F7">
              <w:rPr>
                <w:sz w:val="22"/>
                <w:szCs w:val="22"/>
              </w:rPr>
              <w:t xml:space="preserve">elkem </w:t>
            </w:r>
          </w:p>
        </w:tc>
        <w:tc>
          <w:tcPr>
            <w:tcW w:w="1891" w:type="dxa"/>
            <w:tcBorders>
              <w:top w:val="single" w:sz="1" w:space="0" w:color="000000"/>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jc w:val="center"/>
              <w:rPr>
                <w:sz w:val="22"/>
                <w:szCs w:val="22"/>
              </w:rPr>
            </w:pPr>
            <w:r w:rsidRPr="009D67F7">
              <w:rPr>
                <w:sz w:val="22"/>
                <w:szCs w:val="22"/>
              </w:rPr>
              <w:t>%</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do 3 měsíců</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337</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37</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374</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1,77%</w:t>
            </w:r>
          </w:p>
        </w:tc>
      </w:tr>
      <w:tr w:rsidR="001B3FF1" w:rsidTr="009D67F7">
        <w:trPr>
          <w:trHeight w:val="271"/>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3-6 měsíců</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1658</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175</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1833</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8,68%</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6-9 měsíců</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1573</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160</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1733</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8,20%</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9-12 měsíců</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3119</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240</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3359</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15,90%</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1-2 roky</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4786</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304</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5090</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24,10%</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2-3 roky</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2644</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175</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2819</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13,34%</w:t>
            </w:r>
          </w:p>
        </w:tc>
      </w:tr>
      <w:tr w:rsidR="001B3FF1" w:rsidTr="009D67F7">
        <w:trPr>
          <w:trHeight w:val="271"/>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3-5 let</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2169</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109</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2278</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10,78%</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5-7 let</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1044</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52</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1096</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5,19%</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7-10 let</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1161</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62</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1223</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5,79%</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10-15 let</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937</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59</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996</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4,71%</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15-20 let</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156</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7</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163</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0,77%</w:t>
            </w:r>
          </w:p>
        </w:tc>
      </w:tr>
      <w:tr w:rsidR="001B3FF1" w:rsidTr="009D67F7">
        <w:trPr>
          <w:trHeight w:val="271"/>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nad 20 let</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99</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4</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103</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0,49%</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doživotí</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39</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41</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0,19%</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detence</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18</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19</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0,09%</w:t>
            </w:r>
          </w:p>
        </w:tc>
      </w:tr>
      <w:tr w:rsidR="001B3FF1" w:rsidTr="009D67F7">
        <w:trPr>
          <w:trHeight w:val="256"/>
        </w:trPr>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celkem</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19740</w:t>
            </w:r>
          </w:p>
        </w:tc>
        <w:tc>
          <w:tcPr>
            <w:tcW w:w="1784"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1383</w:t>
            </w:r>
          </w:p>
        </w:tc>
        <w:tc>
          <w:tcPr>
            <w:tcW w:w="1785" w:type="dxa"/>
            <w:tcBorders>
              <w:left w:val="single" w:sz="1" w:space="0" w:color="000000"/>
              <w:bottom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21127</w:t>
            </w:r>
          </w:p>
        </w:tc>
        <w:tc>
          <w:tcPr>
            <w:tcW w:w="1891"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sz w:val="22"/>
                <w:szCs w:val="22"/>
              </w:rPr>
              <w:t>100,00%</w:t>
            </w:r>
          </w:p>
        </w:tc>
      </w:tr>
    </w:tbl>
    <w:p w:rsidR="001B3FF1" w:rsidRDefault="001B3FF1">
      <w:pPr>
        <w:autoSpaceDE w:val="0"/>
      </w:pPr>
    </w:p>
    <w:p w:rsidR="001B3FF1" w:rsidRDefault="001B3FF1">
      <w:pPr>
        <w:autoSpaceDE w:val="0"/>
        <w:rPr>
          <w:rFonts w:eastAsia="Calibri" w:cs="Calibri"/>
        </w:rPr>
      </w:pPr>
    </w:p>
    <w:tbl>
      <w:tblPr>
        <w:tblW w:w="0" w:type="auto"/>
        <w:tblInd w:w="55" w:type="dxa"/>
        <w:tblLayout w:type="fixed"/>
        <w:tblCellMar>
          <w:top w:w="55" w:type="dxa"/>
          <w:left w:w="55" w:type="dxa"/>
          <w:bottom w:w="55" w:type="dxa"/>
          <w:right w:w="55" w:type="dxa"/>
        </w:tblCellMar>
        <w:tblLook w:val="0000"/>
      </w:tblPr>
      <w:tblGrid>
        <w:gridCol w:w="2969"/>
        <w:gridCol w:w="2970"/>
        <w:gridCol w:w="3076"/>
      </w:tblGrid>
      <w:tr w:rsidR="001B3FF1" w:rsidTr="009D67F7">
        <w:trPr>
          <w:trHeight w:val="258"/>
        </w:trPr>
        <w:tc>
          <w:tcPr>
            <w:tcW w:w="2969" w:type="dxa"/>
            <w:tcBorders>
              <w:top w:val="single" w:sz="1" w:space="0" w:color="000000"/>
              <w:left w:val="single" w:sz="1" w:space="0" w:color="000000"/>
              <w:bottom w:val="single" w:sz="1" w:space="0" w:color="000000"/>
            </w:tcBorders>
            <w:shd w:val="clear" w:color="auto" w:fill="auto"/>
          </w:tcPr>
          <w:p w:rsidR="001B3FF1" w:rsidRPr="009D67F7" w:rsidRDefault="009D67F7">
            <w:pPr>
              <w:pStyle w:val="Obsahtabulky"/>
              <w:snapToGrid w:val="0"/>
              <w:jc w:val="center"/>
              <w:rPr>
                <w:rFonts w:eastAsia="Calibri" w:cs="Calibri"/>
                <w:sz w:val="22"/>
                <w:szCs w:val="22"/>
              </w:rPr>
            </w:pPr>
            <w:r w:rsidRPr="009D67F7">
              <w:rPr>
                <w:rFonts w:eastAsia="Calibri" w:cs="Calibri"/>
                <w:sz w:val="22"/>
                <w:szCs w:val="22"/>
              </w:rPr>
              <w:t>t</w:t>
            </w:r>
            <w:r w:rsidR="00F7115C" w:rsidRPr="009D67F7">
              <w:rPr>
                <w:rFonts w:eastAsia="Calibri" w:cs="Calibri"/>
                <w:sz w:val="22"/>
                <w:szCs w:val="22"/>
              </w:rPr>
              <w:t>resty</w:t>
            </w:r>
          </w:p>
        </w:tc>
        <w:tc>
          <w:tcPr>
            <w:tcW w:w="2970" w:type="dxa"/>
            <w:tcBorders>
              <w:top w:val="single" w:sz="1" w:space="0" w:color="000000"/>
              <w:left w:val="single" w:sz="1" w:space="0" w:color="000000"/>
              <w:bottom w:val="single" w:sz="1" w:space="0" w:color="000000"/>
            </w:tcBorders>
            <w:shd w:val="clear" w:color="auto" w:fill="auto"/>
          </w:tcPr>
          <w:p w:rsidR="001B3FF1" w:rsidRPr="009D67F7" w:rsidRDefault="009D67F7">
            <w:pPr>
              <w:pStyle w:val="Obsahtabulky"/>
              <w:snapToGrid w:val="0"/>
              <w:jc w:val="center"/>
              <w:rPr>
                <w:rFonts w:eastAsia="Calibri" w:cs="Calibri"/>
                <w:sz w:val="22"/>
                <w:szCs w:val="22"/>
              </w:rPr>
            </w:pPr>
            <w:r w:rsidRPr="009D67F7">
              <w:rPr>
                <w:rFonts w:eastAsia="Calibri" w:cs="Calibri"/>
                <w:sz w:val="22"/>
                <w:szCs w:val="22"/>
              </w:rPr>
              <w:t>r</w:t>
            </w:r>
            <w:r w:rsidR="00F7115C" w:rsidRPr="009D67F7">
              <w:rPr>
                <w:rFonts w:eastAsia="Calibri" w:cs="Calibri"/>
                <w:sz w:val="22"/>
                <w:szCs w:val="22"/>
              </w:rPr>
              <w:t>ozpětí trestů</w:t>
            </w:r>
          </w:p>
        </w:tc>
        <w:tc>
          <w:tcPr>
            <w:tcW w:w="3076" w:type="dxa"/>
            <w:tcBorders>
              <w:top w:val="single" w:sz="1" w:space="0" w:color="000000"/>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jc w:val="center"/>
              <w:rPr>
                <w:rFonts w:eastAsia="Calibri" w:cs="Calibri"/>
                <w:sz w:val="22"/>
                <w:szCs w:val="22"/>
              </w:rPr>
            </w:pPr>
            <w:r w:rsidRPr="009D67F7">
              <w:rPr>
                <w:rFonts w:eastAsia="Calibri" w:cs="Calibri"/>
                <w:sz w:val="22"/>
                <w:szCs w:val="22"/>
              </w:rPr>
              <w:t>%</w:t>
            </w:r>
          </w:p>
        </w:tc>
      </w:tr>
      <w:tr w:rsidR="001B3FF1" w:rsidTr="009D67F7">
        <w:trPr>
          <w:trHeight w:val="273"/>
        </w:trPr>
        <w:tc>
          <w:tcPr>
            <w:tcW w:w="2969" w:type="dxa"/>
            <w:tcBorders>
              <w:left w:val="single" w:sz="1" w:space="0" w:color="000000"/>
              <w:bottom w:val="single" w:sz="1" w:space="0" w:color="000000"/>
            </w:tcBorders>
            <w:shd w:val="clear" w:color="auto" w:fill="auto"/>
          </w:tcPr>
          <w:p w:rsidR="001B3FF1" w:rsidRPr="009D67F7" w:rsidRDefault="00F7115C">
            <w:pPr>
              <w:pStyle w:val="Obsahtabulky"/>
              <w:snapToGrid w:val="0"/>
              <w:rPr>
                <w:rFonts w:eastAsia="Calibri" w:cs="Calibri"/>
                <w:sz w:val="22"/>
                <w:szCs w:val="22"/>
              </w:rPr>
            </w:pPr>
            <w:r w:rsidRPr="009D67F7">
              <w:rPr>
                <w:rFonts w:eastAsia="Calibri" w:cs="Calibri"/>
                <w:sz w:val="22"/>
                <w:szCs w:val="22"/>
              </w:rPr>
              <w:t xml:space="preserve">krátkodobé </w:t>
            </w:r>
          </w:p>
        </w:tc>
        <w:tc>
          <w:tcPr>
            <w:tcW w:w="2970" w:type="dxa"/>
            <w:tcBorders>
              <w:left w:val="single" w:sz="1" w:space="0" w:color="000000"/>
              <w:bottom w:val="single" w:sz="1" w:space="0" w:color="000000"/>
            </w:tcBorders>
            <w:shd w:val="clear" w:color="auto" w:fill="auto"/>
          </w:tcPr>
          <w:p w:rsidR="001B3FF1" w:rsidRPr="009D67F7" w:rsidRDefault="00F7115C" w:rsidP="007955F2">
            <w:pPr>
              <w:pStyle w:val="Obsahtabulky"/>
              <w:snapToGrid w:val="0"/>
              <w:rPr>
                <w:rFonts w:eastAsia="Calibri" w:cs="Calibri"/>
                <w:sz w:val="22"/>
                <w:szCs w:val="22"/>
              </w:rPr>
            </w:pPr>
            <w:r w:rsidRPr="009D67F7">
              <w:rPr>
                <w:rFonts w:eastAsia="Calibri" w:cs="Calibri"/>
                <w:sz w:val="22"/>
                <w:szCs w:val="22"/>
              </w:rPr>
              <w:t>do 12 měsíců</w:t>
            </w:r>
            <w:r w:rsidR="007955F2">
              <w:rPr>
                <w:rFonts w:eastAsia="Calibri" w:cs="Calibri"/>
                <w:sz w:val="22"/>
                <w:szCs w:val="22"/>
              </w:rPr>
              <w:t xml:space="preserve"> </w:t>
            </w:r>
            <w:r w:rsidR="007955F2">
              <w:rPr>
                <w:rStyle w:val="Znakapoznpodarou"/>
                <w:rFonts w:eastAsia="Calibri" w:cs="Calibri"/>
                <w:sz w:val="22"/>
                <w:szCs w:val="22"/>
              </w:rPr>
              <w:footnoteReference w:id="140"/>
            </w:r>
          </w:p>
        </w:tc>
        <w:tc>
          <w:tcPr>
            <w:tcW w:w="3076"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rFonts w:eastAsia="Calibri" w:cs="Calibri"/>
                <w:sz w:val="22"/>
                <w:szCs w:val="22"/>
              </w:rPr>
            </w:pPr>
            <w:r w:rsidRPr="009D67F7">
              <w:rPr>
                <w:rFonts w:eastAsia="Calibri" w:cs="Calibri"/>
                <w:sz w:val="22"/>
                <w:szCs w:val="22"/>
              </w:rPr>
              <w:t>34,55%</w:t>
            </w:r>
          </w:p>
        </w:tc>
      </w:tr>
      <w:tr w:rsidR="001B3FF1" w:rsidTr="009D67F7">
        <w:trPr>
          <w:trHeight w:val="273"/>
        </w:trPr>
        <w:tc>
          <w:tcPr>
            <w:tcW w:w="2969" w:type="dxa"/>
            <w:tcBorders>
              <w:left w:val="single" w:sz="1" w:space="0" w:color="000000"/>
              <w:bottom w:val="single" w:sz="1" w:space="0" w:color="000000"/>
            </w:tcBorders>
            <w:shd w:val="clear" w:color="auto" w:fill="auto"/>
          </w:tcPr>
          <w:p w:rsidR="001B3FF1" w:rsidRPr="009D67F7" w:rsidRDefault="00F7115C">
            <w:pPr>
              <w:pStyle w:val="Obsahtabulky"/>
              <w:snapToGrid w:val="0"/>
              <w:rPr>
                <w:rFonts w:eastAsia="Calibri" w:cs="Calibri"/>
                <w:sz w:val="22"/>
                <w:szCs w:val="22"/>
              </w:rPr>
            </w:pPr>
            <w:r w:rsidRPr="009D67F7">
              <w:rPr>
                <w:rFonts w:eastAsia="Calibri" w:cs="Calibri"/>
                <w:sz w:val="22"/>
                <w:szCs w:val="22"/>
              </w:rPr>
              <w:t>střednědobé</w:t>
            </w:r>
          </w:p>
        </w:tc>
        <w:tc>
          <w:tcPr>
            <w:tcW w:w="2970" w:type="dxa"/>
            <w:tcBorders>
              <w:left w:val="single" w:sz="1" w:space="0" w:color="000000"/>
              <w:bottom w:val="single" w:sz="1" w:space="0" w:color="000000"/>
            </w:tcBorders>
            <w:shd w:val="clear" w:color="auto" w:fill="auto"/>
          </w:tcPr>
          <w:p w:rsidR="001B3FF1" w:rsidRPr="009D67F7" w:rsidRDefault="00874FF2">
            <w:pPr>
              <w:pStyle w:val="Obsahtabulky"/>
              <w:snapToGrid w:val="0"/>
              <w:rPr>
                <w:rFonts w:eastAsia="Calibri" w:cs="Calibri"/>
                <w:sz w:val="22"/>
                <w:szCs w:val="22"/>
              </w:rPr>
            </w:pPr>
            <w:r>
              <w:rPr>
                <w:rFonts w:eastAsia="Calibri" w:cs="Calibri"/>
                <w:sz w:val="22"/>
                <w:szCs w:val="22"/>
              </w:rPr>
              <w:t>od 1-</w:t>
            </w:r>
            <w:r w:rsidR="00F7115C" w:rsidRPr="009D67F7">
              <w:rPr>
                <w:rFonts w:eastAsia="Calibri" w:cs="Calibri"/>
                <w:sz w:val="22"/>
                <w:szCs w:val="22"/>
              </w:rPr>
              <w:t>5 let</w:t>
            </w:r>
          </w:p>
        </w:tc>
        <w:tc>
          <w:tcPr>
            <w:tcW w:w="3076"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rFonts w:eastAsia="Calibri" w:cs="Calibri"/>
                <w:sz w:val="22"/>
                <w:szCs w:val="22"/>
              </w:rPr>
            </w:pPr>
            <w:r w:rsidRPr="009D67F7">
              <w:rPr>
                <w:rFonts w:eastAsia="Calibri" w:cs="Calibri"/>
                <w:sz w:val="22"/>
                <w:szCs w:val="22"/>
              </w:rPr>
              <w:t>48,22%</w:t>
            </w:r>
          </w:p>
        </w:tc>
      </w:tr>
      <w:tr w:rsidR="001B3FF1" w:rsidTr="009D67F7">
        <w:trPr>
          <w:trHeight w:val="273"/>
        </w:trPr>
        <w:tc>
          <w:tcPr>
            <w:tcW w:w="2969" w:type="dxa"/>
            <w:tcBorders>
              <w:left w:val="single" w:sz="1" w:space="0" w:color="000000"/>
              <w:bottom w:val="single" w:sz="1" w:space="0" w:color="000000"/>
            </w:tcBorders>
            <w:shd w:val="clear" w:color="auto" w:fill="auto"/>
          </w:tcPr>
          <w:p w:rsidR="001B3FF1" w:rsidRPr="009D67F7" w:rsidRDefault="00F7115C">
            <w:pPr>
              <w:pStyle w:val="Obsahtabulky"/>
              <w:snapToGrid w:val="0"/>
              <w:rPr>
                <w:rFonts w:eastAsia="Calibri" w:cs="Calibri"/>
                <w:sz w:val="22"/>
                <w:szCs w:val="22"/>
              </w:rPr>
            </w:pPr>
            <w:r w:rsidRPr="009D67F7">
              <w:rPr>
                <w:rFonts w:eastAsia="Calibri" w:cs="Calibri"/>
                <w:sz w:val="22"/>
                <w:szCs w:val="22"/>
              </w:rPr>
              <w:t>dlouhodobé</w:t>
            </w:r>
          </w:p>
        </w:tc>
        <w:tc>
          <w:tcPr>
            <w:tcW w:w="2970" w:type="dxa"/>
            <w:tcBorders>
              <w:left w:val="single" w:sz="1" w:space="0" w:color="000000"/>
              <w:bottom w:val="single" w:sz="1" w:space="0" w:color="000000"/>
            </w:tcBorders>
            <w:shd w:val="clear" w:color="auto" w:fill="auto"/>
          </w:tcPr>
          <w:p w:rsidR="001B3FF1" w:rsidRPr="009D67F7" w:rsidRDefault="00F7115C" w:rsidP="007955F2">
            <w:pPr>
              <w:pStyle w:val="Obsahtabulky"/>
              <w:snapToGrid w:val="0"/>
              <w:rPr>
                <w:rFonts w:eastAsia="Calibri" w:cs="Calibri"/>
                <w:sz w:val="22"/>
                <w:szCs w:val="22"/>
              </w:rPr>
            </w:pPr>
            <w:r w:rsidRPr="009D67F7">
              <w:rPr>
                <w:rFonts w:eastAsia="Calibri" w:cs="Calibri"/>
                <w:sz w:val="22"/>
                <w:szCs w:val="22"/>
              </w:rPr>
              <w:t xml:space="preserve">5 a více let </w:t>
            </w:r>
            <w:r w:rsidR="007955F2">
              <w:rPr>
                <w:rStyle w:val="Znakapoznpodarou"/>
                <w:rFonts w:eastAsia="Calibri" w:cs="Calibri"/>
                <w:sz w:val="22"/>
                <w:szCs w:val="22"/>
              </w:rPr>
              <w:footnoteReference w:id="141"/>
            </w:r>
          </w:p>
        </w:tc>
        <w:tc>
          <w:tcPr>
            <w:tcW w:w="3076"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rFonts w:eastAsia="Calibri" w:cs="Calibri"/>
                <w:sz w:val="22"/>
                <w:szCs w:val="22"/>
              </w:rPr>
            </w:pPr>
            <w:r w:rsidRPr="009D67F7">
              <w:rPr>
                <w:rFonts w:eastAsia="Calibri" w:cs="Calibri"/>
                <w:sz w:val="22"/>
                <w:szCs w:val="22"/>
              </w:rPr>
              <w:t>17,23%</w:t>
            </w:r>
          </w:p>
        </w:tc>
      </w:tr>
      <w:tr w:rsidR="001B3FF1" w:rsidTr="009D67F7">
        <w:trPr>
          <w:trHeight w:val="273"/>
        </w:trPr>
        <w:tc>
          <w:tcPr>
            <w:tcW w:w="2969" w:type="dxa"/>
            <w:tcBorders>
              <w:left w:val="single" w:sz="1" w:space="0" w:color="000000"/>
              <w:bottom w:val="single" w:sz="1" w:space="0" w:color="000000"/>
            </w:tcBorders>
            <w:shd w:val="clear" w:color="auto" w:fill="auto"/>
          </w:tcPr>
          <w:p w:rsidR="001B3FF1" w:rsidRPr="009D67F7" w:rsidRDefault="00F7115C">
            <w:pPr>
              <w:pStyle w:val="Obsahtabulky"/>
              <w:snapToGrid w:val="0"/>
              <w:rPr>
                <w:rFonts w:eastAsia="Calibri" w:cs="Calibri"/>
                <w:sz w:val="22"/>
                <w:szCs w:val="22"/>
              </w:rPr>
            </w:pPr>
            <w:r w:rsidRPr="009D67F7">
              <w:rPr>
                <w:rFonts w:eastAsia="Calibri" w:cs="Calibri"/>
                <w:sz w:val="22"/>
                <w:szCs w:val="22"/>
              </w:rPr>
              <w:t>celkem</w:t>
            </w:r>
          </w:p>
        </w:tc>
        <w:tc>
          <w:tcPr>
            <w:tcW w:w="2970" w:type="dxa"/>
            <w:tcBorders>
              <w:left w:val="single" w:sz="1" w:space="0" w:color="000000"/>
              <w:bottom w:val="single" w:sz="1" w:space="0" w:color="000000"/>
            </w:tcBorders>
            <w:shd w:val="clear" w:color="auto" w:fill="auto"/>
          </w:tcPr>
          <w:p w:rsidR="001B3FF1" w:rsidRPr="009D67F7" w:rsidRDefault="001B3FF1">
            <w:pPr>
              <w:pStyle w:val="Obsahtabulky"/>
              <w:snapToGrid w:val="0"/>
              <w:rPr>
                <w:rFonts w:eastAsia="Calibri" w:cs="Calibri"/>
                <w:sz w:val="22"/>
                <w:szCs w:val="22"/>
              </w:rPr>
            </w:pPr>
          </w:p>
        </w:tc>
        <w:tc>
          <w:tcPr>
            <w:tcW w:w="3076" w:type="dxa"/>
            <w:tcBorders>
              <w:left w:val="single" w:sz="1" w:space="0" w:color="000000"/>
              <w:bottom w:val="single" w:sz="1" w:space="0" w:color="000000"/>
              <w:right w:val="single" w:sz="1" w:space="0" w:color="000000"/>
            </w:tcBorders>
            <w:shd w:val="clear" w:color="auto" w:fill="auto"/>
          </w:tcPr>
          <w:p w:rsidR="001B3FF1" w:rsidRPr="009D67F7" w:rsidRDefault="00F7115C">
            <w:pPr>
              <w:pStyle w:val="Obsahtabulky"/>
              <w:snapToGrid w:val="0"/>
              <w:rPr>
                <w:sz w:val="22"/>
                <w:szCs w:val="22"/>
              </w:rPr>
            </w:pPr>
            <w:r w:rsidRPr="009D67F7">
              <w:rPr>
                <w:rFonts w:eastAsia="Calibri" w:cs="Calibri"/>
                <w:sz w:val="22"/>
                <w:szCs w:val="22"/>
              </w:rPr>
              <w:t>100,00%</w:t>
            </w:r>
          </w:p>
        </w:tc>
      </w:tr>
    </w:tbl>
    <w:p w:rsidR="001B3FF1" w:rsidRDefault="001B3FF1">
      <w:pPr>
        <w:autoSpaceDE w:val="0"/>
      </w:pPr>
    </w:p>
    <w:p w:rsidR="001B3FF1" w:rsidRDefault="001B3FF1">
      <w:pPr>
        <w:autoSpaceDE w:val="0"/>
        <w:rPr>
          <w:rFonts w:eastAsia="Calibri" w:cs="Calibri"/>
          <w:u w:val="single"/>
        </w:rPr>
      </w:pPr>
    </w:p>
    <w:p w:rsidR="001B3FF1" w:rsidRDefault="00F7115C">
      <w:pPr>
        <w:spacing w:line="360" w:lineRule="auto"/>
        <w:jc w:val="both"/>
      </w:pPr>
      <w:r>
        <w:tab/>
        <w:t>Místopředseda Městského soudu v Praze Bohuslav Horký se k ukládání al</w:t>
      </w:r>
      <w:r w:rsidR="00DE7967">
        <w:t>ternativních trestů vyjádřil</w:t>
      </w:r>
      <w:r>
        <w:t xml:space="preserve">, že je mimořádnou výjimkou aby soud při odsouzení pachatele za přečin pachateli napoprvé uložil nepodmíněný TOS. Podle něj soudy často i opakovaně dávají </w:t>
      </w:r>
      <w:r>
        <w:lastRenderedPageBreak/>
        <w:t>pachatelům možnost napravit se, ti však velmi často trestnou činnost opakují a soudy pak nemají jinou možnost než uložit TOS. Soud uloží pachateli alternativní trest, pokud tento trest považuje za takový, který pachatele skutečně napraví a přiměje ho vést řádný život. Vzhledem k tom</w:t>
      </w:r>
      <w:r w:rsidR="00DE7967">
        <w:t>u, že je u nás mimořádně vysoký počet</w:t>
      </w:r>
      <w:r>
        <w:t xml:space="preserve"> recidivistů, které alternativní tresty pravděpodobně nenapraví a ani před těmito</w:t>
      </w:r>
      <w:r w:rsidR="0009391A">
        <w:t xml:space="preserve"> pachateli společnost neochrání, </w:t>
      </w:r>
      <w:r>
        <w:t>není jiná možnost než v takových případech přistupovat k ukládání nepodmíněných TOS.</w:t>
      </w:r>
      <w:r w:rsidR="007955F2">
        <w:rPr>
          <w:rStyle w:val="Znakapoznpodarou"/>
        </w:rPr>
        <w:footnoteReference w:id="142"/>
      </w:r>
    </w:p>
    <w:p w:rsidR="001B3FF1" w:rsidRDefault="00F7115C">
      <w:pPr>
        <w:spacing w:line="360" w:lineRule="auto"/>
        <w:jc w:val="both"/>
      </w:pPr>
      <w:r>
        <w:tab/>
        <w:t>Většina soudců a státních zástupců se domnívá, že jsou u nás alternativní tresty ukládány v ta</w:t>
      </w:r>
      <w:r w:rsidR="00DE7967">
        <w:t>kové míře, jak jen to je možné</w:t>
      </w:r>
      <w:r w:rsidR="00B46AE5">
        <w:t xml:space="preserve"> a č</w:t>
      </w:r>
      <w:r>
        <w:t>astějšímu využívání těchto trestů</w:t>
      </w:r>
      <w:r w:rsidR="00DE7967">
        <w:t xml:space="preserve"> </w:t>
      </w:r>
      <w:r w:rsidR="00B46AE5">
        <w:t xml:space="preserve">brání </w:t>
      </w:r>
      <w:r>
        <w:t>struktura pachatelů a charakter trestné činnosti. Důležitá je situace v jednotlivých regionech daná složením obyvatelstva, strukturou kriminality a podobně. Pokud se totiž například jedná</w:t>
      </w:r>
      <w:r w:rsidR="0009391A">
        <w:t xml:space="preserve"> o opakovaně páchanou </w:t>
      </w:r>
      <w:r>
        <w:t>méně závaž</w:t>
      </w:r>
      <w:r w:rsidR="0009391A">
        <w:t xml:space="preserve">nou majetkovou trestnou činnost, </w:t>
      </w:r>
      <w:r>
        <w:t>je uložení alternativních trestů nemožné.</w:t>
      </w:r>
      <w:r w:rsidR="007955F2">
        <w:rPr>
          <w:rStyle w:val="Znakapoznpodarou"/>
        </w:rPr>
        <w:footnoteReference w:id="143"/>
      </w:r>
    </w:p>
    <w:p w:rsidR="001B3FF1" w:rsidRDefault="00F7115C">
      <w:pPr>
        <w:spacing w:line="360" w:lineRule="auto"/>
        <w:jc w:val="both"/>
      </w:pPr>
      <w:r>
        <w:tab/>
        <w:t xml:space="preserve">Problematickým místem alternativních trestů je samotný výkon těchto trestů, což má také jistě vliv na méně časté ukládání alternativ. </w:t>
      </w:r>
      <w:r>
        <w:rPr>
          <w:i/>
          <w:iCs/>
        </w:rPr>
        <w:t>Obecně prospěšné práce</w:t>
      </w:r>
      <w:r>
        <w:t xml:space="preserve"> často provází nedostatek míst pro výkon tohoto trestu, nespolup</w:t>
      </w:r>
      <w:r w:rsidR="00A95255">
        <w:t xml:space="preserve">ráce obcí a </w:t>
      </w:r>
      <w:r>
        <w:t>měst v souvislosti s umožněním výkonu trestu a také neochota odsouzených trest vykonat.</w:t>
      </w:r>
      <w:r w:rsidR="007955F2">
        <w:rPr>
          <w:rStyle w:val="Znakapoznpodarou"/>
        </w:rPr>
        <w:footnoteReference w:id="144"/>
      </w:r>
      <w:r w:rsidR="00BF17C4">
        <w:t xml:space="preserve"> </w:t>
      </w:r>
      <w:r>
        <w:t xml:space="preserve">V praxi je tento trest ukládán poměrně často, ale v mnoha případech není příliš účinný, protože odsouzení neodpracují </w:t>
      </w:r>
      <w:r w:rsidR="0009391A">
        <w:t xml:space="preserve">plný počet stanovených hodin a </w:t>
      </w:r>
      <w:r>
        <w:t>trest obecně prospěšných prací se přemění na nepodmíněný TOS.</w:t>
      </w:r>
      <w:r w:rsidR="007955F2">
        <w:rPr>
          <w:rStyle w:val="Znakapoznpodarou"/>
        </w:rPr>
        <w:footnoteReference w:id="145"/>
      </w:r>
      <w:r>
        <w:t xml:space="preserve"> Nyní je novelou trestního zákoníku č. 330/2011 Sb. soudu dána možnost přeměnit neodpracované hodiny obecně prospěšných prací na trest domácího vězení (§ 65 odst. 2 TZ). </w:t>
      </w:r>
    </w:p>
    <w:p w:rsidR="001B3FF1" w:rsidRDefault="00F7115C">
      <w:pPr>
        <w:spacing w:line="360" w:lineRule="auto"/>
        <w:jc w:val="both"/>
        <w:rPr>
          <w:rFonts w:eastAsia="TimesNewRoman" w:cs="Times New Roman"/>
        </w:rPr>
      </w:pPr>
      <w:r>
        <w:tab/>
      </w:r>
      <w:r>
        <w:rPr>
          <w:i/>
          <w:iCs/>
        </w:rPr>
        <w:t>Trest domácího vězení</w:t>
      </w:r>
      <w:r>
        <w:t xml:space="preserve"> má však také slabá místa a to v oblasti efektivní kontroly výkonu, protože systém elektronických náramků u nás dosud nefunguje. Důvodem nepořízení elektronické kontroly je finanční náročnost. Já se však domnívám, že právě nezajištění dostatečné kontroly výkonu trestu domácího vězení je hlavním důvodem nechuti českých soudů tento trest častěji ukládat. </w:t>
      </w:r>
      <w:r>
        <w:rPr>
          <w:rFonts w:ascii="TimesNewRoman" w:eastAsia="TimesNewRoman" w:hAnsi="TimesNewRoman" w:cs="TimesNewRoman"/>
        </w:rPr>
        <w:t>Kontrolu výkonu</w:t>
      </w:r>
      <w:r w:rsidR="00A95255">
        <w:rPr>
          <w:rFonts w:ascii="TimesNewRoman" w:eastAsia="TimesNewRoman" w:hAnsi="TimesNewRoman" w:cs="TimesNewRoman"/>
        </w:rPr>
        <w:t xml:space="preserve"> trestu</w:t>
      </w:r>
      <w:r>
        <w:rPr>
          <w:rFonts w:ascii="TimesNewRoman" w:eastAsia="TimesNewRoman" w:hAnsi="TimesNewRoman" w:cs="TimesNewRoman"/>
        </w:rPr>
        <w:t xml:space="preserve"> domácího vězení sice osobně provádí zaměstnanci </w:t>
      </w:r>
      <w:r>
        <w:rPr>
          <w:rFonts w:eastAsia="TimesNewRoman" w:cs="Times New Roman"/>
        </w:rPr>
        <w:t>Probační a mediační služby Č</w:t>
      </w:r>
      <w:r w:rsidR="0009391A">
        <w:rPr>
          <w:rFonts w:eastAsia="TimesNewRoman" w:cs="Times New Roman"/>
        </w:rPr>
        <w:t xml:space="preserve">R, já si však myslím, </w:t>
      </w:r>
      <w:r>
        <w:rPr>
          <w:rFonts w:eastAsia="TimesNewRoman" w:cs="Times New Roman"/>
        </w:rPr>
        <w:t xml:space="preserve">že takto nastavená kontrola je zcela neefektivní a nedostatečná. Navíc se postupně ukazuje, že tento systém kontroly je ve výsledku dražší než samotné pořízení </w:t>
      </w:r>
      <w:r w:rsidR="00A95255">
        <w:rPr>
          <w:rFonts w:eastAsia="TimesNewRoman" w:cs="Times New Roman"/>
        </w:rPr>
        <w:t>elektronických náramků. Podle mého názoru</w:t>
      </w:r>
      <w:r>
        <w:rPr>
          <w:rFonts w:eastAsia="TimesNewRoman" w:cs="Times New Roman"/>
        </w:rPr>
        <w:t xml:space="preserve"> je nepřetržitý monitoring odsouzeného nezbytným předpokladem pro to, aby výkon tohoto trestu </w:t>
      </w:r>
      <w:r>
        <w:rPr>
          <w:rFonts w:eastAsia="TimesNewRoman" w:cs="Times New Roman"/>
        </w:rPr>
        <w:lastRenderedPageBreak/>
        <w:t>byl účinný. Protože pokud vezmeme v úvahu, že os</w:t>
      </w:r>
      <w:r w:rsidR="0009391A">
        <w:rPr>
          <w:rFonts w:eastAsia="TimesNewRoman" w:cs="Times New Roman"/>
        </w:rPr>
        <w:t xml:space="preserve">oba, která tento trest vykonává, </w:t>
      </w:r>
      <w:r>
        <w:rPr>
          <w:rFonts w:eastAsia="TimesNewRoman" w:cs="Times New Roman"/>
        </w:rPr>
        <w:t>nerespektovala zákon a dopustila se protiprávního jednání, těžko bude bez pohrůžky nepřetrži</w:t>
      </w:r>
      <w:r w:rsidR="00B46AE5">
        <w:rPr>
          <w:rFonts w:eastAsia="TimesNewRoman" w:cs="Times New Roman"/>
        </w:rPr>
        <w:t>té kontroly respektovat pravidlo zdržování</w:t>
      </w:r>
      <w:r>
        <w:rPr>
          <w:rFonts w:eastAsia="TimesNewRoman" w:cs="Times New Roman"/>
        </w:rPr>
        <w:t xml:space="preserve"> se v určitém časovém ro</w:t>
      </w:r>
      <w:r w:rsidR="0009391A">
        <w:rPr>
          <w:rFonts w:eastAsia="TimesNewRoman" w:cs="Times New Roman"/>
        </w:rPr>
        <w:t xml:space="preserve">zpětí ve svém obydlí. Myslím si, </w:t>
      </w:r>
      <w:r>
        <w:rPr>
          <w:rFonts w:eastAsia="TimesNewRoman" w:cs="Times New Roman"/>
        </w:rPr>
        <w:t xml:space="preserve">že odsouzení </w:t>
      </w:r>
      <w:r w:rsidR="00A95255">
        <w:rPr>
          <w:rFonts w:eastAsia="TimesNewRoman" w:cs="Times New Roman"/>
        </w:rPr>
        <w:t>budou minimálních kontrol</w:t>
      </w:r>
      <w:r>
        <w:rPr>
          <w:rFonts w:eastAsia="TimesNewRoman" w:cs="Times New Roman"/>
        </w:rPr>
        <w:t xml:space="preserve"> zneužívat. Například tím, že po úspěšně provedené kontrole, kdy bude odsouzený zastižen doma, má vysokou pravděpodobnost toho, že se další kontrola v doh</w:t>
      </w:r>
      <w:r w:rsidR="0009391A">
        <w:rPr>
          <w:rFonts w:eastAsia="TimesNewRoman" w:cs="Times New Roman"/>
        </w:rPr>
        <w:t xml:space="preserve">ledné době </w:t>
      </w:r>
      <w:r>
        <w:rPr>
          <w:rFonts w:eastAsia="TimesNewRoman" w:cs="Times New Roman"/>
        </w:rPr>
        <w:t>konat nebude a on tak může bez nepříznivých následků trest porušit.</w:t>
      </w:r>
      <w:r w:rsidR="007955F2">
        <w:rPr>
          <w:rStyle w:val="Znakapoznpodarou"/>
          <w:rFonts w:eastAsia="TimesNewRoman" w:cs="Times New Roman"/>
        </w:rPr>
        <w:footnoteReference w:id="146"/>
      </w:r>
    </w:p>
    <w:p w:rsidR="002E6916" w:rsidRDefault="00F7115C">
      <w:pPr>
        <w:spacing w:line="360" w:lineRule="auto"/>
        <w:jc w:val="both"/>
        <w:rPr>
          <w:rFonts w:eastAsia="TimesNewRoman" w:cs="Times New Roman"/>
        </w:rPr>
      </w:pPr>
      <w:r>
        <w:rPr>
          <w:rFonts w:eastAsia="TimesNewRoman" w:cs="Times New Roman"/>
        </w:rPr>
        <w:tab/>
        <w:t>Myslím si, že myšlenka alternativních trestů je dobrá. Souhlasím s tím, že častější ukládání těchto trestů by ulehčilo vězeňským zařízením a tím alespoň částečně řešilo problém přeplněnosti věznic. Avšak nevy</w:t>
      </w:r>
      <w:r w:rsidR="00A95255">
        <w:rPr>
          <w:rFonts w:eastAsia="TimesNewRoman" w:cs="Times New Roman"/>
        </w:rPr>
        <w:t>užití dobrého potenciálu vidím právě u</w:t>
      </w:r>
      <w:r>
        <w:rPr>
          <w:rFonts w:eastAsia="TimesNewRoman" w:cs="Times New Roman"/>
        </w:rPr>
        <w:t xml:space="preserve"> trestu domácího vězení. Ten se z nabídky alternativních trestů nejvíce blíží TOS. A domnívám se</w:t>
      </w:r>
      <w:r w:rsidR="00A95255">
        <w:rPr>
          <w:rFonts w:eastAsia="TimesNewRoman" w:cs="Times New Roman"/>
        </w:rPr>
        <w:t xml:space="preserve"> dokonce</w:t>
      </w:r>
      <w:r>
        <w:rPr>
          <w:rFonts w:eastAsia="TimesNewRoman" w:cs="Times New Roman"/>
        </w:rPr>
        <w:t>, že by mohl být ukládán i</w:t>
      </w:r>
      <w:r w:rsidR="00F23737">
        <w:rPr>
          <w:rFonts w:eastAsia="TimesNewRoman" w:cs="Times New Roman"/>
        </w:rPr>
        <w:t> </w:t>
      </w:r>
      <w:r>
        <w:rPr>
          <w:rFonts w:eastAsia="TimesNewRoman" w:cs="Times New Roman"/>
        </w:rPr>
        <w:t>pachatelům recidivistům páchající</w:t>
      </w:r>
      <w:r w:rsidR="00A95255">
        <w:rPr>
          <w:rFonts w:eastAsia="TimesNewRoman" w:cs="Times New Roman"/>
        </w:rPr>
        <w:t>m</w:t>
      </w:r>
      <w:r>
        <w:rPr>
          <w:rFonts w:eastAsia="TimesNewRoman" w:cs="Times New Roman"/>
        </w:rPr>
        <w:t xml:space="preserve"> méně závažnou trestnou činnost. Výh</w:t>
      </w:r>
      <w:r w:rsidR="00A95255">
        <w:rPr>
          <w:rFonts w:eastAsia="TimesNewRoman" w:cs="Times New Roman"/>
        </w:rPr>
        <w:t>odou tohoto trestu by jistě byla i skutečnost</w:t>
      </w:r>
      <w:r>
        <w:rPr>
          <w:rFonts w:eastAsia="TimesNewRoman" w:cs="Times New Roman"/>
        </w:rPr>
        <w:t xml:space="preserve">, že pachatel neztratí pozitivní vazby a hlavně se na svobodě snadněji než ve vězení zařadí </w:t>
      </w:r>
      <w:r w:rsidR="00A95255">
        <w:rPr>
          <w:rFonts w:eastAsia="TimesNewRoman" w:cs="Times New Roman"/>
        </w:rPr>
        <w:t>do pracovního procesu. I přes ta</w:t>
      </w:r>
      <w:r>
        <w:rPr>
          <w:rFonts w:eastAsia="TimesNewRoman" w:cs="Times New Roman"/>
        </w:rPr>
        <w:t>to pozitiva je v celé České republice pouze 208 vězňů</w:t>
      </w:r>
      <w:r w:rsidR="007955F2">
        <w:rPr>
          <w:rStyle w:val="Znakapoznpodarou"/>
          <w:rFonts w:eastAsia="TimesNewRoman" w:cs="Times New Roman"/>
        </w:rPr>
        <w:footnoteReference w:id="147"/>
      </w:r>
      <w:r>
        <w:rPr>
          <w:rFonts w:eastAsia="TimesNewRoman" w:cs="Times New Roman"/>
        </w:rPr>
        <w:t xml:space="preserve"> odsouzených k trestu domácího vězení. Z</w:t>
      </w:r>
      <w:r w:rsidR="00BB6D5F">
        <w:rPr>
          <w:rFonts w:eastAsia="TimesNewRoman" w:cs="Times New Roman"/>
        </w:rPr>
        <w:t>a největší problém</w:t>
      </w:r>
      <w:r w:rsidR="00F249FF">
        <w:rPr>
          <w:rFonts w:eastAsia="TimesNewRoman" w:cs="Times New Roman"/>
        </w:rPr>
        <w:t xml:space="preserve"> </w:t>
      </w:r>
      <w:r w:rsidR="00A95255">
        <w:rPr>
          <w:rFonts w:eastAsia="TimesNewRoman" w:cs="Times New Roman"/>
        </w:rPr>
        <w:t xml:space="preserve">způsobující minimální ukládání </w:t>
      </w:r>
      <w:r>
        <w:rPr>
          <w:rFonts w:eastAsia="TimesNewRoman" w:cs="Times New Roman"/>
        </w:rPr>
        <w:t>to</w:t>
      </w:r>
      <w:r w:rsidR="00A95255">
        <w:rPr>
          <w:rFonts w:eastAsia="TimesNewRoman" w:cs="Times New Roman"/>
        </w:rPr>
        <w:t xml:space="preserve">hoto trestu, </w:t>
      </w:r>
      <w:r w:rsidR="0009391A">
        <w:rPr>
          <w:rFonts w:eastAsia="TimesNewRoman" w:cs="Times New Roman"/>
        </w:rPr>
        <w:t xml:space="preserve">považuji neuskutečněný nákup </w:t>
      </w:r>
      <w:r>
        <w:rPr>
          <w:rFonts w:eastAsia="TimesNewRoman" w:cs="Times New Roman"/>
        </w:rPr>
        <w:t xml:space="preserve">elektronického monitoringu. Myslím si, že je to škoda, protože právě tento alternativní trest by mohl </w:t>
      </w:r>
      <w:r w:rsidR="00A95255">
        <w:rPr>
          <w:rFonts w:eastAsia="TimesNewRoman" w:cs="Times New Roman"/>
        </w:rPr>
        <w:t xml:space="preserve">výrazně </w:t>
      </w:r>
      <w:r>
        <w:rPr>
          <w:rFonts w:eastAsia="TimesNewRoman" w:cs="Times New Roman"/>
        </w:rPr>
        <w:t>vypomoci</w:t>
      </w:r>
      <w:r w:rsidR="00A95255">
        <w:rPr>
          <w:rFonts w:eastAsia="TimesNewRoman" w:cs="Times New Roman"/>
        </w:rPr>
        <w:t xml:space="preserve"> našemu</w:t>
      </w:r>
      <w:r>
        <w:rPr>
          <w:rFonts w:eastAsia="TimesNewRoman" w:cs="Times New Roman"/>
        </w:rPr>
        <w:t xml:space="preserve"> přeplněnému vězeňství. </w:t>
      </w:r>
    </w:p>
    <w:p w:rsidR="001B3FF1" w:rsidRPr="002E6916" w:rsidRDefault="002E6916" w:rsidP="002E6916">
      <w:pPr>
        <w:widowControl/>
        <w:suppressAutoHyphens w:val="0"/>
        <w:rPr>
          <w:rFonts w:eastAsia="TimesNewRoman" w:cs="Times New Roman"/>
        </w:rPr>
      </w:pPr>
      <w:r>
        <w:rPr>
          <w:rFonts w:eastAsia="TimesNewRoman" w:cs="Times New Roman"/>
        </w:rPr>
        <w:br w:type="page"/>
      </w:r>
    </w:p>
    <w:p w:rsidR="001B3FF1" w:rsidRDefault="00F7115C" w:rsidP="0094799D">
      <w:pPr>
        <w:pStyle w:val="Nadpis1"/>
        <w:spacing w:line="360" w:lineRule="auto"/>
        <w:ind w:left="0" w:firstLine="0"/>
      </w:pPr>
      <w:r>
        <w:rPr>
          <w:rFonts w:ascii="Times New Roman" w:hAnsi="Times New Roman" w:cs="Times New Roman"/>
        </w:rPr>
        <w:lastRenderedPageBreak/>
        <w:t>Závěr</w:t>
      </w:r>
    </w:p>
    <w:p w:rsidR="001B3FF1" w:rsidRDefault="00F249FF">
      <w:pPr>
        <w:spacing w:line="360" w:lineRule="auto"/>
        <w:jc w:val="both"/>
      </w:pPr>
      <w:r>
        <w:tab/>
        <w:t xml:space="preserve">Cílem mé </w:t>
      </w:r>
      <w:r w:rsidR="00F7115C">
        <w:t>diplomové práce bylo přiblížit trest odnětí svobody jako sankci s dlouholetou tradicí a učinit náhled na problematiku ukládání nepodmíněného trest</w:t>
      </w:r>
      <w:r>
        <w:t>u</w:t>
      </w:r>
      <w:r w:rsidR="00F7115C">
        <w:t xml:space="preserve"> odnětí svobody podle současné právní úpravy. Z </w:t>
      </w:r>
      <w:r w:rsidR="00462FDA">
        <w:t xml:space="preserve">pohledu efektivity jsem se </w:t>
      </w:r>
      <w:r w:rsidR="00F7115C">
        <w:t xml:space="preserve">snažila </w:t>
      </w:r>
      <w:r w:rsidR="00462FDA">
        <w:t xml:space="preserve">také </w:t>
      </w:r>
      <w:r w:rsidR="00F7115C">
        <w:t>zhodnotit vybrané aspekty výkonu toh</w:t>
      </w:r>
      <w:r w:rsidR="006722FB">
        <w:t>oto druhu trestu a nastínit nová</w:t>
      </w:r>
      <w:r w:rsidR="00462FDA">
        <w:t xml:space="preserve"> koncepční opatření, která</w:t>
      </w:r>
      <w:r w:rsidR="006722FB">
        <w:t xml:space="preserve"> by mohla</w:t>
      </w:r>
      <w:r w:rsidR="00F7115C">
        <w:t xml:space="preserve"> české vězeňství zefektivnit. Mám na mysli především otázku zařazování a přeřazování odsouzených ve výkonu trestu o</w:t>
      </w:r>
      <w:r>
        <w:t>dnětí svobody. U nás o těchto otázkách</w:t>
      </w:r>
      <w:r w:rsidR="00F7115C">
        <w:t xml:space="preserve"> stále rozhodují soudy, přestože je tento systém delší dobu kritizován. S ohledem na právní úpravu v ostatních moderních zemích, kde je toto rozhodování přenecháno vězeňské sl</w:t>
      </w:r>
      <w:r w:rsidR="006722FB">
        <w:t xml:space="preserve">užbě, </w:t>
      </w:r>
      <w:r w:rsidR="00F7115C">
        <w:t>odborná veřejnost</w:t>
      </w:r>
      <w:r w:rsidR="006722FB">
        <w:t xml:space="preserve"> doporučuje, </w:t>
      </w:r>
      <w:r w:rsidR="00F7115C">
        <w:t>zavést tento systém také u nás. Vězeňská služba ČR, by tak rozhodovala nejen o</w:t>
      </w:r>
      <w:r w:rsidR="00456FCA">
        <w:t> </w:t>
      </w:r>
      <w:r w:rsidR="00F7115C">
        <w:t>vnitřní, ale nově také o vnější diferencia</w:t>
      </w:r>
      <w:r w:rsidR="006722FB">
        <w:t>ci odsouzených. Zajistila by</w:t>
      </w:r>
      <w:r w:rsidR="00F7115C">
        <w:t xml:space="preserve"> komplexní odborné posouzení o</w:t>
      </w:r>
      <w:r>
        <w:t xml:space="preserve">dsouzeného, na základě kterého </w:t>
      </w:r>
      <w:r w:rsidR="00F7115C">
        <w:t xml:space="preserve">by provedla jeho zařazení do příslušného typu věznice a stanovila mu nejvhodnějšího programu zacházení. </w:t>
      </w:r>
    </w:p>
    <w:p w:rsidR="001B3FF1" w:rsidRDefault="00F7115C">
      <w:pPr>
        <w:spacing w:line="360" w:lineRule="auto"/>
        <w:jc w:val="both"/>
        <w:rPr>
          <w:rFonts w:eastAsia="Verdana" w:cs="Times New Roman"/>
          <w:color w:val="000000"/>
        </w:rPr>
      </w:pPr>
      <w:r>
        <w:tab/>
        <w:t>I problematika zaměstnávání odsouzených ve výkonu trestu odně</w:t>
      </w:r>
      <w:r w:rsidR="00D61215">
        <w:t xml:space="preserve">tí svobody </w:t>
      </w:r>
      <w:r w:rsidR="00BA641A">
        <w:t xml:space="preserve">by </w:t>
      </w:r>
      <w:r w:rsidR="00456FCA">
        <w:t>si </w:t>
      </w:r>
      <w:r w:rsidR="00D61215">
        <w:t>zasloužila nová</w:t>
      </w:r>
      <w:r>
        <w:t xml:space="preserve"> koncepční řeše</w:t>
      </w:r>
      <w:r w:rsidR="00F249FF">
        <w:t>ní. Odsouzených schopných práce</w:t>
      </w:r>
      <w:r>
        <w:t xml:space="preserve"> je ve vězeňských zařízeních dostatek. Hlavním problémem je však skute</w:t>
      </w:r>
      <w:r w:rsidR="00456FCA">
        <w:t>čnost, že nejvíce odsouzených se </w:t>
      </w:r>
      <w:r>
        <w:t>nachází ve věznicích typu s ostrahou (</w:t>
      </w:r>
      <w:r w:rsidR="001B72D4">
        <w:t>47,54 %, viz str. 40</w:t>
      </w:r>
      <w:r w:rsidR="0009391A">
        <w:t>), pro které</w:t>
      </w:r>
      <w:r w:rsidR="006722FB">
        <w:t xml:space="preserve"> není mnoho </w:t>
      </w:r>
      <w:r>
        <w:t>pracovních nabídek</w:t>
      </w:r>
      <w:r w:rsidR="006722FB">
        <w:t>. Je tomu tak proto</w:t>
      </w:r>
      <w:r>
        <w:t>, že zař</w:t>
      </w:r>
      <w:r w:rsidR="00D61215">
        <w:t>azení do tohoto typu věznice odsouzeným</w:t>
      </w:r>
      <w:r>
        <w:t xml:space="preserve"> neumožňuje vykonávat práci na nestřežených pracovištích a zajištění případného střežen</w:t>
      </w:r>
      <w:r w:rsidR="00F249FF">
        <w:t>í je značně finančně nákladné. Ke z</w:t>
      </w:r>
      <w:r>
        <w:t>výšení míry zaměstnanosti ve věznicích, která v současné</w:t>
      </w:r>
      <w:r w:rsidR="006722FB">
        <w:t xml:space="preserve"> době činí cca 60 % (viz str. 39</w:t>
      </w:r>
      <w:r>
        <w:t>), by mohla přispět také</w:t>
      </w:r>
      <w:r w:rsidR="00F249FF">
        <w:t xml:space="preserve"> větší podpora ze strany státu tím, že by zadával </w:t>
      </w:r>
      <w:r>
        <w:t>věznicím</w:t>
      </w:r>
      <w:r w:rsidR="00F249FF">
        <w:t xml:space="preserve"> častěji</w:t>
      </w:r>
      <w:r>
        <w:t xml:space="preserve"> státní zakázky. Nejvyšší státní zástupce Zeman by se rád inspiroval zahraničím a zavedl </w:t>
      </w:r>
      <w:r w:rsidR="00F249FF">
        <w:t xml:space="preserve">novou </w:t>
      </w:r>
      <w:r>
        <w:t xml:space="preserve">povinnost při </w:t>
      </w:r>
      <w:r w:rsidR="00F249FF">
        <w:rPr>
          <w:rFonts w:eastAsia="Verdana" w:cs="Times New Roman"/>
          <w:color w:val="000000"/>
        </w:rPr>
        <w:t>obměňování</w:t>
      </w:r>
      <w:r>
        <w:rPr>
          <w:rFonts w:eastAsia="Verdana" w:cs="Times New Roman"/>
          <w:color w:val="000000"/>
        </w:rPr>
        <w:t xml:space="preserve"> nábytku v prostorách ju</w:t>
      </w:r>
      <w:r w:rsidR="00F249FF">
        <w:rPr>
          <w:rFonts w:eastAsia="Verdana" w:cs="Times New Roman"/>
          <w:color w:val="000000"/>
        </w:rPr>
        <w:t>stice. Ta</w:t>
      </w:r>
      <w:r>
        <w:rPr>
          <w:rFonts w:eastAsia="Verdana" w:cs="Times New Roman"/>
          <w:color w:val="000000"/>
        </w:rPr>
        <w:t xml:space="preserve"> by spočívala v</w:t>
      </w:r>
      <w:r w:rsidR="00456FCA">
        <w:rPr>
          <w:rFonts w:eastAsia="Verdana" w:cs="Times New Roman"/>
          <w:color w:val="000000"/>
        </w:rPr>
        <w:t> </w:t>
      </w:r>
      <w:r>
        <w:rPr>
          <w:rFonts w:eastAsia="Verdana" w:cs="Times New Roman"/>
          <w:color w:val="000000"/>
        </w:rPr>
        <w:t xml:space="preserve">povinné koupi nábytku vyráběného vězni, jak je tomu běžně v Rakousku. </w:t>
      </w:r>
    </w:p>
    <w:p w:rsidR="001B3FF1" w:rsidRDefault="00F7115C">
      <w:pPr>
        <w:spacing w:line="360" w:lineRule="auto"/>
        <w:jc w:val="both"/>
        <w:rPr>
          <w:rFonts w:eastAsia="Verdana" w:cs="Times New Roman"/>
          <w:color w:val="000000"/>
        </w:rPr>
      </w:pPr>
      <w:r>
        <w:rPr>
          <w:rFonts w:eastAsia="Verdana" w:cs="Times New Roman"/>
          <w:color w:val="000000"/>
        </w:rPr>
        <w:tab/>
        <w:t>Cílem m</w:t>
      </w:r>
      <w:r w:rsidR="00F249FF">
        <w:rPr>
          <w:rFonts w:eastAsia="Verdana" w:cs="Times New Roman"/>
          <w:color w:val="000000"/>
        </w:rPr>
        <w:t>é práce bylo také posoudit</w:t>
      </w:r>
      <w:r>
        <w:rPr>
          <w:rFonts w:eastAsia="Verdana" w:cs="Times New Roman"/>
          <w:color w:val="000000"/>
        </w:rPr>
        <w:t>, zda trest odnětí svobody skutečně plní výchovnou fu</w:t>
      </w:r>
      <w:r w:rsidR="00BC2F93">
        <w:rPr>
          <w:rFonts w:eastAsia="Verdana" w:cs="Times New Roman"/>
          <w:color w:val="000000"/>
        </w:rPr>
        <w:t xml:space="preserve">nkci trestu. Uvědomuji si, že </w:t>
      </w:r>
      <w:r>
        <w:rPr>
          <w:rFonts w:eastAsia="Verdana" w:cs="Times New Roman"/>
          <w:color w:val="000000"/>
        </w:rPr>
        <w:t>odpovědět</w:t>
      </w:r>
      <w:r w:rsidR="00BC2F93">
        <w:rPr>
          <w:rFonts w:eastAsia="Verdana" w:cs="Times New Roman"/>
          <w:color w:val="000000"/>
        </w:rPr>
        <w:t xml:space="preserve"> jednoznačně</w:t>
      </w:r>
      <w:r>
        <w:rPr>
          <w:rFonts w:eastAsia="Verdana" w:cs="Times New Roman"/>
          <w:color w:val="000000"/>
        </w:rPr>
        <w:t xml:space="preserve"> na tuto otázku je problematické</w:t>
      </w:r>
      <w:r w:rsidR="00BC2F93">
        <w:rPr>
          <w:rFonts w:eastAsia="Verdana" w:cs="Times New Roman"/>
          <w:color w:val="000000"/>
        </w:rPr>
        <w:t>, názory se často rozchází. Domnívám se však, že na otázku resocializace odsouzených ve výkonu TOS převažuje ve společnosti spíše názor skeptický</w:t>
      </w:r>
      <w:r>
        <w:rPr>
          <w:rFonts w:eastAsia="Verdana" w:cs="Times New Roman"/>
          <w:color w:val="000000"/>
        </w:rPr>
        <w:t>. Tento závěr potvrzuje také statistika pachatelů opakovaně páchající trestnou činnost a následně vykonávající trest odnětí svobody. Jedn</w:t>
      </w:r>
      <w:r w:rsidR="0009391A">
        <w:rPr>
          <w:rFonts w:eastAsia="Verdana" w:cs="Times New Roman"/>
          <w:color w:val="000000"/>
        </w:rPr>
        <w:t xml:space="preserve">á se o 63 % míru recidivy v ČR </w:t>
      </w:r>
      <w:r>
        <w:rPr>
          <w:rFonts w:eastAsia="Verdana" w:cs="Times New Roman"/>
          <w:color w:val="000000"/>
        </w:rPr>
        <w:t>(viz str. 35). Mám za to, že jde o číslo vys</w:t>
      </w:r>
      <w:r w:rsidR="00BC2F93">
        <w:rPr>
          <w:rFonts w:eastAsia="Verdana" w:cs="Times New Roman"/>
          <w:color w:val="000000"/>
        </w:rPr>
        <w:t>oké, které Českou republiku</w:t>
      </w:r>
      <w:r>
        <w:rPr>
          <w:rFonts w:eastAsia="Verdana" w:cs="Times New Roman"/>
          <w:color w:val="000000"/>
        </w:rPr>
        <w:t xml:space="preserve"> staví na přední pozice v žebří</w:t>
      </w:r>
      <w:r w:rsidR="00F249FF">
        <w:rPr>
          <w:rFonts w:eastAsia="Verdana" w:cs="Times New Roman"/>
          <w:color w:val="000000"/>
        </w:rPr>
        <w:t>č</w:t>
      </w:r>
      <w:r>
        <w:rPr>
          <w:rFonts w:eastAsia="Verdana" w:cs="Times New Roman"/>
          <w:color w:val="000000"/>
        </w:rPr>
        <w:t>ku zemí EU. Pro případné porovnání uvádím Norsko, kde se míra reci</w:t>
      </w:r>
      <w:r w:rsidR="009B66E6">
        <w:rPr>
          <w:rFonts w:eastAsia="Verdana" w:cs="Times New Roman"/>
          <w:color w:val="000000"/>
        </w:rPr>
        <w:t>divy pohybuje v rozmezí 40 - 45 </w:t>
      </w:r>
      <w:r>
        <w:rPr>
          <w:rFonts w:eastAsia="Verdana" w:cs="Times New Roman"/>
          <w:color w:val="000000"/>
        </w:rPr>
        <w:t xml:space="preserve">%. V Chorvatsku je tato </w:t>
      </w:r>
      <w:r>
        <w:rPr>
          <w:rFonts w:eastAsia="Verdana" w:cs="Times New Roman"/>
          <w:color w:val="000000"/>
        </w:rPr>
        <w:lastRenderedPageBreak/>
        <w:t>míra recidivy je</w:t>
      </w:r>
      <w:r w:rsidR="00D71438">
        <w:rPr>
          <w:rFonts w:eastAsia="Verdana" w:cs="Times New Roman"/>
          <w:color w:val="000000"/>
        </w:rPr>
        <w:t>ště nižší, dosahuje výše cca 30 </w:t>
      </w:r>
      <w:r>
        <w:rPr>
          <w:rFonts w:eastAsia="Verdana" w:cs="Times New Roman"/>
          <w:color w:val="000000"/>
        </w:rPr>
        <w:t>%.</w:t>
      </w:r>
      <w:r w:rsidR="007955F2">
        <w:rPr>
          <w:rStyle w:val="Znakapoznpodarou"/>
          <w:rFonts w:eastAsia="Verdana" w:cs="Times New Roman"/>
          <w:color w:val="000000"/>
        </w:rPr>
        <w:footnoteReference w:id="148"/>
      </w:r>
    </w:p>
    <w:p w:rsidR="00817A57" w:rsidRDefault="00F7115C" w:rsidP="00817A57">
      <w:pPr>
        <w:spacing w:line="360" w:lineRule="auto"/>
        <w:ind w:firstLine="709"/>
        <w:jc w:val="both"/>
        <w:rPr>
          <w:rFonts w:eastAsia="Calibri" w:cs="Calibri"/>
          <w:color w:val="000000"/>
        </w:rPr>
      </w:pPr>
      <w:r>
        <w:rPr>
          <w:rFonts w:eastAsia="Verdana" w:cs="Times New Roman"/>
          <w:color w:val="000000"/>
        </w:rPr>
        <w:t>V příloze č. 1 uvádím část výzkumu, kdy bylo položeno několik otázek výchovným pracovníkům Vězeňské služby ČR. Jedna otázka směřovala také k převýchově odsouzených</w:t>
      </w:r>
      <w:r w:rsidR="00E83C88">
        <w:rPr>
          <w:rFonts w:eastAsia="Verdana" w:cs="Times New Roman"/>
          <w:color w:val="000000"/>
        </w:rPr>
        <w:t xml:space="preserve"> vězňů </w:t>
      </w:r>
      <w:r>
        <w:rPr>
          <w:rFonts w:eastAsia="Verdana" w:cs="Times New Roman"/>
          <w:color w:val="000000"/>
        </w:rPr>
        <w:t>a názoru těchto pracovníků na resocializaci ve vězeňských podmínkách. Výchovní pracovníci se domnívají, že k převýchově</w:t>
      </w:r>
      <w:r>
        <w:rPr>
          <w:rFonts w:eastAsia="Calibri" w:cs="Calibri"/>
          <w:color w:val="000000"/>
        </w:rPr>
        <w:t xml:space="preserve"> vězňů nedochází z důvodu neefektivnosti nápravné složky současného výkonu trestu odnětí svobody.</w:t>
      </w:r>
    </w:p>
    <w:p w:rsidR="001B3FF1" w:rsidRPr="00817A57" w:rsidRDefault="00F7115C" w:rsidP="00817A57">
      <w:pPr>
        <w:spacing w:line="360" w:lineRule="auto"/>
        <w:ind w:firstLine="709"/>
        <w:jc w:val="both"/>
        <w:rPr>
          <w:rFonts w:cs="Times New Roman"/>
        </w:rPr>
      </w:pPr>
      <w:r>
        <w:rPr>
          <w:rFonts w:eastAsia="Calibri" w:cs="Calibri"/>
          <w:color w:val="000000"/>
        </w:rPr>
        <w:t xml:space="preserve"> I přes odbornou snahu výchovných pracovníků o převýchovu pachatele jsou výsledky výchovného účinku trestu odnětí svobody minimální. Především proto, že </w:t>
      </w:r>
      <w:r w:rsidR="00817A57">
        <w:rPr>
          <w:rFonts w:eastAsia="Calibri" w:cs="Calibri"/>
          <w:color w:val="000000"/>
        </w:rPr>
        <w:t>n</w:t>
      </w:r>
      <w:r w:rsidR="00817A57" w:rsidRPr="005C10C2">
        <w:rPr>
          <w:rFonts w:cs="Times New Roman"/>
        </w:rPr>
        <w:t>áprava a</w:t>
      </w:r>
      <w:r w:rsidR="00456FCA">
        <w:rPr>
          <w:rFonts w:cs="Times New Roman"/>
        </w:rPr>
        <w:t> </w:t>
      </w:r>
      <w:r w:rsidR="00817A57" w:rsidRPr="005C10C2">
        <w:rPr>
          <w:rFonts w:cs="Times New Roman"/>
        </w:rPr>
        <w:t>převýchova</w:t>
      </w:r>
      <w:r w:rsidR="00817A57">
        <w:rPr>
          <w:rFonts w:cs="Times New Roman"/>
        </w:rPr>
        <w:t xml:space="preserve"> dospělého člověka je </w:t>
      </w:r>
      <w:r w:rsidR="00817A57" w:rsidRPr="005C10C2">
        <w:rPr>
          <w:rFonts w:cs="Times New Roman"/>
        </w:rPr>
        <w:t>velmi komplikovanou</w:t>
      </w:r>
      <w:r w:rsidR="00E83C88">
        <w:rPr>
          <w:rFonts w:cs="Times New Roman"/>
        </w:rPr>
        <w:t xml:space="preserve"> a individuální</w:t>
      </w:r>
      <w:r w:rsidR="00817A57" w:rsidRPr="005C10C2">
        <w:rPr>
          <w:rFonts w:cs="Times New Roman"/>
        </w:rPr>
        <w:t xml:space="preserve"> záležitostí. Kvalifikovaný pracovník m</w:t>
      </w:r>
      <w:r w:rsidR="00817A57">
        <w:rPr>
          <w:rFonts w:cs="Times New Roman"/>
        </w:rPr>
        <w:t xml:space="preserve">á za úkol převychovat </w:t>
      </w:r>
      <w:r w:rsidR="00817A57" w:rsidRPr="005C10C2">
        <w:rPr>
          <w:rFonts w:cs="Times New Roman"/>
        </w:rPr>
        <w:t>člověka, často značně narušeného, a to</w:t>
      </w:r>
      <w:r w:rsidR="00817A57">
        <w:rPr>
          <w:rFonts w:cs="Times New Roman"/>
        </w:rPr>
        <w:t xml:space="preserve"> je velmi náročné. </w:t>
      </w:r>
      <w:r>
        <w:rPr>
          <w:rFonts w:eastAsia="Calibri" w:cs="Calibri"/>
          <w:color w:val="000000"/>
        </w:rPr>
        <w:t>Navíc převýchova pachatele bez jeho dobro</w:t>
      </w:r>
      <w:r w:rsidR="00817A57">
        <w:rPr>
          <w:rFonts w:eastAsia="Calibri" w:cs="Calibri"/>
          <w:color w:val="000000"/>
        </w:rPr>
        <w:t>volné vůle k nápravě je nemožná!</w:t>
      </w:r>
      <w:r>
        <w:rPr>
          <w:rFonts w:eastAsia="Calibri" w:cs="Calibri"/>
          <w:color w:val="000000"/>
        </w:rPr>
        <w:t xml:space="preserve"> </w:t>
      </w:r>
    </w:p>
    <w:p w:rsidR="00BA641A" w:rsidRPr="00CD4F96" w:rsidRDefault="00F7115C">
      <w:pPr>
        <w:spacing w:line="360" w:lineRule="auto"/>
        <w:jc w:val="both"/>
        <w:rPr>
          <w:rFonts w:eastAsia="Verdana" w:cs="Times New Roman"/>
          <w:i/>
          <w:color w:val="000000"/>
        </w:rPr>
      </w:pPr>
      <w:r>
        <w:rPr>
          <w:rFonts w:eastAsia="Verdana" w:cs="Times New Roman"/>
          <w:color w:val="000000"/>
        </w:rPr>
        <w:tab/>
        <w:t xml:space="preserve">Mám za to, že </w:t>
      </w:r>
      <w:r w:rsidR="00E83C88">
        <w:rPr>
          <w:rFonts w:eastAsia="Verdana" w:cs="Times New Roman"/>
          <w:color w:val="000000"/>
        </w:rPr>
        <w:t>pohled do statistiky</w:t>
      </w:r>
      <w:r>
        <w:rPr>
          <w:rFonts w:eastAsia="Verdana" w:cs="Times New Roman"/>
          <w:color w:val="000000"/>
        </w:rPr>
        <w:t xml:space="preserve"> recidivy a</w:t>
      </w:r>
      <w:r w:rsidR="00E83C88">
        <w:rPr>
          <w:rFonts w:eastAsia="Verdana" w:cs="Times New Roman"/>
          <w:color w:val="000000"/>
        </w:rPr>
        <w:t xml:space="preserve"> uvedené</w:t>
      </w:r>
      <w:r>
        <w:rPr>
          <w:rFonts w:eastAsia="Verdana" w:cs="Times New Roman"/>
          <w:color w:val="000000"/>
        </w:rPr>
        <w:t xml:space="preserve"> názory výchovných pracovníků potvrzují spíše závěr, že </w:t>
      </w:r>
      <w:r w:rsidRPr="00CD4F96">
        <w:rPr>
          <w:rFonts w:eastAsia="Verdana" w:cs="Times New Roman"/>
          <w:i/>
          <w:color w:val="000000"/>
        </w:rPr>
        <w:t>hypotéza stanovená v úvodu práce</w:t>
      </w:r>
      <w:r w:rsidR="00E83C88" w:rsidRPr="00CD4F96">
        <w:rPr>
          <w:rFonts w:eastAsia="Verdana" w:cs="Times New Roman"/>
          <w:i/>
          <w:color w:val="000000"/>
        </w:rPr>
        <w:t xml:space="preserve"> ve znění</w:t>
      </w:r>
      <w:r w:rsidRPr="00CD4F96">
        <w:rPr>
          <w:rFonts w:eastAsia="Verdana" w:cs="Times New Roman"/>
          <w:i/>
          <w:color w:val="000000"/>
        </w:rPr>
        <w:t xml:space="preserve">: že </w:t>
      </w:r>
      <w:r w:rsidRPr="00CD4F96">
        <w:rPr>
          <w:rFonts w:eastAsia="Verdana" w:cs="Times New Roman"/>
          <w:i/>
          <w:iCs/>
          <w:color w:val="000000"/>
        </w:rPr>
        <w:t xml:space="preserve">trest odnětí svobody vykonávaný v českých věznicích je výchovný, </w:t>
      </w:r>
      <w:r w:rsidRPr="00CD4F96">
        <w:rPr>
          <w:rFonts w:eastAsia="Verdana" w:cs="Times New Roman"/>
          <w:i/>
          <w:color w:val="000000"/>
        </w:rPr>
        <w:t>potvrzena není.</w:t>
      </w:r>
    </w:p>
    <w:p w:rsidR="00BA641A" w:rsidRDefault="00BA641A" w:rsidP="00BA641A">
      <w:pPr>
        <w:pStyle w:val="Normlndoboku"/>
        <w:ind w:firstLine="708"/>
        <w:rPr>
          <w:rFonts w:cs="Times New Roman"/>
        </w:rPr>
      </w:pPr>
      <w:r>
        <w:rPr>
          <w:rFonts w:eastAsia="Verdana" w:cs="Times New Roman"/>
          <w:color w:val="000000"/>
        </w:rPr>
        <w:t>České vězeňství se</w:t>
      </w:r>
      <w:r w:rsidR="00876258">
        <w:rPr>
          <w:rFonts w:eastAsia="Verdana" w:cs="Times New Roman"/>
          <w:color w:val="000000"/>
        </w:rPr>
        <w:t xml:space="preserve"> v poslední</w:t>
      </w:r>
      <w:r>
        <w:rPr>
          <w:rFonts w:eastAsia="Verdana" w:cs="Times New Roman"/>
          <w:color w:val="000000"/>
        </w:rPr>
        <w:t xml:space="preserve"> době</w:t>
      </w:r>
      <w:r w:rsidR="006A1C96">
        <w:rPr>
          <w:rFonts w:eastAsia="Verdana" w:cs="Times New Roman"/>
          <w:color w:val="000000"/>
        </w:rPr>
        <w:t xml:space="preserve"> také</w:t>
      </w:r>
      <w:r>
        <w:rPr>
          <w:rFonts w:eastAsia="Verdana" w:cs="Times New Roman"/>
          <w:color w:val="000000"/>
        </w:rPr>
        <w:t xml:space="preserve"> potýká s problémem přeplněnosti vězeňských zařízení. Přeplněnost některých věz</w:t>
      </w:r>
      <w:r w:rsidR="00876258">
        <w:rPr>
          <w:rFonts w:eastAsia="Verdana" w:cs="Times New Roman"/>
          <w:color w:val="000000"/>
        </w:rPr>
        <w:t xml:space="preserve">nic dosahuje až 130 %. Částečné řešení tohoto problému mělo přinést </w:t>
      </w:r>
      <w:r>
        <w:rPr>
          <w:rFonts w:eastAsia="Verdana" w:cs="Times New Roman"/>
          <w:color w:val="000000"/>
        </w:rPr>
        <w:t xml:space="preserve">využití modelu soukromých věznic. Plánovaná výstavba první soukromé věznice u nás měla </w:t>
      </w:r>
      <w:r w:rsidRPr="005C10C2">
        <w:rPr>
          <w:rFonts w:cs="Times New Roman"/>
        </w:rPr>
        <w:t>poskytn</w:t>
      </w:r>
      <w:r>
        <w:rPr>
          <w:rFonts w:cs="Times New Roman"/>
        </w:rPr>
        <w:t xml:space="preserve">out 585 nových vězeňských míst </w:t>
      </w:r>
      <w:r w:rsidRPr="005C10C2">
        <w:rPr>
          <w:rFonts w:cs="Times New Roman"/>
        </w:rPr>
        <w:t>a</w:t>
      </w:r>
      <w:r>
        <w:rPr>
          <w:rFonts w:cs="Times New Roman"/>
        </w:rPr>
        <w:t xml:space="preserve"> zajistit </w:t>
      </w:r>
      <w:r w:rsidR="00876258">
        <w:rPr>
          <w:rFonts w:cs="Times New Roman"/>
        </w:rPr>
        <w:t>pracovní místa</w:t>
      </w:r>
      <w:r w:rsidRPr="005C10C2">
        <w:rPr>
          <w:rFonts w:cs="Times New Roman"/>
        </w:rPr>
        <w:t xml:space="preserve"> pro 60</w:t>
      </w:r>
      <w:r>
        <w:rPr>
          <w:rFonts w:cs="Times New Roman"/>
        </w:rPr>
        <w:t> </w:t>
      </w:r>
      <w:r w:rsidRPr="005C10C2">
        <w:rPr>
          <w:rFonts w:cs="Times New Roman"/>
        </w:rPr>
        <w:t>% odsouzených.</w:t>
      </w:r>
      <w:r>
        <w:rPr>
          <w:rFonts w:cs="Times New Roman"/>
        </w:rPr>
        <w:t xml:space="preserve"> V současné době je však projekt soukromé věznice zastaven a podle ministerstva spravedlnosti není jeho realizace ani hlavní prioritou v této oblasti. </w:t>
      </w:r>
    </w:p>
    <w:p w:rsidR="001B3FF1" w:rsidRDefault="00BA641A" w:rsidP="00BA641A">
      <w:pPr>
        <w:pStyle w:val="Normlndoboku"/>
        <w:ind w:firstLine="708"/>
        <w:rPr>
          <w:rFonts w:eastAsia="Verdana" w:cs="Times New Roman"/>
          <w:color w:val="000000"/>
        </w:rPr>
      </w:pPr>
      <w:r>
        <w:rPr>
          <w:rFonts w:cs="Times New Roman"/>
        </w:rPr>
        <w:t xml:space="preserve">Mám za to, že na problém přeplněnosti věznic </w:t>
      </w:r>
      <w:r>
        <w:rPr>
          <w:rFonts w:eastAsia="Verdana" w:cs="Times New Roman"/>
          <w:color w:val="000000"/>
        </w:rPr>
        <w:t xml:space="preserve">reaguje novelou trestního zákoníku č. 330/2011 Sb., již také zákonodárce. A to tím, že zmírňuje zákonné podmínky pro výkon alternativních trestů a naopak zpřísňuje podmínky pro ukládání nepodmíněného trestu odnětí svobody. Zákonodárce se tímto postupem pravděpodobně snaží docílit častějšího ukládání alternativních trestů a snižovat tak počet odsouzených vykonávající trest odnětí svobody. </w:t>
      </w:r>
      <w:r w:rsidR="00F7115C">
        <w:rPr>
          <w:rFonts w:eastAsia="Verdana" w:cs="Times New Roman"/>
          <w:color w:val="000000"/>
        </w:rPr>
        <w:t xml:space="preserve"> </w:t>
      </w:r>
    </w:p>
    <w:p w:rsidR="00123417" w:rsidRDefault="00806BD1" w:rsidP="00123417">
      <w:pPr>
        <w:pStyle w:val="Normlndoboku"/>
        <w:ind w:firstLine="708"/>
        <w:rPr>
          <w:rFonts w:eastAsia="Verdana" w:cs="Times New Roman"/>
          <w:color w:val="000000"/>
        </w:rPr>
      </w:pPr>
      <w:r>
        <w:rPr>
          <w:rFonts w:eastAsia="Verdana" w:cs="Times New Roman"/>
          <w:color w:val="000000"/>
        </w:rPr>
        <w:t>C</w:t>
      </w:r>
      <w:r w:rsidR="00E83C88">
        <w:rPr>
          <w:rFonts w:eastAsia="Verdana" w:cs="Times New Roman"/>
          <w:color w:val="000000"/>
        </w:rPr>
        <w:t>ílem mé</w:t>
      </w:r>
      <w:r>
        <w:rPr>
          <w:rFonts w:eastAsia="Verdana" w:cs="Times New Roman"/>
          <w:color w:val="000000"/>
        </w:rPr>
        <w:t xml:space="preserve"> práce bylo dále také posoudit</w:t>
      </w:r>
      <w:r w:rsidR="0009391A">
        <w:rPr>
          <w:rFonts w:eastAsia="Verdana" w:cs="Times New Roman"/>
          <w:color w:val="000000"/>
        </w:rPr>
        <w:t xml:space="preserve">, </w:t>
      </w:r>
      <w:r w:rsidR="00F7115C">
        <w:rPr>
          <w:rFonts w:eastAsia="Verdana" w:cs="Times New Roman"/>
          <w:color w:val="000000"/>
        </w:rPr>
        <w:t>zda</w:t>
      </w:r>
      <w:r w:rsidR="00F7115C" w:rsidRPr="00E83C88">
        <w:rPr>
          <w:rFonts w:eastAsia="Verdana" w:cs="Times New Roman"/>
          <w:color w:val="000000"/>
        </w:rPr>
        <w:t xml:space="preserve"> </w:t>
      </w:r>
      <w:r w:rsidR="00F7115C" w:rsidRPr="00E83C88">
        <w:rPr>
          <w:rFonts w:eastAsia="Verdana" w:cs="Times New Roman"/>
          <w:iCs/>
          <w:color w:val="000000"/>
        </w:rPr>
        <w:t>je žádoucí nahrazovat trest odnětí svobody alternativními sankcemi.</w:t>
      </w:r>
      <w:r w:rsidR="00F7115C">
        <w:rPr>
          <w:rFonts w:eastAsia="Verdana" w:cs="Times New Roman"/>
          <w:i/>
          <w:iCs/>
          <w:color w:val="000000"/>
        </w:rPr>
        <w:t xml:space="preserve"> </w:t>
      </w:r>
      <w:r w:rsidR="00F7115C">
        <w:rPr>
          <w:rFonts w:eastAsia="Verdana" w:cs="Times New Roman"/>
          <w:color w:val="000000"/>
        </w:rPr>
        <w:t xml:space="preserve">Zjistila jsem, že české soudy stále velmi často ukládají krátkodobé </w:t>
      </w:r>
      <w:r w:rsidR="00817A57">
        <w:rPr>
          <w:rFonts w:eastAsia="Verdana" w:cs="Times New Roman"/>
          <w:color w:val="000000"/>
        </w:rPr>
        <w:t xml:space="preserve">tresty odnětí svobody. Z celkového počtu </w:t>
      </w:r>
      <w:r w:rsidR="00F7115C">
        <w:rPr>
          <w:rFonts w:eastAsia="Verdana" w:cs="Times New Roman"/>
          <w:color w:val="000000"/>
        </w:rPr>
        <w:t xml:space="preserve">uložených trestů odnětí svobody jsou krátkodobé tresty do </w:t>
      </w:r>
      <w:r w:rsidR="00817A57">
        <w:rPr>
          <w:rFonts w:eastAsia="Verdana" w:cs="Times New Roman"/>
          <w:color w:val="000000"/>
        </w:rPr>
        <w:t xml:space="preserve">1 roku </w:t>
      </w:r>
      <w:r w:rsidR="0009391A">
        <w:rPr>
          <w:rFonts w:eastAsia="Verdana" w:cs="Times New Roman"/>
          <w:color w:val="000000"/>
        </w:rPr>
        <w:t>českou justicí</w:t>
      </w:r>
      <w:r w:rsidR="00817A57">
        <w:rPr>
          <w:rFonts w:eastAsia="Verdana" w:cs="Times New Roman"/>
          <w:color w:val="000000"/>
        </w:rPr>
        <w:t xml:space="preserve"> ukládány</w:t>
      </w:r>
      <w:r w:rsidR="0009391A">
        <w:rPr>
          <w:rFonts w:eastAsia="Verdana" w:cs="Times New Roman"/>
          <w:color w:val="000000"/>
        </w:rPr>
        <w:t xml:space="preserve"> </w:t>
      </w:r>
      <w:r w:rsidR="00D71438">
        <w:rPr>
          <w:rFonts w:eastAsia="Verdana" w:cs="Times New Roman"/>
          <w:color w:val="000000"/>
        </w:rPr>
        <w:t>v 34,55 % (viz str. </w:t>
      </w:r>
      <w:r w:rsidR="00F7115C">
        <w:rPr>
          <w:rFonts w:eastAsia="Verdana" w:cs="Times New Roman"/>
          <w:color w:val="000000"/>
        </w:rPr>
        <w:t>53). Tento</w:t>
      </w:r>
      <w:r w:rsidR="0009391A">
        <w:rPr>
          <w:rFonts w:eastAsia="Verdana" w:cs="Times New Roman"/>
          <w:color w:val="000000"/>
        </w:rPr>
        <w:t xml:space="preserve"> jev staví Českou republiku na </w:t>
      </w:r>
      <w:r w:rsidR="00F7115C">
        <w:rPr>
          <w:rFonts w:eastAsia="Verdana" w:cs="Times New Roman"/>
          <w:color w:val="000000"/>
        </w:rPr>
        <w:t>čtvrté místo zemí EU s nejvyšším počtem vězňů</w:t>
      </w:r>
      <w:r w:rsidR="00817A57">
        <w:rPr>
          <w:rFonts w:eastAsia="Verdana" w:cs="Times New Roman"/>
          <w:color w:val="000000"/>
        </w:rPr>
        <w:t xml:space="preserve"> (viz </w:t>
      </w:r>
      <w:r w:rsidR="00F96196">
        <w:rPr>
          <w:rFonts w:eastAsia="Verdana" w:cs="Times New Roman"/>
          <w:color w:val="000000"/>
        </w:rPr>
        <w:t xml:space="preserve">údaje na </w:t>
      </w:r>
      <w:r w:rsidR="00817A57">
        <w:rPr>
          <w:rFonts w:eastAsia="Verdana" w:cs="Times New Roman"/>
          <w:color w:val="000000"/>
        </w:rPr>
        <w:t>str. 52)</w:t>
      </w:r>
      <w:r w:rsidR="00F7115C">
        <w:rPr>
          <w:rFonts w:eastAsia="Verdana" w:cs="Times New Roman"/>
          <w:color w:val="000000"/>
        </w:rPr>
        <w:t xml:space="preserve">. Je všeobecně známo, že ukládání krátkodobých trestů odnětí svobody má negativní dopady na </w:t>
      </w:r>
      <w:r w:rsidR="00F7115C">
        <w:rPr>
          <w:rFonts w:eastAsia="Verdana" w:cs="Times New Roman"/>
          <w:color w:val="000000"/>
        </w:rPr>
        <w:lastRenderedPageBreak/>
        <w:t xml:space="preserve">pozitivní vazby odsouzeného, především jeho rodinné a pracovní vztahy, a také destruktivní </w:t>
      </w:r>
      <w:r w:rsidR="00123417">
        <w:rPr>
          <w:rFonts w:eastAsia="Verdana" w:cs="Times New Roman"/>
          <w:color w:val="000000"/>
        </w:rPr>
        <w:t>účinky na osobnost odsouzeného.</w:t>
      </w:r>
    </w:p>
    <w:p w:rsidR="00E83C88" w:rsidRPr="00CD4F96" w:rsidRDefault="00123417" w:rsidP="00E83C88">
      <w:pPr>
        <w:pStyle w:val="Normlndoboku"/>
        <w:ind w:firstLine="708"/>
        <w:rPr>
          <w:rFonts w:eastAsia="Verdana" w:cs="Times New Roman"/>
          <w:i/>
          <w:color w:val="000000"/>
        </w:rPr>
      </w:pPr>
      <w:r w:rsidRPr="00CD4F96">
        <w:rPr>
          <w:rFonts w:eastAsia="Verdana" w:cs="Times New Roman"/>
          <w:i/>
          <w:color w:val="000000"/>
        </w:rPr>
        <w:t xml:space="preserve">Mnou stanovená hypotéza, že je žádoucí nahrazovat </w:t>
      </w:r>
      <w:r w:rsidR="00E83C88" w:rsidRPr="00CD4F96">
        <w:rPr>
          <w:rFonts w:eastAsia="Verdana" w:cs="Times New Roman"/>
          <w:i/>
          <w:color w:val="000000"/>
        </w:rPr>
        <w:t xml:space="preserve">nepodmíněný </w:t>
      </w:r>
      <w:r w:rsidRPr="00CD4F96">
        <w:rPr>
          <w:rFonts w:eastAsia="Verdana" w:cs="Times New Roman"/>
          <w:i/>
          <w:color w:val="000000"/>
        </w:rPr>
        <w:t>trest odn</w:t>
      </w:r>
      <w:r w:rsidR="00CD4F96">
        <w:rPr>
          <w:rFonts w:eastAsia="Verdana" w:cs="Times New Roman"/>
          <w:i/>
          <w:color w:val="000000"/>
        </w:rPr>
        <w:t>ětí svobody častějším ukládáním</w:t>
      </w:r>
      <w:r w:rsidRPr="00CD4F96">
        <w:rPr>
          <w:rFonts w:eastAsia="Verdana" w:cs="Times New Roman"/>
          <w:i/>
          <w:color w:val="000000"/>
        </w:rPr>
        <w:t xml:space="preserve"> alternativních trestů, je </w:t>
      </w:r>
      <w:r w:rsidR="00E83C88" w:rsidRPr="00CD4F96">
        <w:rPr>
          <w:rFonts w:eastAsia="Verdana" w:cs="Times New Roman"/>
          <w:i/>
          <w:color w:val="000000"/>
        </w:rPr>
        <w:t xml:space="preserve">po prozkoumání všech východisek potvrzena. </w:t>
      </w:r>
    </w:p>
    <w:p w:rsidR="00123417" w:rsidRDefault="00123417" w:rsidP="00E83C88">
      <w:pPr>
        <w:pStyle w:val="Normlndoboku"/>
        <w:ind w:firstLine="0"/>
        <w:rPr>
          <w:rFonts w:eastAsia="Verdana" w:cs="Times New Roman"/>
          <w:color w:val="000000"/>
        </w:rPr>
      </w:pPr>
      <w:r>
        <w:rPr>
          <w:rFonts w:eastAsia="Verdana" w:cs="Times New Roman"/>
          <w:color w:val="000000"/>
        </w:rPr>
        <w:t>Je</w:t>
      </w:r>
      <w:r w:rsidR="00E83C88">
        <w:rPr>
          <w:rFonts w:eastAsia="Verdana" w:cs="Times New Roman"/>
          <w:color w:val="000000"/>
        </w:rPr>
        <w:t xml:space="preserve"> </w:t>
      </w:r>
      <w:r>
        <w:rPr>
          <w:rFonts w:eastAsia="Verdana" w:cs="Times New Roman"/>
          <w:color w:val="000000"/>
        </w:rPr>
        <w:t>však potřeba uvést, že výkon alternativních trestů, především domácího vězení, by mohl být efektivnější. Podle mého názoru nechuť soudců ukládat trest domácího vězení pramení především z neuskutečněného nákupu monitorovacího zařízení pro kontrolu odsouzených. A tak by bylo vhodné se v první řadě zaměřit na oblast efektivního výkonu alternativních sankcí.</w:t>
      </w:r>
    </w:p>
    <w:p w:rsidR="00677FCF" w:rsidRPr="002A3F57" w:rsidRDefault="00677FCF" w:rsidP="00677FCF">
      <w:pPr>
        <w:pStyle w:val="Textpoznpodarou"/>
        <w:rPr>
          <w:sz w:val="18"/>
          <w:szCs w:val="18"/>
        </w:rPr>
      </w:pPr>
    </w:p>
    <w:p w:rsidR="00A312A6" w:rsidRDefault="00A312A6" w:rsidP="009B66E6">
      <w:pPr>
        <w:pStyle w:val="Normlndoboku"/>
        <w:ind w:firstLine="0"/>
        <w:rPr>
          <w:rFonts w:eastAsia="Verdana" w:cs="Times New Roman"/>
          <w:color w:val="000000"/>
        </w:rPr>
      </w:pPr>
    </w:p>
    <w:p w:rsidR="00A312A6" w:rsidRDefault="00A312A6">
      <w:pPr>
        <w:widowControl/>
        <w:suppressAutoHyphens w:val="0"/>
        <w:rPr>
          <w:rFonts w:eastAsia="Verdana" w:cs="Times New Roman"/>
          <w:color w:val="000000"/>
        </w:rPr>
      </w:pPr>
      <w:r>
        <w:rPr>
          <w:rFonts w:eastAsia="Verdana" w:cs="Times New Roman"/>
          <w:color w:val="000000"/>
        </w:rPr>
        <w:br w:type="page"/>
      </w:r>
    </w:p>
    <w:p w:rsidR="001B3FF1" w:rsidRDefault="00F7115C" w:rsidP="002E6916">
      <w:pPr>
        <w:pStyle w:val="Nadpis1"/>
        <w:spacing w:line="360" w:lineRule="auto"/>
        <w:ind w:left="0" w:firstLine="0"/>
        <w:rPr>
          <w:sz w:val="24"/>
          <w:szCs w:val="24"/>
        </w:rPr>
      </w:pPr>
      <w:r>
        <w:rPr>
          <w:rFonts w:ascii="Times New Roman" w:hAnsi="Times New Roman" w:cs="Times New Roman"/>
        </w:rPr>
        <w:lastRenderedPageBreak/>
        <w:t xml:space="preserve">Seznam literatury </w:t>
      </w:r>
    </w:p>
    <w:p w:rsidR="00243DA9" w:rsidRDefault="00243DA9" w:rsidP="00C034E2">
      <w:pPr>
        <w:spacing w:line="360" w:lineRule="auto"/>
        <w:ind w:firstLine="709"/>
        <w:rPr>
          <w:sz w:val="22"/>
          <w:szCs w:val="22"/>
        </w:rPr>
      </w:pPr>
      <w:r>
        <w:rPr>
          <w:sz w:val="26"/>
          <w:szCs w:val="26"/>
          <w:u w:val="single"/>
        </w:rPr>
        <w:t>Učebnice, komentáře, monografie, sborníky:</w:t>
      </w:r>
    </w:p>
    <w:p w:rsidR="00243DA9" w:rsidRPr="00BA6D22" w:rsidRDefault="00243DA9" w:rsidP="00243DA9">
      <w:pPr>
        <w:pStyle w:val="Odstavecseseznamem"/>
        <w:numPr>
          <w:ilvl w:val="0"/>
          <w:numId w:val="6"/>
        </w:numPr>
        <w:spacing w:line="360" w:lineRule="auto"/>
        <w:jc w:val="both"/>
        <w:rPr>
          <w:sz w:val="22"/>
          <w:szCs w:val="22"/>
        </w:rPr>
      </w:pPr>
      <w:r w:rsidRPr="00BA6D22">
        <w:rPr>
          <w:sz w:val="22"/>
          <w:szCs w:val="22"/>
        </w:rPr>
        <w:t xml:space="preserve">JELÍNEK, J. a kol: </w:t>
      </w:r>
      <w:r w:rsidRPr="00BA6D22">
        <w:rPr>
          <w:i/>
          <w:iCs/>
          <w:sz w:val="22"/>
          <w:szCs w:val="22"/>
        </w:rPr>
        <w:t xml:space="preserve">Trestní zákoník a trestní řád s poznámkami a judikaturou. </w:t>
      </w:r>
      <w:r w:rsidRPr="00BA6D22">
        <w:rPr>
          <w:sz w:val="22"/>
          <w:szCs w:val="22"/>
        </w:rPr>
        <w:t>1. vydání. Praha: Leges, 2009, 1216 s.</w:t>
      </w:r>
    </w:p>
    <w:p w:rsidR="00243DA9" w:rsidRPr="00BA6D22" w:rsidRDefault="00243DA9" w:rsidP="00243DA9">
      <w:pPr>
        <w:pStyle w:val="Odstavecseseznamem"/>
        <w:numPr>
          <w:ilvl w:val="0"/>
          <w:numId w:val="6"/>
        </w:numPr>
        <w:spacing w:line="360" w:lineRule="auto"/>
        <w:jc w:val="both"/>
        <w:rPr>
          <w:sz w:val="22"/>
          <w:szCs w:val="22"/>
        </w:rPr>
      </w:pPr>
      <w:r w:rsidRPr="00BA6D22">
        <w:rPr>
          <w:sz w:val="22"/>
          <w:szCs w:val="22"/>
        </w:rPr>
        <w:t xml:space="preserve">JELÍNEK, J. a kol: </w:t>
      </w:r>
      <w:r w:rsidRPr="00BA6D22">
        <w:rPr>
          <w:i/>
          <w:iCs/>
          <w:sz w:val="22"/>
          <w:szCs w:val="22"/>
        </w:rPr>
        <w:t xml:space="preserve">Trestní právo hmotné. </w:t>
      </w:r>
      <w:r w:rsidRPr="00BA6D22">
        <w:rPr>
          <w:sz w:val="22"/>
          <w:szCs w:val="22"/>
        </w:rPr>
        <w:t>1. vydání. Praha: Leges, 2009, 895 s.</w:t>
      </w:r>
    </w:p>
    <w:p w:rsidR="00243DA9" w:rsidRPr="00BA6D22" w:rsidRDefault="00243DA9" w:rsidP="00243DA9">
      <w:pPr>
        <w:pStyle w:val="Odstavecseseznamem"/>
        <w:numPr>
          <w:ilvl w:val="0"/>
          <w:numId w:val="6"/>
        </w:numPr>
        <w:spacing w:line="360" w:lineRule="auto"/>
        <w:jc w:val="both"/>
        <w:rPr>
          <w:rFonts w:cs="Times New Roman"/>
          <w:sz w:val="22"/>
          <w:szCs w:val="22"/>
        </w:rPr>
      </w:pPr>
      <w:r w:rsidRPr="00BA6D22">
        <w:rPr>
          <w:sz w:val="22"/>
          <w:szCs w:val="22"/>
        </w:rPr>
        <w:t xml:space="preserve">KALVODOVÁ, V. </w:t>
      </w:r>
      <w:r w:rsidRPr="00BA6D22">
        <w:rPr>
          <w:i/>
          <w:iCs/>
          <w:sz w:val="22"/>
          <w:szCs w:val="22"/>
        </w:rPr>
        <w:t>Postavení trestu odnětí svobody v systému trestněprávních sankcí</w:t>
      </w:r>
      <w:r w:rsidRPr="00BA6D22">
        <w:rPr>
          <w:sz w:val="22"/>
          <w:szCs w:val="22"/>
        </w:rPr>
        <w:t>. Brno: Masarykova univerzita, 2002, 272 s.</w:t>
      </w:r>
    </w:p>
    <w:p w:rsidR="00243DA9" w:rsidRDefault="00243DA9" w:rsidP="00243DA9">
      <w:pPr>
        <w:pStyle w:val="Textpoznpodarou"/>
        <w:numPr>
          <w:ilvl w:val="0"/>
          <w:numId w:val="6"/>
        </w:numPr>
        <w:autoSpaceDE w:val="0"/>
        <w:spacing w:line="360" w:lineRule="auto"/>
        <w:jc w:val="both"/>
        <w:rPr>
          <w:sz w:val="22"/>
          <w:szCs w:val="22"/>
        </w:rPr>
      </w:pPr>
      <w:r>
        <w:rPr>
          <w:rFonts w:cs="Times New Roman"/>
          <w:sz w:val="22"/>
          <w:szCs w:val="22"/>
        </w:rPr>
        <w:t xml:space="preserve">KARABEC, Z. a spol. </w:t>
      </w:r>
      <w:r>
        <w:rPr>
          <w:rFonts w:cs="Times New Roman"/>
          <w:i/>
          <w:iCs/>
          <w:sz w:val="22"/>
          <w:szCs w:val="22"/>
        </w:rPr>
        <w:t xml:space="preserve">Krátkodobé tresty odnětí svobody. </w:t>
      </w:r>
      <w:r>
        <w:rPr>
          <w:rFonts w:cs="Times New Roman"/>
          <w:sz w:val="22"/>
          <w:szCs w:val="22"/>
        </w:rPr>
        <w:t>Praha: Institut pro kriminologii a sociální prevenci, 2000, 107 s.</w:t>
      </w:r>
    </w:p>
    <w:p w:rsidR="00243DA9" w:rsidRPr="00BA6D22" w:rsidRDefault="00243DA9" w:rsidP="00243DA9">
      <w:pPr>
        <w:pStyle w:val="Odstavecseseznamem"/>
        <w:numPr>
          <w:ilvl w:val="0"/>
          <w:numId w:val="6"/>
        </w:numPr>
        <w:spacing w:line="360" w:lineRule="auto"/>
        <w:jc w:val="both"/>
        <w:rPr>
          <w:rFonts w:eastAsia="Calibri" w:cs="Times New Roman"/>
          <w:sz w:val="22"/>
          <w:szCs w:val="22"/>
        </w:rPr>
      </w:pPr>
      <w:r w:rsidRPr="00BA6D22">
        <w:rPr>
          <w:sz w:val="22"/>
          <w:szCs w:val="22"/>
        </w:rPr>
        <w:t xml:space="preserve">KRATOCHVÍL, V. a kol. </w:t>
      </w:r>
      <w:r w:rsidRPr="00BA6D22">
        <w:rPr>
          <w:i/>
          <w:iCs/>
          <w:sz w:val="22"/>
          <w:szCs w:val="22"/>
        </w:rPr>
        <w:t>Kurs trestního práva.</w:t>
      </w:r>
      <w:r w:rsidRPr="00BA6D22">
        <w:rPr>
          <w:sz w:val="22"/>
          <w:szCs w:val="22"/>
        </w:rPr>
        <w:t xml:space="preserve"> </w:t>
      </w:r>
      <w:r w:rsidRPr="00BA6D22">
        <w:rPr>
          <w:i/>
          <w:iCs/>
          <w:sz w:val="22"/>
          <w:szCs w:val="22"/>
        </w:rPr>
        <w:t>Trestní právo hmotné. Obecná část.</w:t>
      </w:r>
      <w:r w:rsidRPr="00BA6D22">
        <w:rPr>
          <w:sz w:val="22"/>
          <w:szCs w:val="22"/>
        </w:rPr>
        <w:t xml:space="preserve"> 1 vydání. Praha: C.H. Beck, 2009, 834 s.</w:t>
      </w:r>
    </w:p>
    <w:p w:rsidR="00243DA9" w:rsidRPr="00BA6D22" w:rsidRDefault="00243DA9" w:rsidP="00243DA9">
      <w:pPr>
        <w:pStyle w:val="Odstavecseseznamem"/>
        <w:numPr>
          <w:ilvl w:val="0"/>
          <w:numId w:val="6"/>
        </w:numPr>
        <w:autoSpaceDE w:val="0"/>
        <w:spacing w:line="360" w:lineRule="auto"/>
        <w:jc w:val="both"/>
        <w:rPr>
          <w:sz w:val="22"/>
          <w:szCs w:val="22"/>
        </w:rPr>
      </w:pPr>
      <w:r w:rsidRPr="00BA6D22">
        <w:rPr>
          <w:rFonts w:eastAsia="Calibri" w:cs="Times New Roman"/>
          <w:sz w:val="22"/>
          <w:szCs w:val="22"/>
        </w:rPr>
        <w:t xml:space="preserve">MAREŠOVÁ, A. </w:t>
      </w:r>
      <w:r w:rsidRPr="00BA6D22">
        <w:rPr>
          <w:rFonts w:eastAsia="Calibri" w:cs="Times New Roman"/>
          <w:i/>
          <w:iCs/>
          <w:sz w:val="22"/>
          <w:szCs w:val="22"/>
        </w:rPr>
        <w:t xml:space="preserve">Výzkum prvovězněných žen. </w:t>
      </w:r>
      <w:r w:rsidRPr="00BA6D22">
        <w:rPr>
          <w:rFonts w:eastAsia="Calibri" w:cs="Times New Roman"/>
          <w:sz w:val="22"/>
          <w:szCs w:val="22"/>
        </w:rPr>
        <w:t>Praha: Institut pro kriminologii a sociální prevenci, 2009, 209 s.</w:t>
      </w:r>
    </w:p>
    <w:p w:rsidR="00243DA9" w:rsidRPr="00BA6D22" w:rsidRDefault="00243DA9" w:rsidP="00243DA9">
      <w:pPr>
        <w:pStyle w:val="Odstavecseseznamem"/>
        <w:numPr>
          <w:ilvl w:val="0"/>
          <w:numId w:val="6"/>
        </w:numPr>
        <w:spacing w:line="360" w:lineRule="auto"/>
        <w:jc w:val="both"/>
        <w:rPr>
          <w:sz w:val="22"/>
          <w:szCs w:val="22"/>
        </w:rPr>
      </w:pPr>
      <w:r w:rsidRPr="00BA6D22">
        <w:rPr>
          <w:sz w:val="22"/>
          <w:szCs w:val="22"/>
        </w:rPr>
        <w:t xml:space="preserve">MEZNÍK, J. a kol. </w:t>
      </w:r>
      <w:r w:rsidRPr="00BA6D22">
        <w:rPr>
          <w:i/>
          <w:iCs/>
          <w:sz w:val="22"/>
          <w:szCs w:val="22"/>
        </w:rPr>
        <w:t xml:space="preserve">Základy penologie. </w:t>
      </w:r>
      <w:r w:rsidRPr="00BA6D22">
        <w:rPr>
          <w:sz w:val="22"/>
          <w:szCs w:val="22"/>
        </w:rPr>
        <w:t>Brno: Masarykova univerzita, 1995, 74 s.</w:t>
      </w:r>
    </w:p>
    <w:p w:rsidR="00243DA9" w:rsidRPr="00BA6D22" w:rsidRDefault="00243DA9" w:rsidP="00243DA9">
      <w:pPr>
        <w:pStyle w:val="Odstavecseseznamem"/>
        <w:numPr>
          <w:ilvl w:val="0"/>
          <w:numId w:val="6"/>
        </w:numPr>
        <w:spacing w:line="360" w:lineRule="auto"/>
        <w:jc w:val="both"/>
        <w:rPr>
          <w:rFonts w:eastAsia="BookmanItcTOT-Light" w:cs="BookmanItcTOT-Light"/>
          <w:sz w:val="22"/>
          <w:szCs w:val="22"/>
        </w:rPr>
      </w:pPr>
      <w:r w:rsidRPr="00BA6D22">
        <w:rPr>
          <w:sz w:val="22"/>
          <w:szCs w:val="22"/>
        </w:rPr>
        <w:t xml:space="preserve">MIKULE, V., NOVOTNÝ, O. </w:t>
      </w:r>
      <w:r w:rsidRPr="00BA6D22">
        <w:rPr>
          <w:i/>
          <w:iCs/>
          <w:sz w:val="22"/>
          <w:szCs w:val="22"/>
        </w:rPr>
        <w:t>Vězeňství a právo,</w:t>
      </w:r>
      <w:r w:rsidRPr="00BA6D22">
        <w:rPr>
          <w:sz w:val="22"/>
          <w:szCs w:val="22"/>
        </w:rPr>
        <w:t xml:space="preserve"> in: Veřejná správa a právo, Pocta Dušanu Hendrychovi k 70. narozeninám, 1. vydání, Praha: C.H. Beck, 1997.</w:t>
      </w:r>
    </w:p>
    <w:p w:rsidR="00243DA9" w:rsidRPr="00BA6D22" w:rsidRDefault="00243DA9" w:rsidP="00243DA9">
      <w:pPr>
        <w:pStyle w:val="Odstavecseseznamem"/>
        <w:numPr>
          <w:ilvl w:val="0"/>
          <w:numId w:val="6"/>
        </w:numPr>
        <w:autoSpaceDE w:val="0"/>
        <w:spacing w:line="360" w:lineRule="auto"/>
        <w:jc w:val="both"/>
        <w:rPr>
          <w:rFonts w:cs="Times New Roman"/>
          <w:sz w:val="22"/>
          <w:szCs w:val="22"/>
        </w:rPr>
      </w:pPr>
      <w:r w:rsidRPr="00BA6D22">
        <w:rPr>
          <w:rFonts w:eastAsia="BookmanItcTOT-Light" w:cs="BookmanItcTOT-Light"/>
          <w:sz w:val="22"/>
          <w:szCs w:val="22"/>
        </w:rPr>
        <w:t xml:space="preserve">MOTEJL, O. a kol. </w:t>
      </w:r>
      <w:r w:rsidRPr="00BA6D22">
        <w:rPr>
          <w:rFonts w:eastAsia="BookmanItcTOT-Light" w:cs="BookmanItcTOT-Light"/>
          <w:i/>
          <w:iCs/>
          <w:sz w:val="22"/>
          <w:szCs w:val="22"/>
        </w:rPr>
        <w:t>Sborník stanovisek veřejného ochránce práv.</w:t>
      </w:r>
      <w:r w:rsidRPr="00BA6D22">
        <w:rPr>
          <w:rFonts w:eastAsia="BookmanItcTOT-Light" w:cs="BookmanItcTOT-Light"/>
          <w:sz w:val="22"/>
          <w:szCs w:val="22"/>
        </w:rPr>
        <w:t xml:space="preserve"> Brno: Kancelář veřejného ochránce práv, 2010, 336 s.</w:t>
      </w:r>
    </w:p>
    <w:p w:rsidR="00243DA9" w:rsidRPr="00BA6D22" w:rsidRDefault="00243DA9" w:rsidP="00243DA9">
      <w:pPr>
        <w:pStyle w:val="Odstavecseseznamem"/>
        <w:numPr>
          <w:ilvl w:val="0"/>
          <w:numId w:val="6"/>
        </w:numPr>
        <w:autoSpaceDE w:val="0"/>
        <w:spacing w:line="360" w:lineRule="auto"/>
        <w:jc w:val="both"/>
        <w:rPr>
          <w:rFonts w:eastAsia="Times New Roman" w:cs="Times New Roman"/>
          <w:sz w:val="22"/>
          <w:szCs w:val="22"/>
        </w:rPr>
      </w:pPr>
      <w:r w:rsidRPr="00BA6D22">
        <w:rPr>
          <w:rFonts w:cs="Times New Roman"/>
          <w:sz w:val="22"/>
          <w:szCs w:val="22"/>
        </w:rPr>
        <w:t xml:space="preserve">ROZUM, J. </w:t>
      </w:r>
      <w:r w:rsidRPr="00BA6D22">
        <w:rPr>
          <w:rFonts w:cs="Times New Roman"/>
          <w:i/>
          <w:iCs/>
          <w:sz w:val="22"/>
          <w:szCs w:val="22"/>
        </w:rPr>
        <w:t>Vybrané problémy sankční politiky</w:t>
      </w:r>
      <w:r w:rsidRPr="00BA6D22">
        <w:rPr>
          <w:rFonts w:cs="Times New Roman"/>
          <w:sz w:val="22"/>
          <w:szCs w:val="22"/>
        </w:rPr>
        <w:t>. Praha: Institut pro kriminologii a sociální prevenci, 2005, 195 s.</w:t>
      </w:r>
    </w:p>
    <w:p w:rsidR="00243DA9" w:rsidRPr="00BA6D22" w:rsidRDefault="00243DA9" w:rsidP="00243DA9">
      <w:pPr>
        <w:pStyle w:val="Odstavecseseznamem"/>
        <w:numPr>
          <w:ilvl w:val="0"/>
          <w:numId w:val="6"/>
        </w:numPr>
        <w:autoSpaceDE w:val="0"/>
        <w:spacing w:after="200" w:line="360" w:lineRule="auto"/>
        <w:jc w:val="both"/>
        <w:rPr>
          <w:sz w:val="22"/>
          <w:szCs w:val="22"/>
        </w:rPr>
      </w:pPr>
      <w:r w:rsidRPr="00BA6D22">
        <w:rPr>
          <w:rFonts w:eastAsia="Times New Roman" w:cs="Times New Roman"/>
          <w:sz w:val="22"/>
          <w:szCs w:val="22"/>
        </w:rPr>
        <w:t xml:space="preserve">ROZUM, J. </w:t>
      </w:r>
      <w:r w:rsidRPr="00BA6D22">
        <w:rPr>
          <w:rFonts w:eastAsia="Times New Roman" w:cs="Times New Roman"/>
          <w:i/>
          <w:iCs/>
          <w:sz w:val="22"/>
          <w:szCs w:val="22"/>
        </w:rPr>
        <w:t xml:space="preserve">Institut dohledu u podmíněného propuštění. </w:t>
      </w:r>
      <w:r w:rsidRPr="00BA6D22">
        <w:rPr>
          <w:rFonts w:eastAsia="Times New Roman" w:cs="Times New Roman"/>
          <w:sz w:val="22"/>
          <w:szCs w:val="22"/>
        </w:rPr>
        <w:t>Praha: Institut pro kriminologii a sociální prevenci, 2004, 261 s.</w:t>
      </w:r>
    </w:p>
    <w:p w:rsidR="00243DA9" w:rsidRPr="00BA6D22" w:rsidRDefault="00243DA9" w:rsidP="00243DA9">
      <w:pPr>
        <w:pStyle w:val="Odstavecseseznamem"/>
        <w:numPr>
          <w:ilvl w:val="0"/>
          <w:numId w:val="6"/>
        </w:numPr>
        <w:spacing w:line="360" w:lineRule="auto"/>
        <w:jc w:val="both"/>
        <w:rPr>
          <w:sz w:val="22"/>
          <w:szCs w:val="22"/>
        </w:rPr>
      </w:pPr>
      <w:r w:rsidRPr="00BA6D22">
        <w:rPr>
          <w:sz w:val="22"/>
          <w:szCs w:val="22"/>
        </w:rPr>
        <w:t xml:space="preserve">SOCHŮREK, J. </w:t>
      </w:r>
      <w:r w:rsidRPr="00BA6D22">
        <w:rPr>
          <w:i/>
          <w:iCs/>
          <w:sz w:val="22"/>
          <w:szCs w:val="22"/>
        </w:rPr>
        <w:t xml:space="preserve">Kapitoly z penologie II.díl. </w:t>
      </w:r>
      <w:r w:rsidRPr="00BA6D22">
        <w:rPr>
          <w:sz w:val="22"/>
          <w:szCs w:val="22"/>
        </w:rPr>
        <w:t>Liberec:</w:t>
      </w:r>
      <w:r w:rsidRPr="00BA6D22">
        <w:rPr>
          <w:i/>
          <w:iCs/>
          <w:sz w:val="22"/>
          <w:szCs w:val="22"/>
        </w:rPr>
        <w:t xml:space="preserve"> </w:t>
      </w:r>
      <w:r w:rsidRPr="00BA6D22">
        <w:rPr>
          <w:sz w:val="22"/>
          <w:szCs w:val="22"/>
        </w:rPr>
        <w:t>Technická univerzita v Liberci, 2007, 62 s.</w:t>
      </w:r>
    </w:p>
    <w:p w:rsidR="00243DA9" w:rsidRPr="00BA6D22" w:rsidRDefault="00243DA9" w:rsidP="00243DA9">
      <w:pPr>
        <w:pStyle w:val="Odstavecseseznamem"/>
        <w:numPr>
          <w:ilvl w:val="0"/>
          <w:numId w:val="6"/>
        </w:numPr>
        <w:autoSpaceDE w:val="0"/>
        <w:spacing w:line="360" w:lineRule="auto"/>
        <w:jc w:val="both"/>
        <w:rPr>
          <w:sz w:val="22"/>
          <w:szCs w:val="22"/>
        </w:rPr>
      </w:pPr>
      <w:r w:rsidRPr="00BA6D22">
        <w:rPr>
          <w:sz w:val="22"/>
          <w:szCs w:val="22"/>
        </w:rPr>
        <w:t xml:space="preserve">ŠÁMAL, Pavel a kol: </w:t>
      </w:r>
      <w:r w:rsidRPr="00BA6D22">
        <w:rPr>
          <w:i/>
          <w:iCs/>
          <w:sz w:val="22"/>
          <w:szCs w:val="22"/>
        </w:rPr>
        <w:t xml:space="preserve">Trestní zákoník I. § 1 až 139. Komentář. </w:t>
      </w:r>
      <w:r w:rsidRPr="00BA6D22">
        <w:rPr>
          <w:sz w:val="22"/>
          <w:szCs w:val="22"/>
        </w:rPr>
        <w:t>1. vydání. Praha: C. H. Beck, 2009, 1303 s.</w:t>
      </w:r>
    </w:p>
    <w:p w:rsidR="00243DA9" w:rsidRDefault="00243DA9" w:rsidP="00243DA9">
      <w:pPr>
        <w:pStyle w:val="Textpoznpodarou"/>
        <w:numPr>
          <w:ilvl w:val="0"/>
          <w:numId w:val="6"/>
        </w:numPr>
        <w:autoSpaceDE w:val="0"/>
        <w:spacing w:line="360" w:lineRule="auto"/>
        <w:jc w:val="both"/>
      </w:pPr>
      <w:r>
        <w:rPr>
          <w:sz w:val="22"/>
          <w:szCs w:val="22"/>
        </w:rPr>
        <w:t xml:space="preserve">ŠČERBA, F. </w:t>
      </w:r>
      <w:r>
        <w:rPr>
          <w:i/>
          <w:iCs/>
          <w:sz w:val="22"/>
          <w:szCs w:val="22"/>
        </w:rPr>
        <w:t xml:space="preserve">Alternativní tresty a opatření v nové právní úpravě. </w:t>
      </w:r>
      <w:r>
        <w:rPr>
          <w:sz w:val="22"/>
          <w:szCs w:val="22"/>
        </w:rPr>
        <w:t>Praha: Leges, 2011, 416 s.</w:t>
      </w:r>
    </w:p>
    <w:p w:rsidR="001B3FF1" w:rsidRDefault="001B3FF1" w:rsidP="003F2EEB">
      <w:pPr>
        <w:pStyle w:val="Textpoznpodarou"/>
        <w:autoSpaceDE w:val="0"/>
        <w:spacing w:line="360" w:lineRule="auto"/>
        <w:ind w:left="0" w:firstLine="0"/>
      </w:pPr>
    </w:p>
    <w:p w:rsidR="00C034E2" w:rsidRPr="00C034E2" w:rsidRDefault="00F7115C" w:rsidP="00C034E2">
      <w:pPr>
        <w:pStyle w:val="Textpoznpodarou"/>
        <w:spacing w:line="360" w:lineRule="auto"/>
        <w:ind w:firstLine="426"/>
        <w:rPr>
          <w:sz w:val="26"/>
          <w:szCs w:val="26"/>
          <w:u w:val="single"/>
        </w:rPr>
      </w:pPr>
      <w:r>
        <w:rPr>
          <w:sz w:val="26"/>
          <w:szCs w:val="26"/>
          <w:u w:val="single"/>
        </w:rPr>
        <w:t>Odborné časopisy:</w:t>
      </w:r>
    </w:p>
    <w:p w:rsidR="001B3FF1" w:rsidRPr="00243DA9" w:rsidRDefault="00F7115C" w:rsidP="00243DA9">
      <w:pPr>
        <w:pStyle w:val="Odstavecseseznamem"/>
        <w:numPr>
          <w:ilvl w:val="0"/>
          <w:numId w:val="8"/>
        </w:numPr>
        <w:spacing w:line="360" w:lineRule="auto"/>
        <w:jc w:val="both"/>
        <w:rPr>
          <w:rFonts w:cs="Times New Roman"/>
          <w:color w:val="000000"/>
          <w:sz w:val="22"/>
          <w:szCs w:val="22"/>
        </w:rPr>
      </w:pPr>
      <w:r w:rsidRPr="00243DA9">
        <w:rPr>
          <w:rFonts w:cs="Times New Roman"/>
          <w:color w:val="000000"/>
          <w:sz w:val="22"/>
          <w:szCs w:val="22"/>
        </w:rPr>
        <w:t xml:space="preserve">BLANDA R., PRUNEROVÁ M., Jaká bude budoucnost českého vězeňství? </w:t>
      </w:r>
      <w:r w:rsidRPr="00243DA9">
        <w:rPr>
          <w:rFonts w:cs="Times New Roman"/>
          <w:i/>
          <w:iCs/>
          <w:color w:val="000000"/>
          <w:sz w:val="22"/>
          <w:szCs w:val="22"/>
        </w:rPr>
        <w:t>České vězeňství,</w:t>
      </w:r>
      <w:r w:rsidR="00FD769E" w:rsidRPr="00243DA9">
        <w:rPr>
          <w:rFonts w:cs="Times New Roman"/>
          <w:color w:val="000000"/>
          <w:sz w:val="22"/>
          <w:szCs w:val="22"/>
        </w:rPr>
        <w:t xml:space="preserve"> 2011, </w:t>
      </w:r>
      <w:r w:rsidRPr="00243DA9">
        <w:rPr>
          <w:rFonts w:cs="Times New Roman"/>
          <w:color w:val="000000"/>
          <w:sz w:val="22"/>
          <w:szCs w:val="22"/>
        </w:rPr>
        <w:t>č. 1. s. 15-16.</w:t>
      </w:r>
    </w:p>
    <w:p w:rsidR="001B3FF1" w:rsidRDefault="00F7115C" w:rsidP="00243DA9">
      <w:pPr>
        <w:pStyle w:val="Textpoznpodarou"/>
        <w:numPr>
          <w:ilvl w:val="0"/>
          <w:numId w:val="8"/>
        </w:numPr>
        <w:spacing w:line="360" w:lineRule="auto"/>
        <w:jc w:val="both"/>
        <w:rPr>
          <w:rFonts w:cs="Times New Roman"/>
          <w:sz w:val="22"/>
          <w:szCs w:val="22"/>
          <w:lang w:val="en-US"/>
        </w:rPr>
      </w:pPr>
      <w:r>
        <w:rPr>
          <w:rFonts w:cs="Times New Roman"/>
          <w:color w:val="000000"/>
          <w:sz w:val="22"/>
          <w:szCs w:val="22"/>
        </w:rPr>
        <w:t xml:space="preserve">HALUZOVÁ, S, BLANDA, R. Při práci utíká trest rychleji. </w:t>
      </w:r>
      <w:r>
        <w:rPr>
          <w:rFonts w:cs="Times New Roman"/>
          <w:i/>
          <w:iCs/>
          <w:color w:val="000000"/>
          <w:sz w:val="22"/>
          <w:szCs w:val="22"/>
        </w:rPr>
        <w:t>České vězeňství,</w:t>
      </w:r>
      <w:r>
        <w:rPr>
          <w:rFonts w:cs="Times New Roman"/>
          <w:color w:val="000000"/>
          <w:sz w:val="22"/>
          <w:szCs w:val="22"/>
        </w:rPr>
        <w:t xml:space="preserve"> 2009, č. 2,</w:t>
      </w:r>
      <w:r>
        <w:rPr>
          <w:rFonts w:cs="Times New Roman"/>
          <w:i/>
          <w:iCs/>
          <w:color w:val="000000"/>
          <w:sz w:val="22"/>
          <w:szCs w:val="22"/>
        </w:rPr>
        <w:t xml:space="preserve"> </w:t>
      </w:r>
      <w:r>
        <w:rPr>
          <w:rFonts w:cs="Times New Roman"/>
          <w:color w:val="000000"/>
          <w:sz w:val="22"/>
          <w:szCs w:val="22"/>
        </w:rPr>
        <w:t>s. 13-19.</w:t>
      </w:r>
    </w:p>
    <w:p w:rsidR="001B3FF1" w:rsidRPr="00243DA9" w:rsidRDefault="00F7115C" w:rsidP="00243DA9">
      <w:pPr>
        <w:pStyle w:val="Odstavecseseznamem"/>
        <w:numPr>
          <w:ilvl w:val="0"/>
          <w:numId w:val="8"/>
        </w:numPr>
        <w:spacing w:line="360" w:lineRule="auto"/>
        <w:jc w:val="both"/>
        <w:rPr>
          <w:rFonts w:cs="Times New Roman"/>
          <w:color w:val="000000"/>
          <w:sz w:val="22"/>
          <w:szCs w:val="22"/>
        </w:rPr>
      </w:pPr>
      <w:r w:rsidRPr="00243DA9">
        <w:rPr>
          <w:rFonts w:cs="Times New Roman"/>
          <w:sz w:val="22"/>
          <w:szCs w:val="22"/>
          <w:lang w:val="en-US"/>
        </w:rPr>
        <w:t>H</w:t>
      </w:r>
      <w:r w:rsidRPr="00243DA9">
        <w:rPr>
          <w:rStyle w:val="Siln"/>
          <w:rFonts w:cs="Times New Roman"/>
          <w:b w:val="0"/>
          <w:bCs w:val="0"/>
          <w:sz w:val="22"/>
          <w:szCs w:val="22"/>
          <w:lang w:val="de-DE"/>
        </w:rPr>
        <w:t>Ü</w:t>
      </w:r>
      <w:r w:rsidRPr="00243DA9">
        <w:rPr>
          <w:rFonts w:cs="Times New Roman"/>
          <w:sz w:val="22"/>
          <w:szCs w:val="22"/>
          <w:lang w:val="en-US"/>
        </w:rPr>
        <w:t>TTNEROVÁ</w:t>
      </w:r>
      <w:r w:rsidRPr="00243DA9">
        <w:rPr>
          <w:sz w:val="22"/>
          <w:szCs w:val="22"/>
          <w:lang w:val="en-US"/>
        </w:rPr>
        <w:t>,</w:t>
      </w:r>
      <w:r w:rsidRPr="00243DA9">
        <w:rPr>
          <w:sz w:val="22"/>
          <w:szCs w:val="22"/>
        </w:rPr>
        <w:t xml:space="preserve"> R. Vývoj projektu PPP ve Vězeňské službě České republiky. </w:t>
      </w:r>
      <w:r w:rsidRPr="00243DA9">
        <w:rPr>
          <w:rFonts w:cs="Times New Roman"/>
          <w:i/>
          <w:iCs/>
          <w:color w:val="000000"/>
          <w:sz w:val="22"/>
          <w:szCs w:val="22"/>
        </w:rPr>
        <w:t xml:space="preserve">České </w:t>
      </w:r>
      <w:r w:rsidRPr="00243DA9">
        <w:rPr>
          <w:rFonts w:cs="Times New Roman"/>
          <w:i/>
          <w:iCs/>
          <w:color w:val="000000"/>
          <w:sz w:val="22"/>
          <w:szCs w:val="22"/>
        </w:rPr>
        <w:lastRenderedPageBreak/>
        <w:t xml:space="preserve">vězeňství, </w:t>
      </w:r>
      <w:r w:rsidRPr="00243DA9">
        <w:rPr>
          <w:sz w:val="22"/>
          <w:szCs w:val="22"/>
        </w:rPr>
        <w:t>2007, č. 2, s. 20-21.</w:t>
      </w:r>
    </w:p>
    <w:p w:rsidR="001B3FF1" w:rsidRDefault="00F7115C" w:rsidP="00243DA9">
      <w:pPr>
        <w:pStyle w:val="Textpoznpodarou"/>
        <w:numPr>
          <w:ilvl w:val="0"/>
          <w:numId w:val="8"/>
        </w:numPr>
        <w:spacing w:line="360" w:lineRule="auto"/>
        <w:jc w:val="both"/>
        <w:rPr>
          <w:rFonts w:cs="Times New Roman"/>
          <w:color w:val="000000"/>
          <w:sz w:val="22"/>
          <w:szCs w:val="22"/>
        </w:rPr>
      </w:pPr>
      <w:r>
        <w:rPr>
          <w:rFonts w:cs="Times New Roman"/>
          <w:color w:val="000000"/>
          <w:sz w:val="22"/>
          <w:szCs w:val="22"/>
        </w:rPr>
        <w:t>H</w:t>
      </w:r>
      <w:r>
        <w:rPr>
          <w:rStyle w:val="Siln"/>
          <w:rFonts w:cs="Times New Roman"/>
          <w:b w:val="0"/>
          <w:bCs w:val="0"/>
          <w:color w:val="000000"/>
          <w:sz w:val="22"/>
          <w:szCs w:val="22"/>
          <w:lang w:val="de-DE"/>
        </w:rPr>
        <w:t>Ü</w:t>
      </w:r>
      <w:r>
        <w:rPr>
          <w:rFonts w:cs="Times New Roman"/>
          <w:color w:val="000000"/>
          <w:sz w:val="22"/>
          <w:szCs w:val="22"/>
        </w:rPr>
        <w:t xml:space="preserve">TTNEROVÁ, R. Zaměstnávání vězněných osob v ČR. </w:t>
      </w:r>
      <w:r>
        <w:rPr>
          <w:rFonts w:cs="Times New Roman"/>
          <w:i/>
          <w:iCs/>
          <w:color w:val="000000"/>
          <w:sz w:val="22"/>
          <w:szCs w:val="22"/>
        </w:rPr>
        <w:t xml:space="preserve">České vězeňství, </w:t>
      </w:r>
      <w:r>
        <w:rPr>
          <w:rFonts w:cs="Times New Roman"/>
          <w:color w:val="000000"/>
          <w:sz w:val="22"/>
          <w:szCs w:val="22"/>
        </w:rPr>
        <w:t>2007, č. 3,</w:t>
      </w:r>
      <w:r>
        <w:rPr>
          <w:rFonts w:cs="Times New Roman"/>
          <w:i/>
          <w:iCs/>
          <w:color w:val="000000"/>
          <w:sz w:val="22"/>
          <w:szCs w:val="22"/>
        </w:rPr>
        <w:t xml:space="preserve"> </w:t>
      </w:r>
      <w:r>
        <w:rPr>
          <w:rFonts w:cs="Times New Roman"/>
          <w:color w:val="000000"/>
          <w:sz w:val="22"/>
          <w:szCs w:val="22"/>
        </w:rPr>
        <w:t>s. 10-11.</w:t>
      </w:r>
    </w:p>
    <w:p w:rsidR="001B3FF1" w:rsidRPr="00243DA9" w:rsidRDefault="00F7115C" w:rsidP="00243DA9">
      <w:pPr>
        <w:pStyle w:val="Odstavecseseznamem"/>
        <w:numPr>
          <w:ilvl w:val="0"/>
          <w:numId w:val="8"/>
        </w:numPr>
        <w:spacing w:line="360" w:lineRule="auto"/>
        <w:jc w:val="both"/>
        <w:rPr>
          <w:rFonts w:cs="Times New Roman"/>
          <w:sz w:val="22"/>
          <w:szCs w:val="22"/>
        </w:rPr>
      </w:pPr>
      <w:r w:rsidRPr="00243DA9">
        <w:rPr>
          <w:rFonts w:cs="Times New Roman"/>
          <w:color w:val="000000"/>
          <w:sz w:val="22"/>
          <w:szCs w:val="22"/>
        </w:rPr>
        <w:t xml:space="preserve">JIŘIČKA, V. S kým zacházet – a jak? </w:t>
      </w:r>
      <w:r w:rsidRPr="00243DA9">
        <w:rPr>
          <w:rFonts w:cs="Times New Roman"/>
          <w:i/>
          <w:iCs/>
          <w:color w:val="000000"/>
          <w:sz w:val="22"/>
          <w:szCs w:val="22"/>
        </w:rPr>
        <w:t>České vězeňství,</w:t>
      </w:r>
      <w:r w:rsidRPr="00243DA9">
        <w:rPr>
          <w:rFonts w:cs="Times New Roman"/>
          <w:color w:val="000000"/>
          <w:sz w:val="22"/>
          <w:szCs w:val="22"/>
        </w:rPr>
        <w:t xml:space="preserve"> 2011, č. 2, s. 12-16. </w:t>
      </w:r>
    </w:p>
    <w:p w:rsidR="001B3FF1" w:rsidRDefault="00F7115C" w:rsidP="00243DA9">
      <w:pPr>
        <w:pStyle w:val="Textpoznpodarou"/>
        <w:numPr>
          <w:ilvl w:val="0"/>
          <w:numId w:val="8"/>
        </w:numPr>
        <w:spacing w:line="360" w:lineRule="auto"/>
        <w:rPr>
          <w:sz w:val="22"/>
          <w:szCs w:val="22"/>
        </w:rPr>
      </w:pPr>
      <w:r>
        <w:rPr>
          <w:rFonts w:cs="Times New Roman"/>
          <w:sz w:val="22"/>
          <w:szCs w:val="22"/>
        </w:rPr>
        <w:t xml:space="preserve">KARABEC, Z., BLATNÍKOVÁ, Š. K problematice dlouhodobých trestů odnětí svobody. </w:t>
      </w:r>
      <w:r>
        <w:rPr>
          <w:rFonts w:cs="Times New Roman"/>
          <w:i/>
          <w:iCs/>
          <w:sz w:val="22"/>
          <w:szCs w:val="22"/>
        </w:rPr>
        <w:t>Kriminalistika,</w:t>
      </w:r>
      <w:r w:rsidR="003F2EEB">
        <w:rPr>
          <w:rFonts w:cs="Times New Roman"/>
          <w:sz w:val="22"/>
          <w:szCs w:val="22"/>
        </w:rPr>
        <w:t xml:space="preserve"> </w:t>
      </w:r>
      <w:r>
        <w:rPr>
          <w:rFonts w:cs="Times New Roman"/>
          <w:sz w:val="22"/>
          <w:szCs w:val="22"/>
        </w:rPr>
        <w:t xml:space="preserve">2004, č. 3. </w:t>
      </w:r>
      <w:r w:rsidR="003F2EEB">
        <w:rPr>
          <w:rStyle w:val="Znakypropoznmkupodarou"/>
          <w:rFonts w:eastAsia="Verdana-Bold" w:cs="Times New Roman"/>
          <w:sz w:val="22"/>
          <w:szCs w:val="22"/>
        </w:rPr>
        <w:t xml:space="preserve">Dostupné na: </w:t>
      </w:r>
      <w:r>
        <w:rPr>
          <w:rStyle w:val="Znakypropoznmkupodarou"/>
          <w:rFonts w:eastAsia="Verdana-Bold" w:cs="Times New Roman"/>
          <w:sz w:val="22"/>
          <w:szCs w:val="22"/>
        </w:rPr>
        <w:t>&lt;http://aplikace.mvcr.cz/archiv2008/casopisy/kriminalistika/2004/0403/karabec_info.html&gt;.</w:t>
      </w:r>
    </w:p>
    <w:p w:rsidR="001B3FF1" w:rsidRDefault="00F7115C" w:rsidP="00243DA9">
      <w:pPr>
        <w:pStyle w:val="Textpoznpodarou"/>
        <w:numPr>
          <w:ilvl w:val="0"/>
          <w:numId w:val="8"/>
        </w:numPr>
        <w:spacing w:line="360" w:lineRule="auto"/>
        <w:jc w:val="both"/>
        <w:rPr>
          <w:sz w:val="22"/>
          <w:szCs w:val="22"/>
        </w:rPr>
      </w:pPr>
      <w:r>
        <w:rPr>
          <w:sz w:val="22"/>
          <w:szCs w:val="22"/>
        </w:rPr>
        <w:t>KUR</w:t>
      </w:r>
      <w:r w:rsidR="00FD769E">
        <w:rPr>
          <w:sz w:val="22"/>
          <w:szCs w:val="22"/>
        </w:rPr>
        <w:t>DÍKOVÁ, L. Program 3Z odhalil „</w:t>
      </w:r>
      <w:r>
        <w:rPr>
          <w:sz w:val="22"/>
          <w:szCs w:val="22"/>
        </w:rPr>
        <w:t>mé černé já“</w:t>
      </w:r>
      <w:r>
        <w:rPr>
          <w:i/>
          <w:iCs/>
          <w:sz w:val="22"/>
          <w:szCs w:val="22"/>
        </w:rPr>
        <w:t xml:space="preserve">. </w:t>
      </w:r>
      <w:r>
        <w:rPr>
          <w:rFonts w:cs="Times New Roman"/>
          <w:i/>
          <w:iCs/>
          <w:color w:val="000000"/>
          <w:sz w:val="22"/>
          <w:szCs w:val="22"/>
        </w:rPr>
        <w:t>České vězeňství,</w:t>
      </w:r>
      <w:r>
        <w:rPr>
          <w:sz w:val="22"/>
          <w:szCs w:val="22"/>
        </w:rPr>
        <w:t xml:space="preserve"> 2011, č. 2, s. 17-18.</w:t>
      </w:r>
    </w:p>
    <w:p w:rsidR="001B3FF1" w:rsidRPr="00243DA9" w:rsidRDefault="00E01637" w:rsidP="00243DA9">
      <w:pPr>
        <w:pStyle w:val="Odstavecseseznamem"/>
        <w:numPr>
          <w:ilvl w:val="0"/>
          <w:numId w:val="8"/>
        </w:numPr>
        <w:spacing w:line="360" w:lineRule="auto"/>
        <w:jc w:val="both"/>
        <w:rPr>
          <w:sz w:val="22"/>
          <w:szCs w:val="22"/>
        </w:rPr>
      </w:pPr>
      <w:r w:rsidRPr="00243DA9">
        <w:rPr>
          <w:sz w:val="22"/>
          <w:szCs w:val="22"/>
        </w:rPr>
        <w:t xml:space="preserve">MIKULE, V., NOVOTNÝ, O. </w:t>
      </w:r>
      <w:r w:rsidR="00F7115C" w:rsidRPr="00243DA9">
        <w:rPr>
          <w:sz w:val="22"/>
          <w:szCs w:val="22"/>
        </w:rPr>
        <w:t xml:space="preserve">Vězeňství a právo. </w:t>
      </w:r>
      <w:r w:rsidR="00F7115C" w:rsidRPr="00243DA9">
        <w:rPr>
          <w:i/>
          <w:iCs/>
          <w:sz w:val="22"/>
          <w:szCs w:val="22"/>
        </w:rPr>
        <w:t xml:space="preserve">Právní rozhledy, </w:t>
      </w:r>
      <w:r w:rsidR="00F7115C" w:rsidRPr="00243DA9">
        <w:rPr>
          <w:sz w:val="22"/>
          <w:szCs w:val="22"/>
        </w:rPr>
        <w:t>1998, č. 6. s. 295-296.</w:t>
      </w:r>
    </w:p>
    <w:p w:rsidR="001B3FF1" w:rsidRPr="00243DA9" w:rsidRDefault="00F7115C" w:rsidP="00243DA9">
      <w:pPr>
        <w:pStyle w:val="Odstavecseseznamem"/>
        <w:numPr>
          <w:ilvl w:val="0"/>
          <w:numId w:val="8"/>
        </w:numPr>
        <w:spacing w:line="360" w:lineRule="auto"/>
        <w:jc w:val="both"/>
        <w:rPr>
          <w:rFonts w:cs="Times New Roman"/>
          <w:color w:val="000000"/>
          <w:sz w:val="22"/>
          <w:szCs w:val="22"/>
        </w:rPr>
      </w:pPr>
      <w:r w:rsidRPr="00243DA9">
        <w:rPr>
          <w:sz w:val="22"/>
          <w:szCs w:val="22"/>
        </w:rPr>
        <w:t xml:space="preserve">PETRAS, M., BIEDERMANNOVÁ, E. Klasifikace odsouzených a jejich zařazování do programů. </w:t>
      </w:r>
      <w:r w:rsidRPr="00243DA9">
        <w:rPr>
          <w:rFonts w:cs="Times New Roman"/>
          <w:i/>
          <w:iCs/>
          <w:color w:val="000000"/>
          <w:sz w:val="22"/>
          <w:szCs w:val="22"/>
        </w:rPr>
        <w:t xml:space="preserve">České vězeňství, </w:t>
      </w:r>
      <w:r w:rsidRPr="00243DA9">
        <w:rPr>
          <w:sz w:val="22"/>
          <w:szCs w:val="22"/>
        </w:rPr>
        <w:t>2006, č. 5, s. 13.</w:t>
      </w:r>
    </w:p>
    <w:p w:rsidR="001B3FF1" w:rsidRDefault="00F7115C" w:rsidP="00243DA9">
      <w:pPr>
        <w:pStyle w:val="Textpoznpodarou"/>
        <w:numPr>
          <w:ilvl w:val="0"/>
          <w:numId w:val="8"/>
        </w:numPr>
        <w:spacing w:line="360" w:lineRule="auto"/>
        <w:jc w:val="both"/>
        <w:rPr>
          <w:rFonts w:cs="Times New Roman"/>
          <w:color w:val="000000"/>
          <w:sz w:val="22"/>
          <w:szCs w:val="22"/>
        </w:rPr>
      </w:pPr>
      <w:r>
        <w:rPr>
          <w:rFonts w:cs="Times New Roman"/>
          <w:color w:val="000000"/>
          <w:sz w:val="22"/>
          <w:szCs w:val="22"/>
        </w:rPr>
        <w:t xml:space="preserve">POKORNÝ, P. Vězni pomáhají městu. </w:t>
      </w:r>
      <w:r>
        <w:rPr>
          <w:rFonts w:cs="Times New Roman"/>
          <w:i/>
          <w:iCs/>
          <w:color w:val="000000"/>
          <w:sz w:val="22"/>
          <w:szCs w:val="22"/>
        </w:rPr>
        <w:t xml:space="preserve">České vězeňství, </w:t>
      </w:r>
      <w:r>
        <w:rPr>
          <w:rFonts w:cs="Times New Roman"/>
          <w:color w:val="000000"/>
          <w:sz w:val="22"/>
          <w:szCs w:val="22"/>
        </w:rPr>
        <w:t>2010, č. 2,</w:t>
      </w:r>
      <w:r>
        <w:rPr>
          <w:rFonts w:cs="Times New Roman"/>
          <w:i/>
          <w:iCs/>
          <w:color w:val="000000"/>
          <w:sz w:val="22"/>
          <w:szCs w:val="22"/>
        </w:rPr>
        <w:t xml:space="preserve"> </w:t>
      </w:r>
      <w:r>
        <w:rPr>
          <w:rFonts w:cs="Times New Roman"/>
          <w:color w:val="000000"/>
          <w:sz w:val="22"/>
          <w:szCs w:val="22"/>
        </w:rPr>
        <w:t>s. 8-9.</w:t>
      </w:r>
    </w:p>
    <w:p w:rsidR="001B3FF1" w:rsidRPr="00243DA9" w:rsidRDefault="00F7115C" w:rsidP="00243DA9">
      <w:pPr>
        <w:pStyle w:val="Odstavecseseznamem"/>
        <w:numPr>
          <w:ilvl w:val="0"/>
          <w:numId w:val="8"/>
        </w:numPr>
        <w:spacing w:line="360" w:lineRule="auto"/>
        <w:jc w:val="both"/>
        <w:rPr>
          <w:rFonts w:cs="Times New Roman"/>
          <w:color w:val="000000"/>
          <w:sz w:val="22"/>
          <w:szCs w:val="22"/>
        </w:rPr>
      </w:pPr>
      <w:r w:rsidRPr="00243DA9">
        <w:rPr>
          <w:rFonts w:cs="Times New Roman"/>
          <w:color w:val="000000"/>
          <w:sz w:val="22"/>
          <w:szCs w:val="22"/>
        </w:rPr>
        <w:t xml:space="preserve">PRUNEROVÁ, M. Ředitelské návrhy na podmíněná propuštění mohou věznicím pomoci. </w:t>
      </w:r>
      <w:r w:rsidRPr="00243DA9">
        <w:rPr>
          <w:rFonts w:cs="Times New Roman"/>
          <w:i/>
          <w:iCs/>
          <w:color w:val="000000"/>
          <w:sz w:val="22"/>
          <w:szCs w:val="22"/>
        </w:rPr>
        <w:t>České vězeňství,</w:t>
      </w:r>
      <w:r w:rsidRPr="00243DA9">
        <w:rPr>
          <w:rFonts w:cs="Times New Roman"/>
          <w:color w:val="000000"/>
          <w:sz w:val="22"/>
          <w:szCs w:val="22"/>
        </w:rPr>
        <w:t xml:space="preserve"> 2011, č. 4, s. 4. </w:t>
      </w:r>
    </w:p>
    <w:p w:rsidR="001B3FF1" w:rsidRDefault="00F7115C" w:rsidP="00243DA9">
      <w:pPr>
        <w:pStyle w:val="Textpoznpodarou"/>
        <w:numPr>
          <w:ilvl w:val="0"/>
          <w:numId w:val="8"/>
        </w:numPr>
        <w:spacing w:line="360" w:lineRule="auto"/>
        <w:jc w:val="both"/>
        <w:rPr>
          <w:rFonts w:cs="Times New Roman"/>
          <w:color w:val="000000"/>
          <w:sz w:val="22"/>
          <w:szCs w:val="22"/>
        </w:rPr>
      </w:pPr>
      <w:r>
        <w:rPr>
          <w:rFonts w:cs="Times New Roman"/>
          <w:color w:val="000000"/>
          <w:sz w:val="22"/>
          <w:szCs w:val="22"/>
        </w:rPr>
        <w:t xml:space="preserve">SUŠÁNKA, V. Koncepce britského vězeňství. </w:t>
      </w:r>
      <w:r>
        <w:rPr>
          <w:rFonts w:cs="Times New Roman"/>
          <w:i/>
          <w:iCs/>
          <w:color w:val="000000"/>
          <w:sz w:val="22"/>
          <w:szCs w:val="22"/>
        </w:rPr>
        <w:t xml:space="preserve">České vězeňství, </w:t>
      </w:r>
      <w:r>
        <w:rPr>
          <w:rFonts w:cs="Times New Roman"/>
          <w:color w:val="000000"/>
          <w:sz w:val="22"/>
          <w:szCs w:val="22"/>
        </w:rPr>
        <w:t>2005, č.</w:t>
      </w:r>
      <w:r w:rsidR="00E01637">
        <w:rPr>
          <w:rFonts w:cs="Times New Roman"/>
          <w:color w:val="000000"/>
          <w:sz w:val="22"/>
          <w:szCs w:val="22"/>
        </w:rPr>
        <w:t xml:space="preserve"> </w:t>
      </w:r>
      <w:r>
        <w:rPr>
          <w:rFonts w:cs="Times New Roman"/>
          <w:color w:val="000000"/>
          <w:sz w:val="22"/>
          <w:szCs w:val="22"/>
        </w:rPr>
        <w:t>1, s. 27.</w:t>
      </w:r>
    </w:p>
    <w:p w:rsidR="001B3FF1" w:rsidRDefault="00F7115C" w:rsidP="00243DA9">
      <w:pPr>
        <w:pStyle w:val="Textpoznpodarou"/>
        <w:numPr>
          <w:ilvl w:val="0"/>
          <w:numId w:val="8"/>
        </w:numPr>
        <w:spacing w:line="360" w:lineRule="auto"/>
        <w:jc w:val="both"/>
        <w:rPr>
          <w:sz w:val="22"/>
          <w:szCs w:val="22"/>
        </w:rPr>
      </w:pPr>
      <w:r>
        <w:rPr>
          <w:rFonts w:cs="Times New Roman"/>
          <w:color w:val="000000"/>
          <w:sz w:val="22"/>
          <w:szCs w:val="22"/>
        </w:rPr>
        <w:t xml:space="preserve">SUŠÁNKA, V. Soukromá věznice - lék na problémy vězeňství? </w:t>
      </w:r>
      <w:r>
        <w:rPr>
          <w:rFonts w:cs="Times New Roman"/>
          <w:i/>
          <w:iCs/>
          <w:color w:val="000000"/>
          <w:sz w:val="22"/>
          <w:szCs w:val="22"/>
        </w:rPr>
        <w:t>České vězeňství,</w:t>
      </w:r>
      <w:r>
        <w:rPr>
          <w:rFonts w:cs="Times New Roman"/>
          <w:color w:val="000000"/>
          <w:sz w:val="22"/>
          <w:szCs w:val="22"/>
        </w:rPr>
        <w:t xml:space="preserve"> 2005, č. 5, s. 21.  </w:t>
      </w:r>
    </w:p>
    <w:p w:rsidR="001B3FF1" w:rsidRDefault="00F7115C" w:rsidP="00243DA9">
      <w:pPr>
        <w:pStyle w:val="Textpoznpodarou"/>
        <w:numPr>
          <w:ilvl w:val="0"/>
          <w:numId w:val="8"/>
        </w:numPr>
        <w:spacing w:line="360" w:lineRule="auto"/>
        <w:jc w:val="both"/>
        <w:rPr>
          <w:rFonts w:cs="Times New Roman"/>
          <w:sz w:val="22"/>
          <w:szCs w:val="22"/>
        </w:rPr>
      </w:pPr>
      <w:r>
        <w:rPr>
          <w:sz w:val="22"/>
          <w:szCs w:val="22"/>
        </w:rPr>
        <w:t xml:space="preserve">VANDUCHOVÁ, M. K otázce zařazování a přeřazování odsouzených v novém zákoně o výkonu trestu odnětí svobody. </w:t>
      </w:r>
      <w:r>
        <w:rPr>
          <w:i/>
          <w:iCs/>
          <w:sz w:val="22"/>
          <w:szCs w:val="22"/>
        </w:rPr>
        <w:t xml:space="preserve">Trestní právo, </w:t>
      </w:r>
      <w:r>
        <w:rPr>
          <w:sz w:val="22"/>
          <w:szCs w:val="22"/>
        </w:rPr>
        <w:t>1999, č. 11. s. 21-23.</w:t>
      </w:r>
    </w:p>
    <w:p w:rsidR="001B3FF1" w:rsidRPr="00243DA9" w:rsidRDefault="00F7115C" w:rsidP="00243DA9">
      <w:pPr>
        <w:pStyle w:val="Odstavecseseznamem"/>
        <w:numPr>
          <w:ilvl w:val="0"/>
          <w:numId w:val="8"/>
        </w:numPr>
        <w:spacing w:line="360" w:lineRule="auto"/>
        <w:jc w:val="both"/>
        <w:rPr>
          <w:sz w:val="22"/>
          <w:szCs w:val="22"/>
        </w:rPr>
      </w:pPr>
      <w:r w:rsidRPr="00243DA9">
        <w:rPr>
          <w:rFonts w:cs="Times New Roman"/>
          <w:sz w:val="22"/>
          <w:szCs w:val="22"/>
        </w:rPr>
        <w:t xml:space="preserve">VENCL, M., ŠPINKOVÁ, P. Parole v praxi. </w:t>
      </w:r>
      <w:r w:rsidRPr="00243DA9">
        <w:rPr>
          <w:rFonts w:cs="Times New Roman"/>
          <w:i/>
          <w:iCs/>
          <w:color w:val="000000"/>
          <w:sz w:val="22"/>
          <w:szCs w:val="22"/>
        </w:rPr>
        <w:t xml:space="preserve">České vězeňství, </w:t>
      </w:r>
      <w:r w:rsidRPr="00243DA9">
        <w:rPr>
          <w:rFonts w:cs="Times New Roman"/>
          <w:sz w:val="22"/>
          <w:szCs w:val="22"/>
        </w:rPr>
        <w:t xml:space="preserve">2006, č. 6, s. 23. </w:t>
      </w:r>
    </w:p>
    <w:p w:rsidR="001B3FF1" w:rsidRPr="00243DA9" w:rsidRDefault="00F7115C" w:rsidP="00243DA9">
      <w:pPr>
        <w:pStyle w:val="Odstavecseseznamem"/>
        <w:numPr>
          <w:ilvl w:val="0"/>
          <w:numId w:val="8"/>
        </w:numPr>
        <w:spacing w:line="360" w:lineRule="auto"/>
        <w:jc w:val="both"/>
        <w:rPr>
          <w:rFonts w:cs="Times New Roman"/>
          <w:color w:val="000000"/>
          <w:sz w:val="22"/>
          <w:szCs w:val="22"/>
        </w:rPr>
      </w:pPr>
      <w:r w:rsidRPr="00243DA9">
        <w:rPr>
          <w:sz w:val="22"/>
          <w:szCs w:val="22"/>
        </w:rPr>
        <w:t xml:space="preserve">Vězeňská služba ČR. Co zmůžou programy zacházení. </w:t>
      </w:r>
      <w:r w:rsidRPr="00243DA9">
        <w:rPr>
          <w:rFonts w:cs="Times New Roman"/>
          <w:i/>
          <w:iCs/>
          <w:color w:val="000000"/>
          <w:sz w:val="22"/>
          <w:szCs w:val="22"/>
        </w:rPr>
        <w:t xml:space="preserve">České vězeňství, </w:t>
      </w:r>
      <w:r w:rsidRPr="00243DA9">
        <w:rPr>
          <w:sz w:val="22"/>
          <w:szCs w:val="22"/>
        </w:rPr>
        <w:t>2011, č. 2, s. 12-16.</w:t>
      </w:r>
    </w:p>
    <w:p w:rsidR="001B3FF1" w:rsidRDefault="00F7115C" w:rsidP="00243DA9">
      <w:pPr>
        <w:pStyle w:val="Textpoznpodarou"/>
        <w:numPr>
          <w:ilvl w:val="0"/>
          <w:numId w:val="8"/>
        </w:numPr>
        <w:spacing w:line="360" w:lineRule="auto"/>
        <w:jc w:val="both"/>
        <w:rPr>
          <w:rFonts w:cs="Times New Roman"/>
          <w:color w:val="000000"/>
          <w:sz w:val="22"/>
          <w:szCs w:val="22"/>
        </w:rPr>
      </w:pPr>
      <w:r>
        <w:rPr>
          <w:rFonts w:cs="Times New Roman"/>
          <w:color w:val="000000"/>
          <w:sz w:val="22"/>
          <w:szCs w:val="22"/>
        </w:rPr>
        <w:t xml:space="preserve">Vězeňská služba ČR. Programy zacházení v českých věznicích a vazebních věznicích. </w:t>
      </w:r>
      <w:r>
        <w:rPr>
          <w:rFonts w:cs="Times New Roman"/>
          <w:i/>
          <w:iCs/>
          <w:color w:val="000000"/>
          <w:sz w:val="22"/>
          <w:szCs w:val="22"/>
        </w:rPr>
        <w:t xml:space="preserve">České vězeňství, </w:t>
      </w:r>
      <w:r>
        <w:rPr>
          <w:rFonts w:cs="Times New Roman"/>
          <w:color w:val="000000"/>
          <w:sz w:val="22"/>
          <w:szCs w:val="22"/>
        </w:rPr>
        <w:t>2011, č. 2, s. 18-19.</w:t>
      </w:r>
    </w:p>
    <w:p w:rsidR="001B3FF1" w:rsidRPr="00243DA9" w:rsidRDefault="00F7115C" w:rsidP="00243DA9">
      <w:pPr>
        <w:pStyle w:val="Odstavecseseznamem"/>
        <w:numPr>
          <w:ilvl w:val="0"/>
          <w:numId w:val="8"/>
        </w:numPr>
        <w:spacing w:line="360" w:lineRule="auto"/>
        <w:jc w:val="both"/>
        <w:rPr>
          <w:sz w:val="20"/>
          <w:szCs w:val="20"/>
        </w:rPr>
      </w:pPr>
      <w:r w:rsidRPr="00243DA9">
        <w:rPr>
          <w:rFonts w:cs="Times New Roman"/>
          <w:color w:val="000000"/>
          <w:sz w:val="22"/>
          <w:szCs w:val="22"/>
        </w:rPr>
        <w:t xml:space="preserve">Zpráva o vývoji a stavu pohledávek ve Vězeňské službě ČR k 31. 12. 2005. Dluhy bývalých vězňů za pobyt ve věznicích neklesají. </w:t>
      </w:r>
      <w:r w:rsidRPr="00243DA9">
        <w:rPr>
          <w:rFonts w:cs="Times New Roman"/>
          <w:i/>
          <w:iCs/>
          <w:color w:val="000000"/>
          <w:sz w:val="22"/>
          <w:szCs w:val="22"/>
        </w:rPr>
        <w:t>České vězeňství,</w:t>
      </w:r>
      <w:r w:rsidRPr="00243DA9">
        <w:rPr>
          <w:rFonts w:cs="Times New Roman"/>
          <w:color w:val="000000"/>
          <w:sz w:val="22"/>
          <w:szCs w:val="22"/>
        </w:rPr>
        <w:t xml:space="preserve"> 2006, č. 3, s. 44-45.  </w:t>
      </w:r>
    </w:p>
    <w:p w:rsidR="001B3FF1" w:rsidRDefault="001B3FF1" w:rsidP="003F2EEB">
      <w:pPr>
        <w:pStyle w:val="Textpoznpodarou"/>
        <w:spacing w:line="360" w:lineRule="auto"/>
        <w:jc w:val="both"/>
      </w:pPr>
    </w:p>
    <w:p w:rsidR="001B3FF1" w:rsidRDefault="00F7115C">
      <w:pPr>
        <w:spacing w:line="360" w:lineRule="auto"/>
        <w:rPr>
          <w:sz w:val="22"/>
          <w:szCs w:val="22"/>
        </w:rPr>
      </w:pPr>
      <w:r>
        <w:rPr>
          <w:sz w:val="26"/>
          <w:szCs w:val="26"/>
        </w:rPr>
        <w:tab/>
      </w:r>
      <w:r>
        <w:rPr>
          <w:sz w:val="26"/>
          <w:szCs w:val="26"/>
          <w:u w:val="single"/>
        </w:rPr>
        <w:t>Internetové zdroje:</w:t>
      </w:r>
    </w:p>
    <w:p w:rsidR="001B3FF1" w:rsidRDefault="00F7115C" w:rsidP="00243DA9">
      <w:pPr>
        <w:pStyle w:val="Odstavecseseznamem"/>
        <w:numPr>
          <w:ilvl w:val="0"/>
          <w:numId w:val="9"/>
        </w:numPr>
        <w:spacing w:line="360" w:lineRule="auto"/>
      </w:pPr>
      <w:r w:rsidRPr="00243DA9">
        <w:rPr>
          <w:sz w:val="22"/>
          <w:szCs w:val="22"/>
        </w:rPr>
        <w:t xml:space="preserve">HRUBÁ P., KÁLAL J. </w:t>
      </w:r>
      <w:r w:rsidRPr="00243DA9">
        <w:rPr>
          <w:i/>
          <w:iCs/>
          <w:sz w:val="22"/>
          <w:szCs w:val="22"/>
        </w:rPr>
        <w:t xml:space="preserve">Projekt výstavby věznice v Rapoticích jde k ledu, vláda souhlasila s jeho zastavením </w:t>
      </w:r>
      <w:r w:rsidR="00E01637" w:rsidRPr="00243DA9">
        <w:rPr>
          <w:sz w:val="22"/>
          <w:szCs w:val="22"/>
        </w:rPr>
        <w:t xml:space="preserve">[online].mediafax.cz. 2. 6. 2011. </w:t>
      </w:r>
      <w:r w:rsidRPr="00243DA9">
        <w:rPr>
          <w:sz w:val="22"/>
          <w:szCs w:val="22"/>
        </w:rPr>
        <w:t>Dostupné na: &lt;</w:t>
      </w:r>
      <w:hyperlink r:id="rId9" w:history="1">
        <w:r w:rsidRPr="00243DA9">
          <w:rPr>
            <w:rStyle w:val="Hypertextovodkaz"/>
            <w:sz w:val="22"/>
            <w:szCs w:val="22"/>
          </w:rPr>
          <w:t>http://www.mediafax.cz/domaci/3230757-Projekt-vystavby-veznice-v-Rapoticich-jde-k-ledu-vlada-souhlasila-s-jeho-zastavenim</w:t>
        </w:r>
      </w:hyperlink>
      <w:r w:rsidRPr="00243DA9">
        <w:rPr>
          <w:sz w:val="22"/>
          <w:szCs w:val="22"/>
        </w:rPr>
        <w:t>&gt;.</w:t>
      </w:r>
    </w:p>
    <w:p w:rsidR="001B3FF1" w:rsidRPr="00243DA9" w:rsidRDefault="001B3FF1" w:rsidP="003F2EEB">
      <w:pPr>
        <w:rPr>
          <w:sz w:val="22"/>
          <w:szCs w:val="22"/>
        </w:rPr>
      </w:pPr>
    </w:p>
    <w:p w:rsidR="001B3FF1" w:rsidRPr="00243DA9" w:rsidRDefault="00F7115C" w:rsidP="00243DA9">
      <w:pPr>
        <w:pStyle w:val="Odstavecseseznamem"/>
        <w:numPr>
          <w:ilvl w:val="0"/>
          <w:numId w:val="9"/>
        </w:numPr>
        <w:rPr>
          <w:sz w:val="22"/>
          <w:szCs w:val="22"/>
        </w:rPr>
      </w:pPr>
      <w:r w:rsidRPr="00243DA9">
        <w:rPr>
          <w:rStyle w:val="Znakypropoznmkupodarou"/>
          <w:rFonts w:eastAsia="Verdana-Bold" w:cs="Verdana-Bold"/>
          <w:sz w:val="22"/>
          <w:szCs w:val="22"/>
        </w:rPr>
        <w:t xml:space="preserve">HYMPL, J. </w:t>
      </w:r>
      <w:r w:rsidRPr="00243DA9">
        <w:rPr>
          <w:rStyle w:val="Znakypropoznmkupodarou"/>
          <w:rFonts w:eastAsia="Verdana-Bold" w:cs="Verdana-Bold"/>
          <w:i/>
          <w:iCs/>
          <w:sz w:val="22"/>
          <w:szCs w:val="22"/>
        </w:rPr>
        <w:t>Soudce: Nedostatek míst ve věznicích nás nesmí zajímat.</w:t>
      </w:r>
      <w:r w:rsidRPr="00243DA9">
        <w:rPr>
          <w:rStyle w:val="Znakypropoznmkupodarou"/>
          <w:rFonts w:eastAsia="Verdana-Bold" w:cs="Verdana-Bold"/>
          <w:sz w:val="22"/>
          <w:szCs w:val="22"/>
        </w:rPr>
        <w:t>[online]. tyden.cz, 14.</w:t>
      </w:r>
      <w:r w:rsidR="00E01637" w:rsidRPr="00243DA9">
        <w:rPr>
          <w:rStyle w:val="Znakypropoznmkupodarou"/>
          <w:rFonts w:eastAsia="Verdana-Bold" w:cs="Verdana-Bold"/>
          <w:sz w:val="22"/>
          <w:szCs w:val="22"/>
        </w:rPr>
        <w:t xml:space="preserve"> </w:t>
      </w:r>
      <w:r w:rsidRPr="00243DA9">
        <w:rPr>
          <w:rStyle w:val="Znakypropoznmkupodarou"/>
          <w:rFonts w:eastAsia="Verdana-Bold" w:cs="Verdana-Bold"/>
          <w:sz w:val="22"/>
          <w:szCs w:val="22"/>
        </w:rPr>
        <w:t>5.</w:t>
      </w:r>
      <w:r w:rsidR="00E01637" w:rsidRPr="00243DA9">
        <w:rPr>
          <w:rStyle w:val="Znakypropoznmkupodarou"/>
          <w:rFonts w:eastAsia="Verdana-Bold" w:cs="Verdana-Bold"/>
          <w:sz w:val="22"/>
          <w:szCs w:val="22"/>
        </w:rPr>
        <w:t xml:space="preserve"> </w:t>
      </w:r>
      <w:r w:rsidRPr="00243DA9">
        <w:rPr>
          <w:rStyle w:val="Znakypropoznmkupodarou"/>
          <w:rFonts w:eastAsia="Verdana-Bold" w:cs="Verdana-Bold"/>
          <w:sz w:val="22"/>
          <w:szCs w:val="22"/>
        </w:rPr>
        <w:t>2011.</w:t>
      </w:r>
      <w:r w:rsidR="00E01637" w:rsidRPr="00243DA9">
        <w:rPr>
          <w:rStyle w:val="Znakypropoznmkupodarou"/>
          <w:rFonts w:eastAsia="Verdana-Bold" w:cs="Verdana-Bold"/>
          <w:sz w:val="22"/>
          <w:szCs w:val="22"/>
        </w:rPr>
        <w:t xml:space="preserve"> </w:t>
      </w:r>
      <w:r w:rsidRPr="00243DA9">
        <w:rPr>
          <w:rStyle w:val="Znakypropoznmkupodarou"/>
          <w:rFonts w:eastAsia="Verdana-Bold" w:cs="Verdana-Bold"/>
          <w:sz w:val="22"/>
          <w:szCs w:val="22"/>
        </w:rPr>
        <w:t>Dostupné na: &lt;</w:t>
      </w:r>
      <w:hyperlink r:id="rId10" w:history="1">
        <w:r w:rsidRPr="00243DA9">
          <w:rPr>
            <w:rStyle w:val="Hypertextovodkaz"/>
            <w:sz w:val="22"/>
            <w:szCs w:val="22"/>
          </w:rPr>
          <w:t>http://www.tyden.cz/rubriky/domaci/soudce-nedostatek-mist-ve-veznicich-nas-nesmi-zajimat_201574.html</w:t>
        </w:r>
      </w:hyperlink>
      <w:r w:rsidRPr="00243DA9">
        <w:rPr>
          <w:rStyle w:val="Znakypropoznmkupodarou"/>
          <w:rFonts w:eastAsia="Verdana-Bold" w:cs="Verdana-Bold"/>
          <w:sz w:val="22"/>
          <w:szCs w:val="22"/>
        </w:rPr>
        <w:t>&gt;.</w:t>
      </w:r>
    </w:p>
    <w:p w:rsidR="001B3FF1" w:rsidRDefault="001B3FF1"/>
    <w:p w:rsidR="001B3FF1" w:rsidRDefault="00F7115C" w:rsidP="00243DA9">
      <w:pPr>
        <w:pStyle w:val="Odstavecseseznamem"/>
        <w:numPr>
          <w:ilvl w:val="0"/>
          <w:numId w:val="9"/>
        </w:numPr>
      </w:pPr>
      <w:r w:rsidRPr="00243DA9">
        <w:rPr>
          <w:sz w:val="22"/>
          <w:szCs w:val="22"/>
        </w:rPr>
        <w:lastRenderedPageBreak/>
        <w:t>JUŘÍČEK P.</w:t>
      </w:r>
      <w:r w:rsidRPr="00243DA9">
        <w:rPr>
          <w:i/>
          <w:iCs/>
          <w:sz w:val="22"/>
          <w:szCs w:val="22"/>
        </w:rPr>
        <w:t xml:space="preserve"> EKONOM: Proč firmy nestaví soukromé věznice. Je to drahé.</w:t>
      </w:r>
      <w:r w:rsidRPr="00243DA9">
        <w:rPr>
          <w:sz w:val="22"/>
          <w:szCs w:val="22"/>
        </w:rPr>
        <w:t>[online].ihned.cz. 12.</w:t>
      </w:r>
      <w:r w:rsidR="00E01637" w:rsidRPr="00243DA9">
        <w:rPr>
          <w:sz w:val="22"/>
          <w:szCs w:val="22"/>
        </w:rPr>
        <w:t xml:space="preserve"> </w:t>
      </w:r>
      <w:r w:rsidRPr="00243DA9">
        <w:rPr>
          <w:sz w:val="22"/>
          <w:szCs w:val="22"/>
        </w:rPr>
        <w:t>2.</w:t>
      </w:r>
      <w:r w:rsidR="00E01637" w:rsidRPr="00243DA9">
        <w:rPr>
          <w:sz w:val="22"/>
          <w:szCs w:val="22"/>
        </w:rPr>
        <w:t xml:space="preserve"> </w:t>
      </w:r>
      <w:r w:rsidRPr="00243DA9">
        <w:rPr>
          <w:sz w:val="22"/>
          <w:szCs w:val="22"/>
        </w:rPr>
        <w:t>2012. Dostupné na: &lt;</w:t>
      </w:r>
      <w:hyperlink r:id="rId11" w:history="1">
        <w:r>
          <w:rPr>
            <w:rStyle w:val="Hypertextovodkaz"/>
          </w:rPr>
          <w:t>http://byznys.ihned.cz/zpravodajstvi-cesko/c1-54684070-proc-se-firmy-nehrnou-do-vezeni</w:t>
        </w:r>
      </w:hyperlink>
      <w:r w:rsidRPr="00243DA9">
        <w:rPr>
          <w:sz w:val="22"/>
          <w:szCs w:val="22"/>
        </w:rPr>
        <w:t>&gt;.</w:t>
      </w:r>
    </w:p>
    <w:p w:rsidR="001B3FF1" w:rsidRDefault="001B3FF1" w:rsidP="003F2EEB"/>
    <w:p w:rsidR="001B3FF1" w:rsidRDefault="00F7115C" w:rsidP="00243DA9">
      <w:pPr>
        <w:pStyle w:val="Odstavecseseznamem"/>
        <w:numPr>
          <w:ilvl w:val="0"/>
          <w:numId w:val="9"/>
        </w:numPr>
      </w:pPr>
      <w:r w:rsidRPr="00243DA9">
        <w:rPr>
          <w:sz w:val="22"/>
          <w:szCs w:val="22"/>
        </w:rPr>
        <w:t>KOUKAL, J.</w:t>
      </w:r>
      <w:r w:rsidRPr="00243DA9">
        <w:rPr>
          <w:i/>
          <w:iCs/>
          <w:sz w:val="22"/>
          <w:szCs w:val="22"/>
        </w:rPr>
        <w:t xml:space="preserve"> Povinnost vězňů pracovat je součástí návrhů novely zákona</w:t>
      </w:r>
      <w:r w:rsidRPr="00243DA9">
        <w:rPr>
          <w:sz w:val="22"/>
          <w:szCs w:val="22"/>
        </w:rPr>
        <w:t>.[online].novinky.cz. 18.</w:t>
      </w:r>
      <w:r w:rsidR="00E01637" w:rsidRPr="00243DA9">
        <w:rPr>
          <w:sz w:val="22"/>
          <w:szCs w:val="22"/>
        </w:rPr>
        <w:t xml:space="preserve"> </w:t>
      </w:r>
      <w:r w:rsidRPr="00243DA9">
        <w:rPr>
          <w:sz w:val="22"/>
          <w:szCs w:val="22"/>
        </w:rPr>
        <w:t>2.</w:t>
      </w:r>
      <w:r w:rsidR="00E01637" w:rsidRPr="00243DA9">
        <w:rPr>
          <w:sz w:val="22"/>
          <w:szCs w:val="22"/>
        </w:rPr>
        <w:t xml:space="preserve"> </w:t>
      </w:r>
      <w:r w:rsidRPr="00243DA9">
        <w:rPr>
          <w:sz w:val="22"/>
          <w:szCs w:val="22"/>
        </w:rPr>
        <w:t>2012.</w:t>
      </w:r>
      <w:r w:rsidR="00E01637" w:rsidRPr="00243DA9">
        <w:rPr>
          <w:sz w:val="22"/>
          <w:szCs w:val="22"/>
        </w:rPr>
        <w:t xml:space="preserve"> </w:t>
      </w:r>
      <w:r w:rsidRPr="00243DA9">
        <w:rPr>
          <w:rStyle w:val="Znakypropoznmkupodarou"/>
          <w:rFonts w:eastAsia="Verdana-Bold" w:cs="Verdana-Bold"/>
          <w:sz w:val="22"/>
          <w:szCs w:val="22"/>
        </w:rPr>
        <w:t xml:space="preserve">Dostupné na: </w:t>
      </w:r>
      <w:r w:rsidRPr="00243DA9">
        <w:rPr>
          <w:rStyle w:val="Znakypropoznmkupodarou"/>
          <w:rFonts w:eastAsia="Verdana-Bold" w:cs="Verdana-Bold"/>
          <w:sz w:val="22"/>
          <w:szCs w:val="22"/>
          <w:lang w:val="en-US"/>
        </w:rPr>
        <w:t>&lt;</w:t>
      </w:r>
      <w:hyperlink r:id="rId12" w:history="1">
        <w:r>
          <w:rPr>
            <w:rStyle w:val="Hypertextovodkaz"/>
          </w:rPr>
          <w:t>http://www.novinky.cz/domaci/259477-povinnost-veznu-pracovat-je-soucasti-navrhu-novely-zakona.html</w:t>
        </w:r>
      </w:hyperlink>
      <w:r w:rsidRPr="00243DA9">
        <w:rPr>
          <w:rStyle w:val="Znakypropoznmkupodarou"/>
          <w:rFonts w:eastAsia="Verdana-Bold" w:cs="Verdana-Bold"/>
          <w:sz w:val="22"/>
          <w:szCs w:val="22"/>
          <w:lang w:val="en-US"/>
        </w:rPr>
        <w:t>&gt;.</w:t>
      </w:r>
    </w:p>
    <w:p w:rsidR="001B3FF1" w:rsidRDefault="001B3FF1" w:rsidP="003F2EEB"/>
    <w:p w:rsidR="001B3FF1" w:rsidRDefault="00F7115C" w:rsidP="00243DA9">
      <w:pPr>
        <w:pStyle w:val="Odstavecseseznamem"/>
        <w:numPr>
          <w:ilvl w:val="0"/>
          <w:numId w:val="9"/>
        </w:numPr>
      </w:pPr>
      <w:r w:rsidRPr="00243DA9">
        <w:rPr>
          <w:rStyle w:val="Znakypropoznmkupodarou"/>
          <w:sz w:val="22"/>
          <w:szCs w:val="22"/>
        </w:rPr>
        <w:t xml:space="preserve">KÝR, A. </w:t>
      </w:r>
      <w:r w:rsidRPr="00243DA9">
        <w:rPr>
          <w:rStyle w:val="Znakypropoznmkupodarou"/>
          <w:i/>
          <w:iCs/>
          <w:sz w:val="22"/>
          <w:szCs w:val="22"/>
        </w:rPr>
        <w:t>Vývoj zacházení s od</w:t>
      </w:r>
      <w:r w:rsidR="00FD769E" w:rsidRPr="00243DA9">
        <w:rPr>
          <w:rStyle w:val="Znakypropoznmkupodarou"/>
          <w:i/>
          <w:iCs/>
          <w:sz w:val="22"/>
          <w:szCs w:val="22"/>
        </w:rPr>
        <w:t>s</w:t>
      </w:r>
      <w:r w:rsidRPr="00243DA9">
        <w:rPr>
          <w:rStyle w:val="Znakypropoznmkupodarou"/>
          <w:i/>
          <w:iCs/>
          <w:sz w:val="22"/>
          <w:szCs w:val="22"/>
        </w:rPr>
        <w:t xml:space="preserve">ouzenými - koncepce do roku 2015 </w:t>
      </w:r>
      <w:r w:rsidRPr="00243DA9">
        <w:rPr>
          <w:rStyle w:val="Znakypropoznmkupodarou"/>
          <w:sz w:val="22"/>
          <w:szCs w:val="22"/>
        </w:rPr>
        <w:t>[online]. vscr.cz, 6.</w:t>
      </w:r>
      <w:r w:rsidR="00E01637" w:rsidRPr="00243DA9">
        <w:rPr>
          <w:rStyle w:val="Znakypropoznmkupodarou"/>
          <w:sz w:val="22"/>
          <w:szCs w:val="22"/>
        </w:rPr>
        <w:t xml:space="preserve"> </w:t>
      </w:r>
      <w:r w:rsidRPr="00243DA9">
        <w:rPr>
          <w:rStyle w:val="Znakypropoznmkupodarou"/>
          <w:sz w:val="22"/>
          <w:szCs w:val="22"/>
        </w:rPr>
        <w:t>1.</w:t>
      </w:r>
      <w:r w:rsidR="00E01637" w:rsidRPr="00243DA9">
        <w:rPr>
          <w:rStyle w:val="Znakypropoznmkupodarou"/>
          <w:sz w:val="22"/>
          <w:szCs w:val="22"/>
        </w:rPr>
        <w:t xml:space="preserve"> </w:t>
      </w:r>
      <w:r w:rsidRPr="00243DA9">
        <w:rPr>
          <w:rStyle w:val="Znakypropoznmkupodarou"/>
          <w:sz w:val="22"/>
          <w:szCs w:val="22"/>
        </w:rPr>
        <w:t>2010. Dostupné na: &lt;</w:t>
      </w:r>
      <w:hyperlink r:id="rId13" w:history="1">
        <w:r>
          <w:rPr>
            <w:rStyle w:val="Hypertextovodkaz"/>
          </w:rPr>
          <w:t>http://www.vscr.cz/veznice-pankrac-26/informacni-servis-1616/historie-645/vyvoj-zachazeni-s-odsouzenymi-koncepce-do-roku-2015-5792</w:t>
        </w:r>
      </w:hyperlink>
      <w:r w:rsidRPr="00243DA9">
        <w:rPr>
          <w:rStyle w:val="Znakypropoznmkupodarou"/>
          <w:sz w:val="22"/>
          <w:szCs w:val="22"/>
        </w:rPr>
        <w:t>&gt;.</w:t>
      </w:r>
    </w:p>
    <w:p w:rsidR="001B3FF1" w:rsidRDefault="001B3FF1" w:rsidP="003F2EEB"/>
    <w:p w:rsidR="001B3FF1" w:rsidRDefault="00F7115C" w:rsidP="00243DA9">
      <w:pPr>
        <w:pStyle w:val="Odstavecseseznamem"/>
        <w:numPr>
          <w:ilvl w:val="0"/>
          <w:numId w:val="9"/>
        </w:numPr>
      </w:pPr>
      <w:r w:rsidRPr="00243DA9">
        <w:rPr>
          <w:rStyle w:val="Znakypropoznmkupodarou"/>
          <w:rFonts w:eastAsia="Verdana-Bold" w:cs="Verdana-Bold"/>
          <w:sz w:val="22"/>
          <w:szCs w:val="22"/>
        </w:rPr>
        <w:t xml:space="preserve">Magistrát města Plzeň. </w:t>
      </w:r>
      <w:r w:rsidRPr="00243DA9">
        <w:rPr>
          <w:rStyle w:val="Znakypropoznmkupodarou"/>
          <w:rFonts w:eastAsia="Verdana-Bold" w:cs="Verdana-Bold"/>
          <w:i/>
          <w:iCs/>
          <w:sz w:val="22"/>
          <w:szCs w:val="22"/>
        </w:rPr>
        <w:t>Parole-dohled nad podmíněně propuštěnými.</w:t>
      </w:r>
      <w:r w:rsidRPr="00243DA9">
        <w:rPr>
          <w:rStyle w:val="Znakypropoznmkupodarou"/>
          <w:rFonts w:eastAsia="Verdana-Bold" w:cs="Verdana-Bold"/>
          <w:sz w:val="22"/>
          <w:szCs w:val="22"/>
        </w:rPr>
        <w:t xml:space="preserve">[online].bezpecnemesto.eu. Dostupné na: </w:t>
      </w:r>
      <w:r w:rsidRPr="00243DA9">
        <w:rPr>
          <w:rStyle w:val="Znakypropoznmkupodarou"/>
          <w:rFonts w:eastAsia="Verdana-Bold" w:cs="Times New Roman"/>
          <w:sz w:val="22"/>
          <w:szCs w:val="22"/>
        </w:rPr>
        <w:t>&lt;</w:t>
      </w:r>
      <w:hyperlink r:id="rId14" w:history="1">
        <w:r>
          <w:rPr>
            <w:rStyle w:val="Hypertextovodkaz"/>
          </w:rPr>
          <w:t>http://www.bezpecnemesto.eu/prevence-kriminality/probacni-a-mediacni-sluzba/odborne-cinnosti/odborne-cinnosti.aspx</w:t>
        </w:r>
      </w:hyperlink>
      <w:r w:rsidRPr="00243DA9">
        <w:rPr>
          <w:rStyle w:val="Znakypropoznmkupodarou"/>
          <w:rFonts w:eastAsia="Verdana-Bold" w:cs="Times New Roman"/>
          <w:color w:val="000000"/>
          <w:sz w:val="22"/>
          <w:szCs w:val="22"/>
        </w:rPr>
        <w:t>&gt;.</w:t>
      </w:r>
    </w:p>
    <w:p w:rsidR="001B3FF1" w:rsidRDefault="001B3FF1" w:rsidP="003F2EEB"/>
    <w:p w:rsidR="001B3FF1" w:rsidRDefault="00F7115C" w:rsidP="00243DA9">
      <w:pPr>
        <w:pStyle w:val="Odstavecseseznamem"/>
        <w:numPr>
          <w:ilvl w:val="0"/>
          <w:numId w:val="9"/>
        </w:numPr>
      </w:pPr>
      <w:r w:rsidRPr="00243DA9">
        <w:rPr>
          <w:sz w:val="22"/>
          <w:szCs w:val="22"/>
        </w:rPr>
        <w:t xml:space="preserve">NAVRÁTILOVÁ, J. </w:t>
      </w:r>
      <w:r w:rsidRPr="00243DA9">
        <w:rPr>
          <w:i/>
          <w:iCs/>
          <w:sz w:val="22"/>
          <w:szCs w:val="22"/>
        </w:rPr>
        <w:t>Soukromé věznice ano či ne?</w:t>
      </w:r>
      <w:r w:rsidRPr="00243DA9">
        <w:rPr>
          <w:sz w:val="22"/>
          <w:szCs w:val="22"/>
        </w:rPr>
        <w:t xml:space="preserve"> [online]. pravnickeforum.cz. 30.</w:t>
      </w:r>
      <w:r w:rsidR="00E01637" w:rsidRPr="00243DA9">
        <w:rPr>
          <w:sz w:val="22"/>
          <w:szCs w:val="22"/>
        </w:rPr>
        <w:t xml:space="preserve"> </w:t>
      </w:r>
      <w:r w:rsidRPr="00243DA9">
        <w:rPr>
          <w:sz w:val="22"/>
          <w:szCs w:val="22"/>
        </w:rPr>
        <w:t>6.</w:t>
      </w:r>
      <w:r w:rsidR="00E01637" w:rsidRPr="00243DA9">
        <w:rPr>
          <w:sz w:val="22"/>
          <w:szCs w:val="22"/>
        </w:rPr>
        <w:t xml:space="preserve"> </w:t>
      </w:r>
      <w:r w:rsidRPr="00243DA9">
        <w:rPr>
          <w:sz w:val="22"/>
          <w:szCs w:val="22"/>
        </w:rPr>
        <w:t>2006. Dostupné na: &lt;</w:t>
      </w:r>
      <w:hyperlink r:id="rId15" w:history="1">
        <w:r>
          <w:rPr>
            <w:rStyle w:val="Hypertextovodkaz"/>
          </w:rPr>
          <w:t>http://www.pravnickeforum.cz/dokument/nahled-dokumentu/doc-d9690v12564p1-soukrome-veznice-ano-ci-ne/</w:t>
        </w:r>
      </w:hyperlink>
      <w:r w:rsidRPr="00243DA9">
        <w:rPr>
          <w:sz w:val="22"/>
          <w:szCs w:val="22"/>
        </w:rPr>
        <w:t>&gt;.</w:t>
      </w:r>
    </w:p>
    <w:p w:rsidR="001B3FF1" w:rsidRDefault="001B3FF1" w:rsidP="003F2EEB"/>
    <w:p w:rsidR="001B3FF1" w:rsidRDefault="00F7115C" w:rsidP="00243DA9">
      <w:pPr>
        <w:pStyle w:val="Odstavecseseznamem"/>
        <w:numPr>
          <w:ilvl w:val="0"/>
          <w:numId w:val="9"/>
        </w:numPr>
      </w:pPr>
      <w:r w:rsidRPr="00243DA9">
        <w:rPr>
          <w:sz w:val="22"/>
          <w:szCs w:val="22"/>
        </w:rPr>
        <w:t xml:space="preserve">Obor bezpečnostní politiky. </w:t>
      </w:r>
      <w:r w:rsidRPr="00243DA9">
        <w:rPr>
          <w:i/>
          <w:iCs/>
          <w:sz w:val="22"/>
          <w:szCs w:val="22"/>
        </w:rPr>
        <w:t>Statistiky kriminality-dokumenty 2010</w:t>
      </w:r>
      <w:r w:rsidRPr="00243DA9">
        <w:rPr>
          <w:sz w:val="22"/>
          <w:szCs w:val="22"/>
        </w:rPr>
        <w:t>. [online].mvcr.cz, 14.</w:t>
      </w:r>
      <w:r w:rsidR="00E01637" w:rsidRPr="00243DA9">
        <w:rPr>
          <w:sz w:val="22"/>
          <w:szCs w:val="22"/>
        </w:rPr>
        <w:t xml:space="preserve"> </w:t>
      </w:r>
      <w:r w:rsidRPr="00243DA9">
        <w:rPr>
          <w:sz w:val="22"/>
          <w:szCs w:val="22"/>
        </w:rPr>
        <w:t>7.</w:t>
      </w:r>
      <w:r w:rsidR="00E01637" w:rsidRPr="00243DA9">
        <w:rPr>
          <w:sz w:val="22"/>
          <w:szCs w:val="22"/>
        </w:rPr>
        <w:t xml:space="preserve"> </w:t>
      </w:r>
      <w:r w:rsidRPr="00243DA9">
        <w:rPr>
          <w:sz w:val="22"/>
          <w:szCs w:val="22"/>
        </w:rPr>
        <w:t>2011.</w:t>
      </w:r>
      <w:r w:rsidR="00E01637" w:rsidRPr="00243DA9">
        <w:rPr>
          <w:sz w:val="22"/>
          <w:szCs w:val="22"/>
        </w:rPr>
        <w:t xml:space="preserve"> </w:t>
      </w:r>
      <w:r w:rsidRPr="00243DA9">
        <w:rPr>
          <w:sz w:val="22"/>
          <w:szCs w:val="22"/>
        </w:rPr>
        <w:t>Dostupné na:  &lt;</w:t>
      </w:r>
      <w:hyperlink r:id="rId16" w:history="1">
        <w:r>
          <w:rPr>
            <w:rStyle w:val="Hypertextovodkaz"/>
          </w:rPr>
          <w:t>http://www.mvcr.cz/clanek/statistiky-kriminality-dokumenty.aspx</w:t>
        </w:r>
      </w:hyperlink>
      <w:r w:rsidRPr="00243DA9">
        <w:rPr>
          <w:sz w:val="22"/>
          <w:szCs w:val="22"/>
        </w:rPr>
        <w:t>&gt;.</w:t>
      </w:r>
    </w:p>
    <w:p w:rsidR="001B3FF1" w:rsidRDefault="001B3FF1" w:rsidP="003F2EEB"/>
    <w:p w:rsidR="001B3FF1" w:rsidRDefault="00F7115C" w:rsidP="00243DA9">
      <w:pPr>
        <w:pStyle w:val="Odstavecseseznamem"/>
        <w:numPr>
          <w:ilvl w:val="0"/>
          <w:numId w:val="9"/>
        </w:numPr>
      </w:pPr>
      <w:r w:rsidRPr="00243DA9">
        <w:rPr>
          <w:sz w:val="22"/>
          <w:szCs w:val="22"/>
        </w:rPr>
        <w:t xml:space="preserve">OREL, I. </w:t>
      </w:r>
      <w:r w:rsidRPr="00243DA9">
        <w:rPr>
          <w:i/>
          <w:iCs/>
          <w:sz w:val="22"/>
          <w:szCs w:val="22"/>
        </w:rPr>
        <w:t>Česko je čtvrtou zemí v EU s nejvyšším počtem vězňů na obyvatele.</w:t>
      </w:r>
      <w:r w:rsidRPr="00243DA9">
        <w:rPr>
          <w:rStyle w:val="Znakypropoznmkupodarou"/>
          <w:sz w:val="22"/>
          <w:szCs w:val="22"/>
        </w:rPr>
        <w:t>[online]. mediafax.cz, 16.</w:t>
      </w:r>
      <w:r w:rsidR="00E01637" w:rsidRPr="00243DA9">
        <w:rPr>
          <w:rStyle w:val="Znakypropoznmkupodarou"/>
          <w:sz w:val="22"/>
          <w:szCs w:val="22"/>
        </w:rPr>
        <w:t xml:space="preserve"> </w:t>
      </w:r>
      <w:r w:rsidRPr="00243DA9">
        <w:rPr>
          <w:rStyle w:val="Znakypropoznmkupodarou"/>
          <w:sz w:val="22"/>
          <w:szCs w:val="22"/>
        </w:rPr>
        <w:t>2.</w:t>
      </w:r>
      <w:r w:rsidR="00E01637" w:rsidRPr="00243DA9">
        <w:rPr>
          <w:rStyle w:val="Znakypropoznmkupodarou"/>
          <w:sz w:val="22"/>
          <w:szCs w:val="22"/>
        </w:rPr>
        <w:t xml:space="preserve"> </w:t>
      </w:r>
      <w:r w:rsidRPr="00243DA9">
        <w:rPr>
          <w:rStyle w:val="Znakypropoznmkupodarou"/>
          <w:sz w:val="22"/>
          <w:szCs w:val="22"/>
        </w:rPr>
        <w:t xml:space="preserve">2012. Dostupné na: </w:t>
      </w:r>
      <w:r w:rsidRPr="00243DA9">
        <w:rPr>
          <w:rStyle w:val="Znakypropoznmkupodarou"/>
          <w:rFonts w:eastAsia="Verdana-Bold" w:cs="Verdana-Bold"/>
          <w:sz w:val="22"/>
          <w:szCs w:val="22"/>
        </w:rPr>
        <w:t>&lt;</w:t>
      </w:r>
      <w:hyperlink r:id="rId17" w:history="1">
        <w:r>
          <w:rPr>
            <w:rStyle w:val="Hypertextovodkaz"/>
          </w:rPr>
          <w:t>http://www.mediafax.cz/krimi/4009490-Cesko-je-ctvrtou-zemi-v-EU-s-nejvyssim-poctem-veznu-na-obyvatele</w:t>
        </w:r>
      </w:hyperlink>
      <w:r w:rsidRPr="00243DA9">
        <w:rPr>
          <w:rStyle w:val="Znakypropoznmkupodarou"/>
          <w:rFonts w:eastAsia="Verdana-Bold" w:cs="Verdana-Bold"/>
          <w:sz w:val="22"/>
          <w:szCs w:val="22"/>
        </w:rPr>
        <w:t>&gt;.</w:t>
      </w:r>
    </w:p>
    <w:p w:rsidR="001B3FF1" w:rsidRDefault="001B3FF1" w:rsidP="003F2EEB"/>
    <w:p w:rsidR="001B3FF1" w:rsidRDefault="00F7115C" w:rsidP="00243DA9">
      <w:pPr>
        <w:pStyle w:val="Odstavecseseznamem"/>
        <w:numPr>
          <w:ilvl w:val="0"/>
          <w:numId w:val="9"/>
        </w:numPr>
      </w:pPr>
      <w:r w:rsidRPr="00243DA9">
        <w:rPr>
          <w:sz w:val="22"/>
          <w:szCs w:val="22"/>
        </w:rPr>
        <w:t xml:space="preserve">SEDLÁČKOVÁ, V. </w:t>
      </w:r>
      <w:r w:rsidRPr="00243DA9">
        <w:rPr>
          <w:i/>
          <w:iCs/>
          <w:sz w:val="22"/>
          <w:szCs w:val="22"/>
        </w:rPr>
        <w:t>Alternativní tresty neochrání společnost před zločinci, varuje soudce.</w:t>
      </w:r>
      <w:r w:rsidRPr="00243DA9">
        <w:rPr>
          <w:rStyle w:val="Znakypropoznmkupodarou"/>
          <w:sz w:val="22"/>
          <w:szCs w:val="22"/>
        </w:rPr>
        <w:t>[online]. rozhlas.cz, 19.</w:t>
      </w:r>
      <w:r w:rsidR="00E01637" w:rsidRPr="00243DA9">
        <w:rPr>
          <w:rStyle w:val="Znakypropoznmkupodarou"/>
          <w:sz w:val="22"/>
          <w:szCs w:val="22"/>
        </w:rPr>
        <w:t xml:space="preserve"> </w:t>
      </w:r>
      <w:r w:rsidRPr="00243DA9">
        <w:rPr>
          <w:rStyle w:val="Znakypropoznmkupodarou"/>
          <w:sz w:val="22"/>
          <w:szCs w:val="22"/>
        </w:rPr>
        <w:t>1.</w:t>
      </w:r>
      <w:r w:rsidR="00E01637" w:rsidRPr="00243DA9">
        <w:rPr>
          <w:rStyle w:val="Znakypropoznmkupodarou"/>
          <w:sz w:val="22"/>
          <w:szCs w:val="22"/>
        </w:rPr>
        <w:t xml:space="preserve"> </w:t>
      </w:r>
      <w:r w:rsidRPr="00243DA9">
        <w:rPr>
          <w:rStyle w:val="Znakypropoznmkupodarou"/>
          <w:sz w:val="22"/>
          <w:szCs w:val="22"/>
        </w:rPr>
        <w:t>2012.</w:t>
      </w:r>
      <w:r w:rsidR="00E01637" w:rsidRPr="00243DA9">
        <w:rPr>
          <w:rStyle w:val="Znakypropoznmkupodarou"/>
          <w:sz w:val="22"/>
          <w:szCs w:val="22"/>
        </w:rPr>
        <w:t xml:space="preserve"> </w:t>
      </w:r>
      <w:r w:rsidRPr="00243DA9">
        <w:rPr>
          <w:rStyle w:val="Znakypropoznmkupodarou"/>
          <w:sz w:val="22"/>
          <w:szCs w:val="22"/>
        </w:rPr>
        <w:t xml:space="preserve">Dostupné na: </w:t>
      </w:r>
      <w:r w:rsidRPr="00243DA9">
        <w:rPr>
          <w:rStyle w:val="Znakypropoznmkupodarou"/>
          <w:rFonts w:eastAsia="Verdana-Bold" w:cs="Verdana-Bold"/>
          <w:sz w:val="22"/>
          <w:szCs w:val="22"/>
        </w:rPr>
        <w:t>&lt;</w:t>
      </w:r>
      <w:hyperlink r:id="rId18" w:history="1">
        <w:r>
          <w:rPr>
            <w:rStyle w:val="Hypertextovodkaz"/>
          </w:rPr>
          <w:t>http://www.rozhlas.cz/zpravy/spolecnost/_zprava/1006154</w:t>
        </w:r>
      </w:hyperlink>
      <w:r w:rsidRPr="00243DA9">
        <w:rPr>
          <w:rStyle w:val="Znakypropoznmkupodarou"/>
          <w:rFonts w:eastAsia="Verdana-Bold" w:cs="Verdana-Bold"/>
          <w:sz w:val="22"/>
          <w:szCs w:val="22"/>
        </w:rPr>
        <w:t>&gt;.</w:t>
      </w:r>
    </w:p>
    <w:p w:rsidR="001B3FF1" w:rsidRDefault="001B3FF1" w:rsidP="003F2EEB"/>
    <w:p w:rsidR="001B3FF1" w:rsidRDefault="00F7115C" w:rsidP="00243DA9">
      <w:pPr>
        <w:pStyle w:val="Odstavecseseznamem"/>
        <w:numPr>
          <w:ilvl w:val="0"/>
          <w:numId w:val="9"/>
        </w:numPr>
      </w:pPr>
      <w:r w:rsidRPr="00243DA9">
        <w:rPr>
          <w:rStyle w:val="Znakypropoznmkupodarou"/>
          <w:rFonts w:eastAsia="Verdana-Bold" w:cs="Verdana-Bold"/>
          <w:sz w:val="22"/>
          <w:szCs w:val="22"/>
        </w:rPr>
        <w:t xml:space="preserve">VALEŠ, F. </w:t>
      </w:r>
      <w:r w:rsidR="00FD769E" w:rsidRPr="00243DA9">
        <w:rPr>
          <w:rStyle w:val="Znakypropoznmkupodarou"/>
          <w:rFonts w:eastAsia="Verdana-Bold" w:cs="Verdana-Bold"/>
          <w:i/>
          <w:iCs/>
          <w:sz w:val="22"/>
          <w:szCs w:val="22"/>
        </w:rPr>
        <w:t>Konference „</w:t>
      </w:r>
      <w:r w:rsidRPr="00243DA9">
        <w:rPr>
          <w:rStyle w:val="Znakypropoznmkupodarou"/>
          <w:rFonts w:eastAsia="Verdana-Bold" w:cs="Verdana-Bold"/>
          <w:i/>
          <w:iCs/>
          <w:sz w:val="22"/>
          <w:szCs w:val="22"/>
        </w:rPr>
        <w:t xml:space="preserve">Mezi vězením a komunitou“, </w:t>
      </w:r>
      <w:r w:rsidRPr="00243DA9">
        <w:rPr>
          <w:rStyle w:val="Znakypropoznmkupodarou"/>
          <w:rFonts w:eastAsia="Verdana-Bold" w:cs="Verdana-Bold"/>
          <w:sz w:val="22"/>
          <w:szCs w:val="22"/>
        </w:rPr>
        <w:t>12-13.</w:t>
      </w:r>
      <w:r w:rsidR="00E01637" w:rsidRPr="00243DA9">
        <w:rPr>
          <w:rStyle w:val="Znakypropoznmkupodarou"/>
          <w:rFonts w:eastAsia="Verdana-Bold" w:cs="Verdana-Bold"/>
          <w:sz w:val="22"/>
          <w:szCs w:val="22"/>
        </w:rPr>
        <w:t xml:space="preserve"> </w:t>
      </w:r>
      <w:r w:rsidRPr="00243DA9">
        <w:rPr>
          <w:rStyle w:val="Znakypropoznmkupodarou"/>
          <w:rFonts w:eastAsia="Verdana-Bold" w:cs="Verdana-Bold"/>
          <w:sz w:val="22"/>
          <w:szCs w:val="22"/>
        </w:rPr>
        <w:t>6.</w:t>
      </w:r>
      <w:r w:rsidR="00E01637" w:rsidRPr="00243DA9">
        <w:rPr>
          <w:rStyle w:val="Znakypropoznmkupodarou"/>
          <w:rFonts w:eastAsia="Verdana-Bold" w:cs="Verdana-Bold"/>
          <w:sz w:val="22"/>
          <w:szCs w:val="22"/>
        </w:rPr>
        <w:t xml:space="preserve"> </w:t>
      </w:r>
      <w:r w:rsidRPr="00243DA9">
        <w:rPr>
          <w:rStyle w:val="Znakypropoznmkupodarou"/>
          <w:rFonts w:eastAsia="Verdana-Bold" w:cs="Verdana-Bold"/>
          <w:sz w:val="22"/>
          <w:szCs w:val="22"/>
        </w:rPr>
        <w:t xml:space="preserve">2008, Praha, </w:t>
      </w:r>
      <w:r w:rsidRPr="00243DA9">
        <w:rPr>
          <w:rStyle w:val="Znakypropoznmkupodarou"/>
          <w:rFonts w:eastAsia="Verdana-Bold" w:cs="Verdana-Bold"/>
          <w:sz w:val="22"/>
          <w:szCs w:val="22"/>
          <w:lang w:val="en-US"/>
        </w:rPr>
        <w:t xml:space="preserve">s. </w:t>
      </w:r>
      <w:r w:rsidRPr="00243DA9">
        <w:rPr>
          <w:rStyle w:val="Znakypropoznmkupodarou"/>
          <w:rFonts w:eastAsia="Verdana-Bold" w:cs="Verdana-Bold"/>
          <w:sz w:val="22"/>
          <w:szCs w:val="22"/>
        </w:rPr>
        <w:t>8</w:t>
      </w:r>
      <w:r w:rsidRPr="00243DA9">
        <w:rPr>
          <w:rStyle w:val="Znakypropoznmkupodarou"/>
          <w:rFonts w:eastAsia="Verdana-Bold" w:cs="Verdana-Bold"/>
          <w:sz w:val="22"/>
          <w:szCs w:val="22"/>
          <w:lang w:val="en-US"/>
        </w:rPr>
        <w:t xml:space="preserve">. </w:t>
      </w:r>
      <w:r w:rsidRPr="00243DA9">
        <w:rPr>
          <w:rStyle w:val="Znakypropoznmkupodarou"/>
          <w:rFonts w:eastAsia="Verdana-Bold" w:cs="Verdana-Bold"/>
          <w:sz w:val="22"/>
          <w:szCs w:val="22"/>
        </w:rPr>
        <w:t xml:space="preserve">Dostupné na: </w:t>
      </w:r>
      <w:r w:rsidRPr="00243DA9">
        <w:rPr>
          <w:rStyle w:val="Znakypropoznmkupodarou"/>
          <w:rFonts w:eastAsia="Verdana-Bold" w:cs="Verdana-Bold"/>
          <w:sz w:val="22"/>
          <w:szCs w:val="22"/>
          <w:lang w:val="en-US"/>
        </w:rPr>
        <w:t>&lt;http://www.helcom.cz/download/KONFERENCE_zavery.pdf&gt;.</w:t>
      </w:r>
    </w:p>
    <w:p w:rsidR="001B3FF1" w:rsidRDefault="001B3FF1" w:rsidP="003F2EEB"/>
    <w:p w:rsidR="001B3FF1" w:rsidRPr="00243DA9" w:rsidRDefault="00F7115C" w:rsidP="00243DA9">
      <w:pPr>
        <w:pStyle w:val="Odstavecseseznamem"/>
        <w:numPr>
          <w:ilvl w:val="0"/>
          <w:numId w:val="9"/>
        </w:numPr>
        <w:rPr>
          <w:rStyle w:val="Znakypropoznmkupodarou"/>
          <w:rFonts w:ascii="Times-Roman" w:eastAsia="Times-Roman" w:hAnsi="Times-Roman" w:cs="Times-Roman"/>
          <w:color w:val="231F20"/>
          <w:sz w:val="22"/>
          <w:szCs w:val="22"/>
        </w:rPr>
      </w:pPr>
      <w:r w:rsidRPr="00243DA9">
        <w:rPr>
          <w:sz w:val="22"/>
          <w:szCs w:val="22"/>
        </w:rPr>
        <w:t>Vězeňská služba ČR.</w:t>
      </w:r>
      <w:r w:rsidRPr="00243DA9">
        <w:rPr>
          <w:i/>
          <w:iCs/>
          <w:sz w:val="22"/>
          <w:szCs w:val="22"/>
        </w:rPr>
        <w:t xml:space="preserve"> Výkon trestu odnětí svobody.</w:t>
      </w:r>
      <w:r w:rsidRPr="00243DA9">
        <w:rPr>
          <w:rStyle w:val="Znakypropoznmkupodarou"/>
          <w:sz w:val="22"/>
          <w:szCs w:val="22"/>
        </w:rPr>
        <w:t>[online]. vscr.cz, 6.</w:t>
      </w:r>
      <w:r w:rsidR="00E01637" w:rsidRPr="00243DA9">
        <w:rPr>
          <w:rStyle w:val="Znakypropoznmkupodarou"/>
          <w:sz w:val="22"/>
          <w:szCs w:val="22"/>
        </w:rPr>
        <w:t xml:space="preserve"> </w:t>
      </w:r>
      <w:r w:rsidRPr="00243DA9">
        <w:rPr>
          <w:rStyle w:val="Znakypropoznmkupodarou"/>
          <w:sz w:val="22"/>
          <w:szCs w:val="22"/>
        </w:rPr>
        <w:t>1.</w:t>
      </w:r>
      <w:r w:rsidR="00E01637" w:rsidRPr="00243DA9">
        <w:rPr>
          <w:rStyle w:val="Znakypropoznmkupodarou"/>
          <w:sz w:val="22"/>
          <w:szCs w:val="22"/>
        </w:rPr>
        <w:t xml:space="preserve"> </w:t>
      </w:r>
      <w:r w:rsidRPr="00243DA9">
        <w:rPr>
          <w:rStyle w:val="Znakypropoznmkupodarou"/>
          <w:sz w:val="22"/>
          <w:szCs w:val="22"/>
        </w:rPr>
        <w:t xml:space="preserve">2010. Dostupné na: </w:t>
      </w:r>
    </w:p>
    <w:p w:rsidR="001B3FF1" w:rsidRDefault="00F7115C" w:rsidP="003F2EEB">
      <w:pPr>
        <w:ind w:left="709"/>
      </w:pPr>
      <w:r>
        <w:rPr>
          <w:rStyle w:val="Znakypropoznmkupodarou"/>
          <w:rFonts w:ascii="Times-Roman" w:eastAsia="Times-Roman" w:hAnsi="Times-Roman" w:cs="Times-Roman"/>
          <w:color w:val="231F20"/>
          <w:sz w:val="22"/>
          <w:szCs w:val="22"/>
        </w:rPr>
        <w:t>&lt;</w:t>
      </w:r>
      <w:hyperlink r:id="rId19" w:history="1">
        <w:r w:rsidR="00E01637" w:rsidRPr="005703E0">
          <w:rPr>
            <w:rStyle w:val="Hypertextovodkaz"/>
            <w:rFonts w:ascii="Times-Roman" w:hAnsi="Times-Roman"/>
          </w:rPr>
          <w:t>http://www.vscr.cz/veznice-pankrac-26/vykon-vezenstvi-652/vykon-trestu-odneti-svobody</w:t>
        </w:r>
      </w:hyperlink>
      <w:r>
        <w:rPr>
          <w:rStyle w:val="Hypertextovodkaz"/>
          <w:rFonts w:ascii="Times-Roman" w:eastAsia="Times-Roman" w:hAnsi="Times-Roman" w:cs="Times-Roman"/>
          <w:sz w:val="22"/>
          <w:szCs w:val="22"/>
        </w:rPr>
        <w:t xml:space="preserve"> </w:t>
      </w:r>
      <w:hyperlink r:id="rId20" w:history="1">
        <w:r>
          <w:rPr>
            <w:rStyle w:val="Hypertextovodkaz"/>
            <w:rFonts w:ascii="Times-Roman" w:hAnsi="Times-Roman"/>
          </w:rPr>
          <w:t>5746</w:t>
        </w:r>
      </w:hyperlink>
      <w:r>
        <w:rPr>
          <w:rStyle w:val="Znakypropoznmkupodarou"/>
          <w:rFonts w:ascii="Times-Roman" w:eastAsia="Times-Roman" w:hAnsi="Times-Roman" w:cs="Times-Roman"/>
          <w:color w:val="231F20"/>
          <w:sz w:val="22"/>
          <w:szCs w:val="22"/>
        </w:rPr>
        <w:t>&gt;.</w:t>
      </w:r>
    </w:p>
    <w:p w:rsidR="001B3FF1" w:rsidRDefault="001B3FF1" w:rsidP="003F2EEB"/>
    <w:p w:rsidR="001B3FF1" w:rsidRDefault="00F7115C" w:rsidP="00243DA9">
      <w:pPr>
        <w:pStyle w:val="Odstavecseseznamem"/>
        <w:numPr>
          <w:ilvl w:val="0"/>
          <w:numId w:val="10"/>
        </w:numPr>
      </w:pPr>
      <w:r w:rsidRPr="00243DA9">
        <w:rPr>
          <w:sz w:val="22"/>
          <w:szCs w:val="22"/>
        </w:rPr>
        <w:t xml:space="preserve">Vězeňská služba ČR. </w:t>
      </w:r>
      <w:r w:rsidRPr="00243DA9">
        <w:rPr>
          <w:i/>
          <w:iCs/>
          <w:sz w:val="22"/>
          <w:szCs w:val="22"/>
        </w:rPr>
        <w:t>Odsouzení upravují okolí věznic.</w:t>
      </w:r>
      <w:r w:rsidRPr="00243DA9">
        <w:rPr>
          <w:rStyle w:val="Znakypropoznmkupodarou"/>
          <w:sz w:val="22"/>
          <w:szCs w:val="22"/>
        </w:rPr>
        <w:t>[online]. vscr.cz, 12.</w:t>
      </w:r>
      <w:r w:rsidR="00E01637" w:rsidRPr="00243DA9">
        <w:rPr>
          <w:rStyle w:val="Znakypropoznmkupodarou"/>
          <w:sz w:val="22"/>
          <w:szCs w:val="22"/>
        </w:rPr>
        <w:t xml:space="preserve"> </w:t>
      </w:r>
      <w:r w:rsidRPr="00243DA9">
        <w:rPr>
          <w:rStyle w:val="Znakypropoznmkupodarou"/>
          <w:sz w:val="22"/>
          <w:szCs w:val="22"/>
        </w:rPr>
        <w:t>9.</w:t>
      </w:r>
      <w:r w:rsidR="00E01637" w:rsidRPr="00243DA9">
        <w:rPr>
          <w:rStyle w:val="Znakypropoznmkupodarou"/>
          <w:sz w:val="22"/>
          <w:szCs w:val="22"/>
        </w:rPr>
        <w:t xml:space="preserve"> </w:t>
      </w:r>
      <w:r w:rsidRPr="00243DA9">
        <w:rPr>
          <w:rStyle w:val="Znakypropoznmkupodarou"/>
          <w:sz w:val="22"/>
          <w:szCs w:val="22"/>
        </w:rPr>
        <w:t xml:space="preserve">2011. Dostupné na: </w:t>
      </w:r>
      <w:r w:rsidRPr="00243DA9">
        <w:rPr>
          <w:sz w:val="22"/>
          <w:szCs w:val="22"/>
        </w:rPr>
        <w:t>&lt;</w:t>
      </w:r>
      <w:hyperlink r:id="rId21" w:history="1">
        <w:r>
          <w:rPr>
            <w:rStyle w:val="Hypertextovodkaz"/>
          </w:rPr>
          <w:t>http://www.vscr.cz/veznice-kurim-46/informacni-servis-1588/zamestnavani-odsouzenych-761/</w:t>
        </w:r>
      </w:hyperlink>
      <w:r w:rsidRPr="00243DA9">
        <w:rPr>
          <w:rFonts w:eastAsia="Verdana-Bold" w:cs="Verdana-Bold"/>
          <w:sz w:val="22"/>
          <w:szCs w:val="22"/>
        </w:rPr>
        <w:t>&gt;.</w:t>
      </w:r>
    </w:p>
    <w:p w:rsidR="001B3FF1" w:rsidRDefault="001B3FF1" w:rsidP="003F2EEB"/>
    <w:p w:rsidR="001B3FF1" w:rsidRDefault="00F7115C" w:rsidP="00243DA9">
      <w:pPr>
        <w:pStyle w:val="Odstavecseseznamem"/>
        <w:numPr>
          <w:ilvl w:val="0"/>
          <w:numId w:val="10"/>
        </w:numPr>
      </w:pPr>
      <w:r w:rsidRPr="00243DA9">
        <w:rPr>
          <w:rStyle w:val="Znakypropoznmkupodarou"/>
          <w:rFonts w:eastAsia="Verdana-Bold" w:cs="Times New Roman"/>
          <w:color w:val="000000"/>
          <w:sz w:val="22"/>
          <w:szCs w:val="22"/>
        </w:rPr>
        <w:t>Vězeňská služba ČR. Stav využití ubytovacích kapacit ve věznicích Vězeňské služby ČR.[online].vscr.cz., 29.</w:t>
      </w:r>
      <w:r w:rsidR="00E01637" w:rsidRPr="00243DA9">
        <w:rPr>
          <w:rStyle w:val="Znakypropoznmkupodarou"/>
          <w:rFonts w:eastAsia="Verdana-Bold" w:cs="Times New Roman"/>
          <w:color w:val="000000"/>
          <w:sz w:val="22"/>
          <w:szCs w:val="22"/>
        </w:rPr>
        <w:t xml:space="preserve"> </w:t>
      </w:r>
      <w:r w:rsidRPr="00243DA9">
        <w:rPr>
          <w:rStyle w:val="Znakypropoznmkupodarou"/>
          <w:rFonts w:eastAsia="Verdana-Bold" w:cs="Times New Roman"/>
          <w:color w:val="000000"/>
          <w:sz w:val="22"/>
          <w:szCs w:val="22"/>
        </w:rPr>
        <w:t>2.</w:t>
      </w:r>
      <w:r w:rsidR="00E01637" w:rsidRPr="00243DA9">
        <w:rPr>
          <w:rStyle w:val="Znakypropoznmkupodarou"/>
          <w:rFonts w:eastAsia="Verdana-Bold" w:cs="Times New Roman"/>
          <w:color w:val="000000"/>
          <w:sz w:val="22"/>
          <w:szCs w:val="22"/>
        </w:rPr>
        <w:t xml:space="preserve"> </w:t>
      </w:r>
      <w:r w:rsidRPr="00243DA9">
        <w:rPr>
          <w:rStyle w:val="Znakypropoznmkupodarou"/>
          <w:rFonts w:eastAsia="Verdana-Bold" w:cs="Times New Roman"/>
          <w:color w:val="000000"/>
          <w:sz w:val="22"/>
          <w:szCs w:val="22"/>
        </w:rPr>
        <w:t>2012. Dostupné na: &lt;</w:t>
      </w:r>
      <w:hyperlink r:id="rId22" w:history="1">
        <w:r>
          <w:rPr>
            <w:rStyle w:val="Hypertextovodkaz"/>
          </w:rPr>
          <w:t>http://www.vscr.cz/client_data/1/user_files/19/file/spr%C3%A1vn%C3%AD/statistiky/M%C4%9Bs%C3%AD%C4%8Dn%C3%AD%20statistick%C3%A9%20hl%C3%A</w:t>
        </w:r>
        <w:r>
          <w:rPr>
            <w:rStyle w:val="Hypertextovodkaz"/>
          </w:rPr>
          <w:lastRenderedPageBreak/>
          <w:t>1%C5%A1en%C3%AD%20/2012/MSH02-2012.pdf</w:t>
        </w:r>
      </w:hyperlink>
      <w:r w:rsidRPr="00243DA9">
        <w:rPr>
          <w:rStyle w:val="Znakypropoznmkupodarou"/>
          <w:rFonts w:eastAsia="Verdana-Bold" w:cs="Times New Roman"/>
          <w:color w:val="000000"/>
          <w:sz w:val="22"/>
          <w:szCs w:val="22"/>
        </w:rPr>
        <w:t>&gt;.</w:t>
      </w:r>
    </w:p>
    <w:p w:rsidR="001B3FF1" w:rsidRDefault="001B3FF1"/>
    <w:p w:rsidR="001B3FF1" w:rsidRDefault="00F7115C" w:rsidP="00243DA9">
      <w:pPr>
        <w:pStyle w:val="Odstavecseseznamem"/>
        <w:numPr>
          <w:ilvl w:val="0"/>
          <w:numId w:val="10"/>
        </w:numPr>
      </w:pPr>
      <w:r w:rsidRPr="00243DA9">
        <w:rPr>
          <w:sz w:val="22"/>
          <w:szCs w:val="22"/>
        </w:rPr>
        <w:t>Vězeňská služba ČR. Pracovní terapie ve věznici- vhodná forma reedukačního procesu.[online].vscr.cz. 2.</w:t>
      </w:r>
      <w:r w:rsidR="00E01637" w:rsidRPr="00243DA9">
        <w:rPr>
          <w:sz w:val="22"/>
          <w:szCs w:val="22"/>
        </w:rPr>
        <w:t xml:space="preserve"> </w:t>
      </w:r>
      <w:r w:rsidRPr="00243DA9">
        <w:rPr>
          <w:sz w:val="22"/>
          <w:szCs w:val="22"/>
        </w:rPr>
        <w:t>4.</w:t>
      </w:r>
      <w:r w:rsidR="00E01637" w:rsidRPr="00243DA9">
        <w:rPr>
          <w:sz w:val="22"/>
          <w:szCs w:val="22"/>
        </w:rPr>
        <w:t xml:space="preserve"> </w:t>
      </w:r>
      <w:r w:rsidRPr="00243DA9">
        <w:rPr>
          <w:sz w:val="22"/>
          <w:szCs w:val="22"/>
        </w:rPr>
        <w:t xml:space="preserve">2010. </w:t>
      </w:r>
      <w:r w:rsidR="00E01637" w:rsidRPr="00243DA9">
        <w:rPr>
          <w:rStyle w:val="Znakypropoznmkupodarou"/>
          <w:rFonts w:eastAsia="Verdana-Bold" w:cs="Verdana-Bold"/>
          <w:sz w:val="22"/>
          <w:szCs w:val="22"/>
        </w:rPr>
        <w:t xml:space="preserve">Dostupné </w:t>
      </w:r>
      <w:r w:rsidRPr="00243DA9">
        <w:rPr>
          <w:rStyle w:val="Znakypropoznmkupodarou"/>
          <w:rFonts w:eastAsia="Verdana-Bold" w:cs="Verdana-Bold"/>
          <w:sz w:val="22"/>
          <w:szCs w:val="22"/>
        </w:rPr>
        <w:t>na: &lt;</w:t>
      </w:r>
      <w:hyperlink r:id="rId23" w:history="1">
        <w:r>
          <w:rPr>
            <w:rStyle w:val="Hypertextovodkaz"/>
          </w:rPr>
          <w:t>http://www.vscr.cz/veznice-kurim-46/informacni-servis-1588/zamestnavani-odsouzenych-761/pracovni-terapie-ve</w:t>
        </w:r>
      </w:hyperlink>
      <w:r w:rsidRPr="00243DA9">
        <w:rPr>
          <w:rStyle w:val="Znakypropoznmkupodarou"/>
          <w:rFonts w:eastAsia="Verdana-Bold" w:cs="Verdana-Bold"/>
          <w:sz w:val="22"/>
          <w:szCs w:val="22"/>
        </w:rPr>
        <w:t xml:space="preserve"> veznici-vhodna-forma-reedukacniho-procesu</w:t>
      </w:r>
      <w:r w:rsidRPr="00243DA9">
        <w:rPr>
          <w:rStyle w:val="Znakypropoznmkupodarou"/>
          <w:rFonts w:eastAsia="Verdana-Bold" w:cs="Times New Roman"/>
          <w:color w:val="000000"/>
          <w:sz w:val="22"/>
          <w:szCs w:val="22"/>
        </w:rPr>
        <w:t>&gt;.</w:t>
      </w:r>
    </w:p>
    <w:p w:rsidR="001B3FF1" w:rsidRDefault="001B3FF1"/>
    <w:p w:rsidR="001B3FF1" w:rsidRDefault="00F7115C" w:rsidP="00243DA9">
      <w:pPr>
        <w:pStyle w:val="Odstavecseseznamem"/>
        <w:numPr>
          <w:ilvl w:val="0"/>
          <w:numId w:val="10"/>
        </w:numPr>
      </w:pPr>
      <w:r w:rsidRPr="00243DA9">
        <w:rPr>
          <w:rStyle w:val="Znakypropoznmkupodarou"/>
          <w:rFonts w:eastAsia="Verdana-Bold" w:cs="Times New Roman"/>
          <w:color w:val="000000"/>
          <w:sz w:val="22"/>
          <w:szCs w:val="22"/>
        </w:rPr>
        <w:t>Vězeňská služba ČR. S</w:t>
      </w:r>
      <w:r w:rsidRPr="00243DA9">
        <w:rPr>
          <w:rStyle w:val="Znakypropoznmkupodarou"/>
          <w:rFonts w:eastAsia="Calibri" w:cs="Times New Roman"/>
          <w:color w:val="000000"/>
          <w:sz w:val="22"/>
          <w:szCs w:val="22"/>
        </w:rPr>
        <w:t xml:space="preserve">tatistiky, měsíční statistické hlášení – únor 2012. Statistická ročenka Vězeňské služby za rok 2011, str. 85. </w:t>
      </w:r>
      <w:r w:rsidRPr="00243DA9">
        <w:rPr>
          <w:rStyle w:val="Znakypropoznmkupodarou"/>
          <w:rFonts w:eastAsia="Calibri" w:cs="Times New Roman"/>
          <w:color w:val="000000"/>
          <w:sz w:val="20"/>
          <w:szCs w:val="20"/>
        </w:rPr>
        <w:t xml:space="preserve"> </w:t>
      </w:r>
      <w:r w:rsidRPr="00243DA9">
        <w:rPr>
          <w:rStyle w:val="Znakypropoznmkupodarou"/>
          <w:rFonts w:eastAsia="Verdana-Bold" w:cs="Times New Roman"/>
          <w:color w:val="000000"/>
          <w:sz w:val="20"/>
          <w:szCs w:val="20"/>
        </w:rPr>
        <w:t xml:space="preserve">Dostupné na: &lt;www. </w:t>
      </w:r>
      <w:r w:rsidRPr="00243DA9">
        <w:rPr>
          <w:rStyle w:val="Znakypropoznmkupodarou"/>
          <w:rFonts w:eastAsia="Calibri" w:cs="Times New Roman"/>
          <w:color w:val="000000"/>
          <w:sz w:val="20"/>
          <w:szCs w:val="20"/>
        </w:rPr>
        <w:t>vscr.cz</w:t>
      </w:r>
      <w:r w:rsidRPr="00243DA9">
        <w:rPr>
          <w:rStyle w:val="Znakypropoznmkupodarou"/>
          <w:rFonts w:eastAsia="Verdana-Bold" w:cs="Times New Roman"/>
          <w:color w:val="000000"/>
          <w:sz w:val="20"/>
          <w:szCs w:val="20"/>
        </w:rPr>
        <w:t>&gt;.</w:t>
      </w:r>
    </w:p>
    <w:p w:rsidR="001B3FF1" w:rsidRDefault="001B3FF1"/>
    <w:p w:rsidR="001B3FF1" w:rsidRPr="00243DA9" w:rsidRDefault="00F7115C" w:rsidP="00243DA9">
      <w:pPr>
        <w:pStyle w:val="Odstavecseseznamem"/>
        <w:numPr>
          <w:ilvl w:val="0"/>
          <w:numId w:val="10"/>
        </w:numPr>
        <w:rPr>
          <w:sz w:val="22"/>
          <w:szCs w:val="22"/>
        </w:rPr>
      </w:pPr>
      <w:r w:rsidRPr="00243DA9">
        <w:rPr>
          <w:rStyle w:val="Znakypropoznmkupodarou"/>
          <w:rFonts w:eastAsia="Verdana-Bold" w:cs="Times New Roman"/>
          <w:color w:val="000000"/>
          <w:sz w:val="22"/>
          <w:szCs w:val="22"/>
        </w:rPr>
        <w:t xml:space="preserve">Vězeňská služba ČR. Rychlá fakta. Dostupné na: </w:t>
      </w:r>
      <w:r w:rsidRPr="00243DA9">
        <w:rPr>
          <w:rStyle w:val="Znakypropoznmkupodarou"/>
          <w:rFonts w:eastAsia="Calibri" w:cs="Times New Roman"/>
          <w:color w:val="000000"/>
          <w:sz w:val="22"/>
          <w:szCs w:val="22"/>
          <w:lang w:val="en-US"/>
        </w:rPr>
        <w:t>&lt;</w:t>
      </w:r>
      <w:r w:rsidRPr="00243DA9">
        <w:rPr>
          <w:rStyle w:val="Znakypropoznmkupodarou"/>
          <w:rFonts w:eastAsia="Calibri" w:cs="Times New Roman"/>
          <w:color w:val="000000"/>
          <w:sz w:val="22"/>
          <w:szCs w:val="22"/>
        </w:rPr>
        <w:t>http://www.vscr.cz/generalni-reditelstvi-19/informacni-servis/rychla-fakta/</w:t>
      </w:r>
      <w:r w:rsidRPr="00243DA9">
        <w:rPr>
          <w:rStyle w:val="Znakypropoznmkupodarou"/>
          <w:rFonts w:eastAsia="Calibri" w:cs="Times New Roman"/>
          <w:color w:val="000000"/>
          <w:sz w:val="22"/>
          <w:szCs w:val="22"/>
          <w:lang w:val="en-US"/>
        </w:rPr>
        <w:t>&gt;.</w:t>
      </w:r>
    </w:p>
    <w:p w:rsidR="001B3FF1" w:rsidRDefault="001B3FF1">
      <w:pPr>
        <w:rPr>
          <w:sz w:val="22"/>
          <w:szCs w:val="22"/>
        </w:rPr>
      </w:pPr>
    </w:p>
    <w:p w:rsidR="001B3FF1" w:rsidRDefault="00F7115C" w:rsidP="00243DA9">
      <w:pPr>
        <w:pStyle w:val="Odstavecseseznamem"/>
        <w:numPr>
          <w:ilvl w:val="0"/>
          <w:numId w:val="10"/>
        </w:numPr>
      </w:pPr>
      <w:r w:rsidRPr="00243DA9">
        <w:rPr>
          <w:rFonts w:eastAsia="Verdana-Bold" w:cs="Verdana-Bold"/>
          <w:i/>
          <w:iCs/>
          <w:sz w:val="22"/>
          <w:szCs w:val="22"/>
        </w:rPr>
        <w:t>ZEMAN:</w:t>
      </w:r>
      <w:r w:rsidRPr="00243DA9">
        <w:rPr>
          <w:rFonts w:eastAsia="Verdana-Bold" w:cs="Verdana-Bold"/>
          <w:sz w:val="22"/>
          <w:szCs w:val="22"/>
        </w:rPr>
        <w:t xml:space="preserve"> </w:t>
      </w:r>
      <w:r w:rsidRPr="00243DA9">
        <w:rPr>
          <w:rFonts w:eastAsia="Verdana-Bold" w:cs="Verdana-Bold"/>
          <w:i/>
          <w:iCs/>
          <w:sz w:val="22"/>
          <w:szCs w:val="22"/>
        </w:rPr>
        <w:t>Vězni by mohli vyrábět nábytek do justičních kanceláří.</w:t>
      </w:r>
      <w:r w:rsidRPr="00243DA9">
        <w:rPr>
          <w:rFonts w:eastAsia="Verdana-Bold" w:cs="Verdana-Bold"/>
          <w:sz w:val="22"/>
          <w:szCs w:val="22"/>
        </w:rPr>
        <w:t xml:space="preserve"> [online].tyden.cz. 27.</w:t>
      </w:r>
      <w:r w:rsidR="00E01637" w:rsidRPr="00243DA9">
        <w:rPr>
          <w:rFonts w:eastAsia="Verdana-Bold" w:cs="Verdana-Bold"/>
          <w:sz w:val="22"/>
          <w:szCs w:val="22"/>
        </w:rPr>
        <w:t xml:space="preserve"> </w:t>
      </w:r>
      <w:r w:rsidRPr="00243DA9">
        <w:rPr>
          <w:rFonts w:eastAsia="Verdana-Bold" w:cs="Verdana-Bold"/>
          <w:sz w:val="22"/>
          <w:szCs w:val="22"/>
        </w:rPr>
        <w:t>3.</w:t>
      </w:r>
      <w:r w:rsidR="00E01637" w:rsidRPr="00243DA9">
        <w:rPr>
          <w:rFonts w:eastAsia="Verdana-Bold" w:cs="Verdana-Bold"/>
          <w:sz w:val="22"/>
          <w:szCs w:val="22"/>
        </w:rPr>
        <w:t xml:space="preserve"> </w:t>
      </w:r>
      <w:r w:rsidRPr="00243DA9">
        <w:rPr>
          <w:rFonts w:eastAsia="Verdana-Bold" w:cs="Verdana-Bold"/>
          <w:sz w:val="22"/>
          <w:szCs w:val="22"/>
        </w:rPr>
        <w:t>2012. Dostupné na: &lt;</w:t>
      </w:r>
      <w:hyperlink r:id="rId24" w:history="1">
        <w:r>
          <w:rPr>
            <w:rStyle w:val="Hypertextovodkaz"/>
          </w:rPr>
          <w:t>http://www.tyden.cz/rubriky/domaci/politika/zeman-vezni-by-mohli-vyrabet-nabytek-do-justicnich-kancelari_229452.html</w:t>
        </w:r>
      </w:hyperlink>
      <w:r w:rsidRPr="00243DA9">
        <w:rPr>
          <w:rFonts w:eastAsia="Verdana-Bold" w:cs="Verdana-Bold"/>
          <w:sz w:val="22"/>
          <w:szCs w:val="22"/>
        </w:rPr>
        <w:t>&gt;.</w:t>
      </w:r>
    </w:p>
    <w:p w:rsidR="001B3FF1" w:rsidRDefault="001B3FF1"/>
    <w:p w:rsidR="001B3FF1" w:rsidRDefault="001B3FF1"/>
    <w:p w:rsidR="005B1156" w:rsidRDefault="005B1156"/>
    <w:p w:rsidR="001B3FF1" w:rsidRDefault="00F7115C">
      <w:pPr>
        <w:spacing w:line="360" w:lineRule="auto"/>
        <w:rPr>
          <w:sz w:val="22"/>
          <w:szCs w:val="22"/>
        </w:rPr>
      </w:pPr>
      <w:r>
        <w:rPr>
          <w:sz w:val="26"/>
          <w:szCs w:val="26"/>
        </w:rPr>
        <w:tab/>
      </w:r>
      <w:r>
        <w:rPr>
          <w:sz w:val="26"/>
          <w:szCs w:val="26"/>
          <w:u w:val="single"/>
        </w:rPr>
        <w:t>Právní předpisy:</w:t>
      </w:r>
    </w:p>
    <w:p w:rsidR="001B3FF1" w:rsidRPr="00243DA9" w:rsidRDefault="00F7115C" w:rsidP="00243DA9">
      <w:pPr>
        <w:pStyle w:val="Odstavecseseznamem"/>
        <w:numPr>
          <w:ilvl w:val="0"/>
          <w:numId w:val="11"/>
        </w:numPr>
        <w:spacing w:line="360" w:lineRule="auto"/>
        <w:jc w:val="both"/>
        <w:rPr>
          <w:sz w:val="22"/>
          <w:szCs w:val="22"/>
        </w:rPr>
      </w:pPr>
      <w:r w:rsidRPr="00243DA9">
        <w:rPr>
          <w:sz w:val="22"/>
          <w:szCs w:val="22"/>
        </w:rPr>
        <w:t>zákon č. 140/1961 Sb., trestní zákon</w:t>
      </w:r>
    </w:p>
    <w:p w:rsidR="001B3FF1" w:rsidRPr="00243DA9" w:rsidRDefault="00F7115C" w:rsidP="00243DA9">
      <w:pPr>
        <w:pStyle w:val="Odstavecseseznamem"/>
        <w:numPr>
          <w:ilvl w:val="0"/>
          <w:numId w:val="11"/>
        </w:numPr>
        <w:spacing w:line="360" w:lineRule="auto"/>
        <w:jc w:val="both"/>
        <w:rPr>
          <w:sz w:val="22"/>
          <w:szCs w:val="22"/>
        </w:rPr>
      </w:pPr>
      <w:r w:rsidRPr="00243DA9">
        <w:rPr>
          <w:sz w:val="22"/>
          <w:szCs w:val="22"/>
        </w:rPr>
        <w:t>zákon č. 40/2009 Sb., trestní zákoník</w:t>
      </w:r>
    </w:p>
    <w:p w:rsidR="001B3FF1" w:rsidRPr="00243DA9" w:rsidRDefault="00F7115C" w:rsidP="00243DA9">
      <w:pPr>
        <w:pStyle w:val="Odstavecseseznamem"/>
        <w:numPr>
          <w:ilvl w:val="0"/>
          <w:numId w:val="11"/>
        </w:numPr>
        <w:spacing w:line="360" w:lineRule="auto"/>
        <w:jc w:val="both"/>
        <w:rPr>
          <w:sz w:val="22"/>
          <w:szCs w:val="22"/>
        </w:rPr>
      </w:pPr>
      <w:r w:rsidRPr="00243DA9">
        <w:rPr>
          <w:sz w:val="22"/>
          <w:szCs w:val="22"/>
        </w:rPr>
        <w:t>zákon č. 141/1961 Sb., trestní řád</w:t>
      </w:r>
    </w:p>
    <w:p w:rsidR="001B3FF1" w:rsidRPr="00243DA9" w:rsidRDefault="00F7115C" w:rsidP="00243DA9">
      <w:pPr>
        <w:pStyle w:val="Odstavecseseznamem"/>
        <w:numPr>
          <w:ilvl w:val="0"/>
          <w:numId w:val="11"/>
        </w:numPr>
        <w:spacing w:line="360" w:lineRule="auto"/>
        <w:jc w:val="both"/>
        <w:rPr>
          <w:sz w:val="22"/>
          <w:szCs w:val="22"/>
        </w:rPr>
      </w:pPr>
      <w:r w:rsidRPr="00243DA9">
        <w:rPr>
          <w:sz w:val="22"/>
          <w:szCs w:val="22"/>
        </w:rPr>
        <w:t xml:space="preserve">zákon č. 169/1999 Sb., o výkonu trestu odnětí svobody </w:t>
      </w:r>
    </w:p>
    <w:p w:rsidR="001B3FF1" w:rsidRPr="00243DA9" w:rsidRDefault="00F7115C" w:rsidP="00243DA9">
      <w:pPr>
        <w:pStyle w:val="Odstavecseseznamem"/>
        <w:numPr>
          <w:ilvl w:val="0"/>
          <w:numId w:val="11"/>
        </w:numPr>
        <w:spacing w:line="360" w:lineRule="auto"/>
        <w:jc w:val="both"/>
        <w:rPr>
          <w:sz w:val="22"/>
          <w:szCs w:val="22"/>
        </w:rPr>
      </w:pPr>
      <w:r w:rsidRPr="00243DA9">
        <w:rPr>
          <w:sz w:val="22"/>
          <w:szCs w:val="22"/>
        </w:rPr>
        <w:t>vyhláška MS ČR č. 345/1999 Sb., řád výkonu trestu odnětí svobody</w:t>
      </w:r>
    </w:p>
    <w:p w:rsidR="001B3FF1" w:rsidRDefault="00F7115C" w:rsidP="00243DA9">
      <w:pPr>
        <w:pStyle w:val="Odstavecseseznamem"/>
        <w:numPr>
          <w:ilvl w:val="0"/>
          <w:numId w:val="11"/>
        </w:numPr>
        <w:spacing w:line="360" w:lineRule="auto"/>
        <w:jc w:val="both"/>
        <w:rPr>
          <w:sz w:val="22"/>
          <w:szCs w:val="22"/>
        </w:rPr>
      </w:pPr>
      <w:r w:rsidRPr="00243DA9">
        <w:rPr>
          <w:sz w:val="22"/>
          <w:szCs w:val="22"/>
        </w:rPr>
        <w:t>zákon č. 218/2003 Sb., o soudnictví ve věcech mládeže</w:t>
      </w:r>
    </w:p>
    <w:p w:rsidR="00FA3148" w:rsidRPr="00243DA9" w:rsidRDefault="00FA3148" w:rsidP="00FA3148">
      <w:pPr>
        <w:pStyle w:val="Odstavecseseznamem"/>
        <w:spacing w:line="360" w:lineRule="auto"/>
        <w:jc w:val="both"/>
        <w:rPr>
          <w:sz w:val="22"/>
          <w:szCs w:val="22"/>
        </w:rPr>
      </w:pPr>
      <w:r>
        <w:rPr>
          <w:sz w:val="22"/>
          <w:szCs w:val="22"/>
        </w:rPr>
        <w:t>vše ve znění pozdějších předpisů</w:t>
      </w:r>
    </w:p>
    <w:p w:rsidR="001B3FF1" w:rsidRDefault="001B3FF1">
      <w:pPr>
        <w:spacing w:line="360" w:lineRule="auto"/>
        <w:jc w:val="both"/>
        <w:rPr>
          <w:sz w:val="22"/>
          <w:szCs w:val="22"/>
        </w:rPr>
      </w:pPr>
    </w:p>
    <w:p w:rsidR="001B3FF1" w:rsidRDefault="001B3FF1">
      <w:pPr>
        <w:spacing w:line="360" w:lineRule="auto"/>
        <w:jc w:val="both"/>
        <w:rPr>
          <w:sz w:val="22"/>
          <w:szCs w:val="22"/>
        </w:rPr>
      </w:pPr>
    </w:p>
    <w:p w:rsidR="001B3FF1" w:rsidRDefault="001B3FF1">
      <w:pPr>
        <w:spacing w:line="360" w:lineRule="auto"/>
        <w:jc w:val="both"/>
        <w:rPr>
          <w:sz w:val="22"/>
          <w:szCs w:val="22"/>
        </w:rPr>
      </w:pPr>
    </w:p>
    <w:p w:rsidR="001B3FF1" w:rsidRDefault="001B3FF1">
      <w:pPr>
        <w:spacing w:line="360" w:lineRule="auto"/>
        <w:jc w:val="both"/>
        <w:rPr>
          <w:sz w:val="22"/>
          <w:szCs w:val="22"/>
        </w:rPr>
      </w:pPr>
    </w:p>
    <w:p w:rsidR="001B3FF1" w:rsidRDefault="001B3FF1">
      <w:pPr>
        <w:pStyle w:val="Nadpis1"/>
        <w:spacing w:line="360" w:lineRule="auto"/>
        <w:rPr>
          <w:rFonts w:ascii="Times New Roman" w:eastAsia="Verdana" w:hAnsi="Times New Roman" w:cs="Times New Roman"/>
          <w:color w:val="000000"/>
        </w:rPr>
      </w:pPr>
    </w:p>
    <w:p w:rsidR="00456FCA" w:rsidRDefault="00456FCA" w:rsidP="00456FCA">
      <w:pPr>
        <w:pStyle w:val="Nadpis1"/>
        <w:spacing w:line="360" w:lineRule="auto"/>
        <w:ind w:left="0" w:firstLine="0"/>
        <w:rPr>
          <w:rFonts w:ascii="Times New Roman" w:eastAsia="Verdana" w:hAnsi="Times New Roman" w:cs="Times New Roman"/>
          <w:b w:val="0"/>
          <w:bCs w:val="0"/>
          <w:color w:val="000000"/>
        </w:rPr>
      </w:pPr>
    </w:p>
    <w:p w:rsidR="00456FCA" w:rsidRDefault="00456FCA" w:rsidP="00456FCA">
      <w:pPr>
        <w:pStyle w:val="Zkladntext"/>
      </w:pPr>
    </w:p>
    <w:p w:rsidR="00456FCA" w:rsidRPr="00456FCA" w:rsidRDefault="00456FCA" w:rsidP="00456FCA">
      <w:pPr>
        <w:pStyle w:val="Zkladntext"/>
      </w:pPr>
    </w:p>
    <w:p w:rsidR="001B3FF1" w:rsidRDefault="00F7115C" w:rsidP="00456FCA">
      <w:pPr>
        <w:pStyle w:val="Nadpis1"/>
        <w:spacing w:line="360" w:lineRule="auto"/>
        <w:ind w:left="0" w:firstLine="0"/>
        <w:rPr>
          <w:rFonts w:ascii="Times New Roman" w:eastAsia="Verdana" w:hAnsi="Times New Roman" w:cs="Times New Roman"/>
          <w:color w:val="000000"/>
        </w:rPr>
      </w:pPr>
      <w:r>
        <w:rPr>
          <w:rFonts w:ascii="Times New Roman" w:eastAsia="Verdana" w:hAnsi="Times New Roman" w:cs="Times New Roman"/>
          <w:color w:val="000000"/>
        </w:rPr>
        <w:lastRenderedPageBreak/>
        <w:t xml:space="preserve">Anotace </w:t>
      </w:r>
    </w:p>
    <w:p w:rsidR="001B3FF1" w:rsidRDefault="00F7115C">
      <w:pPr>
        <w:spacing w:line="360" w:lineRule="auto"/>
        <w:jc w:val="both"/>
        <w:rPr>
          <w:rFonts w:eastAsia="Verdana" w:cs="Times New Roman"/>
          <w:color w:val="000000"/>
          <w:sz w:val="32"/>
          <w:szCs w:val="32"/>
        </w:rPr>
      </w:pPr>
      <w:r>
        <w:rPr>
          <w:rFonts w:eastAsia="Verdana" w:cs="Times New Roman"/>
          <w:color w:val="000000"/>
          <w:sz w:val="32"/>
          <w:szCs w:val="32"/>
        </w:rPr>
        <w:tab/>
      </w:r>
      <w:r>
        <w:rPr>
          <w:rFonts w:eastAsia="Verdana" w:cs="Times New Roman"/>
          <w:color w:val="000000"/>
        </w:rPr>
        <w:t>Diplomová práce přibližuje trest odnětí svobody z pohledu jeho významu, pozitivních a negativních účinků a jeho místa v systému trestů. Zaměřuje se na právní úpravu ukládání tohoto druhu trestu, kdy popisnou a srovnávací metodou kom</w:t>
      </w:r>
      <w:r w:rsidR="00E01637">
        <w:rPr>
          <w:rFonts w:eastAsia="Verdana" w:cs="Times New Roman"/>
          <w:color w:val="000000"/>
        </w:rPr>
        <w:t xml:space="preserve">paruje současnou právní úpravu </w:t>
      </w:r>
      <w:r>
        <w:rPr>
          <w:rFonts w:eastAsia="Verdana" w:cs="Times New Roman"/>
          <w:color w:val="000000"/>
        </w:rPr>
        <w:t>s právní úpravou účinnou do 31.</w:t>
      </w:r>
      <w:r w:rsidR="00E01637">
        <w:rPr>
          <w:rFonts w:eastAsia="Verdana" w:cs="Times New Roman"/>
          <w:color w:val="000000"/>
        </w:rPr>
        <w:t xml:space="preserve"> </w:t>
      </w:r>
      <w:r>
        <w:rPr>
          <w:rFonts w:eastAsia="Verdana" w:cs="Times New Roman"/>
          <w:color w:val="000000"/>
        </w:rPr>
        <w:t>12.</w:t>
      </w:r>
      <w:r w:rsidR="00E01637">
        <w:rPr>
          <w:rFonts w:eastAsia="Verdana" w:cs="Times New Roman"/>
          <w:color w:val="000000"/>
        </w:rPr>
        <w:t xml:space="preserve"> </w:t>
      </w:r>
      <w:r>
        <w:rPr>
          <w:rFonts w:eastAsia="Verdana" w:cs="Times New Roman"/>
          <w:color w:val="000000"/>
        </w:rPr>
        <w:t>2009. Převážná část práce je věnována výkonu trestu odnětí svobody, a to z hlediska právní úpravy a realizace výkonu tohoto druhu trestu. Mimo jiné jsou zde řešeny otázky zařazování a přeřazování odsouzených ve výkonu trestu, zaměstnávání odsouzených, výchovné programy</w:t>
      </w:r>
      <w:r w:rsidR="003B45A7">
        <w:rPr>
          <w:rFonts w:eastAsia="Verdana" w:cs="Times New Roman"/>
          <w:color w:val="000000"/>
        </w:rPr>
        <w:t xml:space="preserve"> zacházení a problematika soukromých věznic</w:t>
      </w:r>
      <w:r>
        <w:rPr>
          <w:rFonts w:eastAsia="Verdana" w:cs="Times New Roman"/>
          <w:color w:val="000000"/>
        </w:rPr>
        <w:t>. Je zde nastíněna také otázka podmíněného propuštění z výko</w:t>
      </w:r>
      <w:r w:rsidR="003B45A7">
        <w:rPr>
          <w:rFonts w:eastAsia="Verdana" w:cs="Times New Roman"/>
          <w:color w:val="000000"/>
        </w:rPr>
        <w:t xml:space="preserve">nu trestu odnětí svobody. Práce </w:t>
      </w:r>
      <w:r>
        <w:rPr>
          <w:rFonts w:eastAsia="Verdana" w:cs="Times New Roman"/>
          <w:color w:val="000000"/>
        </w:rPr>
        <w:t xml:space="preserve">obsahuje také kapitolu o možnosti náhrady trestu odnětí svobody alternativními sankcemi a přístupu české justice k těmto alternativám. </w:t>
      </w:r>
    </w:p>
    <w:p w:rsidR="001B3FF1" w:rsidRDefault="00F7115C">
      <w:pPr>
        <w:pStyle w:val="Nadpis1"/>
        <w:spacing w:line="360" w:lineRule="auto"/>
        <w:rPr>
          <w:rFonts w:ascii="Times New Roman" w:eastAsia="Verdana" w:hAnsi="Times New Roman" w:cs="Times New Roman"/>
          <w:color w:val="000000"/>
          <w:sz w:val="24"/>
          <w:szCs w:val="24"/>
        </w:rPr>
      </w:pPr>
      <w:r>
        <w:rPr>
          <w:rFonts w:ascii="Times New Roman" w:eastAsia="Verdana" w:hAnsi="Times New Roman" w:cs="Times New Roman"/>
          <w:color w:val="000000"/>
        </w:rPr>
        <w:t>Klíčová slova</w:t>
      </w:r>
    </w:p>
    <w:p w:rsidR="001B3FF1" w:rsidRDefault="00F7115C">
      <w:pPr>
        <w:spacing w:line="360" w:lineRule="auto"/>
        <w:jc w:val="both"/>
      </w:pPr>
      <w:r>
        <w:rPr>
          <w:rFonts w:eastAsia="Verdana" w:cs="Times New Roman"/>
          <w:color w:val="000000"/>
        </w:rPr>
        <w:tab/>
        <w:t xml:space="preserve">Nepodmíněný trest odnětí svobody, mimořádné zvýšení trestu odnětí svobody, mimořádné snížení trestu odnětí svobody, vnější a vnitřní diferenciace výkonu, zařazování a přeřazování odsouzených, klasifikace odsouzených, metoda hodnocení rizik a potřeb, výchovné programy zacházení, zaměstnávání odsouzených, soukromé věznice, parole, alternativní tresty. </w:t>
      </w: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1B3FF1" w:rsidRDefault="001B3FF1">
      <w:pPr>
        <w:spacing w:line="360" w:lineRule="auto"/>
        <w:jc w:val="both"/>
      </w:pPr>
    </w:p>
    <w:p w:rsidR="0094799D" w:rsidRDefault="0094799D">
      <w:pPr>
        <w:spacing w:line="360" w:lineRule="auto"/>
        <w:jc w:val="both"/>
      </w:pPr>
    </w:p>
    <w:p w:rsidR="001B3FF1" w:rsidRDefault="00F7115C">
      <w:pPr>
        <w:spacing w:line="360" w:lineRule="auto"/>
        <w:jc w:val="both"/>
      </w:pPr>
      <w:r>
        <w:rPr>
          <w:rFonts w:eastAsia="Times New Roman" w:cs="Times New Roman"/>
          <w:b/>
          <w:bCs/>
          <w:color w:val="000000"/>
          <w:sz w:val="32"/>
          <w:szCs w:val="32"/>
          <w:lang w:val="en-US"/>
        </w:rPr>
        <w:lastRenderedPageBreak/>
        <w:t>Abstract</w:t>
      </w:r>
      <w:r>
        <w:rPr>
          <w:rFonts w:eastAsia="Times New Roman" w:cs="Times New Roman"/>
          <w:color w:val="000000"/>
          <w:lang w:val="en-US"/>
        </w:rPr>
        <w:br/>
      </w:r>
      <w:r>
        <w:rPr>
          <w:rFonts w:eastAsia="Times New Roman" w:cs="Times New Roman"/>
          <w:color w:val="000000"/>
          <w:lang w:val="en-US"/>
        </w:rPr>
        <w:tab/>
        <w:t xml:space="preserve">This thesis approaches the sentence in terms of its importance, the positive and negative effects and its place in the system of records. It focuses on the legislation on this type of punishment, the descriptive and comparative method compares the current legislation with the legislation effective until 31.12.2009. Most of the work is devoted to imprisonment, and in terms of legislation and implementation of performance of this type of punishment. Among other issues are dealt with appointment and redeployment of convicts in prison, convicted of employment, educational and treatment programs, private prisons. It describes also the issue of conditional release from prison. The work also contains a chapter about the possibility of compensation for imprisonment and alternative sanctions Czech justice approach to these alternatives. </w:t>
      </w:r>
    </w:p>
    <w:p w:rsidR="001B3FF1" w:rsidRDefault="001B3FF1">
      <w:pPr>
        <w:spacing w:line="360" w:lineRule="auto"/>
        <w:jc w:val="both"/>
      </w:pPr>
    </w:p>
    <w:p w:rsidR="001B3FF1" w:rsidRDefault="00F7115C">
      <w:pPr>
        <w:spacing w:line="360" w:lineRule="auto"/>
        <w:jc w:val="both"/>
      </w:pPr>
      <w:r>
        <w:rPr>
          <w:rFonts w:cs="Times New Roman"/>
          <w:b/>
          <w:bCs/>
          <w:sz w:val="32"/>
          <w:szCs w:val="32"/>
        </w:rPr>
        <w:t>Keywords</w:t>
      </w:r>
      <w:r>
        <w:rPr>
          <w:sz w:val="22"/>
          <w:szCs w:val="22"/>
        </w:rPr>
        <w:br/>
      </w:r>
      <w:r>
        <w:rPr>
          <w:sz w:val="22"/>
          <w:szCs w:val="22"/>
        </w:rPr>
        <w:tab/>
      </w:r>
      <w:r>
        <w:t xml:space="preserve">Unconditional sentence of imprisonment, an extraordinary increase in imprisonment, extraordinary sentence reduction, external and internal differentiation of performance, classifying convicts and reversing, the classification of prisoners, the method of risk and needs assessment, educational treatment programs, employment of prisoners, private prisons, parole, alternative sentences. </w:t>
      </w:r>
    </w:p>
    <w:p w:rsidR="001B3FF1" w:rsidRDefault="001B3FF1">
      <w:pPr>
        <w:spacing w:line="360" w:lineRule="auto"/>
        <w:jc w:val="both"/>
      </w:pPr>
    </w:p>
    <w:p w:rsidR="001B3FF1" w:rsidRPr="007955F2" w:rsidRDefault="00F7115C" w:rsidP="007955F2">
      <w:pPr>
        <w:pStyle w:val="Nadpis1"/>
        <w:pageBreakBefore/>
        <w:ind w:left="0" w:firstLine="0"/>
        <w:rPr>
          <w:rFonts w:eastAsia="Calibri" w:cs="Calibri"/>
          <w:sz w:val="24"/>
          <w:szCs w:val="24"/>
          <w:u w:val="single"/>
        </w:rPr>
      </w:pPr>
      <w:r>
        <w:rPr>
          <w:rFonts w:ascii="Times New Roman" w:hAnsi="Times New Roman" w:cs="Times New Roman"/>
        </w:rPr>
        <w:lastRenderedPageBreak/>
        <w:t>Přílohy</w:t>
      </w:r>
    </w:p>
    <w:p w:rsidR="007955F2" w:rsidRDefault="007955F2">
      <w:pPr>
        <w:autoSpaceDE w:val="0"/>
        <w:spacing w:line="360" w:lineRule="auto"/>
        <w:rPr>
          <w:rFonts w:eastAsia="Calibri" w:cs="Calibri"/>
          <w:u w:val="single"/>
        </w:rPr>
      </w:pPr>
    </w:p>
    <w:p w:rsidR="001B3FF1" w:rsidRDefault="00F7115C">
      <w:pPr>
        <w:autoSpaceDE w:val="0"/>
        <w:spacing w:line="360" w:lineRule="auto"/>
        <w:rPr>
          <w:rFonts w:eastAsia="Calibri" w:cs="Calibri"/>
        </w:rPr>
      </w:pPr>
      <w:r>
        <w:rPr>
          <w:rFonts w:eastAsia="Calibri" w:cs="Calibri"/>
          <w:u w:val="single"/>
        </w:rPr>
        <w:t xml:space="preserve">Příloha č. 1 </w:t>
      </w:r>
    </w:p>
    <w:p w:rsidR="007955F2" w:rsidRDefault="00F7115C">
      <w:pPr>
        <w:autoSpaceDE w:val="0"/>
        <w:spacing w:line="360" w:lineRule="auto"/>
        <w:jc w:val="both"/>
        <w:rPr>
          <w:rFonts w:eastAsia="Calibri" w:cs="Calibri"/>
        </w:rPr>
      </w:pPr>
      <w:r>
        <w:rPr>
          <w:rFonts w:eastAsia="Calibri" w:cs="Calibri"/>
        </w:rPr>
        <w:t xml:space="preserve">Otázky položené sedmi </w:t>
      </w:r>
      <w:r>
        <w:rPr>
          <w:rFonts w:eastAsia="Calibri" w:cs="Calibri"/>
          <w:u w:val="single"/>
        </w:rPr>
        <w:t>výchovným pracovníkům</w:t>
      </w:r>
      <w:r>
        <w:rPr>
          <w:rFonts w:eastAsia="Calibri" w:cs="Calibri"/>
        </w:rPr>
        <w:t xml:space="preserve"> Vězeňské služby ČR.</w:t>
      </w:r>
      <w:r w:rsidR="007955F2">
        <w:rPr>
          <w:rStyle w:val="Znakapoznpodarou"/>
          <w:rFonts w:eastAsia="Calibri" w:cs="Calibri"/>
        </w:rPr>
        <w:footnoteReference w:id="149"/>
      </w:r>
    </w:p>
    <w:p w:rsidR="001B3FF1" w:rsidRPr="007955F2" w:rsidRDefault="00F7115C">
      <w:pPr>
        <w:autoSpaceDE w:val="0"/>
        <w:spacing w:line="360" w:lineRule="auto"/>
        <w:jc w:val="both"/>
        <w:rPr>
          <w:rFonts w:eastAsia="Calibri" w:cs="Calibri"/>
        </w:rPr>
      </w:pPr>
      <w:r>
        <w:rPr>
          <w:rFonts w:eastAsia="Calibri" w:cs="Calibri"/>
        </w:rPr>
        <w:t xml:space="preserve"> </w:t>
      </w:r>
    </w:p>
    <w:p w:rsidR="001B3FF1" w:rsidRDefault="004100C2">
      <w:pPr>
        <w:autoSpaceDE w:val="0"/>
        <w:spacing w:line="360" w:lineRule="auto"/>
        <w:jc w:val="both"/>
        <w:rPr>
          <w:rFonts w:eastAsia="Calibri" w:cs="Calibri"/>
        </w:rPr>
      </w:pPr>
      <w:r>
        <w:rPr>
          <w:rFonts w:eastAsia="Calibri" w:cs="Calibri"/>
          <w:i/>
          <w:iCs/>
        </w:rPr>
        <w:t xml:space="preserve">1) </w:t>
      </w:r>
      <w:r w:rsidR="00F7115C">
        <w:rPr>
          <w:rFonts w:eastAsia="Calibri" w:cs="Calibri"/>
          <w:i/>
          <w:iCs/>
        </w:rPr>
        <w:t>Jaký vztah mají odsouzení k jejich vině a trestu?</w:t>
      </w:r>
    </w:p>
    <w:p w:rsidR="001B3FF1" w:rsidRDefault="00F7115C">
      <w:pPr>
        <w:autoSpaceDE w:val="0"/>
        <w:spacing w:line="360" w:lineRule="auto"/>
        <w:jc w:val="both"/>
        <w:rPr>
          <w:rFonts w:eastAsia="Calibri" w:cs="Calibri"/>
        </w:rPr>
      </w:pPr>
      <w:r>
        <w:rPr>
          <w:rFonts w:eastAsia="Calibri" w:cs="Calibri"/>
        </w:rPr>
        <w:t xml:space="preserve">Přibližně polovina odsouzených žen považuje svoje odsouzení za justiční omyl. Většině odsouzeným ženám se </w:t>
      </w:r>
      <w:r w:rsidR="00B636EB">
        <w:rPr>
          <w:rFonts w:eastAsia="Calibri" w:cs="Calibri"/>
        </w:rPr>
        <w:t xml:space="preserve">zdá trest, který jim byl uložen, </w:t>
      </w:r>
      <w:r>
        <w:rPr>
          <w:rFonts w:eastAsia="Calibri" w:cs="Calibri"/>
        </w:rPr>
        <w:t>nepřiměřeně přísný a nespravedlivý. Také výrazná většina mužů je přesvěd</w:t>
      </w:r>
      <w:r w:rsidR="004100C2">
        <w:rPr>
          <w:rFonts w:eastAsia="Calibri" w:cs="Calibri"/>
        </w:rPr>
        <w:t xml:space="preserve">čena, že jsou odsouzeni za něco, </w:t>
      </w:r>
      <w:r>
        <w:rPr>
          <w:rFonts w:eastAsia="Calibri" w:cs="Calibri"/>
        </w:rPr>
        <w:t xml:space="preserve">co nespáchali. Spíše jen jednotlivci, a to ti, kteří byli odsouzeni ke kratším trestům, nahlíží racionálně na svůj případ. Značná část odsouzených mužů trest odnětí svobody odmítá, pokud ho akceptují tak jen jako nutné zlo a jeho délku hodnotí jako nepřiměřenou. </w:t>
      </w:r>
      <w:r>
        <w:rPr>
          <w:rFonts w:eastAsia="Calibri" w:cs="Calibri"/>
          <w:u w:val="single"/>
        </w:rPr>
        <w:t xml:space="preserve">Experti jsou přesvědčeni, že převážná většina mezi vězni vůbec nepřipouští, že by je měl uložený trest odstrašit od další zločinnosti. </w:t>
      </w:r>
    </w:p>
    <w:p w:rsidR="001B3FF1" w:rsidRDefault="001B3FF1">
      <w:pPr>
        <w:autoSpaceDE w:val="0"/>
        <w:spacing w:line="360" w:lineRule="auto"/>
        <w:jc w:val="both"/>
        <w:rPr>
          <w:rFonts w:eastAsia="Calibri" w:cs="Calibri"/>
        </w:rPr>
      </w:pPr>
    </w:p>
    <w:p w:rsidR="001B3FF1" w:rsidRDefault="004100C2">
      <w:pPr>
        <w:autoSpaceDE w:val="0"/>
        <w:spacing w:line="360" w:lineRule="auto"/>
        <w:jc w:val="both"/>
        <w:rPr>
          <w:rFonts w:eastAsia="Calibri" w:cs="Calibri"/>
        </w:rPr>
      </w:pPr>
      <w:r>
        <w:rPr>
          <w:rFonts w:eastAsia="Calibri" w:cs="Calibri"/>
          <w:i/>
          <w:iCs/>
        </w:rPr>
        <w:t>2)</w:t>
      </w:r>
      <w:r w:rsidR="00F7115C">
        <w:rPr>
          <w:rFonts w:eastAsia="Calibri" w:cs="Calibri"/>
          <w:i/>
          <w:iCs/>
        </w:rPr>
        <w:t xml:space="preserve"> Jaké názory mají odsouzení na vlastní budoucnost?</w:t>
      </w:r>
    </w:p>
    <w:p w:rsidR="001B3FF1" w:rsidRDefault="00A93592">
      <w:pPr>
        <w:autoSpaceDE w:val="0"/>
        <w:spacing w:line="360" w:lineRule="auto"/>
        <w:jc w:val="both"/>
        <w:rPr>
          <w:rFonts w:eastAsia="Calibri" w:cs="Calibri"/>
        </w:rPr>
      </w:pPr>
      <w:r>
        <w:rPr>
          <w:rFonts w:eastAsia="Calibri" w:cs="Calibri"/>
        </w:rPr>
        <w:t>„</w:t>
      </w:r>
      <w:r w:rsidR="004100C2">
        <w:rPr>
          <w:rFonts w:eastAsia="Calibri" w:cs="Calibri"/>
        </w:rPr>
        <w:t xml:space="preserve">Už </w:t>
      </w:r>
      <w:r w:rsidR="00F7115C">
        <w:rPr>
          <w:rFonts w:eastAsia="Calibri" w:cs="Calibri"/>
        </w:rPr>
        <w:t xml:space="preserve">se sem nevrátím, nikdy se nevrátím.“ To tvrdí i ty ženy, které jsou ve výkonu TOS opakovaně. Také názory odsouzených mužů jsou převážně optimistické a předvídají jejich neselhání po opuštění vězeňského zařízení. </w:t>
      </w:r>
    </w:p>
    <w:p w:rsidR="001B3FF1" w:rsidRDefault="00F7115C">
      <w:pPr>
        <w:autoSpaceDE w:val="0"/>
        <w:spacing w:line="360" w:lineRule="auto"/>
        <w:jc w:val="both"/>
        <w:rPr>
          <w:rFonts w:eastAsia="Calibri" w:cs="Calibri"/>
          <w:i/>
          <w:iCs/>
        </w:rPr>
      </w:pPr>
      <w:r>
        <w:rPr>
          <w:rFonts w:eastAsia="Calibri" w:cs="Calibri"/>
        </w:rPr>
        <w:t>Jak víme realita je však často jiná. Viz tabulka recidivy pachatelů na str. 35.</w:t>
      </w:r>
    </w:p>
    <w:p w:rsidR="007955F2" w:rsidRDefault="007955F2">
      <w:pPr>
        <w:autoSpaceDE w:val="0"/>
        <w:spacing w:line="360" w:lineRule="auto"/>
        <w:jc w:val="both"/>
        <w:rPr>
          <w:rFonts w:eastAsia="Calibri" w:cs="Calibri"/>
          <w:i/>
          <w:iCs/>
        </w:rPr>
      </w:pPr>
    </w:p>
    <w:p w:rsidR="001B3FF1" w:rsidRDefault="004100C2">
      <w:pPr>
        <w:autoSpaceDE w:val="0"/>
        <w:spacing w:line="360" w:lineRule="auto"/>
        <w:jc w:val="both"/>
        <w:rPr>
          <w:rFonts w:eastAsia="Calibri" w:cs="Calibri"/>
        </w:rPr>
      </w:pPr>
      <w:r>
        <w:rPr>
          <w:rFonts w:eastAsia="Calibri" w:cs="Calibri"/>
          <w:i/>
          <w:iCs/>
        </w:rPr>
        <w:t xml:space="preserve">3) </w:t>
      </w:r>
      <w:r w:rsidR="00F7115C">
        <w:rPr>
          <w:rFonts w:eastAsia="Calibri" w:cs="Calibri"/>
          <w:i/>
          <w:iCs/>
        </w:rPr>
        <w:t>Odchází o</w:t>
      </w:r>
      <w:r w:rsidR="001A09FA">
        <w:rPr>
          <w:rFonts w:eastAsia="Calibri" w:cs="Calibri"/>
          <w:i/>
          <w:iCs/>
        </w:rPr>
        <w:t>dsouzení po ukončení výkonu trestu odnětí svobody</w:t>
      </w:r>
      <w:r>
        <w:rPr>
          <w:rFonts w:eastAsia="Calibri" w:cs="Calibri"/>
          <w:i/>
          <w:iCs/>
        </w:rPr>
        <w:t xml:space="preserve"> stejní</w:t>
      </w:r>
      <w:r w:rsidR="00F7115C">
        <w:rPr>
          <w:rFonts w:eastAsia="Calibri" w:cs="Calibri"/>
          <w:i/>
          <w:iCs/>
        </w:rPr>
        <w:t>, lepší, horší než při nástupu výkonu TOS?</w:t>
      </w:r>
    </w:p>
    <w:p w:rsidR="001B3FF1" w:rsidRPr="007955F2" w:rsidRDefault="00F7115C">
      <w:pPr>
        <w:autoSpaceDE w:val="0"/>
        <w:spacing w:line="360" w:lineRule="auto"/>
        <w:jc w:val="both"/>
        <w:rPr>
          <w:rFonts w:eastAsia="Calibri" w:cs="Calibri"/>
          <w:u w:val="single"/>
        </w:rPr>
      </w:pPr>
      <w:r>
        <w:rPr>
          <w:rFonts w:eastAsia="Calibri" w:cs="Calibri"/>
        </w:rPr>
        <w:t xml:space="preserve">Odpovědět na tuto otázku je poměrně složité, protože záleží na mnoha okolnostech. Kromě délky uloženého trestu i na zkušenostech vězeňského pracovníka, který má tuto věc posuzovat. </w:t>
      </w:r>
      <w:r>
        <w:rPr>
          <w:rFonts w:eastAsia="Calibri" w:cs="Calibri"/>
          <w:u w:val="single"/>
        </w:rPr>
        <w:t xml:space="preserve">Dotazované pracovnice se převážně shodly na tom, že odsouzené ženy odcházejí </w:t>
      </w:r>
      <w:r w:rsidR="004100C2">
        <w:rPr>
          <w:rFonts w:eastAsia="Calibri" w:cs="Calibri"/>
          <w:i/>
          <w:iCs/>
          <w:u w:val="single"/>
        </w:rPr>
        <w:t xml:space="preserve">stejné, </w:t>
      </w:r>
      <w:r>
        <w:rPr>
          <w:rFonts w:eastAsia="Calibri" w:cs="Calibri"/>
          <w:i/>
          <w:iCs/>
          <w:u w:val="single"/>
        </w:rPr>
        <w:t>jako když přišly</w:t>
      </w:r>
      <w:r>
        <w:rPr>
          <w:rFonts w:eastAsia="Calibri" w:cs="Calibri"/>
          <w:u w:val="single"/>
        </w:rPr>
        <w:t>, případně samy věří, že odcházejí lepší.</w:t>
      </w:r>
      <w:r>
        <w:rPr>
          <w:rFonts w:eastAsia="Calibri" w:cs="Calibri"/>
        </w:rPr>
        <w:t xml:space="preserve"> U většiny žen je první odsouzení mimořádným životním zážitkem, které když už nic jiného přináší bohaté životní zkušenosti, jejich postoje k vině, trestu, průběhu výkonu TOS a po opuštění věznice ovlivňuje </w:t>
      </w:r>
      <w:r>
        <w:rPr>
          <w:rFonts w:eastAsia="Calibri" w:cs="Calibri"/>
        </w:rPr>
        <w:lastRenderedPageBreak/>
        <w:t xml:space="preserve">jejich další budoucnost. </w:t>
      </w:r>
      <w:r>
        <w:rPr>
          <w:rFonts w:eastAsia="Calibri" w:cs="Calibri"/>
          <w:u w:val="single"/>
        </w:rPr>
        <w:t xml:space="preserve">U vězněných mužů je situace jiná. Ti vlivem prizonizace odcházejí často jako </w:t>
      </w:r>
      <w:r>
        <w:rPr>
          <w:rFonts w:eastAsia="Calibri" w:cs="Calibri"/>
          <w:i/>
          <w:iCs/>
          <w:u w:val="single"/>
        </w:rPr>
        <w:t>horší lidé</w:t>
      </w:r>
      <w:r>
        <w:rPr>
          <w:rFonts w:eastAsia="Calibri" w:cs="Calibri"/>
          <w:u w:val="single"/>
        </w:rPr>
        <w:t>.</w:t>
      </w:r>
      <w:r>
        <w:rPr>
          <w:rFonts w:eastAsia="Calibri" w:cs="Calibri"/>
        </w:rPr>
        <w:t xml:space="preserve"> Negativní vliv na odsouzené muže má nedostatek práce, zvýšená deprivace osobnosti, sklony k parazitnímu způsobu života, nesamostatnosti. Ke zlepšení vězňů nedochází z důvodu neefektivnosti nápravné složky současného výkonu TOS.</w:t>
      </w:r>
    </w:p>
    <w:p w:rsidR="001B3FF1" w:rsidRDefault="001B3FF1">
      <w:pPr>
        <w:autoSpaceDE w:val="0"/>
        <w:spacing w:line="360" w:lineRule="auto"/>
        <w:jc w:val="both"/>
        <w:rPr>
          <w:rFonts w:eastAsia="Calibri" w:cs="Calibri"/>
          <w:sz w:val="20"/>
          <w:szCs w:val="20"/>
          <w:u w:val="single"/>
        </w:rPr>
      </w:pPr>
    </w:p>
    <w:p w:rsidR="00C034E2" w:rsidRDefault="00C034E2">
      <w:pPr>
        <w:autoSpaceDE w:val="0"/>
        <w:spacing w:line="360" w:lineRule="auto"/>
        <w:rPr>
          <w:rFonts w:eastAsia="Calibri" w:cs="Calibri"/>
          <w:u w:val="single"/>
        </w:rPr>
      </w:pPr>
    </w:p>
    <w:p w:rsidR="001B3FF1" w:rsidRDefault="00F7115C">
      <w:pPr>
        <w:autoSpaceDE w:val="0"/>
        <w:spacing w:line="360" w:lineRule="auto"/>
        <w:rPr>
          <w:rFonts w:eastAsia="Calibri" w:cs="Calibri"/>
        </w:rPr>
      </w:pPr>
      <w:r>
        <w:rPr>
          <w:rFonts w:eastAsia="Calibri" w:cs="Calibri"/>
          <w:u w:val="single"/>
        </w:rPr>
        <w:t>Příloha č. 2</w:t>
      </w:r>
    </w:p>
    <w:p w:rsidR="001B3FF1" w:rsidRDefault="00F7115C">
      <w:pPr>
        <w:autoSpaceDE w:val="0"/>
        <w:spacing w:line="360" w:lineRule="auto"/>
        <w:rPr>
          <w:rFonts w:eastAsia="Calibri" w:cs="Calibri"/>
        </w:rPr>
      </w:pPr>
      <w:r>
        <w:rPr>
          <w:rFonts w:eastAsia="Calibri" w:cs="Calibri"/>
        </w:rPr>
        <w:t>Výzkum aktivit ve výkonu trestu ženské věznice - Světlá nad Sázavou a Řepy.</w:t>
      </w:r>
      <w:r w:rsidR="007955F2">
        <w:rPr>
          <w:rStyle w:val="Znakapoznpodarou"/>
          <w:rFonts w:eastAsia="Calibri" w:cs="Calibri"/>
        </w:rPr>
        <w:footnoteReference w:id="150"/>
      </w:r>
    </w:p>
    <w:p w:rsidR="001B3FF1" w:rsidRDefault="001B3FF1">
      <w:pPr>
        <w:autoSpaceDE w:val="0"/>
        <w:spacing w:line="360" w:lineRule="auto"/>
        <w:rPr>
          <w:rFonts w:eastAsia="Calibri" w:cs="Calibri"/>
        </w:rPr>
      </w:pPr>
    </w:p>
    <w:p w:rsidR="001B3FF1" w:rsidRDefault="004100C2">
      <w:pPr>
        <w:autoSpaceDE w:val="0"/>
        <w:spacing w:line="360" w:lineRule="auto"/>
        <w:jc w:val="both"/>
        <w:rPr>
          <w:rFonts w:eastAsia="Calibri" w:cs="Calibri"/>
          <w:u w:val="single"/>
        </w:rPr>
      </w:pPr>
      <w:r>
        <w:rPr>
          <w:rFonts w:eastAsia="Calibri" w:cs="Calibri"/>
        </w:rPr>
        <w:t xml:space="preserve">Výzkum probíhal v </w:t>
      </w:r>
      <w:r w:rsidR="00F7115C">
        <w:rPr>
          <w:rFonts w:eastAsia="Calibri" w:cs="Calibri"/>
        </w:rPr>
        <w:t>období od pros</w:t>
      </w:r>
      <w:r>
        <w:rPr>
          <w:rFonts w:eastAsia="Calibri" w:cs="Calibri"/>
        </w:rPr>
        <w:t xml:space="preserve">ince r. 2005 do března r. 2006 </w:t>
      </w:r>
      <w:r w:rsidR="00F7115C">
        <w:rPr>
          <w:rFonts w:eastAsia="Calibri" w:cs="Calibri"/>
        </w:rPr>
        <w:t>v největší ženské věznici v ČR ve Světlé nad Sázavou, kde bylo dotázáno 113</w:t>
      </w:r>
      <w:r>
        <w:rPr>
          <w:rFonts w:eastAsia="Calibri" w:cs="Calibri"/>
        </w:rPr>
        <w:t xml:space="preserve"> odsouzených žen. Jde o věznici, </w:t>
      </w:r>
      <w:r w:rsidR="00F7115C">
        <w:rPr>
          <w:rFonts w:eastAsia="Calibri" w:cs="Calibri"/>
        </w:rPr>
        <w:t xml:space="preserve">ve které se nachází typ dozoru, ostrahy a zvýšené ostrahy. Věznice v Řepích je věznicí typu s dohledem a dozorem. Zde se výzkumu účastnilo celkem 43 žen. </w:t>
      </w:r>
    </w:p>
    <w:p w:rsidR="001B3FF1" w:rsidRDefault="001B3FF1">
      <w:pPr>
        <w:autoSpaceDE w:val="0"/>
        <w:spacing w:line="360" w:lineRule="auto"/>
        <w:jc w:val="both"/>
        <w:rPr>
          <w:rFonts w:eastAsia="Calibri" w:cs="Calibri"/>
          <w:u w:val="single"/>
        </w:rPr>
      </w:pPr>
    </w:p>
    <w:p w:rsidR="001B3FF1" w:rsidRDefault="00F7115C">
      <w:pPr>
        <w:autoSpaceDE w:val="0"/>
        <w:spacing w:line="360" w:lineRule="auto"/>
        <w:jc w:val="both"/>
        <w:rPr>
          <w:rFonts w:eastAsia="Calibri" w:cs="Calibri"/>
        </w:rPr>
      </w:pPr>
      <w:r>
        <w:rPr>
          <w:rFonts w:eastAsia="Calibri" w:cs="Calibri"/>
        </w:rPr>
        <w:t xml:space="preserve">Téměř všechny ženy z Řep byly pracovně zařazeny. Práci vykonávají v léčebně dlouhodobě nemocných. Ve Světlé nad Sázavou pracovalo 54 žen (48 % vzorku). </w:t>
      </w:r>
      <w:r w:rsidR="00E01637">
        <w:rPr>
          <w:rFonts w:eastAsia="Calibri" w:cs="Calibri"/>
        </w:rPr>
        <w:t>Mezi dotazovanými respondentkami</w:t>
      </w:r>
      <w:r>
        <w:rPr>
          <w:rFonts w:eastAsia="Calibri" w:cs="Calibri"/>
        </w:rPr>
        <w:t xml:space="preserve"> bylo 7 žen z oddělení matek s dětmi, které nejsou pracovně zařazovány, 3 invalidní důchodkyně, 2 důchodkyně a 5 studujících. Bez dalšího upřesnění nebylo pracovně zařazeno 29 žen (26 %). Nejčastěji zde odsouzené ženy pracují jako dělnice. Jejich pracovní náplní je balen</w:t>
      </w:r>
      <w:r w:rsidR="001A09FA">
        <w:rPr>
          <w:rFonts w:eastAsia="Calibri" w:cs="Calibri"/>
        </w:rPr>
        <w:t>í čokoládových bonbonů. Některé</w:t>
      </w:r>
      <w:r w:rsidR="004100C2">
        <w:rPr>
          <w:rFonts w:eastAsia="Calibri" w:cs="Calibri"/>
        </w:rPr>
        <w:t xml:space="preserve"> </w:t>
      </w:r>
      <w:r w:rsidR="001A09FA">
        <w:rPr>
          <w:rFonts w:eastAsia="Calibri" w:cs="Calibri"/>
        </w:rPr>
        <w:t>odsouzené</w:t>
      </w:r>
      <w:r>
        <w:rPr>
          <w:rFonts w:eastAsia="Calibri" w:cs="Calibri"/>
        </w:rPr>
        <w:t xml:space="preserve"> pracují jako kuchařky a</w:t>
      </w:r>
      <w:r w:rsidR="0088661E">
        <w:rPr>
          <w:rFonts w:eastAsia="Calibri" w:cs="Calibri"/>
        </w:rPr>
        <w:t> </w:t>
      </w:r>
      <w:r>
        <w:rPr>
          <w:rFonts w:eastAsia="Calibri" w:cs="Calibri"/>
        </w:rPr>
        <w:t xml:space="preserve">pomocné síly v kuchyni věznice, údržbě atd. </w:t>
      </w:r>
    </w:p>
    <w:p w:rsidR="001B3FF1" w:rsidRDefault="00F7115C">
      <w:pPr>
        <w:autoSpaceDE w:val="0"/>
        <w:spacing w:line="360" w:lineRule="auto"/>
        <w:jc w:val="both"/>
        <w:rPr>
          <w:rFonts w:eastAsia="Calibri" w:cs="Calibri"/>
        </w:rPr>
      </w:pPr>
      <w:r>
        <w:rPr>
          <w:rFonts w:eastAsia="Calibri" w:cs="Calibri"/>
        </w:rPr>
        <w:t>Většina odsouzených žen se aktivně účastní programů zacházení.</w:t>
      </w:r>
    </w:p>
    <w:p w:rsidR="001B3FF1" w:rsidRDefault="001B3FF1">
      <w:pPr>
        <w:autoSpaceDE w:val="0"/>
        <w:spacing w:line="360" w:lineRule="auto"/>
        <w:jc w:val="both"/>
        <w:rPr>
          <w:rFonts w:eastAsia="Calibri" w:cs="Calibri"/>
        </w:rPr>
      </w:pPr>
    </w:p>
    <w:tbl>
      <w:tblPr>
        <w:tblW w:w="0" w:type="auto"/>
        <w:tblInd w:w="55" w:type="dxa"/>
        <w:tblLayout w:type="fixed"/>
        <w:tblCellMar>
          <w:top w:w="55" w:type="dxa"/>
          <w:left w:w="55" w:type="dxa"/>
          <w:bottom w:w="55" w:type="dxa"/>
          <w:right w:w="55" w:type="dxa"/>
        </w:tblCellMar>
        <w:tblLook w:val="0000"/>
      </w:tblPr>
      <w:tblGrid>
        <w:gridCol w:w="2463"/>
        <w:gridCol w:w="1667"/>
        <w:gridCol w:w="1401"/>
        <w:gridCol w:w="2115"/>
        <w:gridCol w:w="1415"/>
      </w:tblGrid>
      <w:tr w:rsidR="001B3FF1" w:rsidTr="00204800">
        <w:trPr>
          <w:trHeight w:val="252"/>
        </w:trPr>
        <w:tc>
          <w:tcPr>
            <w:tcW w:w="2463" w:type="dxa"/>
            <w:tcBorders>
              <w:top w:val="single" w:sz="1" w:space="0" w:color="000000"/>
              <w:left w:val="single" w:sz="1" w:space="0" w:color="000000"/>
              <w:bottom w:val="single" w:sz="1" w:space="0" w:color="000000"/>
            </w:tcBorders>
            <w:shd w:val="clear" w:color="auto" w:fill="auto"/>
          </w:tcPr>
          <w:p w:rsidR="001B3FF1" w:rsidRPr="00204800" w:rsidRDefault="001B3FF1">
            <w:pPr>
              <w:pStyle w:val="Obsahtabulky"/>
              <w:snapToGrid w:val="0"/>
              <w:jc w:val="center"/>
              <w:rPr>
                <w:rFonts w:eastAsia="Calibri" w:cs="Calibri"/>
                <w:sz w:val="22"/>
                <w:szCs w:val="22"/>
              </w:rPr>
            </w:pPr>
          </w:p>
        </w:tc>
        <w:tc>
          <w:tcPr>
            <w:tcW w:w="1667" w:type="dxa"/>
            <w:tcBorders>
              <w:top w:val="single" w:sz="1" w:space="0" w:color="000000"/>
              <w:left w:val="single" w:sz="1" w:space="0" w:color="000000"/>
              <w:bottom w:val="single" w:sz="1" w:space="0" w:color="000000"/>
            </w:tcBorders>
            <w:shd w:val="clear" w:color="auto" w:fill="auto"/>
          </w:tcPr>
          <w:p w:rsidR="001B3FF1" w:rsidRPr="00204800" w:rsidRDefault="00204800" w:rsidP="00204800">
            <w:pPr>
              <w:pStyle w:val="Obsahtabulky"/>
              <w:snapToGrid w:val="0"/>
              <w:rPr>
                <w:rFonts w:eastAsia="Calibri" w:cs="Calibri"/>
              </w:rPr>
            </w:pPr>
            <w:r w:rsidRPr="00204800">
              <w:rPr>
                <w:rFonts w:eastAsia="Calibri" w:cs="Calibri"/>
              </w:rPr>
              <w:t>Řepy</w:t>
            </w:r>
          </w:p>
        </w:tc>
        <w:tc>
          <w:tcPr>
            <w:tcW w:w="1401" w:type="dxa"/>
            <w:tcBorders>
              <w:top w:val="single" w:sz="1" w:space="0" w:color="000000"/>
              <w:left w:val="single" w:sz="1" w:space="0" w:color="000000"/>
              <w:bottom w:val="single" w:sz="1" w:space="0" w:color="000000"/>
            </w:tcBorders>
            <w:shd w:val="clear" w:color="auto" w:fill="auto"/>
          </w:tcPr>
          <w:p w:rsidR="001B3FF1" w:rsidRPr="00204800" w:rsidRDefault="001B3FF1">
            <w:pPr>
              <w:pStyle w:val="Obsahtabulky"/>
              <w:snapToGrid w:val="0"/>
              <w:jc w:val="both"/>
              <w:rPr>
                <w:rFonts w:eastAsia="Calibri" w:cs="Calibri"/>
                <w:sz w:val="22"/>
                <w:szCs w:val="22"/>
              </w:rPr>
            </w:pPr>
          </w:p>
        </w:tc>
        <w:tc>
          <w:tcPr>
            <w:tcW w:w="2115" w:type="dxa"/>
            <w:tcBorders>
              <w:top w:val="single" w:sz="1" w:space="0" w:color="000000"/>
              <w:left w:val="single" w:sz="1" w:space="0" w:color="000000"/>
              <w:bottom w:val="single" w:sz="1" w:space="0" w:color="000000"/>
            </w:tcBorders>
            <w:shd w:val="clear" w:color="auto" w:fill="auto"/>
          </w:tcPr>
          <w:p w:rsidR="001B3FF1" w:rsidRPr="00204800" w:rsidRDefault="00F7115C">
            <w:pPr>
              <w:pStyle w:val="Obsahtabulky"/>
              <w:snapToGrid w:val="0"/>
              <w:jc w:val="center"/>
              <w:rPr>
                <w:rFonts w:eastAsia="Calibri" w:cs="Calibri"/>
              </w:rPr>
            </w:pPr>
            <w:r w:rsidRPr="00204800">
              <w:rPr>
                <w:rFonts w:eastAsia="Calibri" w:cs="Calibri"/>
              </w:rPr>
              <w:t>Světlá nad Sázavou</w:t>
            </w:r>
          </w:p>
        </w:tc>
        <w:tc>
          <w:tcPr>
            <w:tcW w:w="1415" w:type="dxa"/>
            <w:tcBorders>
              <w:top w:val="single" w:sz="1" w:space="0" w:color="000000"/>
              <w:left w:val="single" w:sz="1" w:space="0" w:color="000000"/>
              <w:bottom w:val="single" w:sz="1" w:space="0" w:color="000000"/>
              <w:right w:val="single" w:sz="1" w:space="0" w:color="000000"/>
            </w:tcBorders>
            <w:shd w:val="clear" w:color="auto" w:fill="auto"/>
          </w:tcPr>
          <w:p w:rsidR="001B3FF1" w:rsidRPr="00204800" w:rsidRDefault="001B3FF1">
            <w:pPr>
              <w:pStyle w:val="Obsahtabulky"/>
              <w:snapToGrid w:val="0"/>
              <w:jc w:val="both"/>
              <w:rPr>
                <w:rFonts w:eastAsia="Calibri" w:cs="Calibri"/>
                <w:sz w:val="22"/>
                <w:szCs w:val="22"/>
              </w:rPr>
            </w:pPr>
          </w:p>
        </w:tc>
      </w:tr>
      <w:tr w:rsidR="001B3FF1" w:rsidTr="00204800">
        <w:trPr>
          <w:trHeight w:val="535"/>
        </w:trPr>
        <w:tc>
          <w:tcPr>
            <w:tcW w:w="2463" w:type="dxa"/>
            <w:tcBorders>
              <w:left w:val="single" w:sz="1" w:space="0" w:color="000000"/>
              <w:bottom w:val="single" w:sz="1" w:space="0" w:color="000000"/>
            </w:tcBorders>
            <w:shd w:val="clear" w:color="auto" w:fill="auto"/>
          </w:tcPr>
          <w:p w:rsidR="001B3FF1" w:rsidRPr="00204800" w:rsidRDefault="00204800">
            <w:pPr>
              <w:pStyle w:val="Obsahtabulky"/>
              <w:snapToGrid w:val="0"/>
              <w:rPr>
                <w:rFonts w:eastAsia="Calibri" w:cs="Calibri"/>
                <w:sz w:val="22"/>
                <w:szCs w:val="22"/>
              </w:rPr>
            </w:pPr>
            <w:r>
              <w:rPr>
                <w:rFonts w:eastAsia="Calibri" w:cs="Calibri"/>
                <w:sz w:val="22"/>
                <w:szCs w:val="22"/>
              </w:rPr>
              <w:t>ú</w:t>
            </w:r>
            <w:r w:rsidR="00F7115C" w:rsidRPr="00204800">
              <w:rPr>
                <w:rFonts w:eastAsia="Calibri" w:cs="Calibri"/>
                <w:sz w:val="22"/>
                <w:szCs w:val="22"/>
              </w:rPr>
              <w:t xml:space="preserve">čast na programech zacházení </w:t>
            </w:r>
          </w:p>
        </w:tc>
        <w:tc>
          <w:tcPr>
            <w:tcW w:w="1667" w:type="dxa"/>
            <w:tcBorders>
              <w:left w:val="single" w:sz="1" w:space="0" w:color="000000"/>
              <w:bottom w:val="single" w:sz="1" w:space="0" w:color="000000"/>
            </w:tcBorders>
            <w:shd w:val="clear" w:color="auto" w:fill="auto"/>
          </w:tcPr>
          <w:p w:rsidR="001B3FF1" w:rsidRPr="00204800" w:rsidRDefault="00F7115C">
            <w:pPr>
              <w:pStyle w:val="Obsahtabulky"/>
              <w:snapToGrid w:val="0"/>
              <w:jc w:val="center"/>
              <w:rPr>
                <w:rFonts w:eastAsia="Calibri" w:cs="Calibri"/>
                <w:sz w:val="22"/>
                <w:szCs w:val="22"/>
              </w:rPr>
            </w:pPr>
            <w:r w:rsidRPr="00204800">
              <w:rPr>
                <w:rFonts w:eastAsia="Calibri" w:cs="Calibri"/>
                <w:sz w:val="22"/>
                <w:szCs w:val="22"/>
              </w:rPr>
              <w:t>počet</w:t>
            </w:r>
          </w:p>
        </w:tc>
        <w:tc>
          <w:tcPr>
            <w:tcW w:w="1401" w:type="dxa"/>
            <w:tcBorders>
              <w:left w:val="single" w:sz="1" w:space="0" w:color="000000"/>
              <w:bottom w:val="single" w:sz="1" w:space="0" w:color="000000"/>
            </w:tcBorders>
            <w:shd w:val="clear" w:color="auto" w:fill="auto"/>
          </w:tcPr>
          <w:p w:rsidR="001B3FF1" w:rsidRPr="00204800" w:rsidRDefault="00F7115C">
            <w:pPr>
              <w:pStyle w:val="Obsahtabulky"/>
              <w:snapToGrid w:val="0"/>
              <w:jc w:val="center"/>
              <w:rPr>
                <w:rFonts w:eastAsia="Calibri" w:cs="Calibri"/>
                <w:sz w:val="22"/>
                <w:szCs w:val="22"/>
              </w:rPr>
            </w:pPr>
            <w:r w:rsidRPr="00204800">
              <w:rPr>
                <w:rFonts w:eastAsia="Calibri" w:cs="Calibri"/>
                <w:sz w:val="22"/>
                <w:szCs w:val="22"/>
              </w:rPr>
              <w:t>%</w:t>
            </w:r>
          </w:p>
        </w:tc>
        <w:tc>
          <w:tcPr>
            <w:tcW w:w="2115" w:type="dxa"/>
            <w:tcBorders>
              <w:left w:val="single" w:sz="1" w:space="0" w:color="000000"/>
              <w:bottom w:val="single" w:sz="1" w:space="0" w:color="000000"/>
            </w:tcBorders>
            <w:shd w:val="clear" w:color="auto" w:fill="auto"/>
          </w:tcPr>
          <w:p w:rsidR="001B3FF1" w:rsidRPr="00204800" w:rsidRDefault="00F7115C">
            <w:pPr>
              <w:pStyle w:val="Obsahtabulky"/>
              <w:snapToGrid w:val="0"/>
              <w:jc w:val="center"/>
              <w:rPr>
                <w:rFonts w:eastAsia="Calibri" w:cs="Calibri"/>
                <w:sz w:val="22"/>
                <w:szCs w:val="22"/>
              </w:rPr>
            </w:pPr>
            <w:r w:rsidRPr="00204800">
              <w:rPr>
                <w:rFonts w:eastAsia="Calibri" w:cs="Calibri"/>
                <w:sz w:val="22"/>
                <w:szCs w:val="22"/>
              </w:rPr>
              <w:t>počet</w:t>
            </w:r>
          </w:p>
        </w:tc>
        <w:tc>
          <w:tcPr>
            <w:tcW w:w="1415" w:type="dxa"/>
            <w:tcBorders>
              <w:left w:val="single" w:sz="1" w:space="0" w:color="000000"/>
              <w:bottom w:val="single" w:sz="1" w:space="0" w:color="000000"/>
              <w:right w:val="single" w:sz="1" w:space="0" w:color="000000"/>
            </w:tcBorders>
            <w:shd w:val="clear" w:color="auto" w:fill="auto"/>
          </w:tcPr>
          <w:p w:rsidR="001B3FF1" w:rsidRPr="00204800" w:rsidRDefault="00F7115C">
            <w:pPr>
              <w:pStyle w:val="Obsahtabulky"/>
              <w:snapToGrid w:val="0"/>
              <w:jc w:val="center"/>
              <w:rPr>
                <w:rFonts w:eastAsia="Calibri" w:cs="Calibri"/>
                <w:sz w:val="22"/>
                <w:szCs w:val="22"/>
              </w:rPr>
            </w:pPr>
            <w:r w:rsidRPr="00204800">
              <w:rPr>
                <w:rFonts w:eastAsia="Calibri" w:cs="Calibri"/>
                <w:sz w:val="22"/>
                <w:szCs w:val="22"/>
              </w:rPr>
              <w:t>%</w:t>
            </w:r>
          </w:p>
        </w:tc>
      </w:tr>
      <w:tr w:rsidR="001B3FF1" w:rsidTr="00204800">
        <w:trPr>
          <w:trHeight w:val="283"/>
        </w:trPr>
        <w:tc>
          <w:tcPr>
            <w:tcW w:w="2463"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účastní se aktivně</w:t>
            </w:r>
          </w:p>
        </w:tc>
        <w:tc>
          <w:tcPr>
            <w:tcW w:w="1667"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32</w:t>
            </w:r>
          </w:p>
        </w:tc>
        <w:tc>
          <w:tcPr>
            <w:tcW w:w="1401" w:type="dxa"/>
            <w:tcBorders>
              <w:left w:val="single" w:sz="1" w:space="0" w:color="000000"/>
              <w:bottom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74,00%</w:t>
            </w:r>
          </w:p>
        </w:tc>
        <w:tc>
          <w:tcPr>
            <w:tcW w:w="2115"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81</w:t>
            </w:r>
          </w:p>
        </w:tc>
        <w:tc>
          <w:tcPr>
            <w:tcW w:w="1415" w:type="dxa"/>
            <w:tcBorders>
              <w:left w:val="single" w:sz="1" w:space="0" w:color="000000"/>
              <w:bottom w:val="single" w:sz="1" w:space="0" w:color="000000"/>
              <w:right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72,00%</w:t>
            </w:r>
          </w:p>
        </w:tc>
      </w:tr>
      <w:tr w:rsidR="001B3FF1" w:rsidTr="00204800">
        <w:trPr>
          <w:trHeight w:val="268"/>
        </w:trPr>
        <w:tc>
          <w:tcPr>
            <w:tcW w:w="2463"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účastní se, ale je pasivní</w:t>
            </w:r>
          </w:p>
        </w:tc>
        <w:tc>
          <w:tcPr>
            <w:tcW w:w="1667"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9</w:t>
            </w:r>
          </w:p>
        </w:tc>
        <w:tc>
          <w:tcPr>
            <w:tcW w:w="1401" w:type="dxa"/>
            <w:tcBorders>
              <w:left w:val="single" w:sz="1" w:space="0" w:color="000000"/>
              <w:bottom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21,00%</w:t>
            </w:r>
          </w:p>
        </w:tc>
        <w:tc>
          <w:tcPr>
            <w:tcW w:w="2115"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32</w:t>
            </w:r>
          </w:p>
        </w:tc>
        <w:tc>
          <w:tcPr>
            <w:tcW w:w="1415" w:type="dxa"/>
            <w:tcBorders>
              <w:left w:val="single" w:sz="1" w:space="0" w:color="000000"/>
              <w:bottom w:val="single" w:sz="1" w:space="0" w:color="000000"/>
              <w:right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28,00%</w:t>
            </w:r>
          </w:p>
        </w:tc>
      </w:tr>
      <w:tr w:rsidR="001B3FF1" w:rsidTr="00204800">
        <w:trPr>
          <w:trHeight w:val="268"/>
        </w:trPr>
        <w:tc>
          <w:tcPr>
            <w:tcW w:w="2463" w:type="dxa"/>
            <w:tcBorders>
              <w:left w:val="single" w:sz="1" w:space="0" w:color="000000"/>
              <w:bottom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 xml:space="preserve">neúčastní se </w:t>
            </w:r>
          </w:p>
        </w:tc>
        <w:tc>
          <w:tcPr>
            <w:tcW w:w="1667"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2</w:t>
            </w:r>
          </w:p>
        </w:tc>
        <w:tc>
          <w:tcPr>
            <w:tcW w:w="1401" w:type="dxa"/>
            <w:tcBorders>
              <w:left w:val="single" w:sz="1" w:space="0" w:color="000000"/>
              <w:bottom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5,00%</w:t>
            </w:r>
          </w:p>
        </w:tc>
        <w:tc>
          <w:tcPr>
            <w:tcW w:w="2115"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0</w:t>
            </w:r>
          </w:p>
        </w:tc>
        <w:tc>
          <w:tcPr>
            <w:tcW w:w="1415" w:type="dxa"/>
            <w:tcBorders>
              <w:left w:val="single" w:sz="1" w:space="0" w:color="000000"/>
              <w:bottom w:val="single" w:sz="1" w:space="0" w:color="000000"/>
              <w:right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0,00%</w:t>
            </w:r>
          </w:p>
        </w:tc>
      </w:tr>
      <w:tr w:rsidR="001B3FF1" w:rsidTr="00204800">
        <w:trPr>
          <w:trHeight w:val="268"/>
        </w:trPr>
        <w:tc>
          <w:tcPr>
            <w:tcW w:w="2463" w:type="dxa"/>
            <w:tcBorders>
              <w:left w:val="single" w:sz="1" w:space="0" w:color="000000"/>
              <w:bottom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celkem</w:t>
            </w:r>
          </w:p>
        </w:tc>
        <w:tc>
          <w:tcPr>
            <w:tcW w:w="1667"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43</w:t>
            </w:r>
          </w:p>
        </w:tc>
        <w:tc>
          <w:tcPr>
            <w:tcW w:w="1401" w:type="dxa"/>
            <w:tcBorders>
              <w:left w:val="single" w:sz="1" w:space="0" w:color="000000"/>
              <w:bottom w:val="single" w:sz="1" w:space="0" w:color="000000"/>
            </w:tcBorders>
            <w:shd w:val="clear" w:color="auto" w:fill="auto"/>
          </w:tcPr>
          <w:p w:rsidR="001B3FF1" w:rsidRPr="00204800" w:rsidRDefault="00F7115C">
            <w:pPr>
              <w:pStyle w:val="Obsahtabulky"/>
              <w:snapToGrid w:val="0"/>
              <w:jc w:val="both"/>
              <w:rPr>
                <w:rFonts w:eastAsia="Calibri" w:cs="Calibri"/>
                <w:sz w:val="22"/>
                <w:szCs w:val="22"/>
              </w:rPr>
            </w:pPr>
            <w:r w:rsidRPr="00204800">
              <w:rPr>
                <w:rFonts w:eastAsia="Calibri" w:cs="Calibri"/>
                <w:sz w:val="22"/>
                <w:szCs w:val="22"/>
              </w:rPr>
              <w:t>100,00%</w:t>
            </w:r>
          </w:p>
        </w:tc>
        <w:tc>
          <w:tcPr>
            <w:tcW w:w="2115" w:type="dxa"/>
            <w:tcBorders>
              <w:left w:val="single" w:sz="1" w:space="0" w:color="000000"/>
              <w:bottom w:val="single" w:sz="1" w:space="0" w:color="000000"/>
            </w:tcBorders>
            <w:shd w:val="clear" w:color="auto" w:fill="auto"/>
          </w:tcPr>
          <w:p w:rsidR="001B3FF1" w:rsidRPr="00204800" w:rsidRDefault="00F7115C">
            <w:pPr>
              <w:pStyle w:val="Obsahtabulky"/>
              <w:snapToGrid w:val="0"/>
              <w:rPr>
                <w:rFonts w:eastAsia="Calibri" w:cs="Calibri"/>
                <w:sz w:val="22"/>
                <w:szCs w:val="22"/>
              </w:rPr>
            </w:pPr>
            <w:r w:rsidRPr="00204800">
              <w:rPr>
                <w:rFonts w:eastAsia="Calibri" w:cs="Calibri"/>
                <w:sz w:val="22"/>
                <w:szCs w:val="22"/>
              </w:rPr>
              <w:t>113</w:t>
            </w:r>
          </w:p>
        </w:tc>
        <w:tc>
          <w:tcPr>
            <w:tcW w:w="1415" w:type="dxa"/>
            <w:tcBorders>
              <w:left w:val="single" w:sz="1" w:space="0" w:color="000000"/>
              <w:bottom w:val="single" w:sz="1" w:space="0" w:color="000000"/>
              <w:right w:val="single" w:sz="1" w:space="0" w:color="000000"/>
            </w:tcBorders>
            <w:shd w:val="clear" w:color="auto" w:fill="auto"/>
          </w:tcPr>
          <w:p w:rsidR="001B3FF1" w:rsidRPr="00204800" w:rsidRDefault="00F7115C">
            <w:pPr>
              <w:pStyle w:val="Obsahtabulky"/>
              <w:snapToGrid w:val="0"/>
              <w:jc w:val="both"/>
              <w:rPr>
                <w:sz w:val="22"/>
                <w:szCs w:val="22"/>
              </w:rPr>
            </w:pPr>
            <w:r w:rsidRPr="00204800">
              <w:rPr>
                <w:rFonts w:eastAsia="Calibri" w:cs="Calibri"/>
                <w:sz w:val="22"/>
                <w:szCs w:val="22"/>
              </w:rPr>
              <w:t>100,00%</w:t>
            </w:r>
          </w:p>
        </w:tc>
      </w:tr>
    </w:tbl>
    <w:p w:rsidR="00F7115C" w:rsidRDefault="00F7115C"/>
    <w:sectPr w:rsidR="00F7115C" w:rsidSect="001B3FF1">
      <w:footerReference w:type="default" r:id="rId25"/>
      <w:type w:val="continuous"/>
      <w:pgSz w:w="11906" w:h="16838"/>
      <w:pgMar w:top="1417" w:right="1134" w:bottom="1976" w:left="1701" w:header="708"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ED" w:rsidRDefault="00E320ED">
      <w:r>
        <w:separator/>
      </w:r>
    </w:p>
  </w:endnote>
  <w:endnote w:type="continuationSeparator" w:id="0">
    <w:p w:rsidR="00E320ED" w:rsidRDefault="00E320E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LACMM+UniversCE-CondensedBoldO">
    <w:altName w:val="Arial"/>
    <w:charset w:val="00"/>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BookmanItcTOT-Light">
    <w:altName w:val="Times New Roman"/>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Verdana-Bold">
    <w:altName w:val="Times New Roman"/>
    <w:charset w:val="EE"/>
    <w:family w:val="auto"/>
    <w:pitch w:val="default"/>
    <w:sig w:usb0="00000000" w:usb1="00000000" w:usb2="00000000" w:usb3="00000000" w:csb0="00000000" w:csb1="00000000"/>
  </w:font>
  <w:font w:name="Garamond-Halbfett">
    <w:altName w:val="MS PMincho"/>
    <w:charset w:val="80"/>
    <w:family w:val="roman"/>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RIVKKQ+UtopiaStd-Regular">
    <w:altName w:val="Times New Roman"/>
    <w:charset w:val="EE"/>
    <w:family w:val="roman"/>
    <w:pitch w:val="default"/>
    <w:sig w:usb0="00000000" w:usb1="00000000" w:usb2="00000000" w:usb3="00000000" w:csb0="00000000" w:csb1="00000000"/>
  </w:font>
  <w:font w:name="TimesNewRoman">
    <w:altName w:val="Times New Roman"/>
    <w:charset w:val="EE"/>
    <w:family w:val="roman"/>
    <w:pitch w:val="default"/>
    <w:sig w:usb0="00000000" w:usb1="00000000" w:usb2="00000000" w:usb3="00000000" w:csb0="00000000" w:csb1="00000000"/>
  </w:font>
  <w:font w:name="TimesEE-Roman">
    <w:altName w:val="Times New Roman"/>
    <w:charset w:val="EE"/>
    <w:family w:val="auto"/>
    <w:pitch w:val="default"/>
    <w:sig w:usb0="00000000" w:usb1="00000000" w:usb2="00000000" w:usb3="00000000" w:csb0="00000000" w:csb1="00000000"/>
  </w:font>
  <w:font w:name="YGKZBC+UtopiaStd-Italic">
    <w:altName w:val="Utopia Std"/>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1A" w:rsidRDefault="00F40240">
    <w:pPr>
      <w:pStyle w:val="Zpat"/>
      <w:jc w:val="center"/>
    </w:pPr>
    <w:fldSimple w:instr=" PAGE \*Arabic ">
      <w:r w:rsidR="001C4D16">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1A" w:rsidRDefault="00F40240">
    <w:pPr>
      <w:pStyle w:val="Zpat"/>
      <w:jc w:val="center"/>
    </w:pPr>
    <w:fldSimple w:instr=" PAGE \*Arabic ">
      <w:r w:rsidR="001C4D16">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ED" w:rsidRDefault="00E320ED">
      <w:r>
        <w:separator/>
      </w:r>
    </w:p>
  </w:footnote>
  <w:footnote w:type="continuationSeparator" w:id="0">
    <w:p w:rsidR="00E320ED" w:rsidRDefault="00E320ED">
      <w:r>
        <w:continuationSeparator/>
      </w:r>
    </w:p>
  </w:footnote>
  <w:footnote w:id="1">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 xml:space="preserve">Trestní zákoník I.§ 1 až 139. Komentář. </w:t>
      </w:r>
      <w:r>
        <w:rPr>
          <w:sz w:val="18"/>
          <w:szCs w:val="18"/>
        </w:rPr>
        <w:t>1. vydání. Praha: C. H. Beck, 2009, s. 647.</w:t>
      </w:r>
    </w:p>
  </w:footnote>
  <w:footnote w:id="2">
    <w:p w:rsidR="00BA641A" w:rsidRDefault="00BA641A" w:rsidP="00617BFA">
      <w:pPr>
        <w:pStyle w:val="Textpoznpodarou"/>
        <w:ind w:left="0" w:firstLine="0"/>
        <w:rPr>
          <w:sz w:val="18"/>
          <w:szCs w:val="18"/>
        </w:rPr>
      </w:pPr>
      <w:r>
        <w:rPr>
          <w:rStyle w:val="Znakapoznpodarou"/>
        </w:rPr>
        <w:footnoteRef/>
      </w:r>
      <w:r>
        <w:t xml:space="preserve">  </w:t>
      </w:r>
      <w:r>
        <w:rPr>
          <w:sz w:val="18"/>
          <w:szCs w:val="18"/>
        </w:rPr>
        <w:t xml:space="preserve">KRATOCHVÍL, V. a kol. </w:t>
      </w:r>
      <w:r>
        <w:rPr>
          <w:i/>
          <w:iCs/>
          <w:sz w:val="18"/>
          <w:szCs w:val="18"/>
        </w:rPr>
        <w:t>Kurs trestního práva.</w:t>
      </w:r>
      <w:r>
        <w:rPr>
          <w:sz w:val="18"/>
          <w:szCs w:val="18"/>
        </w:rPr>
        <w:t xml:space="preserve"> </w:t>
      </w:r>
      <w:r>
        <w:rPr>
          <w:i/>
          <w:iCs/>
          <w:sz w:val="18"/>
          <w:szCs w:val="18"/>
        </w:rPr>
        <w:t>Trestní právo hmotné. Obecná část.</w:t>
      </w:r>
      <w:r>
        <w:rPr>
          <w:sz w:val="18"/>
          <w:szCs w:val="18"/>
        </w:rPr>
        <w:t xml:space="preserve"> 1 vydání. Praha: C.H. Beck, 2009, s.  </w:t>
      </w:r>
    </w:p>
    <w:p w:rsidR="00BA641A" w:rsidRDefault="00BA641A" w:rsidP="00617BFA">
      <w:pPr>
        <w:pStyle w:val="Textpoznpodarou"/>
      </w:pPr>
      <w:r>
        <w:rPr>
          <w:sz w:val="18"/>
          <w:szCs w:val="18"/>
        </w:rPr>
        <w:t xml:space="preserve">   </w:t>
      </w:r>
      <w:r w:rsidR="00985F0E">
        <w:rPr>
          <w:sz w:val="18"/>
          <w:szCs w:val="18"/>
        </w:rPr>
        <w:t xml:space="preserve"> </w:t>
      </w:r>
      <w:r>
        <w:rPr>
          <w:sz w:val="18"/>
          <w:szCs w:val="18"/>
        </w:rPr>
        <w:t>505.</w:t>
      </w:r>
    </w:p>
  </w:footnote>
  <w:footnote w:id="3">
    <w:p w:rsidR="00BA641A" w:rsidRDefault="00BA641A">
      <w:pPr>
        <w:pStyle w:val="Textpoznpodarou"/>
      </w:pPr>
      <w:r>
        <w:rPr>
          <w:rStyle w:val="Znakapoznpodarou"/>
        </w:rPr>
        <w:footnoteRef/>
      </w:r>
      <w:r>
        <w:t xml:space="preserve">  </w:t>
      </w:r>
      <w:r>
        <w:rPr>
          <w:sz w:val="18"/>
          <w:szCs w:val="18"/>
        </w:rPr>
        <w:t xml:space="preserve">JELÍNEK, J. a kol: </w:t>
      </w:r>
      <w:r>
        <w:rPr>
          <w:i/>
          <w:iCs/>
          <w:sz w:val="18"/>
          <w:szCs w:val="18"/>
        </w:rPr>
        <w:t xml:space="preserve">Trestní právo hmotné. </w:t>
      </w:r>
      <w:r>
        <w:rPr>
          <w:sz w:val="18"/>
          <w:szCs w:val="18"/>
        </w:rPr>
        <w:t>1. vydání. Praha: Leges, 2009, s. 357.</w:t>
      </w:r>
    </w:p>
  </w:footnote>
  <w:footnote w:id="4">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Trestní zákoník I...</w:t>
      </w:r>
      <w:r>
        <w:rPr>
          <w:sz w:val="18"/>
          <w:szCs w:val="18"/>
        </w:rPr>
        <w:t>s. 647.</w:t>
      </w:r>
    </w:p>
  </w:footnote>
  <w:footnote w:id="5">
    <w:p w:rsidR="00BA641A" w:rsidRDefault="00BA641A">
      <w:pPr>
        <w:pStyle w:val="Textpoznpodarou"/>
      </w:pPr>
      <w:r>
        <w:rPr>
          <w:rStyle w:val="Znakapoznpodarou"/>
        </w:rPr>
        <w:footnoteRef/>
      </w:r>
      <w:r>
        <w:t xml:space="preserve">  </w:t>
      </w:r>
      <w:r>
        <w:rPr>
          <w:sz w:val="18"/>
          <w:szCs w:val="18"/>
        </w:rPr>
        <w:t xml:space="preserve">JELÍNEK, J. a kol: </w:t>
      </w:r>
      <w:r>
        <w:rPr>
          <w:i/>
          <w:iCs/>
          <w:sz w:val="18"/>
          <w:szCs w:val="18"/>
        </w:rPr>
        <w:t>Trestní právo hmotné...</w:t>
      </w:r>
      <w:r>
        <w:rPr>
          <w:sz w:val="18"/>
          <w:szCs w:val="18"/>
        </w:rPr>
        <w:t>s. 356.</w:t>
      </w:r>
    </w:p>
  </w:footnote>
  <w:footnote w:id="6">
    <w:p w:rsidR="00BA641A" w:rsidRPr="00070AE3" w:rsidRDefault="00BA641A">
      <w:pPr>
        <w:pStyle w:val="Textpoznpodarou"/>
      </w:pPr>
      <w:r w:rsidRPr="00070AE3">
        <w:rPr>
          <w:rStyle w:val="Znakapoznpodarou"/>
        </w:rPr>
        <w:footnoteRef/>
      </w:r>
      <w:r w:rsidRPr="00070AE3">
        <w:t xml:space="preserve"> </w:t>
      </w:r>
      <w:r>
        <w:t xml:space="preserve"> </w:t>
      </w:r>
      <w:r w:rsidRPr="00070AE3">
        <w:rPr>
          <w:sz w:val="18"/>
          <w:szCs w:val="18"/>
        </w:rPr>
        <w:t xml:space="preserve">ŠÁMAL, Pavel a kol: </w:t>
      </w:r>
      <w:r w:rsidRPr="00070AE3">
        <w:rPr>
          <w:i/>
          <w:iCs/>
          <w:sz w:val="18"/>
          <w:szCs w:val="18"/>
        </w:rPr>
        <w:t>Trestní zákoník ..</w:t>
      </w:r>
      <w:r w:rsidRPr="00070AE3">
        <w:rPr>
          <w:sz w:val="18"/>
          <w:szCs w:val="18"/>
        </w:rPr>
        <w:t>s 648.</w:t>
      </w:r>
    </w:p>
  </w:footnote>
  <w:footnote w:id="7">
    <w:p w:rsidR="00BA641A" w:rsidRPr="00070AE3" w:rsidRDefault="00BA641A" w:rsidP="00617BFA">
      <w:pPr>
        <w:pStyle w:val="Textpoznpodarou"/>
        <w:ind w:left="0" w:firstLine="0"/>
      </w:pPr>
      <w:r w:rsidRPr="00070AE3">
        <w:rPr>
          <w:rStyle w:val="Znakapoznpodarou"/>
        </w:rPr>
        <w:footnoteRef/>
      </w:r>
      <w:r w:rsidRPr="00070AE3">
        <w:t xml:space="preserve"> </w:t>
      </w:r>
      <w:r>
        <w:t xml:space="preserve"> </w:t>
      </w:r>
      <w:r w:rsidRPr="00070AE3">
        <w:rPr>
          <w:sz w:val="18"/>
          <w:szCs w:val="18"/>
        </w:rPr>
        <w:t xml:space="preserve">JELÍNEK, J. a kol: </w:t>
      </w:r>
      <w:r w:rsidRPr="00070AE3">
        <w:rPr>
          <w:i/>
          <w:iCs/>
          <w:sz w:val="18"/>
          <w:szCs w:val="18"/>
        </w:rPr>
        <w:t>Trestní právo hmotné..</w:t>
      </w:r>
      <w:r w:rsidRPr="00070AE3">
        <w:rPr>
          <w:sz w:val="18"/>
          <w:szCs w:val="18"/>
        </w:rPr>
        <w:t>s. 358.</w:t>
      </w:r>
    </w:p>
  </w:footnote>
  <w:footnote w:id="8">
    <w:p w:rsidR="00BA641A" w:rsidRPr="00070AE3" w:rsidRDefault="00BA641A" w:rsidP="00617BFA">
      <w:pPr>
        <w:pStyle w:val="Textpoznpodarou"/>
        <w:ind w:left="0" w:firstLine="0"/>
        <w:rPr>
          <w:sz w:val="18"/>
          <w:szCs w:val="18"/>
        </w:rPr>
      </w:pPr>
      <w:r w:rsidRPr="00070AE3">
        <w:rPr>
          <w:rStyle w:val="Znakapoznpodarou"/>
        </w:rPr>
        <w:footnoteRef/>
      </w:r>
      <w:r w:rsidRPr="00070AE3">
        <w:t xml:space="preserve"> </w:t>
      </w:r>
      <w:r>
        <w:t xml:space="preserve"> </w:t>
      </w:r>
      <w:r w:rsidRPr="00070AE3">
        <w:rPr>
          <w:sz w:val="18"/>
          <w:szCs w:val="18"/>
        </w:rPr>
        <w:t xml:space="preserve">KALVODOVÁ, V. </w:t>
      </w:r>
      <w:r w:rsidRPr="00070AE3">
        <w:rPr>
          <w:i/>
          <w:iCs/>
          <w:sz w:val="18"/>
          <w:szCs w:val="18"/>
        </w:rPr>
        <w:t>Postavení trestu odnětí svobody v systému trestněprávních sankcí</w:t>
      </w:r>
      <w:r w:rsidRPr="00070AE3">
        <w:rPr>
          <w:sz w:val="18"/>
          <w:szCs w:val="18"/>
        </w:rPr>
        <w:t>. Brno: MU,  2002, s. 91.</w:t>
      </w:r>
    </w:p>
  </w:footnote>
  <w:footnote w:id="9">
    <w:p w:rsidR="00BA641A" w:rsidRPr="00070AE3" w:rsidRDefault="00BA641A" w:rsidP="00070AE3">
      <w:pPr>
        <w:pStyle w:val="Textpoznpodarou"/>
        <w:tabs>
          <w:tab w:val="left" w:pos="7800"/>
        </w:tabs>
        <w:rPr>
          <w:sz w:val="18"/>
          <w:szCs w:val="18"/>
        </w:rPr>
      </w:pPr>
      <w:r w:rsidRPr="00070AE3">
        <w:rPr>
          <w:rStyle w:val="Znakapoznpodarou"/>
          <w:sz w:val="18"/>
          <w:szCs w:val="18"/>
        </w:rPr>
        <w:footnoteRef/>
      </w:r>
      <w:r w:rsidRPr="00070AE3">
        <w:rPr>
          <w:sz w:val="18"/>
          <w:szCs w:val="18"/>
        </w:rPr>
        <w:t xml:space="preserve"> </w:t>
      </w:r>
      <w:r>
        <w:rPr>
          <w:sz w:val="18"/>
          <w:szCs w:val="18"/>
        </w:rPr>
        <w:t xml:space="preserve"> </w:t>
      </w:r>
      <w:r w:rsidRPr="00070AE3">
        <w:rPr>
          <w:sz w:val="18"/>
          <w:szCs w:val="18"/>
        </w:rPr>
        <w:t xml:space="preserve">KALVODOVÁ, V. </w:t>
      </w:r>
      <w:r w:rsidRPr="00070AE3">
        <w:rPr>
          <w:i/>
          <w:iCs/>
          <w:sz w:val="18"/>
          <w:szCs w:val="18"/>
        </w:rPr>
        <w:t>Postavení trestu....</w:t>
      </w:r>
      <w:r w:rsidRPr="00070AE3">
        <w:rPr>
          <w:sz w:val="18"/>
          <w:szCs w:val="18"/>
        </w:rPr>
        <w:t>s. 119</w:t>
      </w:r>
      <w:r w:rsidRPr="00070AE3">
        <w:rPr>
          <w:sz w:val="18"/>
          <w:szCs w:val="18"/>
        </w:rPr>
        <w:tab/>
      </w:r>
    </w:p>
  </w:footnote>
  <w:footnote w:id="10">
    <w:p w:rsidR="00BA641A" w:rsidRPr="00070AE3" w:rsidRDefault="00BA641A">
      <w:pPr>
        <w:pStyle w:val="Textpoznpodarou"/>
        <w:rPr>
          <w:sz w:val="18"/>
          <w:szCs w:val="18"/>
        </w:rPr>
      </w:pPr>
      <w:r w:rsidRPr="00070AE3">
        <w:rPr>
          <w:rStyle w:val="Znakapoznpodarou"/>
          <w:sz w:val="18"/>
          <w:szCs w:val="18"/>
        </w:rPr>
        <w:footnoteRef/>
      </w:r>
      <w:r w:rsidRPr="00070AE3">
        <w:rPr>
          <w:sz w:val="18"/>
          <w:szCs w:val="18"/>
        </w:rPr>
        <w:t xml:space="preserve"> </w:t>
      </w:r>
      <w:r>
        <w:rPr>
          <w:sz w:val="18"/>
          <w:szCs w:val="18"/>
        </w:rPr>
        <w:t xml:space="preserve"> </w:t>
      </w:r>
      <w:r w:rsidRPr="00070AE3">
        <w:rPr>
          <w:sz w:val="18"/>
          <w:szCs w:val="18"/>
        </w:rPr>
        <w:t xml:space="preserve">ŠÁMAL, Pavel a kol: </w:t>
      </w:r>
      <w:r w:rsidRPr="00070AE3">
        <w:rPr>
          <w:i/>
          <w:iCs/>
          <w:sz w:val="18"/>
          <w:szCs w:val="18"/>
        </w:rPr>
        <w:t>Trestní zákoník ...</w:t>
      </w:r>
      <w:r w:rsidRPr="00070AE3">
        <w:rPr>
          <w:sz w:val="18"/>
          <w:szCs w:val="18"/>
        </w:rPr>
        <w:t>s. 647.</w:t>
      </w:r>
    </w:p>
  </w:footnote>
  <w:footnote w:id="11">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Trestní zákoník ...,</w:t>
      </w:r>
      <w:r>
        <w:rPr>
          <w:sz w:val="18"/>
          <w:szCs w:val="18"/>
        </w:rPr>
        <w:t xml:space="preserve"> s. 650.</w:t>
      </w:r>
    </w:p>
  </w:footnote>
  <w:footnote w:id="12">
    <w:p w:rsidR="00BA641A" w:rsidRDefault="00BA641A">
      <w:pPr>
        <w:pStyle w:val="Textpoznpodarou"/>
      </w:pPr>
      <w:r>
        <w:rPr>
          <w:rStyle w:val="Znakapoznpodarou"/>
        </w:rPr>
        <w:footnoteRef/>
      </w:r>
      <w:r>
        <w:t xml:space="preserve">  </w:t>
      </w:r>
      <w:r>
        <w:rPr>
          <w:sz w:val="18"/>
          <w:szCs w:val="18"/>
        </w:rPr>
        <w:t xml:space="preserve">KRATOCHVÍL, V. a kol. </w:t>
      </w:r>
      <w:r>
        <w:rPr>
          <w:i/>
          <w:iCs/>
          <w:sz w:val="18"/>
          <w:szCs w:val="18"/>
        </w:rPr>
        <w:t>Kurs trestního práva...</w:t>
      </w:r>
      <w:r>
        <w:rPr>
          <w:sz w:val="18"/>
          <w:szCs w:val="18"/>
        </w:rPr>
        <w:t>, s. 506.</w:t>
      </w:r>
    </w:p>
  </w:footnote>
  <w:footnote w:id="13">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Trestní zákoník ..</w:t>
      </w:r>
      <w:r>
        <w:rPr>
          <w:sz w:val="18"/>
          <w:szCs w:val="18"/>
        </w:rPr>
        <w:t>s. 651-652.</w:t>
      </w:r>
    </w:p>
  </w:footnote>
  <w:footnote w:id="14">
    <w:p w:rsidR="00BA641A" w:rsidRDefault="00BA641A">
      <w:pPr>
        <w:pStyle w:val="Textpoznpodarou"/>
      </w:pPr>
      <w:r>
        <w:rPr>
          <w:rStyle w:val="Znakapoznpodarou"/>
        </w:rPr>
        <w:footnoteRef/>
      </w:r>
      <w:r>
        <w:t xml:space="preserve">  </w:t>
      </w:r>
      <w:r>
        <w:rPr>
          <w:sz w:val="18"/>
          <w:szCs w:val="18"/>
        </w:rPr>
        <w:t xml:space="preserve">KALVODOVÁ, V. </w:t>
      </w:r>
      <w:r>
        <w:rPr>
          <w:i/>
          <w:iCs/>
          <w:sz w:val="18"/>
          <w:szCs w:val="18"/>
        </w:rPr>
        <w:t>Postavení trestu odnětí svobody ...</w:t>
      </w:r>
      <w:r>
        <w:rPr>
          <w:sz w:val="18"/>
          <w:szCs w:val="18"/>
        </w:rPr>
        <w:t>, s. 91.</w:t>
      </w:r>
    </w:p>
  </w:footnote>
  <w:footnote w:id="15">
    <w:p w:rsidR="00BA641A" w:rsidRDefault="00BA641A">
      <w:pPr>
        <w:pStyle w:val="Textpoznpodarou"/>
      </w:pPr>
      <w:r>
        <w:rPr>
          <w:rStyle w:val="Znakapoznpodarou"/>
        </w:rPr>
        <w:footnoteRef/>
      </w:r>
      <w:r>
        <w:t xml:space="preserve">  </w:t>
      </w:r>
      <w:r>
        <w:rPr>
          <w:sz w:val="18"/>
          <w:szCs w:val="18"/>
        </w:rPr>
        <w:t xml:space="preserve">KALVODOVÁ, V. </w:t>
      </w:r>
      <w:r>
        <w:rPr>
          <w:i/>
          <w:iCs/>
          <w:sz w:val="18"/>
          <w:szCs w:val="18"/>
        </w:rPr>
        <w:t>Postavení trestu odnětí svobody ...</w:t>
      </w:r>
      <w:r>
        <w:rPr>
          <w:sz w:val="18"/>
          <w:szCs w:val="18"/>
        </w:rPr>
        <w:t xml:space="preserve"> s. 248</w:t>
      </w:r>
    </w:p>
  </w:footnote>
  <w:footnote w:id="16">
    <w:p w:rsidR="00BA641A" w:rsidRDefault="00BA641A">
      <w:pPr>
        <w:pStyle w:val="Textpoznpodarou"/>
      </w:pPr>
      <w:r>
        <w:rPr>
          <w:rStyle w:val="Znakapoznpodarou"/>
        </w:rPr>
        <w:footnoteRef/>
      </w:r>
      <w:r>
        <w:t xml:space="preserve">  </w:t>
      </w:r>
      <w:r>
        <w:rPr>
          <w:sz w:val="18"/>
          <w:szCs w:val="18"/>
        </w:rPr>
        <w:t>„Tamtéž“</w:t>
      </w:r>
    </w:p>
  </w:footnote>
  <w:footnote w:id="17">
    <w:p w:rsidR="00BA641A" w:rsidRDefault="00BA641A" w:rsidP="00070AE3">
      <w:pPr>
        <w:pStyle w:val="Textpoznpodarou"/>
        <w:ind w:left="0" w:firstLine="0"/>
      </w:pPr>
      <w:r>
        <w:rPr>
          <w:rStyle w:val="Znakapoznpodarou"/>
        </w:rPr>
        <w:footnoteRef/>
      </w:r>
      <w:r>
        <w:t xml:space="preserve">  </w:t>
      </w:r>
      <w:r>
        <w:rPr>
          <w:sz w:val="18"/>
          <w:szCs w:val="18"/>
        </w:rPr>
        <w:t xml:space="preserve">ŠÁMAL, Pavel a kol: </w:t>
      </w:r>
      <w:r>
        <w:rPr>
          <w:i/>
          <w:iCs/>
          <w:sz w:val="18"/>
          <w:szCs w:val="18"/>
        </w:rPr>
        <w:t>Trestní zákoník.</w:t>
      </w:r>
      <w:r>
        <w:rPr>
          <w:sz w:val="18"/>
          <w:szCs w:val="18"/>
        </w:rPr>
        <w:t>..,s. 651-652.</w:t>
      </w:r>
    </w:p>
  </w:footnote>
  <w:footnote w:id="18">
    <w:p w:rsidR="00BA641A" w:rsidRDefault="00BA641A">
      <w:pPr>
        <w:pStyle w:val="Textpoznpodarou"/>
      </w:pPr>
      <w:r>
        <w:rPr>
          <w:rStyle w:val="Znakapoznpodarou"/>
        </w:rPr>
        <w:footnoteRef/>
      </w:r>
      <w:r>
        <w:t xml:space="preserve"> „</w:t>
      </w:r>
      <w:r>
        <w:rPr>
          <w:sz w:val="18"/>
          <w:szCs w:val="18"/>
        </w:rPr>
        <w:t>Tamtéž“</w:t>
      </w:r>
    </w:p>
  </w:footnote>
  <w:footnote w:id="19">
    <w:p w:rsidR="00BA641A" w:rsidRDefault="00BA641A" w:rsidP="00EF1DBB">
      <w:pPr>
        <w:pStyle w:val="Textpoznpodarou"/>
      </w:pPr>
      <w:r>
        <w:rPr>
          <w:rStyle w:val="Znakapoznpodarou"/>
        </w:rPr>
        <w:footnoteRef/>
      </w:r>
      <w:r>
        <w:t xml:space="preserve">  </w:t>
      </w:r>
      <w:r>
        <w:rPr>
          <w:sz w:val="18"/>
          <w:szCs w:val="18"/>
        </w:rPr>
        <w:t xml:space="preserve">JELÍNEK, J. a kol: </w:t>
      </w:r>
      <w:r>
        <w:rPr>
          <w:i/>
          <w:iCs/>
          <w:sz w:val="18"/>
          <w:szCs w:val="18"/>
        </w:rPr>
        <w:t xml:space="preserve">Trestní zákoník a trestní řád s poznámkami a judikaturou. </w:t>
      </w:r>
      <w:r>
        <w:rPr>
          <w:sz w:val="18"/>
          <w:szCs w:val="18"/>
        </w:rPr>
        <w:t>1. vydání. Praha: Leges, 2009, s. 83.</w:t>
      </w:r>
    </w:p>
  </w:footnote>
  <w:footnote w:id="20">
    <w:p w:rsidR="00BA641A" w:rsidRDefault="00BA641A">
      <w:pPr>
        <w:pStyle w:val="Textpoznpodarou"/>
      </w:pPr>
      <w:r>
        <w:rPr>
          <w:rStyle w:val="Znakapoznpodarou"/>
        </w:rPr>
        <w:footnoteRef/>
      </w:r>
      <w:r>
        <w:t xml:space="preserve">  </w:t>
      </w:r>
      <w:r>
        <w:rPr>
          <w:sz w:val="18"/>
          <w:szCs w:val="18"/>
        </w:rPr>
        <w:t xml:space="preserve">KRATOCHVÍL, V. a kol. </w:t>
      </w:r>
      <w:r>
        <w:rPr>
          <w:i/>
          <w:iCs/>
          <w:sz w:val="18"/>
          <w:szCs w:val="18"/>
        </w:rPr>
        <w:t>Kurs trestního práva...</w:t>
      </w:r>
      <w:r>
        <w:rPr>
          <w:sz w:val="18"/>
          <w:szCs w:val="18"/>
        </w:rPr>
        <w:t>, s. 508-509.</w:t>
      </w:r>
    </w:p>
  </w:footnote>
  <w:footnote w:id="21">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Trestní zákoník ...</w:t>
      </w:r>
      <w:r>
        <w:rPr>
          <w:sz w:val="18"/>
          <w:szCs w:val="18"/>
        </w:rPr>
        <w:t xml:space="preserve"> , s. 649</w:t>
      </w:r>
    </w:p>
  </w:footnote>
  <w:footnote w:id="22">
    <w:p w:rsidR="00BA641A" w:rsidRDefault="00BA641A">
      <w:pPr>
        <w:pStyle w:val="Textpoznpodarou"/>
      </w:pPr>
      <w:r>
        <w:rPr>
          <w:rStyle w:val="Znakapoznpodarou"/>
        </w:rPr>
        <w:footnoteRef/>
      </w:r>
      <w:r>
        <w:t xml:space="preserve">  </w:t>
      </w:r>
      <w:r>
        <w:rPr>
          <w:sz w:val="18"/>
          <w:szCs w:val="18"/>
        </w:rPr>
        <w:t xml:space="preserve">JELÍNEK, J. a kol: </w:t>
      </w:r>
      <w:r>
        <w:rPr>
          <w:i/>
          <w:iCs/>
          <w:sz w:val="18"/>
          <w:szCs w:val="18"/>
        </w:rPr>
        <w:t>Trestní právo hmotné...</w:t>
      </w:r>
      <w:r>
        <w:rPr>
          <w:sz w:val="18"/>
          <w:szCs w:val="18"/>
        </w:rPr>
        <w:t>, s. 362.</w:t>
      </w:r>
    </w:p>
  </w:footnote>
  <w:footnote w:id="23">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Trestní zákoník ...</w:t>
      </w:r>
      <w:r>
        <w:rPr>
          <w:sz w:val="18"/>
          <w:szCs w:val="18"/>
        </w:rPr>
        <w:t>s. 703-705.</w:t>
      </w:r>
    </w:p>
  </w:footnote>
  <w:footnote w:id="24">
    <w:p w:rsidR="00BA641A" w:rsidRDefault="00BA641A" w:rsidP="00EF1DBB">
      <w:pPr>
        <w:pStyle w:val="Textpoznpodarou"/>
        <w:ind w:left="0" w:firstLine="0"/>
      </w:pPr>
      <w:r>
        <w:rPr>
          <w:rStyle w:val="Znakapoznpodarou"/>
        </w:rPr>
        <w:footnoteRef/>
      </w:r>
      <w:r>
        <w:t xml:space="preserve">  </w:t>
      </w:r>
      <w:r>
        <w:rPr>
          <w:sz w:val="18"/>
          <w:szCs w:val="18"/>
        </w:rPr>
        <w:t>„Tamtéž“ s. 705, R I/1969, B 2/1988-32.</w:t>
      </w:r>
    </w:p>
  </w:footnote>
  <w:footnote w:id="25">
    <w:p w:rsidR="00BA641A" w:rsidRDefault="00BA641A" w:rsidP="00EF1DBB">
      <w:pPr>
        <w:pStyle w:val="Textpoznpodarou"/>
      </w:pPr>
      <w:r>
        <w:rPr>
          <w:rStyle w:val="Znakapoznpodarou"/>
        </w:rPr>
        <w:footnoteRef/>
      </w:r>
      <w:r>
        <w:t xml:space="preserve">  </w:t>
      </w:r>
      <w:r>
        <w:rPr>
          <w:sz w:val="18"/>
          <w:szCs w:val="18"/>
        </w:rPr>
        <w:t>„Tamtéž“ s. 705.</w:t>
      </w:r>
    </w:p>
  </w:footnote>
  <w:footnote w:id="26">
    <w:p w:rsidR="00BA641A" w:rsidRDefault="00BA641A">
      <w:pPr>
        <w:pStyle w:val="Textpoznpodarou"/>
      </w:pPr>
      <w:r>
        <w:rPr>
          <w:rStyle w:val="Znakapoznpodarou"/>
        </w:rPr>
        <w:footnoteRef/>
      </w:r>
      <w:r>
        <w:t xml:space="preserve">  </w:t>
      </w:r>
      <w:r>
        <w:rPr>
          <w:sz w:val="18"/>
          <w:szCs w:val="18"/>
        </w:rPr>
        <w:t>„Tamtéž“, R I/1969, s. 49 až 57.</w:t>
      </w:r>
    </w:p>
  </w:footnote>
  <w:footnote w:id="27">
    <w:p w:rsidR="00BA641A" w:rsidRDefault="00BA641A">
      <w:pPr>
        <w:pStyle w:val="Textpoznpodarou"/>
      </w:pPr>
      <w:r>
        <w:rPr>
          <w:rStyle w:val="Znakapoznpodarou"/>
        </w:rPr>
        <w:footnoteRef/>
      </w:r>
      <w:r>
        <w:t xml:space="preserve">  </w:t>
      </w:r>
      <w:r>
        <w:rPr>
          <w:sz w:val="18"/>
          <w:szCs w:val="18"/>
        </w:rPr>
        <w:t>„Tamtéž“ s. 705 – 706.</w:t>
      </w:r>
    </w:p>
  </w:footnote>
  <w:footnote w:id="28">
    <w:p w:rsidR="00BA641A" w:rsidRDefault="00BA641A">
      <w:pPr>
        <w:pStyle w:val="Textpoznpodarou"/>
      </w:pPr>
      <w:r>
        <w:rPr>
          <w:rStyle w:val="Znakapoznpodarou"/>
        </w:rPr>
        <w:footnoteRef/>
      </w:r>
      <w:r>
        <w:t xml:space="preserve">  </w:t>
      </w:r>
      <w:r w:rsidRPr="00571D91">
        <w:rPr>
          <w:sz w:val="18"/>
          <w:szCs w:val="18"/>
        </w:rPr>
        <w:t>„</w:t>
      </w:r>
      <w:r>
        <w:rPr>
          <w:sz w:val="18"/>
          <w:szCs w:val="18"/>
        </w:rPr>
        <w:t xml:space="preserve">Tamtéž“ s. </w:t>
      </w:r>
      <w:r w:rsidRPr="00571D91">
        <w:rPr>
          <w:sz w:val="18"/>
          <w:szCs w:val="18"/>
        </w:rPr>
        <w:t>706.</w:t>
      </w:r>
    </w:p>
  </w:footnote>
  <w:footnote w:id="29">
    <w:p w:rsidR="00BA641A" w:rsidRDefault="00BA641A" w:rsidP="00EF1DBB">
      <w:pPr>
        <w:pStyle w:val="Textpoznpodarou"/>
        <w:ind w:left="0" w:firstLine="0"/>
      </w:pPr>
      <w:r>
        <w:rPr>
          <w:rStyle w:val="Znakapoznpodarou"/>
        </w:rPr>
        <w:footnoteRef/>
      </w:r>
      <w:r>
        <w:t xml:space="preserve">  </w:t>
      </w:r>
      <w:r>
        <w:rPr>
          <w:sz w:val="18"/>
          <w:szCs w:val="18"/>
        </w:rPr>
        <w:t>„Tamtéž</w:t>
      </w:r>
      <w:r w:rsidRPr="00571D91">
        <w:rPr>
          <w:sz w:val="18"/>
          <w:szCs w:val="18"/>
        </w:rPr>
        <w:t>“ s. 707.</w:t>
      </w:r>
    </w:p>
  </w:footnote>
  <w:footnote w:id="30">
    <w:p w:rsidR="00BA641A" w:rsidRDefault="00BA641A" w:rsidP="00EF1DBB">
      <w:pPr>
        <w:pStyle w:val="Textpoznpodarou"/>
        <w:ind w:left="0" w:firstLine="0"/>
      </w:pPr>
      <w:r>
        <w:rPr>
          <w:rStyle w:val="Znakapoznpodarou"/>
        </w:rPr>
        <w:footnoteRef/>
      </w:r>
      <w:r>
        <w:t xml:space="preserve">  </w:t>
      </w:r>
      <w:r>
        <w:rPr>
          <w:sz w:val="18"/>
          <w:szCs w:val="18"/>
        </w:rPr>
        <w:t xml:space="preserve">JELÍNEK, </w:t>
      </w:r>
      <w:r>
        <w:rPr>
          <w:i/>
          <w:iCs/>
          <w:sz w:val="18"/>
          <w:szCs w:val="18"/>
        </w:rPr>
        <w:t xml:space="preserve">Trestní zákoník a trestní řád s poznámkami a judikaturou..., </w:t>
      </w:r>
      <w:r>
        <w:rPr>
          <w:sz w:val="18"/>
          <w:szCs w:val="18"/>
        </w:rPr>
        <w:t>s. 88,  R 12/1963.</w:t>
      </w:r>
    </w:p>
  </w:footnote>
  <w:footnote w:id="31">
    <w:p w:rsidR="00BA641A" w:rsidRDefault="00BA641A" w:rsidP="00EF1DBB">
      <w:pPr>
        <w:pStyle w:val="Textpoznpodarou"/>
        <w:ind w:left="0" w:firstLine="0"/>
      </w:pPr>
      <w:r>
        <w:rPr>
          <w:rStyle w:val="Znakapoznpodarou"/>
        </w:rPr>
        <w:footnoteRef/>
      </w:r>
      <w:r>
        <w:t xml:space="preserve">  </w:t>
      </w:r>
      <w:r>
        <w:rPr>
          <w:sz w:val="18"/>
          <w:szCs w:val="18"/>
        </w:rPr>
        <w:t xml:space="preserve">ŠÁMAL, P. a kol. </w:t>
      </w:r>
      <w:r>
        <w:rPr>
          <w:i/>
          <w:iCs/>
          <w:sz w:val="18"/>
          <w:szCs w:val="18"/>
        </w:rPr>
        <w:t>Trestní zákoník ...</w:t>
      </w:r>
      <w:r>
        <w:rPr>
          <w:sz w:val="18"/>
          <w:szCs w:val="18"/>
        </w:rPr>
        <w:t>, s. 711, ÚS 72/2004-n.</w:t>
      </w:r>
    </w:p>
  </w:footnote>
  <w:footnote w:id="32">
    <w:p w:rsidR="00BA641A" w:rsidRDefault="00BA641A">
      <w:pPr>
        <w:pStyle w:val="Textpoznpodarou"/>
      </w:pPr>
      <w:r>
        <w:rPr>
          <w:rStyle w:val="Znakapoznpodarou"/>
        </w:rPr>
        <w:footnoteRef/>
      </w:r>
      <w:r>
        <w:t xml:space="preserve">  </w:t>
      </w:r>
      <w:r>
        <w:rPr>
          <w:sz w:val="18"/>
          <w:szCs w:val="18"/>
        </w:rPr>
        <w:t xml:space="preserve">JELÍNEK, </w:t>
      </w:r>
      <w:r>
        <w:rPr>
          <w:i/>
          <w:iCs/>
          <w:sz w:val="18"/>
          <w:szCs w:val="18"/>
        </w:rPr>
        <w:t xml:space="preserve">Trestní zákoník a trestní řád s poznámkami a judikaturou..., </w:t>
      </w:r>
      <w:r>
        <w:rPr>
          <w:sz w:val="18"/>
          <w:szCs w:val="18"/>
        </w:rPr>
        <w:t>s. 88.</w:t>
      </w:r>
    </w:p>
  </w:footnote>
  <w:footnote w:id="33">
    <w:p w:rsidR="00BA641A" w:rsidRDefault="00BA641A">
      <w:pPr>
        <w:pStyle w:val="Textpoznpodarou"/>
      </w:pPr>
      <w:r>
        <w:rPr>
          <w:rStyle w:val="Znakapoznpodarou"/>
        </w:rPr>
        <w:footnoteRef/>
      </w:r>
      <w:r>
        <w:t xml:space="preserve">  </w:t>
      </w:r>
      <w:r>
        <w:rPr>
          <w:sz w:val="18"/>
          <w:szCs w:val="18"/>
        </w:rPr>
        <w:t xml:space="preserve">ŠÁMAL, P. a kol. </w:t>
      </w:r>
      <w:r>
        <w:rPr>
          <w:i/>
          <w:iCs/>
          <w:sz w:val="18"/>
          <w:szCs w:val="18"/>
        </w:rPr>
        <w:t>Trestní zákoník …</w:t>
      </w:r>
      <w:r>
        <w:rPr>
          <w:sz w:val="18"/>
          <w:szCs w:val="18"/>
        </w:rPr>
        <w:t>, s. 707</w:t>
      </w:r>
    </w:p>
  </w:footnote>
  <w:footnote w:id="34">
    <w:p w:rsidR="00BA641A" w:rsidRDefault="00BA641A" w:rsidP="00EF1DBB">
      <w:pPr>
        <w:pStyle w:val="Textpoznpodarou"/>
        <w:ind w:left="0" w:firstLine="0"/>
      </w:pPr>
      <w:r>
        <w:rPr>
          <w:rStyle w:val="Znakapoznpodarou"/>
        </w:rPr>
        <w:footnoteRef/>
      </w:r>
      <w:r>
        <w:t xml:space="preserve">  </w:t>
      </w:r>
      <w:r>
        <w:rPr>
          <w:sz w:val="18"/>
          <w:szCs w:val="18"/>
        </w:rPr>
        <w:t xml:space="preserve">ŠÁMAL, P a kol. </w:t>
      </w:r>
      <w:r>
        <w:rPr>
          <w:i/>
          <w:iCs/>
          <w:sz w:val="18"/>
          <w:szCs w:val="18"/>
        </w:rPr>
        <w:t>Trestní zákoník ..</w:t>
      </w:r>
      <w:r>
        <w:rPr>
          <w:sz w:val="18"/>
          <w:szCs w:val="18"/>
        </w:rPr>
        <w:t>, s. 686-688.</w:t>
      </w:r>
    </w:p>
  </w:footnote>
  <w:footnote w:id="35">
    <w:p w:rsidR="00BA641A" w:rsidRDefault="00BA641A">
      <w:pPr>
        <w:pStyle w:val="Textpoznpodarou"/>
      </w:pPr>
      <w:r>
        <w:rPr>
          <w:rStyle w:val="Znakapoznpodarou"/>
        </w:rPr>
        <w:footnoteRef/>
      </w:r>
      <w:r>
        <w:t xml:space="preserve">  </w:t>
      </w:r>
      <w:r>
        <w:rPr>
          <w:sz w:val="18"/>
          <w:szCs w:val="18"/>
        </w:rPr>
        <w:t>„Tamtéž“ s. 689.</w:t>
      </w:r>
    </w:p>
  </w:footnote>
  <w:footnote w:id="36">
    <w:p w:rsidR="00BA641A" w:rsidRDefault="00BA641A">
      <w:pPr>
        <w:pStyle w:val="Textpoznpodarou"/>
      </w:pPr>
      <w:r>
        <w:rPr>
          <w:rStyle w:val="Znakapoznpodarou"/>
        </w:rPr>
        <w:footnoteRef/>
      </w:r>
      <w:r>
        <w:t xml:space="preserve">  </w:t>
      </w:r>
      <w:r>
        <w:rPr>
          <w:sz w:val="18"/>
          <w:szCs w:val="18"/>
        </w:rPr>
        <w:t xml:space="preserve">JELÍNEK, </w:t>
      </w:r>
      <w:r>
        <w:rPr>
          <w:i/>
          <w:iCs/>
          <w:sz w:val="18"/>
          <w:szCs w:val="18"/>
        </w:rPr>
        <w:t>Trestní právo hmotné...</w:t>
      </w:r>
      <w:r>
        <w:rPr>
          <w:sz w:val="18"/>
          <w:szCs w:val="18"/>
        </w:rPr>
        <w:t>, s. 363.</w:t>
      </w:r>
    </w:p>
  </w:footnote>
  <w:footnote w:id="37">
    <w:p w:rsidR="00BA641A" w:rsidRDefault="00BA641A">
      <w:pPr>
        <w:pStyle w:val="Textpoznpodarou"/>
      </w:pPr>
      <w:r>
        <w:rPr>
          <w:rStyle w:val="Znakapoznpodarou"/>
        </w:rPr>
        <w:footnoteRef/>
      </w:r>
      <w:r>
        <w:t xml:space="preserve">  </w:t>
      </w:r>
      <w:r>
        <w:rPr>
          <w:sz w:val="18"/>
          <w:szCs w:val="18"/>
        </w:rPr>
        <w:t xml:space="preserve">ŠÁMAL, P a kol. </w:t>
      </w:r>
      <w:r>
        <w:rPr>
          <w:i/>
          <w:iCs/>
          <w:sz w:val="18"/>
          <w:szCs w:val="18"/>
        </w:rPr>
        <w:t>Trestní zákoník I...</w:t>
      </w:r>
      <w:r>
        <w:rPr>
          <w:sz w:val="18"/>
          <w:szCs w:val="18"/>
        </w:rPr>
        <w:t>s. 698-699, R 35/1963, R 19/1967.</w:t>
      </w:r>
    </w:p>
  </w:footnote>
  <w:footnote w:id="38">
    <w:p w:rsidR="00BA641A" w:rsidRDefault="00BA641A">
      <w:pPr>
        <w:pStyle w:val="Textpoznpodarou"/>
      </w:pPr>
      <w:r>
        <w:rPr>
          <w:rStyle w:val="Znakapoznpodarou"/>
        </w:rPr>
        <w:footnoteRef/>
      </w:r>
      <w:r>
        <w:t xml:space="preserve">  </w:t>
      </w:r>
      <w:r>
        <w:rPr>
          <w:sz w:val="18"/>
          <w:szCs w:val="18"/>
        </w:rPr>
        <w:t>„Tamtéž“ R 3/1970.</w:t>
      </w:r>
    </w:p>
  </w:footnote>
  <w:footnote w:id="39">
    <w:p w:rsidR="00BA641A" w:rsidRDefault="00BA641A" w:rsidP="00B45D30">
      <w:pPr>
        <w:pStyle w:val="Textpoznpodarou"/>
        <w:ind w:left="0" w:firstLine="0"/>
      </w:pPr>
      <w:r>
        <w:rPr>
          <w:rStyle w:val="Znakapoznpodarou"/>
        </w:rPr>
        <w:footnoteRef/>
      </w:r>
      <w:r>
        <w:t xml:space="preserve">  </w:t>
      </w:r>
      <w:r>
        <w:rPr>
          <w:sz w:val="18"/>
          <w:szCs w:val="18"/>
        </w:rPr>
        <w:t>„Tamtéž“ R 47/1974.</w:t>
      </w:r>
    </w:p>
  </w:footnote>
  <w:footnote w:id="40">
    <w:p w:rsidR="00BA641A" w:rsidRDefault="00BA641A">
      <w:pPr>
        <w:pStyle w:val="Textpoznpodarou"/>
      </w:pPr>
      <w:r>
        <w:rPr>
          <w:rStyle w:val="Znakapoznpodarou"/>
        </w:rPr>
        <w:footnoteRef/>
      </w:r>
      <w:r>
        <w:t xml:space="preserve">  </w:t>
      </w:r>
      <w:r>
        <w:rPr>
          <w:sz w:val="18"/>
          <w:szCs w:val="18"/>
        </w:rPr>
        <w:t>„Tamtéž“ R 50/1970.</w:t>
      </w:r>
    </w:p>
  </w:footnote>
  <w:footnote w:id="41">
    <w:p w:rsidR="00BA641A" w:rsidRDefault="00BA641A">
      <w:pPr>
        <w:pStyle w:val="Textpoznpodarou"/>
      </w:pPr>
      <w:r>
        <w:rPr>
          <w:rStyle w:val="Znakapoznpodarou"/>
        </w:rPr>
        <w:footnoteRef/>
      </w:r>
      <w:r>
        <w:t xml:space="preserve">  </w:t>
      </w:r>
      <w:r>
        <w:rPr>
          <w:sz w:val="18"/>
          <w:szCs w:val="18"/>
        </w:rPr>
        <w:t>„Tamtéž“ s. 690, R 11/1968-I.</w:t>
      </w:r>
    </w:p>
  </w:footnote>
  <w:footnote w:id="42">
    <w:p w:rsidR="00BA641A" w:rsidRDefault="00BA641A">
      <w:pPr>
        <w:pStyle w:val="Textpoznpodarou"/>
      </w:pPr>
      <w:r>
        <w:rPr>
          <w:rStyle w:val="Znakapoznpodarou"/>
        </w:rPr>
        <w:footnoteRef/>
      </w:r>
      <w:r>
        <w:t xml:space="preserve">  </w:t>
      </w:r>
      <w:r>
        <w:rPr>
          <w:sz w:val="18"/>
          <w:szCs w:val="18"/>
        </w:rPr>
        <w:t>„Tamtéž“ s. 691.</w:t>
      </w:r>
    </w:p>
  </w:footnote>
  <w:footnote w:id="43">
    <w:p w:rsidR="00BA641A" w:rsidRDefault="00BA641A">
      <w:pPr>
        <w:pStyle w:val="Textpoznpodarou"/>
      </w:pPr>
      <w:r>
        <w:rPr>
          <w:rStyle w:val="Znakapoznpodarou"/>
        </w:rPr>
        <w:footnoteRef/>
      </w:r>
      <w:r>
        <w:t xml:space="preserve">  </w:t>
      </w:r>
      <w:r>
        <w:rPr>
          <w:sz w:val="18"/>
          <w:szCs w:val="18"/>
        </w:rPr>
        <w:t xml:space="preserve">JELÍNEK, </w:t>
      </w:r>
      <w:r>
        <w:rPr>
          <w:i/>
          <w:iCs/>
          <w:sz w:val="18"/>
          <w:szCs w:val="18"/>
        </w:rPr>
        <w:t>Trestní právo hmotné..,</w:t>
      </w:r>
      <w:r>
        <w:rPr>
          <w:sz w:val="18"/>
          <w:szCs w:val="18"/>
        </w:rPr>
        <w:t>s. 363.</w:t>
      </w:r>
    </w:p>
  </w:footnote>
  <w:footnote w:id="44">
    <w:p w:rsidR="00BA641A" w:rsidRDefault="00BA641A" w:rsidP="00B45D30">
      <w:pPr>
        <w:pStyle w:val="Textpoznpodarou"/>
        <w:ind w:left="0" w:firstLine="0"/>
      </w:pPr>
      <w:r>
        <w:rPr>
          <w:rStyle w:val="Znakapoznpodarou"/>
        </w:rPr>
        <w:footnoteRef/>
      </w:r>
      <w:r>
        <w:t xml:space="preserve">  </w:t>
      </w:r>
      <w:r>
        <w:rPr>
          <w:sz w:val="18"/>
          <w:szCs w:val="18"/>
        </w:rPr>
        <w:t xml:space="preserve">ŠÁMAL, P. a kol. </w:t>
      </w:r>
      <w:r>
        <w:rPr>
          <w:i/>
          <w:iCs/>
          <w:sz w:val="18"/>
          <w:szCs w:val="18"/>
        </w:rPr>
        <w:t>Trestní zákoník....,</w:t>
      </w:r>
      <w:r>
        <w:rPr>
          <w:sz w:val="18"/>
          <w:szCs w:val="18"/>
        </w:rPr>
        <w:t>s. 696.</w:t>
      </w:r>
    </w:p>
  </w:footnote>
  <w:footnote w:id="45">
    <w:p w:rsidR="00BA641A" w:rsidRDefault="00BA641A">
      <w:pPr>
        <w:pStyle w:val="Textpoznpodarou"/>
      </w:pPr>
      <w:r>
        <w:rPr>
          <w:rStyle w:val="Znakapoznpodarou"/>
        </w:rPr>
        <w:footnoteRef/>
      </w:r>
      <w:r>
        <w:t xml:space="preserve">  </w:t>
      </w:r>
      <w:r>
        <w:rPr>
          <w:sz w:val="18"/>
          <w:szCs w:val="18"/>
        </w:rPr>
        <w:t>„Tamtéž“ s. 698.</w:t>
      </w:r>
    </w:p>
  </w:footnote>
  <w:footnote w:id="46">
    <w:p w:rsidR="00BA641A" w:rsidRDefault="00BA641A" w:rsidP="00B45D30">
      <w:pPr>
        <w:pStyle w:val="Textpoznpodarou"/>
      </w:pPr>
      <w:r>
        <w:rPr>
          <w:rStyle w:val="Znakapoznpodarou"/>
        </w:rPr>
        <w:footnoteRef/>
      </w:r>
      <w:r>
        <w:t xml:space="preserve">  </w:t>
      </w:r>
      <w:r>
        <w:rPr>
          <w:sz w:val="18"/>
          <w:szCs w:val="18"/>
        </w:rPr>
        <w:t>„Tamtéž“ s. 688.</w:t>
      </w:r>
    </w:p>
  </w:footnote>
  <w:footnote w:id="47">
    <w:p w:rsidR="00BA641A" w:rsidRDefault="00BA641A">
      <w:pPr>
        <w:pStyle w:val="Textpoznpodarou"/>
      </w:pPr>
      <w:r>
        <w:rPr>
          <w:rStyle w:val="Znakapoznpodarou"/>
        </w:rPr>
        <w:footnoteRef/>
      </w:r>
      <w:r>
        <w:t xml:space="preserve">  </w:t>
      </w:r>
      <w:r>
        <w:rPr>
          <w:sz w:val="18"/>
          <w:szCs w:val="18"/>
        </w:rPr>
        <w:t>„Tamtéž“ s. 699, R 41/1976 s. 217.</w:t>
      </w:r>
    </w:p>
  </w:footnote>
  <w:footnote w:id="48">
    <w:p w:rsidR="00BA641A" w:rsidRDefault="00BA641A">
      <w:pPr>
        <w:pStyle w:val="Textpoznpodarou"/>
      </w:pPr>
      <w:r>
        <w:rPr>
          <w:rStyle w:val="Znakapoznpodarou"/>
        </w:rPr>
        <w:footnoteRef/>
      </w:r>
      <w:r>
        <w:t xml:space="preserve">  </w:t>
      </w:r>
      <w:r>
        <w:rPr>
          <w:sz w:val="18"/>
          <w:szCs w:val="18"/>
        </w:rPr>
        <w:t>„Tamtéž“ s. 648.</w:t>
      </w:r>
    </w:p>
  </w:footnote>
  <w:footnote w:id="49">
    <w:p w:rsidR="00BA641A" w:rsidRDefault="00BA641A" w:rsidP="00B45D30">
      <w:pPr>
        <w:pStyle w:val="Textpoznpodarou"/>
        <w:ind w:left="0" w:firstLine="0"/>
        <w:rPr>
          <w:sz w:val="18"/>
          <w:szCs w:val="18"/>
        </w:rPr>
      </w:pPr>
      <w:r>
        <w:rPr>
          <w:rStyle w:val="Znakapoznpodarou"/>
        </w:rPr>
        <w:footnoteRef/>
      </w:r>
      <w:r>
        <w:t xml:space="preserve">  </w:t>
      </w:r>
      <w:r>
        <w:rPr>
          <w:sz w:val="18"/>
          <w:szCs w:val="18"/>
        </w:rPr>
        <w:t xml:space="preserve">Obor bezpečnostní politiky. </w:t>
      </w:r>
      <w:r>
        <w:rPr>
          <w:i/>
          <w:iCs/>
          <w:sz w:val="18"/>
          <w:szCs w:val="18"/>
        </w:rPr>
        <w:t>Statistiky kriminality-dokumenty 2010</w:t>
      </w:r>
      <w:r>
        <w:rPr>
          <w:sz w:val="18"/>
          <w:szCs w:val="18"/>
        </w:rPr>
        <w:t>. [online].mvcr.cz, 14. 7. 2011</w:t>
      </w:r>
      <w:r>
        <w:rPr>
          <w:sz w:val="18"/>
          <w:szCs w:val="18"/>
          <w:lang w:val="en-US"/>
        </w:rPr>
        <w:t xml:space="preserve">. </w:t>
      </w:r>
      <w:r>
        <w:rPr>
          <w:sz w:val="18"/>
          <w:szCs w:val="18"/>
        </w:rPr>
        <w:t xml:space="preserve">Dostupné na:   </w:t>
      </w:r>
    </w:p>
    <w:p w:rsidR="00BA641A" w:rsidRPr="003C1CB8" w:rsidRDefault="00BA641A" w:rsidP="00B45D30">
      <w:pPr>
        <w:pStyle w:val="Textpoznpodarou"/>
        <w:ind w:left="0" w:firstLine="0"/>
        <w:rPr>
          <w:sz w:val="18"/>
          <w:szCs w:val="18"/>
        </w:rPr>
      </w:pPr>
      <w:r>
        <w:rPr>
          <w:sz w:val="18"/>
          <w:szCs w:val="18"/>
        </w:rPr>
        <w:t xml:space="preserve">     </w:t>
      </w:r>
      <w:r w:rsidRPr="003C1CB8">
        <w:rPr>
          <w:sz w:val="18"/>
          <w:szCs w:val="18"/>
        </w:rPr>
        <w:t>&lt;</w:t>
      </w:r>
      <w:hyperlink r:id="rId1" w:history="1">
        <w:r w:rsidRPr="003C1CB8">
          <w:rPr>
            <w:rStyle w:val="Hypertextovodkaz"/>
            <w:sz w:val="18"/>
            <w:szCs w:val="18"/>
          </w:rPr>
          <w:t>http://www.mvcr.cz/clanek/statistiky-kriminality-dokumenty.aspx</w:t>
        </w:r>
      </w:hyperlink>
      <w:r w:rsidRPr="003C1CB8">
        <w:rPr>
          <w:sz w:val="18"/>
          <w:szCs w:val="18"/>
        </w:rPr>
        <w:t>&gt;.</w:t>
      </w:r>
    </w:p>
    <w:p w:rsidR="00BA641A" w:rsidRDefault="00BA641A">
      <w:pPr>
        <w:pStyle w:val="Textpoznpodarou"/>
      </w:pPr>
    </w:p>
  </w:footnote>
  <w:footnote w:id="50">
    <w:p w:rsidR="00BA641A" w:rsidRDefault="00BA641A">
      <w:pPr>
        <w:pStyle w:val="Textpoznpodarou"/>
      </w:pPr>
      <w:r>
        <w:rPr>
          <w:rStyle w:val="Znakapoznpodarou"/>
        </w:rPr>
        <w:footnoteRef/>
      </w:r>
      <w:r>
        <w:t xml:space="preserve">  </w:t>
      </w:r>
      <w:r>
        <w:rPr>
          <w:sz w:val="18"/>
          <w:szCs w:val="18"/>
        </w:rPr>
        <w:t xml:space="preserve">KALVODOVÁ, V. </w:t>
      </w:r>
      <w:r>
        <w:rPr>
          <w:i/>
          <w:iCs/>
          <w:sz w:val="18"/>
          <w:szCs w:val="18"/>
        </w:rPr>
        <w:t xml:space="preserve">Postavení trestu odnětí svobody v systému....., </w:t>
      </w:r>
      <w:r>
        <w:rPr>
          <w:sz w:val="18"/>
          <w:szCs w:val="18"/>
        </w:rPr>
        <w:t>s. 41</w:t>
      </w:r>
    </w:p>
  </w:footnote>
  <w:footnote w:id="51">
    <w:p w:rsidR="00BA641A" w:rsidRDefault="00BA641A">
      <w:pPr>
        <w:pStyle w:val="Textpoznpodarou"/>
      </w:pPr>
      <w:r>
        <w:rPr>
          <w:rStyle w:val="Znakapoznpodarou"/>
        </w:rPr>
        <w:footnoteRef/>
      </w:r>
      <w:r>
        <w:t xml:space="preserve">  </w:t>
      </w:r>
      <w:r>
        <w:rPr>
          <w:sz w:val="18"/>
          <w:szCs w:val="18"/>
        </w:rPr>
        <w:t xml:space="preserve">ŠÁMAL, P. a kol. </w:t>
      </w:r>
      <w:r>
        <w:rPr>
          <w:i/>
          <w:iCs/>
          <w:sz w:val="18"/>
          <w:szCs w:val="18"/>
        </w:rPr>
        <w:t xml:space="preserve">Trestní zákoník …., </w:t>
      </w:r>
      <w:r>
        <w:rPr>
          <w:sz w:val="18"/>
          <w:szCs w:val="18"/>
        </w:rPr>
        <w:t>s. 702.</w:t>
      </w:r>
    </w:p>
  </w:footnote>
  <w:footnote w:id="52">
    <w:p w:rsidR="00BA641A" w:rsidRDefault="00BA641A">
      <w:pPr>
        <w:pStyle w:val="Textpoznpodarou"/>
      </w:pPr>
      <w:r>
        <w:rPr>
          <w:rStyle w:val="Znakapoznpodarou"/>
        </w:rPr>
        <w:footnoteRef/>
      </w:r>
      <w:r>
        <w:t xml:space="preserve">  </w:t>
      </w:r>
      <w:r>
        <w:rPr>
          <w:sz w:val="18"/>
          <w:szCs w:val="18"/>
        </w:rPr>
        <w:t xml:space="preserve">ŠÁMAL, P. a kol. </w:t>
      </w:r>
      <w:r>
        <w:rPr>
          <w:i/>
          <w:iCs/>
          <w:sz w:val="18"/>
          <w:szCs w:val="18"/>
        </w:rPr>
        <w:t>Trestní zákoník ..,</w:t>
      </w:r>
      <w:r>
        <w:rPr>
          <w:sz w:val="18"/>
          <w:szCs w:val="18"/>
        </w:rPr>
        <w:t>s. 687.</w:t>
      </w:r>
    </w:p>
  </w:footnote>
  <w:footnote w:id="53">
    <w:p w:rsidR="00BA641A" w:rsidRDefault="00BA641A">
      <w:pPr>
        <w:pStyle w:val="Textpoznpodarou"/>
      </w:pPr>
      <w:r>
        <w:rPr>
          <w:rStyle w:val="Znakapoznpodarou"/>
        </w:rPr>
        <w:footnoteRef/>
      </w:r>
      <w:r>
        <w:t xml:space="preserve">  </w:t>
      </w:r>
      <w:r>
        <w:rPr>
          <w:sz w:val="18"/>
          <w:szCs w:val="18"/>
        </w:rPr>
        <w:t xml:space="preserve">KRATOCHVÍL, V. a kol. </w:t>
      </w:r>
      <w:r>
        <w:rPr>
          <w:i/>
          <w:iCs/>
          <w:sz w:val="18"/>
          <w:szCs w:val="18"/>
        </w:rPr>
        <w:t xml:space="preserve">Kurs trestního práva...., </w:t>
      </w:r>
      <w:r>
        <w:rPr>
          <w:sz w:val="18"/>
          <w:szCs w:val="18"/>
        </w:rPr>
        <w:t>s.</w:t>
      </w:r>
      <w:r>
        <w:rPr>
          <w:i/>
          <w:iCs/>
          <w:sz w:val="18"/>
          <w:szCs w:val="18"/>
        </w:rPr>
        <w:t xml:space="preserve"> </w:t>
      </w:r>
      <w:r>
        <w:rPr>
          <w:sz w:val="18"/>
          <w:szCs w:val="18"/>
        </w:rPr>
        <w:t>509</w:t>
      </w:r>
    </w:p>
  </w:footnote>
  <w:footnote w:id="54">
    <w:p w:rsidR="00BA641A" w:rsidRDefault="00BA641A">
      <w:pPr>
        <w:pStyle w:val="Textpoznpodarou"/>
      </w:pPr>
      <w:r>
        <w:rPr>
          <w:rStyle w:val="Znakapoznpodarou"/>
        </w:rPr>
        <w:footnoteRef/>
      </w:r>
      <w:r>
        <w:t xml:space="preserve">  </w:t>
      </w:r>
      <w:r>
        <w:rPr>
          <w:sz w:val="18"/>
          <w:szCs w:val="18"/>
        </w:rPr>
        <w:t>„Tamtéž“</w:t>
      </w:r>
    </w:p>
  </w:footnote>
  <w:footnote w:id="55">
    <w:p w:rsidR="00BA641A" w:rsidRDefault="00BA641A">
      <w:pPr>
        <w:pStyle w:val="Textpoznpodarou"/>
      </w:pPr>
      <w:r>
        <w:rPr>
          <w:rStyle w:val="Znakapoznpodarou"/>
        </w:rPr>
        <w:footnoteRef/>
      </w:r>
      <w:r>
        <w:t xml:space="preserve">  KALV</w:t>
      </w:r>
      <w:r>
        <w:rPr>
          <w:sz w:val="18"/>
          <w:szCs w:val="18"/>
        </w:rPr>
        <w:t xml:space="preserve">ODOVÁ, V. </w:t>
      </w:r>
      <w:r>
        <w:rPr>
          <w:i/>
          <w:iCs/>
          <w:sz w:val="18"/>
          <w:szCs w:val="18"/>
        </w:rPr>
        <w:t>Postavení trestu odnětí svobody....,</w:t>
      </w:r>
      <w:r>
        <w:rPr>
          <w:sz w:val="18"/>
          <w:szCs w:val="18"/>
        </w:rPr>
        <w:t>s. 196-197.</w:t>
      </w:r>
    </w:p>
  </w:footnote>
  <w:footnote w:id="56">
    <w:p w:rsidR="00BA641A" w:rsidRDefault="00BA641A">
      <w:pPr>
        <w:pStyle w:val="Textpoznpodarou"/>
      </w:pPr>
      <w:r>
        <w:rPr>
          <w:rStyle w:val="Znakapoznpodarou"/>
        </w:rPr>
        <w:footnoteRef/>
      </w:r>
      <w:r>
        <w:t xml:space="preserve">  </w:t>
      </w:r>
      <w:r>
        <w:rPr>
          <w:sz w:val="18"/>
          <w:szCs w:val="18"/>
        </w:rPr>
        <w:t xml:space="preserve">SOCHŮREK, J. </w:t>
      </w:r>
      <w:r>
        <w:rPr>
          <w:i/>
          <w:iCs/>
          <w:sz w:val="18"/>
          <w:szCs w:val="18"/>
        </w:rPr>
        <w:t xml:space="preserve">Kapitoly z penologie II.díl, </w:t>
      </w:r>
      <w:r>
        <w:rPr>
          <w:sz w:val="18"/>
          <w:szCs w:val="18"/>
        </w:rPr>
        <w:t>Liberec:</w:t>
      </w:r>
      <w:r>
        <w:rPr>
          <w:i/>
          <w:iCs/>
          <w:sz w:val="18"/>
          <w:szCs w:val="18"/>
        </w:rPr>
        <w:t xml:space="preserve"> </w:t>
      </w:r>
      <w:r>
        <w:rPr>
          <w:sz w:val="18"/>
          <w:szCs w:val="18"/>
        </w:rPr>
        <w:t>Technická univerzita v Liberci, 2007, s. 38.</w:t>
      </w:r>
    </w:p>
  </w:footnote>
  <w:footnote w:id="57">
    <w:p w:rsidR="00BA641A" w:rsidRDefault="00BA641A" w:rsidP="00B45D30">
      <w:pPr>
        <w:pStyle w:val="Textpoznpodarou"/>
        <w:rPr>
          <w:rStyle w:val="Znakypropoznmkupodarou"/>
          <w:rFonts w:ascii="Times-Roman" w:eastAsia="Times-Roman" w:hAnsi="Times-Roman" w:cs="Times-Roman"/>
          <w:color w:val="231F20"/>
          <w:sz w:val="18"/>
          <w:szCs w:val="18"/>
        </w:rPr>
      </w:pPr>
      <w:r>
        <w:rPr>
          <w:rStyle w:val="Znakapoznpodarou"/>
        </w:rPr>
        <w:footnoteRef/>
      </w:r>
      <w:r>
        <w:t xml:space="preserve">  </w:t>
      </w:r>
      <w:r>
        <w:rPr>
          <w:sz w:val="18"/>
          <w:szCs w:val="18"/>
        </w:rPr>
        <w:t>Vězeňská služba ČR.</w:t>
      </w:r>
      <w:r>
        <w:rPr>
          <w:i/>
          <w:iCs/>
          <w:sz w:val="18"/>
          <w:szCs w:val="18"/>
        </w:rPr>
        <w:t xml:space="preserve"> Výkon trestu odnětí svobody.</w:t>
      </w:r>
      <w:r>
        <w:rPr>
          <w:rStyle w:val="WW-Znakypropoznmkupodarou"/>
          <w:sz w:val="18"/>
          <w:szCs w:val="18"/>
        </w:rPr>
        <w:t xml:space="preserve">[online]. vscr.cz, 6. 1. 2010. </w:t>
      </w:r>
      <w:r>
        <w:rPr>
          <w:rStyle w:val="Znakypropoznmkupodarou"/>
          <w:sz w:val="18"/>
          <w:szCs w:val="18"/>
        </w:rPr>
        <w:t xml:space="preserve">Dostupné na: </w:t>
      </w:r>
    </w:p>
    <w:p w:rsidR="00BA641A" w:rsidRPr="000C4AB7" w:rsidRDefault="00BA641A" w:rsidP="00B45D30">
      <w:pPr>
        <w:pStyle w:val="Textpoznpodarou"/>
        <w:autoSpaceDE w:val="0"/>
        <w:spacing w:line="100" w:lineRule="atLeast"/>
        <w:rPr>
          <w:sz w:val="18"/>
          <w:szCs w:val="18"/>
        </w:rPr>
      </w:pPr>
      <w:r>
        <w:rPr>
          <w:rStyle w:val="Znakypropoznmkupodarou"/>
          <w:rFonts w:ascii="Times-Roman" w:eastAsia="Times-Roman" w:hAnsi="Times-Roman" w:cs="Times-Roman"/>
          <w:color w:val="231F20"/>
          <w:sz w:val="18"/>
          <w:szCs w:val="18"/>
        </w:rPr>
        <w:tab/>
      </w:r>
      <w:r w:rsidRPr="000C4AB7">
        <w:rPr>
          <w:rStyle w:val="Znakypropoznmkupodarou"/>
          <w:rFonts w:ascii="Times-Roman" w:eastAsia="Times-Roman" w:hAnsi="Times-Roman" w:cs="Times-Roman"/>
          <w:color w:val="231F20"/>
          <w:sz w:val="18"/>
          <w:szCs w:val="18"/>
        </w:rPr>
        <w:t>&lt;</w:t>
      </w:r>
      <w:hyperlink r:id="rId2" w:history="1">
        <w:r w:rsidRPr="000C4AB7">
          <w:rPr>
            <w:rStyle w:val="Hypertextovodkaz"/>
            <w:rFonts w:ascii="Times-Roman" w:hAnsi="Times-Roman"/>
            <w:sz w:val="18"/>
            <w:szCs w:val="18"/>
          </w:rPr>
          <w:t>http://www.vscr.cz/veznice-pankrac-26/vykon-vezenstvi-652/vykon-trestu-odneti-svobody-5746</w:t>
        </w:r>
      </w:hyperlink>
      <w:r w:rsidRPr="000C4AB7">
        <w:rPr>
          <w:rStyle w:val="Znakypropoznmkupodarou"/>
          <w:rFonts w:ascii="Times-Roman" w:eastAsia="Times-Roman" w:hAnsi="Times-Roman" w:cs="Times-Roman"/>
          <w:color w:val="231F20"/>
          <w:sz w:val="18"/>
          <w:szCs w:val="18"/>
        </w:rPr>
        <w:t>&gt;.</w:t>
      </w:r>
    </w:p>
    <w:p w:rsidR="00BA641A" w:rsidRDefault="00BA641A">
      <w:pPr>
        <w:pStyle w:val="Textpoznpodarou"/>
      </w:pPr>
    </w:p>
  </w:footnote>
  <w:footnote w:id="58">
    <w:p w:rsidR="00BA641A" w:rsidRDefault="00BA641A">
      <w:pPr>
        <w:pStyle w:val="Textpoznpodarou"/>
      </w:pPr>
      <w:r>
        <w:rPr>
          <w:rStyle w:val="Znakapoznpodarou"/>
        </w:rPr>
        <w:footnoteRef/>
      </w:r>
      <w:r>
        <w:t xml:space="preserve">  </w:t>
      </w:r>
      <w:r>
        <w:rPr>
          <w:sz w:val="18"/>
          <w:szCs w:val="18"/>
        </w:rPr>
        <w:t xml:space="preserve">SOCHŮREK, J. </w:t>
      </w:r>
      <w:r>
        <w:rPr>
          <w:i/>
          <w:iCs/>
          <w:sz w:val="18"/>
          <w:szCs w:val="18"/>
        </w:rPr>
        <w:t>Kapitoly z penologie ....</w:t>
      </w:r>
      <w:r>
        <w:rPr>
          <w:sz w:val="18"/>
          <w:szCs w:val="18"/>
        </w:rPr>
        <w:t>, s. 40.</w:t>
      </w:r>
    </w:p>
  </w:footnote>
  <w:footnote w:id="59">
    <w:p w:rsidR="00BA641A" w:rsidRDefault="00BA641A">
      <w:pPr>
        <w:pStyle w:val="Textpoznpodarou"/>
      </w:pPr>
      <w:r>
        <w:rPr>
          <w:rStyle w:val="Znakapoznpodarou"/>
        </w:rPr>
        <w:footnoteRef/>
      </w:r>
      <w:r>
        <w:t xml:space="preserve">  </w:t>
      </w:r>
      <w:r>
        <w:rPr>
          <w:rFonts w:eastAsia="BookmanItcTOT-Light" w:cs="BookmanItcTOT-Light"/>
          <w:sz w:val="18"/>
          <w:szCs w:val="18"/>
        </w:rPr>
        <w:t xml:space="preserve">MOTEJL, O. a kol. </w:t>
      </w:r>
      <w:r>
        <w:rPr>
          <w:rFonts w:eastAsia="BookmanItcTOT-Light" w:cs="BookmanItcTOT-Light"/>
          <w:i/>
          <w:iCs/>
          <w:sz w:val="18"/>
          <w:szCs w:val="18"/>
        </w:rPr>
        <w:t>Sborník stanovisek veřejného ochránce práv.</w:t>
      </w:r>
      <w:r>
        <w:rPr>
          <w:rFonts w:eastAsia="BookmanItcTOT-Light" w:cs="BookmanItcTOT-Light"/>
          <w:sz w:val="18"/>
          <w:szCs w:val="18"/>
        </w:rPr>
        <w:t xml:space="preserve"> Brno: Kancelář veřejného ochránce práv, 2010, s. 16.</w:t>
      </w:r>
    </w:p>
  </w:footnote>
  <w:footnote w:id="60">
    <w:p w:rsidR="00BA641A" w:rsidRDefault="00BA641A">
      <w:pPr>
        <w:pStyle w:val="Textpoznpodarou"/>
      </w:pPr>
      <w:r>
        <w:rPr>
          <w:rStyle w:val="Znakapoznpodarou"/>
        </w:rPr>
        <w:footnoteRef/>
      </w:r>
      <w:r>
        <w:t xml:space="preserve">  </w:t>
      </w:r>
      <w:r>
        <w:rPr>
          <w:sz w:val="18"/>
          <w:szCs w:val="18"/>
        </w:rPr>
        <w:t xml:space="preserve">KALVODOVÁ, V. </w:t>
      </w:r>
      <w:r>
        <w:rPr>
          <w:i/>
          <w:iCs/>
          <w:sz w:val="18"/>
          <w:szCs w:val="18"/>
        </w:rPr>
        <w:t>Postavení trestu odnětí svobody....,</w:t>
      </w:r>
      <w:r>
        <w:rPr>
          <w:sz w:val="18"/>
          <w:szCs w:val="18"/>
        </w:rPr>
        <w:t>s. 196-198.</w:t>
      </w:r>
    </w:p>
  </w:footnote>
  <w:footnote w:id="61">
    <w:p w:rsidR="00BA641A" w:rsidRDefault="00BA641A" w:rsidP="00B45D30">
      <w:pPr>
        <w:pStyle w:val="Textpoznpodarou"/>
        <w:ind w:left="0" w:firstLine="0"/>
        <w:rPr>
          <w:sz w:val="18"/>
          <w:szCs w:val="18"/>
        </w:rPr>
      </w:pPr>
      <w:r>
        <w:rPr>
          <w:rStyle w:val="Znakapoznpodarou"/>
        </w:rPr>
        <w:footnoteRef/>
      </w:r>
      <w:r>
        <w:t xml:space="preserve">  </w:t>
      </w:r>
      <w:r>
        <w:rPr>
          <w:sz w:val="18"/>
          <w:szCs w:val="18"/>
        </w:rPr>
        <w:t xml:space="preserve">VANDUCHOVÁ, M. K otázce zařazování a přeřazování odsouzených v novém zákoně o výkonu trestu odnětí svobody. </w:t>
      </w:r>
    </w:p>
    <w:p w:rsidR="00BA641A" w:rsidRDefault="00BA641A" w:rsidP="00B45D30">
      <w:pPr>
        <w:pStyle w:val="Textpoznpodarou"/>
        <w:ind w:left="0" w:firstLine="0"/>
      </w:pPr>
      <w:r>
        <w:rPr>
          <w:sz w:val="18"/>
          <w:szCs w:val="18"/>
        </w:rPr>
        <w:t xml:space="preserve">      </w:t>
      </w:r>
      <w:r>
        <w:rPr>
          <w:i/>
          <w:iCs/>
          <w:sz w:val="18"/>
          <w:szCs w:val="18"/>
        </w:rPr>
        <w:t xml:space="preserve">Trestní právo, </w:t>
      </w:r>
      <w:r>
        <w:rPr>
          <w:sz w:val="18"/>
          <w:szCs w:val="18"/>
        </w:rPr>
        <w:t>1999, č. 11. s. 22.</w:t>
      </w:r>
    </w:p>
  </w:footnote>
  <w:footnote w:id="62">
    <w:p w:rsidR="00BA641A" w:rsidRDefault="00BA641A" w:rsidP="00194D3E">
      <w:pPr>
        <w:pStyle w:val="Textpoznpodarou"/>
        <w:ind w:left="0" w:firstLine="0"/>
      </w:pPr>
      <w:r>
        <w:rPr>
          <w:rStyle w:val="Znakapoznpodarou"/>
        </w:rPr>
        <w:footnoteRef/>
      </w:r>
      <w:r>
        <w:t xml:space="preserve">  </w:t>
      </w:r>
      <w:r>
        <w:rPr>
          <w:sz w:val="18"/>
          <w:szCs w:val="18"/>
        </w:rPr>
        <w:t xml:space="preserve">MEZNÍK, J. a kol. </w:t>
      </w:r>
      <w:r>
        <w:rPr>
          <w:i/>
          <w:iCs/>
          <w:sz w:val="18"/>
          <w:szCs w:val="18"/>
        </w:rPr>
        <w:t xml:space="preserve">Základy penologie. </w:t>
      </w:r>
      <w:r>
        <w:rPr>
          <w:sz w:val="18"/>
          <w:szCs w:val="18"/>
        </w:rPr>
        <w:t>Brno: Masarykova univerzita, 1995, s. 44</w:t>
      </w:r>
    </w:p>
  </w:footnote>
  <w:footnote w:id="63">
    <w:p w:rsidR="00BA641A" w:rsidRDefault="00BA641A">
      <w:pPr>
        <w:pStyle w:val="Textpoznpodarou"/>
      </w:pPr>
      <w:r>
        <w:rPr>
          <w:rStyle w:val="Znakapoznpodarou"/>
        </w:rPr>
        <w:footnoteRef/>
      </w:r>
      <w:r>
        <w:t xml:space="preserve">  </w:t>
      </w:r>
      <w:r>
        <w:rPr>
          <w:sz w:val="18"/>
          <w:szCs w:val="18"/>
        </w:rPr>
        <w:t>VANDUCHOVÁ, M. K otázce zařazování... s. 22.</w:t>
      </w:r>
    </w:p>
  </w:footnote>
  <w:footnote w:id="64">
    <w:p w:rsidR="00BA641A" w:rsidRDefault="00BA641A" w:rsidP="00194D3E">
      <w:pPr>
        <w:pStyle w:val="Textpoznpodarou"/>
        <w:ind w:left="0" w:firstLine="0"/>
        <w:rPr>
          <w:sz w:val="18"/>
          <w:szCs w:val="18"/>
        </w:rPr>
      </w:pPr>
      <w:r>
        <w:rPr>
          <w:rStyle w:val="Znakapoznpodarou"/>
        </w:rPr>
        <w:footnoteRef/>
      </w:r>
      <w:r>
        <w:t xml:space="preserve">  </w:t>
      </w:r>
      <w:r>
        <w:rPr>
          <w:sz w:val="18"/>
          <w:szCs w:val="18"/>
        </w:rPr>
        <w:t xml:space="preserve">MIKULE, V., NOVOTNÝ, O. </w:t>
      </w:r>
      <w:r>
        <w:rPr>
          <w:i/>
          <w:iCs/>
          <w:sz w:val="18"/>
          <w:szCs w:val="18"/>
        </w:rPr>
        <w:t xml:space="preserve">Vězeňství a právo, </w:t>
      </w:r>
      <w:r>
        <w:rPr>
          <w:sz w:val="18"/>
          <w:szCs w:val="18"/>
        </w:rPr>
        <w:t xml:space="preserve">in: Veřejná správa a právo, Pocta Dušanu Hendrychovi k 70.   </w:t>
      </w:r>
    </w:p>
    <w:p w:rsidR="00BA641A" w:rsidRDefault="00BA641A" w:rsidP="00194D3E">
      <w:pPr>
        <w:pStyle w:val="Textpoznpodarou"/>
        <w:ind w:left="0" w:firstLine="0"/>
      </w:pPr>
      <w:r>
        <w:rPr>
          <w:sz w:val="18"/>
          <w:szCs w:val="18"/>
        </w:rPr>
        <w:t xml:space="preserve">      narozeninám, 1. vydání, Praha: C.H. Beck, 1997, s. 233.</w:t>
      </w:r>
    </w:p>
  </w:footnote>
  <w:footnote w:id="65">
    <w:p w:rsidR="00BA641A" w:rsidRDefault="00BA641A">
      <w:pPr>
        <w:pStyle w:val="Textpoznpodarou"/>
      </w:pPr>
      <w:r>
        <w:rPr>
          <w:rStyle w:val="Znakapoznpodarou"/>
        </w:rPr>
        <w:footnoteRef/>
      </w:r>
      <w:r>
        <w:t xml:space="preserve">  </w:t>
      </w:r>
      <w:r>
        <w:rPr>
          <w:sz w:val="18"/>
          <w:szCs w:val="18"/>
        </w:rPr>
        <w:t xml:space="preserve">SUŠÁNKA, V. Koncepce britského vězeňství. </w:t>
      </w:r>
      <w:r>
        <w:rPr>
          <w:i/>
          <w:iCs/>
          <w:sz w:val="18"/>
          <w:szCs w:val="18"/>
        </w:rPr>
        <w:t xml:space="preserve">České vězeňství, </w:t>
      </w:r>
      <w:r>
        <w:rPr>
          <w:sz w:val="18"/>
          <w:szCs w:val="18"/>
        </w:rPr>
        <w:t>2005, č.1, s.  27.</w:t>
      </w:r>
    </w:p>
  </w:footnote>
  <w:footnote w:id="66">
    <w:p w:rsidR="00BA641A" w:rsidRDefault="00BA641A">
      <w:pPr>
        <w:pStyle w:val="Textpoznpodarou"/>
      </w:pPr>
      <w:r>
        <w:rPr>
          <w:rStyle w:val="Znakapoznpodarou"/>
        </w:rPr>
        <w:footnoteRef/>
      </w:r>
      <w:r>
        <w:t xml:space="preserve">  </w:t>
      </w:r>
      <w:r>
        <w:rPr>
          <w:rFonts w:eastAsia="BookmanItcTOT-Light" w:cs="BookmanItcTOT-Light"/>
          <w:sz w:val="18"/>
          <w:szCs w:val="18"/>
        </w:rPr>
        <w:t xml:space="preserve">MOTEJL, O. a kol. </w:t>
      </w:r>
      <w:r>
        <w:rPr>
          <w:rFonts w:eastAsia="BookmanItcTOT-Light" w:cs="BookmanItcTOT-Light"/>
          <w:i/>
          <w:iCs/>
          <w:sz w:val="18"/>
          <w:szCs w:val="18"/>
        </w:rPr>
        <w:t>Sborník stanovisek veřejného ochránce práv.</w:t>
      </w:r>
      <w:r>
        <w:rPr>
          <w:rFonts w:eastAsia="BookmanItcTOT-Light" w:cs="BookmanItcTOT-Light"/>
          <w:sz w:val="18"/>
          <w:szCs w:val="18"/>
        </w:rPr>
        <w:t xml:space="preserve"> Brno: Kancelář VOP, 2010, s. 11.</w:t>
      </w:r>
    </w:p>
  </w:footnote>
  <w:footnote w:id="67">
    <w:p w:rsidR="00BA641A" w:rsidRDefault="00BA641A">
      <w:pPr>
        <w:pStyle w:val="Textpoznpodarou"/>
      </w:pPr>
      <w:r>
        <w:rPr>
          <w:rStyle w:val="Znakapoznpodarou"/>
        </w:rPr>
        <w:footnoteRef/>
      </w:r>
      <w:r>
        <w:t xml:space="preserve">  </w:t>
      </w:r>
      <w:r>
        <w:rPr>
          <w:sz w:val="18"/>
          <w:szCs w:val="18"/>
        </w:rPr>
        <w:t xml:space="preserve">KRATOCHVÍL, V. a kol. </w:t>
      </w:r>
      <w:r>
        <w:rPr>
          <w:i/>
          <w:iCs/>
          <w:sz w:val="18"/>
          <w:szCs w:val="18"/>
        </w:rPr>
        <w:t>Kurs trestního práva...</w:t>
      </w:r>
      <w:r>
        <w:rPr>
          <w:sz w:val="18"/>
          <w:szCs w:val="18"/>
        </w:rPr>
        <w:t>.</w:t>
      </w:r>
      <w:r>
        <w:rPr>
          <w:i/>
          <w:iCs/>
          <w:sz w:val="18"/>
          <w:szCs w:val="18"/>
        </w:rPr>
        <w:t xml:space="preserve">, </w:t>
      </w:r>
      <w:r>
        <w:rPr>
          <w:sz w:val="18"/>
          <w:szCs w:val="18"/>
        </w:rPr>
        <w:t>s. 510.</w:t>
      </w:r>
    </w:p>
  </w:footnote>
  <w:footnote w:id="68">
    <w:p w:rsidR="00BA641A" w:rsidRDefault="00BA641A">
      <w:pPr>
        <w:pStyle w:val="Textpoznpodarou"/>
      </w:pPr>
      <w:r>
        <w:rPr>
          <w:rStyle w:val="Znakapoznpodarou"/>
        </w:rPr>
        <w:footnoteRef/>
      </w:r>
      <w:r>
        <w:t xml:space="preserve">  </w:t>
      </w:r>
      <w:r>
        <w:rPr>
          <w:rFonts w:eastAsia="BookmanItcTOT-Light" w:cs="BookmanItcTOT-Light"/>
          <w:sz w:val="18"/>
          <w:szCs w:val="18"/>
        </w:rPr>
        <w:t xml:space="preserve">MOTEJL, O. a kol. </w:t>
      </w:r>
      <w:r>
        <w:rPr>
          <w:rFonts w:eastAsia="BookmanItcTOT-Light" w:cs="BookmanItcTOT-Light"/>
          <w:i/>
          <w:iCs/>
          <w:sz w:val="18"/>
          <w:szCs w:val="18"/>
        </w:rPr>
        <w:t xml:space="preserve">Sborník stanovisek ...., </w:t>
      </w:r>
      <w:r>
        <w:rPr>
          <w:rFonts w:eastAsia="BookmanItcTOT-Light" w:cs="BookmanItcTOT-Light"/>
          <w:sz w:val="18"/>
          <w:szCs w:val="18"/>
        </w:rPr>
        <w:t>s. 11.</w:t>
      </w:r>
    </w:p>
  </w:footnote>
  <w:footnote w:id="69">
    <w:p w:rsidR="00BA641A" w:rsidRDefault="00BA641A">
      <w:pPr>
        <w:pStyle w:val="Textpoznpodarou"/>
      </w:pPr>
      <w:r>
        <w:rPr>
          <w:rStyle w:val="Znakapoznpodarou"/>
        </w:rPr>
        <w:footnoteRef/>
      </w:r>
      <w:r>
        <w:t xml:space="preserve">  </w:t>
      </w:r>
      <w:r>
        <w:rPr>
          <w:rStyle w:val="WW-Znakypropoznmkupodarou"/>
          <w:sz w:val="18"/>
          <w:szCs w:val="18"/>
        </w:rPr>
        <w:t xml:space="preserve">KÝR, A. </w:t>
      </w:r>
      <w:r>
        <w:rPr>
          <w:rStyle w:val="WW-Znakypropoznmkupodarou"/>
          <w:i/>
          <w:iCs/>
          <w:sz w:val="18"/>
          <w:szCs w:val="18"/>
        </w:rPr>
        <w:t xml:space="preserve">Vývoj zacházení s odsouzenými - koncepce do roku 2015 </w:t>
      </w:r>
      <w:r>
        <w:rPr>
          <w:rStyle w:val="WW-Znakypropoznmkupodarou"/>
          <w:sz w:val="18"/>
          <w:szCs w:val="18"/>
        </w:rPr>
        <w:t xml:space="preserve">[online]. vscr.cz, 6. 1. 2010.  </w:t>
      </w:r>
      <w:r>
        <w:rPr>
          <w:rStyle w:val="Znakypropoznmkupodarou"/>
          <w:sz w:val="18"/>
          <w:szCs w:val="18"/>
        </w:rPr>
        <w:t xml:space="preserve">Dostupné na: </w:t>
      </w:r>
      <w:r w:rsidRPr="00604356">
        <w:rPr>
          <w:rStyle w:val="Znakypropoznmkupodarou"/>
          <w:sz w:val="18"/>
          <w:szCs w:val="18"/>
        </w:rPr>
        <w:t>&lt;</w:t>
      </w:r>
      <w:hyperlink r:id="rId3" w:history="1">
        <w:r w:rsidRPr="00604356">
          <w:rPr>
            <w:rStyle w:val="Hypertextovodkaz"/>
            <w:sz w:val="18"/>
            <w:szCs w:val="18"/>
          </w:rPr>
          <w:t>http://www.vscr.cz/veznice-pankrac-26/informacni-servis-1616/historie-645/vyvoj-zachazeni-s-odsouzenymi-koncepce-do-roku-2015-5792</w:t>
        </w:r>
      </w:hyperlink>
      <w:r w:rsidRPr="00604356">
        <w:rPr>
          <w:rStyle w:val="Znakypropoznmkupodarou"/>
          <w:sz w:val="18"/>
          <w:szCs w:val="18"/>
        </w:rPr>
        <w:t>&gt;.</w:t>
      </w:r>
    </w:p>
  </w:footnote>
  <w:footnote w:id="70">
    <w:p w:rsidR="00BA641A" w:rsidRDefault="00BA641A">
      <w:pPr>
        <w:pStyle w:val="Textpoznpodarou"/>
      </w:pPr>
      <w:r>
        <w:rPr>
          <w:rStyle w:val="Znakapoznpodarou"/>
        </w:rPr>
        <w:footnoteRef/>
      </w:r>
      <w:r>
        <w:t xml:space="preserve">  </w:t>
      </w:r>
      <w:r>
        <w:rPr>
          <w:sz w:val="18"/>
          <w:szCs w:val="18"/>
        </w:rPr>
        <w:t xml:space="preserve">PETRAS, M., BIEDERMANNOVÁ, E. Klasifikace odsouzených a jejich zařazování do programů. </w:t>
      </w:r>
      <w:r>
        <w:rPr>
          <w:i/>
          <w:iCs/>
          <w:sz w:val="18"/>
          <w:szCs w:val="18"/>
        </w:rPr>
        <w:t>České vězeňství</w:t>
      </w:r>
      <w:r w:rsidR="00604356">
        <w:rPr>
          <w:sz w:val="18"/>
          <w:szCs w:val="18"/>
        </w:rPr>
        <w:t xml:space="preserve">, 2006, </w:t>
      </w:r>
      <w:r>
        <w:rPr>
          <w:sz w:val="18"/>
          <w:szCs w:val="18"/>
        </w:rPr>
        <w:t>č. 5, s. 13.</w:t>
      </w:r>
    </w:p>
  </w:footnote>
  <w:footnote w:id="71">
    <w:p w:rsidR="00BA641A" w:rsidRDefault="00BA641A">
      <w:pPr>
        <w:pStyle w:val="Textpoznpodarou"/>
      </w:pPr>
      <w:r>
        <w:rPr>
          <w:rStyle w:val="Znakapoznpodarou"/>
        </w:rPr>
        <w:footnoteRef/>
      </w:r>
      <w:r>
        <w:t xml:space="preserve">  </w:t>
      </w:r>
      <w:r>
        <w:rPr>
          <w:sz w:val="18"/>
          <w:szCs w:val="18"/>
        </w:rPr>
        <w:t xml:space="preserve">BLANDA R., PRUNEROVÁ M., Jaká bude budoucnost českého vězeňství? </w:t>
      </w:r>
      <w:r>
        <w:rPr>
          <w:i/>
          <w:iCs/>
          <w:sz w:val="18"/>
          <w:szCs w:val="18"/>
        </w:rPr>
        <w:t>České vězeňství,</w:t>
      </w:r>
      <w:r>
        <w:rPr>
          <w:sz w:val="18"/>
          <w:szCs w:val="18"/>
        </w:rPr>
        <w:t xml:space="preserve"> 2011, č. 1. s. 15-16.</w:t>
      </w:r>
    </w:p>
  </w:footnote>
  <w:footnote w:id="72">
    <w:p w:rsidR="00BA641A" w:rsidRDefault="00BA641A" w:rsidP="00765C36">
      <w:pPr>
        <w:pStyle w:val="Textpoznpodarou"/>
      </w:pPr>
      <w:r>
        <w:rPr>
          <w:rStyle w:val="Znakapoznpodarou"/>
        </w:rPr>
        <w:footnoteRef/>
      </w:r>
      <w:r>
        <w:t xml:space="preserve">  </w:t>
      </w:r>
      <w:r>
        <w:rPr>
          <w:rFonts w:eastAsia="Verdana-Bold" w:cs="Verdana-Bold"/>
          <w:i/>
          <w:iCs/>
          <w:sz w:val="18"/>
          <w:szCs w:val="18"/>
          <w:lang w:val="en-US"/>
        </w:rPr>
        <w:t>ZEMAN:</w:t>
      </w:r>
      <w:r>
        <w:rPr>
          <w:rFonts w:eastAsia="Verdana-Bold" w:cs="Verdana-Bold"/>
          <w:sz w:val="18"/>
          <w:szCs w:val="18"/>
        </w:rPr>
        <w:t xml:space="preserve"> </w:t>
      </w:r>
      <w:r>
        <w:rPr>
          <w:rFonts w:eastAsia="Verdana-Bold" w:cs="Verdana-Bold"/>
          <w:i/>
          <w:iCs/>
          <w:sz w:val="18"/>
          <w:szCs w:val="18"/>
        </w:rPr>
        <w:t>Vězni by mohli vyrábět nábytek do justičních kanceláří.</w:t>
      </w:r>
      <w:r>
        <w:rPr>
          <w:rFonts w:eastAsia="Verdana-Bold" w:cs="Verdana-Bold"/>
          <w:sz w:val="18"/>
          <w:szCs w:val="18"/>
        </w:rPr>
        <w:t xml:space="preserve"> [online].tyden</w:t>
      </w:r>
      <w:r w:rsidR="00604356">
        <w:rPr>
          <w:rFonts w:eastAsia="Verdana-Bold" w:cs="Verdana-Bold"/>
          <w:sz w:val="18"/>
          <w:szCs w:val="18"/>
        </w:rPr>
        <w:t xml:space="preserve">.cz. 27. 3. 2012. Dostupné na: </w:t>
      </w:r>
      <w:r w:rsidRPr="00604356">
        <w:rPr>
          <w:rFonts w:eastAsia="Verdana-Bold" w:cs="Verdana-Bold"/>
          <w:sz w:val="18"/>
          <w:szCs w:val="18"/>
        </w:rPr>
        <w:t>&lt;</w:t>
      </w:r>
      <w:hyperlink r:id="rId4" w:history="1">
        <w:r w:rsidRPr="00604356">
          <w:rPr>
            <w:rStyle w:val="Hypertextovodkaz"/>
            <w:sz w:val="18"/>
            <w:szCs w:val="18"/>
          </w:rPr>
          <w:t>http://www.tyden.cz/rubriky/domaci/politika/zeman-vezni-by-mohli-vyrabet-nabytek-do-justicnich-kancelari_229452.html</w:t>
        </w:r>
      </w:hyperlink>
      <w:r w:rsidRPr="00604356">
        <w:rPr>
          <w:rFonts w:eastAsia="Verdana-Bold" w:cs="Verdana-Bold"/>
          <w:sz w:val="18"/>
          <w:szCs w:val="18"/>
        </w:rPr>
        <w:t>&gt;.</w:t>
      </w:r>
    </w:p>
  </w:footnote>
  <w:footnote w:id="73">
    <w:p w:rsidR="00BA641A" w:rsidRDefault="00BA641A">
      <w:pPr>
        <w:pStyle w:val="Textpoznpodarou"/>
      </w:pPr>
      <w:r>
        <w:rPr>
          <w:rStyle w:val="Znakapoznpodarou"/>
        </w:rPr>
        <w:footnoteRef/>
      </w:r>
      <w:r>
        <w:t xml:space="preserve">  </w:t>
      </w:r>
      <w:r>
        <w:rPr>
          <w:sz w:val="18"/>
          <w:szCs w:val="18"/>
        </w:rPr>
        <w:t>Stav využití ubytovacích kapacit ve věznicích Vězeňské služby ČR.</w:t>
      </w:r>
      <w:r>
        <w:rPr>
          <w:rStyle w:val="WW-Znakypropoznmkupodarou"/>
          <w:rFonts w:eastAsia="Verdana-Bold" w:cs="Times New Roman"/>
          <w:color w:val="000000"/>
          <w:sz w:val="18"/>
          <w:szCs w:val="18"/>
        </w:rPr>
        <w:t>[online].vscr.cz., 29. 2. 2012.</w:t>
      </w:r>
    </w:p>
  </w:footnote>
  <w:footnote w:id="74">
    <w:p w:rsidR="00BA641A" w:rsidRDefault="00BA641A">
      <w:pPr>
        <w:pStyle w:val="Textpoznpodarou"/>
      </w:pPr>
      <w:r>
        <w:rPr>
          <w:rStyle w:val="Znakapoznpodarou"/>
        </w:rPr>
        <w:footnoteRef/>
      </w:r>
      <w:r>
        <w:t xml:space="preserve">  </w:t>
      </w:r>
      <w:r>
        <w:rPr>
          <w:sz w:val="18"/>
          <w:szCs w:val="18"/>
        </w:rPr>
        <w:t>PETRAS, M., BIEDERMANNOVÁ. Klasifikace..., s. 11-13.</w:t>
      </w:r>
    </w:p>
  </w:footnote>
  <w:footnote w:id="75">
    <w:p w:rsidR="00BA641A" w:rsidRDefault="00BA641A" w:rsidP="00765C36">
      <w:pPr>
        <w:pStyle w:val="Textpoznpodarou"/>
      </w:pPr>
      <w:r>
        <w:rPr>
          <w:rStyle w:val="Znakapoznpodarou"/>
        </w:rPr>
        <w:footnoteRef/>
      </w:r>
      <w:r>
        <w:t xml:space="preserve">  </w:t>
      </w:r>
      <w:r>
        <w:rPr>
          <w:sz w:val="18"/>
          <w:szCs w:val="18"/>
        </w:rPr>
        <w:t>JIŘIČKA, V. S kým zacházet – a jak?</w:t>
      </w:r>
      <w:r>
        <w:rPr>
          <w:i/>
          <w:iCs/>
          <w:sz w:val="18"/>
          <w:szCs w:val="18"/>
        </w:rPr>
        <w:t xml:space="preserve"> České vězeňství</w:t>
      </w:r>
      <w:r>
        <w:rPr>
          <w:sz w:val="18"/>
          <w:szCs w:val="18"/>
        </w:rPr>
        <w:t>, 2011, č. 2, str. 14-16.</w:t>
      </w:r>
    </w:p>
  </w:footnote>
  <w:footnote w:id="76">
    <w:p w:rsidR="00BA641A" w:rsidRDefault="00BA641A">
      <w:pPr>
        <w:pStyle w:val="Textpoznpodarou"/>
      </w:pPr>
      <w:r>
        <w:rPr>
          <w:rStyle w:val="Znakapoznpodarou"/>
        </w:rPr>
        <w:footnoteRef/>
      </w:r>
      <w:r>
        <w:t xml:space="preserve">  </w:t>
      </w:r>
      <w:r>
        <w:rPr>
          <w:rStyle w:val="WW-Znakypropoznmkupodarou"/>
          <w:sz w:val="18"/>
          <w:szCs w:val="18"/>
        </w:rPr>
        <w:t xml:space="preserve">KÝR, A. </w:t>
      </w:r>
      <w:r>
        <w:rPr>
          <w:rStyle w:val="WW-Znakypropoznmkupodarou"/>
          <w:i/>
          <w:iCs/>
          <w:sz w:val="18"/>
          <w:szCs w:val="18"/>
        </w:rPr>
        <w:t xml:space="preserve">Vývoj zacházení s odsouzenými – koncepce.  </w:t>
      </w:r>
      <w:r>
        <w:rPr>
          <w:rStyle w:val="WW-Znakypropoznmkupodarou"/>
          <w:sz w:val="18"/>
          <w:szCs w:val="18"/>
        </w:rPr>
        <w:t>6. 1. 2010.</w:t>
      </w:r>
    </w:p>
  </w:footnote>
  <w:footnote w:id="77">
    <w:p w:rsidR="00BA641A" w:rsidRDefault="00BA641A">
      <w:pPr>
        <w:pStyle w:val="Textpoznpodarou"/>
      </w:pPr>
      <w:r>
        <w:rPr>
          <w:rStyle w:val="Znakapoznpodarou"/>
        </w:rPr>
        <w:footnoteRef/>
      </w:r>
      <w:r>
        <w:t xml:space="preserve">  </w:t>
      </w:r>
      <w:r>
        <w:rPr>
          <w:sz w:val="18"/>
          <w:szCs w:val="18"/>
        </w:rPr>
        <w:t>PETRAS, M., BIEDERMANNOVÁ, Klasifikace odsouzených.. , s. 11-13.</w:t>
      </w:r>
    </w:p>
  </w:footnote>
  <w:footnote w:id="78">
    <w:p w:rsidR="00BA641A" w:rsidRDefault="00BA641A">
      <w:pPr>
        <w:pStyle w:val="Textpoznpodarou"/>
      </w:pPr>
      <w:r>
        <w:rPr>
          <w:rStyle w:val="Znakapoznpodarou"/>
        </w:rPr>
        <w:footnoteRef/>
      </w:r>
      <w:r>
        <w:t xml:space="preserve">  </w:t>
      </w:r>
      <w:r>
        <w:rPr>
          <w:sz w:val="18"/>
          <w:szCs w:val="18"/>
        </w:rPr>
        <w:t>Vězeňská služba ČR. Co zmůžou programy zacházení.</w:t>
      </w:r>
      <w:r>
        <w:rPr>
          <w:i/>
          <w:iCs/>
          <w:sz w:val="18"/>
          <w:szCs w:val="18"/>
        </w:rPr>
        <w:t xml:space="preserve"> České vězeňství, </w:t>
      </w:r>
      <w:r>
        <w:rPr>
          <w:sz w:val="18"/>
          <w:szCs w:val="18"/>
        </w:rPr>
        <w:t>2011, č. 2, s. 12-13.</w:t>
      </w:r>
    </w:p>
  </w:footnote>
  <w:footnote w:id="79">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Trestní zákoník …,</w:t>
      </w:r>
      <w:r>
        <w:rPr>
          <w:sz w:val="18"/>
          <w:szCs w:val="18"/>
        </w:rPr>
        <w:t>s. 653</w:t>
      </w:r>
    </w:p>
  </w:footnote>
  <w:footnote w:id="80">
    <w:p w:rsidR="00BA641A" w:rsidRDefault="00BA641A">
      <w:pPr>
        <w:pStyle w:val="Textpoznpodarou"/>
      </w:pPr>
      <w:r>
        <w:rPr>
          <w:rStyle w:val="Znakapoznpodarou"/>
        </w:rPr>
        <w:footnoteRef/>
      </w:r>
      <w:r>
        <w:t xml:space="preserve">  </w:t>
      </w:r>
      <w:r>
        <w:rPr>
          <w:sz w:val="18"/>
          <w:szCs w:val="18"/>
        </w:rPr>
        <w:t>Vězeňská služba ČR. Co zmůžou programy zacházení.</w:t>
      </w:r>
      <w:r>
        <w:rPr>
          <w:i/>
          <w:iCs/>
          <w:sz w:val="18"/>
          <w:szCs w:val="18"/>
        </w:rPr>
        <w:t xml:space="preserve"> České vězeňství, </w:t>
      </w:r>
      <w:r>
        <w:rPr>
          <w:sz w:val="18"/>
          <w:szCs w:val="18"/>
        </w:rPr>
        <w:t>2011, č. 2, s. 12-13.</w:t>
      </w:r>
    </w:p>
  </w:footnote>
  <w:footnote w:id="81">
    <w:p w:rsidR="00BA641A" w:rsidRDefault="00BA641A">
      <w:pPr>
        <w:pStyle w:val="Textpoznpodarou"/>
      </w:pPr>
      <w:r>
        <w:rPr>
          <w:rStyle w:val="Znakapoznpodarou"/>
        </w:rPr>
        <w:footnoteRef/>
      </w:r>
      <w:r>
        <w:t xml:space="preserve">  </w:t>
      </w:r>
      <w:r>
        <w:rPr>
          <w:sz w:val="18"/>
          <w:szCs w:val="18"/>
        </w:rPr>
        <w:t xml:space="preserve">ŠÁMAL, P. a kol. </w:t>
      </w:r>
      <w:r>
        <w:rPr>
          <w:i/>
          <w:iCs/>
          <w:sz w:val="18"/>
          <w:szCs w:val="18"/>
        </w:rPr>
        <w:t xml:space="preserve">Trestní zákoník …, </w:t>
      </w:r>
      <w:r>
        <w:rPr>
          <w:sz w:val="18"/>
          <w:szCs w:val="18"/>
        </w:rPr>
        <w:t>str. 653</w:t>
      </w:r>
    </w:p>
  </w:footnote>
  <w:footnote w:id="82">
    <w:p w:rsidR="00BA641A" w:rsidRDefault="00BA641A" w:rsidP="00765C36">
      <w:pPr>
        <w:pStyle w:val="Textpoznpodarou"/>
      </w:pPr>
      <w:r>
        <w:rPr>
          <w:rStyle w:val="Znakapoznpodarou"/>
        </w:rPr>
        <w:footnoteRef/>
      </w:r>
      <w:r>
        <w:t xml:space="preserve">   </w:t>
      </w:r>
      <w:r>
        <w:rPr>
          <w:sz w:val="18"/>
          <w:szCs w:val="18"/>
        </w:rPr>
        <w:t>Vězeňská služba ČR. Co zmůžou programy zacházení.</w:t>
      </w:r>
      <w:r>
        <w:rPr>
          <w:i/>
          <w:iCs/>
          <w:sz w:val="18"/>
          <w:szCs w:val="18"/>
        </w:rPr>
        <w:t xml:space="preserve"> České vězeňství, </w:t>
      </w:r>
      <w:r>
        <w:rPr>
          <w:sz w:val="18"/>
          <w:szCs w:val="18"/>
        </w:rPr>
        <w:t>2011, č. 2, s. 12-13.</w:t>
      </w:r>
    </w:p>
  </w:footnote>
  <w:footnote w:id="83">
    <w:p w:rsidR="00BA641A" w:rsidRDefault="00BA641A">
      <w:pPr>
        <w:pStyle w:val="Textpoznpodarou"/>
      </w:pPr>
      <w:r>
        <w:rPr>
          <w:rStyle w:val="Znakapoznpodarou"/>
        </w:rPr>
        <w:footnoteRef/>
      </w:r>
      <w:r>
        <w:t xml:space="preserve">   </w:t>
      </w:r>
      <w:r>
        <w:rPr>
          <w:sz w:val="18"/>
          <w:szCs w:val="18"/>
        </w:rPr>
        <w:t xml:space="preserve">MEZNÍK, J. a kol. </w:t>
      </w:r>
      <w:r>
        <w:rPr>
          <w:i/>
          <w:iCs/>
          <w:sz w:val="18"/>
          <w:szCs w:val="18"/>
        </w:rPr>
        <w:t xml:space="preserve">Základy penologie. </w:t>
      </w:r>
      <w:r>
        <w:rPr>
          <w:sz w:val="18"/>
          <w:szCs w:val="18"/>
        </w:rPr>
        <w:t>Brno: Masarykova univerzita, 1995, s. 46 - 47.</w:t>
      </w:r>
    </w:p>
  </w:footnote>
  <w:footnote w:id="84">
    <w:p w:rsidR="00BA641A" w:rsidRDefault="00BA641A">
      <w:pPr>
        <w:pStyle w:val="Textpoznpodarou"/>
      </w:pPr>
      <w:r>
        <w:rPr>
          <w:rStyle w:val="Znakapoznpodarou"/>
        </w:rPr>
        <w:footnoteRef/>
      </w:r>
      <w:r>
        <w:t xml:space="preserve">   </w:t>
      </w:r>
      <w:r>
        <w:rPr>
          <w:sz w:val="18"/>
          <w:szCs w:val="18"/>
        </w:rPr>
        <w:t>JIŘIČKA, V. S kým zacházet – a jak?</w:t>
      </w:r>
      <w:r>
        <w:rPr>
          <w:i/>
          <w:iCs/>
          <w:sz w:val="18"/>
          <w:szCs w:val="18"/>
        </w:rPr>
        <w:t xml:space="preserve"> České vězeňství</w:t>
      </w:r>
      <w:r>
        <w:rPr>
          <w:sz w:val="18"/>
          <w:szCs w:val="18"/>
        </w:rPr>
        <w:t>, 2011, č. 2, s. 14 - 16.</w:t>
      </w:r>
    </w:p>
  </w:footnote>
  <w:footnote w:id="85">
    <w:p w:rsidR="00BA641A" w:rsidRDefault="00BA641A" w:rsidP="003B420B">
      <w:pPr>
        <w:pStyle w:val="Textpoznpodarou"/>
      </w:pPr>
      <w:r>
        <w:rPr>
          <w:rStyle w:val="Znakapoznpodarou"/>
        </w:rPr>
        <w:footnoteRef/>
      </w:r>
      <w:r>
        <w:t xml:space="preserve">   </w:t>
      </w:r>
      <w:r>
        <w:rPr>
          <w:sz w:val="18"/>
          <w:szCs w:val="18"/>
        </w:rPr>
        <w:t>Vězeňská služba ČR. Co zmůžou programy zacházení.</w:t>
      </w:r>
      <w:r>
        <w:rPr>
          <w:i/>
          <w:iCs/>
          <w:sz w:val="18"/>
          <w:szCs w:val="18"/>
        </w:rPr>
        <w:t xml:space="preserve"> České vězeňství, </w:t>
      </w:r>
      <w:r>
        <w:rPr>
          <w:sz w:val="18"/>
          <w:szCs w:val="18"/>
        </w:rPr>
        <w:t>2011, č. 2, s. 12-13.</w:t>
      </w:r>
    </w:p>
  </w:footnote>
  <w:footnote w:id="86">
    <w:p w:rsidR="00BA641A" w:rsidRDefault="00BA641A" w:rsidP="003B420B">
      <w:pPr>
        <w:pStyle w:val="Textpoznpodarou"/>
        <w:rPr>
          <w:sz w:val="18"/>
          <w:szCs w:val="18"/>
        </w:rPr>
      </w:pPr>
      <w:r>
        <w:rPr>
          <w:rStyle w:val="Znakapoznpodarou"/>
        </w:rPr>
        <w:footnoteRef/>
      </w:r>
      <w:r>
        <w:t xml:space="preserve">   </w:t>
      </w:r>
      <w:r>
        <w:rPr>
          <w:rFonts w:cs="Times New Roman"/>
          <w:color w:val="000000"/>
          <w:sz w:val="18"/>
          <w:szCs w:val="18"/>
        </w:rPr>
        <w:t xml:space="preserve">Vězeňská služba ČR. Programy zacházení v českých věznicích a vazebních věznicích. </w:t>
      </w:r>
      <w:r>
        <w:rPr>
          <w:rFonts w:cs="Times New Roman"/>
          <w:i/>
          <w:iCs/>
          <w:color w:val="000000"/>
          <w:sz w:val="18"/>
          <w:szCs w:val="18"/>
        </w:rPr>
        <w:t>České vězeňství,</w:t>
      </w:r>
      <w:r>
        <w:rPr>
          <w:rFonts w:cs="Times New Roman"/>
          <w:color w:val="000000"/>
          <w:sz w:val="18"/>
          <w:szCs w:val="18"/>
        </w:rPr>
        <w:t xml:space="preserve"> 2011, č. 2,</w:t>
      </w:r>
      <w:r>
        <w:rPr>
          <w:sz w:val="18"/>
          <w:szCs w:val="18"/>
        </w:rPr>
        <w:t xml:space="preserve"> s. 18- </w:t>
      </w:r>
    </w:p>
    <w:p w:rsidR="00BA641A" w:rsidRDefault="00BA641A" w:rsidP="003B420B">
      <w:pPr>
        <w:pStyle w:val="Textpoznpodarou"/>
      </w:pPr>
      <w:r>
        <w:rPr>
          <w:sz w:val="18"/>
          <w:szCs w:val="18"/>
        </w:rPr>
        <w:t xml:space="preserve">       19.</w:t>
      </w:r>
    </w:p>
  </w:footnote>
  <w:footnote w:id="87">
    <w:p w:rsidR="00BA641A" w:rsidRPr="00604356" w:rsidRDefault="00BA641A" w:rsidP="003B420B">
      <w:pPr>
        <w:pStyle w:val="Textpoznpodarou"/>
        <w:rPr>
          <w:sz w:val="18"/>
          <w:szCs w:val="18"/>
        </w:rPr>
      </w:pPr>
      <w:r>
        <w:rPr>
          <w:rStyle w:val="Znakapoznpodarou"/>
        </w:rPr>
        <w:footnoteRef/>
      </w:r>
      <w:r>
        <w:t xml:space="preserve">   </w:t>
      </w:r>
      <w:r>
        <w:rPr>
          <w:sz w:val="18"/>
          <w:szCs w:val="18"/>
        </w:rPr>
        <w:t xml:space="preserve">Vězeňská služba ČR. Pracovní terapie ve věznici- vhodná forma reedukačního procesu.[online].vscr.cz. 2. 4. 2010. </w:t>
      </w:r>
      <w:r>
        <w:rPr>
          <w:rStyle w:val="Znakypropoznmkupodarou"/>
          <w:rFonts w:eastAsia="Verdana-Bold" w:cs="Verdana-Bold"/>
          <w:sz w:val="18"/>
          <w:szCs w:val="18"/>
        </w:rPr>
        <w:t xml:space="preserve">Dostupné na: </w:t>
      </w:r>
      <w:r w:rsidRPr="00604356">
        <w:rPr>
          <w:rStyle w:val="Znakypropoznmkupodarou"/>
          <w:rFonts w:eastAsia="Verdana-Bold" w:cs="Verdana-Bold"/>
          <w:sz w:val="18"/>
          <w:szCs w:val="18"/>
        </w:rPr>
        <w:t>&lt;</w:t>
      </w:r>
      <w:hyperlink r:id="rId5" w:history="1">
        <w:r w:rsidRPr="00604356">
          <w:rPr>
            <w:rStyle w:val="Hypertextovodkaz"/>
            <w:sz w:val="18"/>
            <w:szCs w:val="18"/>
          </w:rPr>
          <w:t>http://www.vscr.cz/veznice-kurim-46/informacni-servis-1588/zamestnavani-odsouzenych-761/pracovni-terapie-ve</w:t>
        </w:r>
      </w:hyperlink>
      <w:r w:rsidRPr="00604356">
        <w:rPr>
          <w:rStyle w:val="Znakypropoznmkupodarou"/>
          <w:rFonts w:eastAsia="Verdana-Bold" w:cs="Verdana-Bold"/>
          <w:sz w:val="18"/>
          <w:szCs w:val="18"/>
          <w:u w:val="single"/>
        </w:rPr>
        <w:t xml:space="preserve"> veznici-vhodna-forma-reedukacniho-procesu</w:t>
      </w:r>
      <w:r w:rsidRPr="00604356">
        <w:rPr>
          <w:rStyle w:val="Znakypropoznmkupodarou"/>
          <w:rFonts w:eastAsia="Verdana-Bold" w:cs="Times New Roman"/>
          <w:color w:val="000000"/>
          <w:sz w:val="18"/>
          <w:szCs w:val="18"/>
        </w:rPr>
        <w:t>&gt;.</w:t>
      </w:r>
    </w:p>
    <w:p w:rsidR="00BA641A" w:rsidRPr="00604356" w:rsidRDefault="00BA641A">
      <w:pPr>
        <w:pStyle w:val="Textpoznpodarou"/>
        <w:rPr>
          <w:sz w:val="18"/>
          <w:szCs w:val="18"/>
        </w:rPr>
      </w:pPr>
    </w:p>
  </w:footnote>
  <w:footnote w:id="88">
    <w:p w:rsidR="00BA641A" w:rsidRDefault="00BA641A" w:rsidP="003B1CE2">
      <w:pPr>
        <w:pStyle w:val="Textpoznpodarou"/>
        <w:rPr>
          <w:rFonts w:cs="Times New Roman"/>
          <w:color w:val="000000"/>
          <w:sz w:val="18"/>
          <w:szCs w:val="18"/>
        </w:rPr>
      </w:pPr>
      <w:r>
        <w:rPr>
          <w:rStyle w:val="Znakapoznpodarou"/>
        </w:rPr>
        <w:footnoteRef/>
      </w:r>
      <w:r>
        <w:t xml:space="preserve">  </w:t>
      </w:r>
      <w:r>
        <w:rPr>
          <w:rFonts w:cs="Times New Roman"/>
          <w:color w:val="000000"/>
          <w:sz w:val="18"/>
          <w:szCs w:val="18"/>
        </w:rPr>
        <w:t xml:space="preserve">Vězeňská služba ČR. Programy zacházení v českých věznicích a vazebních věznicích. </w:t>
      </w:r>
      <w:r>
        <w:rPr>
          <w:rFonts w:cs="Times New Roman"/>
          <w:i/>
          <w:iCs/>
          <w:color w:val="000000"/>
          <w:sz w:val="18"/>
          <w:szCs w:val="18"/>
        </w:rPr>
        <w:t xml:space="preserve">České vězeňství, </w:t>
      </w:r>
      <w:r>
        <w:rPr>
          <w:rFonts w:cs="Times New Roman"/>
          <w:color w:val="000000"/>
          <w:sz w:val="18"/>
          <w:szCs w:val="18"/>
        </w:rPr>
        <w:t xml:space="preserve">2011, č. 2, s. 18-  </w:t>
      </w:r>
    </w:p>
    <w:p w:rsidR="00BA641A" w:rsidRDefault="00F44DCC" w:rsidP="003B1CE2">
      <w:pPr>
        <w:pStyle w:val="Textpoznpodarou"/>
      </w:pPr>
      <w:r>
        <w:rPr>
          <w:rFonts w:cs="Times New Roman"/>
          <w:color w:val="000000"/>
          <w:sz w:val="18"/>
          <w:szCs w:val="18"/>
        </w:rPr>
        <w:t xml:space="preserve">      </w:t>
      </w:r>
      <w:r w:rsidR="00BA641A">
        <w:rPr>
          <w:rFonts w:cs="Times New Roman"/>
          <w:color w:val="000000"/>
          <w:sz w:val="18"/>
          <w:szCs w:val="18"/>
        </w:rPr>
        <w:t>22.</w:t>
      </w:r>
    </w:p>
  </w:footnote>
  <w:footnote w:id="89">
    <w:p w:rsidR="00BA641A" w:rsidRDefault="00BA641A">
      <w:pPr>
        <w:pStyle w:val="Textpoznpodarou"/>
      </w:pPr>
      <w:r>
        <w:rPr>
          <w:rStyle w:val="Znakapoznpodarou"/>
        </w:rPr>
        <w:footnoteRef/>
      </w:r>
      <w:r>
        <w:t xml:space="preserve">  </w:t>
      </w:r>
      <w:r>
        <w:rPr>
          <w:sz w:val="18"/>
          <w:szCs w:val="18"/>
        </w:rPr>
        <w:t xml:space="preserve">MEZNÍK, J. a kol. </w:t>
      </w:r>
      <w:r>
        <w:rPr>
          <w:i/>
          <w:iCs/>
          <w:sz w:val="18"/>
          <w:szCs w:val="18"/>
        </w:rPr>
        <w:t xml:space="preserve">Základy penologie...., </w:t>
      </w:r>
      <w:r>
        <w:rPr>
          <w:sz w:val="18"/>
          <w:szCs w:val="18"/>
        </w:rPr>
        <w:t>s. 48-49.</w:t>
      </w:r>
    </w:p>
  </w:footnote>
  <w:footnote w:id="90">
    <w:p w:rsidR="00BA641A" w:rsidRDefault="00BA641A">
      <w:pPr>
        <w:pStyle w:val="Textpoznpodarou"/>
      </w:pPr>
      <w:r>
        <w:rPr>
          <w:rStyle w:val="Znakapoznpodarou"/>
        </w:rPr>
        <w:footnoteRef/>
      </w:r>
      <w:r>
        <w:t xml:space="preserve">  </w:t>
      </w:r>
      <w:r>
        <w:rPr>
          <w:rFonts w:cs="Times New Roman"/>
          <w:color w:val="000000"/>
          <w:sz w:val="18"/>
          <w:szCs w:val="18"/>
        </w:rPr>
        <w:t>Vězeňská služba ČR. Programy zacházení</w:t>
      </w:r>
      <w:r>
        <w:rPr>
          <w:sz w:val="18"/>
          <w:szCs w:val="18"/>
        </w:rPr>
        <w:t>....., s. 18-22.</w:t>
      </w:r>
    </w:p>
  </w:footnote>
  <w:footnote w:id="91">
    <w:p w:rsidR="00BA641A" w:rsidRDefault="00BA641A">
      <w:pPr>
        <w:pStyle w:val="Textpoznpodarou"/>
      </w:pPr>
      <w:r>
        <w:rPr>
          <w:rStyle w:val="Znakapoznpodarou"/>
        </w:rPr>
        <w:footnoteRef/>
      </w:r>
      <w:r>
        <w:t xml:space="preserve">  </w:t>
      </w:r>
      <w:r>
        <w:rPr>
          <w:sz w:val="18"/>
          <w:szCs w:val="18"/>
        </w:rPr>
        <w:t xml:space="preserve">Vězeňská služba ČR. Co zmůžou programy zacházení. </w:t>
      </w:r>
      <w:r>
        <w:rPr>
          <w:i/>
          <w:iCs/>
          <w:sz w:val="18"/>
          <w:szCs w:val="18"/>
        </w:rPr>
        <w:t>České vězeňství,</w:t>
      </w:r>
      <w:r>
        <w:rPr>
          <w:sz w:val="18"/>
          <w:szCs w:val="18"/>
        </w:rPr>
        <w:t xml:space="preserve"> 2011, č. 2 s. 12-13.</w:t>
      </w:r>
    </w:p>
  </w:footnote>
  <w:footnote w:id="92">
    <w:p w:rsidR="00BA641A" w:rsidRDefault="00BA641A">
      <w:pPr>
        <w:pStyle w:val="Textpoznpodarou"/>
      </w:pPr>
      <w:r>
        <w:rPr>
          <w:rStyle w:val="Znakapoznpodarou"/>
        </w:rPr>
        <w:footnoteRef/>
      </w:r>
      <w:r>
        <w:t xml:space="preserve">  </w:t>
      </w:r>
      <w:r>
        <w:rPr>
          <w:sz w:val="18"/>
          <w:szCs w:val="18"/>
        </w:rPr>
        <w:t>JIŘIČKA, V. S kým zacházet – a jak?</w:t>
      </w:r>
      <w:r>
        <w:rPr>
          <w:i/>
          <w:iCs/>
          <w:sz w:val="18"/>
          <w:szCs w:val="18"/>
        </w:rPr>
        <w:t xml:space="preserve"> České vězeňství</w:t>
      </w:r>
      <w:r>
        <w:rPr>
          <w:sz w:val="18"/>
          <w:szCs w:val="18"/>
        </w:rPr>
        <w:t>, 2011, č. 2, s. 14 - 16.</w:t>
      </w:r>
    </w:p>
  </w:footnote>
  <w:footnote w:id="93">
    <w:p w:rsidR="00BA641A" w:rsidRDefault="00BA641A">
      <w:pPr>
        <w:pStyle w:val="Textpoznpodarou"/>
      </w:pPr>
      <w:r>
        <w:rPr>
          <w:rStyle w:val="Znakapoznpodarou"/>
        </w:rPr>
        <w:footnoteRef/>
      </w:r>
      <w:r>
        <w:t xml:space="preserve">  </w:t>
      </w:r>
      <w:r>
        <w:rPr>
          <w:sz w:val="18"/>
          <w:szCs w:val="18"/>
        </w:rPr>
        <w:t xml:space="preserve">KURDÍKOVÁ, L. Program 3Z odhalil ,,mé černé já“. </w:t>
      </w:r>
      <w:r>
        <w:rPr>
          <w:i/>
          <w:iCs/>
          <w:sz w:val="18"/>
          <w:szCs w:val="18"/>
        </w:rPr>
        <w:t>České vězeňství</w:t>
      </w:r>
      <w:r>
        <w:rPr>
          <w:sz w:val="18"/>
          <w:szCs w:val="18"/>
        </w:rPr>
        <w:t>, 2011, č. 2, s. 17-18.</w:t>
      </w:r>
    </w:p>
  </w:footnote>
  <w:footnote w:id="94">
    <w:p w:rsidR="00BA641A" w:rsidRDefault="00BA641A">
      <w:pPr>
        <w:pStyle w:val="Textpoznpodarou"/>
      </w:pPr>
      <w:r>
        <w:rPr>
          <w:rStyle w:val="Znakapoznpodarou"/>
        </w:rPr>
        <w:footnoteRef/>
      </w:r>
      <w:r>
        <w:t xml:space="preserve">  </w:t>
      </w:r>
      <w:r>
        <w:rPr>
          <w:sz w:val="18"/>
          <w:szCs w:val="18"/>
        </w:rPr>
        <w:t>Vězeňská služba ČR. Co zmůžou programy...., s. 12-13.</w:t>
      </w:r>
    </w:p>
  </w:footnote>
  <w:footnote w:id="95">
    <w:p w:rsidR="00BA641A" w:rsidRDefault="00BA641A">
      <w:pPr>
        <w:pStyle w:val="Textpoznpodarou"/>
      </w:pPr>
      <w:r>
        <w:rPr>
          <w:rStyle w:val="Znakapoznpodarou"/>
        </w:rPr>
        <w:footnoteRef/>
      </w:r>
      <w:r>
        <w:t xml:space="preserve">  </w:t>
      </w:r>
      <w:r>
        <w:rPr>
          <w:sz w:val="18"/>
          <w:szCs w:val="18"/>
        </w:rPr>
        <w:t>POSPÍŠIL, J. Fakta Barbory Tachecí. TV Prima, 15. 2. 2011.</w:t>
      </w:r>
    </w:p>
  </w:footnote>
  <w:footnote w:id="96">
    <w:p w:rsidR="00BA641A" w:rsidRDefault="00BA641A">
      <w:pPr>
        <w:pStyle w:val="Textpoznpodarou"/>
      </w:pPr>
      <w:r>
        <w:rPr>
          <w:rStyle w:val="Znakapoznpodarou"/>
        </w:rPr>
        <w:footnoteRef/>
      </w:r>
      <w:r>
        <w:t xml:space="preserve">  </w:t>
      </w:r>
      <w:r>
        <w:rPr>
          <w:rFonts w:eastAsia="Calibri" w:cs="Times New Roman"/>
          <w:sz w:val="18"/>
          <w:szCs w:val="18"/>
        </w:rPr>
        <w:t>Údaje dostupné na:</w:t>
      </w:r>
      <w:r>
        <w:rPr>
          <w:rFonts w:eastAsia="Calibri" w:cs="Times New Roman"/>
          <w:sz w:val="18"/>
          <w:szCs w:val="18"/>
          <w:lang w:val="en-US"/>
        </w:rPr>
        <w:t xml:space="preserve"> </w:t>
      </w:r>
      <w:r>
        <w:rPr>
          <w:rFonts w:eastAsia="Calibri" w:cs="Times New Roman"/>
          <w:sz w:val="18"/>
          <w:szCs w:val="18"/>
        </w:rPr>
        <w:t>vscr.cz, statistiky, Statistická ročenka Vězeňské služby za rok 2011, str. 85.</w:t>
      </w:r>
    </w:p>
  </w:footnote>
  <w:footnote w:id="97">
    <w:p w:rsidR="00BA641A" w:rsidRDefault="00BA641A">
      <w:pPr>
        <w:pStyle w:val="Textpoznpodarou"/>
      </w:pPr>
      <w:r>
        <w:rPr>
          <w:rStyle w:val="Znakapoznpodarou"/>
        </w:rPr>
        <w:footnoteRef/>
      </w:r>
      <w:r>
        <w:t xml:space="preserve">  </w:t>
      </w:r>
      <w:r>
        <w:rPr>
          <w:rFonts w:cs="Times New Roman"/>
          <w:sz w:val="18"/>
          <w:szCs w:val="18"/>
        </w:rPr>
        <w:t xml:space="preserve">MEZNÍK, J. a kol. </w:t>
      </w:r>
      <w:r>
        <w:rPr>
          <w:rFonts w:cs="Times New Roman"/>
          <w:i/>
          <w:iCs/>
          <w:sz w:val="18"/>
          <w:szCs w:val="18"/>
        </w:rPr>
        <w:t xml:space="preserve">Základy penologie..., </w:t>
      </w:r>
      <w:r>
        <w:rPr>
          <w:rFonts w:cs="Times New Roman"/>
          <w:sz w:val="18"/>
          <w:szCs w:val="18"/>
        </w:rPr>
        <w:t>s. 46-52.</w:t>
      </w:r>
    </w:p>
  </w:footnote>
  <w:footnote w:id="98">
    <w:p w:rsidR="00BA641A" w:rsidRDefault="00BA641A">
      <w:pPr>
        <w:pStyle w:val="Textpoznpodarou"/>
      </w:pPr>
      <w:r>
        <w:rPr>
          <w:rStyle w:val="Znakapoznpodarou"/>
        </w:rPr>
        <w:footnoteRef/>
      </w:r>
      <w:r>
        <w:t xml:space="preserve">  </w:t>
      </w:r>
      <w:r>
        <w:rPr>
          <w:sz w:val="18"/>
          <w:szCs w:val="18"/>
        </w:rPr>
        <w:t>HALUZOVÁ, S, BLANDA, R.</w:t>
      </w:r>
      <w:r>
        <w:rPr>
          <w:i/>
          <w:iCs/>
          <w:sz w:val="18"/>
          <w:szCs w:val="18"/>
        </w:rPr>
        <w:t xml:space="preserve"> </w:t>
      </w:r>
      <w:r>
        <w:rPr>
          <w:sz w:val="18"/>
          <w:szCs w:val="18"/>
        </w:rPr>
        <w:t>Při práci utíká trest rychleji</w:t>
      </w:r>
      <w:r>
        <w:rPr>
          <w:i/>
          <w:iCs/>
          <w:sz w:val="18"/>
          <w:szCs w:val="18"/>
        </w:rPr>
        <w:t xml:space="preserve">. </w:t>
      </w:r>
      <w:r>
        <w:rPr>
          <w:rFonts w:cs="Times New Roman"/>
          <w:i/>
          <w:iCs/>
          <w:sz w:val="18"/>
          <w:szCs w:val="18"/>
        </w:rPr>
        <w:t xml:space="preserve">České vězeňství, </w:t>
      </w:r>
      <w:r>
        <w:rPr>
          <w:rFonts w:cs="Times New Roman"/>
          <w:sz w:val="18"/>
          <w:szCs w:val="18"/>
        </w:rPr>
        <w:t>2009, č. 2,</w:t>
      </w:r>
      <w:r>
        <w:rPr>
          <w:rFonts w:cs="Times New Roman"/>
          <w:i/>
          <w:iCs/>
          <w:sz w:val="18"/>
          <w:szCs w:val="18"/>
        </w:rPr>
        <w:t xml:space="preserve"> </w:t>
      </w:r>
      <w:r>
        <w:rPr>
          <w:rFonts w:cs="Times New Roman"/>
          <w:sz w:val="18"/>
          <w:szCs w:val="18"/>
        </w:rPr>
        <w:t>s. 13-16.</w:t>
      </w:r>
    </w:p>
  </w:footnote>
  <w:footnote w:id="99">
    <w:p w:rsidR="00BA641A" w:rsidRDefault="00BA641A">
      <w:pPr>
        <w:pStyle w:val="Textpoznpodarou"/>
      </w:pPr>
      <w:r>
        <w:rPr>
          <w:rStyle w:val="Znakapoznpodarou"/>
        </w:rPr>
        <w:footnoteRef/>
      </w:r>
      <w:r>
        <w:t xml:space="preserve">   </w:t>
      </w:r>
      <w:r>
        <w:rPr>
          <w:sz w:val="18"/>
          <w:szCs w:val="18"/>
        </w:rPr>
        <w:t>H</w:t>
      </w:r>
      <w:r>
        <w:rPr>
          <w:rStyle w:val="Siln"/>
          <w:rFonts w:cs="Times New Roman"/>
          <w:b w:val="0"/>
          <w:bCs w:val="0"/>
          <w:sz w:val="18"/>
          <w:szCs w:val="18"/>
          <w:lang w:val="de-DE"/>
        </w:rPr>
        <w:t>Ü</w:t>
      </w:r>
      <w:r>
        <w:rPr>
          <w:sz w:val="18"/>
          <w:szCs w:val="18"/>
        </w:rPr>
        <w:t xml:space="preserve">TTNEROVÁ, R. Zaměstnávání vězněných osob v ČR. </w:t>
      </w:r>
      <w:r>
        <w:rPr>
          <w:rFonts w:cs="Times New Roman"/>
          <w:i/>
          <w:iCs/>
          <w:sz w:val="18"/>
          <w:szCs w:val="18"/>
        </w:rPr>
        <w:t xml:space="preserve">České vězeňství, </w:t>
      </w:r>
      <w:r>
        <w:rPr>
          <w:rFonts w:cs="Times New Roman"/>
          <w:sz w:val="18"/>
          <w:szCs w:val="18"/>
        </w:rPr>
        <w:t>2007, č. 3,</w:t>
      </w:r>
      <w:r>
        <w:rPr>
          <w:rFonts w:cs="Times New Roman"/>
          <w:i/>
          <w:iCs/>
          <w:sz w:val="18"/>
          <w:szCs w:val="18"/>
        </w:rPr>
        <w:t xml:space="preserve"> s</w:t>
      </w:r>
      <w:r>
        <w:rPr>
          <w:rFonts w:cs="Times New Roman"/>
          <w:sz w:val="18"/>
          <w:szCs w:val="18"/>
        </w:rPr>
        <w:t>. 10-11.</w:t>
      </w:r>
    </w:p>
  </w:footnote>
  <w:footnote w:id="100">
    <w:p w:rsidR="00BA641A" w:rsidRDefault="00BA641A">
      <w:pPr>
        <w:pStyle w:val="Textpoznpodarou"/>
      </w:pPr>
      <w:r>
        <w:rPr>
          <w:rStyle w:val="Znakapoznpodarou"/>
        </w:rPr>
        <w:footnoteRef/>
      </w:r>
      <w:r>
        <w:t xml:space="preserve">  </w:t>
      </w:r>
      <w:r>
        <w:rPr>
          <w:sz w:val="18"/>
          <w:szCs w:val="18"/>
        </w:rPr>
        <w:t>KOUKAL, J.</w:t>
      </w:r>
      <w:r>
        <w:rPr>
          <w:i/>
          <w:iCs/>
          <w:sz w:val="18"/>
          <w:szCs w:val="18"/>
        </w:rPr>
        <w:t xml:space="preserve"> Povinnost vězňů pracovat je součástí návrhů novely zákona</w:t>
      </w:r>
      <w:r>
        <w:rPr>
          <w:sz w:val="18"/>
          <w:szCs w:val="18"/>
        </w:rPr>
        <w:t xml:space="preserve">.[online]. novinky.cz. 18. 2. 2012. </w:t>
      </w:r>
      <w:r>
        <w:rPr>
          <w:rStyle w:val="Znakypropoznmkupodarou"/>
          <w:rFonts w:eastAsia="Verdana-Bold" w:cs="Verdana-Bold"/>
          <w:sz w:val="18"/>
          <w:szCs w:val="18"/>
        </w:rPr>
        <w:t xml:space="preserve">Dostupné na: </w:t>
      </w:r>
      <w:r w:rsidRPr="00F44DCC">
        <w:rPr>
          <w:rStyle w:val="Znakypropoznmkupodarou"/>
          <w:rFonts w:eastAsia="Verdana-Bold" w:cs="Verdana-Bold"/>
          <w:sz w:val="18"/>
          <w:szCs w:val="18"/>
          <w:lang w:val="en-US"/>
        </w:rPr>
        <w:t>&lt;</w:t>
      </w:r>
      <w:hyperlink r:id="rId6" w:history="1">
        <w:r w:rsidRPr="00F44DCC">
          <w:rPr>
            <w:rStyle w:val="Hypertextovodkaz"/>
            <w:sz w:val="18"/>
            <w:szCs w:val="18"/>
          </w:rPr>
          <w:t>http://www.novinky.cz/domaci/259477-povinnost-veznu-pracovat-je-soucasti-navrhu-novely- zakona.html</w:t>
        </w:r>
      </w:hyperlink>
      <w:r w:rsidRPr="00F44DCC">
        <w:rPr>
          <w:rStyle w:val="Znakypropoznmkupodarou"/>
          <w:rFonts w:eastAsia="Verdana-Bold" w:cs="Verdana-Bold"/>
          <w:sz w:val="18"/>
          <w:szCs w:val="18"/>
          <w:lang w:val="en-US"/>
        </w:rPr>
        <w:t>&gt;.</w:t>
      </w:r>
    </w:p>
  </w:footnote>
  <w:footnote w:id="101">
    <w:p w:rsidR="00BA641A" w:rsidRDefault="00BA641A">
      <w:pPr>
        <w:pStyle w:val="Textpoznpodarou"/>
      </w:pPr>
      <w:r>
        <w:rPr>
          <w:rStyle w:val="Znakapoznpodarou"/>
        </w:rPr>
        <w:footnoteRef/>
      </w:r>
      <w:r>
        <w:t xml:space="preserve">  H</w:t>
      </w:r>
      <w:r>
        <w:rPr>
          <w:rStyle w:val="Siln"/>
          <w:rFonts w:cs="Times New Roman"/>
          <w:b w:val="0"/>
          <w:bCs w:val="0"/>
          <w:lang w:val="de-DE"/>
        </w:rPr>
        <w:t>Ü</w:t>
      </w:r>
      <w:r>
        <w:t>TTNEROVÁ, R. Zaměstnávání...</w:t>
      </w:r>
      <w:r>
        <w:rPr>
          <w:rFonts w:cs="Times New Roman"/>
          <w:i/>
          <w:iCs/>
        </w:rPr>
        <w:t xml:space="preserve">, </w:t>
      </w:r>
      <w:r>
        <w:rPr>
          <w:rFonts w:cs="Times New Roman"/>
        </w:rPr>
        <w:t>s. 10-11</w:t>
      </w:r>
    </w:p>
  </w:footnote>
  <w:footnote w:id="102">
    <w:p w:rsidR="00BA641A" w:rsidRDefault="00BA641A" w:rsidP="00626ABE">
      <w:pPr>
        <w:pStyle w:val="Textpoznpodarou"/>
        <w:ind w:left="0" w:firstLine="0"/>
      </w:pPr>
      <w:r>
        <w:rPr>
          <w:rStyle w:val="Znakapoznpodarou"/>
        </w:rPr>
        <w:footnoteRef/>
      </w:r>
      <w:r>
        <w:t xml:space="preserve">  </w:t>
      </w:r>
      <w:r>
        <w:rPr>
          <w:rFonts w:eastAsia="Verdana-Bold" w:cs="Verdana-Bold"/>
          <w:i/>
          <w:iCs/>
        </w:rPr>
        <w:t>ZEMAN:</w:t>
      </w:r>
      <w:r>
        <w:rPr>
          <w:rFonts w:eastAsia="Verdana-Bold" w:cs="Verdana-Bold"/>
        </w:rPr>
        <w:t xml:space="preserve"> </w:t>
      </w:r>
      <w:r>
        <w:rPr>
          <w:rFonts w:eastAsia="Verdana-Bold" w:cs="Verdana-Bold"/>
          <w:i/>
          <w:iCs/>
        </w:rPr>
        <w:t>Vězni by mohli vyrábět nábytek do justičních kanceláří.</w:t>
      </w:r>
      <w:r>
        <w:rPr>
          <w:rFonts w:eastAsia="Verdana-Bold" w:cs="Verdana-Bold"/>
        </w:rPr>
        <w:t xml:space="preserve"> [online].tyden.cz. 27. 3. 2012.</w:t>
      </w:r>
    </w:p>
  </w:footnote>
  <w:footnote w:id="103">
    <w:p w:rsidR="00BA641A" w:rsidRDefault="00BA641A">
      <w:pPr>
        <w:pStyle w:val="Textpoznpodarou"/>
      </w:pPr>
      <w:r>
        <w:rPr>
          <w:rStyle w:val="Znakapoznpodarou"/>
        </w:rPr>
        <w:footnoteRef/>
      </w:r>
      <w:r>
        <w:t xml:space="preserve">  POKORNÝ, P. Vězni pomáhají městu. </w:t>
      </w:r>
      <w:r>
        <w:rPr>
          <w:rFonts w:cs="Times New Roman"/>
          <w:i/>
          <w:iCs/>
        </w:rPr>
        <w:t xml:space="preserve">České vězeňství, </w:t>
      </w:r>
      <w:r>
        <w:rPr>
          <w:rFonts w:cs="Times New Roman"/>
        </w:rPr>
        <w:t>2010, č. 2,</w:t>
      </w:r>
      <w:r>
        <w:rPr>
          <w:rFonts w:cs="Times New Roman"/>
          <w:i/>
          <w:iCs/>
        </w:rPr>
        <w:t xml:space="preserve"> </w:t>
      </w:r>
      <w:r>
        <w:rPr>
          <w:rFonts w:cs="Times New Roman"/>
        </w:rPr>
        <w:t>s. 8-9.</w:t>
      </w:r>
    </w:p>
  </w:footnote>
  <w:footnote w:id="104">
    <w:p w:rsidR="00BA641A" w:rsidRDefault="00BA641A" w:rsidP="00626ABE">
      <w:pPr>
        <w:pStyle w:val="Textpoznpodarou"/>
        <w:rPr>
          <w:sz w:val="18"/>
          <w:szCs w:val="18"/>
        </w:rPr>
      </w:pPr>
      <w:r>
        <w:rPr>
          <w:rStyle w:val="Znakapoznpodarou"/>
        </w:rPr>
        <w:footnoteRef/>
      </w:r>
      <w:r>
        <w:t xml:space="preserve">  </w:t>
      </w:r>
      <w:r>
        <w:rPr>
          <w:sz w:val="18"/>
          <w:szCs w:val="18"/>
        </w:rPr>
        <w:t xml:space="preserve">Vězeňská služba ČR. Rychlá fakta. Dostupné na: </w:t>
      </w:r>
      <w:r>
        <w:rPr>
          <w:rStyle w:val="Znakypropoznmkupodarou"/>
          <w:rFonts w:eastAsia="Verdana-Bold" w:cs="Verdana-Bold"/>
          <w:sz w:val="18"/>
          <w:szCs w:val="18"/>
          <w:lang w:val="en-US"/>
        </w:rPr>
        <w:t>&lt;</w:t>
      </w:r>
      <w:r>
        <w:rPr>
          <w:sz w:val="18"/>
          <w:szCs w:val="18"/>
        </w:rPr>
        <w:t xml:space="preserve">http://www.vscr.cz/generalni-reditelstvi-19/informacni- </w:t>
      </w:r>
    </w:p>
    <w:p w:rsidR="00BA641A" w:rsidRDefault="00BA641A" w:rsidP="00626ABE">
      <w:pPr>
        <w:pStyle w:val="Textpoznpodarou"/>
      </w:pPr>
      <w:r>
        <w:rPr>
          <w:sz w:val="18"/>
          <w:szCs w:val="18"/>
        </w:rPr>
        <w:t xml:space="preserve">         %20servis/rychla-fakta/</w:t>
      </w:r>
      <w:r>
        <w:rPr>
          <w:rStyle w:val="Znakypropoznmkupodarou"/>
          <w:rFonts w:eastAsia="Verdana-Bold" w:cs="Verdana-Bold"/>
          <w:sz w:val="18"/>
          <w:szCs w:val="18"/>
          <w:lang w:val="en-US"/>
        </w:rPr>
        <w:t>&gt;.</w:t>
      </w:r>
    </w:p>
  </w:footnote>
  <w:footnote w:id="105">
    <w:p w:rsidR="00BA641A" w:rsidRDefault="00BA641A" w:rsidP="00626ABE">
      <w:pPr>
        <w:pStyle w:val="Textpoznpodarou"/>
      </w:pPr>
      <w:r>
        <w:rPr>
          <w:rStyle w:val="Znakapoznpodarou"/>
        </w:rPr>
        <w:footnoteRef/>
      </w:r>
      <w:r>
        <w:t xml:space="preserve">  </w:t>
      </w:r>
      <w:r>
        <w:rPr>
          <w:rFonts w:eastAsia="Calibri" w:cs="Calibri"/>
          <w:sz w:val="18"/>
          <w:szCs w:val="18"/>
        </w:rPr>
        <w:t>Údaje dostupné na:</w:t>
      </w:r>
      <w:r>
        <w:rPr>
          <w:rFonts w:eastAsia="Calibri" w:cs="Calibri"/>
          <w:sz w:val="18"/>
          <w:szCs w:val="18"/>
          <w:lang w:val="en-US"/>
        </w:rPr>
        <w:t xml:space="preserve"> </w:t>
      </w:r>
      <w:r>
        <w:rPr>
          <w:rFonts w:eastAsia="Calibri" w:cs="Calibri"/>
          <w:sz w:val="18"/>
          <w:szCs w:val="18"/>
        </w:rPr>
        <w:t>vscr.cz, statistiky, měsíční statistické hlášení – únor 2012.</w:t>
      </w:r>
    </w:p>
    <w:p w:rsidR="00BA641A" w:rsidRDefault="00BA641A">
      <w:pPr>
        <w:pStyle w:val="Textpoznpodarou"/>
      </w:pPr>
    </w:p>
  </w:footnote>
  <w:footnote w:id="106">
    <w:p w:rsidR="00BA641A" w:rsidRDefault="00BA641A">
      <w:pPr>
        <w:pStyle w:val="Textpoznpodarou"/>
      </w:pPr>
      <w:r>
        <w:rPr>
          <w:rStyle w:val="Znakapoznpodarou"/>
        </w:rPr>
        <w:footnoteRef/>
      </w:r>
      <w:r>
        <w:t xml:space="preserve">  </w:t>
      </w:r>
      <w:r>
        <w:rPr>
          <w:sz w:val="18"/>
          <w:szCs w:val="18"/>
        </w:rPr>
        <w:t>HALUZOVÁ, S, BLANDA, R.</w:t>
      </w:r>
      <w:r>
        <w:rPr>
          <w:i/>
          <w:iCs/>
          <w:sz w:val="18"/>
          <w:szCs w:val="18"/>
        </w:rPr>
        <w:t xml:space="preserve"> </w:t>
      </w:r>
      <w:r>
        <w:rPr>
          <w:sz w:val="18"/>
          <w:szCs w:val="18"/>
        </w:rPr>
        <w:t>Při práci utíká trest rychleji</w:t>
      </w:r>
      <w:r>
        <w:rPr>
          <w:i/>
          <w:iCs/>
          <w:sz w:val="18"/>
          <w:szCs w:val="18"/>
        </w:rPr>
        <w:t xml:space="preserve">. </w:t>
      </w:r>
      <w:r>
        <w:rPr>
          <w:rFonts w:cs="Times New Roman"/>
          <w:i/>
          <w:iCs/>
          <w:sz w:val="18"/>
          <w:szCs w:val="18"/>
        </w:rPr>
        <w:t xml:space="preserve">České vězeňství, </w:t>
      </w:r>
      <w:r>
        <w:rPr>
          <w:rFonts w:cs="Times New Roman"/>
          <w:sz w:val="18"/>
          <w:szCs w:val="18"/>
        </w:rPr>
        <w:t>2009, č. 2,</w:t>
      </w:r>
      <w:r>
        <w:rPr>
          <w:rFonts w:cs="Times New Roman"/>
          <w:i/>
          <w:iCs/>
          <w:sz w:val="18"/>
          <w:szCs w:val="18"/>
        </w:rPr>
        <w:t xml:space="preserve"> s</w:t>
      </w:r>
      <w:r>
        <w:rPr>
          <w:rFonts w:cs="Times New Roman"/>
          <w:sz w:val="18"/>
          <w:szCs w:val="18"/>
        </w:rPr>
        <w:t>. 15-18.</w:t>
      </w:r>
    </w:p>
  </w:footnote>
  <w:footnote w:id="107">
    <w:p w:rsidR="00BA641A" w:rsidRDefault="00BA641A" w:rsidP="00626ABE">
      <w:pPr>
        <w:pStyle w:val="Textpoznpodarou"/>
      </w:pPr>
      <w:r>
        <w:rPr>
          <w:rStyle w:val="Znakapoznpodarou"/>
        </w:rPr>
        <w:footnoteRef/>
      </w:r>
      <w:r>
        <w:t xml:space="preserve">  </w:t>
      </w:r>
      <w:r>
        <w:rPr>
          <w:sz w:val="18"/>
          <w:szCs w:val="18"/>
        </w:rPr>
        <w:t xml:space="preserve">MIKULE, V., NOVOTNÝ, O. Vězeňství a právo. </w:t>
      </w:r>
      <w:r>
        <w:rPr>
          <w:i/>
          <w:iCs/>
          <w:sz w:val="18"/>
          <w:szCs w:val="18"/>
        </w:rPr>
        <w:t xml:space="preserve">Právní rozhledy, </w:t>
      </w:r>
      <w:r>
        <w:rPr>
          <w:sz w:val="18"/>
          <w:szCs w:val="18"/>
        </w:rPr>
        <w:t>1998, č. 6, s. 295.</w:t>
      </w:r>
    </w:p>
  </w:footnote>
  <w:footnote w:id="108">
    <w:p w:rsidR="00BA641A" w:rsidRDefault="00BA641A">
      <w:pPr>
        <w:pStyle w:val="Textpoznpodarou"/>
      </w:pPr>
      <w:r>
        <w:rPr>
          <w:rStyle w:val="Znakapoznpodarou"/>
        </w:rPr>
        <w:footnoteRef/>
      </w:r>
      <w:r>
        <w:t xml:space="preserve">  „</w:t>
      </w:r>
      <w:r>
        <w:rPr>
          <w:sz w:val="18"/>
          <w:szCs w:val="18"/>
        </w:rPr>
        <w:t>Tamtéž“</w:t>
      </w:r>
    </w:p>
  </w:footnote>
  <w:footnote w:id="109">
    <w:p w:rsidR="00BA641A" w:rsidRDefault="00BA641A">
      <w:pPr>
        <w:pStyle w:val="Textpoznpodarou"/>
      </w:pPr>
      <w:r>
        <w:rPr>
          <w:rStyle w:val="Znakapoznpodarou"/>
        </w:rPr>
        <w:footnoteRef/>
      </w:r>
      <w:r>
        <w:t xml:space="preserve">  </w:t>
      </w:r>
      <w:r>
        <w:rPr>
          <w:sz w:val="18"/>
          <w:szCs w:val="18"/>
        </w:rPr>
        <w:t xml:space="preserve">SUŠÁNKA, V. Soukromá věznice - lék na problémy vězeňství? </w:t>
      </w:r>
      <w:r>
        <w:rPr>
          <w:i/>
          <w:iCs/>
          <w:sz w:val="18"/>
          <w:szCs w:val="18"/>
        </w:rPr>
        <w:t xml:space="preserve">České vězeňství, </w:t>
      </w:r>
      <w:r>
        <w:rPr>
          <w:sz w:val="18"/>
          <w:szCs w:val="18"/>
        </w:rPr>
        <w:t>2005, č. 5, s. 21</w:t>
      </w:r>
    </w:p>
  </w:footnote>
  <w:footnote w:id="110">
    <w:p w:rsidR="00BA641A" w:rsidRDefault="00BA641A" w:rsidP="00BD0273">
      <w:pPr>
        <w:pStyle w:val="Textpoznpodarou"/>
      </w:pPr>
      <w:r>
        <w:rPr>
          <w:rStyle w:val="Znakapoznpodarou"/>
        </w:rPr>
        <w:footnoteRef/>
      </w:r>
      <w:r>
        <w:t xml:space="preserve">  </w:t>
      </w:r>
      <w:r>
        <w:rPr>
          <w:sz w:val="18"/>
          <w:szCs w:val="18"/>
        </w:rPr>
        <w:t xml:space="preserve">NAVRÁTILOVÁ, J. </w:t>
      </w:r>
      <w:r>
        <w:rPr>
          <w:i/>
          <w:iCs/>
          <w:sz w:val="18"/>
          <w:szCs w:val="18"/>
        </w:rPr>
        <w:t>Soukromé věznice ano či ne?</w:t>
      </w:r>
      <w:r>
        <w:rPr>
          <w:sz w:val="18"/>
          <w:szCs w:val="18"/>
        </w:rPr>
        <w:t xml:space="preserve"> [online]. pravnickeforum.cz. 30.6.2006. Dostupné na:</w:t>
      </w:r>
      <w:r>
        <w:t xml:space="preserve">  </w:t>
      </w:r>
    </w:p>
    <w:p w:rsidR="00BA641A" w:rsidRPr="00F44DCC" w:rsidRDefault="00BA641A" w:rsidP="00BD0273">
      <w:pPr>
        <w:pStyle w:val="Textpoznpodarou"/>
        <w:rPr>
          <w:sz w:val="18"/>
          <w:szCs w:val="18"/>
        </w:rPr>
      </w:pPr>
      <w:r w:rsidRPr="00F44DCC">
        <w:rPr>
          <w:sz w:val="18"/>
          <w:szCs w:val="18"/>
        </w:rPr>
        <w:t xml:space="preserve">       &lt;</w:t>
      </w:r>
      <w:r w:rsidR="00F40240" w:rsidRPr="00F44DCC">
        <w:rPr>
          <w:sz w:val="18"/>
          <w:szCs w:val="18"/>
        </w:rPr>
        <w:fldChar w:fldCharType="begin"/>
      </w:r>
      <w:r w:rsidRPr="00F44DCC">
        <w:rPr>
          <w:sz w:val="18"/>
          <w:szCs w:val="18"/>
        </w:rPr>
        <w:instrText xml:space="preserve"> HYPERLINK "http://www.pravnickeforum.cz/dokument/nahled-dokumentu/doc-d9690v12564p1-soukrome-veznice-  </w:instrText>
      </w:r>
    </w:p>
    <w:p w:rsidR="00BA641A" w:rsidRPr="00F44DCC" w:rsidRDefault="00BA641A" w:rsidP="00BD0273">
      <w:pPr>
        <w:pStyle w:val="Textpoznpodarou"/>
        <w:rPr>
          <w:rStyle w:val="Hypertextovodkaz"/>
          <w:sz w:val="18"/>
          <w:szCs w:val="18"/>
        </w:rPr>
      </w:pPr>
      <w:r w:rsidRPr="00F44DCC">
        <w:rPr>
          <w:sz w:val="18"/>
          <w:szCs w:val="18"/>
        </w:rPr>
        <w:instrText xml:space="preserve">       ano-ci-ne/" </w:instrText>
      </w:r>
      <w:r w:rsidR="00F40240" w:rsidRPr="00F44DCC">
        <w:rPr>
          <w:sz w:val="18"/>
          <w:szCs w:val="18"/>
        </w:rPr>
        <w:fldChar w:fldCharType="separate"/>
      </w:r>
      <w:r w:rsidRPr="00F44DCC">
        <w:rPr>
          <w:rStyle w:val="Hypertextovodkaz"/>
          <w:sz w:val="18"/>
          <w:szCs w:val="18"/>
        </w:rPr>
        <w:t xml:space="preserve">http://www.pravnickeforum.cz/dokument/nahled-dokumentu/doc-d9690v12564p1-soukrome-veznice-  </w:t>
      </w:r>
    </w:p>
    <w:p w:rsidR="00BA641A" w:rsidRPr="00F44DCC" w:rsidRDefault="00BA641A" w:rsidP="00BD0273">
      <w:pPr>
        <w:pStyle w:val="Textpoznpodarou"/>
        <w:rPr>
          <w:sz w:val="18"/>
          <w:szCs w:val="18"/>
        </w:rPr>
      </w:pPr>
      <w:r w:rsidRPr="00F44DCC">
        <w:rPr>
          <w:rStyle w:val="Hypertextovodkaz"/>
          <w:sz w:val="18"/>
          <w:szCs w:val="18"/>
          <w:u w:val="none"/>
        </w:rPr>
        <w:t xml:space="preserve">       </w:t>
      </w:r>
      <w:r w:rsidRPr="00F44DCC">
        <w:rPr>
          <w:rStyle w:val="Hypertextovodkaz"/>
          <w:sz w:val="18"/>
          <w:szCs w:val="18"/>
        </w:rPr>
        <w:t>ano-ci-ne/</w:t>
      </w:r>
      <w:r w:rsidR="00F40240" w:rsidRPr="00F44DCC">
        <w:rPr>
          <w:sz w:val="18"/>
          <w:szCs w:val="18"/>
        </w:rPr>
        <w:fldChar w:fldCharType="end"/>
      </w:r>
      <w:r w:rsidRPr="00F44DCC">
        <w:rPr>
          <w:sz w:val="18"/>
          <w:szCs w:val="18"/>
        </w:rPr>
        <w:t>&gt;.</w:t>
      </w:r>
    </w:p>
  </w:footnote>
  <w:footnote w:id="111">
    <w:p w:rsidR="00BA641A" w:rsidRDefault="00BA641A">
      <w:pPr>
        <w:pStyle w:val="Textpoznpodarou"/>
      </w:pPr>
      <w:r>
        <w:rPr>
          <w:rStyle w:val="Znakapoznpodarou"/>
        </w:rPr>
        <w:footnoteRef/>
      </w:r>
      <w:r>
        <w:t xml:space="preserve">  </w:t>
      </w:r>
      <w:r>
        <w:rPr>
          <w:sz w:val="18"/>
          <w:szCs w:val="18"/>
        </w:rPr>
        <w:t xml:space="preserve">NAVRÁTILOVÁ, J. </w:t>
      </w:r>
      <w:r>
        <w:rPr>
          <w:i/>
          <w:iCs/>
          <w:sz w:val="18"/>
          <w:szCs w:val="18"/>
        </w:rPr>
        <w:t xml:space="preserve">Soukromé věznice ano..., </w:t>
      </w:r>
      <w:r>
        <w:rPr>
          <w:sz w:val="18"/>
          <w:szCs w:val="18"/>
        </w:rPr>
        <w:t>[online].</w:t>
      </w:r>
    </w:p>
  </w:footnote>
  <w:footnote w:id="112">
    <w:p w:rsidR="00BA641A" w:rsidRDefault="00BA641A">
      <w:pPr>
        <w:pStyle w:val="Textpoznpodarou"/>
      </w:pPr>
      <w:r>
        <w:rPr>
          <w:rStyle w:val="Znakapoznpodarou"/>
        </w:rPr>
        <w:footnoteRef/>
      </w:r>
      <w:r>
        <w:t xml:space="preserve">  </w:t>
      </w:r>
      <w:r>
        <w:rPr>
          <w:sz w:val="18"/>
          <w:szCs w:val="18"/>
        </w:rPr>
        <w:t>MIKULE, V., NOVOTNÝ, O.  Vězeňství a právo..., s. 295.</w:t>
      </w:r>
    </w:p>
  </w:footnote>
  <w:footnote w:id="113">
    <w:p w:rsidR="00BA641A" w:rsidRPr="00D97BC6" w:rsidRDefault="00BA641A" w:rsidP="00195E4E">
      <w:pPr>
        <w:pStyle w:val="Textpoznpodarou"/>
        <w:ind w:left="0" w:firstLine="0"/>
        <w:rPr>
          <w:i/>
          <w:iCs/>
          <w:sz w:val="18"/>
          <w:szCs w:val="18"/>
        </w:rPr>
      </w:pPr>
      <w:r>
        <w:rPr>
          <w:rStyle w:val="Znakapoznpodarou"/>
        </w:rPr>
        <w:footnoteRef/>
      </w:r>
      <w:r>
        <w:t xml:space="preserve">  </w:t>
      </w:r>
      <w:r w:rsidRPr="00D97BC6">
        <w:rPr>
          <w:sz w:val="18"/>
          <w:szCs w:val="18"/>
        </w:rPr>
        <w:t xml:space="preserve">HRUBÁ P., KÁLAL J. </w:t>
      </w:r>
      <w:r w:rsidRPr="00D97BC6">
        <w:rPr>
          <w:i/>
          <w:iCs/>
          <w:sz w:val="18"/>
          <w:szCs w:val="18"/>
        </w:rPr>
        <w:t xml:space="preserve">Projekt výstavby věznice v Rapoticích jde k ledu, vláda souhlasila s jeho zastavením  </w:t>
      </w:r>
    </w:p>
    <w:p w:rsidR="00BA641A" w:rsidRPr="00D97BC6" w:rsidRDefault="0069215F" w:rsidP="00195E4E">
      <w:pPr>
        <w:pStyle w:val="Textpoznpodarou"/>
        <w:rPr>
          <w:i/>
          <w:iCs/>
          <w:sz w:val="18"/>
          <w:szCs w:val="18"/>
        </w:rPr>
      </w:pPr>
      <w:r>
        <w:rPr>
          <w:i/>
          <w:iCs/>
          <w:sz w:val="18"/>
          <w:szCs w:val="18"/>
        </w:rPr>
        <w:t xml:space="preserve">       </w:t>
      </w:r>
      <w:r w:rsidR="00BA641A" w:rsidRPr="00D97BC6">
        <w:rPr>
          <w:sz w:val="18"/>
          <w:szCs w:val="18"/>
        </w:rPr>
        <w:t>[online].mediafax.cz. 2. 6. 2011. Dostupné na: &lt;</w:t>
      </w:r>
      <w:r w:rsidR="00BA641A" w:rsidRPr="00D97BC6">
        <w:rPr>
          <w:rStyle w:val="Hypertextovodkaz"/>
          <w:sz w:val="18"/>
          <w:szCs w:val="18"/>
        </w:rPr>
        <w:t>http://www.mediafax.cz/domaci/3230757-Projekt-vystavby-veznice-v-</w:t>
      </w:r>
      <w:hyperlink r:id="rId7" w:history="1">
        <w:r w:rsidR="00BA641A" w:rsidRPr="00D97BC6">
          <w:rPr>
            <w:rStyle w:val="Hypertextovodkaz"/>
            <w:sz w:val="18"/>
            <w:szCs w:val="18"/>
            <w:u w:val="none"/>
          </w:rPr>
          <w:t xml:space="preserve"> </w:t>
        </w:r>
      </w:hyperlink>
    </w:p>
    <w:p w:rsidR="00BA641A" w:rsidRDefault="00F40240" w:rsidP="00195E4E">
      <w:pPr>
        <w:pStyle w:val="Textpoznpodarou"/>
      </w:pPr>
      <w:hyperlink r:id="rId8" w:history="1">
        <w:r w:rsidR="0069215F">
          <w:rPr>
            <w:rStyle w:val="Hypertextovodkaz"/>
            <w:sz w:val="18"/>
            <w:szCs w:val="18"/>
            <w:u w:val="none"/>
          </w:rPr>
          <w:tab/>
          <w:t xml:space="preserve"> </w:t>
        </w:r>
        <w:r w:rsidR="00BA641A" w:rsidRPr="00D97BC6">
          <w:rPr>
            <w:rStyle w:val="Hypertextovodkaz"/>
            <w:sz w:val="18"/>
            <w:szCs w:val="18"/>
          </w:rPr>
          <w:t>Rapoticich-jde-k-ledu-vlada-souhlasila-s-jeho-zastavenim</w:t>
        </w:r>
      </w:hyperlink>
      <w:r w:rsidR="00BA641A" w:rsidRPr="00D97BC6">
        <w:rPr>
          <w:sz w:val="18"/>
          <w:szCs w:val="18"/>
        </w:rPr>
        <w:t>&gt;.</w:t>
      </w:r>
    </w:p>
  </w:footnote>
  <w:footnote w:id="114">
    <w:p w:rsidR="00BA641A" w:rsidRDefault="00BA641A">
      <w:pPr>
        <w:pStyle w:val="Textpoznpodarou"/>
      </w:pPr>
      <w:r>
        <w:rPr>
          <w:rStyle w:val="Znakapoznpodarou"/>
        </w:rPr>
        <w:footnoteRef/>
      </w:r>
      <w:r>
        <w:t xml:space="preserve">  </w:t>
      </w:r>
      <w:r>
        <w:rPr>
          <w:sz w:val="18"/>
          <w:szCs w:val="18"/>
        </w:rPr>
        <w:t>H</w:t>
      </w:r>
      <w:r>
        <w:rPr>
          <w:rStyle w:val="Siln"/>
          <w:rFonts w:cs="Times New Roman"/>
          <w:b w:val="0"/>
          <w:bCs w:val="0"/>
          <w:sz w:val="18"/>
          <w:szCs w:val="18"/>
          <w:lang w:val="de-DE"/>
        </w:rPr>
        <w:t>Ü</w:t>
      </w:r>
      <w:r>
        <w:rPr>
          <w:sz w:val="18"/>
          <w:szCs w:val="18"/>
        </w:rPr>
        <w:t xml:space="preserve">TTNEROVÁ, R. Vývoj projektu PPP ve Vězeňské službě České republiky. </w:t>
      </w:r>
      <w:r>
        <w:rPr>
          <w:i/>
          <w:iCs/>
          <w:sz w:val="18"/>
          <w:szCs w:val="18"/>
        </w:rPr>
        <w:t>České vězeňství</w:t>
      </w:r>
      <w:r>
        <w:rPr>
          <w:sz w:val="18"/>
          <w:szCs w:val="18"/>
        </w:rPr>
        <w:t>, 2007, č. 2, s. 20.</w:t>
      </w:r>
    </w:p>
  </w:footnote>
  <w:footnote w:id="115">
    <w:p w:rsidR="00BA641A" w:rsidRDefault="00BA641A">
      <w:pPr>
        <w:pStyle w:val="Textpoznpodarou"/>
      </w:pPr>
      <w:r>
        <w:rPr>
          <w:rStyle w:val="Znakapoznpodarou"/>
        </w:rPr>
        <w:footnoteRef/>
      </w:r>
      <w:r>
        <w:t xml:space="preserve">  </w:t>
      </w:r>
      <w:r>
        <w:rPr>
          <w:sz w:val="18"/>
          <w:szCs w:val="18"/>
        </w:rPr>
        <w:t xml:space="preserve">HRUBÁ P., KÁLAL J,  </w:t>
      </w:r>
      <w:r>
        <w:rPr>
          <w:i/>
          <w:iCs/>
          <w:sz w:val="18"/>
          <w:szCs w:val="18"/>
        </w:rPr>
        <w:t>Projekt výstavby věznice</w:t>
      </w:r>
      <w:r>
        <w:rPr>
          <w:sz w:val="18"/>
          <w:szCs w:val="18"/>
        </w:rPr>
        <w:t>.., [online].</w:t>
      </w:r>
    </w:p>
  </w:footnote>
  <w:footnote w:id="116">
    <w:p w:rsidR="00BA641A" w:rsidRPr="00D97BC6" w:rsidRDefault="00BA641A" w:rsidP="00195E4E">
      <w:pPr>
        <w:pStyle w:val="Textpoznpodarou"/>
        <w:rPr>
          <w:sz w:val="18"/>
          <w:szCs w:val="18"/>
        </w:rPr>
      </w:pPr>
      <w:r>
        <w:rPr>
          <w:rStyle w:val="Znakapoznpodarou"/>
        </w:rPr>
        <w:footnoteRef/>
      </w:r>
      <w:r>
        <w:t xml:space="preserve">  </w:t>
      </w:r>
      <w:r>
        <w:rPr>
          <w:sz w:val="18"/>
          <w:szCs w:val="18"/>
        </w:rPr>
        <w:t>JUŘÍČEK P.</w:t>
      </w:r>
      <w:r>
        <w:rPr>
          <w:i/>
          <w:iCs/>
          <w:sz w:val="18"/>
          <w:szCs w:val="18"/>
        </w:rPr>
        <w:t xml:space="preserve"> EKONOM: Proč firmy nestaví soukromé věznice. Je to drahé.</w:t>
      </w:r>
      <w:r>
        <w:rPr>
          <w:sz w:val="18"/>
          <w:szCs w:val="18"/>
        </w:rPr>
        <w:t>[online].ihned.cz. 12. 2. 2012</w:t>
      </w:r>
      <w:r w:rsidRPr="00D97BC6">
        <w:rPr>
          <w:sz w:val="18"/>
          <w:szCs w:val="18"/>
        </w:rPr>
        <w:t xml:space="preserve">.  Dostupné na: </w:t>
      </w:r>
    </w:p>
    <w:p w:rsidR="00BA641A" w:rsidRPr="00195E4E" w:rsidRDefault="00F44DCC" w:rsidP="00195E4E">
      <w:pPr>
        <w:pStyle w:val="Textpoznpodarou"/>
        <w:rPr>
          <w:sz w:val="18"/>
          <w:szCs w:val="18"/>
        </w:rPr>
      </w:pPr>
      <w:r>
        <w:rPr>
          <w:sz w:val="18"/>
          <w:szCs w:val="18"/>
        </w:rPr>
        <w:tab/>
        <w:t xml:space="preserve"> </w:t>
      </w:r>
      <w:r w:rsidR="00BA641A" w:rsidRPr="00D97BC6">
        <w:rPr>
          <w:sz w:val="18"/>
          <w:szCs w:val="18"/>
        </w:rPr>
        <w:t>&lt;</w:t>
      </w:r>
      <w:hyperlink r:id="rId9" w:history="1">
        <w:r w:rsidR="00BA641A" w:rsidRPr="00D97BC6">
          <w:rPr>
            <w:rStyle w:val="Hypertextovodkaz"/>
            <w:sz w:val="18"/>
            <w:szCs w:val="18"/>
          </w:rPr>
          <w:t>http://byznys.ihned.cz/zpravodajstvi-cesko/c1-54684070-proc-se-firmy-nehrnou-do-vezeni</w:t>
        </w:r>
      </w:hyperlink>
      <w:r w:rsidR="00BA641A">
        <w:rPr>
          <w:sz w:val="18"/>
          <w:szCs w:val="18"/>
        </w:rPr>
        <w:t xml:space="preserve">&gt;. </w:t>
      </w:r>
    </w:p>
  </w:footnote>
  <w:footnote w:id="117">
    <w:p w:rsidR="00BA641A" w:rsidRPr="00D97BC6" w:rsidRDefault="00BA641A" w:rsidP="00195E4E">
      <w:pPr>
        <w:pStyle w:val="Textpoznpodarou"/>
        <w:rPr>
          <w:sz w:val="18"/>
          <w:szCs w:val="18"/>
        </w:rPr>
      </w:pPr>
      <w:r>
        <w:rPr>
          <w:rStyle w:val="Znakapoznpodarou"/>
        </w:rPr>
        <w:footnoteRef/>
      </w:r>
      <w:r>
        <w:t xml:space="preserve">  </w:t>
      </w:r>
      <w:r w:rsidRPr="00D97BC6">
        <w:rPr>
          <w:sz w:val="18"/>
          <w:szCs w:val="18"/>
        </w:rPr>
        <w:t xml:space="preserve">Zpráva o vývoji a stavu pohledávek Vězeňské služby ČR k 31. 12. 2005. Dluhy bývalých vězňů za pobyt ve  </w:t>
      </w:r>
    </w:p>
    <w:p w:rsidR="00BA641A" w:rsidRPr="00195E4E" w:rsidRDefault="00BA641A" w:rsidP="00195E4E">
      <w:pPr>
        <w:pStyle w:val="Textpoznpodarou"/>
        <w:rPr>
          <w:sz w:val="18"/>
          <w:szCs w:val="18"/>
        </w:rPr>
      </w:pPr>
      <w:r>
        <w:rPr>
          <w:sz w:val="18"/>
          <w:szCs w:val="18"/>
        </w:rPr>
        <w:t xml:space="preserve">       </w:t>
      </w:r>
      <w:r w:rsidRPr="00D97BC6">
        <w:rPr>
          <w:sz w:val="18"/>
          <w:szCs w:val="18"/>
        </w:rPr>
        <w:t xml:space="preserve">vězení neklesají. </w:t>
      </w:r>
      <w:r w:rsidRPr="00D97BC6">
        <w:rPr>
          <w:i/>
          <w:iCs/>
          <w:sz w:val="18"/>
          <w:szCs w:val="18"/>
        </w:rPr>
        <w:t xml:space="preserve">České vězeňství, </w:t>
      </w:r>
      <w:r>
        <w:rPr>
          <w:sz w:val="18"/>
          <w:szCs w:val="18"/>
        </w:rPr>
        <w:t>2006, č. 3, s. 44.</w:t>
      </w:r>
    </w:p>
  </w:footnote>
  <w:footnote w:id="118">
    <w:p w:rsidR="00BA641A" w:rsidRDefault="00BA641A">
      <w:pPr>
        <w:pStyle w:val="Textpoznpodarou"/>
      </w:pPr>
      <w:r>
        <w:rPr>
          <w:rStyle w:val="Znakapoznpodarou"/>
        </w:rPr>
        <w:footnoteRef/>
      </w:r>
      <w:r>
        <w:t xml:space="preserve">  </w:t>
      </w:r>
      <w:r>
        <w:rPr>
          <w:sz w:val="18"/>
          <w:szCs w:val="18"/>
        </w:rPr>
        <w:t>JUŘÍČEK P.</w:t>
      </w:r>
      <w:r>
        <w:rPr>
          <w:i/>
          <w:iCs/>
          <w:sz w:val="18"/>
          <w:szCs w:val="18"/>
        </w:rPr>
        <w:t xml:space="preserve"> EKONOM: Proč firmy nestaví....</w:t>
      </w:r>
      <w:r>
        <w:rPr>
          <w:sz w:val="18"/>
          <w:szCs w:val="18"/>
        </w:rPr>
        <w:t>[online]. 12. 2. 2012.</w:t>
      </w:r>
    </w:p>
  </w:footnote>
  <w:footnote w:id="119">
    <w:p w:rsidR="00BA641A" w:rsidRDefault="00BA641A">
      <w:pPr>
        <w:pStyle w:val="Textpoznpodarou"/>
      </w:pPr>
      <w:r>
        <w:rPr>
          <w:rStyle w:val="Znakapoznpodarou"/>
        </w:rPr>
        <w:footnoteRef/>
      </w:r>
      <w:r>
        <w:t xml:space="preserve">  </w:t>
      </w:r>
      <w:r>
        <w:rPr>
          <w:sz w:val="18"/>
          <w:szCs w:val="18"/>
        </w:rPr>
        <w:t xml:space="preserve">KRATOCHVÍL, V. a kol. </w:t>
      </w:r>
      <w:r>
        <w:rPr>
          <w:i/>
          <w:iCs/>
          <w:sz w:val="18"/>
          <w:szCs w:val="18"/>
        </w:rPr>
        <w:t>Kurs trestního práva.</w:t>
      </w:r>
      <w:r>
        <w:rPr>
          <w:sz w:val="18"/>
          <w:szCs w:val="18"/>
        </w:rPr>
        <w:t>..., s. 515-516.</w:t>
      </w:r>
    </w:p>
  </w:footnote>
  <w:footnote w:id="120">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 xml:space="preserve">Trestní zákoník I...., </w:t>
      </w:r>
      <w:r>
        <w:rPr>
          <w:sz w:val="18"/>
          <w:szCs w:val="18"/>
        </w:rPr>
        <w:t>s. 952.</w:t>
      </w:r>
    </w:p>
  </w:footnote>
  <w:footnote w:id="121">
    <w:p w:rsidR="00BA641A" w:rsidRDefault="00BA641A">
      <w:pPr>
        <w:pStyle w:val="Textpoznpodarou"/>
      </w:pPr>
      <w:r>
        <w:rPr>
          <w:rStyle w:val="Znakapoznpodarou"/>
        </w:rPr>
        <w:footnoteRef/>
      </w:r>
      <w:r>
        <w:t xml:space="preserve">  </w:t>
      </w:r>
      <w:r>
        <w:rPr>
          <w:sz w:val="18"/>
          <w:szCs w:val="18"/>
        </w:rPr>
        <w:t xml:space="preserve">JELÍNEK, J. a kol: </w:t>
      </w:r>
      <w:r>
        <w:rPr>
          <w:i/>
          <w:iCs/>
          <w:sz w:val="18"/>
          <w:szCs w:val="18"/>
        </w:rPr>
        <w:t>Trestní zákoník a trestní řád...</w:t>
      </w:r>
      <w:r>
        <w:rPr>
          <w:sz w:val="18"/>
          <w:szCs w:val="18"/>
        </w:rPr>
        <w:t>, s. 119-122</w:t>
      </w:r>
    </w:p>
  </w:footnote>
  <w:footnote w:id="122">
    <w:p w:rsidR="00BA641A" w:rsidRDefault="00BA641A">
      <w:pPr>
        <w:pStyle w:val="Textpoznpodarou"/>
      </w:pPr>
      <w:r>
        <w:rPr>
          <w:rStyle w:val="Znakapoznpodarou"/>
        </w:rPr>
        <w:footnoteRef/>
      </w:r>
      <w:r>
        <w:t xml:space="preserve">  </w:t>
      </w:r>
      <w:r>
        <w:rPr>
          <w:sz w:val="18"/>
          <w:szCs w:val="18"/>
        </w:rPr>
        <w:t xml:space="preserve">ŠÁMAL, Pavel a kol: </w:t>
      </w:r>
      <w:r>
        <w:rPr>
          <w:i/>
          <w:iCs/>
          <w:sz w:val="18"/>
          <w:szCs w:val="18"/>
        </w:rPr>
        <w:t xml:space="preserve">Trestní zákoník I..., </w:t>
      </w:r>
      <w:r>
        <w:rPr>
          <w:sz w:val="18"/>
          <w:szCs w:val="18"/>
        </w:rPr>
        <w:t>s. 960.</w:t>
      </w:r>
    </w:p>
  </w:footnote>
  <w:footnote w:id="123">
    <w:p w:rsidR="00BA641A" w:rsidRDefault="00BA641A" w:rsidP="00195E4E">
      <w:pPr>
        <w:pStyle w:val="Textpoznpodarou"/>
        <w:rPr>
          <w:rFonts w:cs="Times New Roman"/>
          <w:i/>
          <w:iCs/>
          <w:sz w:val="18"/>
          <w:szCs w:val="18"/>
        </w:rPr>
      </w:pPr>
      <w:r>
        <w:rPr>
          <w:rStyle w:val="Znakapoznpodarou"/>
        </w:rPr>
        <w:footnoteRef/>
      </w:r>
      <w:r>
        <w:t xml:space="preserve">  </w:t>
      </w:r>
      <w:r>
        <w:rPr>
          <w:rFonts w:cs="Times New Roman"/>
          <w:sz w:val="18"/>
          <w:szCs w:val="18"/>
        </w:rPr>
        <w:t xml:space="preserve">PRUNEROVÁ, M. Ředitelské návrhy na podmíněná propuštění mohou věznicím pomoci. </w:t>
      </w:r>
      <w:r>
        <w:rPr>
          <w:rFonts w:cs="Times New Roman"/>
          <w:i/>
          <w:iCs/>
          <w:sz w:val="18"/>
          <w:szCs w:val="18"/>
        </w:rPr>
        <w:t xml:space="preserve">České vězeňství,   </w:t>
      </w:r>
    </w:p>
    <w:p w:rsidR="00BA641A" w:rsidRDefault="00932577" w:rsidP="00195E4E">
      <w:pPr>
        <w:pStyle w:val="Textpoznpodarou"/>
      </w:pPr>
      <w:r>
        <w:rPr>
          <w:rFonts w:cs="Times New Roman"/>
          <w:i/>
          <w:iCs/>
          <w:sz w:val="18"/>
          <w:szCs w:val="18"/>
        </w:rPr>
        <w:tab/>
      </w:r>
      <w:r w:rsidR="00BA641A">
        <w:rPr>
          <w:rFonts w:cs="Times New Roman"/>
          <w:sz w:val="18"/>
          <w:szCs w:val="18"/>
        </w:rPr>
        <w:t>2011, č. 4, s. 4.</w:t>
      </w:r>
      <w:r w:rsidR="00BA641A">
        <w:rPr>
          <w:rFonts w:cs="Times New Roman"/>
        </w:rPr>
        <w:t xml:space="preserve"> </w:t>
      </w:r>
    </w:p>
  </w:footnote>
  <w:footnote w:id="124">
    <w:p w:rsidR="00BA641A" w:rsidRDefault="00BA641A">
      <w:pPr>
        <w:pStyle w:val="Textpoznpodarou"/>
      </w:pPr>
      <w:r>
        <w:rPr>
          <w:rStyle w:val="Znakapoznpodarou"/>
        </w:rPr>
        <w:footnoteRef/>
      </w:r>
      <w:r>
        <w:t xml:space="preserve">  </w:t>
      </w:r>
      <w:r>
        <w:rPr>
          <w:sz w:val="18"/>
          <w:szCs w:val="18"/>
        </w:rPr>
        <w:t xml:space="preserve">KRATOCHVÍL, V. a kol. </w:t>
      </w:r>
      <w:r>
        <w:rPr>
          <w:i/>
          <w:iCs/>
          <w:sz w:val="18"/>
          <w:szCs w:val="18"/>
        </w:rPr>
        <w:t>Kurs trestního práva.</w:t>
      </w:r>
      <w:r>
        <w:rPr>
          <w:sz w:val="18"/>
          <w:szCs w:val="18"/>
        </w:rPr>
        <w:t>..., s. 517.</w:t>
      </w:r>
    </w:p>
  </w:footnote>
  <w:footnote w:id="125">
    <w:p w:rsidR="00BA641A" w:rsidRDefault="00BA641A" w:rsidP="00195E4E">
      <w:pPr>
        <w:pStyle w:val="Textpoznpodarou"/>
      </w:pPr>
      <w:r>
        <w:rPr>
          <w:rStyle w:val="Znakapoznpodarou"/>
        </w:rPr>
        <w:footnoteRef/>
      </w:r>
      <w:r>
        <w:t xml:space="preserve">  </w:t>
      </w:r>
      <w:r>
        <w:rPr>
          <w:sz w:val="18"/>
          <w:szCs w:val="18"/>
        </w:rPr>
        <w:t xml:space="preserve">JELÍNEK, J. a kol: </w:t>
      </w:r>
      <w:r>
        <w:rPr>
          <w:i/>
          <w:iCs/>
          <w:sz w:val="18"/>
          <w:szCs w:val="18"/>
        </w:rPr>
        <w:t xml:space="preserve">Trestní zákoník a trestní řád...., </w:t>
      </w:r>
      <w:r>
        <w:rPr>
          <w:sz w:val="18"/>
          <w:szCs w:val="18"/>
        </w:rPr>
        <w:t>s. 119-123.</w:t>
      </w:r>
    </w:p>
  </w:footnote>
  <w:footnote w:id="126">
    <w:p w:rsidR="00BA641A" w:rsidRDefault="00BA641A" w:rsidP="00195E4E">
      <w:pPr>
        <w:pStyle w:val="Textpoznpodarou"/>
        <w:rPr>
          <w:rFonts w:eastAsia="Times New Roman" w:cs="Times New Roman"/>
          <w:sz w:val="18"/>
          <w:szCs w:val="18"/>
        </w:rPr>
      </w:pPr>
      <w:r>
        <w:rPr>
          <w:rStyle w:val="Znakapoznpodarou"/>
        </w:rPr>
        <w:footnoteRef/>
      </w:r>
      <w:r>
        <w:t xml:space="preserve">  </w:t>
      </w:r>
      <w:r>
        <w:rPr>
          <w:rFonts w:eastAsia="Times New Roman" w:cs="Times New Roman"/>
          <w:sz w:val="18"/>
          <w:szCs w:val="18"/>
        </w:rPr>
        <w:t>ROZUM, J.,</w:t>
      </w:r>
      <w:r>
        <w:rPr>
          <w:rFonts w:eastAsia="Times New Roman" w:cs="Times New Roman"/>
          <w:i/>
          <w:iCs/>
          <w:sz w:val="18"/>
          <w:szCs w:val="18"/>
        </w:rPr>
        <w:t xml:space="preserve"> Institut dohledu u podmíněného propuštění. </w:t>
      </w:r>
      <w:r>
        <w:rPr>
          <w:rFonts w:eastAsia="Times New Roman" w:cs="Times New Roman"/>
          <w:sz w:val="18"/>
          <w:szCs w:val="18"/>
        </w:rPr>
        <w:t xml:space="preserve">Praha: Institut pro kriminologii a sociální  </w:t>
      </w:r>
    </w:p>
    <w:p w:rsidR="00BA641A" w:rsidRDefault="00932577" w:rsidP="00195E4E">
      <w:pPr>
        <w:pStyle w:val="Textpoznpodarou"/>
      </w:pPr>
      <w:r>
        <w:rPr>
          <w:rFonts w:eastAsia="Times New Roman" w:cs="Times New Roman"/>
          <w:sz w:val="18"/>
          <w:szCs w:val="18"/>
        </w:rPr>
        <w:tab/>
      </w:r>
      <w:r w:rsidR="00BA641A">
        <w:rPr>
          <w:rFonts w:eastAsia="Times New Roman" w:cs="Times New Roman"/>
          <w:sz w:val="18"/>
          <w:szCs w:val="18"/>
        </w:rPr>
        <w:t>prevenci, 2004, s. 10-16.</w:t>
      </w:r>
    </w:p>
  </w:footnote>
  <w:footnote w:id="127">
    <w:p w:rsidR="00BA641A" w:rsidRDefault="00BA641A">
      <w:pPr>
        <w:pStyle w:val="Textpoznpodarou"/>
      </w:pPr>
      <w:r>
        <w:rPr>
          <w:rStyle w:val="Znakapoznpodarou"/>
        </w:rPr>
        <w:footnoteRef/>
      </w:r>
      <w:r>
        <w:t xml:space="preserve">  </w:t>
      </w:r>
      <w:r>
        <w:rPr>
          <w:sz w:val="18"/>
          <w:szCs w:val="18"/>
        </w:rPr>
        <w:t xml:space="preserve">JELÍNEK, J. a kol: </w:t>
      </w:r>
      <w:r>
        <w:rPr>
          <w:i/>
          <w:iCs/>
          <w:sz w:val="18"/>
          <w:szCs w:val="18"/>
        </w:rPr>
        <w:t xml:space="preserve">Trestní zákoník a trestní řád s poznámkami...., </w:t>
      </w:r>
      <w:r>
        <w:rPr>
          <w:sz w:val="18"/>
          <w:szCs w:val="18"/>
        </w:rPr>
        <w:t>s. 78.</w:t>
      </w:r>
    </w:p>
  </w:footnote>
  <w:footnote w:id="128">
    <w:p w:rsidR="00BA641A" w:rsidRDefault="00BA641A" w:rsidP="00195E4E">
      <w:pPr>
        <w:pStyle w:val="Textpoznpodarou"/>
        <w:rPr>
          <w:rStyle w:val="Znakypropoznmkupodarou"/>
          <w:rFonts w:eastAsia="Verdana-Bold" w:cs="Verdana-Bold"/>
          <w:sz w:val="18"/>
          <w:szCs w:val="18"/>
        </w:rPr>
      </w:pPr>
      <w:r>
        <w:rPr>
          <w:rStyle w:val="Znakapoznpodarou"/>
        </w:rPr>
        <w:footnoteRef/>
      </w:r>
      <w:r>
        <w:t xml:space="preserve">  </w:t>
      </w:r>
      <w:r>
        <w:rPr>
          <w:rStyle w:val="WW-Znakypropoznmkupodarou"/>
          <w:rFonts w:eastAsia="Verdana-Bold" w:cs="Verdana-Bold"/>
          <w:sz w:val="18"/>
          <w:szCs w:val="18"/>
        </w:rPr>
        <w:t xml:space="preserve">Magistrát města Plzeň. </w:t>
      </w:r>
      <w:r>
        <w:rPr>
          <w:rStyle w:val="WW-Znakypropoznmkupodarou"/>
          <w:rFonts w:eastAsia="Verdana-Bold" w:cs="Verdana-Bold"/>
          <w:i/>
          <w:iCs/>
          <w:sz w:val="18"/>
          <w:szCs w:val="18"/>
        </w:rPr>
        <w:t>Parole-dohled nad podmíněně propuštěnými.</w:t>
      </w:r>
      <w:r>
        <w:rPr>
          <w:rStyle w:val="WW-Znakypropoznmkupodarou"/>
          <w:rFonts w:eastAsia="Verdana-Bold" w:cs="Verdana-Bold"/>
          <w:sz w:val="18"/>
          <w:szCs w:val="18"/>
        </w:rPr>
        <w:t xml:space="preserve">[online].bezpecnemesto.eu. </w:t>
      </w:r>
      <w:r>
        <w:rPr>
          <w:rStyle w:val="Znakypropoznmkupodarou"/>
          <w:rFonts w:eastAsia="Verdana-Bold" w:cs="Verdana-Bold"/>
          <w:sz w:val="18"/>
          <w:szCs w:val="18"/>
        </w:rPr>
        <w:t xml:space="preserve">Dostupné  </w:t>
      </w:r>
    </w:p>
    <w:p w:rsidR="00BA641A" w:rsidRDefault="00F578C5" w:rsidP="00195E4E">
      <w:pPr>
        <w:pStyle w:val="Textpoznpodarou"/>
        <w:rPr>
          <w:rStyle w:val="Hypertextovodkaz"/>
          <w:rFonts w:eastAsia="Verdana-Bold" w:cs="Times New Roman"/>
          <w:sz w:val="18"/>
          <w:szCs w:val="18"/>
          <w:u w:val="none"/>
        </w:rPr>
      </w:pPr>
      <w:r>
        <w:rPr>
          <w:rStyle w:val="Znakypropoznmkupodarou"/>
          <w:rFonts w:eastAsia="Verdana-Bold" w:cs="Verdana-Bold"/>
          <w:sz w:val="18"/>
          <w:szCs w:val="18"/>
        </w:rPr>
        <w:tab/>
        <w:t xml:space="preserve"> </w:t>
      </w:r>
      <w:r w:rsidR="00BA641A">
        <w:rPr>
          <w:rStyle w:val="Znakypropoznmkupodarou"/>
          <w:rFonts w:eastAsia="Verdana-Bold" w:cs="Verdana-Bold"/>
          <w:sz w:val="18"/>
          <w:szCs w:val="18"/>
        </w:rPr>
        <w:t xml:space="preserve">na: </w:t>
      </w:r>
      <w:r w:rsidR="00BA641A">
        <w:rPr>
          <w:rStyle w:val="Znakypropoznmkupodarou"/>
          <w:rFonts w:eastAsia="Verdana-Bold" w:cs="Times New Roman"/>
          <w:sz w:val="18"/>
          <w:szCs w:val="18"/>
        </w:rPr>
        <w:t>&lt;</w:t>
      </w:r>
      <w:r w:rsidR="00BA641A">
        <w:rPr>
          <w:rStyle w:val="Hypertextovodkaz"/>
          <w:rFonts w:eastAsia="Verdana-Bold" w:cs="Times New Roman"/>
          <w:sz w:val="18"/>
          <w:szCs w:val="18"/>
        </w:rPr>
        <w:t>http://www.bezpecnemesto.eu/prevence-kriminality/probacni-a-mediacni-sluzba/odborne-</w:t>
      </w:r>
    </w:p>
    <w:p w:rsidR="00BA641A" w:rsidRDefault="00BA641A" w:rsidP="00195E4E">
      <w:pPr>
        <w:pStyle w:val="Textpoznpodarou"/>
      </w:pPr>
      <w:r>
        <w:rPr>
          <w:rStyle w:val="Hypertextovodkaz"/>
          <w:rFonts w:eastAsia="Verdana-Bold" w:cs="Times New Roman"/>
          <w:sz w:val="18"/>
          <w:szCs w:val="18"/>
          <w:u w:val="none"/>
        </w:rPr>
        <w:tab/>
        <w:t xml:space="preserve"> </w:t>
      </w:r>
      <w:hyperlink r:id="rId10" w:history="1">
        <w:r>
          <w:rPr>
            <w:rStyle w:val="Hypertextovodkaz"/>
          </w:rPr>
          <w:t>cinnosti/odborne-cinnosti.aspx</w:t>
        </w:r>
      </w:hyperlink>
      <w:r>
        <w:rPr>
          <w:rStyle w:val="Znakypropoznmkupodarou"/>
          <w:rFonts w:eastAsia="Verdana-Bold" w:cs="Times New Roman"/>
          <w:color w:val="000000"/>
          <w:sz w:val="18"/>
          <w:szCs w:val="18"/>
        </w:rPr>
        <w:t>&gt;</w:t>
      </w:r>
      <w:r>
        <w:rPr>
          <w:rStyle w:val="Znakypropoznmkupodarou"/>
          <w:rFonts w:eastAsia="Verdana-Bold" w:cs="Times New Roman"/>
          <w:color w:val="000000"/>
        </w:rPr>
        <w:t>.</w:t>
      </w:r>
      <w:r>
        <w:rPr>
          <w:rStyle w:val="WW-Znakypropoznmkupodarou"/>
          <w:rFonts w:eastAsia="Verdana-Bold" w:cs="Verdana-Bold"/>
        </w:rPr>
        <w:t xml:space="preserve"> </w:t>
      </w:r>
    </w:p>
  </w:footnote>
  <w:footnote w:id="129">
    <w:p w:rsidR="00BA641A" w:rsidRDefault="00BA641A">
      <w:pPr>
        <w:pStyle w:val="Textpoznpodarou"/>
      </w:pPr>
      <w:r>
        <w:rPr>
          <w:rStyle w:val="Znakapoznpodarou"/>
        </w:rPr>
        <w:footnoteRef/>
      </w:r>
      <w:r w:rsidR="00F578C5">
        <w:t xml:space="preserve">  </w:t>
      </w:r>
      <w:r>
        <w:rPr>
          <w:rFonts w:cs="Times New Roman"/>
          <w:sz w:val="18"/>
          <w:szCs w:val="18"/>
        </w:rPr>
        <w:t xml:space="preserve">VENCL, M., ŠPINKOVÁ, P. Parole v praxi. </w:t>
      </w:r>
      <w:r>
        <w:rPr>
          <w:rFonts w:cs="Times New Roman"/>
          <w:i/>
          <w:iCs/>
          <w:sz w:val="18"/>
          <w:szCs w:val="18"/>
        </w:rPr>
        <w:t xml:space="preserve">České vězeňství, </w:t>
      </w:r>
      <w:r>
        <w:rPr>
          <w:rFonts w:cs="Times New Roman"/>
          <w:sz w:val="18"/>
          <w:szCs w:val="18"/>
        </w:rPr>
        <w:t>2006, č. 6, s. 23.</w:t>
      </w:r>
    </w:p>
  </w:footnote>
  <w:footnote w:id="130">
    <w:p w:rsidR="00BA641A" w:rsidRDefault="00BA641A" w:rsidP="00696274">
      <w:pPr>
        <w:pStyle w:val="Textpoznpodarou"/>
      </w:pPr>
      <w:r>
        <w:rPr>
          <w:rStyle w:val="Znakapoznpodarou"/>
        </w:rPr>
        <w:footnoteRef/>
      </w:r>
      <w:r>
        <w:t xml:space="preserve">  </w:t>
      </w:r>
      <w:r>
        <w:rPr>
          <w:rFonts w:eastAsia="Verdana-Bold" w:cs="Verdana-Bold"/>
          <w:i/>
          <w:iCs/>
          <w:sz w:val="18"/>
          <w:szCs w:val="18"/>
          <w:lang w:val="en-US"/>
        </w:rPr>
        <w:t>ZEMAN:</w:t>
      </w:r>
      <w:r>
        <w:rPr>
          <w:rFonts w:eastAsia="Verdana-Bold" w:cs="Verdana-Bold"/>
          <w:sz w:val="18"/>
          <w:szCs w:val="18"/>
          <w:lang w:val="en-US"/>
        </w:rPr>
        <w:t xml:space="preserve"> </w:t>
      </w:r>
      <w:r>
        <w:rPr>
          <w:rFonts w:eastAsia="Verdana-Bold" w:cs="Verdana-Bold"/>
          <w:i/>
          <w:iCs/>
          <w:sz w:val="18"/>
          <w:szCs w:val="18"/>
        </w:rPr>
        <w:t>Vězni by mohli vyrábět nábytek do justičních kanceláří.</w:t>
      </w:r>
      <w:r>
        <w:rPr>
          <w:rFonts w:eastAsia="Verdana-Bold" w:cs="Verdana-Bold"/>
          <w:sz w:val="18"/>
          <w:szCs w:val="18"/>
        </w:rPr>
        <w:t xml:space="preserve"> [online].tyden.cz. 27. 3. 2012. Dostupné na:  </w:t>
      </w:r>
      <w:r w:rsidRPr="00F44DCC">
        <w:rPr>
          <w:rFonts w:eastAsia="Verdana-Bold" w:cs="Verdana-Bold"/>
          <w:sz w:val="18"/>
          <w:szCs w:val="18"/>
        </w:rPr>
        <w:t>&lt;</w:t>
      </w:r>
      <w:hyperlink r:id="rId11" w:history="1">
        <w:r w:rsidRPr="00F44DCC">
          <w:rPr>
            <w:rStyle w:val="Hypertextovodkaz"/>
            <w:sz w:val="18"/>
            <w:szCs w:val="18"/>
          </w:rPr>
          <w:t>http://www.tyden.cz/rubriky/domaci/politika/zeman-vezni-by-mohli-vyrabet-nabytek-do-justicnich-kancelari_229452.html</w:t>
        </w:r>
      </w:hyperlink>
      <w:r w:rsidRPr="00F44DCC">
        <w:rPr>
          <w:rFonts w:eastAsia="Verdana-Bold" w:cs="Verdana-Bold"/>
          <w:sz w:val="18"/>
          <w:szCs w:val="18"/>
        </w:rPr>
        <w:t>&gt;.</w:t>
      </w:r>
    </w:p>
    <w:p w:rsidR="00BA641A" w:rsidRDefault="00BA641A">
      <w:pPr>
        <w:pStyle w:val="Textpoznpodarou"/>
      </w:pPr>
    </w:p>
  </w:footnote>
  <w:footnote w:id="131">
    <w:p w:rsidR="00BA641A" w:rsidRDefault="00BA641A">
      <w:pPr>
        <w:pStyle w:val="Textpoznpodarou"/>
      </w:pPr>
      <w:r>
        <w:rPr>
          <w:rStyle w:val="Znakapoznpodarou"/>
        </w:rPr>
        <w:footnoteRef/>
      </w:r>
      <w:r>
        <w:t xml:space="preserve">  </w:t>
      </w:r>
      <w:r>
        <w:rPr>
          <w:rFonts w:cs="Times New Roman"/>
          <w:sz w:val="18"/>
          <w:szCs w:val="18"/>
        </w:rPr>
        <w:t xml:space="preserve">ROZUM, J. </w:t>
      </w:r>
      <w:r>
        <w:rPr>
          <w:rFonts w:cs="Times New Roman"/>
          <w:i/>
          <w:iCs/>
          <w:sz w:val="18"/>
          <w:szCs w:val="18"/>
        </w:rPr>
        <w:t>Vybrané problémy sankční politiky</w:t>
      </w:r>
      <w:r>
        <w:rPr>
          <w:rFonts w:cs="Times New Roman"/>
          <w:sz w:val="18"/>
          <w:szCs w:val="18"/>
        </w:rPr>
        <w:t>. Praha: Institut pro kriminologii a sociální prevenci, 2005, s. 11-13.</w:t>
      </w:r>
    </w:p>
  </w:footnote>
  <w:footnote w:id="132">
    <w:p w:rsidR="00BA641A" w:rsidRDefault="00BA641A">
      <w:pPr>
        <w:pStyle w:val="Textpoznpodarou"/>
      </w:pPr>
      <w:r>
        <w:rPr>
          <w:rStyle w:val="Znakapoznpodarou"/>
        </w:rPr>
        <w:footnoteRef/>
      </w:r>
      <w:r>
        <w:t xml:space="preserve">  </w:t>
      </w:r>
      <w:r>
        <w:rPr>
          <w:sz w:val="18"/>
          <w:szCs w:val="18"/>
        </w:rPr>
        <w:t xml:space="preserve">KRATOCHVÍL, V. a kol. </w:t>
      </w:r>
      <w:r>
        <w:rPr>
          <w:i/>
          <w:iCs/>
          <w:sz w:val="18"/>
          <w:szCs w:val="18"/>
        </w:rPr>
        <w:t>Kurs trestního práva.</w:t>
      </w:r>
      <w:r>
        <w:rPr>
          <w:sz w:val="18"/>
          <w:szCs w:val="18"/>
        </w:rPr>
        <w:t>.., s. 471.</w:t>
      </w:r>
    </w:p>
  </w:footnote>
  <w:footnote w:id="133">
    <w:p w:rsidR="00BA641A" w:rsidRDefault="00BA641A">
      <w:pPr>
        <w:pStyle w:val="Textpoznpodarou"/>
      </w:pPr>
      <w:r>
        <w:rPr>
          <w:rStyle w:val="Znakapoznpodarou"/>
        </w:rPr>
        <w:footnoteRef/>
      </w:r>
      <w:r>
        <w:t xml:space="preserve">  </w:t>
      </w:r>
      <w:r>
        <w:rPr>
          <w:rFonts w:cs="Times New Roman"/>
          <w:sz w:val="18"/>
          <w:szCs w:val="18"/>
        </w:rPr>
        <w:t xml:space="preserve">ROZUM, J. </w:t>
      </w:r>
      <w:r>
        <w:rPr>
          <w:rFonts w:cs="Times New Roman"/>
          <w:i/>
          <w:iCs/>
          <w:sz w:val="18"/>
          <w:szCs w:val="18"/>
        </w:rPr>
        <w:t>Vybrané problémy sankční politiky</w:t>
      </w:r>
      <w:r>
        <w:rPr>
          <w:rFonts w:cs="Times New Roman"/>
          <w:sz w:val="18"/>
          <w:szCs w:val="18"/>
        </w:rPr>
        <w:t>....., s. 11-13.</w:t>
      </w:r>
    </w:p>
  </w:footnote>
  <w:footnote w:id="134">
    <w:p w:rsidR="00BA641A" w:rsidRDefault="00BA641A">
      <w:pPr>
        <w:pStyle w:val="Textpoznpodarou"/>
      </w:pPr>
      <w:r>
        <w:rPr>
          <w:rStyle w:val="Znakapoznpodarou"/>
        </w:rPr>
        <w:footnoteRef/>
      </w:r>
      <w:r>
        <w:t xml:space="preserve">  </w:t>
      </w:r>
      <w:r>
        <w:rPr>
          <w:sz w:val="18"/>
          <w:szCs w:val="18"/>
        </w:rPr>
        <w:t xml:space="preserve">ŠČERBA, F. </w:t>
      </w:r>
      <w:r>
        <w:rPr>
          <w:i/>
          <w:iCs/>
          <w:sz w:val="18"/>
          <w:szCs w:val="18"/>
        </w:rPr>
        <w:t xml:space="preserve">Alternativní tresty a opatření v nové právní úpravě. </w:t>
      </w:r>
      <w:r>
        <w:rPr>
          <w:sz w:val="18"/>
          <w:szCs w:val="18"/>
        </w:rPr>
        <w:t>Praha: Leges, 2011, s. 31.</w:t>
      </w:r>
    </w:p>
  </w:footnote>
  <w:footnote w:id="135">
    <w:p w:rsidR="00BA641A" w:rsidRDefault="00BA641A" w:rsidP="00696274">
      <w:pPr>
        <w:pStyle w:val="Textpoznpodarou"/>
      </w:pPr>
      <w:r>
        <w:rPr>
          <w:rStyle w:val="Znakapoznpodarou"/>
        </w:rPr>
        <w:footnoteRef/>
      </w:r>
      <w:r>
        <w:t xml:space="preserve">  </w:t>
      </w:r>
      <w:r>
        <w:rPr>
          <w:rFonts w:cs="Times New Roman"/>
          <w:sz w:val="18"/>
          <w:szCs w:val="18"/>
        </w:rPr>
        <w:t xml:space="preserve">ROZUM, J. </w:t>
      </w:r>
      <w:r>
        <w:rPr>
          <w:rFonts w:cs="Times New Roman"/>
          <w:i/>
          <w:iCs/>
          <w:sz w:val="18"/>
          <w:szCs w:val="18"/>
        </w:rPr>
        <w:t>Vybrané problémy sankční politiky</w:t>
      </w:r>
      <w:r>
        <w:rPr>
          <w:rFonts w:cs="Times New Roman"/>
          <w:sz w:val="18"/>
          <w:szCs w:val="18"/>
        </w:rPr>
        <w:t>....., s. 11-13.</w:t>
      </w:r>
    </w:p>
  </w:footnote>
  <w:footnote w:id="136">
    <w:p w:rsidR="00BA641A" w:rsidRDefault="00BA641A">
      <w:pPr>
        <w:pStyle w:val="Textpoznpodarou"/>
      </w:pPr>
      <w:r>
        <w:rPr>
          <w:rStyle w:val="Znakapoznpodarou"/>
        </w:rPr>
        <w:footnoteRef/>
      </w:r>
      <w:r>
        <w:t xml:space="preserve">  </w:t>
      </w:r>
      <w:r>
        <w:rPr>
          <w:sz w:val="18"/>
          <w:szCs w:val="18"/>
        </w:rPr>
        <w:t xml:space="preserve">ŠČERBA, F. </w:t>
      </w:r>
      <w:r>
        <w:rPr>
          <w:i/>
          <w:iCs/>
          <w:sz w:val="18"/>
          <w:szCs w:val="18"/>
        </w:rPr>
        <w:t>Alternativní tresty...,</w:t>
      </w:r>
      <w:r>
        <w:rPr>
          <w:sz w:val="18"/>
          <w:szCs w:val="18"/>
        </w:rPr>
        <w:t xml:space="preserve">s. 21. </w:t>
      </w:r>
      <w:r>
        <w:rPr>
          <w:i/>
          <w:iCs/>
          <w:sz w:val="18"/>
          <w:szCs w:val="18"/>
        </w:rPr>
        <w:t xml:space="preserve"> </w:t>
      </w:r>
    </w:p>
  </w:footnote>
  <w:footnote w:id="137">
    <w:p w:rsidR="00BA641A" w:rsidRDefault="00BA641A">
      <w:pPr>
        <w:pStyle w:val="Textpoznpodarou"/>
      </w:pPr>
      <w:r>
        <w:rPr>
          <w:rStyle w:val="Znakapoznpodarou"/>
        </w:rPr>
        <w:footnoteRef/>
      </w:r>
      <w:r>
        <w:t xml:space="preserve">  </w:t>
      </w:r>
      <w:r>
        <w:rPr>
          <w:rFonts w:cs="Times New Roman"/>
          <w:sz w:val="18"/>
          <w:szCs w:val="18"/>
        </w:rPr>
        <w:t xml:space="preserve">ROZUM, </w:t>
      </w:r>
      <w:r>
        <w:rPr>
          <w:rFonts w:cs="Times New Roman"/>
          <w:i/>
          <w:iCs/>
          <w:sz w:val="18"/>
          <w:szCs w:val="18"/>
        </w:rPr>
        <w:t xml:space="preserve">Vybrané problémy </w:t>
      </w:r>
      <w:r>
        <w:rPr>
          <w:rFonts w:cs="Times New Roman"/>
          <w:sz w:val="18"/>
          <w:szCs w:val="18"/>
        </w:rPr>
        <w:t>..., s. 11-13.</w:t>
      </w:r>
    </w:p>
  </w:footnote>
  <w:footnote w:id="138">
    <w:p w:rsidR="00BA641A" w:rsidRDefault="00BA641A" w:rsidP="00696274">
      <w:pPr>
        <w:pStyle w:val="Textpoznpodarou"/>
        <w:rPr>
          <w:rStyle w:val="WW-Znakypropoznmkupodarou"/>
          <w:sz w:val="18"/>
          <w:szCs w:val="18"/>
        </w:rPr>
      </w:pPr>
      <w:r>
        <w:rPr>
          <w:rStyle w:val="Znakapoznpodarou"/>
        </w:rPr>
        <w:footnoteRef/>
      </w:r>
      <w:r w:rsidR="00CD4F96">
        <w:t xml:space="preserve">  </w:t>
      </w:r>
      <w:r>
        <w:rPr>
          <w:sz w:val="18"/>
          <w:szCs w:val="18"/>
        </w:rPr>
        <w:t xml:space="preserve">OREL, I. </w:t>
      </w:r>
      <w:r>
        <w:rPr>
          <w:i/>
          <w:iCs/>
          <w:sz w:val="18"/>
          <w:szCs w:val="18"/>
        </w:rPr>
        <w:t>Česko je čtvrtou zemí v EU s nejvyšším počtem vězňů na obyvatele.</w:t>
      </w:r>
      <w:r>
        <w:rPr>
          <w:rStyle w:val="WW-Znakypropoznmkupodarou"/>
          <w:sz w:val="18"/>
          <w:szCs w:val="18"/>
        </w:rPr>
        <w:t xml:space="preserve">[online]. mediafax.cz,   </w:t>
      </w:r>
    </w:p>
    <w:p w:rsidR="00F578C5" w:rsidRPr="00E4190F" w:rsidRDefault="00F578C5" w:rsidP="00696274">
      <w:pPr>
        <w:pStyle w:val="Textpoznpodarou"/>
        <w:rPr>
          <w:sz w:val="18"/>
          <w:szCs w:val="18"/>
        </w:rPr>
      </w:pPr>
      <w:r>
        <w:rPr>
          <w:rStyle w:val="WW-Znakypropoznmkupodarou"/>
          <w:sz w:val="18"/>
          <w:szCs w:val="18"/>
        </w:rPr>
        <w:tab/>
      </w:r>
      <w:r w:rsidR="00BA641A">
        <w:rPr>
          <w:rStyle w:val="WW-Znakypropoznmkupodarou"/>
          <w:sz w:val="18"/>
          <w:szCs w:val="18"/>
        </w:rPr>
        <w:t xml:space="preserve">16. 2. 2012. </w:t>
      </w:r>
      <w:r w:rsidR="00BA641A">
        <w:rPr>
          <w:rStyle w:val="Znakypropoznmkupodarou"/>
          <w:sz w:val="18"/>
          <w:szCs w:val="18"/>
        </w:rPr>
        <w:t xml:space="preserve">Dostupné na: </w:t>
      </w:r>
      <w:r w:rsidR="00BA641A" w:rsidRPr="00E4190F">
        <w:rPr>
          <w:rStyle w:val="Znakypropoznmkupodarou"/>
          <w:rFonts w:eastAsia="Verdana-Bold" w:cs="Verdana-Bold"/>
          <w:sz w:val="18"/>
          <w:szCs w:val="18"/>
        </w:rPr>
        <w:t>&lt;</w:t>
      </w:r>
      <w:r w:rsidR="00F40240" w:rsidRPr="00E4190F">
        <w:rPr>
          <w:sz w:val="18"/>
          <w:szCs w:val="18"/>
        </w:rPr>
        <w:fldChar w:fldCharType="begin"/>
      </w:r>
      <w:r w:rsidRPr="00E4190F">
        <w:rPr>
          <w:sz w:val="18"/>
          <w:szCs w:val="18"/>
        </w:rPr>
        <w:instrText xml:space="preserve"> HYPERLINK "http://www.mediafax.cz/krimi/4009490-Cesko-je-ctvrtou-zemi-v-EU-s-nejvyssim-   </w:instrText>
      </w:r>
    </w:p>
    <w:p w:rsidR="00F578C5" w:rsidRPr="00E4190F" w:rsidRDefault="00F578C5" w:rsidP="00696274">
      <w:pPr>
        <w:pStyle w:val="Textpoznpodarou"/>
        <w:rPr>
          <w:rStyle w:val="Hypertextovodkaz"/>
          <w:sz w:val="18"/>
          <w:szCs w:val="18"/>
        </w:rPr>
      </w:pPr>
      <w:r w:rsidRPr="00E4190F">
        <w:rPr>
          <w:sz w:val="18"/>
          <w:szCs w:val="18"/>
        </w:rPr>
        <w:instrText xml:space="preserve">      poctem-veznu-na-obyvatele" </w:instrText>
      </w:r>
      <w:r w:rsidR="00F40240" w:rsidRPr="00E4190F">
        <w:rPr>
          <w:sz w:val="18"/>
          <w:szCs w:val="18"/>
        </w:rPr>
        <w:fldChar w:fldCharType="separate"/>
      </w:r>
      <w:r w:rsidRPr="00E4190F">
        <w:rPr>
          <w:rStyle w:val="Hypertextovodkaz"/>
          <w:sz w:val="18"/>
          <w:szCs w:val="18"/>
        </w:rPr>
        <w:t>http://www.mediafax.cz/krimi/4009490-Cesko-je-ctvrtou-zemi-v-EU-s-nejvyssim-</w:t>
      </w:r>
      <w:r w:rsidRPr="00F44DCC">
        <w:rPr>
          <w:rStyle w:val="Hypertextovodkaz"/>
          <w:sz w:val="18"/>
          <w:szCs w:val="18"/>
          <w:u w:val="none"/>
        </w:rPr>
        <w:t xml:space="preserve">   </w:t>
      </w:r>
    </w:p>
    <w:p w:rsidR="00BA641A" w:rsidRPr="00E4190F" w:rsidRDefault="00F578C5" w:rsidP="00696274">
      <w:pPr>
        <w:pStyle w:val="Textpoznpodarou"/>
        <w:rPr>
          <w:sz w:val="18"/>
          <w:szCs w:val="18"/>
        </w:rPr>
      </w:pPr>
      <w:r w:rsidRPr="00E4190F">
        <w:rPr>
          <w:rStyle w:val="Hypertextovodkaz"/>
          <w:sz w:val="18"/>
          <w:szCs w:val="18"/>
          <w:u w:val="none"/>
        </w:rPr>
        <w:t xml:space="preserve">      </w:t>
      </w:r>
      <w:r w:rsidRPr="00E4190F">
        <w:rPr>
          <w:rStyle w:val="Hypertextovodkaz"/>
          <w:sz w:val="18"/>
          <w:szCs w:val="18"/>
        </w:rPr>
        <w:t>poctem-veznu-na-obyvatele</w:t>
      </w:r>
      <w:r w:rsidR="00F40240" w:rsidRPr="00E4190F">
        <w:rPr>
          <w:sz w:val="18"/>
          <w:szCs w:val="18"/>
        </w:rPr>
        <w:fldChar w:fldCharType="end"/>
      </w:r>
      <w:r w:rsidR="00BA641A" w:rsidRPr="00E4190F">
        <w:rPr>
          <w:rStyle w:val="Znakypropoznmkupodarou"/>
          <w:rFonts w:eastAsia="Verdana-Bold" w:cs="Verdana-Bold"/>
          <w:sz w:val="18"/>
          <w:szCs w:val="18"/>
        </w:rPr>
        <w:t>&gt;</w:t>
      </w:r>
      <w:r w:rsidR="00BA641A" w:rsidRPr="00E4190F">
        <w:rPr>
          <w:rStyle w:val="WW-Znakypropoznmkupodarou"/>
          <w:sz w:val="18"/>
          <w:szCs w:val="18"/>
        </w:rPr>
        <w:t xml:space="preserve"> </w:t>
      </w:r>
    </w:p>
    <w:p w:rsidR="00BA641A" w:rsidRDefault="00BA641A">
      <w:pPr>
        <w:pStyle w:val="Textpoznpodarou"/>
      </w:pPr>
    </w:p>
  </w:footnote>
  <w:footnote w:id="139">
    <w:p w:rsidR="00BA641A" w:rsidRDefault="00BA641A">
      <w:pPr>
        <w:pStyle w:val="Textpoznpodarou"/>
      </w:pPr>
      <w:r>
        <w:rPr>
          <w:rStyle w:val="Znakapoznpodarou"/>
        </w:rPr>
        <w:footnoteRef/>
      </w:r>
      <w:r>
        <w:t xml:space="preserve">  </w:t>
      </w:r>
      <w:r>
        <w:rPr>
          <w:rFonts w:eastAsia="Calibri" w:cs="Calibri"/>
          <w:sz w:val="18"/>
          <w:szCs w:val="18"/>
        </w:rPr>
        <w:t>Údaje dostupné na:</w:t>
      </w:r>
      <w:r>
        <w:rPr>
          <w:rFonts w:eastAsia="Calibri" w:cs="Calibri"/>
          <w:sz w:val="18"/>
          <w:szCs w:val="18"/>
          <w:lang w:val="en-US"/>
        </w:rPr>
        <w:t xml:space="preserve"> </w:t>
      </w:r>
      <w:r>
        <w:rPr>
          <w:rFonts w:eastAsia="Calibri" w:cs="Calibri"/>
          <w:sz w:val="18"/>
          <w:szCs w:val="18"/>
        </w:rPr>
        <w:t>vscr.cz, statistiky, měsíční statistické hlášení – únor 2012.</w:t>
      </w:r>
    </w:p>
  </w:footnote>
  <w:footnote w:id="140">
    <w:p w:rsidR="00BA641A" w:rsidRDefault="00BA641A" w:rsidP="007955F2">
      <w:pPr>
        <w:pStyle w:val="Textpoznpodarou"/>
      </w:pPr>
      <w:r>
        <w:rPr>
          <w:rStyle w:val="Znakapoznpodarou"/>
        </w:rPr>
        <w:footnoteRef/>
      </w:r>
      <w:r>
        <w:t xml:space="preserve">  </w:t>
      </w:r>
      <w:r>
        <w:rPr>
          <w:sz w:val="18"/>
          <w:szCs w:val="18"/>
        </w:rPr>
        <w:t xml:space="preserve">KARABEC, Z. a spol. </w:t>
      </w:r>
      <w:r>
        <w:rPr>
          <w:i/>
          <w:iCs/>
          <w:sz w:val="18"/>
          <w:szCs w:val="18"/>
        </w:rPr>
        <w:t xml:space="preserve">Krátkodobé tresty odnětí svobody. </w:t>
      </w:r>
      <w:r>
        <w:rPr>
          <w:sz w:val="18"/>
          <w:szCs w:val="18"/>
        </w:rPr>
        <w:t>Praha: Institut pro kriminologii a sociální prevenci, 2000, s. 2.</w:t>
      </w:r>
    </w:p>
  </w:footnote>
  <w:footnote w:id="141">
    <w:p w:rsidR="00BA641A" w:rsidRDefault="00BA641A" w:rsidP="007955F2">
      <w:pPr>
        <w:pStyle w:val="Textpoznpodarou"/>
      </w:pPr>
      <w:r>
        <w:rPr>
          <w:rStyle w:val="Znakapoznpodarou"/>
        </w:rPr>
        <w:footnoteRef/>
      </w:r>
      <w:r>
        <w:t xml:space="preserve">  </w:t>
      </w:r>
      <w:r>
        <w:rPr>
          <w:sz w:val="18"/>
          <w:szCs w:val="18"/>
        </w:rPr>
        <w:t xml:space="preserve">KARABEC, Z., BLATNÍKOVÁ, Š. K problematice dlouhodobých trestů odnětí svobody. </w:t>
      </w:r>
      <w:r>
        <w:rPr>
          <w:i/>
          <w:iCs/>
          <w:sz w:val="18"/>
          <w:szCs w:val="18"/>
        </w:rPr>
        <w:t>Kriminalistika.</w:t>
      </w:r>
      <w:r>
        <w:rPr>
          <w:rFonts w:cs="YGKZBC+UtopiaStd-Italic"/>
          <w:i/>
          <w:iCs/>
          <w:sz w:val="18"/>
          <w:szCs w:val="18"/>
        </w:rPr>
        <w:t xml:space="preserve"> </w:t>
      </w:r>
      <w:r>
        <w:rPr>
          <w:rFonts w:cs="YGKZBC+UtopiaStd-Italic"/>
          <w:sz w:val="18"/>
          <w:szCs w:val="18"/>
        </w:rPr>
        <w:t>2004, č. 3.</w:t>
      </w:r>
    </w:p>
    <w:p w:rsidR="00BA641A" w:rsidRDefault="00BA641A">
      <w:pPr>
        <w:pStyle w:val="Textpoznpodarou"/>
      </w:pPr>
    </w:p>
  </w:footnote>
  <w:footnote w:id="142">
    <w:p w:rsidR="00BA641A" w:rsidRDefault="00BA641A" w:rsidP="007955F2">
      <w:pPr>
        <w:pStyle w:val="Textpoznpodarou"/>
        <w:ind w:left="0" w:firstLine="0"/>
        <w:rPr>
          <w:rStyle w:val="Znakypropoznmkupodarou"/>
          <w:sz w:val="18"/>
          <w:szCs w:val="18"/>
        </w:rPr>
      </w:pPr>
      <w:r>
        <w:rPr>
          <w:rStyle w:val="Znakapoznpodarou"/>
        </w:rPr>
        <w:footnoteRef/>
      </w:r>
      <w:r>
        <w:t xml:space="preserve">  </w:t>
      </w:r>
      <w:r>
        <w:rPr>
          <w:sz w:val="18"/>
          <w:szCs w:val="18"/>
        </w:rPr>
        <w:t xml:space="preserve">SEDLÁČKOVÁ, V. </w:t>
      </w:r>
      <w:r>
        <w:rPr>
          <w:i/>
          <w:iCs/>
          <w:sz w:val="18"/>
          <w:szCs w:val="18"/>
        </w:rPr>
        <w:t>Alternativní tresty neochrání společnost před zločinci, varuje soudce.</w:t>
      </w:r>
      <w:r>
        <w:rPr>
          <w:rStyle w:val="Znakypropoznmkupodarou"/>
          <w:sz w:val="18"/>
          <w:szCs w:val="18"/>
        </w:rPr>
        <w:t xml:space="preserve">[online].  </w:t>
      </w:r>
    </w:p>
    <w:p w:rsidR="00BA641A" w:rsidRDefault="00BA641A" w:rsidP="007955F2">
      <w:pPr>
        <w:pStyle w:val="Textpoznpodarou"/>
      </w:pPr>
      <w:r>
        <w:rPr>
          <w:rStyle w:val="Znakypropoznmkupodarou"/>
          <w:sz w:val="18"/>
          <w:szCs w:val="18"/>
        </w:rPr>
        <w:tab/>
      </w:r>
      <w:r w:rsidR="00CD4F96">
        <w:rPr>
          <w:rStyle w:val="Znakypropoznmkupodarou"/>
          <w:sz w:val="18"/>
          <w:szCs w:val="18"/>
        </w:rPr>
        <w:t xml:space="preserve"> </w:t>
      </w:r>
      <w:r>
        <w:rPr>
          <w:rStyle w:val="Znakypropoznmkupodarou"/>
          <w:sz w:val="18"/>
          <w:szCs w:val="18"/>
        </w:rPr>
        <w:t xml:space="preserve">rozhlas.cz, 19. 1. 2012. Dostupné na: </w:t>
      </w:r>
      <w:r w:rsidRPr="00750ACC">
        <w:rPr>
          <w:rStyle w:val="Znakypropoznmkupodarou"/>
          <w:rFonts w:eastAsia="Verdana-Bold" w:cs="Verdana-Bold"/>
          <w:sz w:val="18"/>
          <w:szCs w:val="18"/>
        </w:rPr>
        <w:t>&lt;</w:t>
      </w:r>
      <w:hyperlink r:id="rId12" w:history="1">
        <w:r w:rsidRPr="00750ACC">
          <w:rPr>
            <w:rStyle w:val="Hypertextovodkaz"/>
            <w:sz w:val="18"/>
            <w:szCs w:val="18"/>
          </w:rPr>
          <w:t>http://www.rozhlas.cz/zpravy/spolecnost/_zprava/1006154</w:t>
        </w:r>
      </w:hyperlink>
      <w:r w:rsidRPr="00750ACC">
        <w:rPr>
          <w:rStyle w:val="Znakypropoznmkupodarou"/>
          <w:rFonts w:eastAsia="Verdana-Bold" w:cs="Verdana-Bold"/>
          <w:sz w:val="18"/>
          <w:szCs w:val="18"/>
        </w:rPr>
        <w:t>&gt;.</w:t>
      </w:r>
    </w:p>
  </w:footnote>
  <w:footnote w:id="143">
    <w:p w:rsidR="00BA641A" w:rsidRDefault="00BA641A" w:rsidP="007955F2">
      <w:pPr>
        <w:pStyle w:val="Textpoznpodarou"/>
        <w:ind w:left="0" w:firstLine="0"/>
      </w:pPr>
      <w:r>
        <w:rPr>
          <w:rStyle w:val="Znakapoznpodarou"/>
        </w:rPr>
        <w:footnoteRef/>
      </w:r>
      <w:r>
        <w:t xml:space="preserve">  </w:t>
      </w:r>
      <w:r>
        <w:rPr>
          <w:rFonts w:cs="Times New Roman"/>
          <w:sz w:val="18"/>
          <w:szCs w:val="18"/>
        </w:rPr>
        <w:t xml:space="preserve">ROZUM, J. </w:t>
      </w:r>
      <w:r>
        <w:rPr>
          <w:rFonts w:cs="Times New Roman"/>
          <w:i/>
          <w:iCs/>
          <w:sz w:val="18"/>
          <w:szCs w:val="18"/>
        </w:rPr>
        <w:t xml:space="preserve">Vybrané problémy....., </w:t>
      </w:r>
      <w:r>
        <w:rPr>
          <w:rFonts w:cs="Times New Roman"/>
          <w:sz w:val="18"/>
          <w:szCs w:val="18"/>
        </w:rPr>
        <w:t>s. 65.</w:t>
      </w:r>
    </w:p>
  </w:footnote>
  <w:footnote w:id="144">
    <w:p w:rsidR="00BA641A" w:rsidRDefault="00BA641A" w:rsidP="007955F2">
      <w:pPr>
        <w:pStyle w:val="Textpoznpodarou"/>
        <w:ind w:left="0" w:firstLine="0"/>
      </w:pPr>
      <w:r>
        <w:rPr>
          <w:rStyle w:val="Znakapoznpodarou"/>
        </w:rPr>
        <w:footnoteRef/>
      </w:r>
      <w:r>
        <w:t xml:space="preserve"> </w:t>
      </w:r>
      <w:r>
        <w:rPr>
          <w:sz w:val="18"/>
          <w:szCs w:val="18"/>
        </w:rPr>
        <w:t>„Tamtéž“ s. 119-120.</w:t>
      </w:r>
    </w:p>
  </w:footnote>
  <w:footnote w:id="145">
    <w:p w:rsidR="00BA641A" w:rsidRDefault="00BA641A">
      <w:pPr>
        <w:pStyle w:val="Textpoznpodarou"/>
      </w:pPr>
      <w:r>
        <w:rPr>
          <w:rStyle w:val="Znakapoznpodarou"/>
        </w:rPr>
        <w:footnoteRef/>
      </w:r>
      <w:r>
        <w:t xml:space="preserve"> </w:t>
      </w:r>
      <w:r>
        <w:rPr>
          <w:sz w:val="18"/>
          <w:szCs w:val="18"/>
        </w:rPr>
        <w:t>„Tamtéž“ s. 70.</w:t>
      </w:r>
    </w:p>
  </w:footnote>
  <w:footnote w:id="146">
    <w:p w:rsidR="00BA641A" w:rsidRDefault="00BA641A" w:rsidP="007955F2">
      <w:pPr>
        <w:pStyle w:val="Textpoznpodarou"/>
        <w:rPr>
          <w:rStyle w:val="Znakypropoznmkupodarou"/>
          <w:rFonts w:eastAsia="Verdana-Bold" w:cs="Verdana-Bold"/>
          <w:sz w:val="18"/>
          <w:szCs w:val="18"/>
        </w:rPr>
      </w:pPr>
      <w:r>
        <w:rPr>
          <w:rStyle w:val="Znakapoznpodarou"/>
        </w:rPr>
        <w:footnoteRef/>
      </w:r>
      <w:r>
        <w:t xml:space="preserve">  </w:t>
      </w:r>
      <w:r>
        <w:rPr>
          <w:rStyle w:val="Znakypropoznmkupodarou"/>
          <w:rFonts w:eastAsia="Verdana-Bold" w:cs="Verdana-Bold"/>
          <w:sz w:val="18"/>
          <w:szCs w:val="18"/>
        </w:rPr>
        <w:t xml:space="preserve">HYMPL, J. </w:t>
      </w:r>
      <w:r>
        <w:rPr>
          <w:rStyle w:val="Znakypropoznmkupodarou"/>
          <w:rFonts w:eastAsia="Verdana-Bold" w:cs="Verdana-Bold"/>
          <w:i/>
          <w:iCs/>
          <w:sz w:val="18"/>
          <w:szCs w:val="18"/>
        </w:rPr>
        <w:t>Soudce: Nedostatek míst ve věznicích nás nesmí zajímat.</w:t>
      </w:r>
      <w:r>
        <w:rPr>
          <w:rStyle w:val="Znakypropoznmkupodarou"/>
          <w:rFonts w:eastAsia="Verdana-Bold" w:cs="Verdana-Bold"/>
          <w:sz w:val="18"/>
          <w:szCs w:val="18"/>
        </w:rPr>
        <w:t xml:space="preserve">[online]. tyden.cz, 14. 5. 2011. Dostupné </w:t>
      </w:r>
    </w:p>
    <w:p w:rsidR="00BA641A" w:rsidRDefault="00BA641A" w:rsidP="007955F2">
      <w:pPr>
        <w:pStyle w:val="Textpoznpodarou"/>
        <w:rPr>
          <w:rStyle w:val="Hypertextovodkaz"/>
          <w:rFonts w:eastAsia="Verdana-Bold" w:cs="Verdana-Bold"/>
          <w:sz w:val="18"/>
          <w:szCs w:val="18"/>
          <w:u w:val="none"/>
        </w:rPr>
      </w:pPr>
      <w:r>
        <w:rPr>
          <w:rStyle w:val="Znakypropoznmkupodarou"/>
          <w:rFonts w:eastAsia="Verdana-Bold" w:cs="Verdana-Bold"/>
          <w:sz w:val="18"/>
          <w:szCs w:val="18"/>
        </w:rPr>
        <w:tab/>
        <w:t xml:space="preserve"> na: &lt;</w:t>
      </w:r>
      <w:r>
        <w:rPr>
          <w:rStyle w:val="Hypertextovodkaz"/>
          <w:rFonts w:eastAsia="Verdana-Bold" w:cs="Verdana-Bold"/>
          <w:sz w:val="18"/>
          <w:szCs w:val="18"/>
        </w:rPr>
        <w:t>http://www.tyden.cz/rubriky/domaci/soudce-nedostatek-mist-ve-veznicich-nas-nesmi-</w:t>
      </w:r>
    </w:p>
    <w:p w:rsidR="00BA641A" w:rsidRDefault="00BA641A" w:rsidP="007955F2">
      <w:pPr>
        <w:pStyle w:val="Textpoznpodarou"/>
      </w:pPr>
      <w:r>
        <w:rPr>
          <w:rStyle w:val="Hypertextovodkaz"/>
          <w:rFonts w:eastAsia="Verdana-Bold" w:cs="Verdana-Bold"/>
          <w:sz w:val="18"/>
          <w:szCs w:val="18"/>
          <w:u w:val="none"/>
        </w:rPr>
        <w:tab/>
        <w:t xml:space="preserve"> </w:t>
      </w:r>
      <w:hyperlink r:id="rId13" w:history="1">
        <w:r>
          <w:rPr>
            <w:rStyle w:val="Hypertextovodkaz"/>
          </w:rPr>
          <w:t>zajimat_201574.html</w:t>
        </w:r>
      </w:hyperlink>
      <w:r>
        <w:rPr>
          <w:rStyle w:val="Znakypropoznmkupodarou"/>
          <w:rFonts w:eastAsia="Verdana-Bold" w:cs="Verdana-Bold"/>
          <w:sz w:val="18"/>
          <w:szCs w:val="18"/>
        </w:rPr>
        <w:t>&gt;.</w:t>
      </w:r>
    </w:p>
  </w:footnote>
  <w:footnote w:id="147">
    <w:p w:rsidR="00BA641A" w:rsidRDefault="00BA641A">
      <w:pPr>
        <w:pStyle w:val="Textpoznpodarou"/>
      </w:pPr>
      <w:r>
        <w:rPr>
          <w:rStyle w:val="Znakapoznpodarou"/>
        </w:rPr>
        <w:footnoteRef/>
      </w:r>
      <w:r>
        <w:t xml:space="preserve">  </w:t>
      </w:r>
      <w:r>
        <w:rPr>
          <w:rFonts w:eastAsia="Verdana-Bold" w:cs="Verdana-Bold"/>
          <w:i/>
          <w:iCs/>
          <w:sz w:val="18"/>
          <w:szCs w:val="18"/>
          <w:lang w:val="en-US"/>
        </w:rPr>
        <w:t>ZEMAN:</w:t>
      </w:r>
      <w:r>
        <w:rPr>
          <w:rFonts w:eastAsia="Verdana-Bold" w:cs="Verdana-Bold"/>
          <w:sz w:val="18"/>
          <w:szCs w:val="18"/>
          <w:lang w:val="en-US"/>
        </w:rPr>
        <w:t xml:space="preserve"> </w:t>
      </w:r>
      <w:r>
        <w:rPr>
          <w:rFonts w:eastAsia="Verdana-Bold" w:cs="Verdana-Bold"/>
          <w:i/>
          <w:iCs/>
          <w:sz w:val="18"/>
          <w:szCs w:val="18"/>
        </w:rPr>
        <w:t>Vězni by mohli vyrábět nábytek do justičních kanceláří...,</w:t>
      </w:r>
      <w:r>
        <w:rPr>
          <w:rFonts w:eastAsia="Verdana-Bold" w:cs="Verdana-Bold"/>
          <w:sz w:val="18"/>
          <w:szCs w:val="18"/>
        </w:rPr>
        <w:t>[online].</w:t>
      </w:r>
    </w:p>
  </w:footnote>
  <w:footnote w:id="148">
    <w:p w:rsidR="00BA641A" w:rsidRDefault="00BA641A" w:rsidP="007955F2">
      <w:pPr>
        <w:pStyle w:val="Textpoznpodarou"/>
        <w:rPr>
          <w:sz w:val="18"/>
          <w:szCs w:val="18"/>
        </w:rPr>
      </w:pPr>
      <w:r>
        <w:rPr>
          <w:rStyle w:val="Znakapoznpodarou"/>
        </w:rPr>
        <w:footnoteRef/>
      </w:r>
      <w:r>
        <w:t xml:space="preserve">  </w:t>
      </w:r>
      <w:r>
        <w:rPr>
          <w:sz w:val="18"/>
          <w:szCs w:val="18"/>
        </w:rPr>
        <w:t xml:space="preserve">VALEŠ, F. </w:t>
      </w:r>
      <w:r>
        <w:rPr>
          <w:i/>
          <w:iCs/>
          <w:sz w:val="18"/>
          <w:szCs w:val="18"/>
        </w:rPr>
        <w:t xml:space="preserve">Konference „Mezi vězením a komunitou“, </w:t>
      </w:r>
      <w:r>
        <w:rPr>
          <w:sz w:val="18"/>
          <w:szCs w:val="18"/>
        </w:rPr>
        <w:t xml:space="preserve">12-13. 6. 2008, Praha, </w:t>
      </w:r>
      <w:r>
        <w:rPr>
          <w:sz w:val="18"/>
          <w:szCs w:val="18"/>
          <w:lang w:val="en-US"/>
        </w:rPr>
        <w:t xml:space="preserve">s. 4. </w:t>
      </w:r>
      <w:r>
        <w:rPr>
          <w:sz w:val="18"/>
          <w:szCs w:val="18"/>
        </w:rPr>
        <w:t xml:space="preserve">Dostupné na: </w:t>
      </w:r>
    </w:p>
    <w:p w:rsidR="00BA641A" w:rsidRDefault="00BA641A" w:rsidP="007955F2">
      <w:pPr>
        <w:pStyle w:val="Textpoznpodarou"/>
      </w:pPr>
      <w:r>
        <w:rPr>
          <w:sz w:val="18"/>
          <w:szCs w:val="18"/>
        </w:rPr>
        <w:t xml:space="preserve">        </w:t>
      </w:r>
      <w:r>
        <w:rPr>
          <w:sz w:val="18"/>
          <w:szCs w:val="18"/>
          <w:lang w:val="en-US"/>
        </w:rPr>
        <w:t>&lt;http://www.helcom.cz/download/KONFERENCE_zavery.pdf&gt;.</w:t>
      </w:r>
    </w:p>
  </w:footnote>
  <w:footnote w:id="149">
    <w:p w:rsidR="00BA641A" w:rsidRDefault="00BA641A" w:rsidP="007955F2">
      <w:pPr>
        <w:pStyle w:val="Textpoznpodarou"/>
        <w:ind w:left="0" w:firstLine="0"/>
        <w:rPr>
          <w:rFonts w:eastAsia="Calibri" w:cs="Calibri"/>
          <w:sz w:val="18"/>
          <w:szCs w:val="18"/>
        </w:rPr>
      </w:pPr>
      <w:r>
        <w:rPr>
          <w:rStyle w:val="Znakapoznpodarou"/>
        </w:rPr>
        <w:footnoteRef/>
      </w:r>
      <w:r>
        <w:t xml:space="preserve">  </w:t>
      </w:r>
      <w:r>
        <w:rPr>
          <w:rFonts w:eastAsia="Calibri" w:cs="Calibri"/>
          <w:sz w:val="18"/>
          <w:szCs w:val="18"/>
        </w:rPr>
        <w:t xml:space="preserve">Zdroj Příloha č. 1: MAREŠOVÁ, A. </w:t>
      </w:r>
      <w:r>
        <w:rPr>
          <w:rFonts w:eastAsia="Calibri" w:cs="Calibri"/>
          <w:i/>
          <w:iCs/>
          <w:sz w:val="18"/>
          <w:szCs w:val="18"/>
        </w:rPr>
        <w:t xml:space="preserve">Výzkum prvovězněných žen. </w:t>
      </w:r>
      <w:r>
        <w:rPr>
          <w:rFonts w:eastAsia="Calibri" w:cs="Calibri"/>
          <w:sz w:val="18"/>
          <w:szCs w:val="18"/>
        </w:rPr>
        <w:t xml:space="preserve">Praha: Institut pro kriminologii a sociální prevenci, </w:t>
      </w:r>
    </w:p>
    <w:p w:rsidR="00BA641A" w:rsidRDefault="00BA641A" w:rsidP="007955F2">
      <w:pPr>
        <w:pStyle w:val="Textpoznpodarou"/>
        <w:ind w:left="0" w:firstLine="0"/>
      </w:pPr>
      <w:r>
        <w:rPr>
          <w:rFonts w:eastAsia="Calibri" w:cs="Calibri"/>
          <w:sz w:val="18"/>
          <w:szCs w:val="18"/>
        </w:rPr>
        <w:t xml:space="preserve">       2009, s. 176 - 183.</w:t>
      </w:r>
    </w:p>
    <w:p w:rsidR="00BA641A" w:rsidRDefault="00BA641A">
      <w:pPr>
        <w:pStyle w:val="Textpoznpodarou"/>
      </w:pPr>
    </w:p>
  </w:footnote>
  <w:footnote w:id="150">
    <w:p w:rsidR="00BA641A" w:rsidRDefault="00BA641A" w:rsidP="007955F2">
      <w:pPr>
        <w:pStyle w:val="Textpoznpodarou"/>
        <w:rPr>
          <w:rFonts w:eastAsia="Calibri" w:cs="Calibri"/>
          <w:sz w:val="18"/>
          <w:szCs w:val="18"/>
        </w:rPr>
      </w:pPr>
      <w:r>
        <w:rPr>
          <w:rStyle w:val="Znakapoznpodarou"/>
        </w:rPr>
        <w:footnoteRef/>
      </w:r>
      <w:r>
        <w:t xml:space="preserve">  </w:t>
      </w:r>
      <w:r>
        <w:rPr>
          <w:rFonts w:eastAsia="Calibri" w:cs="Calibri"/>
          <w:sz w:val="18"/>
          <w:szCs w:val="18"/>
        </w:rPr>
        <w:t xml:space="preserve">Zdroj Příloha č. 2: MAREŠOVÁ, A. </w:t>
      </w:r>
      <w:r>
        <w:rPr>
          <w:rFonts w:eastAsia="Calibri" w:cs="Calibri"/>
          <w:i/>
          <w:iCs/>
          <w:sz w:val="18"/>
          <w:szCs w:val="18"/>
        </w:rPr>
        <w:t xml:space="preserve">Výzkum prvovězněných žen. </w:t>
      </w:r>
      <w:r>
        <w:rPr>
          <w:rFonts w:eastAsia="Calibri" w:cs="Calibri"/>
          <w:sz w:val="18"/>
          <w:szCs w:val="18"/>
        </w:rPr>
        <w:t xml:space="preserve">Praha: Institut pro kriminologii a sociální prevenci, </w:t>
      </w:r>
    </w:p>
    <w:p w:rsidR="00BA641A" w:rsidRDefault="00BA641A" w:rsidP="007955F2">
      <w:pPr>
        <w:pStyle w:val="Textpoznpodarou"/>
      </w:pPr>
      <w:r>
        <w:rPr>
          <w:rFonts w:eastAsia="Calibri" w:cs="Calibri"/>
          <w:sz w:val="18"/>
          <w:szCs w:val="18"/>
        </w:rPr>
        <w:t xml:space="preserve">       2009, s. 154.</w:t>
      </w:r>
    </w:p>
    <w:p w:rsidR="00BA641A" w:rsidRDefault="00BA641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4332353"/>
    <w:multiLevelType w:val="hybridMultilevel"/>
    <w:tmpl w:val="BCB89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D82A61"/>
    <w:multiLevelType w:val="hybridMultilevel"/>
    <w:tmpl w:val="3C340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A13A31"/>
    <w:multiLevelType w:val="hybridMultilevel"/>
    <w:tmpl w:val="67E09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5A177E34"/>
    <w:multiLevelType w:val="hybridMultilevel"/>
    <w:tmpl w:val="C4C69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97749DD"/>
    <w:multiLevelType w:val="hybridMultilevel"/>
    <w:tmpl w:val="C2967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C1B58D8"/>
    <w:multiLevelType w:val="hybridMultilevel"/>
    <w:tmpl w:val="3E1AC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footnote w:id="-1"/>
    <w:footnote w:id="0"/>
  </w:footnotePr>
  <w:endnotePr>
    <w:endnote w:id="-1"/>
    <w:endnote w:id="0"/>
  </w:endnotePr>
  <w:compat>
    <w:spaceForUL/>
    <w:balanceSingleByteDoubleByteWidth/>
    <w:doNotLeaveBackslashAlone/>
    <w:ulTrailSpace/>
    <w:adjustLineHeightInTable/>
  </w:compat>
  <w:rsids>
    <w:rsidRoot w:val="00E402B5"/>
    <w:rsid w:val="00024C4B"/>
    <w:rsid w:val="00035A6B"/>
    <w:rsid w:val="00041050"/>
    <w:rsid w:val="00041C1C"/>
    <w:rsid w:val="000424D3"/>
    <w:rsid w:val="00070AE3"/>
    <w:rsid w:val="0007466B"/>
    <w:rsid w:val="00075AC6"/>
    <w:rsid w:val="00082C79"/>
    <w:rsid w:val="00090DF0"/>
    <w:rsid w:val="0009391A"/>
    <w:rsid w:val="000A3DF3"/>
    <w:rsid w:val="000A504C"/>
    <w:rsid w:val="000A5399"/>
    <w:rsid w:val="000B0992"/>
    <w:rsid w:val="000B0F5E"/>
    <w:rsid w:val="000B18C4"/>
    <w:rsid w:val="000C4AB7"/>
    <w:rsid w:val="000D3B23"/>
    <w:rsid w:val="000E0801"/>
    <w:rsid w:val="00104E6B"/>
    <w:rsid w:val="00104ECD"/>
    <w:rsid w:val="00115CDC"/>
    <w:rsid w:val="00123417"/>
    <w:rsid w:val="001403F0"/>
    <w:rsid w:val="00145BA3"/>
    <w:rsid w:val="00155639"/>
    <w:rsid w:val="001622AC"/>
    <w:rsid w:val="001629BA"/>
    <w:rsid w:val="001721D6"/>
    <w:rsid w:val="001726AF"/>
    <w:rsid w:val="00175702"/>
    <w:rsid w:val="001820B2"/>
    <w:rsid w:val="00183D78"/>
    <w:rsid w:val="00194D3E"/>
    <w:rsid w:val="00195E4E"/>
    <w:rsid w:val="001A09FA"/>
    <w:rsid w:val="001A3363"/>
    <w:rsid w:val="001A6C14"/>
    <w:rsid w:val="001B3FF1"/>
    <w:rsid w:val="001B72D4"/>
    <w:rsid w:val="001C4D16"/>
    <w:rsid w:val="001D1448"/>
    <w:rsid w:val="001E2072"/>
    <w:rsid w:val="00204800"/>
    <w:rsid w:val="00220451"/>
    <w:rsid w:val="002332B0"/>
    <w:rsid w:val="00243DA9"/>
    <w:rsid w:val="002506F0"/>
    <w:rsid w:val="00263535"/>
    <w:rsid w:val="00271C03"/>
    <w:rsid w:val="0027479C"/>
    <w:rsid w:val="00292983"/>
    <w:rsid w:val="002977F7"/>
    <w:rsid w:val="002A69EF"/>
    <w:rsid w:val="002B25AE"/>
    <w:rsid w:val="002B5C96"/>
    <w:rsid w:val="002C2361"/>
    <w:rsid w:val="002D1F07"/>
    <w:rsid w:val="002D4CC5"/>
    <w:rsid w:val="002E3ACB"/>
    <w:rsid w:val="002E6916"/>
    <w:rsid w:val="002F2454"/>
    <w:rsid w:val="002F28D5"/>
    <w:rsid w:val="003123C6"/>
    <w:rsid w:val="00326C27"/>
    <w:rsid w:val="00331497"/>
    <w:rsid w:val="003562F3"/>
    <w:rsid w:val="00362BB2"/>
    <w:rsid w:val="0038452F"/>
    <w:rsid w:val="00391D5E"/>
    <w:rsid w:val="0039447B"/>
    <w:rsid w:val="003B1CE2"/>
    <w:rsid w:val="003B420B"/>
    <w:rsid w:val="003B45A7"/>
    <w:rsid w:val="003C1CB8"/>
    <w:rsid w:val="003F2EEB"/>
    <w:rsid w:val="00401354"/>
    <w:rsid w:val="004100C2"/>
    <w:rsid w:val="00442D58"/>
    <w:rsid w:val="0045121A"/>
    <w:rsid w:val="0045196D"/>
    <w:rsid w:val="00452F88"/>
    <w:rsid w:val="00456FCA"/>
    <w:rsid w:val="004625DC"/>
    <w:rsid w:val="00462FDA"/>
    <w:rsid w:val="0046676D"/>
    <w:rsid w:val="00467F2B"/>
    <w:rsid w:val="004B597B"/>
    <w:rsid w:val="004B6BF1"/>
    <w:rsid w:val="004E2964"/>
    <w:rsid w:val="004E5B9E"/>
    <w:rsid w:val="004E77EB"/>
    <w:rsid w:val="00502EEB"/>
    <w:rsid w:val="00525012"/>
    <w:rsid w:val="00562B7C"/>
    <w:rsid w:val="00565E06"/>
    <w:rsid w:val="00567FBF"/>
    <w:rsid w:val="00571D91"/>
    <w:rsid w:val="0058379B"/>
    <w:rsid w:val="005A33EC"/>
    <w:rsid w:val="005A4F0F"/>
    <w:rsid w:val="005A6237"/>
    <w:rsid w:val="005B1156"/>
    <w:rsid w:val="005B290F"/>
    <w:rsid w:val="005C1BA9"/>
    <w:rsid w:val="005C44D8"/>
    <w:rsid w:val="005D6FDC"/>
    <w:rsid w:val="005E79E3"/>
    <w:rsid w:val="005F136F"/>
    <w:rsid w:val="005F17B8"/>
    <w:rsid w:val="006001FB"/>
    <w:rsid w:val="00604356"/>
    <w:rsid w:val="00612C89"/>
    <w:rsid w:val="00614FD1"/>
    <w:rsid w:val="00617BFA"/>
    <w:rsid w:val="00626ABE"/>
    <w:rsid w:val="0062762F"/>
    <w:rsid w:val="00633AA7"/>
    <w:rsid w:val="00642D8F"/>
    <w:rsid w:val="00657BD7"/>
    <w:rsid w:val="006722FB"/>
    <w:rsid w:val="006753B7"/>
    <w:rsid w:val="00677FCF"/>
    <w:rsid w:val="0069215F"/>
    <w:rsid w:val="00696274"/>
    <w:rsid w:val="006A18B2"/>
    <w:rsid w:val="006A1A5C"/>
    <w:rsid w:val="006A1C96"/>
    <w:rsid w:val="006B0FE2"/>
    <w:rsid w:val="006B72E8"/>
    <w:rsid w:val="006C086D"/>
    <w:rsid w:val="006D1677"/>
    <w:rsid w:val="006F12AC"/>
    <w:rsid w:val="0070277D"/>
    <w:rsid w:val="00704130"/>
    <w:rsid w:val="00750ACC"/>
    <w:rsid w:val="00753183"/>
    <w:rsid w:val="00765C36"/>
    <w:rsid w:val="00786488"/>
    <w:rsid w:val="007955F2"/>
    <w:rsid w:val="007D362C"/>
    <w:rsid w:val="00806BD1"/>
    <w:rsid w:val="00817971"/>
    <w:rsid w:val="00817A57"/>
    <w:rsid w:val="00826F00"/>
    <w:rsid w:val="00874FF2"/>
    <w:rsid w:val="00876258"/>
    <w:rsid w:val="0088661E"/>
    <w:rsid w:val="0089481B"/>
    <w:rsid w:val="008A2C58"/>
    <w:rsid w:val="008B7C57"/>
    <w:rsid w:val="008E4D72"/>
    <w:rsid w:val="008F10AD"/>
    <w:rsid w:val="008F1DDA"/>
    <w:rsid w:val="008F6A12"/>
    <w:rsid w:val="00907222"/>
    <w:rsid w:val="00926387"/>
    <w:rsid w:val="00932577"/>
    <w:rsid w:val="00934A45"/>
    <w:rsid w:val="00935866"/>
    <w:rsid w:val="0094799D"/>
    <w:rsid w:val="0097213D"/>
    <w:rsid w:val="00985F0E"/>
    <w:rsid w:val="009862CE"/>
    <w:rsid w:val="00991BB2"/>
    <w:rsid w:val="009922D0"/>
    <w:rsid w:val="009B16D4"/>
    <w:rsid w:val="009B66E6"/>
    <w:rsid w:val="009B6A86"/>
    <w:rsid w:val="009B6D74"/>
    <w:rsid w:val="009D67F7"/>
    <w:rsid w:val="009E3AD1"/>
    <w:rsid w:val="009E4F43"/>
    <w:rsid w:val="00A1323C"/>
    <w:rsid w:val="00A312A6"/>
    <w:rsid w:val="00A676AA"/>
    <w:rsid w:val="00A81260"/>
    <w:rsid w:val="00A93592"/>
    <w:rsid w:val="00A95255"/>
    <w:rsid w:val="00AC1C92"/>
    <w:rsid w:val="00AC620F"/>
    <w:rsid w:val="00AE1297"/>
    <w:rsid w:val="00AE153C"/>
    <w:rsid w:val="00AE2F08"/>
    <w:rsid w:val="00AE4B3C"/>
    <w:rsid w:val="00AE5194"/>
    <w:rsid w:val="00AF6142"/>
    <w:rsid w:val="00B45D30"/>
    <w:rsid w:val="00B46AE5"/>
    <w:rsid w:val="00B53F37"/>
    <w:rsid w:val="00B60564"/>
    <w:rsid w:val="00B636EB"/>
    <w:rsid w:val="00B953B2"/>
    <w:rsid w:val="00BA0ED4"/>
    <w:rsid w:val="00BA641A"/>
    <w:rsid w:val="00BB6D5F"/>
    <w:rsid w:val="00BC17A0"/>
    <w:rsid w:val="00BC2F93"/>
    <w:rsid w:val="00BD0273"/>
    <w:rsid w:val="00BD127E"/>
    <w:rsid w:val="00BD593B"/>
    <w:rsid w:val="00BE289D"/>
    <w:rsid w:val="00BF17C4"/>
    <w:rsid w:val="00BF6446"/>
    <w:rsid w:val="00C02097"/>
    <w:rsid w:val="00C034E2"/>
    <w:rsid w:val="00C1537F"/>
    <w:rsid w:val="00C31CA7"/>
    <w:rsid w:val="00C41100"/>
    <w:rsid w:val="00C5531E"/>
    <w:rsid w:val="00C62AC0"/>
    <w:rsid w:val="00C81888"/>
    <w:rsid w:val="00C8729A"/>
    <w:rsid w:val="00C9644C"/>
    <w:rsid w:val="00CA1D32"/>
    <w:rsid w:val="00CC39BE"/>
    <w:rsid w:val="00CC7682"/>
    <w:rsid w:val="00CD4F96"/>
    <w:rsid w:val="00CE547A"/>
    <w:rsid w:val="00D066C9"/>
    <w:rsid w:val="00D07499"/>
    <w:rsid w:val="00D438A7"/>
    <w:rsid w:val="00D61215"/>
    <w:rsid w:val="00D70261"/>
    <w:rsid w:val="00D70DB8"/>
    <w:rsid w:val="00D71438"/>
    <w:rsid w:val="00D77568"/>
    <w:rsid w:val="00D97BC6"/>
    <w:rsid w:val="00DC3250"/>
    <w:rsid w:val="00DC4209"/>
    <w:rsid w:val="00DE150E"/>
    <w:rsid w:val="00DE7967"/>
    <w:rsid w:val="00DF496B"/>
    <w:rsid w:val="00E01637"/>
    <w:rsid w:val="00E16208"/>
    <w:rsid w:val="00E20FB9"/>
    <w:rsid w:val="00E320ED"/>
    <w:rsid w:val="00E402B5"/>
    <w:rsid w:val="00E4190F"/>
    <w:rsid w:val="00E57D54"/>
    <w:rsid w:val="00E714EF"/>
    <w:rsid w:val="00E77C1A"/>
    <w:rsid w:val="00E83C88"/>
    <w:rsid w:val="00EA0680"/>
    <w:rsid w:val="00EA6508"/>
    <w:rsid w:val="00EB0024"/>
    <w:rsid w:val="00EB7B41"/>
    <w:rsid w:val="00EC2634"/>
    <w:rsid w:val="00EC7733"/>
    <w:rsid w:val="00ED18F4"/>
    <w:rsid w:val="00EE4F4A"/>
    <w:rsid w:val="00EF1DBB"/>
    <w:rsid w:val="00F23737"/>
    <w:rsid w:val="00F249FF"/>
    <w:rsid w:val="00F26A19"/>
    <w:rsid w:val="00F40240"/>
    <w:rsid w:val="00F44DCC"/>
    <w:rsid w:val="00F578C5"/>
    <w:rsid w:val="00F60060"/>
    <w:rsid w:val="00F620AA"/>
    <w:rsid w:val="00F702BB"/>
    <w:rsid w:val="00F7115C"/>
    <w:rsid w:val="00F7522E"/>
    <w:rsid w:val="00F775D8"/>
    <w:rsid w:val="00F949A7"/>
    <w:rsid w:val="00F96196"/>
    <w:rsid w:val="00FA3148"/>
    <w:rsid w:val="00FB0C03"/>
    <w:rsid w:val="00FB412C"/>
    <w:rsid w:val="00FC3CD4"/>
    <w:rsid w:val="00FC4A34"/>
    <w:rsid w:val="00FC5DB6"/>
    <w:rsid w:val="00FD0D52"/>
    <w:rsid w:val="00FD76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1B3FF1"/>
    <w:pPr>
      <w:widowControl w:val="0"/>
      <w:suppressAutoHyphens/>
    </w:pPr>
    <w:rPr>
      <w:rFonts w:eastAsia="SimSun" w:cs="Mangal"/>
      <w:kern w:val="1"/>
      <w:sz w:val="24"/>
      <w:szCs w:val="24"/>
      <w:lang w:eastAsia="hi-IN" w:bidi="hi-IN"/>
    </w:rPr>
  </w:style>
  <w:style w:type="paragraph" w:styleId="Nadpis1">
    <w:name w:val="heading 1"/>
    <w:basedOn w:val="Nadpis"/>
    <w:next w:val="Zkladntext"/>
    <w:qFormat/>
    <w:rsid w:val="001B3FF1"/>
    <w:pPr>
      <w:tabs>
        <w:tab w:val="num" w:pos="0"/>
      </w:tabs>
      <w:ind w:left="432" w:hanging="432"/>
      <w:outlineLvl w:val="0"/>
    </w:pPr>
    <w:rPr>
      <w:b/>
      <w:bCs/>
      <w:sz w:val="32"/>
      <w:szCs w:val="32"/>
    </w:rPr>
  </w:style>
  <w:style w:type="paragraph" w:styleId="Nadpis2">
    <w:name w:val="heading 2"/>
    <w:basedOn w:val="Nadpis"/>
    <w:next w:val="Zkladntext"/>
    <w:qFormat/>
    <w:rsid w:val="001B3FF1"/>
    <w:pPr>
      <w:tabs>
        <w:tab w:val="num" w:pos="0"/>
      </w:tabs>
      <w:ind w:left="576" w:hanging="576"/>
      <w:outlineLvl w:val="1"/>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B3FF1"/>
    <w:rPr>
      <w:rFonts w:ascii="Wingdings 2" w:hAnsi="Wingdings 2" w:cs="OpenSymbol"/>
    </w:rPr>
  </w:style>
  <w:style w:type="character" w:customStyle="1" w:styleId="WW8Num2z1">
    <w:name w:val="WW8Num2z1"/>
    <w:rsid w:val="001B3FF1"/>
    <w:rPr>
      <w:rFonts w:ascii="OpenSymbol" w:hAnsi="OpenSymbol" w:cs="OpenSymbol"/>
    </w:rPr>
  </w:style>
  <w:style w:type="character" w:customStyle="1" w:styleId="WW8Num3z0">
    <w:name w:val="WW8Num3z0"/>
    <w:rsid w:val="001B3FF1"/>
    <w:rPr>
      <w:rFonts w:ascii="Wingdings 2" w:hAnsi="Wingdings 2" w:cs="OpenSymbol"/>
    </w:rPr>
  </w:style>
  <w:style w:type="character" w:customStyle="1" w:styleId="WW8Num3z1">
    <w:name w:val="WW8Num3z1"/>
    <w:rsid w:val="001B3FF1"/>
    <w:rPr>
      <w:rFonts w:ascii="OpenSymbol" w:hAnsi="OpenSymbol" w:cs="OpenSymbol"/>
    </w:rPr>
  </w:style>
  <w:style w:type="character" w:customStyle="1" w:styleId="WW8Num4z0">
    <w:name w:val="WW8Num4z0"/>
    <w:rsid w:val="001B3FF1"/>
    <w:rPr>
      <w:rFonts w:ascii="Wingdings 2" w:hAnsi="Wingdings 2" w:cs="OpenSymbol"/>
    </w:rPr>
  </w:style>
  <w:style w:type="character" w:customStyle="1" w:styleId="WW8Num4z1">
    <w:name w:val="WW8Num4z1"/>
    <w:rsid w:val="001B3FF1"/>
    <w:rPr>
      <w:rFonts w:ascii="OpenSymbol" w:hAnsi="OpenSymbol" w:cs="OpenSymbol"/>
    </w:rPr>
  </w:style>
  <w:style w:type="character" w:customStyle="1" w:styleId="WW8Num5z0">
    <w:name w:val="WW8Num5z0"/>
    <w:rsid w:val="001B3FF1"/>
    <w:rPr>
      <w:rFonts w:ascii="Wingdings 2" w:hAnsi="Wingdings 2" w:cs="OpenSymbol"/>
    </w:rPr>
  </w:style>
  <w:style w:type="character" w:customStyle="1" w:styleId="WW8Num5z1">
    <w:name w:val="WW8Num5z1"/>
    <w:rsid w:val="001B3FF1"/>
    <w:rPr>
      <w:rFonts w:ascii="OpenSymbol" w:hAnsi="OpenSymbol" w:cs="OpenSymbol"/>
    </w:rPr>
  </w:style>
  <w:style w:type="character" w:customStyle="1" w:styleId="Absatz-Standardschriftart">
    <w:name w:val="Absatz-Standardschriftart"/>
    <w:rsid w:val="001B3FF1"/>
  </w:style>
  <w:style w:type="character" w:customStyle="1" w:styleId="WW-Absatz-Standardschriftart">
    <w:name w:val="WW-Absatz-Standardschriftart"/>
    <w:rsid w:val="001B3FF1"/>
  </w:style>
  <w:style w:type="character" w:customStyle="1" w:styleId="WW-Absatz-Standardschriftart1">
    <w:name w:val="WW-Absatz-Standardschriftart1"/>
    <w:rsid w:val="001B3FF1"/>
  </w:style>
  <w:style w:type="character" w:customStyle="1" w:styleId="WW-Absatz-Standardschriftart11">
    <w:name w:val="WW-Absatz-Standardschriftart11"/>
    <w:rsid w:val="001B3FF1"/>
  </w:style>
  <w:style w:type="character" w:customStyle="1" w:styleId="WW-Absatz-Standardschriftart111">
    <w:name w:val="WW-Absatz-Standardschriftart111"/>
    <w:rsid w:val="001B3FF1"/>
  </w:style>
  <w:style w:type="character" w:customStyle="1" w:styleId="WW-Absatz-Standardschriftart1111">
    <w:name w:val="WW-Absatz-Standardschriftart1111"/>
    <w:rsid w:val="001B3FF1"/>
  </w:style>
  <w:style w:type="character" w:customStyle="1" w:styleId="WW-Absatz-Standardschriftart11111">
    <w:name w:val="WW-Absatz-Standardschriftart11111"/>
    <w:rsid w:val="001B3FF1"/>
  </w:style>
  <w:style w:type="character" w:customStyle="1" w:styleId="WW-Absatz-Standardschriftart111111">
    <w:name w:val="WW-Absatz-Standardschriftart111111"/>
    <w:rsid w:val="001B3FF1"/>
  </w:style>
  <w:style w:type="character" w:customStyle="1" w:styleId="WW-Absatz-Standardschriftart1111111">
    <w:name w:val="WW-Absatz-Standardschriftart1111111"/>
    <w:rsid w:val="001B3FF1"/>
  </w:style>
  <w:style w:type="character" w:customStyle="1" w:styleId="WW-Absatz-Standardschriftart11111111">
    <w:name w:val="WW-Absatz-Standardschriftart11111111"/>
    <w:rsid w:val="001B3FF1"/>
  </w:style>
  <w:style w:type="character" w:customStyle="1" w:styleId="WW-Absatz-Standardschriftart111111111">
    <w:name w:val="WW-Absatz-Standardschriftart111111111"/>
    <w:rsid w:val="001B3FF1"/>
  </w:style>
  <w:style w:type="character" w:customStyle="1" w:styleId="WW-Absatz-Standardschriftart1111111111">
    <w:name w:val="WW-Absatz-Standardschriftart1111111111"/>
    <w:rsid w:val="001B3FF1"/>
  </w:style>
  <w:style w:type="character" w:customStyle="1" w:styleId="WW-Absatz-Standardschriftart11111111111">
    <w:name w:val="WW-Absatz-Standardschriftart11111111111"/>
    <w:rsid w:val="001B3FF1"/>
  </w:style>
  <w:style w:type="character" w:customStyle="1" w:styleId="WW-Absatz-Standardschriftart111111111111">
    <w:name w:val="WW-Absatz-Standardschriftart111111111111"/>
    <w:rsid w:val="001B3FF1"/>
  </w:style>
  <w:style w:type="character" w:customStyle="1" w:styleId="WW-Absatz-Standardschriftart1111111111111">
    <w:name w:val="WW-Absatz-Standardschriftart1111111111111"/>
    <w:rsid w:val="001B3FF1"/>
  </w:style>
  <w:style w:type="character" w:customStyle="1" w:styleId="WW-Absatz-Standardschriftart11111111111111">
    <w:name w:val="WW-Absatz-Standardschriftart11111111111111"/>
    <w:rsid w:val="001B3FF1"/>
  </w:style>
  <w:style w:type="character" w:customStyle="1" w:styleId="WW-Absatz-Standardschriftart111111111111111">
    <w:name w:val="WW-Absatz-Standardschriftart111111111111111"/>
    <w:rsid w:val="001B3FF1"/>
  </w:style>
  <w:style w:type="character" w:customStyle="1" w:styleId="WW-Absatz-Standardschriftart1111111111111111">
    <w:name w:val="WW-Absatz-Standardschriftart1111111111111111"/>
    <w:rsid w:val="001B3FF1"/>
  </w:style>
  <w:style w:type="character" w:customStyle="1" w:styleId="WW-Absatz-Standardschriftart11111111111111111">
    <w:name w:val="WW-Absatz-Standardschriftart11111111111111111"/>
    <w:rsid w:val="001B3FF1"/>
  </w:style>
  <w:style w:type="character" w:customStyle="1" w:styleId="WW-Absatz-Standardschriftart111111111111111111">
    <w:name w:val="WW-Absatz-Standardschriftart111111111111111111"/>
    <w:rsid w:val="001B3FF1"/>
  </w:style>
  <w:style w:type="character" w:customStyle="1" w:styleId="WW-Absatz-Standardschriftart1111111111111111111">
    <w:name w:val="WW-Absatz-Standardschriftart1111111111111111111"/>
    <w:rsid w:val="001B3FF1"/>
  </w:style>
  <w:style w:type="character" w:customStyle="1" w:styleId="WW-Absatz-Standardschriftart11111111111111111111">
    <w:name w:val="WW-Absatz-Standardschriftart11111111111111111111"/>
    <w:rsid w:val="001B3FF1"/>
  </w:style>
  <w:style w:type="character" w:customStyle="1" w:styleId="WW-Absatz-Standardschriftart111111111111111111111">
    <w:name w:val="WW-Absatz-Standardschriftart111111111111111111111"/>
    <w:rsid w:val="001B3FF1"/>
  </w:style>
  <w:style w:type="character" w:customStyle="1" w:styleId="WW-Absatz-Standardschriftart1111111111111111111111">
    <w:name w:val="WW-Absatz-Standardschriftart1111111111111111111111"/>
    <w:rsid w:val="001B3FF1"/>
  </w:style>
  <w:style w:type="character" w:customStyle="1" w:styleId="WW-Absatz-Standardschriftart11111111111111111111111">
    <w:name w:val="WW-Absatz-Standardschriftart11111111111111111111111"/>
    <w:rsid w:val="001B3FF1"/>
  </w:style>
  <w:style w:type="character" w:customStyle="1" w:styleId="WW-Absatz-Standardschriftart111111111111111111111111">
    <w:name w:val="WW-Absatz-Standardschriftart111111111111111111111111"/>
    <w:rsid w:val="001B3FF1"/>
  </w:style>
  <w:style w:type="character" w:customStyle="1" w:styleId="WW-Absatz-Standardschriftart1111111111111111111111111">
    <w:name w:val="WW-Absatz-Standardschriftart1111111111111111111111111"/>
    <w:rsid w:val="001B3FF1"/>
  </w:style>
  <w:style w:type="character" w:customStyle="1" w:styleId="WW-Absatz-Standardschriftart11111111111111111111111111">
    <w:name w:val="WW-Absatz-Standardschriftart11111111111111111111111111"/>
    <w:rsid w:val="001B3FF1"/>
  </w:style>
  <w:style w:type="character" w:customStyle="1" w:styleId="WW-Absatz-Standardschriftart111111111111111111111111111">
    <w:name w:val="WW-Absatz-Standardschriftart111111111111111111111111111"/>
    <w:rsid w:val="001B3FF1"/>
  </w:style>
  <w:style w:type="character" w:customStyle="1" w:styleId="WW-Absatz-Standardschriftart1111111111111111111111111111">
    <w:name w:val="WW-Absatz-Standardschriftart1111111111111111111111111111"/>
    <w:rsid w:val="001B3FF1"/>
  </w:style>
  <w:style w:type="character" w:customStyle="1" w:styleId="WW-Absatz-Standardschriftart11111111111111111111111111111">
    <w:name w:val="WW-Absatz-Standardschriftart11111111111111111111111111111"/>
    <w:rsid w:val="001B3FF1"/>
  </w:style>
  <w:style w:type="character" w:customStyle="1" w:styleId="WW-Absatz-Standardschriftart111111111111111111111111111111">
    <w:name w:val="WW-Absatz-Standardschriftart111111111111111111111111111111"/>
    <w:rsid w:val="001B3FF1"/>
  </w:style>
  <w:style w:type="character" w:customStyle="1" w:styleId="WW-Absatz-Standardschriftart1111111111111111111111111111111">
    <w:name w:val="WW-Absatz-Standardschriftart1111111111111111111111111111111"/>
    <w:rsid w:val="001B3FF1"/>
  </w:style>
  <w:style w:type="character" w:customStyle="1" w:styleId="WW-Absatz-Standardschriftart11111111111111111111111111111111">
    <w:name w:val="WW-Absatz-Standardschriftart11111111111111111111111111111111"/>
    <w:rsid w:val="001B3FF1"/>
  </w:style>
  <w:style w:type="character" w:customStyle="1" w:styleId="WW-Absatz-Standardschriftart111111111111111111111111111111111">
    <w:name w:val="WW-Absatz-Standardschriftart111111111111111111111111111111111"/>
    <w:rsid w:val="001B3FF1"/>
  </w:style>
  <w:style w:type="character" w:customStyle="1" w:styleId="WW-Absatz-Standardschriftart1111111111111111111111111111111111">
    <w:name w:val="WW-Absatz-Standardschriftart1111111111111111111111111111111111"/>
    <w:rsid w:val="001B3FF1"/>
  </w:style>
  <w:style w:type="character" w:customStyle="1" w:styleId="WW-Absatz-Standardschriftart11111111111111111111111111111111111">
    <w:name w:val="WW-Absatz-Standardschriftart11111111111111111111111111111111111"/>
    <w:rsid w:val="001B3FF1"/>
  </w:style>
  <w:style w:type="character" w:customStyle="1" w:styleId="WW-Absatz-Standardschriftart111111111111111111111111111111111111">
    <w:name w:val="WW-Absatz-Standardschriftart111111111111111111111111111111111111"/>
    <w:rsid w:val="001B3FF1"/>
  </w:style>
  <w:style w:type="character" w:customStyle="1" w:styleId="WW-Absatz-Standardschriftart1111111111111111111111111111111111111">
    <w:name w:val="WW-Absatz-Standardschriftart1111111111111111111111111111111111111"/>
    <w:rsid w:val="001B3FF1"/>
  </w:style>
  <w:style w:type="character" w:customStyle="1" w:styleId="WW-Absatz-Standardschriftart11111111111111111111111111111111111111">
    <w:name w:val="WW-Absatz-Standardschriftart11111111111111111111111111111111111111"/>
    <w:rsid w:val="001B3FF1"/>
  </w:style>
  <w:style w:type="character" w:customStyle="1" w:styleId="WW-Absatz-Standardschriftart111111111111111111111111111111111111111">
    <w:name w:val="WW-Absatz-Standardschriftart111111111111111111111111111111111111111"/>
    <w:rsid w:val="001B3FF1"/>
  </w:style>
  <w:style w:type="character" w:customStyle="1" w:styleId="WW-Absatz-Standardschriftart1111111111111111111111111111111111111111">
    <w:name w:val="WW-Absatz-Standardschriftart1111111111111111111111111111111111111111"/>
    <w:rsid w:val="001B3FF1"/>
  </w:style>
  <w:style w:type="character" w:customStyle="1" w:styleId="WW-Absatz-Standardschriftart11111111111111111111111111111111111111111">
    <w:name w:val="WW-Absatz-Standardschriftart11111111111111111111111111111111111111111"/>
    <w:rsid w:val="001B3FF1"/>
  </w:style>
  <w:style w:type="character" w:customStyle="1" w:styleId="WW-Absatz-Standardschriftart111111111111111111111111111111111111111111">
    <w:name w:val="WW-Absatz-Standardschriftart111111111111111111111111111111111111111111"/>
    <w:rsid w:val="001B3FF1"/>
  </w:style>
  <w:style w:type="character" w:customStyle="1" w:styleId="WW-Absatz-Standardschriftart1111111111111111111111111111111111111111111">
    <w:name w:val="WW-Absatz-Standardschriftart1111111111111111111111111111111111111111111"/>
    <w:rsid w:val="001B3FF1"/>
  </w:style>
  <w:style w:type="character" w:customStyle="1" w:styleId="WW-Absatz-Standardschriftart11111111111111111111111111111111111111111111">
    <w:name w:val="WW-Absatz-Standardschriftart11111111111111111111111111111111111111111111"/>
    <w:rsid w:val="001B3FF1"/>
  </w:style>
  <w:style w:type="character" w:customStyle="1" w:styleId="WW-Absatz-Standardschriftart111111111111111111111111111111111111111111111">
    <w:name w:val="WW-Absatz-Standardschriftart111111111111111111111111111111111111111111111"/>
    <w:rsid w:val="001B3FF1"/>
  </w:style>
  <w:style w:type="character" w:customStyle="1" w:styleId="WW-Absatz-Standardschriftart1111111111111111111111111111111111111111111111">
    <w:name w:val="WW-Absatz-Standardschriftart1111111111111111111111111111111111111111111111"/>
    <w:rsid w:val="001B3FF1"/>
  </w:style>
  <w:style w:type="character" w:customStyle="1" w:styleId="WW-Absatz-Standardschriftart11111111111111111111111111111111111111111111111">
    <w:name w:val="WW-Absatz-Standardschriftart11111111111111111111111111111111111111111111111"/>
    <w:rsid w:val="001B3FF1"/>
  </w:style>
  <w:style w:type="character" w:customStyle="1" w:styleId="WW-Absatz-Standardschriftart111111111111111111111111111111111111111111111111">
    <w:name w:val="WW-Absatz-Standardschriftart111111111111111111111111111111111111111111111111"/>
    <w:rsid w:val="001B3FF1"/>
  </w:style>
  <w:style w:type="character" w:customStyle="1" w:styleId="WW-Absatz-Standardschriftart1111111111111111111111111111111111111111111111111">
    <w:name w:val="WW-Absatz-Standardschriftart1111111111111111111111111111111111111111111111111"/>
    <w:rsid w:val="001B3FF1"/>
  </w:style>
  <w:style w:type="character" w:customStyle="1" w:styleId="WW-Absatz-Standardschriftart11111111111111111111111111111111111111111111111111">
    <w:name w:val="WW-Absatz-Standardschriftart11111111111111111111111111111111111111111111111111"/>
    <w:rsid w:val="001B3FF1"/>
  </w:style>
  <w:style w:type="character" w:customStyle="1" w:styleId="WW-Absatz-Standardschriftart111111111111111111111111111111111111111111111111111">
    <w:name w:val="WW-Absatz-Standardschriftart111111111111111111111111111111111111111111111111111"/>
    <w:rsid w:val="001B3FF1"/>
  </w:style>
  <w:style w:type="character" w:customStyle="1" w:styleId="WW-Absatz-Standardschriftart1111111111111111111111111111111111111111111111111111">
    <w:name w:val="WW-Absatz-Standardschriftart1111111111111111111111111111111111111111111111111111"/>
    <w:rsid w:val="001B3FF1"/>
  </w:style>
  <w:style w:type="character" w:customStyle="1" w:styleId="WW-Absatz-Standardschriftart11111111111111111111111111111111111111111111111111111">
    <w:name w:val="WW-Absatz-Standardschriftart11111111111111111111111111111111111111111111111111111"/>
    <w:rsid w:val="001B3FF1"/>
  </w:style>
  <w:style w:type="character" w:customStyle="1" w:styleId="WW-Absatz-Standardschriftart111111111111111111111111111111111111111111111111111111">
    <w:name w:val="WW-Absatz-Standardschriftart111111111111111111111111111111111111111111111111111111"/>
    <w:rsid w:val="001B3FF1"/>
  </w:style>
  <w:style w:type="character" w:customStyle="1" w:styleId="WW-Absatz-Standardschriftart1111111111111111111111111111111111111111111111111111111">
    <w:name w:val="WW-Absatz-Standardschriftart1111111111111111111111111111111111111111111111111111111"/>
    <w:rsid w:val="001B3FF1"/>
  </w:style>
  <w:style w:type="character" w:customStyle="1" w:styleId="WW-Absatz-Standardschriftart11111111111111111111111111111111111111111111111111111111">
    <w:name w:val="WW-Absatz-Standardschriftart11111111111111111111111111111111111111111111111111111111"/>
    <w:rsid w:val="001B3FF1"/>
  </w:style>
  <w:style w:type="character" w:styleId="Siln">
    <w:name w:val="Strong"/>
    <w:qFormat/>
    <w:rsid w:val="001B3FF1"/>
    <w:rPr>
      <w:b/>
      <w:bCs/>
    </w:rPr>
  </w:style>
  <w:style w:type="character" w:styleId="Hypertextovodkaz">
    <w:name w:val="Hyperlink"/>
    <w:rsid w:val="001B3FF1"/>
    <w:rPr>
      <w:color w:val="000080"/>
      <w:u w:val="single"/>
    </w:rPr>
  </w:style>
  <w:style w:type="character" w:customStyle="1" w:styleId="Znakypropoznmkupodarou">
    <w:name w:val="Znaky pro poznámku pod čarou"/>
    <w:rsid w:val="001B3FF1"/>
  </w:style>
  <w:style w:type="character" w:customStyle="1" w:styleId="WW-Znakypropoznmkupodarou">
    <w:name w:val="WW-Znaky pro poznámku pod čarou"/>
    <w:rsid w:val="001B3FF1"/>
  </w:style>
  <w:style w:type="character" w:customStyle="1" w:styleId="Default">
    <w:name w:val="Default"/>
    <w:rsid w:val="001B3FF1"/>
    <w:rPr>
      <w:rFonts w:ascii="GLACMM+UniversCE-CondensedBoldO" w:eastAsia="GLACMM+UniversCE-CondensedBoldO" w:hAnsi="GLACMM+UniversCE-CondensedBoldO" w:cs="GLACMM+UniversCE-CondensedBoldO"/>
      <w:color w:val="000000"/>
      <w:sz w:val="24"/>
      <w:szCs w:val="24"/>
    </w:rPr>
  </w:style>
  <w:style w:type="character" w:customStyle="1" w:styleId="A8">
    <w:name w:val="A8"/>
    <w:basedOn w:val="Default"/>
    <w:rsid w:val="001B3FF1"/>
    <w:rPr>
      <w:b/>
      <w:bCs/>
      <w:sz w:val="26"/>
      <w:szCs w:val="26"/>
    </w:rPr>
  </w:style>
  <w:style w:type="character" w:styleId="Znakapoznpodarou">
    <w:name w:val="footnote reference"/>
    <w:rsid w:val="001B3FF1"/>
    <w:rPr>
      <w:vertAlign w:val="superscript"/>
    </w:rPr>
  </w:style>
  <w:style w:type="character" w:customStyle="1" w:styleId="Znakyprovysvtlivky">
    <w:name w:val="Znaky pro vysvětlivky"/>
    <w:rsid w:val="001B3FF1"/>
    <w:rPr>
      <w:vertAlign w:val="superscript"/>
    </w:rPr>
  </w:style>
  <w:style w:type="character" w:customStyle="1" w:styleId="WW-Znakyprovysvtlivky">
    <w:name w:val="WW-Znaky pro vysvětlivky"/>
    <w:rsid w:val="001B3FF1"/>
  </w:style>
  <w:style w:type="character" w:styleId="Odkaznavysvtlivky">
    <w:name w:val="endnote reference"/>
    <w:rsid w:val="001B3FF1"/>
    <w:rPr>
      <w:vertAlign w:val="superscript"/>
    </w:rPr>
  </w:style>
  <w:style w:type="paragraph" w:customStyle="1" w:styleId="Nadpis">
    <w:name w:val="Nadpis"/>
    <w:basedOn w:val="Normln"/>
    <w:next w:val="Zkladntext"/>
    <w:rsid w:val="001B3FF1"/>
    <w:pPr>
      <w:keepNext/>
      <w:spacing w:before="240" w:after="120"/>
    </w:pPr>
    <w:rPr>
      <w:rFonts w:ascii="Arial" w:eastAsia="Microsoft YaHei" w:hAnsi="Arial"/>
      <w:sz w:val="28"/>
      <w:szCs w:val="28"/>
    </w:rPr>
  </w:style>
  <w:style w:type="paragraph" w:styleId="Zkladntext">
    <w:name w:val="Body Text"/>
    <w:basedOn w:val="Normln"/>
    <w:rsid w:val="001B3FF1"/>
    <w:pPr>
      <w:spacing w:after="120"/>
    </w:pPr>
  </w:style>
  <w:style w:type="paragraph" w:styleId="Seznam">
    <w:name w:val="List"/>
    <w:basedOn w:val="Zkladntext"/>
    <w:rsid w:val="001B3FF1"/>
  </w:style>
  <w:style w:type="paragraph" w:customStyle="1" w:styleId="Popisek">
    <w:name w:val="Popisek"/>
    <w:basedOn w:val="Normln"/>
    <w:rsid w:val="001B3FF1"/>
    <w:pPr>
      <w:suppressLineNumbers/>
      <w:spacing w:before="120" w:after="120"/>
    </w:pPr>
    <w:rPr>
      <w:i/>
      <w:iCs/>
    </w:rPr>
  </w:style>
  <w:style w:type="paragraph" w:customStyle="1" w:styleId="Rejstk">
    <w:name w:val="Rejstřík"/>
    <w:basedOn w:val="Normln"/>
    <w:rsid w:val="001B3FF1"/>
    <w:pPr>
      <w:suppressLineNumbers/>
    </w:pPr>
  </w:style>
  <w:style w:type="paragraph" w:styleId="Textpoznpodarou">
    <w:name w:val="footnote text"/>
    <w:basedOn w:val="Normln"/>
    <w:link w:val="TextpoznpodarouChar"/>
    <w:rsid w:val="001B3FF1"/>
    <w:pPr>
      <w:suppressLineNumbers/>
      <w:ind w:left="283" w:hanging="283"/>
    </w:pPr>
    <w:rPr>
      <w:sz w:val="20"/>
      <w:szCs w:val="20"/>
    </w:rPr>
  </w:style>
  <w:style w:type="paragraph" w:styleId="Zpat">
    <w:name w:val="footer"/>
    <w:basedOn w:val="Normln"/>
    <w:rsid w:val="001B3FF1"/>
    <w:pPr>
      <w:suppressLineNumbers/>
      <w:tabs>
        <w:tab w:val="center" w:pos="4535"/>
        <w:tab w:val="right" w:pos="9071"/>
      </w:tabs>
    </w:pPr>
  </w:style>
  <w:style w:type="paragraph" w:styleId="Nadpisobsahu">
    <w:name w:val="TOC Heading"/>
    <w:basedOn w:val="Nadpis"/>
    <w:qFormat/>
    <w:rsid w:val="001B3FF1"/>
    <w:pPr>
      <w:suppressLineNumbers/>
    </w:pPr>
    <w:rPr>
      <w:b/>
      <w:bCs/>
      <w:sz w:val="32"/>
      <w:szCs w:val="32"/>
    </w:rPr>
  </w:style>
  <w:style w:type="paragraph" w:styleId="Obsah1">
    <w:name w:val="toc 1"/>
    <w:basedOn w:val="Rejstk"/>
    <w:rsid w:val="001B3FF1"/>
    <w:pPr>
      <w:tabs>
        <w:tab w:val="right" w:leader="dot" w:pos="9071"/>
      </w:tabs>
    </w:pPr>
  </w:style>
  <w:style w:type="paragraph" w:styleId="Obsah2">
    <w:name w:val="toc 2"/>
    <w:basedOn w:val="Rejstk"/>
    <w:rsid w:val="001B3FF1"/>
    <w:pPr>
      <w:tabs>
        <w:tab w:val="right" w:leader="dot" w:pos="9355"/>
      </w:tabs>
      <w:ind w:left="283"/>
    </w:pPr>
  </w:style>
  <w:style w:type="paragraph" w:customStyle="1" w:styleId="Normlndoboku">
    <w:name w:val="Normální doboku"/>
    <w:basedOn w:val="Normln"/>
    <w:rsid w:val="001B3FF1"/>
    <w:pPr>
      <w:spacing w:line="360" w:lineRule="auto"/>
      <w:ind w:firstLine="709"/>
      <w:jc w:val="both"/>
    </w:pPr>
  </w:style>
  <w:style w:type="paragraph" w:styleId="Obsah3">
    <w:name w:val="toc 3"/>
    <w:basedOn w:val="Rejstk"/>
    <w:rsid w:val="001B3FF1"/>
    <w:pPr>
      <w:tabs>
        <w:tab w:val="right" w:leader="dot" w:pos="9072"/>
      </w:tabs>
      <w:ind w:left="566"/>
    </w:pPr>
  </w:style>
  <w:style w:type="paragraph" w:styleId="Obsah4">
    <w:name w:val="toc 4"/>
    <w:basedOn w:val="Rejstk"/>
    <w:rsid w:val="001B3FF1"/>
    <w:pPr>
      <w:tabs>
        <w:tab w:val="right" w:leader="dot" w:pos="8789"/>
      </w:tabs>
      <w:ind w:left="849"/>
    </w:pPr>
  </w:style>
  <w:style w:type="paragraph" w:styleId="Obsah5">
    <w:name w:val="toc 5"/>
    <w:basedOn w:val="Rejstk"/>
    <w:rsid w:val="001B3FF1"/>
    <w:pPr>
      <w:tabs>
        <w:tab w:val="right" w:leader="dot" w:pos="8506"/>
      </w:tabs>
      <w:ind w:left="1132"/>
    </w:pPr>
  </w:style>
  <w:style w:type="paragraph" w:styleId="Obsah6">
    <w:name w:val="toc 6"/>
    <w:basedOn w:val="Rejstk"/>
    <w:rsid w:val="001B3FF1"/>
    <w:pPr>
      <w:tabs>
        <w:tab w:val="right" w:leader="dot" w:pos="8223"/>
      </w:tabs>
      <w:ind w:left="1415"/>
    </w:pPr>
  </w:style>
  <w:style w:type="paragraph" w:styleId="Obsah7">
    <w:name w:val="toc 7"/>
    <w:basedOn w:val="Rejstk"/>
    <w:rsid w:val="001B3FF1"/>
    <w:pPr>
      <w:tabs>
        <w:tab w:val="right" w:leader="dot" w:pos="7940"/>
      </w:tabs>
      <w:ind w:left="1698"/>
    </w:pPr>
  </w:style>
  <w:style w:type="paragraph" w:styleId="Obsah8">
    <w:name w:val="toc 8"/>
    <w:basedOn w:val="Rejstk"/>
    <w:rsid w:val="001B3FF1"/>
    <w:pPr>
      <w:tabs>
        <w:tab w:val="right" w:leader="dot" w:pos="7657"/>
      </w:tabs>
      <w:ind w:left="1981"/>
    </w:pPr>
  </w:style>
  <w:style w:type="paragraph" w:styleId="Obsah9">
    <w:name w:val="toc 9"/>
    <w:basedOn w:val="Rejstk"/>
    <w:rsid w:val="001B3FF1"/>
    <w:pPr>
      <w:tabs>
        <w:tab w:val="right" w:leader="dot" w:pos="7374"/>
      </w:tabs>
      <w:ind w:left="2264"/>
    </w:pPr>
  </w:style>
  <w:style w:type="paragraph" w:customStyle="1" w:styleId="Obsah10">
    <w:name w:val="Obsah 10"/>
    <w:basedOn w:val="Rejstk"/>
    <w:rsid w:val="001B3FF1"/>
    <w:pPr>
      <w:tabs>
        <w:tab w:val="right" w:leader="dot" w:pos="7091"/>
      </w:tabs>
      <w:ind w:left="2547"/>
    </w:pPr>
  </w:style>
  <w:style w:type="paragraph" w:styleId="Zhlav">
    <w:name w:val="header"/>
    <w:basedOn w:val="Normln"/>
    <w:rsid w:val="001B3FF1"/>
    <w:pPr>
      <w:suppressLineNumbers/>
      <w:tabs>
        <w:tab w:val="center" w:pos="4819"/>
        <w:tab w:val="right" w:pos="9638"/>
      </w:tabs>
    </w:pPr>
  </w:style>
  <w:style w:type="paragraph" w:customStyle="1" w:styleId="Obsahtabulky">
    <w:name w:val="Obsah tabulky"/>
    <w:basedOn w:val="Normln"/>
    <w:rsid w:val="001B3FF1"/>
    <w:pPr>
      <w:suppressLineNumbers/>
    </w:pPr>
  </w:style>
  <w:style w:type="paragraph" w:customStyle="1" w:styleId="Nadpistabulky">
    <w:name w:val="Nadpis tabulky"/>
    <w:basedOn w:val="Obsahtabulky"/>
    <w:rsid w:val="001B3FF1"/>
    <w:pPr>
      <w:jc w:val="center"/>
    </w:pPr>
    <w:rPr>
      <w:b/>
      <w:bCs/>
    </w:rPr>
  </w:style>
  <w:style w:type="paragraph" w:styleId="Textbubliny">
    <w:name w:val="Balloon Text"/>
    <w:basedOn w:val="Normln"/>
    <w:link w:val="TextbublinyChar"/>
    <w:uiPriority w:val="99"/>
    <w:semiHidden/>
    <w:unhideWhenUsed/>
    <w:rsid w:val="00D97BC6"/>
    <w:rPr>
      <w:rFonts w:ascii="Tahoma" w:hAnsi="Tahoma"/>
      <w:sz w:val="16"/>
      <w:szCs w:val="14"/>
    </w:rPr>
  </w:style>
  <w:style w:type="character" w:customStyle="1" w:styleId="TextbublinyChar">
    <w:name w:val="Text bubliny Char"/>
    <w:basedOn w:val="Standardnpsmoodstavce"/>
    <w:link w:val="Textbubliny"/>
    <w:uiPriority w:val="99"/>
    <w:semiHidden/>
    <w:rsid w:val="00D97BC6"/>
    <w:rPr>
      <w:rFonts w:ascii="Tahoma" w:eastAsia="SimSun" w:hAnsi="Tahoma" w:cs="Mangal"/>
      <w:kern w:val="1"/>
      <w:sz w:val="16"/>
      <w:szCs w:val="14"/>
      <w:lang w:eastAsia="hi-IN" w:bidi="hi-IN"/>
    </w:rPr>
  </w:style>
  <w:style w:type="character" w:customStyle="1" w:styleId="TextpoznpodarouChar">
    <w:name w:val="Text pozn. pod čarou Char"/>
    <w:basedOn w:val="Standardnpsmoodstavce"/>
    <w:link w:val="Textpoznpodarou"/>
    <w:rsid w:val="00677FCF"/>
    <w:rPr>
      <w:rFonts w:eastAsia="SimSun" w:cs="Mangal"/>
      <w:kern w:val="1"/>
      <w:lang w:eastAsia="hi-IN" w:bidi="hi-IN"/>
    </w:rPr>
  </w:style>
  <w:style w:type="paragraph" w:styleId="Odstavecseseznamem">
    <w:name w:val="List Paragraph"/>
    <w:basedOn w:val="Normln"/>
    <w:uiPriority w:val="34"/>
    <w:qFormat/>
    <w:rsid w:val="00243DA9"/>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scr.cz/veznice-pankrac-26/informacni-servis-1616/historie-645/vyvoj-zachazeni-s-odsouzenymi-koncepce-do-roku-2015-5792" TargetMode="External"/><Relationship Id="rId18" Type="http://schemas.openxmlformats.org/officeDocument/2006/relationships/hyperlink" Target="http://www.rozhlas.cz/zpravy/spolecnost/_zprava/10061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scr.cz/veznice-kurim-46/informacni-servis-1588/zamestnavani-odsouzenych-761/" TargetMode="External"/><Relationship Id="rId7" Type="http://schemas.openxmlformats.org/officeDocument/2006/relationships/endnotes" Target="endnotes.xml"/><Relationship Id="rId12" Type="http://schemas.openxmlformats.org/officeDocument/2006/relationships/hyperlink" Target="http://www.novinky.cz/domaci/259477-povinnost-veznu-pracovat-je-soucasti-navrhu-novely-zakona.html" TargetMode="External"/><Relationship Id="rId17" Type="http://schemas.openxmlformats.org/officeDocument/2006/relationships/hyperlink" Target="http://www.mediafax.cz/krimi/4009490-Cesko-je-ctvrtou-zemi-v-EU-s-nejvyssim-poctem-veznu-na-obyvatel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vcr.cz/clanek/statistiky-kriminality-dokumenty.aspx" TargetMode="External"/><Relationship Id="rId20" Type="http://schemas.openxmlformats.org/officeDocument/2006/relationships/hyperlink" Target="http://www.vscr.cz/veznice-pankrac-26/vykon-vezenstvi-652/vykon-trestu-odneti-svobody-57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yznys.ihned.cz/zpravodajstvi-cesko/c1-54684070-proc-se-firmy-nehrnou-do-vezeni" TargetMode="External"/><Relationship Id="rId24" Type="http://schemas.openxmlformats.org/officeDocument/2006/relationships/hyperlink" Target="http://www.tyden.cz/rubriky/domaci/politika/zeman-vezni-by-mohli-vyrabet-nabytek-do-justicnich-kancelari_229452.html" TargetMode="External"/><Relationship Id="rId5" Type="http://schemas.openxmlformats.org/officeDocument/2006/relationships/webSettings" Target="webSettings.xml"/><Relationship Id="rId15" Type="http://schemas.openxmlformats.org/officeDocument/2006/relationships/hyperlink" Target="http://www.pravnickeforum.cz/dokument/nahled-dokumentu/doc-d9690v12564p1-soukrome-veznice-ano-ci-ne/" TargetMode="External"/><Relationship Id="rId23" Type="http://schemas.openxmlformats.org/officeDocument/2006/relationships/hyperlink" Target="http://www.vscr.cz/veznice-kurim-46/informacni-servis-1588/zamestnavani-odsouzenych-761/pracovni-terapie-ve" TargetMode="External"/><Relationship Id="rId10" Type="http://schemas.openxmlformats.org/officeDocument/2006/relationships/hyperlink" Target="http://www.tyden.cz/rubriky/domaci/soudce-nedostatek-mist-ve-veznicich-nas-nesmi-zajimat_201574.html" TargetMode="External"/><Relationship Id="rId19" Type="http://schemas.openxmlformats.org/officeDocument/2006/relationships/hyperlink" Target="http://www.vscr.cz/veznice-pankrac-26/vykon-vezenstvi-652/vykon-trestu-odneti-svobody" TargetMode="External"/><Relationship Id="rId4" Type="http://schemas.openxmlformats.org/officeDocument/2006/relationships/settings" Target="settings.xml"/><Relationship Id="rId9" Type="http://schemas.openxmlformats.org/officeDocument/2006/relationships/hyperlink" Target="http://www.mediafax.cz/domaci/3230757-Projekt-vystavby-veznice-v-Rapoticich-jde-k-ledu-vlada-souhlasila-s-jeho-zastavenim" TargetMode="External"/><Relationship Id="rId14" Type="http://schemas.openxmlformats.org/officeDocument/2006/relationships/hyperlink" Target="http://www.bezpecnemesto.eu/prevence-kriminality/probacni-a-mediacni-sluzba/odborne-cinnosti/odborne-cinnosti.aspx" TargetMode="External"/><Relationship Id="rId22" Type="http://schemas.openxmlformats.org/officeDocument/2006/relationships/hyperlink" Target="http://www.vscr.cz/client_data/1/user_files/19/file/spr&#225;vn&#237;/statistiky/M&#283;s&#237;&#269;n&#237;%20statistick&#233;%20hl&#225;&#353;en&#237;%20/2012/MSH02-2012.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ediafax.cz/domaci/3230757-Projekt-vystavby-veznice-v-Rapoticich-jde-k-ledu-vlada-souhlasila-s-jeho-zastavenim" TargetMode="External"/><Relationship Id="rId13" Type="http://schemas.openxmlformats.org/officeDocument/2006/relationships/hyperlink" Target="http://www.tyden.cz/rubriky/domaci/soudce-nedostatek-mist-ve-veznicich-nas-nesmi-zajimat_201574.html" TargetMode="External"/><Relationship Id="rId3" Type="http://schemas.openxmlformats.org/officeDocument/2006/relationships/hyperlink" Target="http://www.vscr.cz/veznice-pankrac-26/informacni-servis-1616/historie-645/vyvoj-zachazeni-s-odsouzenymi-koncepce-do-roku-2015-5792" TargetMode="External"/><Relationship Id="rId7" Type="http://schemas.openxmlformats.org/officeDocument/2006/relationships/hyperlink" Target="http://www.mediafax.cz/domaci/3230757-Projekt-vystavby-veznice-v-Rapoticich-jde-k-ledu-vlada-souhlasila-s-jeho-zastavenim" TargetMode="External"/><Relationship Id="rId12" Type="http://schemas.openxmlformats.org/officeDocument/2006/relationships/hyperlink" Target="http://www.rozhlas.cz/zpravy/spolecnost/_zprava/1006154" TargetMode="External"/><Relationship Id="rId2" Type="http://schemas.openxmlformats.org/officeDocument/2006/relationships/hyperlink" Target="http://www.vscr.cz/veznice-pankrac-26/vykon-vezenstvi-652/vykon-trestu-odneti-svobody-5746" TargetMode="External"/><Relationship Id="rId1" Type="http://schemas.openxmlformats.org/officeDocument/2006/relationships/hyperlink" Target="http://www.mvcr.cz/clanek/statistiky-kriminality-dokumenty.aspx" TargetMode="External"/><Relationship Id="rId6" Type="http://schemas.openxmlformats.org/officeDocument/2006/relationships/hyperlink" Target="http://www.novinky.cz/domaci/259477-povinnost-veznu-pracovat-je-soucasti-navrhu-novely-%20zakona.html" TargetMode="External"/><Relationship Id="rId11" Type="http://schemas.openxmlformats.org/officeDocument/2006/relationships/hyperlink" Target="http://www.tyden.cz/rubriky/domaci/politika/zeman-vezni-by-mohli-vyrabet-nabytek-do-justicnich-kancelari_229452.html" TargetMode="External"/><Relationship Id="rId5" Type="http://schemas.openxmlformats.org/officeDocument/2006/relationships/hyperlink" Target="http://www.vscr.cz/veznice-kurim-46/informacni-servis-1588/zamestnavani-odsouzenych-761/pracovni-terapie-ve" TargetMode="External"/><Relationship Id="rId10" Type="http://schemas.openxmlformats.org/officeDocument/2006/relationships/hyperlink" Target="http://www.bezpecnemesto.eu/prevence-kriminality/probacni-a-mediacni-sluzba/odborne-cinnosti/odborne-cinnosti.aspx" TargetMode="External"/><Relationship Id="rId4" Type="http://schemas.openxmlformats.org/officeDocument/2006/relationships/hyperlink" Target="http://www.tyden.cz/rubriky/domaci/politika/zeman-vezni-by-mohli-vyrabet-nabytek-do-justicnich-kancelari_229452.html" TargetMode="External"/><Relationship Id="rId9" Type="http://schemas.openxmlformats.org/officeDocument/2006/relationships/hyperlink" Target="http://byznys.ihned.cz/zpravodajstvi-cesko/c1-54684070-proc-se-firmy-nehrnou-do-vez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Zástupný_text1</b:Tag>
    <b:SourceType>InternetSite</b:SourceType>
    <b:Guid>{74EE28E2-8A10-4A73-AD52-83D309C54F76}</b:Guid>
    <b:LCID>0</b:LCID>
    <b:RefOrder>1</b:RefOrder>
  </b:Source>
</b:Sources>
</file>

<file path=customXml/itemProps1.xml><?xml version="1.0" encoding="utf-8"?>
<ds:datastoreItem xmlns:ds="http://schemas.openxmlformats.org/officeDocument/2006/customXml" ds:itemID="{C6F2A48C-1EBD-4D07-83F7-F17C56A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66</Pages>
  <Words>20090</Words>
  <Characters>118534</Characters>
  <Application>Microsoft Office Word</Application>
  <DocSecurity>0</DocSecurity>
  <Lines>987</Lines>
  <Paragraphs>276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Reninka</dc:creator>
  <cp:lastModifiedBy>Reninka</cp:lastModifiedBy>
  <cp:revision>18</cp:revision>
  <cp:lastPrinted>2012-06-26T21:45:00Z</cp:lastPrinted>
  <dcterms:created xsi:type="dcterms:W3CDTF">2012-06-26T21:09:00Z</dcterms:created>
  <dcterms:modified xsi:type="dcterms:W3CDTF">2012-06-27T11:03:00Z</dcterms:modified>
</cp:coreProperties>
</file>