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8F5D" w14:textId="77777777" w:rsidR="007B0B8C" w:rsidRPr="00186476" w:rsidRDefault="007B0B8C" w:rsidP="00F257FE">
      <w:pPr>
        <w:ind w:right="424"/>
        <w:jc w:val="center"/>
        <w:rPr>
          <w:b/>
          <w:bCs/>
        </w:rPr>
      </w:pPr>
    </w:p>
    <w:p w14:paraId="68285974" w14:textId="77777777" w:rsidR="00B1549A" w:rsidRPr="000D56E1" w:rsidRDefault="00B1549A" w:rsidP="00F257FE">
      <w:pPr>
        <w:ind w:right="424"/>
        <w:jc w:val="center"/>
        <w:rPr>
          <w:b/>
          <w:bCs/>
          <w:sz w:val="28"/>
          <w:szCs w:val="28"/>
        </w:rPr>
      </w:pPr>
    </w:p>
    <w:p w14:paraId="72475489" w14:textId="110E2EDC" w:rsidR="007B0B8C" w:rsidRPr="000D56E1" w:rsidRDefault="007B0B8C" w:rsidP="00F257FE">
      <w:pPr>
        <w:ind w:right="424"/>
        <w:jc w:val="center"/>
        <w:rPr>
          <w:b/>
          <w:bCs/>
          <w:sz w:val="28"/>
          <w:szCs w:val="28"/>
        </w:rPr>
      </w:pPr>
      <w:r w:rsidRPr="000D56E1">
        <w:rPr>
          <w:b/>
          <w:bCs/>
          <w:sz w:val="28"/>
          <w:szCs w:val="28"/>
        </w:rPr>
        <w:t>Univerzita Palackého v Olomouci</w:t>
      </w:r>
    </w:p>
    <w:p w14:paraId="3C350CD5" w14:textId="17743E10" w:rsidR="007B0B8C" w:rsidRPr="000D56E1" w:rsidRDefault="007B0B8C" w:rsidP="00F257FE">
      <w:pPr>
        <w:ind w:right="424"/>
        <w:jc w:val="center"/>
        <w:rPr>
          <w:b/>
          <w:bCs/>
          <w:sz w:val="28"/>
          <w:szCs w:val="28"/>
        </w:rPr>
      </w:pPr>
      <w:r w:rsidRPr="000D56E1">
        <w:rPr>
          <w:b/>
          <w:bCs/>
          <w:sz w:val="28"/>
          <w:szCs w:val="28"/>
        </w:rPr>
        <w:t>Právnická fakulta</w:t>
      </w:r>
    </w:p>
    <w:p w14:paraId="617D9ACA" w14:textId="2AA83351" w:rsidR="007B0B8C" w:rsidRPr="000D56E1" w:rsidRDefault="007B0B8C" w:rsidP="00F257FE">
      <w:pPr>
        <w:ind w:right="424"/>
        <w:rPr>
          <w:b/>
          <w:bCs/>
        </w:rPr>
      </w:pPr>
    </w:p>
    <w:p w14:paraId="11C56E8A" w14:textId="5E2E5BE1" w:rsidR="007B0B8C" w:rsidRPr="000D56E1" w:rsidRDefault="007B0B8C" w:rsidP="00F257FE">
      <w:pPr>
        <w:ind w:right="424"/>
        <w:rPr>
          <w:b/>
          <w:bCs/>
        </w:rPr>
      </w:pPr>
    </w:p>
    <w:p w14:paraId="3387A5F9" w14:textId="75F7161F" w:rsidR="007B0B8C" w:rsidRPr="000D56E1" w:rsidRDefault="007B0B8C" w:rsidP="00F257FE">
      <w:pPr>
        <w:ind w:right="424"/>
        <w:rPr>
          <w:b/>
          <w:bCs/>
        </w:rPr>
      </w:pPr>
    </w:p>
    <w:p w14:paraId="2318AD35" w14:textId="04B98D2B" w:rsidR="007B0B8C" w:rsidRPr="000D56E1" w:rsidRDefault="007B0B8C" w:rsidP="00F257FE">
      <w:pPr>
        <w:ind w:right="424"/>
        <w:jc w:val="center"/>
        <w:rPr>
          <w:b/>
          <w:bCs/>
          <w:sz w:val="32"/>
          <w:szCs w:val="32"/>
        </w:rPr>
      </w:pPr>
    </w:p>
    <w:p w14:paraId="56281791" w14:textId="77777777" w:rsidR="00B1549A" w:rsidRPr="000D56E1" w:rsidRDefault="00B1549A" w:rsidP="00F257FE">
      <w:pPr>
        <w:ind w:right="424"/>
        <w:jc w:val="center"/>
        <w:rPr>
          <w:b/>
          <w:bCs/>
          <w:sz w:val="32"/>
          <w:szCs w:val="32"/>
        </w:rPr>
      </w:pPr>
    </w:p>
    <w:p w14:paraId="03ACA3A2" w14:textId="77777777" w:rsidR="00B1549A" w:rsidRPr="000D56E1" w:rsidRDefault="00B1549A" w:rsidP="00F257FE">
      <w:pPr>
        <w:ind w:right="424"/>
        <w:jc w:val="center"/>
        <w:rPr>
          <w:b/>
          <w:bCs/>
          <w:sz w:val="32"/>
          <w:szCs w:val="32"/>
        </w:rPr>
      </w:pPr>
    </w:p>
    <w:p w14:paraId="6D637B8C" w14:textId="77777777" w:rsidR="00B1549A" w:rsidRPr="000D56E1" w:rsidRDefault="00B1549A" w:rsidP="00F257FE">
      <w:pPr>
        <w:ind w:right="424"/>
        <w:jc w:val="center"/>
        <w:rPr>
          <w:b/>
          <w:bCs/>
          <w:sz w:val="32"/>
          <w:szCs w:val="32"/>
        </w:rPr>
      </w:pPr>
    </w:p>
    <w:p w14:paraId="5D6965F6" w14:textId="0CB1916B" w:rsidR="007B0B8C" w:rsidRPr="000D56E1" w:rsidRDefault="007B0B8C" w:rsidP="00F257FE">
      <w:pPr>
        <w:ind w:right="424"/>
        <w:jc w:val="center"/>
        <w:rPr>
          <w:b/>
          <w:bCs/>
          <w:sz w:val="32"/>
          <w:szCs w:val="32"/>
        </w:rPr>
      </w:pPr>
      <w:r w:rsidRPr="000D56E1">
        <w:rPr>
          <w:b/>
          <w:bCs/>
          <w:sz w:val="32"/>
          <w:szCs w:val="32"/>
        </w:rPr>
        <w:t>Kateř</w:t>
      </w:r>
      <w:r w:rsidR="00B7168F" w:rsidRPr="000D56E1">
        <w:rPr>
          <w:b/>
          <w:bCs/>
          <w:sz w:val="32"/>
          <w:szCs w:val="32"/>
        </w:rPr>
        <w:t>ina Jehličková</w:t>
      </w:r>
    </w:p>
    <w:p w14:paraId="4AEF2478" w14:textId="5356DBB8" w:rsidR="007B0B8C" w:rsidRPr="000D56E1" w:rsidRDefault="007B0B8C" w:rsidP="00F257FE">
      <w:pPr>
        <w:ind w:right="424"/>
        <w:jc w:val="center"/>
        <w:rPr>
          <w:b/>
          <w:bCs/>
          <w:sz w:val="32"/>
          <w:szCs w:val="32"/>
        </w:rPr>
      </w:pPr>
    </w:p>
    <w:p w14:paraId="463810AA" w14:textId="084C25BA" w:rsidR="007B0B8C" w:rsidRPr="000D56E1" w:rsidRDefault="004538A9" w:rsidP="004538A9">
      <w:pPr>
        <w:ind w:right="424"/>
        <w:jc w:val="center"/>
        <w:rPr>
          <w:b/>
          <w:bCs/>
          <w:sz w:val="32"/>
          <w:szCs w:val="32"/>
        </w:rPr>
      </w:pPr>
      <w:r w:rsidRPr="000D56E1">
        <w:rPr>
          <w:b/>
          <w:bCs/>
          <w:sz w:val="32"/>
          <w:szCs w:val="32"/>
        </w:rPr>
        <w:t>Právní rámec a role soudů v ochraně práv d</w:t>
      </w:r>
      <w:r w:rsidR="008120FA" w:rsidRPr="000D56E1">
        <w:rPr>
          <w:b/>
          <w:bCs/>
          <w:sz w:val="32"/>
          <w:szCs w:val="32"/>
        </w:rPr>
        <w:t>ětí, s důrazem na analýzu soudního rozhodování ve věcech týkajících se dětí v dětských domovech</w:t>
      </w:r>
    </w:p>
    <w:p w14:paraId="4CAFF119" w14:textId="77777777" w:rsidR="00B1549A" w:rsidRPr="000D56E1" w:rsidRDefault="00B1549A" w:rsidP="00F257FE">
      <w:pPr>
        <w:ind w:right="424"/>
        <w:jc w:val="center"/>
        <w:rPr>
          <w:b/>
          <w:bCs/>
          <w:sz w:val="32"/>
          <w:szCs w:val="32"/>
        </w:rPr>
      </w:pPr>
    </w:p>
    <w:p w14:paraId="4FDE8BA8" w14:textId="77777777" w:rsidR="00B1549A" w:rsidRPr="000D56E1" w:rsidRDefault="00B1549A" w:rsidP="00F257FE">
      <w:pPr>
        <w:ind w:right="424"/>
        <w:jc w:val="center"/>
        <w:rPr>
          <w:b/>
          <w:bCs/>
          <w:sz w:val="32"/>
          <w:szCs w:val="32"/>
        </w:rPr>
      </w:pPr>
    </w:p>
    <w:p w14:paraId="19A58FCE" w14:textId="5E0A66C4" w:rsidR="00B1549A" w:rsidRPr="000D56E1" w:rsidRDefault="00D54A8A" w:rsidP="00F257FE">
      <w:pPr>
        <w:ind w:right="424"/>
        <w:jc w:val="center"/>
        <w:rPr>
          <w:b/>
          <w:bCs/>
          <w:sz w:val="28"/>
          <w:szCs w:val="28"/>
        </w:rPr>
      </w:pPr>
      <w:r w:rsidRPr="000D56E1">
        <w:rPr>
          <w:b/>
          <w:bCs/>
          <w:sz w:val="28"/>
          <w:szCs w:val="28"/>
        </w:rPr>
        <w:t>Diplomová práce</w:t>
      </w:r>
    </w:p>
    <w:p w14:paraId="1C2E2DAA" w14:textId="3D46BDEB" w:rsidR="007B0B8C" w:rsidRPr="000D56E1" w:rsidRDefault="007B0B8C" w:rsidP="00D54A8A">
      <w:pPr>
        <w:ind w:right="424"/>
        <w:rPr>
          <w:b/>
          <w:bCs/>
          <w:sz w:val="28"/>
          <w:szCs w:val="28"/>
        </w:rPr>
      </w:pPr>
    </w:p>
    <w:p w14:paraId="0E1E2B5E" w14:textId="36725D3C" w:rsidR="007B0B8C" w:rsidRPr="000D56E1" w:rsidRDefault="007B0B8C" w:rsidP="00F257FE">
      <w:pPr>
        <w:ind w:right="424"/>
        <w:rPr>
          <w:b/>
          <w:bCs/>
        </w:rPr>
      </w:pPr>
    </w:p>
    <w:p w14:paraId="5C6FA774" w14:textId="4277F31E" w:rsidR="007B0B8C" w:rsidRPr="000D56E1" w:rsidRDefault="007B0B8C" w:rsidP="00F257FE">
      <w:pPr>
        <w:ind w:right="424"/>
        <w:rPr>
          <w:b/>
          <w:bCs/>
        </w:rPr>
      </w:pPr>
    </w:p>
    <w:p w14:paraId="03E094EE" w14:textId="153629CA" w:rsidR="00B1549A" w:rsidRPr="000D56E1" w:rsidRDefault="00B1549A" w:rsidP="00F257FE">
      <w:pPr>
        <w:ind w:right="424"/>
        <w:rPr>
          <w:b/>
          <w:bCs/>
        </w:rPr>
      </w:pPr>
    </w:p>
    <w:p w14:paraId="70A6E925" w14:textId="4E4B360A" w:rsidR="00B1549A" w:rsidRPr="000D56E1" w:rsidRDefault="00B1549A" w:rsidP="00F257FE">
      <w:pPr>
        <w:ind w:right="424"/>
        <w:rPr>
          <w:b/>
          <w:bCs/>
        </w:rPr>
      </w:pPr>
    </w:p>
    <w:p w14:paraId="3664F261" w14:textId="59B3376C" w:rsidR="00B1549A" w:rsidRPr="000D56E1" w:rsidRDefault="00B1549A" w:rsidP="00F257FE">
      <w:pPr>
        <w:ind w:right="424"/>
        <w:rPr>
          <w:b/>
          <w:bCs/>
        </w:rPr>
      </w:pPr>
    </w:p>
    <w:p w14:paraId="4B620F50" w14:textId="77777777" w:rsidR="00B1549A" w:rsidRPr="000D56E1" w:rsidRDefault="00B1549A" w:rsidP="00F257FE">
      <w:pPr>
        <w:ind w:right="424"/>
        <w:rPr>
          <w:b/>
          <w:bCs/>
        </w:rPr>
      </w:pPr>
    </w:p>
    <w:p w14:paraId="759A17E5" w14:textId="526DAC6A" w:rsidR="00404A12" w:rsidRPr="000D56E1" w:rsidRDefault="007B0B8C" w:rsidP="00F257FE">
      <w:pPr>
        <w:ind w:right="424"/>
        <w:jc w:val="center"/>
        <w:rPr>
          <w:b/>
          <w:bCs/>
          <w:sz w:val="28"/>
          <w:szCs w:val="28"/>
        </w:rPr>
      </w:pPr>
      <w:r w:rsidRPr="000D56E1">
        <w:rPr>
          <w:b/>
          <w:bCs/>
          <w:sz w:val="28"/>
          <w:szCs w:val="28"/>
        </w:rPr>
        <w:t>Olomouc 202</w:t>
      </w:r>
      <w:r w:rsidR="008120FA" w:rsidRPr="000D56E1">
        <w:rPr>
          <w:b/>
          <w:bCs/>
          <w:sz w:val="28"/>
          <w:szCs w:val="28"/>
        </w:rPr>
        <w:t>4</w:t>
      </w:r>
    </w:p>
    <w:p w14:paraId="403EF658" w14:textId="44FAB4E4" w:rsidR="00D54A8A" w:rsidRDefault="00D54A8A">
      <w:pPr>
        <w:rPr>
          <w:rFonts w:eastAsiaTheme="majorEastAsia" w:cstheme="majorBidi"/>
          <w:b/>
          <w:sz w:val="28"/>
          <w:szCs w:val="32"/>
        </w:rPr>
      </w:pPr>
      <w:r>
        <w:br w:type="page"/>
      </w:r>
    </w:p>
    <w:p w14:paraId="20CE0695" w14:textId="77777777" w:rsidR="00972D0E" w:rsidRDefault="00972D0E" w:rsidP="00972D0E"/>
    <w:p w14:paraId="027F714F" w14:textId="77777777" w:rsidR="00972D0E" w:rsidRDefault="00972D0E" w:rsidP="00972D0E"/>
    <w:p w14:paraId="72F66B05" w14:textId="77777777" w:rsidR="00972D0E" w:rsidRDefault="00972D0E" w:rsidP="00972D0E"/>
    <w:p w14:paraId="7CA9AFB8" w14:textId="77777777" w:rsidR="00972D0E" w:rsidRDefault="00972D0E" w:rsidP="00972D0E"/>
    <w:p w14:paraId="357EBDF4" w14:textId="77777777" w:rsidR="00972D0E" w:rsidRDefault="00972D0E" w:rsidP="00972D0E"/>
    <w:p w14:paraId="66D187BE" w14:textId="77777777" w:rsidR="00972D0E" w:rsidRDefault="00972D0E" w:rsidP="00972D0E"/>
    <w:p w14:paraId="4153C465" w14:textId="77777777" w:rsidR="00972D0E" w:rsidRDefault="00972D0E" w:rsidP="00972D0E"/>
    <w:p w14:paraId="79A58927" w14:textId="77777777" w:rsidR="00972D0E" w:rsidRDefault="00972D0E" w:rsidP="00972D0E"/>
    <w:p w14:paraId="2D57B4E1" w14:textId="77777777" w:rsidR="00972D0E" w:rsidRDefault="00972D0E" w:rsidP="00972D0E"/>
    <w:p w14:paraId="065D4E18" w14:textId="77777777" w:rsidR="00972D0E" w:rsidRDefault="00972D0E" w:rsidP="00972D0E"/>
    <w:p w14:paraId="6E990FE9" w14:textId="77777777" w:rsidR="00972D0E" w:rsidRDefault="00972D0E" w:rsidP="00972D0E"/>
    <w:p w14:paraId="1FC7BD33" w14:textId="77777777" w:rsidR="00972D0E" w:rsidRDefault="00972D0E" w:rsidP="00972D0E"/>
    <w:p w14:paraId="65A66BF9" w14:textId="77777777" w:rsidR="00972D0E" w:rsidRDefault="00972D0E" w:rsidP="00972D0E"/>
    <w:p w14:paraId="71E2C702" w14:textId="77777777" w:rsidR="00972D0E" w:rsidRDefault="00972D0E" w:rsidP="00972D0E"/>
    <w:p w14:paraId="392C7873" w14:textId="77777777" w:rsidR="00972D0E" w:rsidRDefault="00972D0E" w:rsidP="00972D0E"/>
    <w:p w14:paraId="28C72535" w14:textId="77777777" w:rsidR="00972D0E" w:rsidRDefault="00972D0E" w:rsidP="00972D0E"/>
    <w:p w14:paraId="2A7098CB" w14:textId="77777777" w:rsidR="00972D0E" w:rsidRDefault="00972D0E" w:rsidP="00972D0E"/>
    <w:p w14:paraId="53450E77" w14:textId="77777777" w:rsidR="009019C9" w:rsidRDefault="009019C9" w:rsidP="00972D0E"/>
    <w:p w14:paraId="1B3DE79C" w14:textId="77777777" w:rsidR="009019C9" w:rsidRDefault="009019C9" w:rsidP="00972D0E"/>
    <w:p w14:paraId="4281C405" w14:textId="77777777" w:rsidR="009019C9" w:rsidRDefault="009019C9" w:rsidP="00972D0E"/>
    <w:p w14:paraId="3515DB32" w14:textId="77777777" w:rsidR="009019C9" w:rsidRDefault="009019C9" w:rsidP="00972D0E"/>
    <w:p w14:paraId="2BB50A69" w14:textId="77777777" w:rsidR="009019C9" w:rsidRDefault="009019C9" w:rsidP="00972D0E"/>
    <w:p w14:paraId="1D1DAB10" w14:textId="77777777" w:rsidR="009019C9" w:rsidRDefault="009019C9" w:rsidP="00972D0E"/>
    <w:p w14:paraId="0ACDA744" w14:textId="77777777" w:rsidR="009019C9" w:rsidRDefault="009019C9" w:rsidP="00972D0E"/>
    <w:p w14:paraId="434CEEDF" w14:textId="77777777" w:rsidR="009019C9" w:rsidRDefault="009019C9" w:rsidP="00972D0E"/>
    <w:p w14:paraId="3E34D222" w14:textId="77777777" w:rsidR="00972D0E" w:rsidRDefault="00972D0E" w:rsidP="00972D0E"/>
    <w:p w14:paraId="1F52B21D" w14:textId="77777777" w:rsidR="00972D0E" w:rsidRDefault="00972D0E" w:rsidP="00972D0E"/>
    <w:p w14:paraId="72B2428E" w14:textId="21BB6F4F" w:rsidR="00972D0E" w:rsidRDefault="00D54A8A" w:rsidP="00972D0E">
      <w:r>
        <w:t>Prohlašuji, že jsem diplomovou práci na téma</w:t>
      </w:r>
      <w:r w:rsidR="00972D0E">
        <w:t>:</w:t>
      </w:r>
      <w:r>
        <w:t xml:space="preserve"> </w:t>
      </w:r>
      <w:r w:rsidR="00972D0E">
        <w:t>Právní rámec a role soudů v ochraně práv dětí, s důrazem na analýzu soudního rozhodování ve věcech týkajících se dětí v dětských domovech,</w:t>
      </w:r>
      <w:r>
        <w:t xml:space="preserve"> vypracovala samostatně a citovala jsem všechny použité zdroje. Dále prohlašuji, že vlastní text této práce včetně poznámek pod čarou má</w:t>
      </w:r>
      <w:r w:rsidR="00972D0E">
        <w:t xml:space="preserve"> </w:t>
      </w:r>
      <w:r w:rsidR="000D56E1">
        <w:t>115</w:t>
      </w:r>
      <w:r w:rsidR="00DE2AC6" w:rsidRPr="001B5518">
        <w:t xml:space="preserve"> </w:t>
      </w:r>
      <w:r w:rsidR="000D56E1">
        <w:t>248</w:t>
      </w:r>
      <w:r w:rsidR="00972D0E">
        <w:t xml:space="preserve"> </w:t>
      </w:r>
      <w:r>
        <w:t>znaků včetně mezer.</w:t>
      </w:r>
    </w:p>
    <w:p w14:paraId="152A3309" w14:textId="77777777" w:rsidR="00972D0E" w:rsidRDefault="00972D0E"/>
    <w:p w14:paraId="0FD3F99F" w14:textId="317CB5B7" w:rsidR="00972D0E" w:rsidRDefault="00972D0E" w:rsidP="00972D0E">
      <w:pPr>
        <w:spacing w:line="240" w:lineRule="auto"/>
      </w:pPr>
      <w:r>
        <w:t xml:space="preserve">V Olomouci dne </w:t>
      </w:r>
      <w:r w:rsidR="00DE2AC6">
        <w:t>2</w:t>
      </w:r>
      <w:r w:rsidR="00734E47">
        <w:t>9</w:t>
      </w:r>
      <w:r w:rsidR="00DE2AC6">
        <w:t>. března 2024</w:t>
      </w:r>
      <w:r w:rsidR="00DE2AC6">
        <w:tab/>
      </w:r>
      <w:r w:rsidR="00DE2AC6">
        <w:tab/>
      </w:r>
      <w:r w:rsidR="00DE2AC6">
        <w:tab/>
      </w:r>
      <w:r w:rsidR="00DE2AC6">
        <w:tab/>
      </w:r>
      <w:r>
        <w:t>.</w:t>
      </w:r>
      <w:r w:rsidR="00D54A8A">
        <w:t>….…………………….…</w:t>
      </w:r>
      <w:r>
        <w:t>……….</w:t>
      </w:r>
    </w:p>
    <w:p w14:paraId="025770BF" w14:textId="42550AD1" w:rsidR="00D54A8A" w:rsidRDefault="00972D0E" w:rsidP="00972D0E">
      <w:pPr>
        <w:spacing w:line="240" w:lineRule="auto"/>
        <w:ind w:left="5664"/>
        <w:rPr>
          <w:rFonts w:eastAsiaTheme="majorEastAsia" w:cstheme="majorBidi"/>
          <w:b/>
          <w:sz w:val="28"/>
          <w:szCs w:val="32"/>
        </w:rPr>
      </w:pPr>
      <w:r>
        <w:t>Kateřina Jehličková</w:t>
      </w:r>
      <w:r w:rsidR="00D54A8A">
        <w:br w:type="page"/>
      </w:r>
    </w:p>
    <w:p w14:paraId="4669951F" w14:textId="77777777" w:rsidR="00972D0E" w:rsidRDefault="00972D0E"/>
    <w:p w14:paraId="72F2D72C" w14:textId="77777777" w:rsidR="00972D0E" w:rsidRDefault="00972D0E"/>
    <w:p w14:paraId="49060E31" w14:textId="77777777" w:rsidR="00972D0E" w:rsidRDefault="00972D0E"/>
    <w:p w14:paraId="309BD2F8" w14:textId="77777777" w:rsidR="00972D0E" w:rsidRDefault="00972D0E"/>
    <w:p w14:paraId="46D72D8C" w14:textId="2D784DF3" w:rsidR="00972D0E" w:rsidRDefault="009019C9" w:rsidP="009019C9">
      <w:pPr>
        <w:tabs>
          <w:tab w:val="left" w:pos="5290"/>
        </w:tabs>
      </w:pPr>
      <w:r>
        <w:tab/>
      </w:r>
    </w:p>
    <w:p w14:paraId="078E3ACD" w14:textId="77777777" w:rsidR="00972D0E" w:rsidRDefault="00972D0E"/>
    <w:p w14:paraId="223F7A7A" w14:textId="77777777" w:rsidR="00972D0E" w:rsidRDefault="00972D0E"/>
    <w:p w14:paraId="5740C9A4" w14:textId="77777777" w:rsidR="00972D0E" w:rsidRDefault="00972D0E"/>
    <w:p w14:paraId="53B03E56" w14:textId="77777777" w:rsidR="00972D0E" w:rsidRDefault="00972D0E"/>
    <w:p w14:paraId="59ACD92A" w14:textId="77777777" w:rsidR="00972D0E" w:rsidRDefault="00972D0E"/>
    <w:p w14:paraId="0A6E2725" w14:textId="77777777" w:rsidR="008D0935" w:rsidRDefault="008D0935"/>
    <w:p w14:paraId="455FCA9C" w14:textId="77777777" w:rsidR="008D0935" w:rsidRDefault="008D0935"/>
    <w:p w14:paraId="3BADBCC0" w14:textId="77777777" w:rsidR="008D0935" w:rsidRDefault="008D0935"/>
    <w:p w14:paraId="071433EF" w14:textId="77777777" w:rsidR="008D0935" w:rsidRDefault="008D0935"/>
    <w:p w14:paraId="324F779D" w14:textId="77777777" w:rsidR="008D0935" w:rsidRDefault="008D0935"/>
    <w:p w14:paraId="522F6EAF" w14:textId="77777777" w:rsidR="008D0935" w:rsidRDefault="008D0935"/>
    <w:p w14:paraId="63B36C3F" w14:textId="77777777" w:rsidR="008D0935" w:rsidRDefault="008D0935"/>
    <w:p w14:paraId="15439A6A" w14:textId="77777777" w:rsidR="008D0935" w:rsidRDefault="008D0935"/>
    <w:p w14:paraId="34E2CFED" w14:textId="77777777" w:rsidR="008D0935" w:rsidRDefault="008D0935"/>
    <w:p w14:paraId="10533D13" w14:textId="77777777" w:rsidR="008D0935" w:rsidRDefault="008D0935"/>
    <w:p w14:paraId="07549742" w14:textId="77777777" w:rsidR="008D0935" w:rsidRDefault="008D0935"/>
    <w:p w14:paraId="2B54D5CC" w14:textId="77777777" w:rsidR="008D0935" w:rsidRDefault="008D0935"/>
    <w:p w14:paraId="79D8846F" w14:textId="77777777" w:rsidR="008D0935" w:rsidRDefault="008D0935"/>
    <w:p w14:paraId="0E003112" w14:textId="77777777" w:rsidR="009019C9" w:rsidRDefault="009019C9"/>
    <w:p w14:paraId="690EBE48" w14:textId="77777777" w:rsidR="009019C9" w:rsidRDefault="009019C9"/>
    <w:p w14:paraId="1652E79F" w14:textId="77777777" w:rsidR="009019C9" w:rsidRDefault="009019C9"/>
    <w:p w14:paraId="798E4E3E" w14:textId="77777777" w:rsidR="009019C9" w:rsidRDefault="009019C9"/>
    <w:p w14:paraId="76CD5F73" w14:textId="77777777" w:rsidR="008D0935" w:rsidRDefault="008D0935"/>
    <w:p w14:paraId="347FA1FB" w14:textId="77777777" w:rsidR="00972D0E" w:rsidRDefault="00972D0E"/>
    <w:p w14:paraId="2BED0E89" w14:textId="77777777" w:rsidR="00972D0E" w:rsidRDefault="00972D0E" w:rsidP="008D0935">
      <w:r>
        <w:t xml:space="preserve">Poděkování </w:t>
      </w:r>
    </w:p>
    <w:p w14:paraId="0096041B" w14:textId="77777777" w:rsidR="003777F4" w:rsidRDefault="00972D0E" w:rsidP="003777F4">
      <w:r>
        <w:t xml:space="preserve">Za pomoc při vypracování této diplomové práce bych chtěla poděkovat vedoucí </w:t>
      </w:r>
      <w:r w:rsidR="008D0935">
        <w:t xml:space="preserve">mé </w:t>
      </w:r>
      <w:r>
        <w:t xml:space="preserve">práce JUDr. Lence Westphalové Ph.D. </w:t>
      </w:r>
    </w:p>
    <w:p w14:paraId="55C71E82" w14:textId="77777777" w:rsidR="00AD3291" w:rsidRDefault="00972D0E" w:rsidP="00AD3291">
      <w:pPr>
        <w:spacing w:after="120"/>
      </w:pPr>
      <w:r>
        <w:t xml:space="preserve">Rovněž bych touto cestou chtěla poděkovat mé rodině a přátelům za </w:t>
      </w:r>
      <w:r w:rsidR="008D0935">
        <w:t xml:space="preserve">neuvěřitelnou </w:t>
      </w:r>
      <w:r>
        <w:t>podporu, které se mi dostalo po celou dobu studia na vysoké škole</w:t>
      </w:r>
      <w:r w:rsidR="00510BC9">
        <w:t xml:space="preserve"> a rovněž při psaní této práce.</w:t>
      </w:r>
    </w:p>
    <w:sdt>
      <w:sdtPr>
        <w:rPr>
          <w:rFonts w:ascii="Times New Roman" w:eastAsiaTheme="minorHAnsi" w:hAnsi="Times New Roman" w:cstheme="minorBidi"/>
          <w:color w:val="auto"/>
          <w:sz w:val="24"/>
          <w:szCs w:val="22"/>
          <w:lang w:eastAsia="en-US"/>
        </w:rPr>
        <w:id w:val="-1598320196"/>
        <w:docPartObj>
          <w:docPartGallery w:val="Table of Contents"/>
          <w:docPartUnique/>
        </w:docPartObj>
      </w:sdtPr>
      <w:sdtEndPr>
        <w:rPr>
          <w:b/>
          <w:bCs/>
        </w:rPr>
      </w:sdtEndPr>
      <w:sdtContent>
        <w:p w14:paraId="427DD801" w14:textId="0AA0A81E" w:rsidR="00BD12F0" w:rsidRPr="00DE2AC6" w:rsidRDefault="00BD12F0">
          <w:pPr>
            <w:pStyle w:val="Nadpisobsahu"/>
            <w:rPr>
              <w:b/>
              <w:color w:val="auto"/>
            </w:rPr>
          </w:pPr>
          <w:r w:rsidRPr="00DE2AC6">
            <w:rPr>
              <w:b/>
              <w:color w:val="auto"/>
            </w:rPr>
            <w:t>Obsah</w:t>
          </w:r>
        </w:p>
        <w:p w14:paraId="6130C53F" w14:textId="77777777" w:rsidR="00515311" w:rsidRDefault="001E0010">
          <w:pPr>
            <w:pStyle w:val="Obsah1"/>
            <w:tabs>
              <w:tab w:val="right" w:leader="dot" w:pos="9061"/>
            </w:tabs>
            <w:rPr>
              <w:rFonts w:asciiTheme="minorHAnsi" w:eastAsiaTheme="minorEastAsia" w:hAnsiTheme="minorHAnsi"/>
              <w:noProof/>
              <w:sz w:val="22"/>
              <w:lang w:eastAsia="cs-CZ"/>
            </w:rPr>
          </w:pPr>
          <w:r>
            <w:fldChar w:fldCharType="begin"/>
          </w:r>
          <w:r>
            <w:instrText xml:space="preserve"> TOC \o "1-4" \h \z \u </w:instrText>
          </w:r>
          <w:r>
            <w:fldChar w:fldCharType="separate"/>
          </w:r>
          <w:hyperlink w:anchor="_Toc162465402" w:history="1">
            <w:r w:rsidR="00515311" w:rsidRPr="006E307A">
              <w:rPr>
                <w:rStyle w:val="Hypertextovodkaz"/>
                <w:noProof/>
              </w:rPr>
              <w:t>Seznam použitých zkratek</w:t>
            </w:r>
            <w:r w:rsidR="00515311">
              <w:rPr>
                <w:noProof/>
                <w:webHidden/>
              </w:rPr>
              <w:tab/>
            </w:r>
            <w:r w:rsidR="00515311">
              <w:rPr>
                <w:noProof/>
                <w:webHidden/>
              </w:rPr>
              <w:fldChar w:fldCharType="begin"/>
            </w:r>
            <w:r w:rsidR="00515311">
              <w:rPr>
                <w:noProof/>
                <w:webHidden/>
              </w:rPr>
              <w:instrText xml:space="preserve"> PAGEREF _Toc162465402 \h </w:instrText>
            </w:r>
            <w:r w:rsidR="00515311">
              <w:rPr>
                <w:noProof/>
                <w:webHidden/>
              </w:rPr>
            </w:r>
            <w:r w:rsidR="00515311">
              <w:rPr>
                <w:noProof/>
                <w:webHidden/>
              </w:rPr>
              <w:fldChar w:fldCharType="separate"/>
            </w:r>
            <w:r w:rsidR="00515311">
              <w:rPr>
                <w:noProof/>
                <w:webHidden/>
              </w:rPr>
              <w:t>7</w:t>
            </w:r>
            <w:r w:rsidR="00515311">
              <w:rPr>
                <w:noProof/>
                <w:webHidden/>
              </w:rPr>
              <w:fldChar w:fldCharType="end"/>
            </w:r>
          </w:hyperlink>
        </w:p>
        <w:p w14:paraId="270BF92D" w14:textId="77777777" w:rsidR="00515311" w:rsidRDefault="00000000">
          <w:pPr>
            <w:pStyle w:val="Obsah1"/>
            <w:tabs>
              <w:tab w:val="left" w:pos="480"/>
              <w:tab w:val="right" w:leader="dot" w:pos="9061"/>
            </w:tabs>
            <w:rPr>
              <w:rFonts w:asciiTheme="minorHAnsi" w:eastAsiaTheme="minorEastAsia" w:hAnsiTheme="minorHAnsi"/>
              <w:noProof/>
              <w:sz w:val="22"/>
              <w:lang w:eastAsia="cs-CZ"/>
            </w:rPr>
          </w:pPr>
          <w:hyperlink w:anchor="_Toc162465403" w:history="1">
            <w:r w:rsidR="00515311" w:rsidRPr="006E307A">
              <w:rPr>
                <w:rStyle w:val="Hypertextovodkaz"/>
                <w:noProof/>
              </w:rPr>
              <w:t>1.</w:t>
            </w:r>
            <w:r w:rsidR="00515311">
              <w:rPr>
                <w:rFonts w:asciiTheme="minorHAnsi" w:eastAsiaTheme="minorEastAsia" w:hAnsiTheme="minorHAnsi"/>
                <w:noProof/>
                <w:sz w:val="22"/>
                <w:lang w:eastAsia="cs-CZ"/>
              </w:rPr>
              <w:tab/>
            </w:r>
            <w:r w:rsidR="00515311" w:rsidRPr="006E307A">
              <w:rPr>
                <w:rStyle w:val="Hypertextovodkaz"/>
                <w:noProof/>
              </w:rPr>
              <w:t>Úvod</w:t>
            </w:r>
            <w:r w:rsidR="00515311">
              <w:rPr>
                <w:noProof/>
                <w:webHidden/>
              </w:rPr>
              <w:tab/>
            </w:r>
            <w:r w:rsidR="00515311">
              <w:rPr>
                <w:noProof/>
                <w:webHidden/>
              </w:rPr>
              <w:fldChar w:fldCharType="begin"/>
            </w:r>
            <w:r w:rsidR="00515311">
              <w:rPr>
                <w:noProof/>
                <w:webHidden/>
              </w:rPr>
              <w:instrText xml:space="preserve"> PAGEREF _Toc162465403 \h </w:instrText>
            </w:r>
            <w:r w:rsidR="00515311">
              <w:rPr>
                <w:noProof/>
                <w:webHidden/>
              </w:rPr>
            </w:r>
            <w:r w:rsidR="00515311">
              <w:rPr>
                <w:noProof/>
                <w:webHidden/>
              </w:rPr>
              <w:fldChar w:fldCharType="separate"/>
            </w:r>
            <w:r w:rsidR="00515311">
              <w:rPr>
                <w:noProof/>
                <w:webHidden/>
              </w:rPr>
              <w:t>8</w:t>
            </w:r>
            <w:r w:rsidR="00515311">
              <w:rPr>
                <w:noProof/>
                <w:webHidden/>
              </w:rPr>
              <w:fldChar w:fldCharType="end"/>
            </w:r>
          </w:hyperlink>
        </w:p>
        <w:p w14:paraId="1162ED6C" w14:textId="77777777" w:rsidR="00515311" w:rsidRDefault="00000000">
          <w:pPr>
            <w:pStyle w:val="Obsah1"/>
            <w:tabs>
              <w:tab w:val="left" w:pos="480"/>
              <w:tab w:val="right" w:leader="dot" w:pos="9061"/>
            </w:tabs>
            <w:rPr>
              <w:rFonts w:asciiTheme="minorHAnsi" w:eastAsiaTheme="minorEastAsia" w:hAnsiTheme="minorHAnsi"/>
              <w:noProof/>
              <w:sz w:val="22"/>
              <w:lang w:eastAsia="cs-CZ"/>
            </w:rPr>
          </w:pPr>
          <w:hyperlink w:anchor="_Toc162465404" w:history="1">
            <w:r w:rsidR="00515311" w:rsidRPr="006E307A">
              <w:rPr>
                <w:rStyle w:val="Hypertextovodkaz"/>
                <w:noProof/>
              </w:rPr>
              <w:t>2.</w:t>
            </w:r>
            <w:r w:rsidR="00515311">
              <w:rPr>
                <w:rFonts w:asciiTheme="minorHAnsi" w:eastAsiaTheme="minorEastAsia" w:hAnsiTheme="minorHAnsi"/>
                <w:noProof/>
                <w:sz w:val="22"/>
                <w:lang w:eastAsia="cs-CZ"/>
              </w:rPr>
              <w:tab/>
            </w:r>
            <w:r w:rsidR="00515311" w:rsidRPr="006E307A">
              <w:rPr>
                <w:rStyle w:val="Hypertextovodkaz"/>
                <w:noProof/>
              </w:rPr>
              <w:t>Mezinárodní a evropská úprava ochrany práv dětí</w:t>
            </w:r>
            <w:r w:rsidR="00515311">
              <w:rPr>
                <w:noProof/>
                <w:webHidden/>
              </w:rPr>
              <w:tab/>
            </w:r>
            <w:r w:rsidR="00515311">
              <w:rPr>
                <w:noProof/>
                <w:webHidden/>
              </w:rPr>
              <w:fldChar w:fldCharType="begin"/>
            </w:r>
            <w:r w:rsidR="00515311">
              <w:rPr>
                <w:noProof/>
                <w:webHidden/>
              </w:rPr>
              <w:instrText xml:space="preserve"> PAGEREF _Toc162465404 \h </w:instrText>
            </w:r>
            <w:r w:rsidR="00515311">
              <w:rPr>
                <w:noProof/>
                <w:webHidden/>
              </w:rPr>
            </w:r>
            <w:r w:rsidR="00515311">
              <w:rPr>
                <w:noProof/>
                <w:webHidden/>
              </w:rPr>
              <w:fldChar w:fldCharType="separate"/>
            </w:r>
            <w:r w:rsidR="00515311">
              <w:rPr>
                <w:noProof/>
                <w:webHidden/>
              </w:rPr>
              <w:t>10</w:t>
            </w:r>
            <w:r w:rsidR="00515311">
              <w:rPr>
                <w:noProof/>
                <w:webHidden/>
              </w:rPr>
              <w:fldChar w:fldCharType="end"/>
            </w:r>
          </w:hyperlink>
        </w:p>
        <w:p w14:paraId="1B3AF2F2"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05" w:history="1">
            <w:r w:rsidR="00515311" w:rsidRPr="006E307A">
              <w:rPr>
                <w:rStyle w:val="Hypertextovodkaz"/>
                <w:noProof/>
              </w:rPr>
              <w:t>2.1.</w:t>
            </w:r>
            <w:r w:rsidR="00515311">
              <w:rPr>
                <w:rFonts w:asciiTheme="minorHAnsi" w:eastAsiaTheme="minorEastAsia" w:hAnsiTheme="minorHAnsi"/>
                <w:noProof/>
                <w:sz w:val="22"/>
                <w:lang w:eastAsia="cs-CZ"/>
              </w:rPr>
              <w:tab/>
            </w:r>
            <w:r w:rsidR="00515311" w:rsidRPr="006E307A">
              <w:rPr>
                <w:rStyle w:val="Hypertextovodkaz"/>
                <w:noProof/>
              </w:rPr>
              <w:t>Ochrana práv dětí na mezinárodní úrovni</w:t>
            </w:r>
            <w:r w:rsidR="00515311">
              <w:rPr>
                <w:noProof/>
                <w:webHidden/>
              </w:rPr>
              <w:tab/>
            </w:r>
            <w:r w:rsidR="00515311">
              <w:rPr>
                <w:noProof/>
                <w:webHidden/>
              </w:rPr>
              <w:fldChar w:fldCharType="begin"/>
            </w:r>
            <w:r w:rsidR="00515311">
              <w:rPr>
                <w:noProof/>
                <w:webHidden/>
              </w:rPr>
              <w:instrText xml:space="preserve"> PAGEREF _Toc162465405 \h </w:instrText>
            </w:r>
            <w:r w:rsidR="00515311">
              <w:rPr>
                <w:noProof/>
                <w:webHidden/>
              </w:rPr>
            </w:r>
            <w:r w:rsidR="00515311">
              <w:rPr>
                <w:noProof/>
                <w:webHidden/>
              </w:rPr>
              <w:fldChar w:fldCharType="separate"/>
            </w:r>
            <w:r w:rsidR="00515311">
              <w:rPr>
                <w:noProof/>
                <w:webHidden/>
              </w:rPr>
              <w:t>11</w:t>
            </w:r>
            <w:r w:rsidR="00515311">
              <w:rPr>
                <w:noProof/>
                <w:webHidden/>
              </w:rPr>
              <w:fldChar w:fldCharType="end"/>
            </w:r>
          </w:hyperlink>
        </w:p>
        <w:p w14:paraId="3F86F5EC"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06" w:history="1">
            <w:r w:rsidR="00515311" w:rsidRPr="006E307A">
              <w:rPr>
                <w:rStyle w:val="Hypertextovodkaz"/>
                <w:noProof/>
              </w:rPr>
              <w:t>2.2.</w:t>
            </w:r>
            <w:r w:rsidR="00515311">
              <w:rPr>
                <w:rFonts w:asciiTheme="minorHAnsi" w:eastAsiaTheme="minorEastAsia" w:hAnsiTheme="minorHAnsi"/>
                <w:noProof/>
                <w:sz w:val="22"/>
                <w:lang w:eastAsia="cs-CZ"/>
              </w:rPr>
              <w:tab/>
            </w:r>
            <w:r w:rsidR="00515311" w:rsidRPr="006E307A">
              <w:rPr>
                <w:rStyle w:val="Hypertextovodkaz"/>
                <w:noProof/>
              </w:rPr>
              <w:t>Úmluva o právech dítěte</w:t>
            </w:r>
            <w:r w:rsidR="00515311">
              <w:rPr>
                <w:noProof/>
                <w:webHidden/>
              </w:rPr>
              <w:tab/>
            </w:r>
            <w:r w:rsidR="00515311">
              <w:rPr>
                <w:noProof/>
                <w:webHidden/>
              </w:rPr>
              <w:fldChar w:fldCharType="begin"/>
            </w:r>
            <w:r w:rsidR="00515311">
              <w:rPr>
                <w:noProof/>
                <w:webHidden/>
              </w:rPr>
              <w:instrText xml:space="preserve"> PAGEREF _Toc162465406 \h </w:instrText>
            </w:r>
            <w:r w:rsidR="00515311">
              <w:rPr>
                <w:noProof/>
                <w:webHidden/>
              </w:rPr>
            </w:r>
            <w:r w:rsidR="00515311">
              <w:rPr>
                <w:noProof/>
                <w:webHidden/>
              </w:rPr>
              <w:fldChar w:fldCharType="separate"/>
            </w:r>
            <w:r w:rsidR="00515311">
              <w:rPr>
                <w:noProof/>
                <w:webHidden/>
              </w:rPr>
              <w:t>13</w:t>
            </w:r>
            <w:r w:rsidR="00515311">
              <w:rPr>
                <w:noProof/>
                <w:webHidden/>
              </w:rPr>
              <w:fldChar w:fldCharType="end"/>
            </w:r>
          </w:hyperlink>
        </w:p>
        <w:p w14:paraId="37952791"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07" w:history="1">
            <w:r w:rsidR="00515311" w:rsidRPr="006E307A">
              <w:rPr>
                <w:rStyle w:val="Hypertextovodkaz"/>
                <w:noProof/>
              </w:rPr>
              <w:t>2.2.1.</w:t>
            </w:r>
            <w:r w:rsidR="00515311">
              <w:rPr>
                <w:rFonts w:asciiTheme="minorHAnsi" w:eastAsiaTheme="minorEastAsia" w:hAnsiTheme="minorHAnsi"/>
                <w:noProof/>
                <w:sz w:val="22"/>
                <w:lang w:eastAsia="cs-CZ"/>
              </w:rPr>
              <w:tab/>
            </w:r>
            <w:r w:rsidR="00515311" w:rsidRPr="006E307A">
              <w:rPr>
                <w:rStyle w:val="Hypertextovodkaz"/>
                <w:noProof/>
              </w:rPr>
              <w:t>Pojem „dítěte“ dle Úmluvy</w:t>
            </w:r>
            <w:r w:rsidR="00515311">
              <w:rPr>
                <w:noProof/>
                <w:webHidden/>
              </w:rPr>
              <w:tab/>
            </w:r>
            <w:r w:rsidR="00515311">
              <w:rPr>
                <w:noProof/>
                <w:webHidden/>
              </w:rPr>
              <w:fldChar w:fldCharType="begin"/>
            </w:r>
            <w:r w:rsidR="00515311">
              <w:rPr>
                <w:noProof/>
                <w:webHidden/>
              </w:rPr>
              <w:instrText xml:space="preserve"> PAGEREF _Toc162465407 \h </w:instrText>
            </w:r>
            <w:r w:rsidR="00515311">
              <w:rPr>
                <w:noProof/>
                <w:webHidden/>
              </w:rPr>
            </w:r>
            <w:r w:rsidR="00515311">
              <w:rPr>
                <w:noProof/>
                <w:webHidden/>
              </w:rPr>
              <w:fldChar w:fldCharType="separate"/>
            </w:r>
            <w:r w:rsidR="00515311">
              <w:rPr>
                <w:noProof/>
                <w:webHidden/>
              </w:rPr>
              <w:t>14</w:t>
            </w:r>
            <w:r w:rsidR="00515311">
              <w:rPr>
                <w:noProof/>
                <w:webHidden/>
              </w:rPr>
              <w:fldChar w:fldCharType="end"/>
            </w:r>
          </w:hyperlink>
        </w:p>
        <w:p w14:paraId="701BAE6E"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08" w:history="1">
            <w:r w:rsidR="00515311" w:rsidRPr="006E307A">
              <w:rPr>
                <w:rStyle w:val="Hypertextovodkaz"/>
                <w:noProof/>
              </w:rPr>
              <w:t>2.2.2.</w:t>
            </w:r>
            <w:r w:rsidR="00515311">
              <w:rPr>
                <w:rFonts w:asciiTheme="minorHAnsi" w:eastAsiaTheme="minorEastAsia" w:hAnsiTheme="minorHAnsi"/>
                <w:noProof/>
                <w:sz w:val="22"/>
                <w:lang w:eastAsia="cs-CZ"/>
              </w:rPr>
              <w:tab/>
            </w:r>
            <w:r w:rsidR="00515311" w:rsidRPr="006E307A">
              <w:rPr>
                <w:rStyle w:val="Hypertextovodkaz"/>
                <w:noProof/>
              </w:rPr>
              <w:t>Vůdčí principy a zásady Úmluvy</w:t>
            </w:r>
            <w:r w:rsidR="00515311">
              <w:rPr>
                <w:noProof/>
                <w:webHidden/>
              </w:rPr>
              <w:tab/>
            </w:r>
            <w:r w:rsidR="00515311">
              <w:rPr>
                <w:noProof/>
                <w:webHidden/>
              </w:rPr>
              <w:fldChar w:fldCharType="begin"/>
            </w:r>
            <w:r w:rsidR="00515311">
              <w:rPr>
                <w:noProof/>
                <w:webHidden/>
              </w:rPr>
              <w:instrText xml:space="preserve"> PAGEREF _Toc162465408 \h </w:instrText>
            </w:r>
            <w:r w:rsidR="00515311">
              <w:rPr>
                <w:noProof/>
                <w:webHidden/>
              </w:rPr>
            </w:r>
            <w:r w:rsidR="00515311">
              <w:rPr>
                <w:noProof/>
                <w:webHidden/>
              </w:rPr>
              <w:fldChar w:fldCharType="separate"/>
            </w:r>
            <w:r w:rsidR="00515311">
              <w:rPr>
                <w:noProof/>
                <w:webHidden/>
              </w:rPr>
              <w:t>14</w:t>
            </w:r>
            <w:r w:rsidR="00515311">
              <w:rPr>
                <w:noProof/>
                <w:webHidden/>
              </w:rPr>
              <w:fldChar w:fldCharType="end"/>
            </w:r>
          </w:hyperlink>
        </w:p>
        <w:p w14:paraId="70FF9A1C"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09" w:history="1">
            <w:r w:rsidR="00515311" w:rsidRPr="006E307A">
              <w:rPr>
                <w:rStyle w:val="Hypertextovodkaz"/>
                <w:noProof/>
              </w:rPr>
              <w:t>2.2.2.1.</w:t>
            </w:r>
            <w:r w:rsidR="00515311">
              <w:rPr>
                <w:rFonts w:asciiTheme="minorHAnsi" w:eastAsiaTheme="minorEastAsia" w:hAnsiTheme="minorHAnsi"/>
                <w:noProof/>
                <w:sz w:val="22"/>
                <w:lang w:eastAsia="cs-CZ"/>
              </w:rPr>
              <w:tab/>
            </w:r>
            <w:r w:rsidR="00515311" w:rsidRPr="006E307A">
              <w:rPr>
                <w:rStyle w:val="Hypertextovodkaz"/>
                <w:noProof/>
              </w:rPr>
              <w:t>Zákaz diskriminace</w:t>
            </w:r>
            <w:r w:rsidR="00515311">
              <w:rPr>
                <w:noProof/>
                <w:webHidden/>
              </w:rPr>
              <w:tab/>
            </w:r>
            <w:r w:rsidR="00515311">
              <w:rPr>
                <w:noProof/>
                <w:webHidden/>
              </w:rPr>
              <w:fldChar w:fldCharType="begin"/>
            </w:r>
            <w:r w:rsidR="00515311">
              <w:rPr>
                <w:noProof/>
                <w:webHidden/>
              </w:rPr>
              <w:instrText xml:space="preserve"> PAGEREF _Toc162465409 \h </w:instrText>
            </w:r>
            <w:r w:rsidR="00515311">
              <w:rPr>
                <w:noProof/>
                <w:webHidden/>
              </w:rPr>
            </w:r>
            <w:r w:rsidR="00515311">
              <w:rPr>
                <w:noProof/>
                <w:webHidden/>
              </w:rPr>
              <w:fldChar w:fldCharType="separate"/>
            </w:r>
            <w:r w:rsidR="00515311">
              <w:rPr>
                <w:noProof/>
                <w:webHidden/>
              </w:rPr>
              <w:t>15</w:t>
            </w:r>
            <w:r w:rsidR="00515311">
              <w:rPr>
                <w:noProof/>
                <w:webHidden/>
              </w:rPr>
              <w:fldChar w:fldCharType="end"/>
            </w:r>
          </w:hyperlink>
        </w:p>
        <w:p w14:paraId="18C81099"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10" w:history="1">
            <w:r w:rsidR="00515311" w:rsidRPr="006E307A">
              <w:rPr>
                <w:rStyle w:val="Hypertextovodkaz"/>
                <w:noProof/>
              </w:rPr>
              <w:t>2.2.2.2.</w:t>
            </w:r>
            <w:r w:rsidR="00515311">
              <w:rPr>
                <w:rFonts w:asciiTheme="minorHAnsi" w:eastAsiaTheme="minorEastAsia" w:hAnsiTheme="minorHAnsi"/>
                <w:noProof/>
                <w:sz w:val="22"/>
                <w:lang w:eastAsia="cs-CZ"/>
              </w:rPr>
              <w:tab/>
            </w:r>
            <w:r w:rsidR="00515311" w:rsidRPr="006E307A">
              <w:rPr>
                <w:rStyle w:val="Hypertextovodkaz"/>
                <w:noProof/>
              </w:rPr>
              <w:t>Nejlepší zájem dítěte</w:t>
            </w:r>
            <w:r w:rsidR="00515311">
              <w:rPr>
                <w:noProof/>
                <w:webHidden/>
              </w:rPr>
              <w:tab/>
            </w:r>
            <w:r w:rsidR="00515311">
              <w:rPr>
                <w:noProof/>
                <w:webHidden/>
              </w:rPr>
              <w:fldChar w:fldCharType="begin"/>
            </w:r>
            <w:r w:rsidR="00515311">
              <w:rPr>
                <w:noProof/>
                <w:webHidden/>
              </w:rPr>
              <w:instrText xml:space="preserve"> PAGEREF _Toc162465410 \h </w:instrText>
            </w:r>
            <w:r w:rsidR="00515311">
              <w:rPr>
                <w:noProof/>
                <w:webHidden/>
              </w:rPr>
            </w:r>
            <w:r w:rsidR="00515311">
              <w:rPr>
                <w:noProof/>
                <w:webHidden/>
              </w:rPr>
              <w:fldChar w:fldCharType="separate"/>
            </w:r>
            <w:r w:rsidR="00515311">
              <w:rPr>
                <w:noProof/>
                <w:webHidden/>
              </w:rPr>
              <w:t>16</w:t>
            </w:r>
            <w:r w:rsidR="00515311">
              <w:rPr>
                <w:noProof/>
                <w:webHidden/>
              </w:rPr>
              <w:fldChar w:fldCharType="end"/>
            </w:r>
          </w:hyperlink>
        </w:p>
        <w:p w14:paraId="4E316AC3"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11" w:history="1">
            <w:r w:rsidR="00515311" w:rsidRPr="006E307A">
              <w:rPr>
                <w:rStyle w:val="Hypertextovodkaz"/>
                <w:noProof/>
              </w:rPr>
              <w:t>2.2.2.3.</w:t>
            </w:r>
            <w:r w:rsidR="00515311">
              <w:rPr>
                <w:rFonts w:asciiTheme="minorHAnsi" w:eastAsiaTheme="minorEastAsia" w:hAnsiTheme="minorHAnsi"/>
                <w:noProof/>
                <w:sz w:val="22"/>
                <w:lang w:eastAsia="cs-CZ"/>
              </w:rPr>
              <w:tab/>
            </w:r>
            <w:r w:rsidR="00515311" w:rsidRPr="006E307A">
              <w:rPr>
                <w:rStyle w:val="Hypertextovodkaz"/>
                <w:noProof/>
              </w:rPr>
              <w:t>Právo na život</w:t>
            </w:r>
            <w:r w:rsidR="00515311">
              <w:rPr>
                <w:noProof/>
                <w:webHidden/>
              </w:rPr>
              <w:tab/>
            </w:r>
            <w:r w:rsidR="00515311">
              <w:rPr>
                <w:noProof/>
                <w:webHidden/>
              </w:rPr>
              <w:fldChar w:fldCharType="begin"/>
            </w:r>
            <w:r w:rsidR="00515311">
              <w:rPr>
                <w:noProof/>
                <w:webHidden/>
              </w:rPr>
              <w:instrText xml:space="preserve"> PAGEREF _Toc162465411 \h </w:instrText>
            </w:r>
            <w:r w:rsidR="00515311">
              <w:rPr>
                <w:noProof/>
                <w:webHidden/>
              </w:rPr>
            </w:r>
            <w:r w:rsidR="00515311">
              <w:rPr>
                <w:noProof/>
                <w:webHidden/>
              </w:rPr>
              <w:fldChar w:fldCharType="separate"/>
            </w:r>
            <w:r w:rsidR="00515311">
              <w:rPr>
                <w:noProof/>
                <w:webHidden/>
              </w:rPr>
              <w:t>17</w:t>
            </w:r>
            <w:r w:rsidR="00515311">
              <w:rPr>
                <w:noProof/>
                <w:webHidden/>
              </w:rPr>
              <w:fldChar w:fldCharType="end"/>
            </w:r>
          </w:hyperlink>
        </w:p>
        <w:p w14:paraId="58D9A8FC"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12" w:history="1">
            <w:r w:rsidR="00515311" w:rsidRPr="006E307A">
              <w:rPr>
                <w:rStyle w:val="Hypertextovodkaz"/>
                <w:noProof/>
              </w:rPr>
              <w:t>2.2.2.4.</w:t>
            </w:r>
            <w:r w:rsidR="00515311">
              <w:rPr>
                <w:rFonts w:asciiTheme="minorHAnsi" w:eastAsiaTheme="minorEastAsia" w:hAnsiTheme="minorHAnsi"/>
                <w:noProof/>
                <w:sz w:val="22"/>
                <w:lang w:eastAsia="cs-CZ"/>
              </w:rPr>
              <w:tab/>
            </w:r>
            <w:r w:rsidR="00515311" w:rsidRPr="006E307A">
              <w:rPr>
                <w:rStyle w:val="Hypertextovodkaz"/>
                <w:noProof/>
              </w:rPr>
              <w:t>Účast dítěte na rozhodování</w:t>
            </w:r>
            <w:r w:rsidR="00515311">
              <w:rPr>
                <w:noProof/>
                <w:webHidden/>
              </w:rPr>
              <w:tab/>
            </w:r>
            <w:r w:rsidR="00515311">
              <w:rPr>
                <w:noProof/>
                <w:webHidden/>
              </w:rPr>
              <w:fldChar w:fldCharType="begin"/>
            </w:r>
            <w:r w:rsidR="00515311">
              <w:rPr>
                <w:noProof/>
                <w:webHidden/>
              </w:rPr>
              <w:instrText xml:space="preserve"> PAGEREF _Toc162465412 \h </w:instrText>
            </w:r>
            <w:r w:rsidR="00515311">
              <w:rPr>
                <w:noProof/>
                <w:webHidden/>
              </w:rPr>
            </w:r>
            <w:r w:rsidR="00515311">
              <w:rPr>
                <w:noProof/>
                <w:webHidden/>
              </w:rPr>
              <w:fldChar w:fldCharType="separate"/>
            </w:r>
            <w:r w:rsidR="00515311">
              <w:rPr>
                <w:noProof/>
                <w:webHidden/>
              </w:rPr>
              <w:t>18</w:t>
            </w:r>
            <w:r w:rsidR="00515311">
              <w:rPr>
                <w:noProof/>
                <w:webHidden/>
              </w:rPr>
              <w:fldChar w:fldCharType="end"/>
            </w:r>
          </w:hyperlink>
        </w:p>
        <w:p w14:paraId="3134A5D6"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13" w:history="1">
            <w:r w:rsidR="00515311" w:rsidRPr="006E307A">
              <w:rPr>
                <w:rStyle w:val="Hypertextovodkaz"/>
                <w:noProof/>
              </w:rPr>
              <w:t>2.2.3.</w:t>
            </w:r>
            <w:r w:rsidR="00515311">
              <w:rPr>
                <w:rFonts w:asciiTheme="minorHAnsi" w:eastAsiaTheme="minorEastAsia" w:hAnsiTheme="minorHAnsi"/>
                <w:noProof/>
                <w:sz w:val="22"/>
                <w:lang w:eastAsia="cs-CZ"/>
              </w:rPr>
              <w:tab/>
            </w:r>
            <w:r w:rsidR="00515311" w:rsidRPr="006E307A">
              <w:rPr>
                <w:rStyle w:val="Hypertextovodkaz"/>
                <w:noProof/>
              </w:rPr>
              <w:t>Opční protokoly k Úmluvě o právech dítěte</w:t>
            </w:r>
            <w:r w:rsidR="00515311">
              <w:rPr>
                <w:noProof/>
                <w:webHidden/>
              </w:rPr>
              <w:tab/>
            </w:r>
            <w:r w:rsidR="00515311">
              <w:rPr>
                <w:noProof/>
                <w:webHidden/>
              </w:rPr>
              <w:fldChar w:fldCharType="begin"/>
            </w:r>
            <w:r w:rsidR="00515311">
              <w:rPr>
                <w:noProof/>
                <w:webHidden/>
              </w:rPr>
              <w:instrText xml:space="preserve"> PAGEREF _Toc162465413 \h </w:instrText>
            </w:r>
            <w:r w:rsidR="00515311">
              <w:rPr>
                <w:noProof/>
                <w:webHidden/>
              </w:rPr>
            </w:r>
            <w:r w:rsidR="00515311">
              <w:rPr>
                <w:noProof/>
                <w:webHidden/>
              </w:rPr>
              <w:fldChar w:fldCharType="separate"/>
            </w:r>
            <w:r w:rsidR="00515311">
              <w:rPr>
                <w:noProof/>
                <w:webHidden/>
              </w:rPr>
              <w:t>19</w:t>
            </w:r>
            <w:r w:rsidR="00515311">
              <w:rPr>
                <w:noProof/>
                <w:webHidden/>
              </w:rPr>
              <w:fldChar w:fldCharType="end"/>
            </w:r>
          </w:hyperlink>
        </w:p>
        <w:p w14:paraId="4BCAD7DC"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14" w:history="1">
            <w:r w:rsidR="00515311" w:rsidRPr="006E307A">
              <w:rPr>
                <w:rStyle w:val="Hypertextovodkaz"/>
                <w:noProof/>
              </w:rPr>
              <w:t>2.3.</w:t>
            </w:r>
            <w:r w:rsidR="00515311">
              <w:rPr>
                <w:rFonts w:asciiTheme="minorHAnsi" w:eastAsiaTheme="minorEastAsia" w:hAnsiTheme="minorHAnsi"/>
                <w:noProof/>
                <w:sz w:val="22"/>
                <w:lang w:eastAsia="cs-CZ"/>
              </w:rPr>
              <w:tab/>
            </w:r>
            <w:r w:rsidR="00515311" w:rsidRPr="006E307A">
              <w:rPr>
                <w:rStyle w:val="Hypertextovodkaz"/>
                <w:noProof/>
              </w:rPr>
              <w:t>Ochrana práv dětí na evropské úrovni</w:t>
            </w:r>
            <w:r w:rsidR="00515311">
              <w:rPr>
                <w:noProof/>
                <w:webHidden/>
              </w:rPr>
              <w:tab/>
            </w:r>
            <w:r w:rsidR="00515311">
              <w:rPr>
                <w:noProof/>
                <w:webHidden/>
              </w:rPr>
              <w:fldChar w:fldCharType="begin"/>
            </w:r>
            <w:r w:rsidR="00515311">
              <w:rPr>
                <w:noProof/>
                <w:webHidden/>
              </w:rPr>
              <w:instrText xml:space="preserve"> PAGEREF _Toc162465414 \h </w:instrText>
            </w:r>
            <w:r w:rsidR="00515311">
              <w:rPr>
                <w:noProof/>
                <w:webHidden/>
              </w:rPr>
            </w:r>
            <w:r w:rsidR="00515311">
              <w:rPr>
                <w:noProof/>
                <w:webHidden/>
              </w:rPr>
              <w:fldChar w:fldCharType="separate"/>
            </w:r>
            <w:r w:rsidR="00515311">
              <w:rPr>
                <w:noProof/>
                <w:webHidden/>
              </w:rPr>
              <w:t>20</w:t>
            </w:r>
            <w:r w:rsidR="00515311">
              <w:rPr>
                <w:noProof/>
                <w:webHidden/>
              </w:rPr>
              <w:fldChar w:fldCharType="end"/>
            </w:r>
          </w:hyperlink>
        </w:p>
        <w:p w14:paraId="3FC7F9F3"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15" w:history="1">
            <w:r w:rsidR="00515311" w:rsidRPr="006E307A">
              <w:rPr>
                <w:rStyle w:val="Hypertextovodkaz"/>
                <w:noProof/>
              </w:rPr>
              <w:t>2.3.1.</w:t>
            </w:r>
            <w:r w:rsidR="00515311">
              <w:rPr>
                <w:rFonts w:asciiTheme="minorHAnsi" w:eastAsiaTheme="minorEastAsia" w:hAnsiTheme="minorHAnsi"/>
                <w:noProof/>
                <w:sz w:val="22"/>
                <w:lang w:eastAsia="cs-CZ"/>
              </w:rPr>
              <w:tab/>
            </w:r>
            <w:r w:rsidR="00515311" w:rsidRPr="006E307A">
              <w:rPr>
                <w:rStyle w:val="Hypertextovodkaz"/>
                <w:noProof/>
              </w:rPr>
              <w:t>Působnost Rady Evropy v oblasti ochrany práv dětí</w:t>
            </w:r>
            <w:r w:rsidR="00515311">
              <w:rPr>
                <w:noProof/>
                <w:webHidden/>
              </w:rPr>
              <w:tab/>
            </w:r>
            <w:r w:rsidR="00515311">
              <w:rPr>
                <w:noProof/>
                <w:webHidden/>
              </w:rPr>
              <w:fldChar w:fldCharType="begin"/>
            </w:r>
            <w:r w:rsidR="00515311">
              <w:rPr>
                <w:noProof/>
                <w:webHidden/>
              </w:rPr>
              <w:instrText xml:space="preserve"> PAGEREF _Toc162465415 \h </w:instrText>
            </w:r>
            <w:r w:rsidR="00515311">
              <w:rPr>
                <w:noProof/>
                <w:webHidden/>
              </w:rPr>
            </w:r>
            <w:r w:rsidR="00515311">
              <w:rPr>
                <w:noProof/>
                <w:webHidden/>
              </w:rPr>
              <w:fldChar w:fldCharType="separate"/>
            </w:r>
            <w:r w:rsidR="00515311">
              <w:rPr>
                <w:noProof/>
                <w:webHidden/>
              </w:rPr>
              <w:t>21</w:t>
            </w:r>
            <w:r w:rsidR="00515311">
              <w:rPr>
                <w:noProof/>
                <w:webHidden/>
              </w:rPr>
              <w:fldChar w:fldCharType="end"/>
            </w:r>
          </w:hyperlink>
        </w:p>
        <w:p w14:paraId="75CCAFBF"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16" w:history="1">
            <w:r w:rsidR="00515311" w:rsidRPr="006E307A">
              <w:rPr>
                <w:rStyle w:val="Hypertextovodkaz"/>
                <w:noProof/>
              </w:rPr>
              <w:t>2.3.1.1.</w:t>
            </w:r>
            <w:r w:rsidR="00515311">
              <w:rPr>
                <w:rFonts w:asciiTheme="minorHAnsi" w:eastAsiaTheme="minorEastAsia" w:hAnsiTheme="minorHAnsi"/>
                <w:noProof/>
                <w:sz w:val="22"/>
                <w:lang w:eastAsia="cs-CZ"/>
              </w:rPr>
              <w:tab/>
            </w:r>
            <w:r w:rsidR="00515311" w:rsidRPr="006E307A">
              <w:rPr>
                <w:rStyle w:val="Hypertextovodkaz"/>
                <w:noProof/>
              </w:rPr>
              <w:t>Pojem „dítěte“ dle Rady Evropy</w:t>
            </w:r>
            <w:r w:rsidR="00515311">
              <w:rPr>
                <w:noProof/>
                <w:webHidden/>
              </w:rPr>
              <w:tab/>
            </w:r>
            <w:r w:rsidR="00515311">
              <w:rPr>
                <w:noProof/>
                <w:webHidden/>
              </w:rPr>
              <w:fldChar w:fldCharType="begin"/>
            </w:r>
            <w:r w:rsidR="00515311">
              <w:rPr>
                <w:noProof/>
                <w:webHidden/>
              </w:rPr>
              <w:instrText xml:space="preserve"> PAGEREF _Toc162465416 \h </w:instrText>
            </w:r>
            <w:r w:rsidR="00515311">
              <w:rPr>
                <w:noProof/>
                <w:webHidden/>
              </w:rPr>
            </w:r>
            <w:r w:rsidR="00515311">
              <w:rPr>
                <w:noProof/>
                <w:webHidden/>
              </w:rPr>
              <w:fldChar w:fldCharType="separate"/>
            </w:r>
            <w:r w:rsidR="00515311">
              <w:rPr>
                <w:noProof/>
                <w:webHidden/>
              </w:rPr>
              <w:t>23</w:t>
            </w:r>
            <w:r w:rsidR="00515311">
              <w:rPr>
                <w:noProof/>
                <w:webHidden/>
              </w:rPr>
              <w:fldChar w:fldCharType="end"/>
            </w:r>
          </w:hyperlink>
        </w:p>
        <w:p w14:paraId="487F35BC"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17" w:history="1">
            <w:r w:rsidR="00515311" w:rsidRPr="006E307A">
              <w:rPr>
                <w:rStyle w:val="Hypertextovodkaz"/>
                <w:noProof/>
              </w:rPr>
              <w:t>2.3.1.2.</w:t>
            </w:r>
            <w:r w:rsidR="00515311">
              <w:rPr>
                <w:rFonts w:asciiTheme="minorHAnsi" w:eastAsiaTheme="minorEastAsia" w:hAnsiTheme="minorHAnsi"/>
                <w:noProof/>
                <w:sz w:val="22"/>
                <w:lang w:eastAsia="cs-CZ"/>
              </w:rPr>
              <w:tab/>
            </w:r>
            <w:r w:rsidR="00515311" w:rsidRPr="006E307A">
              <w:rPr>
                <w:rStyle w:val="Hypertextovodkaz"/>
                <w:noProof/>
              </w:rPr>
              <w:t>Úmluva o ochraně lidských práv a základních svobod</w:t>
            </w:r>
            <w:r w:rsidR="00515311">
              <w:rPr>
                <w:noProof/>
                <w:webHidden/>
              </w:rPr>
              <w:tab/>
            </w:r>
            <w:r w:rsidR="00515311">
              <w:rPr>
                <w:noProof/>
                <w:webHidden/>
              </w:rPr>
              <w:fldChar w:fldCharType="begin"/>
            </w:r>
            <w:r w:rsidR="00515311">
              <w:rPr>
                <w:noProof/>
                <w:webHidden/>
              </w:rPr>
              <w:instrText xml:space="preserve"> PAGEREF _Toc162465417 \h </w:instrText>
            </w:r>
            <w:r w:rsidR="00515311">
              <w:rPr>
                <w:noProof/>
                <w:webHidden/>
              </w:rPr>
            </w:r>
            <w:r w:rsidR="00515311">
              <w:rPr>
                <w:noProof/>
                <w:webHidden/>
              </w:rPr>
              <w:fldChar w:fldCharType="separate"/>
            </w:r>
            <w:r w:rsidR="00515311">
              <w:rPr>
                <w:noProof/>
                <w:webHidden/>
              </w:rPr>
              <w:t>23</w:t>
            </w:r>
            <w:r w:rsidR="00515311">
              <w:rPr>
                <w:noProof/>
                <w:webHidden/>
              </w:rPr>
              <w:fldChar w:fldCharType="end"/>
            </w:r>
          </w:hyperlink>
        </w:p>
        <w:p w14:paraId="533D572B"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18" w:history="1">
            <w:r w:rsidR="00515311" w:rsidRPr="006E307A">
              <w:rPr>
                <w:rStyle w:val="Hypertextovodkaz"/>
                <w:noProof/>
              </w:rPr>
              <w:t>2.3.2.</w:t>
            </w:r>
            <w:r w:rsidR="00515311">
              <w:rPr>
                <w:rFonts w:asciiTheme="minorHAnsi" w:eastAsiaTheme="minorEastAsia" w:hAnsiTheme="minorHAnsi"/>
                <w:noProof/>
                <w:sz w:val="22"/>
                <w:lang w:eastAsia="cs-CZ"/>
              </w:rPr>
              <w:tab/>
            </w:r>
            <w:r w:rsidR="00515311" w:rsidRPr="006E307A">
              <w:rPr>
                <w:rStyle w:val="Hypertextovodkaz"/>
                <w:noProof/>
              </w:rPr>
              <w:t>Působnost Evropské Unie v oblasti ochrany práv dětí</w:t>
            </w:r>
            <w:r w:rsidR="00515311">
              <w:rPr>
                <w:noProof/>
                <w:webHidden/>
              </w:rPr>
              <w:tab/>
            </w:r>
            <w:r w:rsidR="00515311">
              <w:rPr>
                <w:noProof/>
                <w:webHidden/>
              </w:rPr>
              <w:fldChar w:fldCharType="begin"/>
            </w:r>
            <w:r w:rsidR="00515311">
              <w:rPr>
                <w:noProof/>
                <w:webHidden/>
              </w:rPr>
              <w:instrText xml:space="preserve"> PAGEREF _Toc162465418 \h </w:instrText>
            </w:r>
            <w:r w:rsidR="00515311">
              <w:rPr>
                <w:noProof/>
                <w:webHidden/>
              </w:rPr>
            </w:r>
            <w:r w:rsidR="00515311">
              <w:rPr>
                <w:noProof/>
                <w:webHidden/>
              </w:rPr>
              <w:fldChar w:fldCharType="separate"/>
            </w:r>
            <w:r w:rsidR="00515311">
              <w:rPr>
                <w:noProof/>
                <w:webHidden/>
              </w:rPr>
              <w:t>24</w:t>
            </w:r>
            <w:r w:rsidR="00515311">
              <w:rPr>
                <w:noProof/>
                <w:webHidden/>
              </w:rPr>
              <w:fldChar w:fldCharType="end"/>
            </w:r>
          </w:hyperlink>
        </w:p>
        <w:p w14:paraId="7345FFB5" w14:textId="77777777" w:rsidR="00515311" w:rsidRDefault="00000000">
          <w:pPr>
            <w:pStyle w:val="Obsah4"/>
            <w:tabs>
              <w:tab w:val="right" w:leader="dot" w:pos="9061"/>
            </w:tabs>
            <w:rPr>
              <w:rFonts w:asciiTheme="minorHAnsi" w:eastAsiaTheme="minorEastAsia" w:hAnsiTheme="minorHAnsi"/>
              <w:noProof/>
              <w:sz w:val="22"/>
              <w:lang w:eastAsia="cs-CZ"/>
            </w:rPr>
          </w:pPr>
          <w:hyperlink w:anchor="_Toc162465419" w:history="1">
            <w:r w:rsidR="00515311" w:rsidRPr="006E307A">
              <w:rPr>
                <w:rStyle w:val="Hypertextovodkaz"/>
                <w:noProof/>
              </w:rPr>
              <w:t>2.3.1.1. Pojem „dítěte“ dle EU</w:t>
            </w:r>
            <w:r w:rsidR="00515311">
              <w:rPr>
                <w:noProof/>
                <w:webHidden/>
              </w:rPr>
              <w:tab/>
            </w:r>
            <w:r w:rsidR="00515311">
              <w:rPr>
                <w:noProof/>
                <w:webHidden/>
              </w:rPr>
              <w:fldChar w:fldCharType="begin"/>
            </w:r>
            <w:r w:rsidR="00515311">
              <w:rPr>
                <w:noProof/>
                <w:webHidden/>
              </w:rPr>
              <w:instrText xml:space="preserve"> PAGEREF _Toc162465419 \h </w:instrText>
            </w:r>
            <w:r w:rsidR="00515311">
              <w:rPr>
                <w:noProof/>
                <w:webHidden/>
              </w:rPr>
            </w:r>
            <w:r w:rsidR="00515311">
              <w:rPr>
                <w:noProof/>
                <w:webHidden/>
              </w:rPr>
              <w:fldChar w:fldCharType="separate"/>
            </w:r>
            <w:r w:rsidR="00515311">
              <w:rPr>
                <w:noProof/>
                <w:webHidden/>
              </w:rPr>
              <w:t>24</w:t>
            </w:r>
            <w:r w:rsidR="00515311">
              <w:rPr>
                <w:noProof/>
                <w:webHidden/>
              </w:rPr>
              <w:fldChar w:fldCharType="end"/>
            </w:r>
          </w:hyperlink>
        </w:p>
        <w:p w14:paraId="5F6FC2F4" w14:textId="77777777" w:rsidR="00515311" w:rsidRDefault="00000000">
          <w:pPr>
            <w:pStyle w:val="Obsah4"/>
            <w:tabs>
              <w:tab w:val="right" w:leader="dot" w:pos="9061"/>
            </w:tabs>
            <w:rPr>
              <w:rFonts w:asciiTheme="minorHAnsi" w:eastAsiaTheme="minorEastAsia" w:hAnsiTheme="minorHAnsi"/>
              <w:noProof/>
              <w:sz w:val="22"/>
              <w:lang w:eastAsia="cs-CZ"/>
            </w:rPr>
          </w:pPr>
          <w:hyperlink w:anchor="_Toc162465420" w:history="1">
            <w:r w:rsidR="00515311" w:rsidRPr="006E307A">
              <w:rPr>
                <w:rStyle w:val="Hypertextovodkaz"/>
                <w:noProof/>
              </w:rPr>
              <w:t>2.3.2.2. Listina základních práv Evropské Unie</w:t>
            </w:r>
            <w:r w:rsidR="00515311">
              <w:rPr>
                <w:noProof/>
                <w:webHidden/>
              </w:rPr>
              <w:tab/>
            </w:r>
            <w:r w:rsidR="00515311">
              <w:rPr>
                <w:noProof/>
                <w:webHidden/>
              </w:rPr>
              <w:fldChar w:fldCharType="begin"/>
            </w:r>
            <w:r w:rsidR="00515311">
              <w:rPr>
                <w:noProof/>
                <w:webHidden/>
              </w:rPr>
              <w:instrText xml:space="preserve"> PAGEREF _Toc162465420 \h </w:instrText>
            </w:r>
            <w:r w:rsidR="00515311">
              <w:rPr>
                <w:noProof/>
                <w:webHidden/>
              </w:rPr>
            </w:r>
            <w:r w:rsidR="00515311">
              <w:rPr>
                <w:noProof/>
                <w:webHidden/>
              </w:rPr>
              <w:fldChar w:fldCharType="separate"/>
            </w:r>
            <w:r w:rsidR="00515311">
              <w:rPr>
                <w:noProof/>
                <w:webHidden/>
              </w:rPr>
              <w:t>25</w:t>
            </w:r>
            <w:r w:rsidR="00515311">
              <w:rPr>
                <w:noProof/>
                <w:webHidden/>
              </w:rPr>
              <w:fldChar w:fldCharType="end"/>
            </w:r>
          </w:hyperlink>
        </w:p>
        <w:p w14:paraId="5D9702C0" w14:textId="77777777" w:rsidR="00515311" w:rsidRDefault="00000000">
          <w:pPr>
            <w:pStyle w:val="Obsah1"/>
            <w:tabs>
              <w:tab w:val="left" w:pos="480"/>
              <w:tab w:val="right" w:leader="dot" w:pos="9061"/>
            </w:tabs>
            <w:rPr>
              <w:rFonts w:asciiTheme="minorHAnsi" w:eastAsiaTheme="minorEastAsia" w:hAnsiTheme="minorHAnsi"/>
              <w:noProof/>
              <w:sz w:val="22"/>
              <w:lang w:eastAsia="cs-CZ"/>
            </w:rPr>
          </w:pPr>
          <w:hyperlink w:anchor="_Toc162465421" w:history="1">
            <w:r w:rsidR="00515311" w:rsidRPr="006E307A">
              <w:rPr>
                <w:rStyle w:val="Hypertextovodkaz"/>
                <w:noProof/>
              </w:rPr>
              <w:t>3.</w:t>
            </w:r>
            <w:r w:rsidR="00515311">
              <w:rPr>
                <w:rFonts w:asciiTheme="minorHAnsi" w:eastAsiaTheme="minorEastAsia" w:hAnsiTheme="minorHAnsi"/>
                <w:noProof/>
                <w:sz w:val="22"/>
                <w:lang w:eastAsia="cs-CZ"/>
              </w:rPr>
              <w:tab/>
            </w:r>
            <w:r w:rsidR="00515311" w:rsidRPr="006E307A">
              <w:rPr>
                <w:rStyle w:val="Hypertextovodkaz"/>
                <w:noProof/>
              </w:rPr>
              <w:t>Rozhodování soudů o právech dítěte na evropské úrovni</w:t>
            </w:r>
            <w:r w:rsidR="00515311">
              <w:rPr>
                <w:noProof/>
                <w:webHidden/>
              </w:rPr>
              <w:tab/>
            </w:r>
            <w:r w:rsidR="00515311">
              <w:rPr>
                <w:noProof/>
                <w:webHidden/>
              </w:rPr>
              <w:fldChar w:fldCharType="begin"/>
            </w:r>
            <w:r w:rsidR="00515311">
              <w:rPr>
                <w:noProof/>
                <w:webHidden/>
              </w:rPr>
              <w:instrText xml:space="preserve"> PAGEREF _Toc162465421 \h </w:instrText>
            </w:r>
            <w:r w:rsidR="00515311">
              <w:rPr>
                <w:noProof/>
                <w:webHidden/>
              </w:rPr>
            </w:r>
            <w:r w:rsidR="00515311">
              <w:rPr>
                <w:noProof/>
                <w:webHidden/>
              </w:rPr>
              <w:fldChar w:fldCharType="separate"/>
            </w:r>
            <w:r w:rsidR="00515311">
              <w:rPr>
                <w:noProof/>
                <w:webHidden/>
              </w:rPr>
              <w:t>27</w:t>
            </w:r>
            <w:r w:rsidR="00515311">
              <w:rPr>
                <w:noProof/>
                <w:webHidden/>
              </w:rPr>
              <w:fldChar w:fldCharType="end"/>
            </w:r>
          </w:hyperlink>
        </w:p>
        <w:p w14:paraId="0551601D"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22" w:history="1">
            <w:r w:rsidR="00515311" w:rsidRPr="006E307A">
              <w:rPr>
                <w:rStyle w:val="Hypertextovodkaz"/>
                <w:noProof/>
              </w:rPr>
              <w:t>3.1.</w:t>
            </w:r>
            <w:r w:rsidR="00515311">
              <w:rPr>
                <w:rFonts w:asciiTheme="minorHAnsi" w:eastAsiaTheme="minorEastAsia" w:hAnsiTheme="minorHAnsi"/>
                <w:noProof/>
                <w:sz w:val="22"/>
                <w:lang w:eastAsia="cs-CZ"/>
              </w:rPr>
              <w:tab/>
            </w:r>
            <w:r w:rsidR="00515311" w:rsidRPr="006E307A">
              <w:rPr>
                <w:rStyle w:val="Hypertextovodkaz"/>
                <w:noProof/>
              </w:rPr>
              <w:t>Evropský soud pro lidská práva</w:t>
            </w:r>
            <w:r w:rsidR="00515311">
              <w:rPr>
                <w:noProof/>
                <w:webHidden/>
              </w:rPr>
              <w:tab/>
            </w:r>
            <w:r w:rsidR="00515311">
              <w:rPr>
                <w:noProof/>
                <w:webHidden/>
              </w:rPr>
              <w:fldChar w:fldCharType="begin"/>
            </w:r>
            <w:r w:rsidR="00515311">
              <w:rPr>
                <w:noProof/>
                <w:webHidden/>
              </w:rPr>
              <w:instrText xml:space="preserve"> PAGEREF _Toc162465422 \h </w:instrText>
            </w:r>
            <w:r w:rsidR="00515311">
              <w:rPr>
                <w:noProof/>
                <w:webHidden/>
              </w:rPr>
            </w:r>
            <w:r w:rsidR="00515311">
              <w:rPr>
                <w:noProof/>
                <w:webHidden/>
              </w:rPr>
              <w:fldChar w:fldCharType="separate"/>
            </w:r>
            <w:r w:rsidR="00515311">
              <w:rPr>
                <w:noProof/>
                <w:webHidden/>
              </w:rPr>
              <w:t>28</w:t>
            </w:r>
            <w:r w:rsidR="00515311">
              <w:rPr>
                <w:noProof/>
                <w:webHidden/>
              </w:rPr>
              <w:fldChar w:fldCharType="end"/>
            </w:r>
          </w:hyperlink>
        </w:p>
        <w:p w14:paraId="1DE0DC47"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23" w:history="1">
            <w:r w:rsidR="00515311" w:rsidRPr="006E307A">
              <w:rPr>
                <w:rStyle w:val="Hypertextovodkaz"/>
                <w:noProof/>
              </w:rPr>
              <w:t>3.1.1.</w:t>
            </w:r>
            <w:r w:rsidR="00515311">
              <w:rPr>
                <w:rFonts w:asciiTheme="minorHAnsi" w:eastAsiaTheme="minorEastAsia" w:hAnsiTheme="minorHAnsi"/>
                <w:noProof/>
                <w:sz w:val="22"/>
                <w:lang w:eastAsia="cs-CZ"/>
              </w:rPr>
              <w:tab/>
            </w:r>
            <w:r w:rsidR="00515311" w:rsidRPr="006E307A">
              <w:rPr>
                <w:rStyle w:val="Hypertextovodkaz"/>
                <w:noProof/>
              </w:rPr>
              <w:t>Rozhodování ESLP v oblasti náhradní péče</w:t>
            </w:r>
            <w:r w:rsidR="00515311">
              <w:rPr>
                <w:noProof/>
                <w:webHidden/>
              </w:rPr>
              <w:tab/>
            </w:r>
            <w:r w:rsidR="00515311">
              <w:rPr>
                <w:noProof/>
                <w:webHidden/>
              </w:rPr>
              <w:fldChar w:fldCharType="begin"/>
            </w:r>
            <w:r w:rsidR="00515311">
              <w:rPr>
                <w:noProof/>
                <w:webHidden/>
              </w:rPr>
              <w:instrText xml:space="preserve"> PAGEREF _Toc162465423 \h </w:instrText>
            </w:r>
            <w:r w:rsidR="00515311">
              <w:rPr>
                <w:noProof/>
                <w:webHidden/>
              </w:rPr>
            </w:r>
            <w:r w:rsidR="00515311">
              <w:rPr>
                <w:noProof/>
                <w:webHidden/>
              </w:rPr>
              <w:fldChar w:fldCharType="separate"/>
            </w:r>
            <w:r w:rsidR="00515311">
              <w:rPr>
                <w:noProof/>
                <w:webHidden/>
              </w:rPr>
              <w:t>29</w:t>
            </w:r>
            <w:r w:rsidR="00515311">
              <w:rPr>
                <w:noProof/>
                <w:webHidden/>
              </w:rPr>
              <w:fldChar w:fldCharType="end"/>
            </w:r>
          </w:hyperlink>
        </w:p>
        <w:p w14:paraId="566F5BEB"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24" w:history="1">
            <w:r w:rsidR="00515311" w:rsidRPr="006E307A">
              <w:rPr>
                <w:rStyle w:val="Hypertextovodkaz"/>
                <w:noProof/>
              </w:rPr>
              <w:t>3.2.</w:t>
            </w:r>
            <w:r w:rsidR="00515311">
              <w:rPr>
                <w:rFonts w:asciiTheme="minorHAnsi" w:eastAsiaTheme="minorEastAsia" w:hAnsiTheme="minorHAnsi"/>
                <w:noProof/>
                <w:sz w:val="22"/>
                <w:lang w:eastAsia="cs-CZ"/>
              </w:rPr>
              <w:tab/>
            </w:r>
            <w:r w:rsidR="00515311" w:rsidRPr="006E307A">
              <w:rPr>
                <w:rStyle w:val="Hypertextovodkaz"/>
                <w:noProof/>
              </w:rPr>
              <w:t>Soudní dvůr Evropské Unie</w:t>
            </w:r>
            <w:r w:rsidR="00515311">
              <w:rPr>
                <w:noProof/>
                <w:webHidden/>
              </w:rPr>
              <w:tab/>
            </w:r>
            <w:r w:rsidR="00515311">
              <w:rPr>
                <w:noProof/>
                <w:webHidden/>
              </w:rPr>
              <w:fldChar w:fldCharType="begin"/>
            </w:r>
            <w:r w:rsidR="00515311">
              <w:rPr>
                <w:noProof/>
                <w:webHidden/>
              </w:rPr>
              <w:instrText xml:space="preserve"> PAGEREF _Toc162465424 \h </w:instrText>
            </w:r>
            <w:r w:rsidR="00515311">
              <w:rPr>
                <w:noProof/>
                <w:webHidden/>
              </w:rPr>
            </w:r>
            <w:r w:rsidR="00515311">
              <w:rPr>
                <w:noProof/>
                <w:webHidden/>
              </w:rPr>
              <w:fldChar w:fldCharType="separate"/>
            </w:r>
            <w:r w:rsidR="00515311">
              <w:rPr>
                <w:noProof/>
                <w:webHidden/>
              </w:rPr>
              <w:t>31</w:t>
            </w:r>
            <w:r w:rsidR="00515311">
              <w:rPr>
                <w:noProof/>
                <w:webHidden/>
              </w:rPr>
              <w:fldChar w:fldCharType="end"/>
            </w:r>
          </w:hyperlink>
        </w:p>
        <w:p w14:paraId="09263532"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25" w:history="1">
            <w:r w:rsidR="00515311" w:rsidRPr="006E307A">
              <w:rPr>
                <w:rStyle w:val="Hypertextovodkaz"/>
                <w:noProof/>
              </w:rPr>
              <w:t>3.2.1.</w:t>
            </w:r>
            <w:r w:rsidR="00515311">
              <w:rPr>
                <w:rFonts w:asciiTheme="minorHAnsi" w:eastAsiaTheme="minorEastAsia" w:hAnsiTheme="minorHAnsi"/>
                <w:noProof/>
                <w:sz w:val="22"/>
                <w:lang w:eastAsia="cs-CZ"/>
              </w:rPr>
              <w:tab/>
            </w:r>
            <w:r w:rsidR="00515311" w:rsidRPr="006E307A">
              <w:rPr>
                <w:rStyle w:val="Hypertextovodkaz"/>
                <w:noProof/>
              </w:rPr>
              <w:t>Rozhodování SDEU v oblasti náhradní péče</w:t>
            </w:r>
            <w:r w:rsidR="00515311">
              <w:rPr>
                <w:noProof/>
                <w:webHidden/>
              </w:rPr>
              <w:tab/>
            </w:r>
            <w:r w:rsidR="00515311">
              <w:rPr>
                <w:noProof/>
                <w:webHidden/>
              </w:rPr>
              <w:fldChar w:fldCharType="begin"/>
            </w:r>
            <w:r w:rsidR="00515311">
              <w:rPr>
                <w:noProof/>
                <w:webHidden/>
              </w:rPr>
              <w:instrText xml:space="preserve"> PAGEREF _Toc162465425 \h </w:instrText>
            </w:r>
            <w:r w:rsidR="00515311">
              <w:rPr>
                <w:noProof/>
                <w:webHidden/>
              </w:rPr>
            </w:r>
            <w:r w:rsidR="00515311">
              <w:rPr>
                <w:noProof/>
                <w:webHidden/>
              </w:rPr>
              <w:fldChar w:fldCharType="separate"/>
            </w:r>
            <w:r w:rsidR="00515311">
              <w:rPr>
                <w:noProof/>
                <w:webHidden/>
              </w:rPr>
              <w:t>32</w:t>
            </w:r>
            <w:r w:rsidR="00515311">
              <w:rPr>
                <w:noProof/>
                <w:webHidden/>
              </w:rPr>
              <w:fldChar w:fldCharType="end"/>
            </w:r>
          </w:hyperlink>
        </w:p>
        <w:p w14:paraId="19D36515" w14:textId="77777777" w:rsidR="00515311" w:rsidRDefault="00000000">
          <w:pPr>
            <w:pStyle w:val="Obsah1"/>
            <w:tabs>
              <w:tab w:val="left" w:pos="480"/>
              <w:tab w:val="right" w:leader="dot" w:pos="9061"/>
            </w:tabs>
            <w:rPr>
              <w:rFonts w:asciiTheme="minorHAnsi" w:eastAsiaTheme="minorEastAsia" w:hAnsiTheme="minorHAnsi"/>
              <w:noProof/>
              <w:sz w:val="22"/>
              <w:lang w:eastAsia="cs-CZ"/>
            </w:rPr>
          </w:pPr>
          <w:hyperlink w:anchor="_Toc162465426" w:history="1">
            <w:r w:rsidR="00515311" w:rsidRPr="006E307A">
              <w:rPr>
                <w:rStyle w:val="Hypertextovodkaz"/>
                <w:noProof/>
              </w:rPr>
              <w:t>4.</w:t>
            </w:r>
            <w:r w:rsidR="00515311">
              <w:rPr>
                <w:rFonts w:asciiTheme="minorHAnsi" w:eastAsiaTheme="minorEastAsia" w:hAnsiTheme="minorHAnsi"/>
                <w:noProof/>
                <w:sz w:val="22"/>
                <w:lang w:eastAsia="cs-CZ"/>
              </w:rPr>
              <w:tab/>
            </w:r>
            <w:r w:rsidR="00515311" w:rsidRPr="006E307A">
              <w:rPr>
                <w:rStyle w:val="Hypertextovodkaz"/>
                <w:noProof/>
              </w:rPr>
              <w:t>Ochrana práv dětí na vnitrostátní úrovni</w:t>
            </w:r>
            <w:r w:rsidR="00515311">
              <w:rPr>
                <w:noProof/>
                <w:webHidden/>
              </w:rPr>
              <w:tab/>
            </w:r>
            <w:r w:rsidR="00515311">
              <w:rPr>
                <w:noProof/>
                <w:webHidden/>
              </w:rPr>
              <w:fldChar w:fldCharType="begin"/>
            </w:r>
            <w:r w:rsidR="00515311">
              <w:rPr>
                <w:noProof/>
                <w:webHidden/>
              </w:rPr>
              <w:instrText xml:space="preserve"> PAGEREF _Toc162465426 \h </w:instrText>
            </w:r>
            <w:r w:rsidR="00515311">
              <w:rPr>
                <w:noProof/>
                <w:webHidden/>
              </w:rPr>
            </w:r>
            <w:r w:rsidR="00515311">
              <w:rPr>
                <w:noProof/>
                <w:webHidden/>
              </w:rPr>
              <w:fldChar w:fldCharType="separate"/>
            </w:r>
            <w:r w:rsidR="00515311">
              <w:rPr>
                <w:noProof/>
                <w:webHidden/>
              </w:rPr>
              <w:t>34</w:t>
            </w:r>
            <w:r w:rsidR="00515311">
              <w:rPr>
                <w:noProof/>
                <w:webHidden/>
              </w:rPr>
              <w:fldChar w:fldCharType="end"/>
            </w:r>
          </w:hyperlink>
        </w:p>
        <w:p w14:paraId="5DD986A8"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27" w:history="1">
            <w:r w:rsidR="00515311" w:rsidRPr="006E307A">
              <w:rPr>
                <w:rStyle w:val="Hypertextovodkaz"/>
                <w:noProof/>
              </w:rPr>
              <w:t>4.1.</w:t>
            </w:r>
            <w:r w:rsidR="00515311">
              <w:rPr>
                <w:rFonts w:asciiTheme="minorHAnsi" w:eastAsiaTheme="minorEastAsia" w:hAnsiTheme="minorHAnsi"/>
                <w:noProof/>
                <w:sz w:val="22"/>
                <w:lang w:eastAsia="cs-CZ"/>
              </w:rPr>
              <w:tab/>
            </w:r>
            <w:r w:rsidR="00515311" w:rsidRPr="006E307A">
              <w:rPr>
                <w:rStyle w:val="Hypertextovodkaz"/>
                <w:noProof/>
              </w:rPr>
              <w:t>Sociálně-právní ochrana práv dětí v České republice</w:t>
            </w:r>
            <w:r w:rsidR="00515311">
              <w:rPr>
                <w:noProof/>
                <w:webHidden/>
              </w:rPr>
              <w:tab/>
            </w:r>
            <w:r w:rsidR="00515311">
              <w:rPr>
                <w:noProof/>
                <w:webHidden/>
              </w:rPr>
              <w:fldChar w:fldCharType="begin"/>
            </w:r>
            <w:r w:rsidR="00515311">
              <w:rPr>
                <w:noProof/>
                <w:webHidden/>
              </w:rPr>
              <w:instrText xml:space="preserve"> PAGEREF _Toc162465427 \h </w:instrText>
            </w:r>
            <w:r w:rsidR="00515311">
              <w:rPr>
                <w:noProof/>
                <w:webHidden/>
              </w:rPr>
            </w:r>
            <w:r w:rsidR="00515311">
              <w:rPr>
                <w:noProof/>
                <w:webHidden/>
              </w:rPr>
              <w:fldChar w:fldCharType="separate"/>
            </w:r>
            <w:r w:rsidR="00515311">
              <w:rPr>
                <w:noProof/>
                <w:webHidden/>
              </w:rPr>
              <w:t>34</w:t>
            </w:r>
            <w:r w:rsidR="00515311">
              <w:rPr>
                <w:noProof/>
                <w:webHidden/>
              </w:rPr>
              <w:fldChar w:fldCharType="end"/>
            </w:r>
          </w:hyperlink>
        </w:p>
        <w:p w14:paraId="7D0FC56D"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28" w:history="1">
            <w:r w:rsidR="00515311" w:rsidRPr="006E307A">
              <w:rPr>
                <w:rStyle w:val="Hypertextovodkaz"/>
                <w:noProof/>
              </w:rPr>
              <w:t>4.2.</w:t>
            </w:r>
            <w:r w:rsidR="00515311">
              <w:rPr>
                <w:rFonts w:asciiTheme="minorHAnsi" w:eastAsiaTheme="minorEastAsia" w:hAnsiTheme="minorHAnsi"/>
                <w:noProof/>
                <w:sz w:val="22"/>
                <w:lang w:eastAsia="cs-CZ"/>
              </w:rPr>
              <w:tab/>
            </w:r>
            <w:r w:rsidR="00515311" w:rsidRPr="006E307A">
              <w:rPr>
                <w:rStyle w:val="Hypertextovodkaz"/>
                <w:noProof/>
              </w:rPr>
              <w:t>Zákon o sociálně-právní ochraně dětí</w:t>
            </w:r>
            <w:r w:rsidR="00515311">
              <w:rPr>
                <w:noProof/>
                <w:webHidden/>
              </w:rPr>
              <w:tab/>
            </w:r>
            <w:r w:rsidR="00515311">
              <w:rPr>
                <w:noProof/>
                <w:webHidden/>
              </w:rPr>
              <w:fldChar w:fldCharType="begin"/>
            </w:r>
            <w:r w:rsidR="00515311">
              <w:rPr>
                <w:noProof/>
                <w:webHidden/>
              </w:rPr>
              <w:instrText xml:space="preserve"> PAGEREF _Toc162465428 \h </w:instrText>
            </w:r>
            <w:r w:rsidR="00515311">
              <w:rPr>
                <w:noProof/>
                <w:webHidden/>
              </w:rPr>
            </w:r>
            <w:r w:rsidR="00515311">
              <w:rPr>
                <w:noProof/>
                <w:webHidden/>
              </w:rPr>
              <w:fldChar w:fldCharType="separate"/>
            </w:r>
            <w:r w:rsidR="00515311">
              <w:rPr>
                <w:noProof/>
                <w:webHidden/>
              </w:rPr>
              <w:t>35</w:t>
            </w:r>
            <w:r w:rsidR="00515311">
              <w:rPr>
                <w:noProof/>
                <w:webHidden/>
              </w:rPr>
              <w:fldChar w:fldCharType="end"/>
            </w:r>
          </w:hyperlink>
        </w:p>
        <w:p w14:paraId="6115E41A"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29" w:history="1">
            <w:r w:rsidR="00515311" w:rsidRPr="006E307A">
              <w:rPr>
                <w:rStyle w:val="Hypertextovodkaz"/>
                <w:noProof/>
              </w:rPr>
              <w:t>4.2.1.</w:t>
            </w:r>
            <w:r w:rsidR="00515311">
              <w:rPr>
                <w:rFonts w:asciiTheme="minorHAnsi" w:eastAsiaTheme="minorEastAsia" w:hAnsiTheme="minorHAnsi"/>
                <w:noProof/>
                <w:sz w:val="22"/>
                <w:lang w:eastAsia="cs-CZ"/>
              </w:rPr>
              <w:tab/>
            </w:r>
            <w:r w:rsidR="00515311" w:rsidRPr="006E307A">
              <w:rPr>
                <w:rStyle w:val="Hypertextovodkaz"/>
                <w:noProof/>
              </w:rPr>
              <w:t>Sociálně-právní ochrana dětí, výklad pojmů</w:t>
            </w:r>
            <w:r w:rsidR="00515311">
              <w:rPr>
                <w:noProof/>
                <w:webHidden/>
              </w:rPr>
              <w:tab/>
            </w:r>
            <w:r w:rsidR="00515311">
              <w:rPr>
                <w:noProof/>
                <w:webHidden/>
              </w:rPr>
              <w:fldChar w:fldCharType="begin"/>
            </w:r>
            <w:r w:rsidR="00515311">
              <w:rPr>
                <w:noProof/>
                <w:webHidden/>
              </w:rPr>
              <w:instrText xml:space="preserve"> PAGEREF _Toc162465429 \h </w:instrText>
            </w:r>
            <w:r w:rsidR="00515311">
              <w:rPr>
                <w:noProof/>
                <w:webHidden/>
              </w:rPr>
            </w:r>
            <w:r w:rsidR="00515311">
              <w:rPr>
                <w:noProof/>
                <w:webHidden/>
              </w:rPr>
              <w:fldChar w:fldCharType="separate"/>
            </w:r>
            <w:r w:rsidR="00515311">
              <w:rPr>
                <w:noProof/>
                <w:webHidden/>
              </w:rPr>
              <w:t>38</w:t>
            </w:r>
            <w:r w:rsidR="00515311">
              <w:rPr>
                <w:noProof/>
                <w:webHidden/>
              </w:rPr>
              <w:fldChar w:fldCharType="end"/>
            </w:r>
          </w:hyperlink>
        </w:p>
        <w:p w14:paraId="1FDC9CE1"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30" w:history="1">
            <w:r w:rsidR="00515311" w:rsidRPr="006E307A">
              <w:rPr>
                <w:rStyle w:val="Hypertextovodkaz"/>
                <w:noProof/>
              </w:rPr>
              <w:t>4.2.1.1.</w:t>
            </w:r>
            <w:r w:rsidR="00515311">
              <w:rPr>
                <w:rFonts w:asciiTheme="minorHAnsi" w:eastAsiaTheme="minorEastAsia" w:hAnsiTheme="minorHAnsi"/>
                <w:noProof/>
                <w:sz w:val="22"/>
                <w:lang w:eastAsia="cs-CZ"/>
              </w:rPr>
              <w:tab/>
            </w:r>
            <w:r w:rsidR="00515311" w:rsidRPr="006E307A">
              <w:rPr>
                <w:rStyle w:val="Hypertextovodkaz"/>
                <w:noProof/>
              </w:rPr>
              <w:t>Právo dítěte na příznivý vývoj a řádnou výchovu</w:t>
            </w:r>
            <w:r w:rsidR="00515311">
              <w:rPr>
                <w:noProof/>
                <w:webHidden/>
              </w:rPr>
              <w:tab/>
            </w:r>
            <w:r w:rsidR="00515311">
              <w:rPr>
                <w:noProof/>
                <w:webHidden/>
              </w:rPr>
              <w:fldChar w:fldCharType="begin"/>
            </w:r>
            <w:r w:rsidR="00515311">
              <w:rPr>
                <w:noProof/>
                <w:webHidden/>
              </w:rPr>
              <w:instrText xml:space="preserve"> PAGEREF _Toc162465430 \h </w:instrText>
            </w:r>
            <w:r w:rsidR="00515311">
              <w:rPr>
                <w:noProof/>
                <w:webHidden/>
              </w:rPr>
            </w:r>
            <w:r w:rsidR="00515311">
              <w:rPr>
                <w:noProof/>
                <w:webHidden/>
              </w:rPr>
              <w:fldChar w:fldCharType="separate"/>
            </w:r>
            <w:r w:rsidR="00515311">
              <w:rPr>
                <w:noProof/>
                <w:webHidden/>
              </w:rPr>
              <w:t>38</w:t>
            </w:r>
            <w:r w:rsidR="00515311">
              <w:rPr>
                <w:noProof/>
                <w:webHidden/>
              </w:rPr>
              <w:fldChar w:fldCharType="end"/>
            </w:r>
          </w:hyperlink>
        </w:p>
        <w:p w14:paraId="6D7B18A3"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31" w:history="1">
            <w:r w:rsidR="00515311" w:rsidRPr="006E307A">
              <w:rPr>
                <w:rStyle w:val="Hypertextovodkaz"/>
                <w:noProof/>
              </w:rPr>
              <w:t>4.2.1.2.</w:t>
            </w:r>
            <w:r w:rsidR="00515311">
              <w:rPr>
                <w:rFonts w:asciiTheme="minorHAnsi" w:eastAsiaTheme="minorEastAsia" w:hAnsiTheme="minorHAnsi"/>
                <w:noProof/>
                <w:sz w:val="22"/>
                <w:lang w:eastAsia="cs-CZ"/>
              </w:rPr>
              <w:tab/>
            </w:r>
            <w:r w:rsidR="00515311" w:rsidRPr="006E307A">
              <w:rPr>
                <w:rStyle w:val="Hypertextovodkaz"/>
                <w:noProof/>
              </w:rPr>
              <w:t>Oprávněné zájmy dítěte</w:t>
            </w:r>
            <w:r w:rsidR="00515311">
              <w:rPr>
                <w:noProof/>
                <w:webHidden/>
              </w:rPr>
              <w:tab/>
            </w:r>
            <w:r w:rsidR="00515311">
              <w:rPr>
                <w:noProof/>
                <w:webHidden/>
              </w:rPr>
              <w:fldChar w:fldCharType="begin"/>
            </w:r>
            <w:r w:rsidR="00515311">
              <w:rPr>
                <w:noProof/>
                <w:webHidden/>
              </w:rPr>
              <w:instrText xml:space="preserve"> PAGEREF _Toc162465431 \h </w:instrText>
            </w:r>
            <w:r w:rsidR="00515311">
              <w:rPr>
                <w:noProof/>
                <w:webHidden/>
              </w:rPr>
            </w:r>
            <w:r w:rsidR="00515311">
              <w:rPr>
                <w:noProof/>
                <w:webHidden/>
              </w:rPr>
              <w:fldChar w:fldCharType="separate"/>
            </w:r>
            <w:r w:rsidR="00515311">
              <w:rPr>
                <w:noProof/>
                <w:webHidden/>
              </w:rPr>
              <w:t>39</w:t>
            </w:r>
            <w:r w:rsidR="00515311">
              <w:rPr>
                <w:noProof/>
                <w:webHidden/>
              </w:rPr>
              <w:fldChar w:fldCharType="end"/>
            </w:r>
          </w:hyperlink>
        </w:p>
        <w:p w14:paraId="266D0832"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32" w:history="1">
            <w:r w:rsidR="00515311" w:rsidRPr="006E307A">
              <w:rPr>
                <w:rStyle w:val="Hypertextovodkaz"/>
                <w:noProof/>
              </w:rPr>
              <w:t>4.2.1.3.</w:t>
            </w:r>
            <w:r w:rsidR="00515311">
              <w:rPr>
                <w:rFonts w:asciiTheme="minorHAnsi" w:eastAsiaTheme="minorEastAsia" w:hAnsiTheme="minorHAnsi"/>
                <w:noProof/>
                <w:sz w:val="22"/>
                <w:lang w:eastAsia="cs-CZ"/>
              </w:rPr>
              <w:tab/>
            </w:r>
            <w:r w:rsidR="00515311" w:rsidRPr="006E307A">
              <w:rPr>
                <w:rStyle w:val="Hypertextovodkaz"/>
                <w:noProof/>
              </w:rPr>
              <w:t>Obnovení narušených funkcí rodiny</w:t>
            </w:r>
            <w:r w:rsidR="00515311">
              <w:rPr>
                <w:noProof/>
                <w:webHidden/>
              </w:rPr>
              <w:tab/>
            </w:r>
            <w:r w:rsidR="00515311">
              <w:rPr>
                <w:noProof/>
                <w:webHidden/>
              </w:rPr>
              <w:fldChar w:fldCharType="begin"/>
            </w:r>
            <w:r w:rsidR="00515311">
              <w:rPr>
                <w:noProof/>
                <w:webHidden/>
              </w:rPr>
              <w:instrText xml:space="preserve"> PAGEREF _Toc162465432 \h </w:instrText>
            </w:r>
            <w:r w:rsidR="00515311">
              <w:rPr>
                <w:noProof/>
                <w:webHidden/>
              </w:rPr>
            </w:r>
            <w:r w:rsidR="00515311">
              <w:rPr>
                <w:noProof/>
                <w:webHidden/>
              </w:rPr>
              <w:fldChar w:fldCharType="separate"/>
            </w:r>
            <w:r w:rsidR="00515311">
              <w:rPr>
                <w:noProof/>
                <w:webHidden/>
              </w:rPr>
              <w:t>40</w:t>
            </w:r>
            <w:r w:rsidR="00515311">
              <w:rPr>
                <w:noProof/>
                <w:webHidden/>
              </w:rPr>
              <w:fldChar w:fldCharType="end"/>
            </w:r>
          </w:hyperlink>
        </w:p>
        <w:p w14:paraId="3FE03E0E" w14:textId="77777777" w:rsidR="00515311" w:rsidRDefault="00000000">
          <w:pPr>
            <w:pStyle w:val="Obsah4"/>
            <w:tabs>
              <w:tab w:val="left" w:pos="1760"/>
              <w:tab w:val="right" w:leader="dot" w:pos="9061"/>
            </w:tabs>
            <w:rPr>
              <w:rFonts w:asciiTheme="minorHAnsi" w:eastAsiaTheme="minorEastAsia" w:hAnsiTheme="minorHAnsi"/>
              <w:noProof/>
              <w:sz w:val="22"/>
              <w:lang w:eastAsia="cs-CZ"/>
            </w:rPr>
          </w:pPr>
          <w:hyperlink w:anchor="_Toc162465433" w:history="1">
            <w:r w:rsidR="00515311" w:rsidRPr="006E307A">
              <w:rPr>
                <w:rStyle w:val="Hypertextovodkaz"/>
                <w:noProof/>
              </w:rPr>
              <w:t>4.2.1.4.</w:t>
            </w:r>
            <w:r w:rsidR="00515311">
              <w:rPr>
                <w:rFonts w:asciiTheme="minorHAnsi" w:eastAsiaTheme="minorEastAsia" w:hAnsiTheme="minorHAnsi"/>
                <w:noProof/>
                <w:sz w:val="22"/>
                <w:lang w:eastAsia="cs-CZ"/>
              </w:rPr>
              <w:tab/>
            </w:r>
            <w:r w:rsidR="00515311" w:rsidRPr="006E307A">
              <w:rPr>
                <w:rStyle w:val="Hypertextovodkaz"/>
                <w:noProof/>
              </w:rPr>
              <w:t>Náhradní rodinné prostředí</w:t>
            </w:r>
            <w:r w:rsidR="00515311">
              <w:rPr>
                <w:noProof/>
                <w:webHidden/>
              </w:rPr>
              <w:tab/>
            </w:r>
            <w:r w:rsidR="00515311">
              <w:rPr>
                <w:noProof/>
                <w:webHidden/>
              </w:rPr>
              <w:fldChar w:fldCharType="begin"/>
            </w:r>
            <w:r w:rsidR="00515311">
              <w:rPr>
                <w:noProof/>
                <w:webHidden/>
              </w:rPr>
              <w:instrText xml:space="preserve"> PAGEREF _Toc162465433 \h </w:instrText>
            </w:r>
            <w:r w:rsidR="00515311">
              <w:rPr>
                <w:noProof/>
                <w:webHidden/>
              </w:rPr>
            </w:r>
            <w:r w:rsidR="00515311">
              <w:rPr>
                <w:noProof/>
                <w:webHidden/>
              </w:rPr>
              <w:fldChar w:fldCharType="separate"/>
            </w:r>
            <w:r w:rsidR="00515311">
              <w:rPr>
                <w:noProof/>
                <w:webHidden/>
              </w:rPr>
              <w:t>41</w:t>
            </w:r>
            <w:r w:rsidR="00515311">
              <w:rPr>
                <w:noProof/>
                <w:webHidden/>
              </w:rPr>
              <w:fldChar w:fldCharType="end"/>
            </w:r>
          </w:hyperlink>
        </w:p>
        <w:p w14:paraId="18B97B66"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34" w:history="1">
            <w:r w:rsidR="00515311" w:rsidRPr="006E307A">
              <w:rPr>
                <w:rStyle w:val="Hypertextovodkaz"/>
                <w:noProof/>
              </w:rPr>
              <w:t>4.3.</w:t>
            </w:r>
            <w:r w:rsidR="00515311">
              <w:rPr>
                <w:rFonts w:asciiTheme="minorHAnsi" w:eastAsiaTheme="minorEastAsia" w:hAnsiTheme="minorHAnsi"/>
                <w:noProof/>
                <w:sz w:val="22"/>
                <w:lang w:eastAsia="cs-CZ"/>
              </w:rPr>
              <w:tab/>
            </w:r>
            <w:r w:rsidR="00515311" w:rsidRPr="006E307A">
              <w:rPr>
                <w:rStyle w:val="Hypertextovodkaz"/>
                <w:noProof/>
              </w:rPr>
              <w:t>Ústavní výchova</w:t>
            </w:r>
            <w:r w:rsidR="00515311">
              <w:rPr>
                <w:noProof/>
                <w:webHidden/>
              </w:rPr>
              <w:tab/>
            </w:r>
            <w:r w:rsidR="00515311">
              <w:rPr>
                <w:noProof/>
                <w:webHidden/>
              </w:rPr>
              <w:fldChar w:fldCharType="begin"/>
            </w:r>
            <w:r w:rsidR="00515311">
              <w:rPr>
                <w:noProof/>
                <w:webHidden/>
              </w:rPr>
              <w:instrText xml:space="preserve"> PAGEREF _Toc162465434 \h </w:instrText>
            </w:r>
            <w:r w:rsidR="00515311">
              <w:rPr>
                <w:noProof/>
                <w:webHidden/>
              </w:rPr>
            </w:r>
            <w:r w:rsidR="00515311">
              <w:rPr>
                <w:noProof/>
                <w:webHidden/>
              </w:rPr>
              <w:fldChar w:fldCharType="separate"/>
            </w:r>
            <w:r w:rsidR="00515311">
              <w:rPr>
                <w:noProof/>
                <w:webHidden/>
              </w:rPr>
              <w:t>42</w:t>
            </w:r>
            <w:r w:rsidR="00515311">
              <w:rPr>
                <w:noProof/>
                <w:webHidden/>
              </w:rPr>
              <w:fldChar w:fldCharType="end"/>
            </w:r>
          </w:hyperlink>
        </w:p>
        <w:p w14:paraId="1EBFC981"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35" w:history="1">
            <w:r w:rsidR="00515311" w:rsidRPr="006E307A">
              <w:rPr>
                <w:rStyle w:val="Hypertextovodkaz"/>
                <w:noProof/>
              </w:rPr>
              <w:t>4.3.1.</w:t>
            </w:r>
            <w:r w:rsidR="00515311">
              <w:rPr>
                <w:rFonts w:asciiTheme="minorHAnsi" w:eastAsiaTheme="minorEastAsia" w:hAnsiTheme="minorHAnsi"/>
                <w:noProof/>
                <w:sz w:val="22"/>
                <w:lang w:eastAsia="cs-CZ"/>
              </w:rPr>
              <w:tab/>
            </w:r>
            <w:r w:rsidR="00515311" w:rsidRPr="006E307A">
              <w:rPr>
                <w:rStyle w:val="Hypertextovodkaz"/>
                <w:noProof/>
              </w:rPr>
              <w:t>Jednotlivé druhy ústavních zařízení</w:t>
            </w:r>
            <w:r w:rsidR="00515311">
              <w:rPr>
                <w:noProof/>
                <w:webHidden/>
              </w:rPr>
              <w:tab/>
            </w:r>
            <w:r w:rsidR="00515311">
              <w:rPr>
                <w:noProof/>
                <w:webHidden/>
              </w:rPr>
              <w:fldChar w:fldCharType="begin"/>
            </w:r>
            <w:r w:rsidR="00515311">
              <w:rPr>
                <w:noProof/>
                <w:webHidden/>
              </w:rPr>
              <w:instrText xml:space="preserve"> PAGEREF _Toc162465435 \h </w:instrText>
            </w:r>
            <w:r w:rsidR="00515311">
              <w:rPr>
                <w:noProof/>
                <w:webHidden/>
              </w:rPr>
            </w:r>
            <w:r w:rsidR="00515311">
              <w:rPr>
                <w:noProof/>
                <w:webHidden/>
              </w:rPr>
              <w:fldChar w:fldCharType="separate"/>
            </w:r>
            <w:r w:rsidR="00515311">
              <w:rPr>
                <w:noProof/>
                <w:webHidden/>
              </w:rPr>
              <w:t>45</w:t>
            </w:r>
            <w:r w:rsidR="00515311">
              <w:rPr>
                <w:noProof/>
                <w:webHidden/>
              </w:rPr>
              <w:fldChar w:fldCharType="end"/>
            </w:r>
          </w:hyperlink>
        </w:p>
        <w:p w14:paraId="3EA21E59" w14:textId="77777777" w:rsidR="00515311" w:rsidRDefault="00000000">
          <w:pPr>
            <w:pStyle w:val="Obsah1"/>
            <w:tabs>
              <w:tab w:val="left" w:pos="480"/>
              <w:tab w:val="right" w:leader="dot" w:pos="9061"/>
            </w:tabs>
            <w:rPr>
              <w:rFonts w:asciiTheme="minorHAnsi" w:eastAsiaTheme="minorEastAsia" w:hAnsiTheme="minorHAnsi"/>
              <w:noProof/>
              <w:sz w:val="22"/>
              <w:lang w:eastAsia="cs-CZ"/>
            </w:rPr>
          </w:pPr>
          <w:hyperlink w:anchor="_Toc162465436" w:history="1">
            <w:r w:rsidR="00515311" w:rsidRPr="006E307A">
              <w:rPr>
                <w:rStyle w:val="Hypertextovodkaz"/>
                <w:noProof/>
              </w:rPr>
              <w:t>5.</w:t>
            </w:r>
            <w:r w:rsidR="00515311">
              <w:rPr>
                <w:rFonts w:asciiTheme="minorHAnsi" w:eastAsiaTheme="minorEastAsia" w:hAnsiTheme="minorHAnsi"/>
                <w:noProof/>
                <w:sz w:val="22"/>
                <w:lang w:eastAsia="cs-CZ"/>
              </w:rPr>
              <w:tab/>
            </w:r>
            <w:r w:rsidR="00515311" w:rsidRPr="006E307A">
              <w:rPr>
                <w:rStyle w:val="Hypertextovodkaz"/>
                <w:noProof/>
              </w:rPr>
              <w:t>Analýza soudního rozhodování</w:t>
            </w:r>
            <w:r w:rsidR="00515311">
              <w:rPr>
                <w:noProof/>
                <w:webHidden/>
              </w:rPr>
              <w:tab/>
            </w:r>
            <w:r w:rsidR="00515311">
              <w:rPr>
                <w:noProof/>
                <w:webHidden/>
              </w:rPr>
              <w:fldChar w:fldCharType="begin"/>
            </w:r>
            <w:r w:rsidR="00515311">
              <w:rPr>
                <w:noProof/>
                <w:webHidden/>
              </w:rPr>
              <w:instrText xml:space="preserve"> PAGEREF _Toc162465436 \h </w:instrText>
            </w:r>
            <w:r w:rsidR="00515311">
              <w:rPr>
                <w:noProof/>
                <w:webHidden/>
              </w:rPr>
            </w:r>
            <w:r w:rsidR="00515311">
              <w:rPr>
                <w:noProof/>
                <w:webHidden/>
              </w:rPr>
              <w:fldChar w:fldCharType="separate"/>
            </w:r>
            <w:r w:rsidR="00515311">
              <w:rPr>
                <w:noProof/>
                <w:webHidden/>
              </w:rPr>
              <w:t>47</w:t>
            </w:r>
            <w:r w:rsidR="00515311">
              <w:rPr>
                <w:noProof/>
                <w:webHidden/>
              </w:rPr>
              <w:fldChar w:fldCharType="end"/>
            </w:r>
          </w:hyperlink>
        </w:p>
        <w:p w14:paraId="6C7316EB"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37" w:history="1">
            <w:r w:rsidR="00515311" w:rsidRPr="006E307A">
              <w:rPr>
                <w:rStyle w:val="Hypertextovodkaz"/>
                <w:noProof/>
              </w:rPr>
              <w:t>5.1.</w:t>
            </w:r>
            <w:r w:rsidR="00515311">
              <w:rPr>
                <w:rFonts w:asciiTheme="minorHAnsi" w:eastAsiaTheme="minorEastAsia" w:hAnsiTheme="minorHAnsi"/>
                <w:noProof/>
                <w:sz w:val="22"/>
                <w:lang w:eastAsia="cs-CZ"/>
              </w:rPr>
              <w:tab/>
            </w:r>
            <w:r w:rsidR="00515311" w:rsidRPr="006E307A">
              <w:rPr>
                <w:rStyle w:val="Hypertextovodkaz"/>
                <w:noProof/>
              </w:rPr>
              <w:t>Stanoviska, názory dítěte a jeho podhled v procesu rozhodování</w:t>
            </w:r>
            <w:r w:rsidR="00515311">
              <w:rPr>
                <w:noProof/>
                <w:webHidden/>
              </w:rPr>
              <w:tab/>
            </w:r>
            <w:r w:rsidR="00515311">
              <w:rPr>
                <w:noProof/>
                <w:webHidden/>
              </w:rPr>
              <w:fldChar w:fldCharType="begin"/>
            </w:r>
            <w:r w:rsidR="00515311">
              <w:rPr>
                <w:noProof/>
                <w:webHidden/>
              </w:rPr>
              <w:instrText xml:space="preserve"> PAGEREF _Toc162465437 \h </w:instrText>
            </w:r>
            <w:r w:rsidR="00515311">
              <w:rPr>
                <w:noProof/>
                <w:webHidden/>
              </w:rPr>
            </w:r>
            <w:r w:rsidR="00515311">
              <w:rPr>
                <w:noProof/>
                <w:webHidden/>
              </w:rPr>
              <w:fldChar w:fldCharType="separate"/>
            </w:r>
            <w:r w:rsidR="00515311">
              <w:rPr>
                <w:noProof/>
                <w:webHidden/>
              </w:rPr>
              <w:t>47</w:t>
            </w:r>
            <w:r w:rsidR="00515311">
              <w:rPr>
                <w:noProof/>
                <w:webHidden/>
              </w:rPr>
              <w:fldChar w:fldCharType="end"/>
            </w:r>
          </w:hyperlink>
        </w:p>
        <w:p w14:paraId="1643265E"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38" w:history="1">
            <w:r w:rsidR="00515311" w:rsidRPr="006E307A">
              <w:rPr>
                <w:rStyle w:val="Hypertextovodkaz"/>
                <w:noProof/>
              </w:rPr>
              <w:t>5.2.</w:t>
            </w:r>
            <w:r w:rsidR="00515311">
              <w:rPr>
                <w:rFonts w:asciiTheme="minorHAnsi" w:eastAsiaTheme="minorEastAsia" w:hAnsiTheme="minorHAnsi"/>
                <w:noProof/>
                <w:sz w:val="22"/>
                <w:lang w:eastAsia="cs-CZ"/>
              </w:rPr>
              <w:tab/>
            </w:r>
            <w:r w:rsidR="00515311" w:rsidRPr="006E307A">
              <w:rPr>
                <w:rStyle w:val="Hypertextovodkaz"/>
                <w:noProof/>
              </w:rPr>
              <w:t>Rozhodování soudu v praxi</w:t>
            </w:r>
            <w:r w:rsidR="00515311">
              <w:rPr>
                <w:noProof/>
                <w:webHidden/>
              </w:rPr>
              <w:tab/>
            </w:r>
            <w:r w:rsidR="00515311">
              <w:rPr>
                <w:noProof/>
                <w:webHidden/>
              </w:rPr>
              <w:fldChar w:fldCharType="begin"/>
            </w:r>
            <w:r w:rsidR="00515311">
              <w:rPr>
                <w:noProof/>
                <w:webHidden/>
              </w:rPr>
              <w:instrText xml:space="preserve"> PAGEREF _Toc162465438 \h </w:instrText>
            </w:r>
            <w:r w:rsidR="00515311">
              <w:rPr>
                <w:noProof/>
                <w:webHidden/>
              </w:rPr>
            </w:r>
            <w:r w:rsidR="00515311">
              <w:rPr>
                <w:noProof/>
                <w:webHidden/>
              </w:rPr>
              <w:fldChar w:fldCharType="separate"/>
            </w:r>
            <w:r w:rsidR="00515311">
              <w:rPr>
                <w:noProof/>
                <w:webHidden/>
              </w:rPr>
              <w:t>48</w:t>
            </w:r>
            <w:r w:rsidR="00515311">
              <w:rPr>
                <w:noProof/>
                <w:webHidden/>
              </w:rPr>
              <w:fldChar w:fldCharType="end"/>
            </w:r>
          </w:hyperlink>
        </w:p>
        <w:p w14:paraId="29239454"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39" w:history="1">
            <w:r w:rsidR="00515311" w:rsidRPr="006E307A">
              <w:rPr>
                <w:rStyle w:val="Hypertextovodkaz"/>
                <w:noProof/>
              </w:rPr>
              <w:t>5.2.1.</w:t>
            </w:r>
            <w:r w:rsidR="00515311">
              <w:rPr>
                <w:rFonts w:asciiTheme="minorHAnsi" w:eastAsiaTheme="minorEastAsia" w:hAnsiTheme="minorHAnsi"/>
                <w:noProof/>
                <w:sz w:val="22"/>
                <w:lang w:eastAsia="cs-CZ"/>
              </w:rPr>
              <w:tab/>
            </w:r>
            <w:r w:rsidR="00515311" w:rsidRPr="006E307A">
              <w:rPr>
                <w:rStyle w:val="Hypertextovodkaz"/>
                <w:noProof/>
              </w:rPr>
              <w:t>Právo nezletilého znát své rodiče</w:t>
            </w:r>
            <w:r w:rsidR="00515311">
              <w:rPr>
                <w:noProof/>
                <w:webHidden/>
              </w:rPr>
              <w:tab/>
            </w:r>
            <w:r w:rsidR="00515311">
              <w:rPr>
                <w:noProof/>
                <w:webHidden/>
              </w:rPr>
              <w:fldChar w:fldCharType="begin"/>
            </w:r>
            <w:r w:rsidR="00515311">
              <w:rPr>
                <w:noProof/>
                <w:webHidden/>
              </w:rPr>
              <w:instrText xml:space="preserve"> PAGEREF _Toc162465439 \h </w:instrText>
            </w:r>
            <w:r w:rsidR="00515311">
              <w:rPr>
                <w:noProof/>
                <w:webHidden/>
              </w:rPr>
            </w:r>
            <w:r w:rsidR="00515311">
              <w:rPr>
                <w:noProof/>
                <w:webHidden/>
              </w:rPr>
              <w:fldChar w:fldCharType="separate"/>
            </w:r>
            <w:r w:rsidR="00515311">
              <w:rPr>
                <w:noProof/>
                <w:webHidden/>
              </w:rPr>
              <w:t>49</w:t>
            </w:r>
            <w:r w:rsidR="00515311">
              <w:rPr>
                <w:noProof/>
                <w:webHidden/>
              </w:rPr>
              <w:fldChar w:fldCharType="end"/>
            </w:r>
          </w:hyperlink>
        </w:p>
        <w:p w14:paraId="54FE2C7C"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40" w:history="1">
            <w:r w:rsidR="00515311" w:rsidRPr="006E307A">
              <w:rPr>
                <w:rStyle w:val="Hypertextovodkaz"/>
                <w:noProof/>
              </w:rPr>
              <w:t>5.2.2.</w:t>
            </w:r>
            <w:r w:rsidR="00515311">
              <w:rPr>
                <w:rFonts w:asciiTheme="minorHAnsi" w:eastAsiaTheme="minorEastAsia" w:hAnsiTheme="minorHAnsi"/>
                <w:noProof/>
                <w:sz w:val="22"/>
                <w:lang w:eastAsia="cs-CZ"/>
              </w:rPr>
              <w:tab/>
            </w:r>
            <w:r w:rsidR="00515311" w:rsidRPr="006E307A">
              <w:rPr>
                <w:rStyle w:val="Hypertextovodkaz"/>
                <w:noProof/>
              </w:rPr>
              <w:t>Zjištění názoru dítěte</w:t>
            </w:r>
            <w:r w:rsidR="00515311">
              <w:rPr>
                <w:noProof/>
                <w:webHidden/>
              </w:rPr>
              <w:tab/>
            </w:r>
            <w:r w:rsidR="00515311">
              <w:rPr>
                <w:noProof/>
                <w:webHidden/>
              </w:rPr>
              <w:fldChar w:fldCharType="begin"/>
            </w:r>
            <w:r w:rsidR="00515311">
              <w:rPr>
                <w:noProof/>
                <w:webHidden/>
              </w:rPr>
              <w:instrText xml:space="preserve"> PAGEREF _Toc162465440 \h </w:instrText>
            </w:r>
            <w:r w:rsidR="00515311">
              <w:rPr>
                <w:noProof/>
                <w:webHidden/>
              </w:rPr>
            </w:r>
            <w:r w:rsidR="00515311">
              <w:rPr>
                <w:noProof/>
                <w:webHidden/>
              </w:rPr>
              <w:fldChar w:fldCharType="separate"/>
            </w:r>
            <w:r w:rsidR="00515311">
              <w:rPr>
                <w:noProof/>
                <w:webHidden/>
              </w:rPr>
              <w:t>49</w:t>
            </w:r>
            <w:r w:rsidR="00515311">
              <w:rPr>
                <w:noProof/>
                <w:webHidden/>
              </w:rPr>
              <w:fldChar w:fldCharType="end"/>
            </w:r>
          </w:hyperlink>
        </w:p>
        <w:p w14:paraId="35FD8650"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41" w:history="1">
            <w:r w:rsidR="00515311" w:rsidRPr="006E307A">
              <w:rPr>
                <w:rStyle w:val="Hypertextovodkaz"/>
                <w:noProof/>
              </w:rPr>
              <w:t>5.2.3.</w:t>
            </w:r>
            <w:r w:rsidR="00515311">
              <w:rPr>
                <w:rFonts w:asciiTheme="minorHAnsi" w:eastAsiaTheme="minorEastAsia" w:hAnsiTheme="minorHAnsi"/>
                <w:noProof/>
                <w:sz w:val="22"/>
                <w:lang w:eastAsia="cs-CZ"/>
              </w:rPr>
              <w:tab/>
            </w:r>
            <w:r w:rsidR="00515311" w:rsidRPr="006E307A">
              <w:rPr>
                <w:rStyle w:val="Hypertextovodkaz"/>
                <w:noProof/>
              </w:rPr>
              <w:t>Prodloužení ústavní výchovy do 19 let</w:t>
            </w:r>
            <w:r w:rsidR="00515311">
              <w:rPr>
                <w:noProof/>
                <w:webHidden/>
              </w:rPr>
              <w:tab/>
            </w:r>
            <w:r w:rsidR="00515311">
              <w:rPr>
                <w:noProof/>
                <w:webHidden/>
              </w:rPr>
              <w:fldChar w:fldCharType="begin"/>
            </w:r>
            <w:r w:rsidR="00515311">
              <w:rPr>
                <w:noProof/>
                <w:webHidden/>
              </w:rPr>
              <w:instrText xml:space="preserve"> PAGEREF _Toc162465441 \h </w:instrText>
            </w:r>
            <w:r w:rsidR="00515311">
              <w:rPr>
                <w:noProof/>
                <w:webHidden/>
              </w:rPr>
            </w:r>
            <w:r w:rsidR="00515311">
              <w:rPr>
                <w:noProof/>
                <w:webHidden/>
              </w:rPr>
              <w:fldChar w:fldCharType="separate"/>
            </w:r>
            <w:r w:rsidR="00515311">
              <w:rPr>
                <w:noProof/>
                <w:webHidden/>
              </w:rPr>
              <w:t>50</w:t>
            </w:r>
            <w:r w:rsidR="00515311">
              <w:rPr>
                <w:noProof/>
                <w:webHidden/>
              </w:rPr>
              <w:fldChar w:fldCharType="end"/>
            </w:r>
          </w:hyperlink>
        </w:p>
        <w:p w14:paraId="5A1668CD"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42" w:history="1">
            <w:r w:rsidR="00515311" w:rsidRPr="006E307A">
              <w:rPr>
                <w:rStyle w:val="Hypertextovodkaz"/>
                <w:noProof/>
              </w:rPr>
              <w:t>5.2.4.</w:t>
            </w:r>
            <w:r w:rsidR="00515311">
              <w:rPr>
                <w:rFonts w:asciiTheme="minorHAnsi" w:eastAsiaTheme="minorEastAsia" w:hAnsiTheme="minorHAnsi"/>
                <w:noProof/>
                <w:sz w:val="22"/>
                <w:lang w:eastAsia="cs-CZ"/>
              </w:rPr>
              <w:tab/>
            </w:r>
            <w:r w:rsidR="00515311" w:rsidRPr="006E307A">
              <w:rPr>
                <w:rStyle w:val="Hypertextovodkaz"/>
                <w:noProof/>
              </w:rPr>
              <w:t>Ustanovení opatrovníka</w:t>
            </w:r>
            <w:r w:rsidR="00515311">
              <w:rPr>
                <w:noProof/>
                <w:webHidden/>
              </w:rPr>
              <w:tab/>
            </w:r>
            <w:r w:rsidR="00515311">
              <w:rPr>
                <w:noProof/>
                <w:webHidden/>
              </w:rPr>
              <w:fldChar w:fldCharType="begin"/>
            </w:r>
            <w:r w:rsidR="00515311">
              <w:rPr>
                <w:noProof/>
                <w:webHidden/>
              </w:rPr>
              <w:instrText xml:space="preserve"> PAGEREF _Toc162465442 \h </w:instrText>
            </w:r>
            <w:r w:rsidR="00515311">
              <w:rPr>
                <w:noProof/>
                <w:webHidden/>
              </w:rPr>
            </w:r>
            <w:r w:rsidR="00515311">
              <w:rPr>
                <w:noProof/>
                <w:webHidden/>
              </w:rPr>
              <w:fldChar w:fldCharType="separate"/>
            </w:r>
            <w:r w:rsidR="00515311">
              <w:rPr>
                <w:noProof/>
                <w:webHidden/>
              </w:rPr>
              <w:t>51</w:t>
            </w:r>
            <w:r w:rsidR="00515311">
              <w:rPr>
                <w:noProof/>
                <w:webHidden/>
              </w:rPr>
              <w:fldChar w:fldCharType="end"/>
            </w:r>
          </w:hyperlink>
        </w:p>
        <w:p w14:paraId="28BF7417"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43" w:history="1">
            <w:r w:rsidR="00515311" w:rsidRPr="006E307A">
              <w:rPr>
                <w:rStyle w:val="Hypertextovodkaz"/>
                <w:noProof/>
              </w:rPr>
              <w:t>5.2.5.</w:t>
            </w:r>
            <w:r w:rsidR="00515311">
              <w:rPr>
                <w:rFonts w:asciiTheme="minorHAnsi" w:eastAsiaTheme="minorEastAsia" w:hAnsiTheme="minorHAnsi"/>
                <w:noProof/>
                <w:sz w:val="22"/>
                <w:lang w:eastAsia="cs-CZ"/>
              </w:rPr>
              <w:tab/>
            </w:r>
            <w:r w:rsidR="00515311" w:rsidRPr="006E307A">
              <w:rPr>
                <w:rStyle w:val="Hypertextovodkaz"/>
                <w:noProof/>
              </w:rPr>
              <w:t>Ústavní výchova v souladu s přáním nezletilého</w:t>
            </w:r>
            <w:r w:rsidR="00515311">
              <w:rPr>
                <w:noProof/>
                <w:webHidden/>
              </w:rPr>
              <w:tab/>
            </w:r>
            <w:r w:rsidR="00515311">
              <w:rPr>
                <w:noProof/>
                <w:webHidden/>
              </w:rPr>
              <w:fldChar w:fldCharType="begin"/>
            </w:r>
            <w:r w:rsidR="00515311">
              <w:rPr>
                <w:noProof/>
                <w:webHidden/>
              </w:rPr>
              <w:instrText xml:space="preserve"> PAGEREF _Toc162465443 \h </w:instrText>
            </w:r>
            <w:r w:rsidR="00515311">
              <w:rPr>
                <w:noProof/>
                <w:webHidden/>
              </w:rPr>
            </w:r>
            <w:r w:rsidR="00515311">
              <w:rPr>
                <w:noProof/>
                <w:webHidden/>
              </w:rPr>
              <w:fldChar w:fldCharType="separate"/>
            </w:r>
            <w:r w:rsidR="00515311">
              <w:rPr>
                <w:noProof/>
                <w:webHidden/>
              </w:rPr>
              <w:t>51</w:t>
            </w:r>
            <w:r w:rsidR="00515311">
              <w:rPr>
                <w:noProof/>
                <w:webHidden/>
              </w:rPr>
              <w:fldChar w:fldCharType="end"/>
            </w:r>
          </w:hyperlink>
        </w:p>
        <w:p w14:paraId="53D5543F" w14:textId="77777777" w:rsidR="00515311" w:rsidRDefault="00000000">
          <w:pPr>
            <w:pStyle w:val="Obsah3"/>
            <w:tabs>
              <w:tab w:val="left" w:pos="1320"/>
              <w:tab w:val="right" w:leader="dot" w:pos="9061"/>
            </w:tabs>
            <w:rPr>
              <w:rFonts w:asciiTheme="minorHAnsi" w:eastAsiaTheme="minorEastAsia" w:hAnsiTheme="minorHAnsi"/>
              <w:noProof/>
              <w:sz w:val="22"/>
              <w:lang w:eastAsia="cs-CZ"/>
            </w:rPr>
          </w:pPr>
          <w:hyperlink w:anchor="_Toc162465444" w:history="1">
            <w:r w:rsidR="00515311" w:rsidRPr="006E307A">
              <w:rPr>
                <w:rStyle w:val="Hypertextovodkaz"/>
                <w:noProof/>
              </w:rPr>
              <w:t>5.2.6.</w:t>
            </w:r>
            <w:r w:rsidR="00515311">
              <w:rPr>
                <w:rFonts w:asciiTheme="minorHAnsi" w:eastAsiaTheme="minorEastAsia" w:hAnsiTheme="minorHAnsi"/>
                <w:noProof/>
                <w:sz w:val="22"/>
                <w:lang w:eastAsia="cs-CZ"/>
              </w:rPr>
              <w:tab/>
            </w:r>
            <w:r w:rsidR="00515311" w:rsidRPr="006E307A">
              <w:rPr>
                <w:rStyle w:val="Hypertextovodkaz"/>
                <w:noProof/>
              </w:rPr>
              <w:t>Soudní praxe obecních a okresních soudů</w:t>
            </w:r>
            <w:r w:rsidR="00515311">
              <w:rPr>
                <w:noProof/>
                <w:webHidden/>
              </w:rPr>
              <w:tab/>
            </w:r>
            <w:r w:rsidR="00515311">
              <w:rPr>
                <w:noProof/>
                <w:webHidden/>
              </w:rPr>
              <w:fldChar w:fldCharType="begin"/>
            </w:r>
            <w:r w:rsidR="00515311">
              <w:rPr>
                <w:noProof/>
                <w:webHidden/>
              </w:rPr>
              <w:instrText xml:space="preserve"> PAGEREF _Toc162465444 \h </w:instrText>
            </w:r>
            <w:r w:rsidR="00515311">
              <w:rPr>
                <w:noProof/>
                <w:webHidden/>
              </w:rPr>
            </w:r>
            <w:r w:rsidR="00515311">
              <w:rPr>
                <w:noProof/>
                <w:webHidden/>
              </w:rPr>
              <w:fldChar w:fldCharType="separate"/>
            </w:r>
            <w:r w:rsidR="00515311">
              <w:rPr>
                <w:noProof/>
                <w:webHidden/>
              </w:rPr>
              <w:t>52</w:t>
            </w:r>
            <w:r w:rsidR="00515311">
              <w:rPr>
                <w:noProof/>
                <w:webHidden/>
              </w:rPr>
              <w:fldChar w:fldCharType="end"/>
            </w:r>
          </w:hyperlink>
        </w:p>
        <w:p w14:paraId="3A0DD013" w14:textId="77777777" w:rsidR="00515311" w:rsidRDefault="00000000">
          <w:pPr>
            <w:pStyle w:val="Obsah1"/>
            <w:tabs>
              <w:tab w:val="left" w:pos="480"/>
              <w:tab w:val="right" w:leader="dot" w:pos="9061"/>
            </w:tabs>
            <w:rPr>
              <w:rFonts w:asciiTheme="minorHAnsi" w:eastAsiaTheme="minorEastAsia" w:hAnsiTheme="minorHAnsi"/>
              <w:noProof/>
              <w:sz w:val="22"/>
              <w:lang w:eastAsia="cs-CZ"/>
            </w:rPr>
          </w:pPr>
          <w:hyperlink w:anchor="_Toc162465445" w:history="1">
            <w:r w:rsidR="00515311" w:rsidRPr="006E307A">
              <w:rPr>
                <w:rStyle w:val="Hypertextovodkaz"/>
                <w:noProof/>
              </w:rPr>
              <w:t>6.</w:t>
            </w:r>
            <w:r w:rsidR="00515311">
              <w:rPr>
                <w:rFonts w:asciiTheme="minorHAnsi" w:eastAsiaTheme="minorEastAsia" w:hAnsiTheme="minorHAnsi"/>
                <w:noProof/>
                <w:sz w:val="22"/>
                <w:lang w:eastAsia="cs-CZ"/>
              </w:rPr>
              <w:tab/>
            </w:r>
            <w:r w:rsidR="00515311" w:rsidRPr="006E307A">
              <w:rPr>
                <w:rStyle w:val="Hypertextovodkaz"/>
                <w:noProof/>
              </w:rPr>
              <w:t>Závěr</w:t>
            </w:r>
            <w:r w:rsidR="00515311">
              <w:rPr>
                <w:noProof/>
                <w:webHidden/>
              </w:rPr>
              <w:tab/>
            </w:r>
            <w:r w:rsidR="00515311">
              <w:rPr>
                <w:noProof/>
                <w:webHidden/>
              </w:rPr>
              <w:fldChar w:fldCharType="begin"/>
            </w:r>
            <w:r w:rsidR="00515311">
              <w:rPr>
                <w:noProof/>
                <w:webHidden/>
              </w:rPr>
              <w:instrText xml:space="preserve"> PAGEREF _Toc162465445 \h </w:instrText>
            </w:r>
            <w:r w:rsidR="00515311">
              <w:rPr>
                <w:noProof/>
                <w:webHidden/>
              </w:rPr>
            </w:r>
            <w:r w:rsidR="00515311">
              <w:rPr>
                <w:noProof/>
                <w:webHidden/>
              </w:rPr>
              <w:fldChar w:fldCharType="separate"/>
            </w:r>
            <w:r w:rsidR="00515311">
              <w:rPr>
                <w:noProof/>
                <w:webHidden/>
              </w:rPr>
              <w:t>53</w:t>
            </w:r>
            <w:r w:rsidR="00515311">
              <w:rPr>
                <w:noProof/>
                <w:webHidden/>
              </w:rPr>
              <w:fldChar w:fldCharType="end"/>
            </w:r>
          </w:hyperlink>
        </w:p>
        <w:p w14:paraId="3EF444EA" w14:textId="77777777" w:rsidR="00515311" w:rsidRDefault="00000000">
          <w:pPr>
            <w:pStyle w:val="Obsah1"/>
            <w:tabs>
              <w:tab w:val="left" w:pos="480"/>
              <w:tab w:val="right" w:leader="dot" w:pos="9061"/>
            </w:tabs>
            <w:rPr>
              <w:rFonts w:asciiTheme="minorHAnsi" w:eastAsiaTheme="minorEastAsia" w:hAnsiTheme="minorHAnsi"/>
              <w:noProof/>
              <w:sz w:val="22"/>
              <w:lang w:eastAsia="cs-CZ"/>
            </w:rPr>
          </w:pPr>
          <w:hyperlink w:anchor="_Toc162465446" w:history="1">
            <w:r w:rsidR="00515311" w:rsidRPr="006E307A">
              <w:rPr>
                <w:rStyle w:val="Hypertextovodkaz"/>
                <w:noProof/>
              </w:rPr>
              <w:t>7.</w:t>
            </w:r>
            <w:r w:rsidR="00515311">
              <w:rPr>
                <w:rFonts w:asciiTheme="minorHAnsi" w:eastAsiaTheme="minorEastAsia" w:hAnsiTheme="minorHAnsi"/>
                <w:noProof/>
                <w:sz w:val="22"/>
                <w:lang w:eastAsia="cs-CZ"/>
              </w:rPr>
              <w:tab/>
            </w:r>
            <w:r w:rsidR="00515311" w:rsidRPr="006E307A">
              <w:rPr>
                <w:rStyle w:val="Hypertextovodkaz"/>
                <w:noProof/>
              </w:rPr>
              <w:t>Seznam použitých zdrojů</w:t>
            </w:r>
            <w:r w:rsidR="00515311">
              <w:rPr>
                <w:noProof/>
                <w:webHidden/>
              </w:rPr>
              <w:tab/>
            </w:r>
            <w:r w:rsidR="00515311">
              <w:rPr>
                <w:noProof/>
                <w:webHidden/>
              </w:rPr>
              <w:fldChar w:fldCharType="begin"/>
            </w:r>
            <w:r w:rsidR="00515311">
              <w:rPr>
                <w:noProof/>
                <w:webHidden/>
              </w:rPr>
              <w:instrText xml:space="preserve"> PAGEREF _Toc162465446 \h </w:instrText>
            </w:r>
            <w:r w:rsidR="00515311">
              <w:rPr>
                <w:noProof/>
                <w:webHidden/>
              </w:rPr>
            </w:r>
            <w:r w:rsidR="00515311">
              <w:rPr>
                <w:noProof/>
                <w:webHidden/>
              </w:rPr>
              <w:fldChar w:fldCharType="separate"/>
            </w:r>
            <w:r w:rsidR="00515311">
              <w:rPr>
                <w:noProof/>
                <w:webHidden/>
              </w:rPr>
              <w:t>55</w:t>
            </w:r>
            <w:r w:rsidR="00515311">
              <w:rPr>
                <w:noProof/>
                <w:webHidden/>
              </w:rPr>
              <w:fldChar w:fldCharType="end"/>
            </w:r>
          </w:hyperlink>
        </w:p>
        <w:p w14:paraId="3C04A0F2"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47" w:history="1">
            <w:r w:rsidR="00515311" w:rsidRPr="006E307A">
              <w:rPr>
                <w:rStyle w:val="Hypertextovodkaz"/>
                <w:noProof/>
              </w:rPr>
              <w:t>7.1.</w:t>
            </w:r>
            <w:r w:rsidR="00515311">
              <w:rPr>
                <w:rFonts w:asciiTheme="minorHAnsi" w:eastAsiaTheme="minorEastAsia" w:hAnsiTheme="minorHAnsi"/>
                <w:noProof/>
                <w:sz w:val="22"/>
                <w:lang w:eastAsia="cs-CZ"/>
              </w:rPr>
              <w:tab/>
            </w:r>
            <w:r w:rsidR="00515311" w:rsidRPr="006E307A">
              <w:rPr>
                <w:rStyle w:val="Hypertextovodkaz"/>
                <w:noProof/>
              </w:rPr>
              <w:t>Monografie</w:t>
            </w:r>
            <w:r w:rsidR="00515311">
              <w:rPr>
                <w:noProof/>
                <w:webHidden/>
              </w:rPr>
              <w:tab/>
            </w:r>
            <w:r w:rsidR="00515311">
              <w:rPr>
                <w:noProof/>
                <w:webHidden/>
              </w:rPr>
              <w:fldChar w:fldCharType="begin"/>
            </w:r>
            <w:r w:rsidR="00515311">
              <w:rPr>
                <w:noProof/>
                <w:webHidden/>
              </w:rPr>
              <w:instrText xml:space="preserve"> PAGEREF _Toc162465447 \h </w:instrText>
            </w:r>
            <w:r w:rsidR="00515311">
              <w:rPr>
                <w:noProof/>
                <w:webHidden/>
              </w:rPr>
            </w:r>
            <w:r w:rsidR="00515311">
              <w:rPr>
                <w:noProof/>
                <w:webHidden/>
              </w:rPr>
              <w:fldChar w:fldCharType="separate"/>
            </w:r>
            <w:r w:rsidR="00515311">
              <w:rPr>
                <w:noProof/>
                <w:webHidden/>
              </w:rPr>
              <w:t>55</w:t>
            </w:r>
            <w:r w:rsidR="00515311">
              <w:rPr>
                <w:noProof/>
                <w:webHidden/>
              </w:rPr>
              <w:fldChar w:fldCharType="end"/>
            </w:r>
          </w:hyperlink>
        </w:p>
        <w:p w14:paraId="189F38E3"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48" w:history="1">
            <w:r w:rsidR="00515311" w:rsidRPr="006E307A">
              <w:rPr>
                <w:rStyle w:val="Hypertextovodkaz"/>
                <w:noProof/>
              </w:rPr>
              <w:t>7.2.</w:t>
            </w:r>
            <w:r w:rsidR="00515311">
              <w:rPr>
                <w:rFonts w:asciiTheme="minorHAnsi" w:eastAsiaTheme="minorEastAsia" w:hAnsiTheme="minorHAnsi"/>
                <w:noProof/>
                <w:sz w:val="22"/>
                <w:lang w:eastAsia="cs-CZ"/>
              </w:rPr>
              <w:tab/>
            </w:r>
            <w:r w:rsidR="00515311" w:rsidRPr="006E307A">
              <w:rPr>
                <w:rStyle w:val="Hypertextovodkaz"/>
                <w:noProof/>
              </w:rPr>
              <w:t>Odborné články</w:t>
            </w:r>
            <w:r w:rsidR="00515311">
              <w:rPr>
                <w:noProof/>
                <w:webHidden/>
              </w:rPr>
              <w:tab/>
            </w:r>
            <w:r w:rsidR="00515311">
              <w:rPr>
                <w:noProof/>
                <w:webHidden/>
              </w:rPr>
              <w:fldChar w:fldCharType="begin"/>
            </w:r>
            <w:r w:rsidR="00515311">
              <w:rPr>
                <w:noProof/>
                <w:webHidden/>
              </w:rPr>
              <w:instrText xml:space="preserve"> PAGEREF _Toc162465448 \h </w:instrText>
            </w:r>
            <w:r w:rsidR="00515311">
              <w:rPr>
                <w:noProof/>
                <w:webHidden/>
              </w:rPr>
            </w:r>
            <w:r w:rsidR="00515311">
              <w:rPr>
                <w:noProof/>
                <w:webHidden/>
              </w:rPr>
              <w:fldChar w:fldCharType="separate"/>
            </w:r>
            <w:r w:rsidR="00515311">
              <w:rPr>
                <w:noProof/>
                <w:webHidden/>
              </w:rPr>
              <w:t>56</w:t>
            </w:r>
            <w:r w:rsidR="00515311">
              <w:rPr>
                <w:noProof/>
                <w:webHidden/>
              </w:rPr>
              <w:fldChar w:fldCharType="end"/>
            </w:r>
          </w:hyperlink>
        </w:p>
        <w:p w14:paraId="2F560F31"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49" w:history="1">
            <w:r w:rsidR="00515311" w:rsidRPr="006E307A">
              <w:rPr>
                <w:rStyle w:val="Hypertextovodkaz"/>
                <w:noProof/>
              </w:rPr>
              <w:t>7.3.</w:t>
            </w:r>
            <w:r w:rsidR="00515311">
              <w:rPr>
                <w:rFonts w:asciiTheme="minorHAnsi" w:eastAsiaTheme="minorEastAsia" w:hAnsiTheme="minorHAnsi"/>
                <w:noProof/>
                <w:sz w:val="22"/>
                <w:lang w:eastAsia="cs-CZ"/>
              </w:rPr>
              <w:tab/>
            </w:r>
            <w:r w:rsidR="00515311" w:rsidRPr="006E307A">
              <w:rPr>
                <w:rStyle w:val="Hypertextovodkaz"/>
                <w:noProof/>
              </w:rPr>
              <w:t>Komentáře</w:t>
            </w:r>
            <w:r w:rsidR="00515311">
              <w:rPr>
                <w:noProof/>
                <w:webHidden/>
              </w:rPr>
              <w:tab/>
            </w:r>
            <w:r w:rsidR="00515311">
              <w:rPr>
                <w:noProof/>
                <w:webHidden/>
              </w:rPr>
              <w:fldChar w:fldCharType="begin"/>
            </w:r>
            <w:r w:rsidR="00515311">
              <w:rPr>
                <w:noProof/>
                <w:webHidden/>
              </w:rPr>
              <w:instrText xml:space="preserve"> PAGEREF _Toc162465449 \h </w:instrText>
            </w:r>
            <w:r w:rsidR="00515311">
              <w:rPr>
                <w:noProof/>
                <w:webHidden/>
              </w:rPr>
            </w:r>
            <w:r w:rsidR="00515311">
              <w:rPr>
                <w:noProof/>
                <w:webHidden/>
              </w:rPr>
              <w:fldChar w:fldCharType="separate"/>
            </w:r>
            <w:r w:rsidR="00515311">
              <w:rPr>
                <w:noProof/>
                <w:webHidden/>
              </w:rPr>
              <w:t>57</w:t>
            </w:r>
            <w:r w:rsidR="00515311">
              <w:rPr>
                <w:noProof/>
                <w:webHidden/>
              </w:rPr>
              <w:fldChar w:fldCharType="end"/>
            </w:r>
          </w:hyperlink>
        </w:p>
        <w:p w14:paraId="1391A385"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50" w:history="1">
            <w:r w:rsidR="00515311" w:rsidRPr="006E307A">
              <w:rPr>
                <w:rStyle w:val="Hypertextovodkaz"/>
                <w:noProof/>
              </w:rPr>
              <w:t>7.4.</w:t>
            </w:r>
            <w:r w:rsidR="00515311">
              <w:rPr>
                <w:rFonts w:asciiTheme="minorHAnsi" w:eastAsiaTheme="minorEastAsia" w:hAnsiTheme="minorHAnsi"/>
                <w:noProof/>
                <w:sz w:val="22"/>
                <w:lang w:eastAsia="cs-CZ"/>
              </w:rPr>
              <w:tab/>
            </w:r>
            <w:r w:rsidR="00515311" w:rsidRPr="006E307A">
              <w:rPr>
                <w:rStyle w:val="Hypertextovodkaz"/>
                <w:noProof/>
              </w:rPr>
              <w:t>Právní předpisy</w:t>
            </w:r>
            <w:r w:rsidR="00515311">
              <w:rPr>
                <w:noProof/>
                <w:webHidden/>
              </w:rPr>
              <w:tab/>
            </w:r>
            <w:r w:rsidR="00515311">
              <w:rPr>
                <w:noProof/>
                <w:webHidden/>
              </w:rPr>
              <w:fldChar w:fldCharType="begin"/>
            </w:r>
            <w:r w:rsidR="00515311">
              <w:rPr>
                <w:noProof/>
                <w:webHidden/>
              </w:rPr>
              <w:instrText xml:space="preserve"> PAGEREF _Toc162465450 \h </w:instrText>
            </w:r>
            <w:r w:rsidR="00515311">
              <w:rPr>
                <w:noProof/>
                <w:webHidden/>
              </w:rPr>
            </w:r>
            <w:r w:rsidR="00515311">
              <w:rPr>
                <w:noProof/>
                <w:webHidden/>
              </w:rPr>
              <w:fldChar w:fldCharType="separate"/>
            </w:r>
            <w:r w:rsidR="00515311">
              <w:rPr>
                <w:noProof/>
                <w:webHidden/>
              </w:rPr>
              <w:t>57</w:t>
            </w:r>
            <w:r w:rsidR="00515311">
              <w:rPr>
                <w:noProof/>
                <w:webHidden/>
              </w:rPr>
              <w:fldChar w:fldCharType="end"/>
            </w:r>
          </w:hyperlink>
        </w:p>
        <w:p w14:paraId="553ADB30"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51" w:history="1">
            <w:r w:rsidR="00515311" w:rsidRPr="006E307A">
              <w:rPr>
                <w:rStyle w:val="Hypertextovodkaz"/>
                <w:noProof/>
              </w:rPr>
              <w:t>7.5.</w:t>
            </w:r>
            <w:r w:rsidR="00515311">
              <w:rPr>
                <w:rFonts w:asciiTheme="minorHAnsi" w:eastAsiaTheme="minorEastAsia" w:hAnsiTheme="minorHAnsi"/>
                <w:noProof/>
                <w:sz w:val="22"/>
                <w:lang w:eastAsia="cs-CZ"/>
              </w:rPr>
              <w:tab/>
            </w:r>
            <w:r w:rsidR="00515311" w:rsidRPr="006E307A">
              <w:rPr>
                <w:rStyle w:val="Hypertextovodkaz"/>
                <w:noProof/>
              </w:rPr>
              <w:t>Rozhodnut soudů a jiných orgánů veřejné moci</w:t>
            </w:r>
            <w:r w:rsidR="00515311">
              <w:rPr>
                <w:noProof/>
                <w:webHidden/>
              </w:rPr>
              <w:tab/>
            </w:r>
            <w:r w:rsidR="00515311">
              <w:rPr>
                <w:noProof/>
                <w:webHidden/>
              </w:rPr>
              <w:fldChar w:fldCharType="begin"/>
            </w:r>
            <w:r w:rsidR="00515311">
              <w:rPr>
                <w:noProof/>
                <w:webHidden/>
              </w:rPr>
              <w:instrText xml:space="preserve"> PAGEREF _Toc162465451 \h </w:instrText>
            </w:r>
            <w:r w:rsidR="00515311">
              <w:rPr>
                <w:noProof/>
                <w:webHidden/>
              </w:rPr>
            </w:r>
            <w:r w:rsidR="00515311">
              <w:rPr>
                <w:noProof/>
                <w:webHidden/>
              </w:rPr>
              <w:fldChar w:fldCharType="separate"/>
            </w:r>
            <w:r w:rsidR="00515311">
              <w:rPr>
                <w:noProof/>
                <w:webHidden/>
              </w:rPr>
              <w:t>58</w:t>
            </w:r>
            <w:r w:rsidR="00515311">
              <w:rPr>
                <w:noProof/>
                <w:webHidden/>
              </w:rPr>
              <w:fldChar w:fldCharType="end"/>
            </w:r>
          </w:hyperlink>
        </w:p>
        <w:p w14:paraId="4DF7B147" w14:textId="77777777" w:rsidR="00515311" w:rsidRDefault="00000000">
          <w:pPr>
            <w:pStyle w:val="Obsah2"/>
            <w:tabs>
              <w:tab w:val="left" w:pos="880"/>
              <w:tab w:val="right" w:leader="dot" w:pos="9061"/>
            </w:tabs>
            <w:rPr>
              <w:rFonts w:asciiTheme="minorHAnsi" w:eastAsiaTheme="minorEastAsia" w:hAnsiTheme="minorHAnsi"/>
              <w:noProof/>
              <w:sz w:val="22"/>
              <w:lang w:eastAsia="cs-CZ"/>
            </w:rPr>
          </w:pPr>
          <w:hyperlink w:anchor="_Toc162465452" w:history="1">
            <w:r w:rsidR="00515311" w:rsidRPr="006E307A">
              <w:rPr>
                <w:rStyle w:val="Hypertextovodkaz"/>
                <w:noProof/>
              </w:rPr>
              <w:t>7.6.</w:t>
            </w:r>
            <w:r w:rsidR="00515311">
              <w:rPr>
                <w:rFonts w:asciiTheme="minorHAnsi" w:eastAsiaTheme="minorEastAsia" w:hAnsiTheme="minorHAnsi"/>
                <w:noProof/>
                <w:sz w:val="22"/>
                <w:lang w:eastAsia="cs-CZ"/>
              </w:rPr>
              <w:tab/>
            </w:r>
            <w:r w:rsidR="00515311" w:rsidRPr="006E307A">
              <w:rPr>
                <w:rStyle w:val="Hypertextovodkaz"/>
                <w:noProof/>
              </w:rPr>
              <w:t>Elektronické zdroje</w:t>
            </w:r>
            <w:r w:rsidR="00515311">
              <w:rPr>
                <w:noProof/>
                <w:webHidden/>
              </w:rPr>
              <w:tab/>
            </w:r>
            <w:r w:rsidR="00515311">
              <w:rPr>
                <w:noProof/>
                <w:webHidden/>
              </w:rPr>
              <w:fldChar w:fldCharType="begin"/>
            </w:r>
            <w:r w:rsidR="00515311">
              <w:rPr>
                <w:noProof/>
                <w:webHidden/>
              </w:rPr>
              <w:instrText xml:space="preserve"> PAGEREF _Toc162465452 \h </w:instrText>
            </w:r>
            <w:r w:rsidR="00515311">
              <w:rPr>
                <w:noProof/>
                <w:webHidden/>
              </w:rPr>
            </w:r>
            <w:r w:rsidR="00515311">
              <w:rPr>
                <w:noProof/>
                <w:webHidden/>
              </w:rPr>
              <w:fldChar w:fldCharType="separate"/>
            </w:r>
            <w:r w:rsidR="00515311">
              <w:rPr>
                <w:noProof/>
                <w:webHidden/>
              </w:rPr>
              <w:t>60</w:t>
            </w:r>
            <w:r w:rsidR="00515311">
              <w:rPr>
                <w:noProof/>
                <w:webHidden/>
              </w:rPr>
              <w:fldChar w:fldCharType="end"/>
            </w:r>
          </w:hyperlink>
        </w:p>
        <w:p w14:paraId="3258DFC3" w14:textId="77777777" w:rsidR="00515311" w:rsidRDefault="00000000">
          <w:pPr>
            <w:pStyle w:val="Obsah1"/>
            <w:tabs>
              <w:tab w:val="right" w:leader="dot" w:pos="9061"/>
            </w:tabs>
            <w:rPr>
              <w:rFonts w:asciiTheme="minorHAnsi" w:eastAsiaTheme="minorEastAsia" w:hAnsiTheme="minorHAnsi"/>
              <w:noProof/>
              <w:sz w:val="22"/>
              <w:lang w:eastAsia="cs-CZ"/>
            </w:rPr>
          </w:pPr>
          <w:hyperlink w:anchor="_Toc162465453" w:history="1">
            <w:r w:rsidR="00515311" w:rsidRPr="006E307A">
              <w:rPr>
                <w:rStyle w:val="Hypertextovodkaz"/>
                <w:noProof/>
              </w:rPr>
              <w:t>Shrnutí</w:t>
            </w:r>
            <w:r w:rsidR="00515311">
              <w:rPr>
                <w:noProof/>
                <w:webHidden/>
              </w:rPr>
              <w:tab/>
            </w:r>
            <w:r w:rsidR="00515311">
              <w:rPr>
                <w:noProof/>
                <w:webHidden/>
              </w:rPr>
              <w:fldChar w:fldCharType="begin"/>
            </w:r>
            <w:r w:rsidR="00515311">
              <w:rPr>
                <w:noProof/>
                <w:webHidden/>
              </w:rPr>
              <w:instrText xml:space="preserve"> PAGEREF _Toc162465453 \h </w:instrText>
            </w:r>
            <w:r w:rsidR="00515311">
              <w:rPr>
                <w:noProof/>
                <w:webHidden/>
              </w:rPr>
            </w:r>
            <w:r w:rsidR="00515311">
              <w:rPr>
                <w:noProof/>
                <w:webHidden/>
              </w:rPr>
              <w:fldChar w:fldCharType="separate"/>
            </w:r>
            <w:r w:rsidR="00515311">
              <w:rPr>
                <w:noProof/>
                <w:webHidden/>
              </w:rPr>
              <w:t>62</w:t>
            </w:r>
            <w:r w:rsidR="00515311">
              <w:rPr>
                <w:noProof/>
                <w:webHidden/>
              </w:rPr>
              <w:fldChar w:fldCharType="end"/>
            </w:r>
          </w:hyperlink>
        </w:p>
        <w:p w14:paraId="168D160E" w14:textId="77777777" w:rsidR="00515311" w:rsidRDefault="00000000">
          <w:pPr>
            <w:pStyle w:val="Obsah1"/>
            <w:tabs>
              <w:tab w:val="right" w:leader="dot" w:pos="9061"/>
            </w:tabs>
            <w:rPr>
              <w:rFonts w:asciiTheme="minorHAnsi" w:eastAsiaTheme="minorEastAsia" w:hAnsiTheme="minorHAnsi"/>
              <w:noProof/>
              <w:sz w:val="22"/>
              <w:lang w:eastAsia="cs-CZ"/>
            </w:rPr>
          </w:pPr>
          <w:hyperlink w:anchor="_Toc162465454" w:history="1">
            <w:r w:rsidR="00515311" w:rsidRPr="006E307A">
              <w:rPr>
                <w:rStyle w:val="Hypertextovodkaz"/>
                <w:noProof/>
              </w:rPr>
              <w:t>Abstract</w:t>
            </w:r>
            <w:r w:rsidR="00515311">
              <w:rPr>
                <w:noProof/>
                <w:webHidden/>
              </w:rPr>
              <w:tab/>
            </w:r>
            <w:r w:rsidR="00515311">
              <w:rPr>
                <w:noProof/>
                <w:webHidden/>
              </w:rPr>
              <w:fldChar w:fldCharType="begin"/>
            </w:r>
            <w:r w:rsidR="00515311">
              <w:rPr>
                <w:noProof/>
                <w:webHidden/>
              </w:rPr>
              <w:instrText xml:space="preserve"> PAGEREF _Toc162465454 \h </w:instrText>
            </w:r>
            <w:r w:rsidR="00515311">
              <w:rPr>
                <w:noProof/>
                <w:webHidden/>
              </w:rPr>
            </w:r>
            <w:r w:rsidR="00515311">
              <w:rPr>
                <w:noProof/>
                <w:webHidden/>
              </w:rPr>
              <w:fldChar w:fldCharType="separate"/>
            </w:r>
            <w:r w:rsidR="00515311">
              <w:rPr>
                <w:noProof/>
                <w:webHidden/>
              </w:rPr>
              <w:t>63</w:t>
            </w:r>
            <w:r w:rsidR="00515311">
              <w:rPr>
                <w:noProof/>
                <w:webHidden/>
              </w:rPr>
              <w:fldChar w:fldCharType="end"/>
            </w:r>
          </w:hyperlink>
        </w:p>
        <w:p w14:paraId="3D93E53D" w14:textId="77777777" w:rsidR="00515311" w:rsidRDefault="00000000">
          <w:pPr>
            <w:pStyle w:val="Obsah1"/>
            <w:tabs>
              <w:tab w:val="right" w:leader="dot" w:pos="9061"/>
            </w:tabs>
            <w:rPr>
              <w:rFonts w:asciiTheme="minorHAnsi" w:eastAsiaTheme="minorEastAsia" w:hAnsiTheme="minorHAnsi"/>
              <w:noProof/>
              <w:sz w:val="22"/>
              <w:lang w:eastAsia="cs-CZ"/>
            </w:rPr>
          </w:pPr>
          <w:hyperlink w:anchor="_Toc162465455" w:history="1">
            <w:r w:rsidR="00515311" w:rsidRPr="006E307A">
              <w:rPr>
                <w:rStyle w:val="Hypertextovodkaz"/>
                <w:noProof/>
              </w:rPr>
              <w:t>Klíčová slova</w:t>
            </w:r>
            <w:r w:rsidR="00515311">
              <w:rPr>
                <w:noProof/>
                <w:webHidden/>
              </w:rPr>
              <w:tab/>
            </w:r>
            <w:r w:rsidR="00515311">
              <w:rPr>
                <w:noProof/>
                <w:webHidden/>
              </w:rPr>
              <w:fldChar w:fldCharType="begin"/>
            </w:r>
            <w:r w:rsidR="00515311">
              <w:rPr>
                <w:noProof/>
                <w:webHidden/>
              </w:rPr>
              <w:instrText xml:space="preserve"> PAGEREF _Toc162465455 \h </w:instrText>
            </w:r>
            <w:r w:rsidR="00515311">
              <w:rPr>
                <w:noProof/>
                <w:webHidden/>
              </w:rPr>
            </w:r>
            <w:r w:rsidR="00515311">
              <w:rPr>
                <w:noProof/>
                <w:webHidden/>
              </w:rPr>
              <w:fldChar w:fldCharType="separate"/>
            </w:r>
            <w:r w:rsidR="00515311">
              <w:rPr>
                <w:noProof/>
                <w:webHidden/>
              </w:rPr>
              <w:t>64</w:t>
            </w:r>
            <w:r w:rsidR="00515311">
              <w:rPr>
                <w:noProof/>
                <w:webHidden/>
              </w:rPr>
              <w:fldChar w:fldCharType="end"/>
            </w:r>
          </w:hyperlink>
        </w:p>
        <w:p w14:paraId="6DCE19F1" w14:textId="77777777" w:rsidR="00515311" w:rsidRDefault="00000000">
          <w:pPr>
            <w:pStyle w:val="Obsah1"/>
            <w:tabs>
              <w:tab w:val="right" w:leader="dot" w:pos="9061"/>
            </w:tabs>
            <w:rPr>
              <w:rFonts w:asciiTheme="minorHAnsi" w:eastAsiaTheme="minorEastAsia" w:hAnsiTheme="minorHAnsi"/>
              <w:noProof/>
              <w:sz w:val="22"/>
              <w:lang w:eastAsia="cs-CZ"/>
            </w:rPr>
          </w:pPr>
          <w:hyperlink w:anchor="_Toc162465456" w:history="1">
            <w:r w:rsidR="00515311" w:rsidRPr="006E307A">
              <w:rPr>
                <w:rStyle w:val="Hypertextovodkaz"/>
                <w:noProof/>
              </w:rPr>
              <w:t>Keywords</w:t>
            </w:r>
            <w:r w:rsidR="00515311">
              <w:rPr>
                <w:noProof/>
                <w:webHidden/>
              </w:rPr>
              <w:tab/>
            </w:r>
            <w:r w:rsidR="00515311">
              <w:rPr>
                <w:noProof/>
                <w:webHidden/>
              </w:rPr>
              <w:fldChar w:fldCharType="begin"/>
            </w:r>
            <w:r w:rsidR="00515311">
              <w:rPr>
                <w:noProof/>
                <w:webHidden/>
              </w:rPr>
              <w:instrText xml:space="preserve"> PAGEREF _Toc162465456 \h </w:instrText>
            </w:r>
            <w:r w:rsidR="00515311">
              <w:rPr>
                <w:noProof/>
                <w:webHidden/>
              </w:rPr>
            </w:r>
            <w:r w:rsidR="00515311">
              <w:rPr>
                <w:noProof/>
                <w:webHidden/>
              </w:rPr>
              <w:fldChar w:fldCharType="separate"/>
            </w:r>
            <w:r w:rsidR="00515311">
              <w:rPr>
                <w:noProof/>
                <w:webHidden/>
              </w:rPr>
              <w:t>65</w:t>
            </w:r>
            <w:r w:rsidR="00515311">
              <w:rPr>
                <w:noProof/>
                <w:webHidden/>
              </w:rPr>
              <w:fldChar w:fldCharType="end"/>
            </w:r>
          </w:hyperlink>
        </w:p>
        <w:p w14:paraId="70D46F22" w14:textId="05CBFFE0" w:rsidR="00BD12F0" w:rsidRDefault="001E0010">
          <w:r>
            <w:fldChar w:fldCharType="end"/>
          </w:r>
        </w:p>
      </w:sdtContent>
    </w:sdt>
    <w:p w14:paraId="18EC6A21" w14:textId="77777777" w:rsidR="00332FE3" w:rsidRDefault="00332FE3">
      <w:pPr>
        <w:spacing w:after="160" w:line="259" w:lineRule="auto"/>
        <w:jc w:val="left"/>
        <w:rPr>
          <w:rFonts w:eastAsiaTheme="majorEastAsia" w:cstheme="majorBidi"/>
          <w:b/>
          <w:sz w:val="32"/>
          <w:szCs w:val="32"/>
        </w:rPr>
      </w:pPr>
      <w:bookmarkStart w:id="0" w:name="_Toc160397006"/>
      <w:r>
        <w:br w:type="page"/>
      </w:r>
    </w:p>
    <w:p w14:paraId="548B57CA" w14:textId="747A7521" w:rsidR="001B5518" w:rsidRDefault="006B0A14" w:rsidP="001B5518">
      <w:pPr>
        <w:pStyle w:val="Nadpis1"/>
        <w:ind w:left="360" w:right="424"/>
      </w:pPr>
      <w:bookmarkStart w:id="1" w:name="_Toc162465402"/>
      <w:r>
        <w:lastRenderedPageBreak/>
        <w:t>Seznam použitých zkratek</w:t>
      </w:r>
      <w:bookmarkEnd w:id="1"/>
    </w:p>
    <w:p w14:paraId="0C33AF82" w14:textId="762FC28A" w:rsidR="0053453A" w:rsidRDefault="0053453A" w:rsidP="0053453A">
      <w:r w:rsidRPr="0053453A">
        <w:rPr>
          <w:b/>
        </w:rPr>
        <w:t xml:space="preserve">ESLP </w:t>
      </w:r>
      <w:r>
        <w:tab/>
      </w:r>
      <w:r>
        <w:tab/>
      </w:r>
      <w:r>
        <w:tab/>
      </w:r>
      <w:r>
        <w:tab/>
      </w:r>
      <w:r>
        <w:tab/>
      </w:r>
      <w:r>
        <w:tab/>
        <w:t>Evropský soud pro lidská práva</w:t>
      </w:r>
    </w:p>
    <w:p w14:paraId="35E0B3FE" w14:textId="21471B13" w:rsidR="0053453A" w:rsidRDefault="0053453A" w:rsidP="0053453A">
      <w:r w:rsidRPr="0053453A">
        <w:rPr>
          <w:b/>
        </w:rPr>
        <w:t>EU</w:t>
      </w:r>
      <w:r>
        <w:t xml:space="preserve"> </w:t>
      </w:r>
      <w:r>
        <w:tab/>
      </w:r>
      <w:r>
        <w:tab/>
      </w:r>
      <w:r>
        <w:tab/>
      </w:r>
      <w:r>
        <w:tab/>
      </w:r>
      <w:r>
        <w:tab/>
      </w:r>
      <w:r>
        <w:tab/>
        <w:t xml:space="preserve">Evropská unie </w:t>
      </w:r>
    </w:p>
    <w:p w14:paraId="0865DFBC" w14:textId="3FE673F4" w:rsidR="0053453A" w:rsidRDefault="0053453A" w:rsidP="0053453A">
      <w:r w:rsidRPr="0053453A">
        <w:rPr>
          <w:b/>
        </w:rPr>
        <w:t xml:space="preserve">EÚLP </w:t>
      </w:r>
      <w:r>
        <w:tab/>
      </w:r>
      <w:r>
        <w:tab/>
      </w:r>
      <w:r>
        <w:tab/>
      </w:r>
      <w:r>
        <w:tab/>
      </w:r>
      <w:r>
        <w:tab/>
      </w:r>
      <w:r>
        <w:tab/>
        <w:t>Evropská úmluva o lidských právech</w:t>
      </w:r>
    </w:p>
    <w:p w14:paraId="4744D536" w14:textId="665C18C9" w:rsidR="0053453A" w:rsidRDefault="0053453A" w:rsidP="0053453A">
      <w:r w:rsidRPr="0053453A">
        <w:rPr>
          <w:b/>
        </w:rPr>
        <w:t>OSN</w:t>
      </w:r>
      <w:r>
        <w:t xml:space="preserve"> </w:t>
      </w:r>
      <w:r>
        <w:tab/>
      </w:r>
      <w:r>
        <w:tab/>
      </w:r>
      <w:r>
        <w:tab/>
      </w:r>
      <w:r>
        <w:tab/>
      </w:r>
      <w:r>
        <w:tab/>
      </w:r>
      <w:r>
        <w:tab/>
        <w:t xml:space="preserve">Organizace spojených národů </w:t>
      </w:r>
    </w:p>
    <w:p w14:paraId="36B44F03" w14:textId="30AD831F" w:rsidR="0053453A" w:rsidRDefault="0053453A" w:rsidP="0053453A">
      <w:r w:rsidRPr="0053453A">
        <w:rPr>
          <w:b/>
        </w:rPr>
        <w:t xml:space="preserve">OSPOD </w:t>
      </w:r>
      <w:r>
        <w:tab/>
      </w:r>
      <w:r>
        <w:tab/>
      </w:r>
      <w:r>
        <w:tab/>
      </w:r>
      <w:r>
        <w:tab/>
      </w:r>
      <w:r>
        <w:tab/>
        <w:t xml:space="preserve">Orgán sociálně právní ochrany dětí </w:t>
      </w:r>
    </w:p>
    <w:p w14:paraId="3E47EA20" w14:textId="07251112" w:rsidR="0053453A" w:rsidRDefault="0053453A" w:rsidP="0053453A">
      <w:r w:rsidRPr="0053453A">
        <w:rPr>
          <w:b/>
        </w:rPr>
        <w:t>OZ</w:t>
      </w:r>
      <w:r>
        <w:t xml:space="preserve"> </w:t>
      </w:r>
      <w:r>
        <w:tab/>
      </w:r>
      <w:r>
        <w:tab/>
      </w:r>
      <w:r>
        <w:tab/>
      </w:r>
      <w:r>
        <w:tab/>
      </w:r>
      <w:r>
        <w:tab/>
      </w:r>
      <w:r>
        <w:tab/>
        <w:t xml:space="preserve">Občanský zákoník </w:t>
      </w:r>
    </w:p>
    <w:p w14:paraId="67EDA4C4" w14:textId="65DAB043" w:rsidR="0053453A" w:rsidRDefault="0053453A" w:rsidP="0053453A">
      <w:r w:rsidRPr="0053453A">
        <w:rPr>
          <w:b/>
        </w:rPr>
        <w:t>SDEU</w:t>
      </w:r>
      <w:r>
        <w:t xml:space="preserve"> </w:t>
      </w:r>
      <w:r>
        <w:tab/>
      </w:r>
      <w:r>
        <w:tab/>
      </w:r>
      <w:r>
        <w:tab/>
      </w:r>
      <w:r>
        <w:tab/>
      </w:r>
      <w:r>
        <w:tab/>
      </w:r>
      <w:r>
        <w:tab/>
        <w:t>Soudní dvůr Evropské unie</w:t>
      </w:r>
    </w:p>
    <w:p w14:paraId="22D6D68F" w14:textId="0D2698B5" w:rsidR="0053453A" w:rsidRDefault="0053453A" w:rsidP="0053453A">
      <w:r w:rsidRPr="0053453A">
        <w:rPr>
          <w:b/>
        </w:rPr>
        <w:t xml:space="preserve">Úmluva </w:t>
      </w:r>
      <w:r>
        <w:tab/>
      </w:r>
      <w:r>
        <w:tab/>
      </w:r>
      <w:r>
        <w:tab/>
      </w:r>
      <w:r>
        <w:tab/>
      </w:r>
      <w:r>
        <w:tab/>
        <w:t xml:space="preserve">Úmluva o právech dítěte </w:t>
      </w:r>
    </w:p>
    <w:p w14:paraId="5DFB6565" w14:textId="35C581AA" w:rsidR="006B0A14" w:rsidRDefault="0053453A" w:rsidP="0053453A">
      <w:r w:rsidRPr="0053453A">
        <w:rPr>
          <w:b/>
        </w:rPr>
        <w:t>ZSPOD</w:t>
      </w:r>
      <w:r>
        <w:t xml:space="preserve"> </w:t>
      </w:r>
      <w:r>
        <w:tab/>
      </w:r>
      <w:r>
        <w:tab/>
      </w:r>
      <w:r>
        <w:tab/>
      </w:r>
      <w:r>
        <w:tab/>
      </w:r>
      <w:r>
        <w:tab/>
        <w:t>Zákon o sociálně-právní ochraně dětí</w:t>
      </w:r>
    </w:p>
    <w:p w14:paraId="5F589605" w14:textId="4270AECE" w:rsidR="006B0A14" w:rsidRDefault="006B0A14">
      <w:pPr>
        <w:spacing w:after="160" w:line="259" w:lineRule="auto"/>
        <w:jc w:val="left"/>
      </w:pPr>
      <w:r>
        <w:br w:type="page"/>
      </w:r>
    </w:p>
    <w:p w14:paraId="700EF3AE" w14:textId="74B36517" w:rsidR="00801C86" w:rsidRDefault="009D2D66" w:rsidP="003777F4">
      <w:pPr>
        <w:pStyle w:val="Nadpis1"/>
        <w:numPr>
          <w:ilvl w:val="0"/>
          <w:numId w:val="6"/>
        </w:numPr>
        <w:ind w:right="424"/>
      </w:pPr>
      <w:bookmarkStart w:id="2" w:name="_Toc162465403"/>
      <w:r w:rsidRPr="00F8232B">
        <w:lastRenderedPageBreak/>
        <w:t>Úvod</w:t>
      </w:r>
      <w:bookmarkEnd w:id="0"/>
      <w:bookmarkEnd w:id="2"/>
    </w:p>
    <w:p w14:paraId="636DF3D0" w14:textId="1EFF5677" w:rsidR="00801C86" w:rsidRPr="00801C86" w:rsidRDefault="00801C86" w:rsidP="00801C86">
      <w:pPr>
        <w:ind w:firstLine="360"/>
        <w:rPr>
          <w:rFonts w:cs="Times New Roman"/>
          <w:bCs/>
          <w:szCs w:val="24"/>
        </w:rPr>
      </w:pPr>
      <w:r w:rsidRPr="00801C86">
        <w:rPr>
          <w:rFonts w:cs="Times New Roman"/>
          <w:bCs/>
          <w:szCs w:val="24"/>
        </w:rPr>
        <w:t xml:space="preserve">Práva dětí a jejich ochrana jsou klíčovými aspekty moderního právního systému a lidských práv. Tématem této diplomové práce je Právní rámec a role soudů v ochraně práv dětí, s důrazem na analýzu soudního rozhodování ve věcech týkajících se dětí v dětských domovech. Základním impulsem pro zvolení tohoto tématu byla moje osobní zkušenost </w:t>
      </w:r>
      <w:r w:rsidR="00357415">
        <w:rPr>
          <w:rFonts w:cs="Times New Roman"/>
          <w:bCs/>
          <w:szCs w:val="24"/>
        </w:rPr>
        <w:br/>
      </w:r>
      <w:r w:rsidRPr="00801C86">
        <w:rPr>
          <w:rFonts w:cs="Times New Roman"/>
          <w:bCs/>
          <w:szCs w:val="24"/>
        </w:rPr>
        <w:t>s vyrůstáním v dětském domově a můj dojem, že při rozhodování o osudu dětí mnohdy není dostatečně zohledňován jejich vlastní názor. Tento aspekt, zdánlivě zanedbávaný, přitom hraje zásadní roli v procesu spravedlivého a citlivého přístupu k právům dětí.</w:t>
      </w:r>
    </w:p>
    <w:p w14:paraId="0C2F65BB" w14:textId="77777777" w:rsidR="00801C86" w:rsidRPr="00801C86" w:rsidRDefault="00801C86" w:rsidP="00801C86">
      <w:pPr>
        <w:ind w:firstLine="360"/>
        <w:rPr>
          <w:rFonts w:cs="Times New Roman"/>
          <w:bCs/>
          <w:szCs w:val="24"/>
        </w:rPr>
      </w:pPr>
      <w:r w:rsidRPr="00801C86">
        <w:rPr>
          <w:rFonts w:cs="Times New Roman"/>
          <w:bCs/>
          <w:szCs w:val="24"/>
        </w:rPr>
        <w:t>V práci se zaměřuji na rozvoj ochrany práv dětí na mezinárodní úrovni a to především, jak se tato ochrana promítá do konkrétních právních norem a soudní praxe. Současně se v této práci zaměřím na specifika ochrany práv dětí na evropské úrovni a vliv iniciativ a rozhodnutí Evropské unie a Rady Evropy. Důležité je zjistit, jak je tato problematika integrována do vnitrostátní legislativy České republiky a jaké jsou zde mechanismy mezi mezinárodními, evropskými a vnitrostátními předpisy.</w:t>
      </w:r>
    </w:p>
    <w:p w14:paraId="115E7161" w14:textId="5C075DCC" w:rsidR="00801C86" w:rsidRPr="00801C86" w:rsidRDefault="00801C86" w:rsidP="00801C86">
      <w:pPr>
        <w:ind w:firstLine="360"/>
        <w:rPr>
          <w:rFonts w:cs="Times New Roman"/>
          <w:bCs/>
          <w:szCs w:val="24"/>
        </w:rPr>
      </w:pPr>
      <w:r w:rsidRPr="00801C86">
        <w:rPr>
          <w:rFonts w:cs="Times New Roman"/>
          <w:bCs/>
          <w:szCs w:val="24"/>
        </w:rPr>
        <w:t xml:space="preserve">Zvláštní pozornost věnuji roli soudů a limitům soudní moci v kontextu ochrany práv dětí. Klíčové pro mne v této oblasti je </w:t>
      </w:r>
      <w:r w:rsidR="00374F00">
        <w:rPr>
          <w:rFonts w:cs="Times New Roman"/>
          <w:bCs/>
          <w:szCs w:val="24"/>
        </w:rPr>
        <w:t>přiblížit</w:t>
      </w:r>
      <w:r w:rsidRPr="00801C86">
        <w:rPr>
          <w:rFonts w:cs="Times New Roman"/>
          <w:bCs/>
          <w:szCs w:val="24"/>
        </w:rPr>
        <w:t xml:space="preserve">, jak jsou zjišťovány a zohledňovány názory dětí v rámci soudního rozhodování, zejména v případech týkajících se dětí </w:t>
      </w:r>
      <w:r w:rsidR="00374F00">
        <w:rPr>
          <w:rFonts w:cs="Times New Roman"/>
          <w:bCs/>
          <w:szCs w:val="24"/>
        </w:rPr>
        <w:t xml:space="preserve">svěřených do </w:t>
      </w:r>
      <w:r w:rsidRPr="00801C86">
        <w:rPr>
          <w:rFonts w:cs="Times New Roman"/>
          <w:bCs/>
          <w:szCs w:val="24"/>
        </w:rPr>
        <w:t>dětských domov</w:t>
      </w:r>
      <w:r w:rsidR="00374F00">
        <w:rPr>
          <w:rFonts w:cs="Times New Roman"/>
          <w:bCs/>
          <w:szCs w:val="24"/>
        </w:rPr>
        <w:t>ů</w:t>
      </w:r>
      <w:r w:rsidRPr="00801C86">
        <w:rPr>
          <w:rFonts w:cs="Times New Roman"/>
          <w:bCs/>
          <w:szCs w:val="24"/>
        </w:rPr>
        <w:t>. Tato analýza nabízí cenný vhled do toho, jaký vliv má zjišťování názoru dítěte na průběh soudního rozhodování.</w:t>
      </w:r>
    </w:p>
    <w:p w14:paraId="6FFC5792" w14:textId="21A64ED7" w:rsidR="00801C86" w:rsidRDefault="00801C86" w:rsidP="00801C86">
      <w:pPr>
        <w:ind w:firstLine="360"/>
        <w:rPr>
          <w:rFonts w:cs="Times New Roman"/>
          <w:bCs/>
          <w:szCs w:val="24"/>
        </w:rPr>
      </w:pPr>
      <w:r w:rsidRPr="00801C86">
        <w:rPr>
          <w:rFonts w:cs="Times New Roman"/>
          <w:bCs/>
          <w:szCs w:val="24"/>
        </w:rPr>
        <w:t xml:space="preserve">S ohledem na zkušenosti respondentů, a jejich součinnost, se v závěru této práce zaměřím na podrobnou analýzu soudních rozhodnutí ve věci nařízení ústavní výchovy. </w:t>
      </w:r>
    </w:p>
    <w:p w14:paraId="05920C9A" w14:textId="4EFA3627" w:rsidR="00801C86" w:rsidRDefault="00801C86" w:rsidP="00801C86">
      <w:pPr>
        <w:ind w:firstLine="360"/>
        <w:rPr>
          <w:rFonts w:cs="Times New Roman"/>
          <w:bCs/>
          <w:szCs w:val="24"/>
        </w:rPr>
      </w:pPr>
      <w:r w:rsidRPr="00801C86">
        <w:rPr>
          <w:rFonts w:cs="Times New Roman"/>
          <w:bCs/>
          <w:szCs w:val="24"/>
        </w:rPr>
        <w:t xml:space="preserve">Zvláštní pozornost bude věnována tomu, jak soudy přistupovaly k rozhodování o osudu dětí, zda a jakým způsobem byly při tomto procesu zohledňovány názory dětí, jejich nejlepší zájem a další práva v souladu s vnitrostátními, evropskými a mezinárodními předpisy. </w:t>
      </w:r>
    </w:p>
    <w:p w14:paraId="6F3063C9" w14:textId="409DECCB" w:rsidR="00801C86" w:rsidRPr="00801C86" w:rsidRDefault="00801C86" w:rsidP="00801C86">
      <w:pPr>
        <w:ind w:firstLine="360"/>
        <w:rPr>
          <w:rFonts w:cs="Times New Roman"/>
          <w:bCs/>
          <w:szCs w:val="24"/>
        </w:rPr>
      </w:pPr>
      <w:r w:rsidRPr="00801C86">
        <w:rPr>
          <w:rFonts w:cs="Times New Roman"/>
          <w:bCs/>
          <w:szCs w:val="24"/>
        </w:rPr>
        <w:t xml:space="preserve">Tento pohled je zásadní pro pochopení, jak jsou chráněna práva dětí v těžkých životních situacích, a jakým způsobem jsou jejich názory a potřeby reflektovány v rozhodovací praxi soudů. Stejně tak je klíčové zkoumat, do jaké míry je dětem, pokud to jejich věk a celkový vývoj dovolí, umožněno vyjádřit svůj pohled na danou situaci. </w:t>
      </w:r>
    </w:p>
    <w:p w14:paraId="47469F7A" w14:textId="77777777" w:rsidR="00801C86" w:rsidRDefault="00801C86" w:rsidP="00801C86">
      <w:pPr>
        <w:ind w:firstLine="360"/>
        <w:rPr>
          <w:rFonts w:cs="Times New Roman"/>
          <w:bCs/>
          <w:szCs w:val="24"/>
        </w:rPr>
      </w:pPr>
      <w:r w:rsidRPr="00801C86">
        <w:rPr>
          <w:rFonts w:cs="Times New Roman"/>
          <w:bCs/>
          <w:szCs w:val="24"/>
        </w:rPr>
        <w:t xml:space="preserve">Cílem této diplomové práce tedy je přinést komplexní pohled na ochranu práv dětí, a to jak z mezinárodního, tak i evropského a vnitrostátního hlediska. Zjistíme přitom, jakou roli v tomto procesu hrají soudy a jejich rozhodování. </w:t>
      </w:r>
    </w:p>
    <w:p w14:paraId="2E711626" w14:textId="3EB88156" w:rsidR="00801C86" w:rsidRPr="00801C86" w:rsidRDefault="00801C86" w:rsidP="00801C86">
      <w:pPr>
        <w:ind w:firstLine="360"/>
        <w:rPr>
          <w:rFonts w:cs="Times New Roman"/>
          <w:bCs/>
          <w:szCs w:val="24"/>
        </w:rPr>
      </w:pPr>
      <w:r w:rsidRPr="00801C86">
        <w:rPr>
          <w:rFonts w:cs="Times New Roman"/>
          <w:bCs/>
          <w:szCs w:val="24"/>
        </w:rPr>
        <w:lastRenderedPageBreak/>
        <w:t xml:space="preserve">V neposlední řadě je nutné podotknout, že respektování práv dětí je nezbytné pro plnohodnotnou a efektivní ochranu takovýchto práv a zároveň poskytuje důležitý pohled na fungování právního systému v kontextu práv nejzranitelnějších členů společnosti – dětí. </w:t>
      </w:r>
    </w:p>
    <w:p w14:paraId="46F51CD9" w14:textId="007DAAD2" w:rsidR="003777F4" w:rsidRPr="00801C86" w:rsidRDefault="003777F4" w:rsidP="00801C86">
      <w:pPr>
        <w:rPr>
          <w:rFonts w:cstheme="majorBidi"/>
          <w:szCs w:val="32"/>
        </w:rPr>
      </w:pPr>
      <w:r w:rsidRPr="00801C86">
        <w:br w:type="page"/>
      </w:r>
    </w:p>
    <w:p w14:paraId="702E321F" w14:textId="2BC58F3F" w:rsidR="003777F4" w:rsidRDefault="001E0010" w:rsidP="003777F4">
      <w:pPr>
        <w:pStyle w:val="Nadpis1"/>
        <w:numPr>
          <w:ilvl w:val="0"/>
          <w:numId w:val="6"/>
        </w:numPr>
      </w:pPr>
      <w:bookmarkStart w:id="3" w:name="_Toc162465404"/>
      <w:r>
        <w:lastRenderedPageBreak/>
        <w:t>Mezinárodní a evropská úprava ochrany práv dětí</w:t>
      </w:r>
      <w:bookmarkEnd w:id="3"/>
      <w:r>
        <w:t xml:space="preserve"> </w:t>
      </w:r>
    </w:p>
    <w:p w14:paraId="658BB611" w14:textId="34C0E642" w:rsidR="005F67F4" w:rsidRDefault="005F67F4" w:rsidP="005F67F4">
      <w:pPr>
        <w:ind w:firstLine="360"/>
        <w:rPr>
          <w:rFonts w:cs="Times New Roman"/>
          <w:szCs w:val="24"/>
        </w:rPr>
      </w:pPr>
      <w:r w:rsidRPr="005A1F96">
        <w:rPr>
          <w:rFonts w:cs="Times New Roman"/>
          <w:szCs w:val="24"/>
        </w:rPr>
        <w:t>Dětská práva jsou důležitou součástí celosvětového systému lidských práv. Tato práva jsou chráněna souborem zákonů a předpisů, které se konkrétně zabývají potřebami a ochranou dět</w:t>
      </w:r>
      <w:r>
        <w:rPr>
          <w:rFonts w:cs="Times New Roman"/>
          <w:szCs w:val="24"/>
        </w:rPr>
        <w:t>í</w:t>
      </w:r>
      <w:r w:rsidRPr="005A1F96">
        <w:rPr>
          <w:rFonts w:cs="Times New Roman"/>
          <w:szCs w:val="24"/>
        </w:rPr>
        <w:t xml:space="preserve">. Tato potřeba vyplývá z přirozené zranitelnosti dětí v důsledku jejich omezené schopnosti zapojit se do rozhodovacích procesů, které ovlivňují jejich život. Děti jsou proto na mezinárodní úrovni chráněny prostřednictvím </w:t>
      </w:r>
      <w:r>
        <w:rPr>
          <w:rFonts w:cs="Times New Roman"/>
          <w:szCs w:val="24"/>
        </w:rPr>
        <w:t xml:space="preserve">mezinárodního práva </w:t>
      </w:r>
      <w:r w:rsidRPr="005A1F96">
        <w:rPr>
          <w:rFonts w:cs="Times New Roman"/>
          <w:szCs w:val="24"/>
        </w:rPr>
        <w:t xml:space="preserve">veřejného, které je </w:t>
      </w:r>
      <w:r>
        <w:rPr>
          <w:rFonts w:cs="Times New Roman"/>
          <w:szCs w:val="24"/>
        </w:rPr>
        <w:t xml:space="preserve">jedním z </w:t>
      </w:r>
      <w:r w:rsidRPr="005A1F96">
        <w:rPr>
          <w:rFonts w:cs="Times New Roman"/>
          <w:szCs w:val="24"/>
        </w:rPr>
        <w:t>hlavním nástrojem ochrany lidských práv</w:t>
      </w:r>
      <w:r>
        <w:rPr>
          <w:rStyle w:val="Znakapoznpodarou"/>
          <w:rFonts w:cs="Times New Roman"/>
          <w:szCs w:val="24"/>
        </w:rPr>
        <w:footnoteReference w:id="1"/>
      </w:r>
      <w:r w:rsidRPr="005A1F96">
        <w:rPr>
          <w:rFonts w:cs="Times New Roman"/>
          <w:szCs w:val="24"/>
        </w:rPr>
        <w:t xml:space="preserve">. </w:t>
      </w:r>
    </w:p>
    <w:p w14:paraId="7855F8ED" w14:textId="4AB48F59" w:rsidR="005F67F4" w:rsidRDefault="005F67F4" w:rsidP="005F67F4">
      <w:pPr>
        <w:ind w:firstLine="360"/>
        <w:rPr>
          <w:rFonts w:cs="Times New Roman"/>
          <w:szCs w:val="24"/>
        </w:rPr>
      </w:pPr>
      <w:r w:rsidRPr="005A1F96">
        <w:rPr>
          <w:rFonts w:cs="Times New Roman"/>
          <w:szCs w:val="24"/>
        </w:rPr>
        <w:t>V mezinárodním kontextu je nejdůležitějším dokumentem Úmluva o právech dítěte, kterou přijala Organizace spojených národů</w:t>
      </w:r>
      <w:r w:rsidR="001950D5">
        <w:rPr>
          <w:rFonts w:cs="Times New Roman"/>
          <w:szCs w:val="24"/>
        </w:rPr>
        <w:t xml:space="preserve"> (dále jen také „Úmluva“) </w:t>
      </w:r>
      <w:r w:rsidRPr="005A1F96">
        <w:rPr>
          <w:rFonts w:cs="Times New Roman"/>
          <w:szCs w:val="24"/>
        </w:rPr>
        <w:t>a která stanoví řadu základních práv dětí, včetně práva na život, vzdělání a ochranu před zneužíváním</w:t>
      </w:r>
      <w:r>
        <w:rPr>
          <w:rStyle w:val="Znakapoznpodarou"/>
          <w:rFonts w:cs="Times New Roman"/>
          <w:szCs w:val="24"/>
        </w:rPr>
        <w:footnoteReference w:id="2"/>
      </w:r>
      <w:r w:rsidRPr="005A1F96">
        <w:rPr>
          <w:rFonts w:cs="Times New Roman"/>
          <w:szCs w:val="24"/>
        </w:rPr>
        <w:t xml:space="preserve">. Tuto </w:t>
      </w:r>
      <w:r w:rsidR="00374F00">
        <w:rPr>
          <w:rFonts w:cs="Times New Roman"/>
          <w:szCs w:val="24"/>
        </w:rPr>
        <w:t>Ú</w:t>
      </w:r>
      <w:r w:rsidRPr="005A1F96">
        <w:rPr>
          <w:rFonts w:cs="Times New Roman"/>
          <w:szCs w:val="24"/>
        </w:rPr>
        <w:t>mluvu doplňuje řada dalších mezinárodních dohod a iniciativ, které se zaměřují na konkrétní aspekty života a blahobytu dětí.</w:t>
      </w:r>
    </w:p>
    <w:p w14:paraId="153B8A9F" w14:textId="77777777" w:rsidR="005F67F4" w:rsidRDefault="005F67F4" w:rsidP="005F67F4">
      <w:pPr>
        <w:ind w:firstLine="360"/>
        <w:rPr>
          <w:rFonts w:cs="Times New Roman"/>
          <w:szCs w:val="24"/>
        </w:rPr>
      </w:pPr>
      <w:r w:rsidRPr="005A1F96">
        <w:rPr>
          <w:rFonts w:cs="Times New Roman"/>
          <w:szCs w:val="24"/>
        </w:rPr>
        <w:t xml:space="preserve">V Evropě existují další mechanismy a dokumenty, které poskytují další </w:t>
      </w:r>
      <w:r>
        <w:rPr>
          <w:rFonts w:cs="Times New Roman"/>
          <w:szCs w:val="24"/>
        </w:rPr>
        <w:t>pojistky</w:t>
      </w:r>
      <w:r w:rsidRPr="005A1F96">
        <w:rPr>
          <w:rFonts w:cs="Times New Roman"/>
          <w:szCs w:val="24"/>
        </w:rPr>
        <w:t xml:space="preserve"> ochrany. Například Evropská úmluva o výkonu práv dítěte posiluje právní ochranu dětí a dává jim větší možnosti podílet se na rozhodnutích, která se jich týkají</w:t>
      </w:r>
      <w:r>
        <w:rPr>
          <w:rStyle w:val="Znakapoznpodarou"/>
          <w:rFonts w:cs="Times New Roman"/>
          <w:szCs w:val="24"/>
        </w:rPr>
        <w:footnoteReference w:id="3"/>
      </w:r>
      <w:r w:rsidRPr="005A1F96">
        <w:rPr>
          <w:rFonts w:cs="Times New Roman"/>
          <w:szCs w:val="24"/>
        </w:rPr>
        <w:t>. Tyto regionální a mezinárodní rámce společně vytvářejí komplexní systém ochrany, jehož cílem je zajistit, aby byla práva všech dětí vždy respektována a chráněna.</w:t>
      </w:r>
      <w:r>
        <w:rPr>
          <w:rFonts w:cs="Times New Roman"/>
          <w:szCs w:val="24"/>
        </w:rPr>
        <w:t xml:space="preserve"> </w:t>
      </w:r>
    </w:p>
    <w:p w14:paraId="25D6EB25" w14:textId="6078660D" w:rsidR="005F67F4" w:rsidRDefault="005F67F4" w:rsidP="005F67F4">
      <w:pPr>
        <w:ind w:firstLine="357"/>
        <w:rPr>
          <w:rFonts w:cs="Times New Roman"/>
          <w:szCs w:val="24"/>
        </w:rPr>
      </w:pPr>
      <w:r w:rsidRPr="005A1F96">
        <w:rPr>
          <w:rFonts w:cs="Times New Roman"/>
          <w:szCs w:val="24"/>
        </w:rPr>
        <w:t xml:space="preserve">V rámci České republiky jsou práva dětí chráněna jak na úrovni </w:t>
      </w:r>
      <w:r>
        <w:rPr>
          <w:rFonts w:cs="Times New Roman"/>
          <w:szCs w:val="24"/>
        </w:rPr>
        <w:t>národního</w:t>
      </w:r>
      <w:r w:rsidRPr="005A1F96">
        <w:rPr>
          <w:rFonts w:cs="Times New Roman"/>
          <w:szCs w:val="24"/>
        </w:rPr>
        <w:t xml:space="preserve"> práva, tak prostřednictvím mezinárodních smluv a dohod, kter</w:t>
      </w:r>
      <w:r>
        <w:rPr>
          <w:rFonts w:cs="Times New Roman"/>
          <w:szCs w:val="24"/>
        </w:rPr>
        <w:t>é</w:t>
      </w:r>
      <w:r w:rsidRPr="005A1F96">
        <w:rPr>
          <w:rFonts w:cs="Times New Roman"/>
          <w:szCs w:val="24"/>
        </w:rPr>
        <w:t xml:space="preserve"> Č</w:t>
      </w:r>
      <w:r>
        <w:rPr>
          <w:rFonts w:cs="Times New Roman"/>
          <w:szCs w:val="24"/>
        </w:rPr>
        <w:t>eská republika ratifikovala.</w:t>
      </w:r>
      <w:r w:rsidRPr="005A1F96">
        <w:rPr>
          <w:rFonts w:cs="Times New Roman"/>
          <w:szCs w:val="24"/>
        </w:rPr>
        <w:t xml:space="preserve"> České právo respektuje a implementuje zásady a normy vyplývající z mezinárodních </w:t>
      </w:r>
      <w:r w:rsidR="00FA7B69">
        <w:rPr>
          <w:rFonts w:cs="Times New Roman"/>
          <w:szCs w:val="24"/>
        </w:rPr>
        <w:br/>
      </w:r>
      <w:r w:rsidRPr="005A1F96">
        <w:rPr>
          <w:rFonts w:cs="Times New Roman"/>
          <w:szCs w:val="24"/>
        </w:rPr>
        <w:t>dokumentů, jako je Úmluva o právech dítěte. Vnitrostátní legislativa, jako například zákon o sociálně-právní ochraně dětí, poskytuje rámec pro ochranu práv dětí a zajišťuje, že jejich zájmy jsou chráněny v různých oblastech, od zdravotní péče a vzdělání až po ochranu před zneužíváním a zanedbáváním</w:t>
      </w:r>
      <w:r>
        <w:rPr>
          <w:rStyle w:val="Znakapoznpodarou"/>
          <w:rFonts w:cs="Times New Roman"/>
          <w:szCs w:val="24"/>
        </w:rPr>
        <w:footnoteReference w:id="4"/>
      </w:r>
      <w:r w:rsidRPr="005A1F96">
        <w:rPr>
          <w:rFonts w:cs="Times New Roman"/>
          <w:szCs w:val="24"/>
        </w:rPr>
        <w:t xml:space="preserve">. Právní systém ČR klade důraz na zásadu nejlepšího zájmu dítěte, což znamená, že všechna rozhodnutí a opatření týkající se dětí by měla být přijímána </w:t>
      </w:r>
      <w:r w:rsidR="00FA7B69">
        <w:rPr>
          <w:rFonts w:cs="Times New Roman"/>
          <w:szCs w:val="24"/>
        </w:rPr>
        <w:br/>
      </w:r>
      <w:r w:rsidRPr="005A1F96">
        <w:rPr>
          <w:rFonts w:cs="Times New Roman"/>
          <w:szCs w:val="24"/>
        </w:rPr>
        <w:lastRenderedPageBreak/>
        <w:t>s primárním ohledem na jejich blaho a vývoj. Tento přístup je v souladu s mezinárodními standardy ochrany práv dětí a zároveň reflektuje specifika českého právního prostředí</w:t>
      </w:r>
      <w:r>
        <w:rPr>
          <w:rStyle w:val="Znakapoznpodarou"/>
          <w:rFonts w:cs="Times New Roman"/>
          <w:szCs w:val="24"/>
        </w:rPr>
        <w:footnoteReference w:id="5"/>
      </w:r>
      <w:r w:rsidRPr="005A1F96">
        <w:rPr>
          <w:rFonts w:cs="Times New Roman"/>
          <w:szCs w:val="24"/>
        </w:rPr>
        <w:t>.</w:t>
      </w:r>
    </w:p>
    <w:p w14:paraId="02B32B35" w14:textId="0A8EB830" w:rsidR="005F67F4" w:rsidRDefault="005F67F4" w:rsidP="005F67F4">
      <w:pPr>
        <w:pStyle w:val="Nadpis2"/>
        <w:numPr>
          <w:ilvl w:val="1"/>
          <w:numId w:val="6"/>
        </w:numPr>
      </w:pPr>
      <w:bookmarkStart w:id="4" w:name="_Toc160397008"/>
      <w:bookmarkStart w:id="5" w:name="_Toc162465405"/>
      <w:r>
        <w:t>Ochrana práv dětí na mezinárodní úrovni</w:t>
      </w:r>
      <w:bookmarkEnd w:id="4"/>
      <w:bookmarkEnd w:id="5"/>
      <w:r>
        <w:t xml:space="preserve"> </w:t>
      </w:r>
    </w:p>
    <w:p w14:paraId="39C77C4F" w14:textId="54051ED6" w:rsidR="005F67F4" w:rsidRDefault="005F67F4" w:rsidP="005F67F4">
      <w:pPr>
        <w:ind w:firstLine="357"/>
        <w:rPr>
          <w:rFonts w:cs="Times New Roman"/>
          <w:szCs w:val="24"/>
        </w:rPr>
      </w:pPr>
      <w:r>
        <w:rPr>
          <w:rFonts w:cs="Times New Roman"/>
          <w:szCs w:val="24"/>
        </w:rPr>
        <w:t>Ještě koncem 20. století nebyla</w:t>
      </w:r>
      <w:r w:rsidRPr="00927057">
        <w:rPr>
          <w:rFonts w:cs="Times New Roman"/>
          <w:szCs w:val="24"/>
        </w:rPr>
        <w:t xml:space="preserve"> práva dětí vnímána jako samostatná oblast práva, oddělitelná od širšího univerza lidských práv. Práva dětí byla často chápána jako odvozená od práv rodičů nebo od individuálních lidských práv uznávaných mezinárodním nebo vnitrostátním právem</w:t>
      </w:r>
      <w:r>
        <w:rPr>
          <w:rStyle w:val="Znakapoznpodarou"/>
          <w:rFonts w:cs="Times New Roman"/>
          <w:szCs w:val="24"/>
        </w:rPr>
        <w:footnoteReference w:id="6"/>
      </w:r>
      <w:r w:rsidRPr="00927057">
        <w:rPr>
          <w:rFonts w:cs="Times New Roman"/>
          <w:szCs w:val="24"/>
        </w:rPr>
        <w:t>. Po staletí děti neměly práva v tradičním smyslu slova; byly považovány za majetek, s nímž se mohlo nakládat podle libosti jejich (obvykle mužských) rodičů</w:t>
      </w:r>
      <w:r>
        <w:rPr>
          <w:rStyle w:val="Znakapoznpodarou"/>
          <w:rFonts w:cs="Times New Roman"/>
          <w:szCs w:val="24"/>
        </w:rPr>
        <w:footnoteReference w:id="7"/>
      </w:r>
      <w:r w:rsidRPr="00927057">
        <w:rPr>
          <w:rFonts w:cs="Times New Roman"/>
          <w:szCs w:val="24"/>
        </w:rPr>
        <w:t>.</w:t>
      </w:r>
    </w:p>
    <w:p w14:paraId="26EBAA70" w14:textId="05EFD82B" w:rsidR="005F67F4" w:rsidRDefault="005F67F4" w:rsidP="005F67F4">
      <w:pPr>
        <w:ind w:firstLine="357"/>
        <w:rPr>
          <w:rFonts w:cs="Times New Roman"/>
          <w:szCs w:val="24"/>
        </w:rPr>
      </w:pPr>
      <w:r w:rsidRPr="00927057">
        <w:rPr>
          <w:rFonts w:cs="Times New Roman"/>
          <w:szCs w:val="24"/>
        </w:rPr>
        <w:t>Od konce 18. a začátku 19. století začali reformátoři usilovat o ochranu dětí před vykořisťováním prostřednictvím zákonů o dětské práci, povinném školství, zákonech proti zneužívání a zanedbávání dětí a dalších formách státní ochrany proti rodičovskému zneužívání</w:t>
      </w:r>
      <w:r>
        <w:rPr>
          <w:rStyle w:val="Znakapoznpodarou"/>
          <w:rFonts w:cs="Times New Roman"/>
          <w:szCs w:val="24"/>
        </w:rPr>
        <w:footnoteReference w:id="8"/>
      </w:r>
      <w:r w:rsidRPr="00927057">
        <w:rPr>
          <w:rFonts w:cs="Times New Roman"/>
          <w:szCs w:val="24"/>
        </w:rPr>
        <w:t>. Jak se období dětství prodlužovalo, děti unikaly povinnostem, které je tradičně omezovaly a bránily jim unik</w:t>
      </w:r>
      <w:r>
        <w:rPr>
          <w:rFonts w:cs="Times New Roman"/>
          <w:szCs w:val="24"/>
        </w:rPr>
        <w:t>nout z chudoby a nevědomosti, n</w:t>
      </w:r>
      <w:r w:rsidRPr="00927057">
        <w:rPr>
          <w:rFonts w:cs="Times New Roman"/>
          <w:szCs w:val="24"/>
        </w:rPr>
        <w:t>a druhou stranu nadále existovaly bez práv, která dospělí získávali s dosažením plnoletosti</w:t>
      </w:r>
      <w:r w:rsidR="00023600">
        <w:rPr>
          <w:rFonts w:cs="Times New Roman"/>
          <w:szCs w:val="24"/>
        </w:rPr>
        <w:t xml:space="preserve"> – </w:t>
      </w:r>
      <w:r w:rsidRPr="00927057">
        <w:rPr>
          <w:rFonts w:cs="Times New Roman"/>
          <w:szCs w:val="24"/>
        </w:rPr>
        <w:t xml:space="preserve">právo vybrat si </w:t>
      </w:r>
      <w:r w:rsidR="00FA7B69">
        <w:rPr>
          <w:rFonts w:cs="Times New Roman"/>
          <w:szCs w:val="24"/>
        </w:rPr>
        <w:br/>
      </w:r>
      <w:r w:rsidRPr="00927057">
        <w:rPr>
          <w:rFonts w:cs="Times New Roman"/>
          <w:szCs w:val="24"/>
        </w:rPr>
        <w:t>bydliště, právo se oženit, právo věnovat se určité profesi, právo vyznávat určité náboženství</w:t>
      </w:r>
      <w:r>
        <w:rPr>
          <w:rStyle w:val="Znakapoznpodarou"/>
          <w:rFonts w:cs="Times New Roman"/>
          <w:szCs w:val="24"/>
        </w:rPr>
        <w:footnoteReference w:id="9"/>
      </w:r>
      <w:r w:rsidRPr="00927057">
        <w:rPr>
          <w:rFonts w:cs="Times New Roman"/>
          <w:szCs w:val="24"/>
        </w:rPr>
        <w:t>.</w:t>
      </w:r>
    </w:p>
    <w:p w14:paraId="5538CF04" w14:textId="7F6ABC78" w:rsidR="005F67F4" w:rsidRDefault="005F67F4" w:rsidP="005F67F4">
      <w:pPr>
        <w:ind w:firstLine="357"/>
        <w:rPr>
          <w:rFonts w:cs="Times New Roman"/>
          <w:szCs w:val="24"/>
        </w:rPr>
      </w:pPr>
      <w:r w:rsidRPr="00927057">
        <w:rPr>
          <w:rFonts w:cs="Times New Roman"/>
          <w:szCs w:val="24"/>
        </w:rPr>
        <w:t>Zastánci práv dětí v Evropě a Spojených státech začali již v 80. letech 19. století požadovat, aby dětem byla přiznána alespoň některá z těchto práv, jak v občanskoprávní, tak v trestněprávní oblasti</w:t>
      </w:r>
      <w:r>
        <w:rPr>
          <w:rStyle w:val="Znakapoznpodarou"/>
          <w:rFonts w:cs="Times New Roman"/>
          <w:szCs w:val="24"/>
        </w:rPr>
        <w:footnoteReference w:id="10"/>
      </w:r>
      <w:r w:rsidRPr="00927057">
        <w:rPr>
          <w:rFonts w:cs="Times New Roman"/>
          <w:szCs w:val="24"/>
        </w:rPr>
        <w:t>. Děti tak začaly vykonávat určitá práva, aniž by měly odpovídající odpovědnosti, což vytvořilo napětí v zákonech rozšiřujících dětská práva a právních omezeních, která stále platila</w:t>
      </w:r>
      <w:r>
        <w:rPr>
          <w:rStyle w:val="Znakapoznpodarou"/>
          <w:rFonts w:cs="Times New Roman"/>
          <w:szCs w:val="24"/>
        </w:rPr>
        <w:footnoteReference w:id="11"/>
      </w:r>
      <w:r w:rsidRPr="00927057">
        <w:rPr>
          <w:rFonts w:cs="Times New Roman"/>
          <w:szCs w:val="24"/>
        </w:rPr>
        <w:t>.</w:t>
      </w:r>
    </w:p>
    <w:p w14:paraId="6A1AF166" w14:textId="14E4B92E" w:rsidR="005F67F4" w:rsidRPr="00927057" w:rsidRDefault="005F67F4" w:rsidP="005F67F4">
      <w:pPr>
        <w:ind w:firstLine="357"/>
        <w:rPr>
          <w:rFonts w:cs="Times New Roman"/>
          <w:szCs w:val="24"/>
        </w:rPr>
      </w:pPr>
      <w:r w:rsidRPr="00927057">
        <w:rPr>
          <w:rFonts w:cs="Times New Roman"/>
          <w:szCs w:val="24"/>
        </w:rPr>
        <w:t>Úmluva OSN o právech dítěte je odvážným a inovativním dokumentem, konsensem mezinárodního právního a politického mínění o právech</w:t>
      </w:r>
      <w:r w:rsidR="006D6B0F">
        <w:rPr>
          <w:rFonts w:cs="Times New Roman"/>
          <w:szCs w:val="24"/>
        </w:rPr>
        <w:t>.</w:t>
      </w:r>
      <w:r w:rsidRPr="00927057">
        <w:rPr>
          <w:rFonts w:cs="Times New Roman"/>
          <w:szCs w:val="24"/>
        </w:rPr>
        <w:t xml:space="preserve"> Nicméně, bližší zkoumání jazyka </w:t>
      </w:r>
      <w:r w:rsidRPr="00927057">
        <w:rPr>
          <w:rFonts w:cs="Times New Roman"/>
          <w:szCs w:val="24"/>
        </w:rPr>
        <w:lastRenderedPageBreak/>
        <w:t>dokumentu odhaluje stále přítomné napětí v oblasti práv dětí mezi kon</w:t>
      </w:r>
      <w:r>
        <w:rPr>
          <w:rFonts w:cs="Times New Roman"/>
          <w:szCs w:val="24"/>
        </w:rPr>
        <w:t>trolou, kterou nad dětmi mají</w:t>
      </w:r>
      <w:r w:rsidRPr="00927057">
        <w:rPr>
          <w:rFonts w:cs="Times New Roman"/>
          <w:szCs w:val="24"/>
        </w:rPr>
        <w:t xml:space="preserve"> rodiče a do jisté míry </w:t>
      </w:r>
      <w:r>
        <w:rPr>
          <w:rFonts w:cs="Times New Roman"/>
          <w:szCs w:val="24"/>
        </w:rPr>
        <w:t xml:space="preserve">i </w:t>
      </w:r>
      <w:r w:rsidRPr="00927057">
        <w:rPr>
          <w:rFonts w:cs="Times New Roman"/>
          <w:szCs w:val="24"/>
        </w:rPr>
        <w:t xml:space="preserve">stát, a autonomií, kterou si děti mohou nárokovat prostřednictvím práv uznávaných </w:t>
      </w:r>
      <w:r>
        <w:rPr>
          <w:rFonts w:cs="Times New Roman"/>
          <w:szCs w:val="24"/>
        </w:rPr>
        <w:t>v tomto mezinárodním dokumentu</w:t>
      </w:r>
      <w:r>
        <w:rPr>
          <w:rStyle w:val="Znakapoznpodarou"/>
          <w:rFonts w:cs="Times New Roman"/>
          <w:szCs w:val="24"/>
        </w:rPr>
        <w:footnoteReference w:id="12"/>
      </w:r>
      <w:r>
        <w:rPr>
          <w:rFonts w:cs="Times New Roman"/>
          <w:szCs w:val="24"/>
        </w:rPr>
        <w:t>.</w:t>
      </w:r>
    </w:p>
    <w:p w14:paraId="26ABB969" w14:textId="0C0C5B5E" w:rsidR="005F67F4" w:rsidRDefault="005F67F4" w:rsidP="005F67F4">
      <w:pPr>
        <w:ind w:firstLine="357"/>
        <w:rPr>
          <w:rFonts w:cs="Times New Roman"/>
          <w:szCs w:val="24"/>
        </w:rPr>
      </w:pPr>
      <w:r w:rsidRPr="00927057">
        <w:rPr>
          <w:rFonts w:cs="Times New Roman"/>
          <w:szCs w:val="24"/>
        </w:rPr>
        <w:t xml:space="preserve">Před přijetím Úmluvy o právech dítěte se zastánci práv dětí snažili prosazovat práva nezletilých prostřednictvím jiných úmluv a dohod, jako je například Mezinárodní pakt </w:t>
      </w:r>
      <w:r w:rsidR="00FA7B69">
        <w:rPr>
          <w:rFonts w:cs="Times New Roman"/>
          <w:szCs w:val="24"/>
        </w:rPr>
        <w:br/>
      </w:r>
      <w:r w:rsidRPr="00927057">
        <w:rPr>
          <w:rFonts w:cs="Times New Roman"/>
          <w:szCs w:val="24"/>
        </w:rPr>
        <w:t>o občanských a politických právech</w:t>
      </w:r>
      <w:r>
        <w:rPr>
          <w:rStyle w:val="Znakapoznpodarou"/>
          <w:rFonts w:cs="Times New Roman"/>
          <w:szCs w:val="24"/>
        </w:rPr>
        <w:footnoteReference w:id="13"/>
      </w:r>
      <w:r w:rsidRPr="00927057">
        <w:rPr>
          <w:rFonts w:cs="Times New Roman"/>
          <w:szCs w:val="24"/>
        </w:rPr>
        <w:t>. Tyto dohody stále slouží jako alternativní mechanismus pro uplatňování a vynucování práv dětí jako součásti individuálních lidských práv. Mnoho mezinárodních dohod se zaměřuje na lidská práva v mezinárodním právu a implicitně zahrnuje ochranu práv dětí podl</w:t>
      </w:r>
      <w:r>
        <w:rPr>
          <w:rFonts w:cs="Times New Roman"/>
          <w:szCs w:val="24"/>
        </w:rPr>
        <w:t>e mezinárodního práva.</w:t>
      </w:r>
      <w:r w:rsidRPr="00927057">
        <w:rPr>
          <w:rFonts w:cs="Times New Roman"/>
          <w:szCs w:val="24"/>
        </w:rPr>
        <w:t xml:space="preserve"> Charta OSN uvádí jako jede</w:t>
      </w:r>
      <w:r>
        <w:rPr>
          <w:rFonts w:cs="Times New Roman"/>
          <w:szCs w:val="24"/>
        </w:rPr>
        <w:t>n z cílů "</w:t>
      </w:r>
      <w:r w:rsidRPr="006D6B0F">
        <w:rPr>
          <w:rFonts w:cs="Times New Roman"/>
          <w:i/>
          <w:iCs/>
          <w:szCs w:val="24"/>
        </w:rPr>
        <w:t>znovu potvrdit víru v základní lidská práva, v důstojnost a hodnotu lidské osoby, v rovná práva mužů a žen a národů velkých i malých</w:t>
      </w:r>
      <w:r>
        <w:rPr>
          <w:rStyle w:val="Znakapoznpodarou"/>
          <w:rFonts w:cs="Times New Roman"/>
          <w:szCs w:val="24"/>
        </w:rPr>
        <w:footnoteReference w:id="14"/>
      </w:r>
      <w:r>
        <w:rPr>
          <w:rFonts w:cs="Times New Roman"/>
          <w:szCs w:val="24"/>
        </w:rPr>
        <w:t>“.</w:t>
      </w:r>
    </w:p>
    <w:p w14:paraId="5A2BD303" w14:textId="5119EDAE" w:rsidR="005F67F4" w:rsidRDefault="005F67F4" w:rsidP="005F67F4">
      <w:pPr>
        <w:ind w:firstLine="357"/>
        <w:rPr>
          <w:rFonts w:cs="Times New Roman"/>
          <w:szCs w:val="24"/>
        </w:rPr>
      </w:pPr>
      <w:r w:rsidRPr="00927057">
        <w:rPr>
          <w:rFonts w:cs="Times New Roman"/>
          <w:szCs w:val="24"/>
        </w:rPr>
        <w:t>Všeobecná deklarace lidských práv, která</w:t>
      </w:r>
      <w:r>
        <w:rPr>
          <w:rFonts w:cs="Times New Roman"/>
          <w:szCs w:val="24"/>
        </w:rPr>
        <w:t xml:space="preserve"> </w:t>
      </w:r>
      <w:r w:rsidRPr="00927057">
        <w:rPr>
          <w:rFonts w:cs="Times New Roman"/>
          <w:szCs w:val="24"/>
        </w:rPr>
        <w:t>odráží mezinárodní konsensus o základních právech člověka a která signalizuje začátek boje o vytvoření vy</w:t>
      </w:r>
      <w:r>
        <w:rPr>
          <w:rFonts w:cs="Times New Roman"/>
          <w:szCs w:val="24"/>
        </w:rPr>
        <w:t>nutitelných mezinárodních norem</w:t>
      </w:r>
      <w:r w:rsidRPr="00927057">
        <w:rPr>
          <w:rFonts w:cs="Times New Roman"/>
          <w:szCs w:val="24"/>
        </w:rPr>
        <w:t>, a následující deklarace opakují a rozšiřují práva prezentovaná</w:t>
      </w:r>
      <w:r>
        <w:rPr>
          <w:rFonts w:cs="Times New Roman"/>
          <w:szCs w:val="24"/>
        </w:rPr>
        <w:t xml:space="preserve"> v Chartě OSN. Nicméně tyto dokumenty nejsou obecně </w:t>
      </w:r>
      <w:r w:rsidRPr="00927057">
        <w:rPr>
          <w:rFonts w:cs="Times New Roman"/>
          <w:szCs w:val="24"/>
        </w:rPr>
        <w:t xml:space="preserve">závazné, jejich vliv byl omezený na generování závazných mezinárodních paktů, jako jsou Mezinárodní pakt OSN o občanských a politických </w:t>
      </w:r>
      <w:r w:rsidR="00FA7B69">
        <w:rPr>
          <w:rFonts w:cs="Times New Roman"/>
          <w:szCs w:val="24"/>
        </w:rPr>
        <w:br/>
      </w:r>
      <w:r w:rsidRPr="00927057">
        <w:rPr>
          <w:rFonts w:cs="Times New Roman"/>
          <w:szCs w:val="24"/>
        </w:rPr>
        <w:t xml:space="preserve">právech, Mezinárodní pakt o hospodářských, sociálních a kulturních právech, Evropská úmluva </w:t>
      </w:r>
      <w:r w:rsidR="0043292B">
        <w:rPr>
          <w:rFonts w:cs="Times New Roman"/>
          <w:szCs w:val="24"/>
        </w:rPr>
        <w:br/>
      </w:r>
      <w:r w:rsidRPr="00927057">
        <w:rPr>
          <w:rFonts w:cs="Times New Roman"/>
          <w:szCs w:val="24"/>
        </w:rPr>
        <w:t>o ochraně lidských práv a základních svobod, Americká úmluva o lidských právech, Africká charta lidských práv a práv občanů, Mezinárodní úmluva o odstranění všech forem rasové diskriminace, Úmluva o odstranění všech forem diskriminace žen a Úmluva OSN proti mučení a jinému krutému, nelidskému nebo ponižujícímu zacházení nebo trestání</w:t>
      </w:r>
      <w:r>
        <w:rPr>
          <w:rStyle w:val="Znakapoznpodarou"/>
          <w:rFonts w:cs="Times New Roman"/>
          <w:szCs w:val="24"/>
        </w:rPr>
        <w:footnoteReference w:id="15"/>
      </w:r>
      <w:r w:rsidRPr="00927057">
        <w:rPr>
          <w:rFonts w:cs="Times New Roman"/>
          <w:szCs w:val="24"/>
        </w:rPr>
        <w:t>.</w:t>
      </w:r>
    </w:p>
    <w:p w14:paraId="3C9D8650" w14:textId="77777777" w:rsidR="005F67F4" w:rsidRDefault="005F67F4" w:rsidP="005F67F4">
      <w:pPr>
        <w:ind w:firstLine="357"/>
        <w:rPr>
          <w:rFonts w:cs="Times New Roman"/>
          <w:szCs w:val="24"/>
        </w:rPr>
      </w:pPr>
      <w:r w:rsidRPr="00927057">
        <w:rPr>
          <w:rFonts w:cs="Times New Roman"/>
          <w:szCs w:val="24"/>
        </w:rPr>
        <w:t xml:space="preserve">Všeobecná deklarace lidských práv a Deklarace práv dítěte, i když nemají status mezinárodních dohod, jsou také prohlášeními o právech jednotlivců v mezinárodním právu. </w:t>
      </w:r>
    </w:p>
    <w:p w14:paraId="023678D8" w14:textId="62B7FDC6" w:rsidR="005F67F4" w:rsidRDefault="005F67F4" w:rsidP="005F67F4">
      <w:pPr>
        <w:ind w:firstLine="357"/>
        <w:rPr>
          <w:rFonts w:cs="Times New Roman"/>
          <w:szCs w:val="24"/>
        </w:rPr>
      </w:pPr>
      <w:r>
        <w:rPr>
          <w:rFonts w:cs="Times New Roman"/>
          <w:szCs w:val="24"/>
        </w:rPr>
        <w:t xml:space="preserve">Zakořenění a uznání práv dítěte můžeme spatřit v </w:t>
      </w:r>
      <w:r w:rsidRPr="00927057">
        <w:rPr>
          <w:rFonts w:cs="Times New Roman"/>
          <w:szCs w:val="24"/>
        </w:rPr>
        <w:t>Úmluvě o prá</w:t>
      </w:r>
      <w:r>
        <w:rPr>
          <w:rFonts w:cs="Times New Roman"/>
          <w:szCs w:val="24"/>
        </w:rPr>
        <w:t>vech dítěte, která byla OSN přijata bez dne</w:t>
      </w:r>
      <w:r w:rsidRPr="00927057">
        <w:rPr>
          <w:rFonts w:cs="Times New Roman"/>
          <w:szCs w:val="24"/>
        </w:rPr>
        <w:t xml:space="preserve"> 20. listopadu 1989. </w:t>
      </w:r>
      <w:r>
        <w:rPr>
          <w:rFonts w:cs="Times New Roman"/>
          <w:szCs w:val="24"/>
        </w:rPr>
        <w:t xml:space="preserve">Česká a Slovenská Federativní Republika tuto </w:t>
      </w:r>
      <w:r>
        <w:rPr>
          <w:rFonts w:cs="Times New Roman"/>
          <w:szCs w:val="24"/>
        </w:rPr>
        <w:lastRenderedPageBreak/>
        <w:t>úmluvu podepsala dne 30. září 1990 v New Yorku</w:t>
      </w:r>
      <w:r>
        <w:rPr>
          <w:rStyle w:val="Znakapoznpodarou"/>
          <w:rFonts w:cs="Times New Roman"/>
          <w:szCs w:val="24"/>
        </w:rPr>
        <w:footnoteReference w:id="16"/>
      </w:r>
      <w:r>
        <w:rPr>
          <w:rFonts w:cs="Times New Roman"/>
          <w:szCs w:val="24"/>
        </w:rPr>
        <w:t xml:space="preserve">. </w:t>
      </w:r>
      <w:r w:rsidRPr="00927057">
        <w:rPr>
          <w:rFonts w:cs="Times New Roman"/>
          <w:szCs w:val="24"/>
        </w:rPr>
        <w:t xml:space="preserve">Její vznik naznačuje, že práva dětí konečně dosáhla uznání a postavení rovného ostatním menšinám v mezinárodním právu. </w:t>
      </w:r>
      <w:r w:rsidR="00FA7B69">
        <w:rPr>
          <w:rFonts w:cs="Times New Roman"/>
          <w:szCs w:val="24"/>
        </w:rPr>
        <w:br/>
      </w:r>
      <w:r w:rsidRPr="00927057">
        <w:rPr>
          <w:rFonts w:cs="Times New Roman"/>
          <w:szCs w:val="24"/>
        </w:rPr>
        <w:t>Po sedmi letech návrhů a diskusí byla Úmluva otevřena k podpisu v roce 1990.</w:t>
      </w:r>
    </w:p>
    <w:p w14:paraId="23D1D8DA" w14:textId="5EE85876" w:rsidR="005F67F4" w:rsidRDefault="005F67F4" w:rsidP="005F67F4">
      <w:pPr>
        <w:pStyle w:val="Nadpis2"/>
        <w:numPr>
          <w:ilvl w:val="1"/>
          <w:numId w:val="6"/>
        </w:numPr>
      </w:pPr>
      <w:bookmarkStart w:id="6" w:name="_Toc160397009"/>
      <w:bookmarkStart w:id="7" w:name="_Toc162465406"/>
      <w:r>
        <w:t>Úmluva o právech dítěte</w:t>
      </w:r>
      <w:bookmarkEnd w:id="6"/>
      <w:bookmarkEnd w:id="7"/>
    </w:p>
    <w:p w14:paraId="3E0CAABA" w14:textId="6ABFFF74" w:rsidR="005F67F4" w:rsidRDefault="005F67F4" w:rsidP="005F67F4">
      <w:pPr>
        <w:ind w:firstLine="357"/>
        <w:rPr>
          <w:rFonts w:cs="Times New Roman"/>
          <w:szCs w:val="24"/>
        </w:rPr>
      </w:pPr>
      <w:r w:rsidRPr="00B24B06">
        <w:rPr>
          <w:rFonts w:cs="Times New Roman"/>
          <w:szCs w:val="24"/>
        </w:rPr>
        <w:t xml:space="preserve">Přijetí Úmluvy o právech dítěte OSN v roce 1989 představuje klíčový okamžik ve vývoji ochrany práv dětí na mezinárodní úrovni. Tato komplexní mezinárodní smlouva je prvním univerzálně právně závazným nástrojem specificky zaměřeným na ochranu práv </w:t>
      </w:r>
      <w:r w:rsidR="00FA7B69">
        <w:rPr>
          <w:rFonts w:cs="Times New Roman"/>
          <w:szCs w:val="24"/>
        </w:rPr>
        <w:br/>
      </w:r>
      <w:r w:rsidRPr="00B24B06">
        <w:rPr>
          <w:rFonts w:cs="Times New Roman"/>
          <w:szCs w:val="24"/>
        </w:rPr>
        <w:t>dětí, zahrnujícím široké spektrum práv</w:t>
      </w:r>
      <w:r>
        <w:rPr>
          <w:rFonts w:cs="Times New Roman"/>
          <w:szCs w:val="24"/>
        </w:rPr>
        <w:t>,</w:t>
      </w:r>
      <w:r w:rsidRPr="00B24B06">
        <w:rPr>
          <w:rFonts w:cs="Times New Roman"/>
          <w:szCs w:val="24"/>
        </w:rPr>
        <w:t xml:space="preserve"> od občanských až po sociální a kulturní</w:t>
      </w:r>
      <w:r>
        <w:rPr>
          <w:rFonts w:cs="Times New Roman"/>
          <w:szCs w:val="24"/>
        </w:rPr>
        <w:t xml:space="preserve"> práva</w:t>
      </w:r>
      <w:r w:rsidRPr="00B24B06">
        <w:rPr>
          <w:rFonts w:cs="Times New Roman"/>
          <w:szCs w:val="24"/>
        </w:rPr>
        <w:t xml:space="preserve">. </w:t>
      </w:r>
      <w:r>
        <w:rPr>
          <w:rFonts w:cs="Times New Roman"/>
          <w:szCs w:val="24"/>
        </w:rPr>
        <w:t>Přijetím Úmluvy</w:t>
      </w:r>
      <w:r w:rsidRPr="00B24B06">
        <w:rPr>
          <w:rFonts w:cs="Times New Roman"/>
          <w:szCs w:val="24"/>
        </w:rPr>
        <w:t xml:space="preserve"> </w:t>
      </w:r>
      <w:r>
        <w:rPr>
          <w:rFonts w:cs="Times New Roman"/>
          <w:szCs w:val="24"/>
        </w:rPr>
        <w:t>dochází k významnému</w:t>
      </w:r>
      <w:r w:rsidRPr="00B24B06">
        <w:rPr>
          <w:rFonts w:cs="Times New Roman"/>
          <w:szCs w:val="24"/>
        </w:rPr>
        <w:t xml:space="preserve"> posun</w:t>
      </w:r>
      <w:r>
        <w:rPr>
          <w:rFonts w:cs="Times New Roman"/>
          <w:szCs w:val="24"/>
        </w:rPr>
        <w:t>u</w:t>
      </w:r>
      <w:r w:rsidRPr="00B24B06">
        <w:rPr>
          <w:rFonts w:cs="Times New Roman"/>
          <w:szCs w:val="24"/>
        </w:rPr>
        <w:t xml:space="preserve"> od paternalistického přístupu k dítěti jako pasivnímu objektu péče k uznání dítěte jako aktivního účastníka právních vztahů</w:t>
      </w:r>
      <w:r>
        <w:rPr>
          <w:rStyle w:val="Znakapoznpodarou"/>
          <w:rFonts w:cs="Times New Roman"/>
          <w:szCs w:val="24"/>
        </w:rPr>
        <w:footnoteReference w:id="17"/>
      </w:r>
      <w:r w:rsidRPr="00B24B06">
        <w:rPr>
          <w:rFonts w:cs="Times New Roman"/>
          <w:szCs w:val="24"/>
        </w:rPr>
        <w:t>. Výbor OSN pro práva dítěte dohlíží na dodržování úmluvy, čímž přispívá k rozvoji mezinárodního práva dětí jako specifického oboru práva</w:t>
      </w:r>
      <w:r>
        <w:rPr>
          <w:rStyle w:val="Znakapoznpodarou"/>
          <w:rFonts w:cs="Times New Roman"/>
          <w:szCs w:val="24"/>
        </w:rPr>
        <w:footnoteReference w:id="18"/>
      </w:r>
      <w:r w:rsidRPr="00B24B06">
        <w:rPr>
          <w:rFonts w:cs="Times New Roman"/>
          <w:szCs w:val="24"/>
        </w:rPr>
        <w:t>.</w:t>
      </w:r>
    </w:p>
    <w:p w14:paraId="06FE8800" w14:textId="77777777" w:rsidR="005F67F4" w:rsidRDefault="005F67F4" w:rsidP="005F67F4">
      <w:pPr>
        <w:ind w:firstLine="357"/>
        <w:rPr>
          <w:rFonts w:cs="Times New Roman"/>
          <w:szCs w:val="24"/>
        </w:rPr>
      </w:pPr>
      <w:r w:rsidRPr="00EC61E6">
        <w:rPr>
          <w:rFonts w:cs="Times New Roman"/>
          <w:szCs w:val="24"/>
        </w:rPr>
        <w:t>Úmluva o právech dítěte OSN je rozsáhlý dokument rozdělený do několika částí. Zahrnuje preambuli a 54 článků, které jsou rozčleněny do tří hlavních částí. První část obsahuje články 1 až 41, které stanovují specifická práva dětí a povinnosti států. Druhá část, články 42 až 45, pojednává o mechanismech pro provádění a kontrolu těchto práv. Třetí část, články 46 až 54, se zabývá konečnými ustanoveními</w:t>
      </w:r>
      <w:r>
        <w:rPr>
          <w:rStyle w:val="Znakapoznpodarou"/>
          <w:rFonts w:cs="Times New Roman"/>
          <w:szCs w:val="24"/>
        </w:rPr>
        <w:footnoteReference w:id="19"/>
      </w:r>
      <w:r w:rsidRPr="00EC61E6">
        <w:rPr>
          <w:rFonts w:cs="Times New Roman"/>
          <w:szCs w:val="24"/>
        </w:rPr>
        <w:t>.</w:t>
      </w:r>
    </w:p>
    <w:p w14:paraId="2DCC8419" w14:textId="333BCD26" w:rsidR="005F67F4" w:rsidRPr="00EC61E6" w:rsidRDefault="005F67F4" w:rsidP="005F67F4">
      <w:pPr>
        <w:ind w:firstLine="357"/>
        <w:rPr>
          <w:rFonts w:cs="Times New Roman"/>
          <w:szCs w:val="24"/>
        </w:rPr>
      </w:pPr>
      <w:r w:rsidRPr="00EC61E6">
        <w:rPr>
          <w:rFonts w:cs="Times New Roman"/>
          <w:szCs w:val="24"/>
        </w:rPr>
        <w:t xml:space="preserve">Mezi nejdůležitější principy Úmluvy patří právo na život, přežití a rozvoj; respektování názorů dítěte; zásada </w:t>
      </w:r>
      <w:r w:rsidR="006D6B0F">
        <w:rPr>
          <w:rFonts w:cs="Times New Roman"/>
          <w:szCs w:val="24"/>
        </w:rPr>
        <w:t xml:space="preserve">zákazu </w:t>
      </w:r>
      <w:r w:rsidRPr="00EC61E6">
        <w:rPr>
          <w:rFonts w:cs="Times New Roman"/>
          <w:szCs w:val="24"/>
        </w:rPr>
        <w:t>diskriminace; a právo dítěte mít vždy zajištěn jeho nejlepší zájem. Úmluva klade důraz na ochranu dětí před všemi formami diskriminace a zneužívání a zdůrazňuje potřebu poskytovat podporu pro jejich rozvoj ve zdravém a bezpečném prostředí.</w:t>
      </w:r>
    </w:p>
    <w:p w14:paraId="19F48282" w14:textId="77777777" w:rsidR="005F67F4" w:rsidRDefault="005F67F4" w:rsidP="005F67F4">
      <w:pPr>
        <w:ind w:firstLine="357"/>
        <w:rPr>
          <w:rFonts w:cs="Times New Roman"/>
          <w:szCs w:val="24"/>
        </w:rPr>
      </w:pPr>
      <w:r w:rsidRPr="00EC61E6">
        <w:rPr>
          <w:rFonts w:cs="Times New Roman"/>
          <w:szCs w:val="24"/>
        </w:rPr>
        <w:t>Cílem Úmluvy je zajistit, aby byla práva všech dětí uznána a chráněna na celosvětové úrovni, a vyzývá státy k přijetí právních a jiných opatření pro jejich realizaci. Úmluva také podporuje mezinárodní spolupráci v oblasti ochrany práv dětí a klade důraz na význam vzdělání a výchovy v duchu míru, důstojnosti, tolerance, svobody, rovnosti a solidarity.</w:t>
      </w:r>
    </w:p>
    <w:p w14:paraId="543F7D62" w14:textId="29170D0C" w:rsidR="005F67F4" w:rsidRDefault="005F67F4" w:rsidP="005F67F4">
      <w:pPr>
        <w:pStyle w:val="Nadpis3"/>
        <w:numPr>
          <w:ilvl w:val="2"/>
          <w:numId w:val="6"/>
        </w:numPr>
      </w:pPr>
      <w:bookmarkStart w:id="8" w:name="_Toc160397010"/>
      <w:bookmarkStart w:id="9" w:name="_Toc162465407"/>
      <w:r>
        <w:lastRenderedPageBreak/>
        <w:t>Pojem „dítě</w:t>
      </w:r>
      <w:r w:rsidR="00EA0A17">
        <w:t>te“ dle Úmluvy</w:t>
      </w:r>
      <w:bookmarkEnd w:id="8"/>
      <w:bookmarkEnd w:id="9"/>
    </w:p>
    <w:p w14:paraId="4959A60C" w14:textId="528EBFFD" w:rsidR="005F67F4" w:rsidRPr="00FC5D25" w:rsidRDefault="005F67F4" w:rsidP="005F67F4">
      <w:pPr>
        <w:ind w:firstLine="357"/>
        <w:rPr>
          <w:rFonts w:cs="Times New Roman"/>
          <w:szCs w:val="24"/>
        </w:rPr>
      </w:pPr>
      <w:r w:rsidRPr="00FC5D25">
        <w:rPr>
          <w:rFonts w:cs="Times New Roman"/>
          <w:szCs w:val="24"/>
        </w:rPr>
        <w:t>Článek 1 Úm</w:t>
      </w:r>
      <w:r w:rsidR="007A1861">
        <w:rPr>
          <w:rFonts w:cs="Times New Roman"/>
          <w:szCs w:val="24"/>
        </w:rPr>
        <w:t>luvy o právech dítěte definuje dítě</w:t>
      </w:r>
      <w:r w:rsidRPr="00FC5D25">
        <w:rPr>
          <w:rFonts w:cs="Times New Roman"/>
          <w:szCs w:val="24"/>
        </w:rPr>
        <w:t xml:space="preserve"> jako </w:t>
      </w:r>
      <w:r w:rsidR="006D6B0F">
        <w:rPr>
          <w:rFonts w:cs="Times New Roman"/>
          <w:szCs w:val="24"/>
        </w:rPr>
        <w:t>„</w:t>
      </w:r>
      <w:r w:rsidRPr="006D6B0F">
        <w:rPr>
          <w:rFonts w:cs="Times New Roman"/>
          <w:i/>
          <w:iCs/>
          <w:szCs w:val="24"/>
        </w:rPr>
        <w:t>každou lidskou bytost mladší osmnácti let, pokud již dříve nedosáhne dle národního práva zletilosti</w:t>
      </w:r>
      <w:r>
        <w:rPr>
          <w:rStyle w:val="Znakapoznpodarou"/>
          <w:rFonts w:cs="Times New Roman"/>
          <w:szCs w:val="24"/>
        </w:rPr>
        <w:footnoteReference w:id="20"/>
      </w:r>
      <w:r w:rsidR="006D6B0F">
        <w:rPr>
          <w:rFonts w:cs="Times New Roman"/>
          <w:szCs w:val="24"/>
        </w:rPr>
        <w:t>“</w:t>
      </w:r>
      <w:r w:rsidRPr="00FC5D25">
        <w:rPr>
          <w:rFonts w:cs="Times New Roman"/>
          <w:szCs w:val="24"/>
        </w:rPr>
        <w:t xml:space="preserve">. Toto ustanovení vzniklo po rozsáhlé debatě, kdy původní návrh zahrnoval dítě od narození, ale některé státy požadovaly zahrnutí celého prenatálního období, počínající početím, kvůli rozporům s jejich </w:t>
      </w:r>
      <w:r>
        <w:rPr>
          <w:rFonts w:cs="Times New Roman"/>
          <w:szCs w:val="24"/>
        </w:rPr>
        <w:t xml:space="preserve">právními a kulturními normami. Konečný text Úmluvy tedy nedefinuje počátek okamžiku dětství, vymezení tohoto termínu bylo přenecháno signatářským státům, aby tak učinily v souladu se svým právním řádem a kulturními zvyklostmi. </w:t>
      </w:r>
      <w:r w:rsidRPr="00FC5D25">
        <w:rPr>
          <w:rFonts w:cs="Times New Roman"/>
          <w:szCs w:val="24"/>
        </w:rPr>
        <w:t xml:space="preserve">Tento kompromis odrazil snahu </w:t>
      </w:r>
      <w:r w:rsidR="0043292B">
        <w:rPr>
          <w:rFonts w:cs="Times New Roman"/>
          <w:szCs w:val="24"/>
        </w:rPr>
        <w:br/>
      </w:r>
      <w:r w:rsidRPr="00FC5D25">
        <w:rPr>
          <w:rFonts w:cs="Times New Roman"/>
          <w:szCs w:val="24"/>
        </w:rPr>
        <w:t>o respektování různorodých právních a kulturních tradic států</w:t>
      </w:r>
      <w:r>
        <w:rPr>
          <w:rStyle w:val="Znakapoznpodarou"/>
          <w:rFonts w:cs="Times New Roman"/>
          <w:szCs w:val="24"/>
        </w:rPr>
        <w:footnoteReference w:id="21"/>
      </w:r>
      <w:r w:rsidRPr="00FC5D25">
        <w:rPr>
          <w:rFonts w:cs="Times New Roman"/>
          <w:szCs w:val="24"/>
        </w:rPr>
        <w:t>.</w:t>
      </w:r>
    </w:p>
    <w:p w14:paraId="0F4402F6" w14:textId="77777777" w:rsidR="005F67F4" w:rsidRPr="00FC5D25" w:rsidRDefault="005F67F4" w:rsidP="005F67F4">
      <w:pPr>
        <w:ind w:firstLine="357"/>
        <w:rPr>
          <w:rFonts w:cs="Times New Roman"/>
          <w:szCs w:val="24"/>
        </w:rPr>
      </w:pPr>
      <w:r w:rsidRPr="00FC5D25">
        <w:rPr>
          <w:rFonts w:cs="Times New Roman"/>
          <w:szCs w:val="24"/>
        </w:rPr>
        <w:t>Výsledné znění článku 1 představuje snahu o univerzálnost a zároveň flexibilitu Úmluvy, umožňující státům určit nižší věkové hranice pro dosažení zletilosti. T</w:t>
      </w:r>
      <w:r>
        <w:rPr>
          <w:rFonts w:cs="Times New Roman"/>
          <w:szCs w:val="24"/>
        </w:rPr>
        <w:t>o umožňuje státům přizpůsobit Úmluvu</w:t>
      </w:r>
      <w:r w:rsidRPr="00FC5D25">
        <w:rPr>
          <w:rFonts w:cs="Times New Roman"/>
          <w:szCs w:val="24"/>
        </w:rPr>
        <w:t xml:space="preserve"> svým vlastním právním systémům a kulturním tradicím, zatímco stále dodržují základní principy Úmluvy. </w:t>
      </w:r>
      <w:r>
        <w:rPr>
          <w:rFonts w:cs="Times New Roman"/>
          <w:szCs w:val="24"/>
        </w:rPr>
        <w:t>Z celkového smyslu a účelu Úmluvy je však patrné, že Úmluva chrání práva dětí již narozených, práva dětí nenarozených tedy nejsou Úmluvou chráněna</w:t>
      </w:r>
      <w:r>
        <w:rPr>
          <w:rStyle w:val="Znakapoznpodarou"/>
          <w:rFonts w:cs="Times New Roman"/>
          <w:szCs w:val="24"/>
        </w:rPr>
        <w:footnoteReference w:id="22"/>
      </w:r>
      <w:r>
        <w:rPr>
          <w:rFonts w:cs="Times New Roman"/>
          <w:szCs w:val="24"/>
        </w:rPr>
        <w:t xml:space="preserve">. </w:t>
      </w:r>
    </w:p>
    <w:p w14:paraId="3F3260B9" w14:textId="2CDB41E4" w:rsidR="005F67F4" w:rsidRDefault="005F67F4" w:rsidP="005F67F4">
      <w:pPr>
        <w:ind w:firstLine="357"/>
        <w:rPr>
          <w:rFonts w:cs="Times New Roman"/>
          <w:szCs w:val="24"/>
        </w:rPr>
      </w:pPr>
      <w:r w:rsidRPr="00FC5D25">
        <w:rPr>
          <w:rFonts w:cs="Times New Roman"/>
          <w:szCs w:val="24"/>
        </w:rPr>
        <w:t>V rámci Úmluvy je důležité, aby státy nejen respektovaly definici dítěte, ale také aby zajistily, že veškerá opatření přijatá na ochranu práv dětí jsou v souladu s jejich nejlepším zájmem a že žádné nastavení věkové hranice nevede k porušení základních principů a práv stanovených v Úmluvě.</w:t>
      </w:r>
      <w:r>
        <w:rPr>
          <w:rFonts w:cs="Times New Roman"/>
          <w:szCs w:val="24"/>
        </w:rPr>
        <w:t xml:space="preserve"> Konečná věková hranice, kterou přestává být d</w:t>
      </w:r>
      <w:r w:rsidR="00C81634">
        <w:rPr>
          <w:rFonts w:cs="Times New Roman"/>
          <w:szCs w:val="24"/>
        </w:rPr>
        <w:t>ítě</w:t>
      </w:r>
      <w:r>
        <w:rPr>
          <w:rFonts w:cs="Times New Roman"/>
          <w:szCs w:val="24"/>
        </w:rPr>
        <w:t xml:space="preserve"> dle Úmluvy dítětem a stává se dospělým člověkem, byla stanovena na 18 let. Účelem této věkové hranice byla snaha chránit děti Úmluvou po co možná nejdelší možnou dobu</w:t>
      </w:r>
      <w:r>
        <w:rPr>
          <w:rStyle w:val="Znakapoznpodarou"/>
          <w:rFonts w:cs="Times New Roman"/>
          <w:szCs w:val="24"/>
        </w:rPr>
        <w:footnoteReference w:id="23"/>
      </w:r>
      <w:r>
        <w:rPr>
          <w:rFonts w:cs="Times New Roman"/>
          <w:szCs w:val="24"/>
        </w:rPr>
        <w:t xml:space="preserve">. </w:t>
      </w:r>
    </w:p>
    <w:p w14:paraId="746DBFC5" w14:textId="7F3398CD" w:rsidR="005F67F4" w:rsidRDefault="00EA0A17" w:rsidP="005F67F4">
      <w:pPr>
        <w:pStyle w:val="Nadpis3"/>
        <w:numPr>
          <w:ilvl w:val="2"/>
          <w:numId w:val="6"/>
        </w:numPr>
      </w:pPr>
      <w:bookmarkStart w:id="10" w:name="_Toc160397011"/>
      <w:bookmarkStart w:id="11" w:name="_Toc162465408"/>
      <w:r>
        <w:t>Vůdčí principy a zásady Úmluvy</w:t>
      </w:r>
      <w:bookmarkEnd w:id="10"/>
      <w:bookmarkEnd w:id="11"/>
    </w:p>
    <w:p w14:paraId="67FE1F1A" w14:textId="1BC8C63D" w:rsidR="00EA0A17" w:rsidRDefault="00EA0A17" w:rsidP="00EA0A17">
      <w:pPr>
        <w:ind w:firstLine="357"/>
        <w:rPr>
          <w:rFonts w:cs="Times New Roman"/>
          <w:szCs w:val="24"/>
        </w:rPr>
      </w:pPr>
      <w:r w:rsidRPr="00121941">
        <w:rPr>
          <w:rFonts w:cs="Times New Roman"/>
          <w:szCs w:val="24"/>
        </w:rPr>
        <w:t xml:space="preserve">Úmluva o právech dítěte zahrnuje čtyři základní principy, které slouží jako vůdčí právní principy a interpretační nástroje pro pochopení celé Úmluvy. Tyto principy jsou zásadní pro provedení konkrétních práv garantovaných Úmluvou. Jsou nezbytné pro soudní a legislativní implementaci a jsou předmětem kontroly Výboru pro práva dítěte. Mezi tyto klíčové principy patří </w:t>
      </w:r>
      <w:r>
        <w:rPr>
          <w:rFonts w:cs="Times New Roman"/>
          <w:szCs w:val="24"/>
        </w:rPr>
        <w:t xml:space="preserve">zákaz diskriminace, </w:t>
      </w:r>
      <w:r w:rsidRPr="00121941">
        <w:rPr>
          <w:rFonts w:cs="Times New Roman"/>
          <w:szCs w:val="24"/>
        </w:rPr>
        <w:t>nejlepší zájem dítěte, právo dít</w:t>
      </w:r>
      <w:r>
        <w:rPr>
          <w:rFonts w:cs="Times New Roman"/>
          <w:szCs w:val="24"/>
        </w:rPr>
        <w:t xml:space="preserve">ěte na život a jeho účast na </w:t>
      </w:r>
      <w:r w:rsidRPr="00121941">
        <w:rPr>
          <w:rFonts w:cs="Times New Roman"/>
          <w:szCs w:val="24"/>
        </w:rPr>
        <w:lastRenderedPageBreak/>
        <w:t>rozhodování. Tyto zásady jsou nezbytné pro konzistentní aplikaci práv dítěte a jejich interpretaci v konkrétních případech</w:t>
      </w:r>
      <w:r>
        <w:rPr>
          <w:rStyle w:val="Znakapoznpodarou"/>
          <w:rFonts w:cs="Times New Roman"/>
          <w:szCs w:val="24"/>
        </w:rPr>
        <w:footnoteReference w:id="24"/>
      </w:r>
      <w:r w:rsidRPr="00121941">
        <w:rPr>
          <w:rFonts w:cs="Times New Roman"/>
          <w:szCs w:val="24"/>
        </w:rPr>
        <w:t>.</w:t>
      </w:r>
    </w:p>
    <w:p w14:paraId="245751D7" w14:textId="31A162E7" w:rsidR="00EA0A17" w:rsidRDefault="00EA0A17" w:rsidP="00EA0A17">
      <w:pPr>
        <w:pStyle w:val="Nadpis4"/>
        <w:numPr>
          <w:ilvl w:val="3"/>
          <w:numId w:val="6"/>
        </w:numPr>
      </w:pPr>
      <w:bookmarkStart w:id="12" w:name="_Toc160397012"/>
      <w:bookmarkStart w:id="13" w:name="_Toc162465409"/>
      <w:r>
        <w:t>Zákaz diskriminace</w:t>
      </w:r>
      <w:bookmarkEnd w:id="12"/>
      <w:bookmarkEnd w:id="13"/>
    </w:p>
    <w:p w14:paraId="79179672" w14:textId="51061FAD" w:rsidR="00EA0A17" w:rsidRPr="00436004" w:rsidRDefault="00EA0A17" w:rsidP="00EA0A17">
      <w:pPr>
        <w:ind w:firstLine="357"/>
        <w:rPr>
          <w:rFonts w:cs="Times New Roman"/>
          <w:szCs w:val="24"/>
        </w:rPr>
      </w:pPr>
      <w:r w:rsidRPr="00436004">
        <w:rPr>
          <w:rFonts w:cs="Times New Roman"/>
          <w:szCs w:val="24"/>
        </w:rPr>
        <w:t xml:space="preserve">Článek 2 Úmluvy o právech dítěte se zaměřuje na </w:t>
      </w:r>
      <w:r>
        <w:rPr>
          <w:rFonts w:cs="Times New Roman"/>
          <w:szCs w:val="24"/>
        </w:rPr>
        <w:t xml:space="preserve">zákaz diskriminace </w:t>
      </w:r>
      <w:r w:rsidRPr="00436004">
        <w:rPr>
          <w:rFonts w:cs="Times New Roman"/>
          <w:szCs w:val="24"/>
        </w:rPr>
        <w:t>dětí a stanoví povinnosti smluvních států v tomto ohledu. První odstavec ukládá státům povinnost respektovat a zabez</w:t>
      </w:r>
      <w:r>
        <w:rPr>
          <w:rFonts w:cs="Times New Roman"/>
          <w:szCs w:val="24"/>
        </w:rPr>
        <w:t xml:space="preserve">pečovat práva v Úmluvě každému dítěti, které spadá </w:t>
      </w:r>
      <w:r w:rsidRPr="00436004">
        <w:rPr>
          <w:rFonts w:cs="Times New Roman"/>
          <w:szCs w:val="24"/>
        </w:rPr>
        <w:t xml:space="preserve">pod jejich jurisdikcí bez </w:t>
      </w:r>
      <w:r>
        <w:rPr>
          <w:rFonts w:cs="Times New Roman"/>
          <w:szCs w:val="24"/>
        </w:rPr>
        <w:t xml:space="preserve">jakékoli </w:t>
      </w:r>
      <w:r w:rsidRPr="00436004">
        <w:rPr>
          <w:rFonts w:cs="Times New Roman"/>
          <w:szCs w:val="24"/>
        </w:rPr>
        <w:t>diskriminace. Druhý odstavec vyzývá státy, aby chránily děti před diskriminací na základě postavení či názorů jejich rodičů.</w:t>
      </w:r>
    </w:p>
    <w:p w14:paraId="18F3944B" w14:textId="0B49768E" w:rsidR="00EA0A17" w:rsidRPr="00436004" w:rsidRDefault="00EA0A17" w:rsidP="00EA0A17">
      <w:pPr>
        <w:ind w:firstLine="357"/>
        <w:rPr>
          <w:rFonts w:cs="Times New Roman"/>
          <w:szCs w:val="24"/>
        </w:rPr>
      </w:pPr>
      <w:r w:rsidRPr="00436004">
        <w:rPr>
          <w:rFonts w:cs="Times New Roman"/>
          <w:szCs w:val="24"/>
        </w:rPr>
        <w:t>Tento závazek má pasivní i aktivní složku</w:t>
      </w:r>
      <w:r>
        <w:rPr>
          <w:rStyle w:val="Znakapoznpodarou"/>
          <w:rFonts w:cs="Times New Roman"/>
          <w:szCs w:val="24"/>
        </w:rPr>
        <w:footnoteReference w:id="25"/>
      </w:r>
      <w:r w:rsidRPr="00436004">
        <w:rPr>
          <w:rFonts w:cs="Times New Roman"/>
          <w:szCs w:val="24"/>
        </w:rPr>
        <w:t xml:space="preserve">. Pasivní složka vyžaduje, aby veřejné orgány respektovaly zásadu </w:t>
      </w:r>
      <w:r>
        <w:rPr>
          <w:rFonts w:cs="Times New Roman"/>
          <w:szCs w:val="24"/>
        </w:rPr>
        <w:t xml:space="preserve">zákazu </w:t>
      </w:r>
      <w:r w:rsidRPr="00436004">
        <w:rPr>
          <w:rFonts w:cs="Times New Roman"/>
          <w:szCs w:val="24"/>
        </w:rPr>
        <w:t>diskriminace ve svém rozhodování</w:t>
      </w:r>
      <w:r>
        <w:rPr>
          <w:rStyle w:val="Znakapoznpodarou"/>
          <w:rFonts w:cs="Times New Roman"/>
          <w:szCs w:val="24"/>
        </w:rPr>
        <w:footnoteReference w:id="26"/>
      </w:r>
      <w:r w:rsidRPr="00436004">
        <w:rPr>
          <w:rFonts w:cs="Times New Roman"/>
          <w:szCs w:val="24"/>
        </w:rPr>
        <w:t>. Aktivní složka znamená povinnost odstranit veřejnoprávní překážky bránící výkonu práv dětí</w:t>
      </w:r>
      <w:r>
        <w:rPr>
          <w:rFonts w:cs="Times New Roman"/>
          <w:szCs w:val="24"/>
        </w:rPr>
        <w:t xml:space="preserve"> jejich ochraně dle Úmluvy</w:t>
      </w:r>
      <w:r w:rsidRPr="00436004">
        <w:rPr>
          <w:rFonts w:cs="Times New Roman"/>
          <w:szCs w:val="24"/>
        </w:rPr>
        <w:t xml:space="preserve"> a zabránit diskriminaci v soukromé sféře.</w:t>
      </w:r>
    </w:p>
    <w:p w14:paraId="6E574983" w14:textId="1BD64536" w:rsidR="00C94F38" w:rsidRDefault="00C94F38" w:rsidP="00EA0A17">
      <w:pPr>
        <w:ind w:firstLine="357"/>
        <w:rPr>
          <w:rFonts w:cs="Times New Roman"/>
          <w:szCs w:val="24"/>
        </w:rPr>
      </w:pPr>
      <w:r w:rsidRPr="00C94F38">
        <w:rPr>
          <w:rFonts w:cs="Times New Roman"/>
          <w:szCs w:val="24"/>
        </w:rPr>
        <w:t xml:space="preserve">Úmluva se vztahuje na všechny, kdo odpovídají definici dítěte, jak je uvedeno v Úmluvě, a to nezávisle na jejich národnost či občanství. Tento aspekt byl také potvrzen Výborem OSN pro lidská práva, který prohlásil, že </w:t>
      </w:r>
      <w:r w:rsidR="00C81634">
        <w:rPr>
          <w:rFonts w:cs="Times New Roman"/>
          <w:szCs w:val="24"/>
        </w:rPr>
        <w:t>„</w:t>
      </w:r>
      <w:r w:rsidRPr="00C81634">
        <w:rPr>
          <w:rFonts w:cs="Times New Roman"/>
          <w:i/>
          <w:iCs/>
          <w:szCs w:val="24"/>
        </w:rPr>
        <w:t>práva uvedená v Úmluvě se uplatňují na všechny osoby, bez ohledu na vzájemné uznávání mezi státy nebo na jejich státní příslušnost</w:t>
      </w:r>
      <w:r w:rsidR="005D7CB1">
        <w:rPr>
          <w:rStyle w:val="Znakapoznpodarou"/>
          <w:rFonts w:cs="Times New Roman"/>
          <w:szCs w:val="24"/>
        </w:rPr>
        <w:footnoteReference w:id="27"/>
      </w:r>
      <w:r w:rsidR="00C81634">
        <w:rPr>
          <w:rFonts w:cs="Times New Roman"/>
          <w:i/>
          <w:iCs/>
          <w:szCs w:val="24"/>
        </w:rPr>
        <w:t>“</w:t>
      </w:r>
      <w:r w:rsidRPr="00C94F38">
        <w:rPr>
          <w:rFonts w:cs="Times New Roman"/>
          <w:szCs w:val="24"/>
        </w:rPr>
        <w:t>.</w:t>
      </w:r>
    </w:p>
    <w:p w14:paraId="5A6AD2F1" w14:textId="4DCD04EB" w:rsidR="00EA0A17" w:rsidRDefault="00EA0A17" w:rsidP="00EA0A17">
      <w:pPr>
        <w:ind w:firstLine="357"/>
        <w:rPr>
          <w:rFonts w:cs="Times New Roman"/>
          <w:szCs w:val="24"/>
        </w:rPr>
      </w:pPr>
      <w:r w:rsidRPr="00436004">
        <w:rPr>
          <w:rFonts w:cs="Times New Roman"/>
          <w:szCs w:val="24"/>
        </w:rPr>
        <w:t>Pojem diskriminace je definován</w:t>
      </w:r>
      <w:r>
        <w:rPr>
          <w:rFonts w:cs="Times New Roman"/>
          <w:szCs w:val="24"/>
        </w:rPr>
        <w:t xml:space="preserve"> v článku 2 Úmluvy</w:t>
      </w:r>
      <w:r w:rsidRPr="00436004">
        <w:rPr>
          <w:rFonts w:cs="Times New Roman"/>
          <w:szCs w:val="24"/>
        </w:rPr>
        <w:t xml:space="preserve"> jako </w:t>
      </w:r>
      <w:r w:rsidR="00C81634" w:rsidRPr="00C81634">
        <w:rPr>
          <w:rFonts w:cs="Times New Roman"/>
          <w:i/>
          <w:iCs/>
          <w:szCs w:val="24"/>
        </w:rPr>
        <w:t>„</w:t>
      </w:r>
      <w:r w:rsidRPr="00C81634">
        <w:rPr>
          <w:rFonts w:cs="Times New Roman"/>
          <w:i/>
          <w:iCs/>
          <w:szCs w:val="24"/>
        </w:rPr>
        <w:t>jakékoli rozlišení, vyloučení, omezení nebo zvýhodnění založené na různých faktorech, jako jsou rasa, pohlaví, náboženství, jazyk a další, které omezují výkon práv a svobod</w:t>
      </w:r>
      <w:r w:rsidR="00C81634" w:rsidRPr="00C81634">
        <w:rPr>
          <w:rFonts w:cs="Times New Roman"/>
          <w:i/>
          <w:iCs/>
          <w:szCs w:val="24"/>
        </w:rPr>
        <w:t>“</w:t>
      </w:r>
      <w:r w:rsidRPr="00C81634">
        <w:rPr>
          <w:rFonts w:cs="Times New Roman"/>
          <w:i/>
          <w:iCs/>
          <w:szCs w:val="24"/>
        </w:rPr>
        <w:t xml:space="preserve">. </w:t>
      </w:r>
      <w:r w:rsidRPr="00436004">
        <w:rPr>
          <w:rFonts w:cs="Times New Roman"/>
          <w:szCs w:val="24"/>
        </w:rPr>
        <w:t>Výbor OSN pro lidská práva vysvětluje, že zacházení, které odpovídá definici diskriminace, může být přípustné, pokud jsou kritéria rozlišení objektivní</w:t>
      </w:r>
      <w:r w:rsidR="00C81634">
        <w:rPr>
          <w:rFonts w:cs="Times New Roman"/>
          <w:szCs w:val="24"/>
        </w:rPr>
        <w:t>,</w:t>
      </w:r>
      <w:r w:rsidRPr="00436004">
        <w:rPr>
          <w:rFonts w:cs="Times New Roman"/>
          <w:szCs w:val="24"/>
        </w:rPr>
        <w:t xml:space="preserve"> přiměřená a mají legitimní cíl.</w:t>
      </w:r>
    </w:p>
    <w:p w14:paraId="792770DB" w14:textId="2F419E5B" w:rsidR="00EA0A17" w:rsidRDefault="00EA0A17" w:rsidP="00EA0A17">
      <w:pPr>
        <w:pStyle w:val="Nadpis4"/>
        <w:numPr>
          <w:ilvl w:val="3"/>
          <w:numId w:val="6"/>
        </w:numPr>
      </w:pPr>
      <w:bookmarkStart w:id="14" w:name="_Toc160397013"/>
      <w:bookmarkStart w:id="15" w:name="_Toc162465410"/>
      <w:r>
        <w:lastRenderedPageBreak/>
        <w:t>Nejlepší zájem dítěte</w:t>
      </w:r>
      <w:bookmarkEnd w:id="14"/>
      <w:bookmarkEnd w:id="15"/>
    </w:p>
    <w:p w14:paraId="3E36C44E" w14:textId="478F7FB4" w:rsidR="00EA0A17" w:rsidRPr="00745443" w:rsidRDefault="00EA0A17" w:rsidP="00EA0A17">
      <w:pPr>
        <w:ind w:firstLine="357"/>
        <w:rPr>
          <w:rFonts w:cs="Times New Roman"/>
          <w:szCs w:val="24"/>
        </w:rPr>
      </w:pPr>
      <w:r w:rsidRPr="00745443">
        <w:rPr>
          <w:rFonts w:cs="Times New Roman"/>
          <w:szCs w:val="24"/>
        </w:rPr>
        <w:t xml:space="preserve">Článek 3 Úmluvy o právech dítěte zakotvuje klíčovou zásadu nejlepšího zájmu </w:t>
      </w:r>
      <w:r w:rsidR="00FA7B69">
        <w:rPr>
          <w:rFonts w:cs="Times New Roman"/>
          <w:szCs w:val="24"/>
        </w:rPr>
        <w:br/>
      </w:r>
      <w:r w:rsidRPr="00745443">
        <w:rPr>
          <w:rFonts w:cs="Times New Roman"/>
          <w:szCs w:val="24"/>
        </w:rPr>
        <w:t xml:space="preserve">dítěte, </w:t>
      </w:r>
      <w:r>
        <w:rPr>
          <w:rFonts w:cs="Times New Roman"/>
          <w:szCs w:val="24"/>
        </w:rPr>
        <w:t xml:space="preserve">která je považována za vůdčí </w:t>
      </w:r>
      <w:r w:rsidRPr="00745443">
        <w:rPr>
          <w:rFonts w:cs="Times New Roman"/>
          <w:szCs w:val="24"/>
        </w:rPr>
        <w:t>princip celé Úmluvy. Toto ustanovení se dělí na tři hlavní části:</w:t>
      </w:r>
    </w:p>
    <w:p w14:paraId="5615A992" w14:textId="67E41CD6" w:rsidR="00EA0A17" w:rsidRDefault="00EA0A17" w:rsidP="00EA0A17">
      <w:pPr>
        <w:pStyle w:val="Odstavecseseznamem"/>
        <w:numPr>
          <w:ilvl w:val="0"/>
          <w:numId w:val="11"/>
        </w:numPr>
        <w:spacing w:before="120" w:after="120"/>
        <w:ind w:left="714" w:hanging="357"/>
        <w:contextualSpacing w:val="0"/>
        <w:rPr>
          <w:rFonts w:cs="Times New Roman"/>
          <w:szCs w:val="24"/>
        </w:rPr>
      </w:pPr>
      <w:r w:rsidRPr="00F65B54">
        <w:rPr>
          <w:rFonts w:cs="Times New Roman"/>
          <w:b/>
          <w:szCs w:val="24"/>
        </w:rPr>
        <w:t>Definice zájmu dítěte:</w:t>
      </w:r>
      <w:r w:rsidRPr="0043548D">
        <w:rPr>
          <w:rFonts w:cs="Times New Roman"/>
          <w:szCs w:val="24"/>
        </w:rPr>
        <w:t xml:space="preserve"> První odstavec definuje zájem dítěte </w:t>
      </w:r>
      <w:r w:rsidR="00C81634">
        <w:rPr>
          <w:rFonts w:cs="Times New Roman"/>
          <w:szCs w:val="24"/>
        </w:rPr>
        <w:t>„</w:t>
      </w:r>
      <w:r w:rsidRPr="00C81634">
        <w:rPr>
          <w:rFonts w:cs="Times New Roman"/>
          <w:i/>
          <w:iCs/>
          <w:szCs w:val="24"/>
        </w:rPr>
        <w:t>jako primární hledisko v jakékoli činnosti související s</w:t>
      </w:r>
      <w:r w:rsidR="00C81634">
        <w:rPr>
          <w:rFonts w:cs="Times New Roman"/>
          <w:i/>
          <w:iCs/>
          <w:szCs w:val="24"/>
        </w:rPr>
        <w:t> </w:t>
      </w:r>
      <w:r w:rsidRPr="00C81634">
        <w:rPr>
          <w:rFonts w:cs="Times New Roman"/>
          <w:i/>
          <w:iCs/>
          <w:szCs w:val="24"/>
        </w:rPr>
        <w:t>dětmi</w:t>
      </w:r>
      <w:r w:rsidR="00C81634">
        <w:rPr>
          <w:rFonts w:cs="Times New Roman"/>
          <w:i/>
          <w:iCs/>
          <w:szCs w:val="24"/>
        </w:rPr>
        <w:t>“</w:t>
      </w:r>
      <w:r w:rsidRPr="0043548D">
        <w:rPr>
          <w:rFonts w:cs="Times New Roman"/>
          <w:szCs w:val="24"/>
        </w:rPr>
        <w:t>. Z toho vyplývá, že při rozhodováních týkajících se dětí – ať už jde o individuální případy (např. adopce) či obecné politiky (jako je vzdělávací politika) – musí být hlavním kritériem právě zájem dítěte</w:t>
      </w:r>
      <w:r>
        <w:rPr>
          <w:rStyle w:val="Znakapoznpodarou"/>
          <w:rFonts w:cs="Times New Roman"/>
          <w:szCs w:val="24"/>
        </w:rPr>
        <w:footnoteReference w:id="28"/>
      </w:r>
      <w:r w:rsidRPr="0043548D">
        <w:rPr>
          <w:rFonts w:cs="Times New Roman"/>
          <w:szCs w:val="24"/>
        </w:rPr>
        <w:t>.</w:t>
      </w:r>
    </w:p>
    <w:p w14:paraId="230A0913" w14:textId="425E71D7" w:rsidR="00EA0A17" w:rsidRPr="0043548D" w:rsidRDefault="00EA0A17" w:rsidP="00EA0A17">
      <w:pPr>
        <w:pStyle w:val="Odstavecseseznamem"/>
        <w:numPr>
          <w:ilvl w:val="0"/>
          <w:numId w:val="11"/>
        </w:numPr>
        <w:rPr>
          <w:rFonts w:cs="Times New Roman"/>
          <w:szCs w:val="24"/>
        </w:rPr>
      </w:pPr>
      <w:r w:rsidRPr="00F65B54">
        <w:rPr>
          <w:rFonts w:cs="Times New Roman"/>
          <w:b/>
          <w:szCs w:val="24"/>
        </w:rPr>
        <w:t>Ochrana a péče o děti:</w:t>
      </w:r>
      <w:r w:rsidRPr="0043548D">
        <w:rPr>
          <w:rFonts w:cs="Times New Roman"/>
          <w:szCs w:val="24"/>
        </w:rPr>
        <w:t xml:space="preserve"> Druhý odstavec zavazuje smluvní státy k poskytování potřebné ochrany a péče pro blaho dítěte. Tento závazek se týká nejen veřejných orgánů, ale také s</w:t>
      </w:r>
      <w:r>
        <w:rPr>
          <w:rFonts w:cs="Times New Roman"/>
          <w:szCs w:val="24"/>
        </w:rPr>
        <w:t>oukromých institucí zaměřujících</w:t>
      </w:r>
      <w:r w:rsidRPr="0043548D">
        <w:rPr>
          <w:rFonts w:cs="Times New Roman"/>
          <w:szCs w:val="24"/>
        </w:rPr>
        <w:t xml:space="preserve"> se </w:t>
      </w:r>
      <w:r>
        <w:rPr>
          <w:rFonts w:cs="Times New Roman"/>
          <w:szCs w:val="24"/>
        </w:rPr>
        <w:t>na péči</w:t>
      </w:r>
      <w:r w:rsidRPr="0043548D">
        <w:rPr>
          <w:rFonts w:cs="Times New Roman"/>
          <w:szCs w:val="24"/>
        </w:rPr>
        <w:t xml:space="preserve"> o děti. Zároveň se očekává, že i rodiče a zákonní zástupci dítěte budou při svém rozhodování brát </w:t>
      </w:r>
      <w:r w:rsidR="00FA7B69">
        <w:rPr>
          <w:rFonts w:cs="Times New Roman"/>
          <w:szCs w:val="24"/>
        </w:rPr>
        <w:br/>
      </w:r>
      <w:r w:rsidRPr="0043548D">
        <w:rPr>
          <w:rFonts w:cs="Times New Roman"/>
          <w:szCs w:val="24"/>
        </w:rPr>
        <w:t xml:space="preserve">v úvahu nejlepší zájem dítěte, i když Úmluva přímo nereguluje vnitřní rozhodování </w:t>
      </w:r>
      <w:r w:rsidR="00FA7B69">
        <w:rPr>
          <w:rFonts w:cs="Times New Roman"/>
          <w:szCs w:val="24"/>
        </w:rPr>
        <w:br/>
      </w:r>
      <w:r w:rsidRPr="0043548D">
        <w:rPr>
          <w:rFonts w:cs="Times New Roman"/>
          <w:szCs w:val="24"/>
        </w:rPr>
        <w:t>v rodinách</w:t>
      </w:r>
      <w:r>
        <w:rPr>
          <w:rStyle w:val="Znakapoznpodarou"/>
          <w:rFonts w:cs="Times New Roman"/>
          <w:szCs w:val="24"/>
        </w:rPr>
        <w:footnoteReference w:id="29"/>
      </w:r>
      <w:r w:rsidRPr="0043548D">
        <w:rPr>
          <w:rFonts w:cs="Times New Roman"/>
          <w:szCs w:val="24"/>
        </w:rPr>
        <w:t>.</w:t>
      </w:r>
    </w:p>
    <w:p w14:paraId="4581E3B9" w14:textId="4CB8F4BB" w:rsidR="00EA0A17" w:rsidRDefault="00EA0A17" w:rsidP="00EA0A17">
      <w:pPr>
        <w:pStyle w:val="Odstavecseseznamem"/>
        <w:numPr>
          <w:ilvl w:val="0"/>
          <w:numId w:val="11"/>
        </w:numPr>
        <w:spacing w:before="120" w:after="120"/>
        <w:ind w:left="714" w:hanging="357"/>
        <w:contextualSpacing w:val="0"/>
        <w:rPr>
          <w:rFonts w:cs="Times New Roman"/>
          <w:szCs w:val="24"/>
        </w:rPr>
      </w:pPr>
      <w:r w:rsidRPr="00F65B54">
        <w:rPr>
          <w:rFonts w:cs="Times New Roman"/>
          <w:b/>
          <w:szCs w:val="24"/>
        </w:rPr>
        <w:t>Stanovení standardů pro instituce:</w:t>
      </w:r>
      <w:r w:rsidRPr="0043548D">
        <w:rPr>
          <w:rFonts w:cs="Times New Roman"/>
          <w:szCs w:val="24"/>
        </w:rPr>
        <w:t xml:space="preserve"> Třetí odstavec se zaměřuje na zabezpečení, aby instituce, služby a zařízení odpovědné za péči o děti, splňovaly určené standardy kvality a zabezpečovaly, že zájmy dětí nebudou podřízeny jiným zájmům, jako je například ideologická indoktrinace nebo využívání dětí k práci</w:t>
      </w:r>
      <w:r>
        <w:rPr>
          <w:rStyle w:val="Znakapoznpodarou"/>
          <w:rFonts w:cs="Times New Roman"/>
          <w:szCs w:val="24"/>
        </w:rPr>
        <w:footnoteReference w:id="30"/>
      </w:r>
      <w:r w:rsidRPr="0043548D">
        <w:rPr>
          <w:rFonts w:cs="Times New Roman"/>
          <w:szCs w:val="24"/>
        </w:rPr>
        <w:t>.</w:t>
      </w:r>
    </w:p>
    <w:p w14:paraId="1958B224" w14:textId="3C421B46" w:rsidR="00EA0A17" w:rsidRPr="00EA0A17" w:rsidRDefault="00EA0A17" w:rsidP="00EA0A17">
      <w:pPr>
        <w:ind w:firstLine="357"/>
        <w:rPr>
          <w:rFonts w:cs="Times New Roman"/>
          <w:szCs w:val="24"/>
        </w:rPr>
      </w:pPr>
      <w:r w:rsidRPr="00EA0A17">
        <w:rPr>
          <w:rFonts w:cs="Times New Roman"/>
          <w:szCs w:val="24"/>
        </w:rPr>
        <w:t xml:space="preserve">Kromě toho, článek 3 zdůrazňuje, že zájem dítěte není absolutní a musí být vyvažován </w:t>
      </w:r>
      <w:r w:rsidR="0043292B">
        <w:rPr>
          <w:rFonts w:cs="Times New Roman"/>
          <w:szCs w:val="24"/>
        </w:rPr>
        <w:br/>
      </w:r>
      <w:r w:rsidRPr="00EA0A17">
        <w:rPr>
          <w:rFonts w:cs="Times New Roman"/>
          <w:szCs w:val="24"/>
        </w:rPr>
        <w:t>s dalšími zájmy, jako je veřejný pořádek nebo spravedlnost, v souladu s principem proporcionality. Přesto je tento zájem považován za "přední hledisko" v jakékoli činnosti zahrnující péči o děti</w:t>
      </w:r>
      <w:r>
        <w:rPr>
          <w:rStyle w:val="Znakapoznpodarou"/>
          <w:rFonts w:cs="Times New Roman"/>
          <w:szCs w:val="24"/>
        </w:rPr>
        <w:footnoteReference w:id="31"/>
      </w:r>
      <w:r w:rsidRPr="00EA0A17">
        <w:rPr>
          <w:rFonts w:cs="Times New Roman"/>
          <w:szCs w:val="24"/>
        </w:rPr>
        <w:t xml:space="preserve">. </w:t>
      </w:r>
      <w:r w:rsidR="00C81634">
        <w:rPr>
          <w:rFonts w:cs="Times New Roman"/>
          <w:szCs w:val="24"/>
        </w:rPr>
        <w:t>P</w:t>
      </w:r>
      <w:r w:rsidRPr="00EA0A17">
        <w:rPr>
          <w:rFonts w:cs="Times New Roman"/>
          <w:szCs w:val="24"/>
        </w:rPr>
        <w:t xml:space="preserve">rincip nejlepšího zájmu dítěte je také využíván k interpretaci ostatních ustanovení Úmluvy, jelikož všechna její ustanovení by měla být aplikována jako celek. Zásada slouží jak k řešení konfliktů mezi různými právy definovanými v Úmluvě, tak </w:t>
      </w:r>
      <w:r w:rsidR="00FA7B69">
        <w:rPr>
          <w:rFonts w:cs="Times New Roman"/>
          <w:szCs w:val="24"/>
        </w:rPr>
        <w:br/>
      </w:r>
      <w:r w:rsidRPr="00EA0A17">
        <w:rPr>
          <w:rFonts w:cs="Times New Roman"/>
          <w:szCs w:val="24"/>
        </w:rPr>
        <w:t>k hodnocení národních zákonů a politik, které nejsou výslovně zmíněny v Úmluvě</w:t>
      </w:r>
      <w:r>
        <w:rPr>
          <w:rStyle w:val="Znakapoznpodarou"/>
          <w:rFonts w:cs="Times New Roman"/>
          <w:szCs w:val="24"/>
        </w:rPr>
        <w:footnoteReference w:id="32"/>
      </w:r>
      <w:r w:rsidRPr="00EA0A17">
        <w:rPr>
          <w:rFonts w:cs="Times New Roman"/>
          <w:szCs w:val="24"/>
        </w:rPr>
        <w:t>.</w:t>
      </w:r>
    </w:p>
    <w:p w14:paraId="7AB6C3C0" w14:textId="77777777" w:rsidR="00EA0A17" w:rsidRDefault="00EA0A17" w:rsidP="00EA0A17">
      <w:pPr>
        <w:ind w:firstLine="357"/>
        <w:rPr>
          <w:rFonts w:cs="Times New Roman"/>
          <w:szCs w:val="24"/>
        </w:rPr>
      </w:pPr>
      <w:r w:rsidRPr="00EA0A17">
        <w:rPr>
          <w:rFonts w:cs="Times New Roman"/>
          <w:szCs w:val="24"/>
        </w:rPr>
        <w:t xml:space="preserve">V druhém odstavci je dále stanoven závazek smluvních států přijmout veškerá potřebná legislativní a administrativní opatření, aby dítěti zajistily ochranu a péči potřebnou pro </w:t>
      </w:r>
      <w:r w:rsidRPr="00EA0A17">
        <w:rPr>
          <w:rFonts w:cs="Times New Roman"/>
          <w:szCs w:val="24"/>
        </w:rPr>
        <w:lastRenderedPageBreak/>
        <w:t>zabezpečení jeho blaha. Toto ustanovení slouží jako obecný závazek, který vyplňuje případné mezery v Úmluvě, a vyžaduje od států, aby v případě potřeby upravily své národní právní řády tak, aby byla dětem zajištěna potřebná ochrana a péče</w:t>
      </w:r>
      <w:r>
        <w:rPr>
          <w:rStyle w:val="Znakapoznpodarou"/>
          <w:rFonts w:cs="Times New Roman"/>
          <w:szCs w:val="24"/>
        </w:rPr>
        <w:footnoteReference w:id="33"/>
      </w:r>
      <w:r w:rsidRPr="00EA0A17">
        <w:rPr>
          <w:rFonts w:cs="Times New Roman"/>
          <w:szCs w:val="24"/>
        </w:rPr>
        <w:t>.</w:t>
      </w:r>
    </w:p>
    <w:p w14:paraId="7E9B08B8" w14:textId="4C071308" w:rsidR="00EA0A17" w:rsidRDefault="00EA0A17" w:rsidP="00EA0A17">
      <w:pPr>
        <w:pStyle w:val="Nadpis4"/>
        <w:numPr>
          <w:ilvl w:val="3"/>
          <w:numId w:val="6"/>
        </w:numPr>
      </w:pPr>
      <w:bookmarkStart w:id="16" w:name="_Toc160397014"/>
      <w:bookmarkStart w:id="17" w:name="_Toc162465411"/>
      <w:r>
        <w:t>Právo na život</w:t>
      </w:r>
      <w:bookmarkEnd w:id="16"/>
      <w:bookmarkEnd w:id="17"/>
    </w:p>
    <w:p w14:paraId="60C00A23" w14:textId="77777777" w:rsidR="00EA0A17" w:rsidRDefault="00EA0A17" w:rsidP="00EA0A17">
      <w:pPr>
        <w:ind w:firstLine="357"/>
        <w:rPr>
          <w:rFonts w:cs="Times New Roman"/>
          <w:szCs w:val="24"/>
        </w:rPr>
      </w:pPr>
      <w:r w:rsidRPr="00EA0A17">
        <w:rPr>
          <w:rFonts w:cs="Times New Roman"/>
          <w:szCs w:val="24"/>
        </w:rPr>
        <w:t>Článek 6 Úmluvy o právech dítěte se zabývá základním lidským právem – právem na život. Toto právo je považováno za nejdůležitější v systému ochrany lidských práv a je základem pro všechna další lidská práva. Někteří autoři ho dokonce považují za součást "</w:t>
      </w:r>
      <w:r w:rsidRPr="00C81634">
        <w:rPr>
          <w:rFonts w:cs="Times New Roman"/>
          <w:i/>
          <w:iCs/>
          <w:szCs w:val="24"/>
        </w:rPr>
        <w:t>ius cogens</w:t>
      </w:r>
      <w:r w:rsidRPr="00EA0A17">
        <w:rPr>
          <w:rFonts w:cs="Times New Roman"/>
          <w:szCs w:val="24"/>
        </w:rPr>
        <w:t>" mezinárodního práva, což znamená, že je to norma považovaná za univerzálně platnou a nederogovatelnou (nezrušitelnou) jednotlivými státy</w:t>
      </w:r>
      <w:r>
        <w:rPr>
          <w:rStyle w:val="Znakapoznpodarou"/>
          <w:rFonts w:cs="Times New Roman"/>
          <w:szCs w:val="24"/>
        </w:rPr>
        <w:footnoteReference w:id="34"/>
      </w:r>
      <w:r w:rsidRPr="00EA0A17">
        <w:rPr>
          <w:rFonts w:cs="Times New Roman"/>
          <w:szCs w:val="24"/>
        </w:rPr>
        <w:t>.</w:t>
      </w:r>
    </w:p>
    <w:p w14:paraId="5450A24A" w14:textId="77777777" w:rsidR="00EA0A17" w:rsidRPr="00254826" w:rsidRDefault="00EA0A17" w:rsidP="00EA0A17">
      <w:pPr>
        <w:ind w:firstLine="357"/>
        <w:rPr>
          <w:rFonts w:cs="Times New Roman"/>
          <w:szCs w:val="24"/>
        </w:rPr>
      </w:pPr>
      <w:r w:rsidRPr="00254826">
        <w:rPr>
          <w:rFonts w:cs="Times New Roman"/>
          <w:szCs w:val="24"/>
        </w:rPr>
        <w:t>Úmluva o právech dítěte toto právo vyjadřuje jako "</w:t>
      </w:r>
      <w:r w:rsidRPr="00C81634">
        <w:rPr>
          <w:rFonts w:cs="Times New Roman"/>
          <w:i/>
          <w:iCs/>
          <w:szCs w:val="24"/>
        </w:rPr>
        <w:t>přirozené právo na život</w:t>
      </w:r>
      <w:r w:rsidRPr="00254826">
        <w:rPr>
          <w:rFonts w:cs="Times New Roman"/>
          <w:szCs w:val="24"/>
        </w:rPr>
        <w:t>", čímž zdůrazňuje, že právo na život není uděleno právními předpisy, ale je inherentní každé lidské bytosti. Tento postoj podporuje i Výbor OSN pro lidská práva, který prohlásil, že právo na život je základním právem všech lidských práv a nemůže být omezeno ani v čase výjimečného stavu</w:t>
      </w:r>
      <w:r>
        <w:rPr>
          <w:rStyle w:val="Znakapoznpodarou"/>
          <w:rFonts w:cs="Times New Roman"/>
          <w:szCs w:val="24"/>
        </w:rPr>
        <w:footnoteReference w:id="35"/>
      </w:r>
      <w:r w:rsidRPr="00254826">
        <w:rPr>
          <w:rFonts w:cs="Times New Roman"/>
          <w:szCs w:val="24"/>
        </w:rPr>
        <w:t>.</w:t>
      </w:r>
    </w:p>
    <w:p w14:paraId="346ED1D7" w14:textId="4F1D21EC" w:rsidR="00EA0A17" w:rsidRPr="00254826" w:rsidRDefault="00EA0A17" w:rsidP="00EA0A17">
      <w:pPr>
        <w:ind w:firstLine="357"/>
        <w:rPr>
          <w:rFonts w:cs="Times New Roman"/>
          <w:szCs w:val="24"/>
        </w:rPr>
      </w:pPr>
      <w:r w:rsidRPr="00254826">
        <w:rPr>
          <w:rFonts w:cs="Times New Roman"/>
          <w:szCs w:val="24"/>
        </w:rPr>
        <w:t xml:space="preserve">Toto právo na život dítěte bylo zahrnuto do Úmluvy, přestože ostatní lidskoprávní smlouvy již poskytují dostatečnou ochranu tohoto práva. Výbor OSN </w:t>
      </w:r>
      <w:r>
        <w:rPr>
          <w:rFonts w:cs="Times New Roman"/>
          <w:szCs w:val="24"/>
        </w:rPr>
        <w:t xml:space="preserve">pro lidská práva ve svém </w:t>
      </w:r>
      <w:r w:rsidRPr="00254826">
        <w:rPr>
          <w:rFonts w:cs="Times New Roman"/>
          <w:szCs w:val="24"/>
        </w:rPr>
        <w:t xml:space="preserve">Obecném komentáři zdůraznil, že právo na život by nemělo být vykládáno </w:t>
      </w:r>
      <w:r w:rsidR="00FA7B69">
        <w:rPr>
          <w:rFonts w:cs="Times New Roman"/>
          <w:szCs w:val="24"/>
        </w:rPr>
        <w:br/>
      </w:r>
      <w:r w:rsidRPr="00254826">
        <w:rPr>
          <w:rFonts w:cs="Times New Roman"/>
          <w:szCs w:val="24"/>
        </w:rPr>
        <w:t>restriktivně</w:t>
      </w:r>
      <w:r>
        <w:rPr>
          <w:rFonts w:cs="Times New Roman"/>
          <w:szCs w:val="24"/>
        </w:rPr>
        <w:t>, s</w:t>
      </w:r>
      <w:r w:rsidRPr="00254826">
        <w:rPr>
          <w:rFonts w:cs="Times New Roman"/>
          <w:szCs w:val="24"/>
        </w:rPr>
        <w:t>mluvní státy by měly přijímat opatření, která předcházejí a trestají zbavení života nejen prostřednictvím trestných činů, ale také by měly zabránit svévolnému zabíjení vlastními ozbrojenými silami</w:t>
      </w:r>
      <w:r>
        <w:rPr>
          <w:rStyle w:val="Znakapoznpodarou"/>
          <w:rFonts w:cs="Times New Roman"/>
          <w:szCs w:val="24"/>
        </w:rPr>
        <w:footnoteReference w:id="36"/>
      </w:r>
      <w:r w:rsidRPr="00254826">
        <w:rPr>
          <w:rFonts w:cs="Times New Roman"/>
          <w:szCs w:val="24"/>
        </w:rPr>
        <w:t>.</w:t>
      </w:r>
    </w:p>
    <w:p w14:paraId="1A750098" w14:textId="77777777" w:rsidR="00EA0A17" w:rsidRDefault="00EA0A17" w:rsidP="00EA0A17">
      <w:pPr>
        <w:ind w:firstLine="357"/>
        <w:rPr>
          <w:rFonts w:cs="Times New Roman"/>
          <w:szCs w:val="24"/>
        </w:rPr>
      </w:pPr>
      <w:r w:rsidRPr="00254826">
        <w:rPr>
          <w:rFonts w:cs="Times New Roman"/>
          <w:szCs w:val="24"/>
        </w:rPr>
        <w:t xml:space="preserve">Úmluva požaduje od smluvních států nejen negativní opatření (zákaz život ohrožujícího chování), ale také pozitivní akce, jako je snižování kojenecké úmrtnosti, boj </w:t>
      </w:r>
      <w:r>
        <w:rPr>
          <w:rFonts w:cs="Times New Roman"/>
          <w:szCs w:val="24"/>
        </w:rPr>
        <w:t>proti podvýživě a šíření nemocí</w:t>
      </w:r>
      <w:r>
        <w:rPr>
          <w:rStyle w:val="Znakapoznpodarou"/>
          <w:rFonts w:cs="Times New Roman"/>
          <w:szCs w:val="24"/>
        </w:rPr>
        <w:footnoteReference w:id="37"/>
      </w:r>
      <w:r w:rsidRPr="00254826">
        <w:rPr>
          <w:rFonts w:cs="Times New Roman"/>
          <w:szCs w:val="24"/>
        </w:rPr>
        <w:t>. Významným inovativním prvkem Úmluvy je závazek zajistit nejen samotné právo na život, ale také jeho zachování a rozvo</w:t>
      </w:r>
      <w:r>
        <w:rPr>
          <w:rFonts w:cs="Times New Roman"/>
          <w:szCs w:val="24"/>
        </w:rPr>
        <w:t>j. Druhý odstavec článku 6 přenáší</w:t>
      </w:r>
      <w:r w:rsidRPr="00254826">
        <w:rPr>
          <w:rFonts w:cs="Times New Roman"/>
          <w:szCs w:val="24"/>
        </w:rPr>
        <w:t xml:space="preserve"> na státy povinnost zabezpečovat zachování života a rozvoj dítěte v nejvyšší možné míře, což zahrnuje </w:t>
      </w:r>
      <w:r w:rsidRPr="00254826">
        <w:rPr>
          <w:rFonts w:cs="Times New Roman"/>
          <w:szCs w:val="24"/>
        </w:rPr>
        <w:lastRenderedPageBreak/>
        <w:t>zohlednění ekonomických, sociální</w:t>
      </w:r>
      <w:r>
        <w:rPr>
          <w:rFonts w:cs="Times New Roman"/>
          <w:szCs w:val="24"/>
        </w:rPr>
        <w:t>ch a kulturních specifik územních oblastí jednotlivých států</w:t>
      </w:r>
      <w:r>
        <w:rPr>
          <w:rStyle w:val="Znakapoznpodarou"/>
          <w:rFonts w:cs="Times New Roman"/>
          <w:szCs w:val="24"/>
        </w:rPr>
        <w:footnoteReference w:id="38"/>
      </w:r>
      <w:r>
        <w:rPr>
          <w:rFonts w:cs="Times New Roman"/>
          <w:szCs w:val="24"/>
        </w:rPr>
        <w:t>.</w:t>
      </w:r>
    </w:p>
    <w:p w14:paraId="75F58264" w14:textId="637F8C64" w:rsidR="00675C8C" w:rsidRDefault="00675C8C" w:rsidP="00675C8C">
      <w:pPr>
        <w:ind w:firstLine="357"/>
        <w:rPr>
          <w:rFonts w:cs="Times New Roman"/>
          <w:szCs w:val="24"/>
        </w:rPr>
      </w:pPr>
      <w:r w:rsidRPr="00254826">
        <w:rPr>
          <w:rFonts w:cs="Times New Roman"/>
          <w:szCs w:val="24"/>
        </w:rPr>
        <w:t xml:space="preserve">Přesné </w:t>
      </w:r>
      <w:r>
        <w:rPr>
          <w:rFonts w:cs="Times New Roman"/>
          <w:szCs w:val="24"/>
        </w:rPr>
        <w:t xml:space="preserve">právní </w:t>
      </w:r>
      <w:r w:rsidRPr="00254826">
        <w:rPr>
          <w:rFonts w:cs="Times New Roman"/>
          <w:szCs w:val="24"/>
        </w:rPr>
        <w:t>kroky</w:t>
      </w:r>
      <w:r>
        <w:rPr>
          <w:rFonts w:cs="Times New Roman"/>
          <w:szCs w:val="24"/>
        </w:rPr>
        <w:t xml:space="preserve"> k implementaci právních pravidel</w:t>
      </w:r>
      <w:r w:rsidRPr="00254826">
        <w:rPr>
          <w:rFonts w:cs="Times New Roman"/>
          <w:szCs w:val="24"/>
        </w:rPr>
        <w:t>, které mají smluvní státy podniknout, nejsou v Úmluvě specifikovány. Během přípravy textu Úmluvy se objevily kontroverze ohledně možnosti výkladu tohoto ustanovení ve vztahu k národním legislativám některých smluvních států v otázce potratů. Disku</w:t>
      </w:r>
      <w:r w:rsidR="00CE76F8">
        <w:rPr>
          <w:rFonts w:cs="Times New Roman"/>
          <w:szCs w:val="24"/>
        </w:rPr>
        <w:t>tovala se ohledně toho,</w:t>
      </w:r>
      <w:r w:rsidRPr="00254826">
        <w:rPr>
          <w:rFonts w:cs="Times New Roman"/>
          <w:szCs w:val="24"/>
        </w:rPr>
        <w:t xml:space="preserve"> zda právo na život vzniká již nenarozenému dítěti a zda je provádění umělého přerušení těhotenství (potratu) </w:t>
      </w:r>
      <w:r w:rsidR="0043292B">
        <w:rPr>
          <w:rFonts w:cs="Times New Roman"/>
          <w:szCs w:val="24"/>
        </w:rPr>
        <w:br/>
      </w:r>
      <w:r w:rsidRPr="00254826">
        <w:rPr>
          <w:rFonts w:cs="Times New Roman"/>
          <w:szCs w:val="24"/>
        </w:rPr>
        <w:t xml:space="preserve">v rozporu s právem na život. To vedlo některé státy, jako je Čína, Francie a </w:t>
      </w:r>
      <w:r w:rsidR="00FA7B69">
        <w:rPr>
          <w:rFonts w:cs="Times New Roman"/>
          <w:szCs w:val="24"/>
        </w:rPr>
        <w:br/>
      </w:r>
      <w:r w:rsidRPr="00254826">
        <w:rPr>
          <w:rFonts w:cs="Times New Roman"/>
          <w:szCs w:val="24"/>
        </w:rPr>
        <w:t>Tunisko, k předložení výhrad k Úmluvě, aby zajistily, že aplikace článku 6 nebude zasahovat do jejich národních předpisů týkajících se potratů</w:t>
      </w:r>
      <w:r>
        <w:rPr>
          <w:rStyle w:val="Znakapoznpodarou"/>
          <w:rFonts w:cs="Times New Roman"/>
          <w:szCs w:val="24"/>
        </w:rPr>
        <w:footnoteReference w:id="39"/>
      </w:r>
      <w:r w:rsidRPr="00254826">
        <w:rPr>
          <w:rFonts w:cs="Times New Roman"/>
          <w:szCs w:val="24"/>
        </w:rPr>
        <w:t xml:space="preserve">. </w:t>
      </w:r>
    </w:p>
    <w:p w14:paraId="7546359F" w14:textId="7AE0815C" w:rsidR="00675C8C" w:rsidRDefault="00675C8C" w:rsidP="00023600">
      <w:pPr>
        <w:pStyle w:val="Nadpis4"/>
        <w:numPr>
          <w:ilvl w:val="3"/>
          <w:numId w:val="6"/>
        </w:numPr>
        <w:ind w:left="1077" w:hanging="1077"/>
      </w:pPr>
      <w:bookmarkStart w:id="18" w:name="_Toc160397015"/>
      <w:bookmarkStart w:id="19" w:name="_Toc162465412"/>
      <w:r>
        <w:t>Účast dítěte na rozhodování</w:t>
      </w:r>
      <w:bookmarkEnd w:id="18"/>
      <w:bookmarkEnd w:id="19"/>
    </w:p>
    <w:p w14:paraId="581974F8" w14:textId="599D1EEF" w:rsidR="00675C8C" w:rsidRDefault="00675C8C" w:rsidP="00675C8C">
      <w:pPr>
        <w:ind w:firstLine="357"/>
        <w:rPr>
          <w:rFonts w:cs="Times New Roman"/>
          <w:szCs w:val="24"/>
        </w:rPr>
      </w:pPr>
      <w:r w:rsidRPr="00675C8C">
        <w:rPr>
          <w:rFonts w:cs="Times New Roman"/>
          <w:szCs w:val="24"/>
        </w:rPr>
        <w:t>Článek 12 Úmluvy o právech dítěte zavádí nový pohled při vymezení práva dítěte</w:t>
      </w:r>
      <w:r w:rsidR="00801C86">
        <w:rPr>
          <w:rFonts w:cs="Times New Roman"/>
          <w:szCs w:val="24"/>
        </w:rPr>
        <w:t>,</w:t>
      </w:r>
      <w:r w:rsidRPr="00675C8C">
        <w:rPr>
          <w:rFonts w:cs="Times New Roman"/>
          <w:szCs w:val="24"/>
        </w:rPr>
        <w:t xml:space="preserve"> a to zejména s důrazem na vyjádření názoru dítěte a jeho účasti v rozhodovacích procesech, které se ho týkají</w:t>
      </w:r>
      <w:r>
        <w:rPr>
          <w:rStyle w:val="Znakapoznpodarou"/>
          <w:rFonts w:cs="Times New Roman"/>
          <w:szCs w:val="24"/>
        </w:rPr>
        <w:footnoteReference w:id="40"/>
      </w:r>
      <w:r w:rsidRPr="00675C8C">
        <w:rPr>
          <w:rFonts w:cs="Times New Roman"/>
          <w:szCs w:val="24"/>
        </w:rPr>
        <w:t xml:space="preserve">. </w:t>
      </w:r>
    </w:p>
    <w:p w14:paraId="4161EB5B" w14:textId="2F39B730" w:rsidR="00675C8C" w:rsidRPr="00675C8C" w:rsidRDefault="00675C8C" w:rsidP="00675C8C">
      <w:pPr>
        <w:ind w:firstLine="357"/>
        <w:rPr>
          <w:rFonts w:cs="Times New Roman"/>
          <w:szCs w:val="24"/>
        </w:rPr>
      </w:pPr>
      <w:r w:rsidRPr="00675C8C">
        <w:rPr>
          <w:rFonts w:cs="Times New Roman"/>
          <w:szCs w:val="24"/>
        </w:rPr>
        <w:t xml:space="preserve">Tento článek definuje právo dítěte svobodně vyjadřovat své názory ve všech věcech, které se ho týkají, a současně klade na smluvní státy důraz těmto názorům věnovat patřičnou pozornost. Toto ustanovení představuje zásadní posun od tradičního pojetí dětí jako pasivních objektů právní úpravy k chápání dětí jako aktivních subjektů práv, schopných ovlivňovat rozhodnutí o svém osudu. Úmluva v tomto ohledu nevyžaduje, aby děti byly nuceny účastnit se rozhodovacích procesů, ani neukládá na ně odpovědnost za výsledné rozhodnutí. Cílem </w:t>
      </w:r>
      <w:r w:rsidR="00FA7B69">
        <w:rPr>
          <w:rFonts w:cs="Times New Roman"/>
          <w:szCs w:val="24"/>
        </w:rPr>
        <w:br/>
      </w:r>
      <w:r w:rsidRPr="00675C8C">
        <w:rPr>
          <w:rFonts w:cs="Times New Roman"/>
          <w:szCs w:val="24"/>
        </w:rPr>
        <w:t>je, aby smluvní státy přijaly opatření, která umožní dětem účastnit se procesů, které se jich týkají, a poskytnout jim příležitost vyjádřit své názory, přičemž tyto názory by měly být brány v úvahu v souladu s věkem a rozumovou vyspělostí dítěte</w:t>
      </w:r>
      <w:r>
        <w:rPr>
          <w:rStyle w:val="Znakapoznpodarou"/>
          <w:rFonts w:cs="Times New Roman"/>
          <w:szCs w:val="24"/>
        </w:rPr>
        <w:footnoteReference w:id="41"/>
      </w:r>
      <w:r w:rsidRPr="00675C8C">
        <w:rPr>
          <w:rFonts w:cs="Times New Roman"/>
          <w:szCs w:val="24"/>
        </w:rPr>
        <w:t>.</w:t>
      </w:r>
    </w:p>
    <w:p w14:paraId="648ED168" w14:textId="69914131" w:rsidR="00675C8C" w:rsidRPr="00675C8C" w:rsidRDefault="00675C8C" w:rsidP="00675C8C">
      <w:pPr>
        <w:ind w:firstLine="357"/>
        <w:rPr>
          <w:rFonts w:cs="Times New Roman"/>
          <w:szCs w:val="24"/>
        </w:rPr>
      </w:pPr>
      <w:r w:rsidRPr="00675C8C">
        <w:rPr>
          <w:rFonts w:cs="Times New Roman"/>
          <w:szCs w:val="24"/>
        </w:rPr>
        <w:t xml:space="preserve">Právo dítěte na účast v rozhodovacích procesech vede k určitému omezení kontroly rodičů a zákonných zástupců nad dítětem, v závislosti na věku a rozumové vyspělosti dítěte. </w:t>
      </w:r>
      <w:r w:rsidRPr="00675C8C">
        <w:rPr>
          <w:rFonts w:cs="Times New Roman"/>
          <w:szCs w:val="24"/>
        </w:rPr>
        <w:lastRenderedPageBreak/>
        <w:t xml:space="preserve">Důležitým aspektem je, že stupeň, do jaké míry by měly být názory dítěte brány v úvahu, závisí na jeho schopnosti formulovat názory, což se liší dítě </w:t>
      </w:r>
      <w:r w:rsidR="00CE76F8">
        <w:rPr>
          <w:rFonts w:cs="Times New Roman"/>
          <w:szCs w:val="24"/>
        </w:rPr>
        <w:t>od</w:t>
      </w:r>
      <w:r w:rsidRPr="00675C8C">
        <w:rPr>
          <w:rFonts w:cs="Times New Roman"/>
          <w:szCs w:val="24"/>
        </w:rPr>
        <w:t xml:space="preserve"> dítět</w:t>
      </w:r>
      <w:r w:rsidR="00CE76F8">
        <w:rPr>
          <w:rFonts w:cs="Times New Roman"/>
          <w:szCs w:val="24"/>
        </w:rPr>
        <w:t>e</w:t>
      </w:r>
      <w:r>
        <w:rPr>
          <w:rStyle w:val="Znakapoznpodarou"/>
          <w:rFonts w:cs="Times New Roman"/>
          <w:szCs w:val="24"/>
        </w:rPr>
        <w:footnoteReference w:id="42"/>
      </w:r>
      <w:r w:rsidRPr="00675C8C">
        <w:rPr>
          <w:rFonts w:cs="Times New Roman"/>
          <w:szCs w:val="24"/>
        </w:rPr>
        <w:t>.</w:t>
      </w:r>
    </w:p>
    <w:p w14:paraId="56046A55" w14:textId="543584A1" w:rsidR="00675C8C" w:rsidRPr="00675C8C" w:rsidRDefault="00675C8C" w:rsidP="00675C8C">
      <w:pPr>
        <w:ind w:firstLine="357"/>
        <w:rPr>
          <w:rFonts w:cs="Times New Roman"/>
          <w:szCs w:val="24"/>
        </w:rPr>
      </w:pPr>
      <w:r w:rsidRPr="00675C8C">
        <w:rPr>
          <w:rFonts w:cs="Times New Roman"/>
          <w:szCs w:val="24"/>
        </w:rPr>
        <w:t xml:space="preserve">Druhý odstavec článku 12 rozšiřuje toto právo, poskytuje dítěti možnost být slyšeno </w:t>
      </w:r>
      <w:r w:rsidR="0043292B">
        <w:rPr>
          <w:rFonts w:cs="Times New Roman"/>
          <w:szCs w:val="24"/>
        </w:rPr>
        <w:br/>
      </w:r>
      <w:r w:rsidRPr="00675C8C">
        <w:rPr>
          <w:rFonts w:cs="Times New Roman"/>
          <w:szCs w:val="24"/>
        </w:rPr>
        <w:t xml:space="preserve">v jakémkoli soudním nebo správním řízení, které se ho týká, což zahrnuje širokou škálu situací, jako jsou rozvodová řízení, péče o dítě, disciplinární prohřešky, udělení azylu a další. Toto právo zahrnuje možnost dítěte vyjádřit se přímo nebo prostřednictvím svého zástupce </w:t>
      </w:r>
      <w:r w:rsidR="00FA7B69">
        <w:rPr>
          <w:rFonts w:cs="Times New Roman"/>
          <w:szCs w:val="24"/>
        </w:rPr>
        <w:br/>
      </w:r>
      <w:r w:rsidRPr="00675C8C">
        <w:rPr>
          <w:rFonts w:cs="Times New Roman"/>
          <w:szCs w:val="24"/>
        </w:rPr>
        <w:t>v souladu s procesními pravidly daného státu</w:t>
      </w:r>
      <w:r>
        <w:rPr>
          <w:rStyle w:val="Znakapoznpodarou"/>
          <w:rFonts w:cs="Times New Roman"/>
          <w:szCs w:val="24"/>
        </w:rPr>
        <w:footnoteReference w:id="43"/>
      </w:r>
      <w:r w:rsidRPr="00675C8C">
        <w:rPr>
          <w:rFonts w:cs="Times New Roman"/>
          <w:szCs w:val="24"/>
        </w:rPr>
        <w:t>.</w:t>
      </w:r>
    </w:p>
    <w:p w14:paraId="027019C5" w14:textId="77777777" w:rsidR="00675C8C" w:rsidRDefault="00675C8C" w:rsidP="00675C8C">
      <w:pPr>
        <w:ind w:firstLine="357"/>
        <w:rPr>
          <w:rFonts w:cs="Times New Roman"/>
          <w:szCs w:val="24"/>
        </w:rPr>
      </w:pPr>
      <w:r w:rsidRPr="00675C8C">
        <w:rPr>
          <w:rFonts w:cs="Times New Roman"/>
          <w:szCs w:val="24"/>
        </w:rPr>
        <w:t>Úmluva však nedává dítěti právo volit nebo být voleno v politických volbách; stanovení věkových limitů pro volby zůstává v kompetenci jednotlivých států. Celkově se Úmluva snaží posílit postavení dítěte jako aktivního účastníka ve věcech, které se ho týkají, s důrazem na respektování jeho názorů a schopností</w:t>
      </w:r>
      <w:r>
        <w:rPr>
          <w:rStyle w:val="Znakapoznpodarou"/>
          <w:rFonts w:cs="Times New Roman"/>
          <w:szCs w:val="24"/>
        </w:rPr>
        <w:footnoteReference w:id="44"/>
      </w:r>
      <w:r w:rsidRPr="00675C8C">
        <w:rPr>
          <w:rFonts w:cs="Times New Roman"/>
          <w:szCs w:val="24"/>
        </w:rPr>
        <w:t>.</w:t>
      </w:r>
    </w:p>
    <w:p w14:paraId="79F50B74" w14:textId="4B402AED" w:rsidR="00023600" w:rsidRDefault="00023600" w:rsidP="00023600">
      <w:pPr>
        <w:pStyle w:val="Nadpis3"/>
        <w:numPr>
          <w:ilvl w:val="2"/>
          <w:numId w:val="6"/>
        </w:numPr>
      </w:pPr>
      <w:bookmarkStart w:id="20" w:name="_Toc160397016"/>
      <w:bookmarkStart w:id="21" w:name="_Toc162465413"/>
      <w:r>
        <w:t>Opční protokoly k Úmluvě o právech dítěte</w:t>
      </w:r>
      <w:bookmarkEnd w:id="20"/>
      <w:bookmarkEnd w:id="21"/>
    </w:p>
    <w:p w14:paraId="1E980CF6" w14:textId="77777777" w:rsidR="00023600" w:rsidRDefault="00023600" w:rsidP="00023600">
      <w:pPr>
        <w:ind w:firstLine="357"/>
      </w:pPr>
      <w:r w:rsidRPr="00023600">
        <w:t>Úmluva o právech dítěte, byla doplněna třemi opčními protokoly, které rozšiřují a posilují ochranu práv dětí v určitých specifických oblastech</w:t>
      </w:r>
      <w:r>
        <w:rPr>
          <w:rStyle w:val="Znakapoznpodarou"/>
          <w:rFonts w:cs="Times New Roman"/>
          <w:szCs w:val="24"/>
        </w:rPr>
        <w:footnoteReference w:id="45"/>
      </w:r>
      <w:r w:rsidRPr="00023600">
        <w:t>. Tato rozšíření nezměnila původní text Úmluvy, ale přidala k němu nové články s hmotněprávními nebo procesněprávními aspekty. Tato rozšíření jsou:</w:t>
      </w:r>
    </w:p>
    <w:p w14:paraId="42BCD5DD" w14:textId="242DE650" w:rsidR="00023600" w:rsidRPr="000661ED" w:rsidRDefault="00023600" w:rsidP="00023600">
      <w:pPr>
        <w:pStyle w:val="Odstavecseseznamem"/>
        <w:numPr>
          <w:ilvl w:val="0"/>
          <w:numId w:val="11"/>
        </w:numPr>
        <w:spacing w:before="120" w:after="120"/>
        <w:ind w:left="714" w:hanging="357"/>
        <w:contextualSpacing w:val="0"/>
        <w:rPr>
          <w:rFonts w:cs="Times New Roman"/>
          <w:szCs w:val="24"/>
        </w:rPr>
      </w:pPr>
      <w:r w:rsidRPr="000661ED">
        <w:rPr>
          <w:rFonts w:cs="Times New Roman"/>
          <w:b/>
          <w:bCs/>
          <w:szCs w:val="24"/>
        </w:rPr>
        <w:t>Opční protokol týkající se prodeje dětí, dětské prostituce a dětské pornografie:</w:t>
      </w:r>
      <w:r w:rsidRPr="00E34DFA">
        <w:rPr>
          <w:rFonts w:cs="Times New Roman"/>
          <w:szCs w:val="24"/>
        </w:rPr>
        <w:t xml:space="preserve"> Přijat OSN v květnu 2000 a platný od ledna 2002. Česk</w:t>
      </w:r>
      <w:r>
        <w:rPr>
          <w:rFonts w:cs="Times New Roman"/>
          <w:szCs w:val="24"/>
        </w:rPr>
        <w:t>á</w:t>
      </w:r>
      <w:r w:rsidRPr="00E34DFA">
        <w:rPr>
          <w:rFonts w:cs="Times New Roman"/>
          <w:szCs w:val="24"/>
        </w:rPr>
        <w:t xml:space="preserve"> republik</w:t>
      </w:r>
      <w:r>
        <w:rPr>
          <w:rFonts w:cs="Times New Roman"/>
          <w:szCs w:val="24"/>
        </w:rPr>
        <w:t xml:space="preserve">a jej ratifikovala </w:t>
      </w:r>
      <w:r w:rsidR="00FA7B69">
        <w:rPr>
          <w:rFonts w:cs="Times New Roman"/>
          <w:szCs w:val="24"/>
        </w:rPr>
        <w:br/>
      </w:r>
      <w:r>
        <w:rPr>
          <w:rFonts w:cs="Times New Roman"/>
          <w:szCs w:val="24"/>
        </w:rPr>
        <w:t xml:space="preserve">v </w:t>
      </w:r>
      <w:r w:rsidRPr="00E34DFA">
        <w:rPr>
          <w:rFonts w:cs="Times New Roman"/>
          <w:szCs w:val="24"/>
        </w:rPr>
        <w:t>září 2013.</w:t>
      </w:r>
      <w:r>
        <w:rPr>
          <w:rFonts w:cs="Times New Roman"/>
          <w:szCs w:val="24"/>
        </w:rPr>
        <w:t xml:space="preserve"> </w:t>
      </w:r>
      <w:r w:rsidRPr="00D8498A">
        <w:rPr>
          <w:rFonts w:cs="Times New Roman"/>
          <w:szCs w:val="24"/>
        </w:rPr>
        <w:t>Zaměřuje se na prevenci a potírání prodeje dětí, dětské prostituce a dětské pornografie, zavazuje státy k ochraně obětí a trestání pachatelů.</w:t>
      </w:r>
    </w:p>
    <w:p w14:paraId="61656111" w14:textId="737A0C4F" w:rsidR="00023600" w:rsidRPr="000661ED" w:rsidRDefault="00023600" w:rsidP="00023600">
      <w:pPr>
        <w:pStyle w:val="Odstavecseseznamem"/>
        <w:numPr>
          <w:ilvl w:val="0"/>
          <w:numId w:val="11"/>
        </w:numPr>
        <w:spacing w:before="120" w:after="120"/>
        <w:ind w:left="714" w:hanging="357"/>
        <w:contextualSpacing w:val="0"/>
        <w:rPr>
          <w:rFonts w:cs="Times New Roman"/>
          <w:szCs w:val="24"/>
        </w:rPr>
      </w:pPr>
      <w:r w:rsidRPr="000661ED">
        <w:rPr>
          <w:rFonts w:cs="Times New Roman"/>
          <w:b/>
          <w:bCs/>
          <w:szCs w:val="24"/>
        </w:rPr>
        <w:t>Opční protokol o zapojování dětí do ozbrojených konfliktů:</w:t>
      </w:r>
      <w:r w:rsidRPr="000661ED">
        <w:rPr>
          <w:rFonts w:cs="Times New Roman"/>
          <w:szCs w:val="24"/>
        </w:rPr>
        <w:t xml:space="preserve"> Přijat OSN v květnu 2000 a platný od února 2002. Česk</w:t>
      </w:r>
      <w:r>
        <w:rPr>
          <w:rFonts w:cs="Times New Roman"/>
          <w:szCs w:val="24"/>
        </w:rPr>
        <w:t>á</w:t>
      </w:r>
      <w:r w:rsidRPr="000661ED">
        <w:rPr>
          <w:rFonts w:cs="Times New Roman"/>
          <w:szCs w:val="24"/>
        </w:rPr>
        <w:t xml:space="preserve"> republik</w:t>
      </w:r>
      <w:r>
        <w:rPr>
          <w:rFonts w:cs="Times New Roman"/>
          <w:szCs w:val="24"/>
        </w:rPr>
        <w:t xml:space="preserve">a jej ratifikovala v </w:t>
      </w:r>
      <w:r w:rsidRPr="000661ED">
        <w:rPr>
          <w:rFonts w:cs="Times New Roman"/>
          <w:szCs w:val="24"/>
        </w:rPr>
        <w:t>únor</w:t>
      </w:r>
      <w:r>
        <w:rPr>
          <w:rFonts w:cs="Times New Roman"/>
          <w:szCs w:val="24"/>
        </w:rPr>
        <w:t>u</w:t>
      </w:r>
      <w:r w:rsidRPr="000661ED">
        <w:rPr>
          <w:rFonts w:cs="Times New Roman"/>
          <w:szCs w:val="24"/>
        </w:rPr>
        <w:t xml:space="preserve"> 2002. </w:t>
      </w:r>
      <w:r w:rsidRPr="00D8498A">
        <w:rPr>
          <w:rFonts w:cs="Times New Roman"/>
          <w:szCs w:val="24"/>
        </w:rPr>
        <w:t xml:space="preserve">Zvyšuje věkový limit pro nábor a </w:t>
      </w:r>
      <w:r w:rsidR="00CE76F8">
        <w:rPr>
          <w:rFonts w:cs="Times New Roman"/>
          <w:szCs w:val="24"/>
        </w:rPr>
        <w:t>zahrnutí</w:t>
      </w:r>
      <w:r w:rsidRPr="00D8498A">
        <w:rPr>
          <w:rFonts w:cs="Times New Roman"/>
          <w:szCs w:val="24"/>
        </w:rPr>
        <w:t xml:space="preserve"> dětí ve vojenských konfliktech a zavazuje státy </w:t>
      </w:r>
      <w:r w:rsidR="0043292B">
        <w:rPr>
          <w:rFonts w:cs="Times New Roman"/>
          <w:szCs w:val="24"/>
        </w:rPr>
        <w:br/>
      </w:r>
      <w:r w:rsidRPr="00D8498A">
        <w:rPr>
          <w:rFonts w:cs="Times New Roman"/>
          <w:szCs w:val="24"/>
        </w:rPr>
        <w:t>k prevenci takového náboru.</w:t>
      </w:r>
      <w:r>
        <w:rPr>
          <w:rFonts w:cs="Times New Roman"/>
          <w:szCs w:val="24"/>
        </w:rPr>
        <w:t xml:space="preserve"> </w:t>
      </w:r>
      <w:r w:rsidRPr="000661ED">
        <w:rPr>
          <w:rFonts w:cs="Times New Roman"/>
          <w:szCs w:val="24"/>
        </w:rPr>
        <w:t>Tento dokument stanoví nové konkrétní závazky pro státy a současně se přihlašuje k základním principům ochrany práv dětí.</w:t>
      </w:r>
    </w:p>
    <w:p w14:paraId="0949A498" w14:textId="77777777" w:rsidR="00023600" w:rsidRPr="000661ED" w:rsidRDefault="00023600" w:rsidP="00023600">
      <w:pPr>
        <w:pStyle w:val="Odstavecseseznamem"/>
        <w:numPr>
          <w:ilvl w:val="0"/>
          <w:numId w:val="11"/>
        </w:numPr>
        <w:spacing w:before="120" w:after="120"/>
        <w:ind w:left="714" w:hanging="357"/>
        <w:contextualSpacing w:val="0"/>
        <w:rPr>
          <w:rFonts w:cs="Times New Roman"/>
          <w:szCs w:val="24"/>
        </w:rPr>
      </w:pPr>
      <w:r w:rsidRPr="000661ED">
        <w:rPr>
          <w:rFonts w:cs="Times New Roman"/>
          <w:b/>
          <w:bCs/>
          <w:szCs w:val="24"/>
        </w:rPr>
        <w:lastRenderedPageBreak/>
        <w:t>Opční protokol zavádějící postup předkládání oznámení:</w:t>
      </w:r>
      <w:r w:rsidRPr="000661ED">
        <w:rPr>
          <w:rFonts w:cs="Times New Roman"/>
          <w:szCs w:val="24"/>
        </w:rPr>
        <w:t xml:space="preserve"> Přijat OSN v prosinci 2011 a platný od dubna 2014. Česk</w:t>
      </w:r>
      <w:r>
        <w:rPr>
          <w:rFonts w:cs="Times New Roman"/>
          <w:szCs w:val="24"/>
        </w:rPr>
        <w:t>á</w:t>
      </w:r>
      <w:r w:rsidRPr="000661ED">
        <w:rPr>
          <w:rFonts w:cs="Times New Roman"/>
          <w:szCs w:val="24"/>
        </w:rPr>
        <w:t xml:space="preserve"> republik</w:t>
      </w:r>
      <w:r>
        <w:rPr>
          <w:rFonts w:cs="Times New Roman"/>
          <w:szCs w:val="24"/>
        </w:rPr>
        <w:t>a</w:t>
      </w:r>
      <w:r w:rsidRPr="000661ED">
        <w:rPr>
          <w:rFonts w:cs="Times New Roman"/>
          <w:szCs w:val="24"/>
        </w:rPr>
        <w:t xml:space="preserve"> </w:t>
      </w:r>
      <w:r>
        <w:rPr>
          <w:rFonts w:cs="Times New Roman"/>
          <w:szCs w:val="24"/>
        </w:rPr>
        <w:t xml:space="preserve">ratifikovala v </w:t>
      </w:r>
      <w:r w:rsidRPr="000661ED">
        <w:rPr>
          <w:rFonts w:cs="Times New Roman"/>
          <w:szCs w:val="24"/>
        </w:rPr>
        <w:t>březn</w:t>
      </w:r>
      <w:r>
        <w:rPr>
          <w:rFonts w:cs="Times New Roman"/>
          <w:szCs w:val="24"/>
        </w:rPr>
        <w:t>u</w:t>
      </w:r>
      <w:r w:rsidRPr="000661ED">
        <w:rPr>
          <w:rFonts w:cs="Times New Roman"/>
          <w:szCs w:val="24"/>
        </w:rPr>
        <w:t xml:space="preserve"> 2016. Tento protokol je procesněprávního charakteru a zavádí nový mechanismus pro podávání individuálních oznámení o případech porušování Úmluvy nebo některého z prvních dvou opčních protokolů.</w:t>
      </w:r>
    </w:p>
    <w:p w14:paraId="693BFF68" w14:textId="1A2FC904" w:rsidR="00023600" w:rsidRPr="00E34DFA" w:rsidRDefault="00023600" w:rsidP="00023600">
      <w:pPr>
        <w:ind w:firstLine="360"/>
        <w:rPr>
          <w:rFonts w:cs="Times New Roman"/>
          <w:szCs w:val="24"/>
        </w:rPr>
      </w:pPr>
      <w:r w:rsidRPr="00E34DFA">
        <w:rPr>
          <w:rFonts w:cs="Times New Roman"/>
          <w:szCs w:val="24"/>
        </w:rPr>
        <w:t>Zajímavé je, že i když Spojené státy americké nejsou signatářem původního textu Úmluvy, podepsaly a ratifikovaly</w:t>
      </w:r>
      <w:r>
        <w:rPr>
          <w:rStyle w:val="Znakapoznpodarou"/>
          <w:rFonts w:cs="Times New Roman"/>
          <w:szCs w:val="24"/>
        </w:rPr>
        <w:footnoteReference w:id="46"/>
      </w:r>
      <w:r w:rsidRPr="00E34DFA">
        <w:rPr>
          <w:rFonts w:cs="Times New Roman"/>
          <w:szCs w:val="24"/>
        </w:rPr>
        <w:t xml:space="preserve"> oba </w:t>
      </w:r>
      <w:r w:rsidR="00CE76F8">
        <w:rPr>
          <w:rFonts w:cs="Times New Roman"/>
          <w:szCs w:val="24"/>
        </w:rPr>
        <w:t xml:space="preserve">zmiňované </w:t>
      </w:r>
      <w:r w:rsidRPr="00E34DFA">
        <w:rPr>
          <w:rFonts w:cs="Times New Roman"/>
          <w:szCs w:val="24"/>
        </w:rPr>
        <w:t>první protokoly.</w:t>
      </w:r>
    </w:p>
    <w:p w14:paraId="637CB872" w14:textId="56C1469C" w:rsidR="00023600" w:rsidRDefault="00023600" w:rsidP="00023600">
      <w:pPr>
        <w:pStyle w:val="Nadpis2"/>
        <w:numPr>
          <w:ilvl w:val="1"/>
          <w:numId w:val="6"/>
        </w:numPr>
      </w:pPr>
      <w:bookmarkStart w:id="22" w:name="_Toc160397017"/>
      <w:bookmarkStart w:id="23" w:name="_Toc162465414"/>
      <w:r>
        <w:t>Ochrana práv dětí na evropské úrovni</w:t>
      </w:r>
      <w:bookmarkEnd w:id="22"/>
      <w:bookmarkEnd w:id="23"/>
      <w:r>
        <w:t xml:space="preserve"> </w:t>
      </w:r>
    </w:p>
    <w:p w14:paraId="28A6561B" w14:textId="2756211E" w:rsidR="00023600" w:rsidRDefault="00023600" w:rsidP="00023600">
      <w:pPr>
        <w:ind w:firstLine="357"/>
        <w:rPr>
          <w:rFonts w:cs="Times New Roman"/>
          <w:szCs w:val="24"/>
        </w:rPr>
      </w:pPr>
      <w:r w:rsidRPr="00023600">
        <w:rPr>
          <w:rFonts w:cs="Times New Roman"/>
          <w:szCs w:val="24"/>
        </w:rPr>
        <w:t>Práva dětí na evropské úrovni chrání prameny práva Evropské Unie (dále jen</w:t>
      </w:r>
      <w:r w:rsidR="001950D5">
        <w:rPr>
          <w:rFonts w:cs="Times New Roman"/>
          <w:szCs w:val="24"/>
        </w:rPr>
        <w:t xml:space="preserve"> také jako</w:t>
      </w:r>
      <w:r w:rsidRPr="00023600">
        <w:rPr>
          <w:rFonts w:cs="Times New Roman"/>
          <w:szCs w:val="24"/>
        </w:rPr>
        <w:t xml:space="preserve"> „EU“), mezi které patří jak primární prameny práv</w:t>
      </w:r>
      <w:r>
        <w:rPr>
          <w:rStyle w:val="Znakapoznpodarou"/>
          <w:rFonts w:cs="Times New Roman"/>
          <w:szCs w:val="24"/>
        </w:rPr>
        <w:footnoteReference w:id="47"/>
      </w:r>
      <w:r w:rsidRPr="00023600">
        <w:rPr>
          <w:rFonts w:cs="Times New Roman"/>
          <w:szCs w:val="24"/>
        </w:rPr>
        <w:t>, kterými jsou zakládající a jiné smlouvy, tak sekundární prameny práva EU, mezi které řadíme mimo jiné nařízení</w:t>
      </w:r>
      <w:r>
        <w:rPr>
          <w:rStyle w:val="Znakapoznpodarou"/>
          <w:rFonts w:cs="Times New Roman"/>
          <w:szCs w:val="24"/>
        </w:rPr>
        <w:footnoteReference w:id="48"/>
      </w:r>
      <w:r w:rsidRPr="00023600">
        <w:rPr>
          <w:rFonts w:cs="Times New Roman"/>
          <w:szCs w:val="24"/>
        </w:rPr>
        <w:t xml:space="preserve"> a směrnice</w:t>
      </w:r>
      <w:r>
        <w:rPr>
          <w:rStyle w:val="Znakapoznpodarou"/>
          <w:rFonts w:cs="Times New Roman"/>
          <w:szCs w:val="24"/>
        </w:rPr>
        <w:footnoteReference w:id="49"/>
      </w:r>
      <w:r w:rsidRPr="00023600">
        <w:rPr>
          <w:rFonts w:cs="Times New Roman"/>
          <w:szCs w:val="24"/>
        </w:rPr>
        <w:t>. Dalším zdrojem ochrany práv dětí je rozsáhlá judikatura Evropského soudu pro lidská práva</w:t>
      </w:r>
      <w:r w:rsidR="001950D5">
        <w:rPr>
          <w:rFonts w:cs="Times New Roman"/>
          <w:szCs w:val="24"/>
        </w:rPr>
        <w:t xml:space="preserve"> (dále jen také jako „ESLP“)</w:t>
      </w:r>
      <w:r w:rsidRPr="00023600">
        <w:rPr>
          <w:rFonts w:cs="Times New Roman"/>
          <w:szCs w:val="24"/>
        </w:rPr>
        <w:t>, který byl zřízen na základě činnosti Rady Evropy</w:t>
      </w:r>
      <w:r w:rsidR="00CE76F8">
        <w:rPr>
          <w:rFonts w:cs="Times New Roman"/>
          <w:szCs w:val="24"/>
        </w:rPr>
        <w:t xml:space="preserve"> a </w:t>
      </w:r>
      <w:r w:rsidRPr="00023600">
        <w:rPr>
          <w:rFonts w:cs="Times New Roman"/>
          <w:szCs w:val="24"/>
        </w:rPr>
        <w:t xml:space="preserve">který posuzuje porušení Úmluvy o ochraně lidských práv a základních svobod. </w:t>
      </w:r>
    </w:p>
    <w:p w14:paraId="0F9291AB" w14:textId="253FDE1C" w:rsidR="00023600" w:rsidRPr="00A028CC" w:rsidRDefault="00023600" w:rsidP="00023600">
      <w:pPr>
        <w:ind w:firstLine="360"/>
        <w:rPr>
          <w:rFonts w:cs="Times New Roman"/>
          <w:szCs w:val="24"/>
        </w:rPr>
      </w:pPr>
      <w:r w:rsidRPr="00023600">
        <w:rPr>
          <w:rFonts w:cs="Times New Roman"/>
          <w:szCs w:val="24"/>
        </w:rPr>
        <w:t>Evropské právo v oblasti práv dítěte je značně ovlivněno Úmlu</w:t>
      </w:r>
      <w:r w:rsidR="00EC452C">
        <w:rPr>
          <w:rFonts w:cs="Times New Roman"/>
          <w:szCs w:val="24"/>
        </w:rPr>
        <w:t>vou OSN o právech dítěte. Tato Ú</w:t>
      </w:r>
      <w:r w:rsidRPr="00023600">
        <w:rPr>
          <w:rFonts w:cs="Times New Roman"/>
          <w:szCs w:val="24"/>
        </w:rPr>
        <w:t>mluva, kterou ratifikovaly všechny členské státy EU i Rady Evropy, je v evropském kontextu klíčovým nástrojem pro definování a uplatňování práv dětí. Úmluva stanovuje</w:t>
      </w:r>
      <w:r>
        <w:rPr>
          <w:rFonts w:cs="Times New Roman"/>
          <w:szCs w:val="24"/>
        </w:rPr>
        <w:t xml:space="preserve"> </w:t>
      </w:r>
      <w:r w:rsidRPr="00A028CC">
        <w:rPr>
          <w:rFonts w:cs="Times New Roman"/>
          <w:szCs w:val="24"/>
        </w:rPr>
        <w:t xml:space="preserve">společné právní závazky pro evropské státy a má významný vliv na vývoj práv dětí </w:t>
      </w:r>
      <w:r w:rsidR="00EC452C">
        <w:rPr>
          <w:rFonts w:cs="Times New Roman"/>
          <w:szCs w:val="24"/>
        </w:rPr>
        <w:br/>
      </w:r>
      <w:r w:rsidRPr="00A028CC">
        <w:rPr>
          <w:rFonts w:cs="Times New Roman"/>
          <w:szCs w:val="24"/>
        </w:rPr>
        <w:t>v evropských právních systémech.</w:t>
      </w:r>
    </w:p>
    <w:p w14:paraId="04EAF506" w14:textId="1E388DD3" w:rsidR="00023600" w:rsidRPr="00A028CC" w:rsidRDefault="00023600" w:rsidP="00023600">
      <w:pPr>
        <w:ind w:firstLine="360"/>
        <w:rPr>
          <w:rFonts w:cs="Times New Roman"/>
          <w:szCs w:val="24"/>
        </w:rPr>
      </w:pPr>
      <w:r w:rsidRPr="00A028CC">
        <w:rPr>
          <w:rFonts w:cs="Times New Roman"/>
          <w:szCs w:val="24"/>
        </w:rPr>
        <w:t xml:space="preserve">Evropská unie, ačkoli nemůže být smluvní stranou Úmluvy OSN o právech dítěte, se řídí obecnými zásadami práva EU, které zahrnují zásady vyplývající z této </w:t>
      </w:r>
      <w:r w:rsidR="00CE76F8">
        <w:rPr>
          <w:rFonts w:cs="Times New Roman"/>
          <w:szCs w:val="24"/>
        </w:rPr>
        <w:t>Ú</w:t>
      </w:r>
      <w:r w:rsidRPr="00A028CC">
        <w:rPr>
          <w:rFonts w:cs="Times New Roman"/>
          <w:szCs w:val="24"/>
        </w:rPr>
        <w:t xml:space="preserve">mluvy. Toto zahrnutí je zřetelné ve Smlouvě o Evropské unii a v Listině základních práv Evropské unie, což potvrzuje, že politiky a opatření EU musí být v souladu s normami a zásadami Úmluvy </w:t>
      </w:r>
      <w:r w:rsidR="00EC452C">
        <w:rPr>
          <w:rFonts w:cs="Times New Roman"/>
          <w:szCs w:val="24"/>
        </w:rPr>
        <w:br/>
      </w:r>
      <w:r w:rsidRPr="00A028CC">
        <w:rPr>
          <w:rFonts w:cs="Times New Roman"/>
          <w:szCs w:val="24"/>
        </w:rPr>
        <w:t>o právech dítěte</w:t>
      </w:r>
      <w:r>
        <w:rPr>
          <w:rStyle w:val="Znakapoznpodarou"/>
          <w:rFonts w:cs="Times New Roman"/>
          <w:szCs w:val="24"/>
        </w:rPr>
        <w:footnoteReference w:id="50"/>
      </w:r>
      <w:r w:rsidRPr="00A028CC">
        <w:rPr>
          <w:rFonts w:cs="Times New Roman"/>
          <w:szCs w:val="24"/>
        </w:rPr>
        <w:t>.</w:t>
      </w:r>
    </w:p>
    <w:p w14:paraId="44C6A33C" w14:textId="0FE94C07" w:rsidR="00023600" w:rsidRPr="00A028CC" w:rsidRDefault="00023600" w:rsidP="00023600">
      <w:pPr>
        <w:ind w:firstLine="360"/>
        <w:rPr>
          <w:rFonts w:cs="Times New Roman"/>
          <w:szCs w:val="24"/>
        </w:rPr>
      </w:pPr>
      <w:r w:rsidRPr="00A028CC">
        <w:rPr>
          <w:rFonts w:cs="Times New Roman"/>
          <w:szCs w:val="24"/>
        </w:rPr>
        <w:lastRenderedPageBreak/>
        <w:t xml:space="preserve">Podobně Rada Evropy, i když není přímo vázána Úmluvou o právech dítěte, využívá její principy při stanovování norem a tvorbě smluv. Evropský výbor pro sociální práva a další orgány Rady Evropy se při svých rozhodnutích často odvolávají na Úmluvu o právech </w:t>
      </w:r>
      <w:r w:rsidR="00FA7B69">
        <w:rPr>
          <w:rFonts w:cs="Times New Roman"/>
          <w:szCs w:val="24"/>
        </w:rPr>
        <w:br/>
      </w:r>
      <w:r w:rsidRPr="00A028CC">
        <w:rPr>
          <w:rFonts w:cs="Times New Roman"/>
          <w:szCs w:val="24"/>
        </w:rPr>
        <w:t>dítěte, což podporuje její význam v evropském právním prostoru</w:t>
      </w:r>
      <w:r>
        <w:rPr>
          <w:rStyle w:val="Znakapoznpodarou"/>
          <w:rFonts w:cs="Times New Roman"/>
          <w:szCs w:val="24"/>
        </w:rPr>
        <w:footnoteReference w:id="51"/>
      </w:r>
      <w:r w:rsidRPr="00A028CC">
        <w:rPr>
          <w:rFonts w:cs="Times New Roman"/>
          <w:szCs w:val="24"/>
        </w:rPr>
        <w:t>.</w:t>
      </w:r>
    </w:p>
    <w:p w14:paraId="137111E6" w14:textId="77777777" w:rsidR="00023600" w:rsidRDefault="00023600" w:rsidP="00023600">
      <w:pPr>
        <w:ind w:firstLine="360"/>
        <w:rPr>
          <w:rFonts w:cs="Times New Roman"/>
          <w:szCs w:val="24"/>
        </w:rPr>
      </w:pPr>
      <w:r w:rsidRPr="00A028CC">
        <w:rPr>
          <w:rFonts w:cs="Times New Roman"/>
          <w:szCs w:val="24"/>
        </w:rPr>
        <w:t>V důsledku těchto vlivů se Úmluva o právech dítěte stala základním orientačním bodem pro rozvoj práv dítěte v EU i v práci Rady Evropy. Tato integrace zásad Úmluvy do evropského práva a praxe posiluje ochranu práv dětí a podporuje jejich uplatňování v rámci evropského kontinentu.</w:t>
      </w:r>
    </w:p>
    <w:p w14:paraId="627E424D" w14:textId="48EF758C" w:rsidR="00023600" w:rsidRDefault="00061BC8" w:rsidP="00061BC8">
      <w:pPr>
        <w:pStyle w:val="Nadpis3"/>
        <w:numPr>
          <w:ilvl w:val="2"/>
          <w:numId w:val="6"/>
        </w:numPr>
      </w:pPr>
      <w:bookmarkStart w:id="24" w:name="_Toc160397018"/>
      <w:bookmarkStart w:id="25" w:name="_Toc162465415"/>
      <w:r>
        <w:t>Působnost Rady Evropy v oblasti ochrany práv dětí</w:t>
      </w:r>
      <w:bookmarkEnd w:id="24"/>
      <w:bookmarkEnd w:id="25"/>
    </w:p>
    <w:p w14:paraId="546DC6FE" w14:textId="0A4BF00B" w:rsidR="00061BC8" w:rsidRPr="00D46DA5" w:rsidRDefault="00061BC8" w:rsidP="00061BC8">
      <w:pPr>
        <w:ind w:firstLine="360"/>
        <w:rPr>
          <w:rFonts w:cs="Times New Roman"/>
          <w:szCs w:val="24"/>
        </w:rPr>
      </w:pPr>
      <w:r w:rsidRPr="00D46DA5">
        <w:rPr>
          <w:rFonts w:cs="Times New Roman"/>
          <w:szCs w:val="24"/>
        </w:rPr>
        <w:t>Rada Evropy, založená v roce 1949, je evropská mezinárodní organizace zaměřená na podporu lidských práv, demokracie a právního státu. Cílem je harmonizace sociálních a právních nástrojů zajišťujících ochranu důstojnosti občanů členských států. Tato organizace, která v současné době sdružuje 47 členských států včetně České republiky, se snaží dosáhnout svých cílů prostřednictvím přípravy a vydávání mezinárodních smluv týkajících se ochrany lidských práv. Její význam přesahuje lokální ambice díky produkci řady dokumentů nastavujících standardy ochrany lidských práv, čímž vytváří evropské „</w:t>
      </w:r>
      <w:r w:rsidRPr="00CE76F8">
        <w:rPr>
          <w:rFonts w:cs="Times New Roman"/>
          <w:i/>
          <w:iCs/>
          <w:szCs w:val="24"/>
        </w:rPr>
        <w:t>ius communis</w:t>
      </w:r>
      <w:r w:rsidRPr="00D46DA5">
        <w:rPr>
          <w:rFonts w:cs="Times New Roman"/>
          <w:szCs w:val="24"/>
        </w:rPr>
        <w:t>“ rozšiřující demokratické zásady skrze harmonizaci národních právních řádů</w:t>
      </w:r>
      <w:r>
        <w:rPr>
          <w:rStyle w:val="Znakapoznpodarou"/>
          <w:rFonts w:cs="Times New Roman"/>
          <w:szCs w:val="24"/>
        </w:rPr>
        <w:footnoteReference w:id="52"/>
      </w:r>
      <w:r w:rsidRPr="00D46DA5">
        <w:rPr>
          <w:rFonts w:cs="Times New Roman"/>
          <w:szCs w:val="24"/>
        </w:rPr>
        <w:t>.</w:t>
      </w:r>
    </w:p>
    <w:p w14:paraId="1277F171" w14:textId="468C152A" w:rsidR="00061BC8" w:rsidRDefault="00061BC8" w:rsidP="00061BC8">
      <w:pPr>
        <w:ind w:firstLine="360"/>
        <w:rPr>
          <w:rFonts w:cs="Times New Roman"/>
          <w:szCs w:val="24"/>
        </w:rPr>
      </w:pPr>
      <w:r w:rsidRPr="00D46DA5">
        <w:rPr>
          <w:rFonts w:cs="Times New Roman"/>
          <w:szCs w:val="24"/>
        </w:rPr>
        <w:t xml:space="preserve">Mezi klíčové dokumenty patří Úmluva o ochraně lidských práv a základních svobod </w:t>
      </w:r>
      <w:r w:rsidR="00EC452C">
        <w:rPr>
          <w:rFonts w:cs="Times New Roman"/>
          <w:szCs w:val="24"/>
        </w:rPr>
        <w:br/>
      </w:r>
      <w:r w:rsidRPr="00D46DA5">
        <w:rPr>
          <w:rFonts w:cs="Times New Roman"/>
          <w:szCs w:val="24"/>
        </w:rPr>
        <w:t>z roku 1950, která byla r</w:t>
      </w:r>
      <w:r w:rsidR="00217A98">
        <w:rPr>
          <w:rFonts w:cs="Times New Roman"/>
          <w:szCs w:val="24"/>
        </w:rPr>
        <w:t>ozšířena o 15 protokolů. Tato Ú</w:t>
      </w:r>
      <w:r w:rsidRPr="00D46DA5">
        <w:rPr>
          <w:rFonts w:cs="Times New Roman"/>
          <w:szCs w:val="24"/>
        </w:rPr>
        <w:t>mluva zavazuje státy k respektování lidských práv a svobod bez ohledu na věk a zavedla mechanismus dohledu prostřednictvím Evropského soudu pro lidská práva. Tento soud se stal významným nástrojem pro vymáhání práv dětí, a to i v případech týkajících se České republiky, jako například kauza romských dětí v</w:t>
      </w:r>
      <w:r w:rsidR="00CE76F8">
        <w:rPr>
          <w:rFonts w:cs="Times New Roman"/>
          <w:szCs w:val="24"/>
        </w:rPr>
        <w:t>e</w:t>
      </w:r>
      <w:r w:rsidRPr="00D46DA5">
        <w:rPr>
          <w:rFonts w:cs="Times New Roman"/>
          <w:szCs w:val="24"/>
        </w:rPr>
        <w:t xml:space="preserve"> zvláštních školách.</w:t>
      </w:r>
    </w:p>
    <w:p w14:paraId="58C1F1F3" w14:textId="33FDA8CB" w:rsidR="00061BC8" w:rsidRPr="00D46DA5" w:rsidRDefault="00061BC8" w:rsidP="00061BC8">
      <w:pPr>
        <w:ind w:firstLine="360"/>
        <w:rPr>
          <w:rFonts w:cs="Times New Roman"/>
          <w:szCs w:val="24"/>
        </w:rPr>
      </w:pPr>
      <w:r w:rsidRPr="00D46DA5">
        <w:rPr>
          <w:rFonts w:cs="Times New Roman"/>
          <w:szCs w:val="24"/>
        </w:rPr>
        <w:t xml:space="preserve">Rada Evropy se také zaměřuje na ochranu práv dětí prostřednictvím řady specifických mezinárodních smluv, jako jsou ty upravující adopce, právní postavení nemanželských </w:t>
      </w:r>
      <w:r w:rsidR="00FA7B69">
        <w:rPr>
          <w:rFonts w:cs="Times New Roman"/>
          <w:szCs w:val="24"/>
        </w:rPr>
        <w:br/>
      </w:r>
      <w:r w:rsidRPr="00D46DA5">
        <w:rPr>
          <w:rFonts w:cs="Times New Roman"/>
          <w:szCs w:val="24"/>
        </w:rPr>
        <w:t xml:space="preserve">dětí, rodičovskou péči, soudní řízení týkající se dětí, kyberzločin, kontakt mezi dětmi a </w:t>
      </w:r>
      <w:r w:rsidR="00FA7B69">
        <w:rPr>
          <w:rFonts w:cs="Times New Roman"/>
          <w:szCs w:val="24"/>
        </w:rPr>
        <w:br/>
      </w:r>
      <w:r w:rsidRPr="00D46DA5">
        <w:rPr>
          <w:rFonts w:cs="Times New Roman"/>
          <w:szCs w:val="24"/>
        </w:rPr>
        <w:t xml:space="preserve">rodiči, a ochranu dětí před sexuálním zneužíváním. Tyto smlouvy umožňují členským státům postupnou regulaci specifických problémů souvisejících s ochranou dětí, což přispívá </w:t>
      </w:r>
      <w:r w:rsidR="00FA7B69">
        <w:rPr>
          <w:rFonts w:cs="Times New Roman"/>
          <w:szCs w:val="24"/>
        </w:rPr>
        <w:br/>
      </w:r>
      <w:r w:rsidRPr="00D46DA5">
        <w:rPr>
          <w:rFonts w:cs="Times New Roman"/>
          <w:szCs w:val="24"/>
        </w:rPr>
        <w:t>k vyššímu standardu ochrany na evropské úrovni</w:t>
      </w:r>
      <w:r>
        <w:rPr>
          <w:rStyle w:val="Znakapoznpodarou"/>
          <w:rFonts w:cs="Times New Roman"/>
          <w:szCs w:val="24"/>
        </w:rPr>
        <w:footnoteReference w:id="53"/>
      </w:r>
      <w:r w:rsidRPr="00D46DA5">
        <w:rPr>
          <w:rFonts w:cs="Times New Roman"/>
          <w:szCs w:val="24"/>
        </w:rPr>
        <w:t>.</w:t>
      </w:r>
    </w:p>
    <w:p w14:paraId="236BE80C" w14:textId="254151C8" w:rsidR="00061BC8" w:rsidRDefault="00061BC8" w:rsidP="00061BC8">
      <w:pPr>
        <w:ind w:firstLine="360"/>
        <w:rPr>
          <w:rFonts w:cs="Times New Roman"/>
          <w:szCs w:val="24"/>
        </w:rPr>
      </w:pPr>
      <w:r w:rsidRPr="00D46DA5">
        <w:rPr>
          <w:rFonts w:cs="Times New Roman"/>
          <w:szCs w:val="24"/>
        </w:rPr>
        <w:lastRenderedPageBreak/>
        <w:t>Rada Evropy se také podílí na zvyšování standardu ochrany práv dětí prostřednictvím informačních kampaní, propagace a vydávání nezávazných doporučení a stanovisek. Tímto způsobem se zasazuje o reformy národních právních řádů ve smyslu lepšího právního postavení dítěte</w:t>
      </w:r>
      <w:r>
        <w:rPr>
          <w:rStyle w:val="Znakapoznpodarou"/>
          <w:rFonts w:cs="Times New Roman"/>
          <w:szCs w:val="24"/>
        </w:rPr>
        <w:footnoteReference w:id="54"/>
      </w:r>
      <w:r w:rsidRPr="00D46DA5">
        <w:rPr>
          <w:rFonts w:cs="Times New Roman"/>
          <w:szCs w:val="24"/>
        </w:rPr>
        <w:t xml:space="preserve">. Celkově je systém ochrany práv dětí Rady Evropy považován za jeden </w:t>
      </w:r>
      <w:r w:rsidR="00FA7B69">
        <w:rPr>
          <w:rFonts w:cs="Times New Roman"/>
          <w:szCs w:val="24"/>
        </w:rPr>
        <w:br/>
      </w:r>
      <w:r w:rsidRPr="00D46DA5">
        <w:rPr>
          <w:rFonts w:cs="Times New Roman"/>
          <w:szCs w:val="24"/>
        </w:rPr>
        <w:t>z vyspěl</w:t>
      </w:r>
      <w:r w:rsidR="00FD7046">
        <w:rPr>
          <w:rFonts w:cs="Times New Roman"/>
          <w:szCs w:val="24"/>
        </w:rPr>
        <w:t>ých</w:t>
      </w:r>
      <w:r w:rsidRPr="00D46DA5">
        <w:rPr>
          <w:rFonts w:cs="Times New Roman"/>
          <w:szCs w:val="24"/>
        </w:rPr>
        <w:t xml:space="preserve"> regionálních systémů ochrany práv dětí</w:t>
      </w:r>
      <w:r>
        <w:rPr>
          <w:rStyle w:val="Znakapoznpodarou"/>
          <w:rFonts w:cs="Times New Roman"/>
          <w:szCs w:val="24"/>
        </w:rPr>
        <w:footnoteReference w:id="55"/>
      </w:r>
      <w:r w:rsidRPr="00D46DA5">
        <w:rPr>
          <w:rFonts w:cs="Times New Roman"/>
          <w:szCs w:val="24"/>
        </w:rPr>
        <w:t>.</w:t>
      </w:r>
    </w:p>
    <w:p w14:paraId="7DB1D5FE" w14:textId="55EB3DEC" w:rsidR="00061BC8" w:rsidRDefault="00061BC8" w:rsidP="00061BC8">
      <w:pPr>
        <w:ind w:firstLine="360"/>
        <w:rPr>
          <w:rFonts w:cs="Times New Roman"/>
          <w:szCs w:val="24"/>
        </w:rPr>
      </w:pPr>
      <w:r>
        <w:rPr>
          <w:rFonts w:cs="Times New Roman"/>
          <w:szCs w:val="24"/>
        </w:rPr>
        <w:t xml:space="preserve">Rada Evropy vytvořila několik klíčových smluv, které se zaměřují na ochranu práv </w:t>
      </w:r>
      <w:r w:rsidR="00FA7B69">
        <w:rPr>
          <w:rFonts w:cs="Times New Roman"/>
          <w:szCs w:val="24"/>
        </w:rPr>
        <w:br/>
      </w:r>
      <w:r>
        <w:rPr>
          <w:rFonts w:cs="Times New Roman"/>
          <w:szCs w:val="24"/>
        </w:rPr>
        <w:t xml:space="preserve">dětí, mezi ty nejvýznamnější patří především následující dokumenty: </w:t>
      </w:r>
    </w:p>
    <w:p w14:paraId="2A6B75F9" w14:textId="77777777" w:rsidR="00061BC8" w:rsidRPr="00B85FD4" w:rsidRDefault="00061BC8" w:rsidP="00061BC8">
      <w:pPr>
        <w:pStyle w:val="Odstavecseseznamem"/>
        <w:numPr>
          <w:ilvl w:val="0"/>
          <w:numId w:val="11"/>
        </w:numPr>
        <w:spacing w:before="120" w:after="120"/>
        <w:ind w:left="714" w:hanging="357"/>
        <w:contextualSpacing w:val="0"/>
        <w:rPr>
          <w:rFonts w:cs="Times New Roman"/>
          <w:szCs w:val="24"/>
        </w:rPr>
      </w:pPr>
      <w:r w:rsidRPr="00B85FD4">
        <w:rPr>
          <w:rFonts w:cs="Times New Roman"/>
          <w:b/>
          <w:bCs/>
          <w:szCs w:val="24"/>
        </w:rPr>
        <w:t>Evropská úmluva o lidských právech:</w:t>
      </w:r>
      <w:r w:rsidRPr="00B85FD4">
        <w:rPr>
          <w:rFonts w:cs="Times New Roman"/>
          <w:szCs w:val="24"/>
        </w:rPr>
        <w:t xml:space="preserve"> Tato smlouva zahrnuje ustanovení týkající se práv dětí, například v oblasti vzdělání, ochrany soukromého života a práva na spravedlivý soudní proces.</w:t>
      </w:r>
    </w:p>
    <w:p w14:paraId="77999F4E" w14:textId="77777777" w:rsidR="00061BC8" w:rsidRPr="00B85FD4" w:rsidRDefault="00061BC8" w:rsidP="00061BC8">
      <w:pPr>
        <w:pStyle w:val="Odstavecseseznamem"/>
        <w:numPr>
          <w:ilvl w:val="0"/>
          <w:numId w:val="11"/>
        </w:numPr>
        <w:spacing w:before="120" w:after="120"/>
        <w:ind w:left="714" w:hanging="357"/>
        <w:contextualSpacing w:val="0"/>
        <w:rPr>
          <w:rFonts w:cs="Times New Roman"/>
          <w:szCs w:val="24"/>
        </w:rPr>
      </w:pPr>
      <w:r w:rsidRPr="00B85FD4">
        <w:rPr>
          <w:rFonts w:cs="Times New Roman"/>
          <w:b/>
          <w:bCs/>
          <w:szCs w:val="24"/>
        </w:rPr>
        <w:t>Evropská sociální charta</w:t>
      </w:r>
      <w:r>
        <w:rPr>
          <w:rStyle w:val="Znakapoznpodarou"/>
          <w:rFonts w:cs="Times New Roman"/>
          <w:b/>
          <w:bCs/>
          <w:szCs w:val="24"/>
        </w:rPr>
        <w:footnoteReference w:id="56"/>
      </w:r>
      <w:r w:rsidRPr="00B85FD4">
        <w:rPr>
          <w:rFonts w:cs="Times New Roman"/>
          <w:b/>
          <w:bCs/>
          <w:szCs w:val="24"/>
        </w:rPr>
        <w:t>:</w:t>
      </w:r>
      <w:r w:rsidRPr="00B85FD4">
        <w:rPr>
          <w:rFonts w:cs="Times New Roman"/>
          <w:szCs w:val="24"/>
        </w:rPr>
        <w:t xml:space="preserve"> Zabývá se sociálními právy, včetně speciální ochrany pro děti proti hospodářskému vykořisťování a zajištění potřebné péče a vzdělání.</w:t>
      </w:r>
    </w:p>
    <w:p w14:paraId="5B8168F9" w14:textId="7D636624" w:rsidR="00061BC8" w:rsidRPr="00B85FD4" w:rsidRDefault="00061BC8" w:rsidP="00061BC8">
      <w:pPr>
        <w:pStyle w:val="Odstavecseseznamem"/>
        <w:numPr>
          <w:ilvl w:val="0"/>
          <w:numId w:val="11"/>
        </w:numPr>
        <w:spacing w:before="120" w:after="120"/>
        <w:ind w:left="714" w:hanging="357"/>
        <w:contextualSpacing w:val="0"/>
        <w:rPr>
          <w:rFonts w:cs="Times New Roman"/>
          <w:szCs w:val="24"/>
        </w:rPr>
      </w:pPr>
      <w:r w:rsidRPr="00B85FD4">
        <w:rPr>
          <w:rFonts w:cs="Times New Roman"/>
          <w:b/>
          <w:bCs/>
          <w:szCs w:val="24"/>
        </w:rPr>
        <w:t>Úmluva o ochraně dětí proti sexuálnímu vykořisťování a pohlavnímu zneužívání</w:t>
      </w:r>
      <w:r>
        <w:rPr>
          <w:rStyle w:val="Znakapoznpodarou"/>
          <w:rFonts w:cs="Times New Roman"/>
          <w:b/>
          <w:bCs/>
          <w:szCs w:val="24"/>
        </w:rPr>
        <w:footnoteReference w:id="57"/>
      </w:r>
      <w:r w:rsidRPr="00B85FD4">
        <w:rPr>
          <w:rFonts w:cs="Times New Roman"/>
          <w:szCs w:val="24"/>
        </w:rPr>
        <w:t>: Zaměřuje se na ochranu dětí před sexuálním zneužíváním a stanovuje opatření pro prevenci, ochranu obětí a trestání pachatelů.</w:t>
      </w:r>
    </w:p>
    <w:p w14:paraId="59492A64" w14:textId="137E9C08" w:rsidR="00061BC8" w:rsidRDefault="00061BC8" w:rsidP="00061BC8">
      <w:pPr>
        <w:pStyle w:val="Odstavecseseznamem"/>
        <w:numPr>
          <w:ilvl w:val="0"/>
          <w:numId w:val="11"/>
        </w:numPr>
        <w:spacing w:before="120" w:after="120"/>
        <w:ind w:left="714" w:hanging="357"/>
        <w:contextualSpacing w:val="0"/>
        <w:rPr>
          <w:rFonts w:cs="Times New Roman"/>
          <w:szCs w:val="24"/>
        </w:rPr>
      </w:pPr>
      <w:r w:rsidRPr="00B85FD4">
        <w:rPr>
          <w:rFonts w:cs="Times New Roman"/>
          <w:b/>
          <w:bCs/>
          <w:szCs w:val="24"/>
        </w:rPr>
        <w:t>Evropská úmluva o výkonu práv dětí</w:t>
      </w:r>
      <w:r>
        <w:rPr>
          <w:rStyle w:val="Znakapoznpodarou"/>
          <w:rFonts w:cs="Times New Roman"/>
          <w:b/>
          <w:bCs/>
          <w:szCs w:val="24"/>
        </w:rPr>
        <w:footnoteReference w:id="58"/>
      </w:r>
      <w:r w:rsidRPr="00B85FD4">
        <w:rPr>
          <w:rFonts w:cs="Times New Roman"/>
          <w:b/>
          <w:bCs/>
          <w:szCs w:val="24"/>
        </w:rPr>
        <w:t>:</w:t>
      </w:r>
      <w:r w:rsidRPr="00B85FD4">
        <w:rPr>
          <w:rFonts w:cs="Times New Roman"/>
          <w:szCs w:val="24"/>
        </w:rPr>
        <w:t xml:space="preserve"> Tato smlouva poskytuje dětem možnost aktivně se podílet na soudních a správních řízeních, která se jich týkají.</w:t>
      </w:r>
    </w:p>
    <w:p w14:paraId="0D42B9D0" w14:textId="77777777" w:rsidR="00061BC8" w:rsidRDefault="00061BC8" w:rsidP="00061BC8">
      <w:pPr>
        <w:spacing w:before="120" w:after="120"/>
        <w:ind w:firstLine="357"/>
        <w:rPr>
          <w:rFonts w:cs="Times New Roman"/>
          <w:szCs w:val="24"/>
        </w:rPr>
      </w:pPr>
      <w:r>
        <w:rPr>
          <w:rFonts w:cs="Times New Roman"/>
          <w:szCs w:val="24"/>
        </w:rPr>
        <w:t>Dále pak můžeme zmínit, že se Rada Evropy ve své činnosti při ochraně práv dětí zaměřuje na následující klíčové oblasti</w:t>
      </w:r>
      <w:r>
        <w:rPr>
          <w:rStyle w:val="Znakapoznpodarou"/>
          <w:rFonts w:cs="Times New Roman"/>
          <w:szCs w:val="24"/>
        </w:rPr>
        <w:footnoteReference w:id="59"/>
      </w:r>
      <w:r>
        <w:rPr>
          <w:rFonts w:cs="Times New Roman"/>
          <w:szCs w:val="24"/>
        </w:rPr>
        <w:t xml:space="preserve">: </w:t>
      </w:r>
    </w:p>
    <w:p w14:paraId="53DF11DD" w14:textId="77777777" w:rsidR="00061BC8" w:rsidRPr="00B85FD4" w:rsidRDefault="00061BC8" w:rsidP="00061BC8">
      <w:pPr>
        <w:pStyle w:val="Odstavecseseznamem"/>
        <w:numPr>
          <w:ilvl w:val="0"/>
          <w:numId w:val="12"/>
        </w:numPr>
        <w:spacing w:before="120" w:after="120"/>
        <w:rPr>
          <w:rFonts w:cs="Times New Roman"/>
          <w:szCs w:val="24"/>
        </w:rPr>
      </w:pPr>
      <w:r w:rsidRPr="00B85FD4">
        <w:rPr>
          <w:rFonts w:cs="Times New Roman"/>
          <w:b/>
          <w:bCs/>
          <w:szCs w:val="24"/>
        </w:rPr>
        <w:t>Prevence násilí:</w:t>
      </w:r>
      <w:r w:rsidRPr="00B85FD4">
        <w:rPr>
          <w:rFonts w:cs="Times New Roman"/>
          <w:szCs w:val="24"/>
        </w:rPr>
        <w:t xml:space="preserve"> Zahrnuje opatření proti fyzickému, psychickému a sexuálnímu zneužívání dětí.</w:t>
      </w:r>
    </w:p>
    <w:p w14:paraId="2FBD390E" w14:textId="77777777" w:rsidR="00061BC8" w:rsidRPr="00B85FD4" w:rsidRDefault="00061BC8" w:rsidP="00061BC8">
      <w:pPr>
        <w:pStyle w:val="Odstavecseseznamem"/>
        <w:numPr>
          <w:ilvl w:val="0"/>
          <w:numId w:val="12"/>
        </w:numPr>
        <w:spacing w:before="120" w:after="120"/>
        <w:rPr>
          <w:rFonts w:cs="Times New Roman"/>
          <w:szCs w:val="24"/>
        </w:rPr>
      </w:pPr>
      <w:r w:rsidRPr="00B85FD4">
        <w:rPr>
          <w:rFonts w:cs="Times New Roman"/>
          <w:b/>
          <w:bCs/>
          <w:szCs w:val="24"/>
        </w:rPr>
        <w:t>Podpora vzdělání a sociální inkluze:</w:t>
      </w:r>
      <w:r w:rsidRPr="00B85FD4">
        <w:rPr>
          <w:rFonts w:cs="Times New Roman"/>
          <w:szCs w:val="24"/>
        </w:rPr>
        <w:t xml:space="preserve"> Zaměřuje se na zajištění přístupu ke kvalitnímu vzdělání pro všechny děti a jejich sociální začlenění.</w:t>
      </w:r>
    </w:p>
    <w:p w14:paraId="0942ABE6" w14:textId="77777777" w:rsidR="00061BC8" w:rsidRPr="00B85FD4" w:rsidRDefault="00061BC8" w:rsidP="00061BC8">
      <w:pPr>
        <w:pStyle w:val="Odstavecseseznamem"/>
        <w:numPr>
          <w:ilvl w:val="0"/>
          <w:numId w:val="12"/>
        </w:numPr>
        <w:spacing w:before="120" w:after="120"/>
        <w:rPr>
          <w:rFonts w:cs="Times New Roman"/>
          <w:szCs w:val="24"/>
        </w:rPr>
      </w:pPr>
      <w:r w:rsidRPr="00B85FD4">
        <w:rPr>
          <w:rFonts w:cs="Times New Roman"/>
          <w:b/>
          <w:bCs/>
          <w:szCs w:val="24"/>
        </w:rPr>
        <w:lastRenderedPageBreak/>
        <w:t>Ochrana v digitálním prostředí:</w:t>
      </w:r>
      <w:r w:rsidRPr="00B85FD4">
        <w:rPr>
          <w:rFonts w:cs="Times New Roman"/>
          <w:szCs w:val="24"/>
        </w:rPr>
        <w:t xml:space="preserve"> Zabývá se otázkami, jako je kyberšikana a bezpečnost dětí na internetu.</w:t>
      </w:r>
    </w:p>
    <w:p w14:paraId="5DC959EA" w14:textId="75CF2B34" w:rsidR="00061BC8" w:rsidRDefault="00061BC8" w:rsidP="00061BC8">
      <w:pPr>
        <w:pStyle w:val="Odstavecseseznamem"/>
        <w:numPr>
          <w:ilvl w:val="0"/>
          <w:numId w:val="12"/>
        </w:numPr>
        <w:spacing w:before="120" w:after="120"/>
        <w:rPr>
          <w:rFonts w:cs="Times New Roman"/>
          <w:szCs w:val="24"/>
        </w:rPr>
      </w:pPr>
      <w:r w:rsidRPr="00B85FD4">
        <w:rPr>
          <w:rFonts w:cs="Times New Roman"/>
          <w:b/>
          <w:bCs/>
          <w:szCs w:val="24"/>
        </w:rPr>
        <w:t>Práva dětí ve zranitelných situacích:</w:t>
      </w:r>
      <w:r w:rsidRPr="00B85FD4">
        <w:rPr>
          <w:rFonts w:cs="Times New Roman"/>
          <w:szCs w:val="24"/>
        </w:rPr>
        <w:t xml:space="preserve"> Zahrnuje ochranu dětí migrantů, uprchlíků a dětí v </w:t>
      </w:r>
      <w:r w:rsidR="00FD7046">
        <w:rPr>
          <w:rFonts w:cs="Times New Roman"/>
          <w:szCs w:val="24"/>
        </w:rPr>
        <w:t>náhrad</w:t>
      </w:r>
      <w:r w:rsidRPr="00B85FD4">
        <w:rPr>
          <w:rFonts w:cs="Times New Roman"/>
          <w:szCs w:val="24"/>
        </w:rPr>
        <w:t>ní péči.</w:t>
      </w:r>
    </w:p>
    <w:p w14:paraId="393ED55E" w14:textId="5450BD44" w:rsidR="00061BC8" w:rsidRDefault="00061BC8" w:rsidP="00B72561">
      <w:pPr>
        <w:pStyle w:val="Nadpis4"/>
        <w:numPr>
          <w:ilvl w:val="3"/>
          <w:numId w:val="6"/>
        </w:numPr>
        <w:ind w:left="1077" w:hanging="1077"/>
      </w:pPr>
      <w:bookmarkStart w:id="26" w:name="_Toc160397019"/>
      <w:bookmarkStart w:id="27" w:name="_Toc162465416"/>
      <w:r>
        <w:t xml:space="preserve">Pojem </w:t>
      </w:r>
      <w:r w:rsidR="00E10E1E">
        <w:t>„</w:t>
      </w:r>
      <w:r>
        <w:t>dítě</w:t>
      </w:r>
      <w:bookmarkEnd w:id="26"/>
      <w:r w:rsidR="00E10E1E">
        <w:t>te“ dle Rady Evropy</w:t>
      </w:r>
      <w:bookmarkEnd w:id="27"/>
      <w:r>
        <w:t xml:space="preserve"> </w:t>
      </w:r>
    </w:p>
    <w:p w14:paraId="742EEBA7" w14:textId="3CB35F86" w:rsidR="00061BC8" w:rsidRDefault="00061BC8" w:rsidP="00061BC8">
      <w:pPr>
        <w:ind w:firstLine="360"/>
      </w:pPr>
      <w:r w:rsidRPr="008E511B">
        <w:t xml:space="preserve">V právu Rady Evropy je definice "dítěte" obvykle v souladu s Úmluvou o právech </w:t>
      </w:r>
      <w:r w:rsidR="00FA7B69">
        <w:br/>
      </w:r>
      <w:r w:rsidRPr="008E511B">
        <w:t>dítěte, což je patrné například v úmluvách proti obchodování s lidmi nebo sexuálnímu vykořisťování dětí</w:t>
      </w:r>
      <w:r>
        <w:rPr>
          <w:rStyle w:val="Znakapoznpodarou"/>
          <w:rFonts w:cs="Times New Roman"/>
          <w:szCs w:val="24"/>
        </w:rPr>
        <w:footnoteReference w:id="60"/>
      </w:r>
      <w:r w:rsidRPr="008E511B">
        <w:t xml:space="preserve">. </w:t>
      </w:r>
    </w:p>
    <w:p w14:paraId="0825CFDB" w14:textId="51CB1CD2" w:rsidR="00061BC8" w:rsidRDefault="00061BC8" w:rsidP="00061BC8">
      <w:pPr>
        <w:ind w:firstLine="360"/>
      </w:pPr>
      <w:r w:rsidRPr="008E511B">
        <w:t>Evropská úmluva o lidských právech sice přímo definici dítěte neobsahuje, ale zavazuje státy k dodržování práv pro "každého" bez diskriminace, včetně věku</w:t>
      </w:r>
      <w:r>
        <w:rPr>
          <w:rStyle w:val="Znakapoznpodarou"/>
          <w:rFonts w:cs="Times New Roman"/>
          <w:szCs w:val="24"/>
        </w:rPr>
        <w:footnoteReference w:id="61"/>
      </w:r>
      <w:r w:rsidRPr="008E511B">
        <w:t xml:space="preserve">. Evropský soud pro lidská práva přijímá stížnosti od dětí a používá definici dítěte dle Úmluvy o právech </w:t>
      </w:r>
      <w:r w:rsidR="00FA7B69">
        <w:br/>
      </w:r>
      <w:r w:rsidRPr="008E511B">
        <w:t>dítěte, což podporuje chápání pojmu "dítě" jako osoby mladší 18 let</w:t>
      </w:r>
      <w:r>
        <w:rPr>
          <w:rStyle w:val="Znakapoznpodarou"/>
          <w:rFonts w:cs="Times New Roman"/>
          <w:szCs w:val="24"/>
        </w:rPr>
        <w:footnoteReference w:id="62"/>
      </w:r>
      <w:r w:rsidRPr="008E511B">
        <w:t xml:space="preserve">. Podobně postupuje </w:t>
      </w:r>
      <w:r w:rsidR="00FA7B69">
        <w:br/>
      </w:r>
      <w:r w:rsidRPr="008E511B">
        <w:t>i Evropský výbor pro sociální práva ve výkladu Evropské sociální charty</w:t>
      </w:r>
      <w:r>
        <w:rPr>
          <w:rStyle w:val="Znakapoznpodarou"/>
          <w:rFonts w:cs="Times New Roman"/>
          <w:szCs w:val="24"/>
        </w:rPr>
        <w:footnoteReference w:id="63"/>
      </w:r>
      <w:r w:rsidRPr="008E511B">
        <w:t>.</w:t>
      </w:r>
    </w:p>
    <w:p w14:paraId="4B4C8F62" w14:textId="58F902D5" w:rsidR="00061BC8" w:rsidRDefault="00061BC8" w:rsidP="00061BC8">
      <w:pPr>
        <w:pStyle w:val="Nadpis4"/>
        <w:numPr>
          <w:ilvl w:val="3"/>
          <w:numId w:val="6"/>
        </w:numPr>
      </w:pPr>
      <w:bookmarkStart w:id="28" w:name="_Toc160397020"/>
      <w:bookmarkStart w:id="29" w:name="_Toc162465417"/>
      <w:r>
        <w:t>Úmluva o ochraně lidských práv a základních svobod</w:t>
      </w:r>
      <w:bookmarkEnd w:id="28"/>
      <w:bookmarkEnd w:id="29"/>
    </w:p>
    <w:p w14:paraId="6A56F42F" w14:textId="3C27BF0A" w:rsidR="00061BC8" w:rsidRDefault="00FD7046" w:rsidP="00061BC8">
      <w:pPr>
        <w:ind w:firstLine="357"/>
      </w:pPr>
      <w:r>
        <w:t xml:space="preserve">Úmluva o ochraně lidských práva základních svobod, nebo také </w:t>
      </w:r>
      <w:r w:rsidR="00061BC8" w:rsidRPr="00396DB3">
        <w:t xml:space="preserve">Evropská úmluva </w:t>
      </w:r>
      <w:r w:rsidR="00EC452C">
        <w:br/>
      </w:r>
      <w:r w:rsidR="00061BC8" w:rsidRPr="00396DB3">
        <w:t>o lidských právech</w:t>
      </w:r>
      <w:r w:rsidR="001950D5">
        <w:t xml:space="preserve"> (dále také jen jako „EÚLP“)</w:t>
      </w:r>
      <w:r w:rsidR="00061BC8" w:rsidRPr="00396DB3">
        <w:t>, podepsaná v roce 1950 a účinná od roku 1953, představuje klíčový mezinárodní dokument v oblasti lidských práv. EÚLP, která ideologicky navazuje na Všeobecnou deklaraci lidských práv, definuje a chrání lidská práva a svobody pro jednotlivce. Její význam spočívá v její aplikaci v rámci vnitrostátního práva smluvních států, přestože zůstává mezinárodní smlouvou</w:t>
      </w:r>
      <w:r w:rsidR="00061BC8">
        <w:rPr>
          <w:rStyle w:val="Znakapoznpodarou"/>
        </w:rPr>
        <w:footnoteReference w:id="64"/>
      </w:r>
      <w:r w:rsidR="00061BC8" w:rsidRPr="00396DB3">
        <w:t>.</w:t>
      </w:r>
    </w:p>
    <w:p w14:paraId="1A6C6CFA" w14:textId="7A893623" w:rsidR="00061BC8" w:rsidRPr="00396DB3" w:rsidRDefault="00061BC8" w:rsidP="00061BC8">
      <w:pPr>
        <w:ind w:firstLine="360"/>
        <w:rPr>
          <w:rFonts w:cs="Times New Roman"/>
          <w:szCs w:val="24"/>
        </w:rPr>
      </w:pPr>
      <w:r w:rsidRPr="00396DB3">
        <w:rPr>
          <w:rFonts w:cs="Times New Roman"/>
          <w:szCs w:val="24"/>
        </w:rPr>
        <w:t xml:space="preserve">Pro zajištění dodržování závazků EÚLP byl zřízen Evropský soud pro lidská práva, který funguje od roku 1998. ESLP </w:t>
      </w:r>
      <w:r w:rsidR="00FD7046">
        <w:rPr>
          <w:rFonts w:cs="Times New Roman"/>
          <w:szCs w:val="24"/>
        </w:rPr>
        <w:t>Ú</w:t>
      </w:r>
      <w:r w:rsidRPr="00396DB3">
        <w:rPr>
          <w:rFonts w:cs="Times New Roman"/>
          <w:szCs w:val="24"/>
        </w:rPr>
        <w:t xml:space="preserve">mluvu interpretuje jako "živoucí instrument", adaptující se </w:t>
      </w:r>
      <w:r w:rsidR="00EC452C">
        <w:rPr>
          <w:rFonts w:cs="Times New Roman"/>
          <w:szCs w:val="24"/>
        </w:rPr>
        <w:br/>
      </w:r>
      <w:r w:rsidRPr="00396DB3">
        <w:rPr>
          <w:rFonts w:cs="Times New Roman"/>
          <w:szCs w:val="24"/>
        </w:rPr>
        <w:t>k současným okolnostem. EÚLP se zaměřuje na základní práva, jako je právo na život a osobní s</w:t>
      </w:r>
      <w:r w:rsidR="00EC452C">
        <w:rPr>
          <w:rFonts w:cs="Times New Roman"/>
          <w:szCs w:val="24"/>
        </w:rPr>
        <w:t xml:space="preserve">voboda, a je považována za </w:t>
      </w:r>
      <w:r w:rsidRPr="00396DB3">
        <w:rPr>
          <w:rFonts w:cs="Times New Roman"/>
          <w:szCs w:val="24"/>
        </w:rPr>
        <w:t>ústavní nástr</w:t>
      </w:r>
      <w:r w:rsidR="00EC452C">
        <w:rPr>
          <w:rFonts w:cs="Times New Roman"/>
          <w:szCs w:val="24"/>
        </w:rPr>
        <w:t>oj evropského veřejného pořádku</w:t>
      </w:r>
      <w:r>
        <w:rPr>
          <w:rStyle w:val="Znakapoznpodarou"/>
          <w:rFonts w:cs="Times New Roman"/>
          <w:szCs w:val="24"/>
        </w:rPr>
        <w:footnoteReference w:id="65"/>
      </w:r>
      <w:r w:rsidRPr="00396DB3">
        <w:rPr>
          <w:rFonts w:cs="Times New Roman"/>
          <w:szCs w:val="24"/>
        </w:rPr>
        <w:t xml:space="preserve">. Lisabonská smlouva posílila její pozici v rámci práva EU. EÚLP neobsahuje specifickou </w:t>
      </w:r>
      <w:r w:rsidRPr="00396DB3">
        <w:rPr>
          <w:rFonts w:cs="Times New Roman"/>
          <w:szCs w:val="24"/>
        </w:rPr>
        <w:lastRenderedPageBreak/>
        <w:t>definici dítěte, ale v rámci judikatury ESLP je dítě definováno podle Úmluvy o právech dítěte jako osoba mladší 18 let</w:t>
      </w:r>
      <w:r>
        <w:rPr>
          <w:rStyle w:val="Znakapoznpodarou"/>
          <w:rFonts w:cs="Times New Roman"/>
          <w:szCs w:val="24"/>
        </w:rPr>
        <w:footnoteReference w:id="66"/>
      </w:r>
      <w:r w:rsidRPr="00396DB3">
        <w:rPr>
          <w:rFonts w:cs="Times New Roman"/>
          <w:szCs w:val="24"/>
        </w:rPr>
        <w:t>.</w:t>
      </w:r>
    </w:p>
    <w:p w14:paraId="4C9D6266" w14:textId="77777777" w:rsidR="00061BC8" w:rsidRPr="00396DB3" w:rsidRDefault="00061BC8" w:rsidP="00061BC8">
      <w:pPr>
        <w:ind w:firstLine="360"/>
        <w:rPr>
          <w:rFonts w:cs="Times New Roman"/>
          <w:szCs w:val="24"/>
        </w:rPr>
      </w:pPr>
      <w:r w:rsidRPr="00396DB3">
        <w:rPr>
          <w:rFonts w:cs="Times New Roman"/>
          <w:szCs w:val="24"/>
        </w:rPr>
        <w:t>Články EÚLP, jako čl. 5 odst. 1 písm. d) a čl. 6 odst. 1, se zabývají konkrétními aspekty práv dětí, včetně výchovného dohledu a spravedlivého soudního projednávání. ESLP vytváří judikaturu v oblasti práv dětí, která často odkazuje na Úmluvu o právech dítěte. EÚLP a ESLP posuzují práva dětí s ohledem na jejich nejlepší zájem, a to i v případech mezinárodních únosů dětí. Při posuzování těchto případů je kladen důraz na nejlepší zájem dítěte a na spravedlivou rovnováhu mezi zájmy dítěte, rodičů a veřejného pořádku.</w:t>
      </w:r>
    </w:p>
    <w:p w14:paraId="4CD4CA01" w14:textId="781D93A1" w:rsidR="00061BC8" w:rsidRDefault="00061BC8" w:rsidP="00061BC8">
      <w:pPr>
        <w:ind w:firstLine="360"/>
        <w:rPr>
          <w:rFonts w:cs="Times New Roman"/>
          <w:szCs w:val="24"/>
        </w:rPr>
      </w:pPr>
      <w:r w:rsidRPr="00396DB3">
        <w:rPr>
          <w:rFonts w:cs="Times New Roman"/>
          <w:szCs w:val="24"/>
        </w:rPr>
        <w:t xml:space="preserve">ESLP uplatňuje v případech mezinárodních únosů dětí přístup založený na právech </w:t>
      </w:r>
      <w:r w:rsidR="00FA7B69">
        <w:rPr>
          <w:rFonts w:cs="Times New Roman"/>
          <w:szCs w:val="24"/>
        </w:rPr>
        <w:br/>
      </w:r>
      <w:r w:rsidRPr="00396DB3">
        <w:rPr>
          <w:rFonts w:cs="Times New Roman"/>
          <w:szCs w:val="24"/>
        </w:rPr>
        <w:t>dětí, interpretuje čl. 8 EÚLP ve světle Úmluvy o právech dítěte a Haagské úmluvy</w:t>
      </w:r>
      <w:r>
        <w:rPr>
          <w:rStyle w:val="Znakapoznpodarou"/>
          <w:rFonts w:cs="Times New Roman"/>
          <w:szCs w:val="24"/>
        </w:rPr>
        <w:footnoteReference w:id="67"/>
      </w:r>
      <w:r w:rsidRPr="00396DB3">
        <w:rPr>
          <w:rFonts w:cs="Times New Roman"/>
          <w:szCs w:val="24"/>
        </w:rPr>
        <w:t xml:space="preserve">. </w:t>
      </w:r>
    </w:p>
    <w:p w14:paraId="1A56783C" w14:textId="7CEECFF4" w:rsidR="00061BC8" w:rsidRDefault="00061BC8" w:rsidP="00061BC8">
      <w:pPr>
        <w:ind w:firstLine="360"/>
        <w:rPr>
          <w:rFonts w:cs="Times New Roman"/>
          <w:szCs w:val="24"/>
        </w:rPr>
      </w:pPr>
      <w:r w:rsidRPr="00396DB3">
        <w:rPr>
          <w:rFonts w:cs="Times New Roman"/>
          <w:szCs w:val="24"/>
        </w:rPr>
        <w:t xml:space="preserve">Soud bere v úvahu nejen právní, ale i citové a psychologické aspekty při rozhodování </w:t>
      </w:r>
      <w:r w:rsidR="00EC452C">
        <w:rPr>
          <w:rFonts w:cs="Times New Roman"/>
          <w:szCs w:val="24"/>
        </w:rPr>
        <w:br/>
      </w:r>
      <w:r w:rsidRPr="00396DB3">
        <w:rPr>
          <w:rFonts w:cs="Times New Roman"/>
          <w:szCs w:val="24"/>
        </w:rPr>
        <w:t>o nejlepším zájmu dítěte</w:t>
      </w:r>
      <w:r>
        <w:rPr>
          <w:rStyle w:val="Znakapoznpodarou"/>
          <w:rFonts w:cs="Times New Roman"/>
          <w:szCs w:val="24"/>
        </w:rPr>
        <w:footnoteReference w:id="68"/>
      </w:r>
      <w:r w:rsidRPr="00396DB3">
        <w:rPr>
          <w:rFonts w:cs="Times New Roman"/>
          <w:szCs w:val="24"/>
        </w:rPr>
        <w:t xml:space="preserve">. </w:t>
      </w:r>
    </w:p>
    <w:p w14:paraId="47EFD2B8" w14:textId="3C5E232E" w:rsidR="00B72561" w:rsidRDefault="00061BC8" w:rsidP="00B72561">
      <w:pPr>
        <w:pStyle w:val="Nadpis3"/>
        <w:numPr>
          <w:ilvl w:val="2"/>
          <w:numId w:val="6"/>
        </w:numPr>
      </w:pPr>
      <w:bookmarkStart w:id="30" w:name="_Toc160397021"/>
      <w:bookmarkStart w:id="31" w:name="_Toc162465418"/>
      <w:r>
        <w:t>Působnost Evropské Unie v oblasti ochrany práv dětí</w:t>
      </w:r>
      <w:bookmarkEnd w:id="30"/>
      <w:bookmarkEnd w:id="31"/>
    </w:p>
    <w:p w14:paraId="659F1453" w14:textId="70ACAB90" w:rsidR="00652D96" w:rsidRPr="00652D96" w:rsidRDefault="00652D96" w:rsidP="00652D96">
      <w:pPr>
        <w:ind w:firstLine="360"/>
        <w:rPr>
          <w:rFonts w:cs="Times New Roman"/>
          <w:szCs w:val="24"/>
        </w:rPr>
      </w:pPr>
      <w:bookmarkStart w:id="32" w:name="_Hlk160396460"/>
      <w:r w:rsidRPr="00765AFA">
        <w:rPr>
          <w:rFonts w:cs="Times New Roman"/>
          <w:szCs w:val="24"/>
        </w:rPr>
        <w:t>V</w:t>
      </w:r>
      <w:r w:rsidR="007318C2">
        <w:rPr>
          <w:rFonts w:cs="Times New Roman"/>
          <w:szCs w:val="24"/>
        </w:rPr>
        <w:t> </w:t>
      </w:r>
      <w:r w:rsidRPr="00765AFA">
        <w:rPr>
          <w:rFonts w:cs="Times New Roman"/>
          <w:szCs w:val="24"/>
        </w:rPr>
        <w:t>následující</w:t>
      </w:r>
      <w:r w:rsidR="007318C2">
        <w:rPr>
          <w:rFonts w:cs="Times New Roman"/>
          <w:szCs w:val="24"/>
        </w:rPr>
        <w:t xml:space="preserve"> části práce</w:t>
      </w:r>
      <w:r w:rsidRPr="00765AFA">
        <w:rPr>
          <w:rFonts w:cs="Times New Roman"/>
          <w:szCs w:val="24"/>
        </w:rPr>
        <w:t xml:space="preserve"> se budeme věnovat důležitému </w:t>
      </w:r>
      <w:r w:rsidR="007318C2">
        <w:rPr>
          <w:rFonts w:cs="Times New Roman"/>
          <w:szCs w:val="24"/>
        </w:rPr>
        <w:t>pojmu, a to sice</w:t>
      </w:r>
      <w:r w:rsidRPr="00765AFA">
        <w:rPr>
          <w:rFonts w:cs="Times New Roman"/>
          <w:szCs w:val="24"/>
        </w:rPr>
        <w:t xml:space="preserve"> definic</w:t>
      </w:r>
      <w:r w:rsidR="007318C2">
        <w:rPr>
          <w:rFonts w:cs="Times New Roman"/>
          <w:szCs w:val="24"/>
        </w:rPr>
        <w:t>i</w:t>
      </w:r>
      <w:r w:rsidRPr="00765AFA">
        <w:rPr>
          <w:rFonts w:cs="Times New Roman"/>
          <w:szCs w:val="24"/>
        </w:rPr>
        <w:t xml:space="preserve"> "dítěte" v právu Evropské unie a </w:t>
      </w:r>
      <w:r w:rsidR="007318C2">
        <w:rPr>
          <w:rFonts w:cs="Times New Roman"/>
          <w:szCs w:val="24"/>
        </w:rPr>
        <w:t xml:space="preserve">budeme </w:t>
      </w:r>
      <w:r w:rsidRPr="00765AFA">
        <w:rPr>
          <w:rFonts w:cs="Times New Roman"/>
          <w:szCs w:val="24"/>
        </w:rPr>
        <w:t xml:space="preserve">zkoumat podstatu a význam Listiny základních práv Evropské unie. </w:t>
      </w:r>
      <w:r w:rsidR="007318C2">
        <w:rPr>
          <w:rFonts w:cs="Times New Roman"/>
          <w:szCs w:val="24"/>
        </w:rPr>
        <w:t>V</w:t>
      </w:r>
      <w:r w:rsidRPr="00765AFA">
        <w:rPr>
          <w:rFonts w:cs="Times New Roman"/>
          <w:szCs w:val="24"/>
        </w:rPr>
        <w:t xml:space="preserve"> právním systému EU není stanovena jednotná definice "dítěte", což vede </w:t>
      </w:r>
      <w:r w:rsidR="00EC452C">
        <w:rPr>
          <w:rFonts w:cs="Times New Roman"/>
          <w:szCs w:val="24"/>
        </w:rPr>
        <w:br/>
      </w:r>
      <w:r w:rsidRPr="00765AFA">
        <w:rPr>
          <w:rFonts w:cs="Times New Roman"/>
          <w:szCs w:val="24"/>
        </w:rPr>
        <w:t>k rozdílným interpretacím v různých oblastech práva</w:t>
      </w:r>
      <w:r>
        <w:rPr>
          <w:rFonts w:cs="Times New Roman"/>
          <w:szCs w:val="24"/>
        </w:rPr>
        <w:t>.</w:t>
      </w:r>
      <w:r w:rsidRPr="00765AFA">
        <w:rPr>
          <w:rFonts w:cs="Times New Roman"/>
          <w:szCs w:val="24"/>
        </w:rPr>
        <w:t xml:space="preserve"> Listina základních práv, jako klíčový dokument z roku 1999, formálně ustanovuje a chrání základní práva občanů EU, včetně práv dětí. V</w:t>
      </w:r>
      <w:r w:rsidR="007318C2">
        <w:rPr>
          <w:rFonts w:cs="Times New Roman"/>
          <w:szCs w:val="24"/>
        </w:rPr>
        <w:t> </w:t>
      </w:r>
      <w:r w:rsidRPr="00765AFA">
        <w:rPr>
          <w:rFonts w:cs="Times New Roman"/>
          <w:szCs w:val="24"/>
        </w:rPr>
        <w:t>t</w:t>
      </w:r>
      <w:r w:rsidR="007318C2">
        <w:rPr>
          <w:rFonts w:cs="Times New Roman"/>
          <w:szCs w:val="24"/>
        </w:rPr>
        <w:t xml:space="preserve">éto části práce </w:t>
      </w:r>
      <w:r w:rsidRPr="00765AFA">
        <w:rPr>
          <w:rFonts w:cs="Times New Roman"/>
          <w:szCs w:val="24"/>
        </w:rPr>
        <w:t>se zaměříme na to, jak se tyto právní nástroje vzájemně doplňují a jak jsou aplikovány v rámci evropského právního systému.</w:t>
      </w:r>
    </w:p>
    <w:p w14:paraId="67D217C2" w14:textId="275C3FE2" w:rsidR="00061BC8" w:rsidRDefault="00061BC8" w:rsidP="00B72561">
      <w:pPr>
        <w:pStyle w:val="Nadpis4"/>
        <w:ind w:firstLine="0"/>
      </w:pPr>
      <w:bookmarkStart w:id="33" w:name="_Toc160397022"/>
      <w:bookmarkStart w:id="34" w:name="_Toc162465419"/>
      <w:bookmarkEnd w:id="32"/>
      <w:r>
        <w:t>2.3.1.1. Pojem „dítěte“</w:t>
      </w:r>
      <w:bookmarkEnd w:id="33"/>
      <w:r w:rsidR="00E10E1E">
        <w:t xml:space="preserve"> dle EU</w:t>
      </w:r>
      <w:bookmarkEnd w:id="34"/>
    </w:p>
    <w:p w14:paraId="027875C7" w14:textId="21B5848C" w:rsidR="00B72561" w:rsidRDefault="00B72561" w:rsidP="00B72561">
      <w:pPr>
        <w:ind w:firstLine="360"/>
        <w:rPr>
          <w:rFonts w:cs="Times New Roman"/>
          <w:szCs w:val="24"/>
        </w:rPr>
      </w:pPr>
      <w:r w:rsidRPr="009335E8">
        <w:rPr>
          <w:rFonts w:cs="Times New Roman"/>
          <w:szCs w:val="24"/>
        </w:rPr>
        <w:t xml:space="preserve">V právu EU neexistuje jednotná definice "dítěte", což znamená, že se v různých právních kontextech může lišit. Obvykle je definice dítěte závislá na konkrétních právních </w:t>
      </w:r>
      <w:r w:rsidR="00FA7B69">
        <w:rPr>
          <w:rFonts w:cs="Times New Roman"/>
          <w:szCs w:val="24"/>
        </w:rPr>
        <w:br/>
      </w:r>
      <w:r w:rsidRPr="009335E8">
        <w:rPr>
          <w:rFonts w:cs="Times New Roman"/>
          <w:szCs w:val="24"/>
        </w:rPr>
        <w:t>předpisech, například v oblasti volného pohybu občanů EU jsou děti chápány jako potomci do 21 let nebo vyživovaní</w:t>
      </w:r>
      <w:r>
        <w:rPr>
          <w:rStyle w:val="Znakapoznpodarou"/>
          <w:rFonts w:cs="Times New Roman"/>
          <w:szCs w:val="24"/>
        </w:rPr>
        <w:footnoteReference w:id="69"/>
      </w:r>
      <w:r w:rsidRPr="009335E8">
        <w:rPr>
          <w:rFonts w:cs="Times New Roman"/>
          <w:szCs w:val="24"/>
        </w:rPr>
        <w:t xml:space="preserve">. </w:t>
      </w:r>
    </w:p>
    <w:p w14:paraId="624B1381" w14:textId="77777777" w:rsidR="00B72561" w:rsidRDefault="00B72561" w:rsidP="00B72561">
      <w:pPr>
        <w:ind w:firstLine="360"/>
        <w:rPr>
          <w:rFonts w:cs="Times New Roman"/>
          <w:szCs w:val="24"/>
        </w:rPr>
      </w:pPr>
      <w:r w:rsidRPr="009335E8">
        <w:rPr>
          <w:rFonts w:cs="Times New Roman"/>
          <w:szCs w:val="24"/>
        </w:rPr>
        <w:lastRenderedPageBreak/>
        <w:t>V jiných případech, jako je ochrana mladistvých pracovníků, EU rozlišuje mezi "mladistvými", "dospívajícími" a "dětmi" na základě věku a školní docházky</w:t>
      </w:r>
      <w:r>
        <w:rPr>
          <w:rStyle w:val="Znakapoznpodarou"/>
          <w:rFonts w:cs="Times New Roman"/>
          <w:szCs w:val="24"/>
        </w:rPr>
        <w:footnoteReference w:id="70"/>
      </w:r>
      <w:r w:rsidRPr="009335E8">
        <w:rPr>
          <w:rFonts w:cs="Times New Roman"/>
          <w:szCs w:val="24"/>
        </w:rPr>
        <w:t>. V oblastech, kde se opatření EU doplňují s národními právy (sociální zabezpečení, přistěhovalectví, vzdělávání), se často odkazuje na definice uvedené v Úmluvě o právech dítěte</w:t>
      </w:r>
      <w:r>
        <w:rPr>
          <w:rStyle w:val="Znakapoznpodarou"/>
          <w:rFonts w:cs="Times New Roman"/>
          <w:szCs w:val="24"/>
        </w:rPr>
        <w:footnoteReference w:id="71"/>
      </w:r>
      <w:r w:rsidRPr="009335E8">
        <w:rPr>
          <w:rFonts w:cs="Times New Roman"/>
          <w:szCs w:val="24"/>
        </w:rPr>
        <w:t>.</w:t>
      </w:r>
    </w:p>
    <w:p w14:paraId="1BECCC55" w14:textId="1F71C5FE" w:rsidR="00B72561" w:rsidRDefault="00B72561" w:rsidP="00B72561">
      <w:pPr>
        <w:pStyle w:val="Nadpis4"/>
        <w:ind w:firstLine="0"/>
      </w:pPr>
      <w:bookmarkStart w:id="35" w:name="_Toc160397023"/>
      <w:bookmarkStart w:id="36" w:name="_Toc162465420"/>
      <w:r>
        <w:t>2.3.2.2. Listina základních práv Evropské Unie</w:t>
      </w:r>
      <w:bookmarkEnd w:id="35"/>
      <w:bookmarkEnd w:id="36"/>
    </w:p>
    <w:p w14:paraId="74F10B7B" w14:textId="5BED139D" w:rsidR="00B72561" w:rsidRDefault="00B72561" w:rsidP="00B72561">
      <w:pPr>
        <w:ind w:firstLine="360"/>
        <w:rPr>
          <w:rFonts w:cs="Times New Roman"/>
          <w:szCs w:val="24"/>
        </w:rPr>
      </w:pPr>
      <w:r w:rsidRPr="00F843A1">
        <w:rPr>
          <w:rFonts w:cs="Times New Roman"/>
          <w:szCs w:val="24"/>
        </w:rPr>
        <w:t>V roce 1999 Evropská rada iniciovala vytvoření dokumentu</w:t>
      </w:r>
      <w:r>
        <w:rPr>
          <w:rFonts w:cs="Times New Roman"/>
          <w:szCs w:val="24"/>
        </w:rPr>
        <w:t xml:space="preserve"> </w:t>
      </w:r>
      <w:r w:rsidR="00102BCF">
        <w:rPr>
          <w:rFonts w:cs="Times New Roman"/>
          <w:szCs w:val="24"/>
        </w:rPr>
        <w:t>–</w:t>
      </w:r>
      <w:r>
        <w:rPr>
          <w:rFonts w:cs="Times New Roman"/>
          <w:szCs w:val="24"/>
        </w:rPr>
        <w:t xml:space="preserve"> </w:t>
      </w:r>
      <w:r w:rsidRPr="00D84A66">
        <w:rPr>
          <w:rFonts w:cs="Times New Roman"/>
          <w:szCs w:val="24"/>
        </w:rPr>
        <w:t>Listina základních práv Evropské unie</w:t>
      </w:r>
      <w:r w:rsidRPr="00F843A1">
        <w:rPr>
          <w:rFonts w:cs="Times New Roman"/>
          <w:szCs w:val="24"/>
        </w:rPr>
        <w:t>, který by formálně ustanovil základní práva občanů EU. Přestože tento dokument, známý jako Listina základních práv EU, získal oficiální právní status až později, některé politické instituce EU začaly již v roce 2000 respektovat jeho ustanovení. Postupně se Listina stala důležitou normou v rámci soudního systému EU, zejména co se týče ochrany základních práv, na něž začal odkazovat i Soudní dvůr Evropské unie.</w:t>
      </w:r>
    </w:p>
    <w:p w14:paraId="5E526D49" w14:textId="6D0E444F" w:rsidR="00B72561" w:rsidRDefault="00B72561" w:rsidP="00B72561">
      <w:pPr>
        <w:ind w:firstLine="360"/>
        <w:rPr>
          <w:rFonts w:cs="Times New Roman"/>
          <w:szCs w:val="24"/>
        </w:rPr>
      </w:pPr>
      <w:r w:rsidRPr="00F843A1">
        <w:rPr>
          <w:rFonts w:cs="Times New Roman"/>
          <w:szCs w:val="24"/>
        </w:rPr>
        <w:t xml:space="preserve">Listina základních práv EU, známá také jako Charta základních práv, byla formálně začleněna do právního řádu Evropské unie jako součást jejího primárního práva. Tento krok byl učiněn prostřednictvím článku 6 odstavce 1 Smlouvy o EU ve znění Lisabonské </w:t>
      </w:r>
      <w:r w:rsidR="00FA7B69">
        <w:rPr>
          <w:rFonts w:cs="Times New Roman"/>
          <w:szCs w:val="24"/>
        </w:rPr>
        <w:br/>
      </w:r>
      <w:r w:rsidRPr="00F843A1">
        <w:rPr>
          <w:rFonts w:cs="Times New Roman"/>
          <w:szCs w:val="24"/>
        </w:rPr>
        <w:t>smlouvy, která nabyla účinnosti 1. prosince 2009. Dle tohoto článku Unie uznává práva a zásady uvedené v Listině jako právně rovnocenné s ostatními smlouvami EU.</w:t>
      </w:r>
    </w:p>
    <w:p w14:paraId="1B377040" w14:textId="4BAAA87B" w:rsidR="00B72561" w:rsidRDefault="00B72561" w:rsidP="00B72561">
      <w:pPr>
        <w:ind w:firstLine="360"/>
        <w:rPr>
          <w:rFonts w:cs="Times New Roman"/>
          <w:szCs w:val="24"/>
        </w:rPr>
      </w:pPr>
      <w:r>
        <w:rPr>
          <w:rFonts w:cs="Times New Roman"/>
          <w:szCs w:val="24"/>
        </w:rPr>
        <w:t>Tato Listina základních práv EU s</w:t>
      </w:r>
      <w:r w:rsidRPr="00D84A66">
        <w:rPr>
          <w:rFonts w:cs="Times New Roman"/>
          <w:szCs w:val="24"/>
        </w:rPr>
        <w:t xml:space="preserve">louží jako doplněk k vnitrostátním systémům práv a svobod a je odrazem evropských hodnot, jako je lidská důstojnost, svoboda a rovnost. Listina má stejnou právní sílu jako zakládající smlouvy EU, což umožňuje její přímý účinek </w:t>
      </w:r>
      <w:r w:rsidR="00FA7B69">
        <w:rPr>
          <w:rFonts w:cs="Times New Roman"/>
          <w:szCs w:val="24"/>
        </w:rPr>
        <w:br/>
      </w:r>
      <w:r w:rsidRPr="00D84A66">
        <w:rPr>
          <w:rFonts w:cs="Times New Roman"/>
          <w:szCs w:val="24"/>
        </w:rPr>
        <w:t>v právních řádech členských států</w:t>
      </w:r>
      <w:r>
        <w:rPr>
          <w:rStyle w:val="Znakapoznpodarou"/>
          <w:rFonts w:cs="Times New Roman"/>
          <w:szCs w:val="24"/>
        </w:rPr>
        <w:footnoteReference w:id="72"/>
      </w:r>
      <w:r w:rsidRPr="00D84A66">
        <w:rPr>
          <w:rFonts w:cs="Times New Roman"/>
          <w:szCs w:val="24"/>
        </w:rPr>
        <w:t>.</w:t>
      </w:r>
    </w:p>
    <w:p w14:paraId="01334E1B" w14:textId="77777777" w:rsidR="00B72561" w:rsidRPr="00D84A66" w:rsidRDefault="00B72561" w:rsidP="00B72561">
      <w:pPr>
        <w:ind w:firstLine="360"/>
        <w:rPr>
          <w:rFonts w:cs="Times New Roman"/>
          <w:szCs w:val="24"/>
        </w:rPr>
      </w:pPr>
      <w:r w:rsidRPr="00D84A66">
        <w:rPr>
          <w:rFonts w:cs="Times New Roman"/>
          <w:szCs w:val="24"/>
        </w:rPr>
        <w:t>Jejím cílem je poskytnout podrobnější úpravu již existujících práv, a to zejména ve vztahu k evropským institucím. Vznikla jako reakce na potřebu zpřehlednění a zkvalitnění ochrany jednotlivců na unijní úrovni. Zároveň je považována za odraz evropského kulturního a humanistického odkazu.</w:t>
      </w:r>
    </w:p>
    <w:p w14:paraId="28480327" w14:textId="77777777" w:rsidR="00B72561" w:rsidRPr="00D84A66" w:rsidRDefault="00B72561" w:rsidP="00B72561">
      <w:pPr>
        <w:ind w:firstLine="360"/>
        <w:rPr>
          <w:rFonts w:cs="Times New Roman"/>
          <w:szCs w:val="24"/>
        </w:rPr>
      </w:pPr>
      <w:r w:rsidRPr="00D84A66">
        <w:rPr>
          <w:rFonts w:cs="Times New Roman"/>
          <w:szCs w:val="24"/>
        </w:rPr>
        <w:t xml:space="preserve">V rámci EU jsou hlavními „agenty Listiny EU“ především vnitrostátní soudci, poslanci a vládní činitelé, kteří mají za úkol zajistit její uplatňování. Listina však není určena k nahrazení </w:t>
      </w:r>
      <w:r w:rsidRPr="00D84A66">
        <w:rPr>
          <w:rFonts w:cs="Times New Roman"/>
          <w:szCs w:val="24"/>
        </w:rPr>
        <w:lastRenderedPageBreak/>
        <w:t>vnitrostátních katalogů základních práv, ale spíše k doplnění a rozšíření stávajícího systému ochrany práv na unijní úrovni</w:t>
      </w:r>
      <w:r>
        <w:rPr>
          <w:rStyle w:val="Znakapoznpodarou"/>
          <w:rFonts w:cs="Times New Roman"/>
          <w:szCs w:val="24"/>
        </w:rPr>
        <w:footnoteReference w:id="73"/>
      </w:r>
      <w:r w:rsidRPr="00D84A66">
        <w:rPr>
          <w:rFonts w:cs="Times New Roman"/>
          <w:szCs w:val="24"/>
        </w:rPr>
        <w:t>.</w:t>
      </w:r>
    </w:p>
    <w:p w14:paraId="6DADC27D" w14:textId="6EA91002" w:rsidR="00B72561" w:rsidRPr="00D84A66" w:rsidRDefault="00B72561" w:rsidP="00B72561">
      <w:pPr>
        <w:ind w:firstLine="360"/>
        <w:rPr>
          <w:rFonts w:cs="Times New Roman"/>
          <w:szCs w:val="24"/>
        </w:rPr>
      </w:pPr>
      <w:r w:rsidRPr="00D84A66">
        <w:rPr>
          <w:rFonts w:cs="Times New Roman"/>
          <w:szCs w:val="24"/>
        </w:rPr>
        <w:t xml:space="preserve">V preambuli Listiny je zdůrazněn význam Evropské úmluvy o lidských právech a judikatury Evropského soudu pro lidská práva. Listina přímo odkazuje na EÚLP a uznává ji jako zdroj inspirace, což je patrné z několika jejích článků. Například čl. 52 odst. 3 Listiny EU stanovuje, že práva odpovídající právům zaručeným EÚLP mají stejný smysl a rozsah jako tato </w:t>
      </w:r>
      <w:r w:rsidR="008F2FF0">
        <w:rPr>
          <w:rFonts w:cs="Times New Roman"/>
          <w:szCs w:val="24"/>
        </w:rPr>
        <w:t>Ú</w:t>
      </w:r>
      <w:r w:rsidRPr="00D84A66">
        <w:rPr>
          <w:rFonts w:cs="Times New Roman"/>
          <w:szCs w:val="24"/>
        </w:rPr>
        <w:t>mluva.</w:t>
      </w:r>
    </w:p>
    <w:p w14:paraId="3E0B1A27" w14:textId="77777777" w:rsidR="00B72561" w:rsidRDefault="00B72561" w:rsidP="00B72561">
      <w:pPr>
        <w:ind w:firstLine="360"/>
        <w:rPr>
          <w:rFonts w:cs="Times New Roman"/>
          <w:szCs w:val="24"/>
        </w:rPr>
      </w:pPr>
      <w:r w:rsidRPr="00D84A66">
        <w:rPr>
          <w:rFonts w:cs="Times New Roman"/>
          <w:szCs w:val="24"/>
        </w:rPr>
        <w:t>Listina přejímá některá ustanovení EÚLP a další rozvíjí s ohledem na vývoj právní úpravy lidských práv, především skrze judikaturu. Předpokládá se, že je možné překročit minimální evropský standard stanovený EÚLP. Z preambule Listiny vyplývá, že zásadní význam je přikládán lidské bytosti a jejím nezadatelným hodnotám.</w:t>
      </w:r>
    </w:p>
    <w:p w14:paraId="4AF71938" w14:textId="6403A540" w:rsidR="00B72561" w:rsidRPr="00D84A66" w:rsidRDefault="00B72561" w:rsidP="00B72561">
      <w:pPr>
        <w:ind w:firstLine="360"/>
        <w:rPr>
          <w:rFonts w:cs="Times New Roman"/>
          <w:szCs w:val="24"/>
        </w:rPr>
      </w:pPr>
      <w:r w:rsidRPr="00D84A66">
        <w:rPr>
          <w:rFonts w:cs="Times New Roman"/>
          <w:szCs w:val="24"/>
        </w:rPr>
        <w:t xml:space="preserve">Listina EU se také věnuje právům dítěte. Inspirace Úmluvou o právech dítěte je zřejmá </w:t>
      </w:r>
      <w:r w:rsidR="00217A98">
        <w:rPr>
          <w:rFonts w:cs="Times New Roman"/>
          <w:szCs w:val="24"/>
        </w:rPr>
        <w:br/>
      </w:r>
      <w:r w:rsidRPr="00D84A66">
        <w:rPr>
          <w:rFonts w:cs="Times New Roman"/>
          <w:szCs w:val="24"/>
        </w:rPr>
        <w:t xml:space="preserve">z vyjádření Evropské komise, které zdůrazňuje, že politiky a opatření EU v oblasti práv dítěte musí být v souladu </w:t>
      </w:r>
      <w:r w:rsidR="00217A98">
        <w:rPr>
          <w:rFonts w:cs="Times New Roman"/>
          <w:szCs w:val="24"/>
        </w:rPr>
        <w:t>s normami a zásadami této Úmluvy o právech dítěte</w:t>
      </w:r>
      <w:r w:rsidRPr="00D84A66">
        <w:rPr>
          <w:rFonts w:cs="Times New Roman"/>
          <w:szCs w:val="24"/>
        </w:rPr>
        <w:t>. Čl. 24 Listiny EU se zaměřuje na práva jednotlivých dětí bez konkrétního kontextu a uplatňuje se všude tam, kde jsou ohrožovány zájmy dítěte</w:t>
      </w:r>
      <w:r>
        <w:rPr>
          <w:rStyle w:val="Znakapoznpodarou"/>
          <w:rFonts w:cs="Times New Roman"/>
          <w:szCs w:val="24"/>
        </w:rPr>
        <w:footnoteReference w:id="74"/>
      </w:r>
      <w:r w:rsidRPr="00D84A66">
        <w:rPr>
          <w:rFonts w:cs="Times New Roman"/>
          <w:szCs w:val="24"/>
        </w:rPr>
        <w:t>.</w:t>
      </w:r>
    </w:p>
    <w:p w14:paraId="048F4506" w14:textId="40CA84CC" w:rsidR="000826F2" w:rsidRDefault="00B72561" w:rsidP="00B72561">
      <w:pPr>
        <w:ind w:firstLine="360"/>
        <w:rPr>
          <w:rFonts w:cs="Times New Roman"/>
          <w:szCs w:val="24"/>
        </w:rPr>
      </w:pPr>
      <w:r w:rsidRPr="00D84A66">
        <w:rPr>
          <w:rFonts w:cs="Times New Roman"/>
          <w:szCs w:val="24"/>
        </w:rPr>
        <w:t>V kontextu rodinného života Listina EU propojuje práva jednotlivých dětí s právy rodinných příslušníků, zejména s právem na respektování rodinného života a právní ochranou rodiny.</w:t>
      </w:r>
    </w:p>
    <w:p w14:paraId="34554E6B" w14:textId="77777777" w:rsidR="000826F2" w:rsidRDefault="000826F2">
      <w:pPr>
        <w:spacing w:after="160" w:line="259" w:lineRule="auto"/>
        <w:jc w:val="left"/>
        <w:rPr>
          <w:rFonts w:cs="Times New Roman"/>
          <w:szCs w:val="24"/>
        </w:rPr>
      </w:pPr>
      <w:r>
        <w:rPr>
          <w:rFonts w:cs="Times New Roman"/>
          <w:szCs w:val="24"/>
        </w:rPr>
        <w:br w:type="page"/>
      </w:r>
    </w:p>
    <w:p w14:paraId="61FC360D" w14:textId="63690048" w:rsidR="00B72561" w:rsidRDefault="00B72561" w:rsidP="000826F2">
      <w:pPr>
        <w:pStyle w:val="Nadpis1"/>
        <w:numPr>
          <w:ilvl w:val="0"/>
          <w:numId w:val="6"/>
        </w:numPr>
      </w:pPr>
      <w:bookmarkStart w:id="37" w:name="_Toc160397024"/>
      <w:bookmarkStart w:id="38" w:name="_Toc162465421"/>
      <w:r>
        <w:lastRenderedPageBreak/>
        <w:t>Rozhodování soudů o právech dítěte na evropské úrovni</w:t>
      </w:r>
      <w:bookmarkEnd w:id="37"/>
      <w:bookmarkEnd w:id="38"/>
    </w:p>
    <w:p w14:paraId="024461DE" w14:textId="732795EE" w:rsidR="007318C2" w:rsidRPr="00765AFA" w:rsidRDefault="007318C2" w:rsidP="007318C2">
      <w:pPr>
        <w:ind w:firstLine="360"/>
        <w:rPr>
          <w:rFonts w:cs="Times New Roman"/>
          <w:szCs w:val="24"/>
        </w:rPr>
      </w:pPr>
      <w:r w:rsidRPr="00765AFA">
        <w:rPr>
          <w:rFonts w:cs="Times New Roman"/>
          <w:szCs w:val="24"/>
        </w:rPr>
        <w:t xml:space="preserve">V následujícím textu se podíváme na role dvou klíčových soudních institucí v </w:t>
      </w:r>
      <w:r>
        <w:rPr>
          <w:rFonts w:cs="Times New Roman"/>
          <w:szCs w:val="24"/>
        </w:rPr>
        <w:t>E</w:t>
      </w:r>
      <w:r w:rsidRPr="00765AFA">
        <w:rPr>
          <w:rFonts w:cs="Times New Roman"/>
          <w:szCs w:val="24"/>
        </w:rPr>
        <w:t xml:space="preserve">vropě </w:t>
      </w:r>
      <w:r>
        <w:rPr>
          <w:rFonts w:cs="Times New Roman"/>
          <w:szCs w:val="24"/>
        </w:rPr>
        <w:t xml:space="preserve">– </w:t>
      </w:r>
      <w:r w:rsidRPr="00765AFA">
        <w:rPr>
          <w:rFonts w:cs="Times New Roman"/>
          <w:szCs w:val="24"/>
        </w:rPr>
        <w:t>Evropského soudu pro lidská práva a Soudního dvora Evropské unie (</w:t>
      </w:r>
      <w:r w:rsidR="001950D5">
        <w:rPr>
          <w:rFonts w:cs="Times New Roman"/>
          <w:szCs w:val="24"/>
        </w:rPr>
        <w:t>dále jen také jako „</w:t>
      </w:r>
      <w:r w:rsidRPr="00765AFA">
        <w:rPr>
          <w:rFonts w:cs="Times New Roman"/>
          <w:szCs w:val="24"/>
        </w:rPr>
        <w:t>SDEU</w:t>
      </w:r>
      <w:r w:rsidR="001950D5">
        <w:rPr>
          <w:rFonts w:cs="Times New Roman"/>
          <w:szCs w:val="24"/>
        </w:rPr>
        <w:t>“</w:t>
      </w:r>
      <w:r w:rsidRPr="00765AFA">
        <w:rPr>
          <w:rFonts w:cs="Times New Roman"/>
          <w:szCs w:val="24"/>
        </w:rPr>
        <w:t>) - a jejich přístup k právům dítěte. Zatímco ESLP se primárně zaměřuje na individuální stížnosti v rámci Evropské úmluvy o lidských právech, SDEU hraje zásadní roli v interpretaci a uplatňování práva EU. Obě instituce se liší ve svém přístupu k právům dítěte a využití Úmluvy o právech dítěte při svých rozhodnutích.</w:t>
      </w:r>
    </w:p>
    <w:p w14:paraId="146B2F82" w14:textId="77777777" w:rsidR="007318C2" w:rsidRPr="00765AFA" w:rsidRDefault="007318C2" w:rsidP="007318C2">
      <w:pPr>
        <w:ind w:firstLine="360"/>
        <w:rPr>
          <w:rFonts w:cs="Times New Roman"/>
          <w:szCs w:val="24"/>
        </w:rPr>
      </w:pPr>
      <w:r w:rsidRPr="00765AFA">
        <w:rPr>
          <w:rFonts w:cs="Times New Roman"/>
          <w:szCs w:val="24"/>
        </w:rPr>
        <w:t xml:space="preserve">ESLP se zabývá širokým spektrem případů týkajících se práv dítěte, od ochrany proti nelidskému zacházení až po právo na spravedlivé řízení. Na druhé straně, SDEU se zabývá právy dítěte </w:t>
      </w:r>
      <w:r>
        <w:rPr>
          <w:rFonts w:cs="Times New Roman"/>
          <w:szCs w:val="24"/>
        </w:rPr>
        <w:t xml:space="preserve">spíše </w:t>
      </w:r>
      <w:r w:rsidRPr="00765AFA">
        <w:rPr>
          <w:rFonts w:cs="Times New Roman"/>
          <w:szCs w:val="24"/>
        </w:rPr>
        <w:t>ve vztahu k volnému pohybu osob a občanství v EU. Zatímco ESLP nemusí vždy přikládat rozhodující význam Úmluvě o právech dítěte, SDEU ji používá pro výklad práva EU, zejména v případech týkajících se dětí.</w:t>
      </w:r>
    </w:p>
    <w:p w14:paraId="1A3335F4" w14:textId="2AF3AF68" w:rsidR="007318C2" w:rsidRDefault="007318C2" w:rsidP="007318C2">
      <w:pPr>
        <w:ind w:firstLine="360"/>
        <w:rPr>
          <w:rFonts w:cs="Times New Roman"/>
          <w:szCs w:val="24"/>
        </w:rPr>
      </w:pPr>
      <w:r w:rsidRPr="00765AFA">
        <w:rPr>
          <w:rFonts w:cs="Times New Roman"/>
          <w:szCs w:val="24"/>
        </w:rPr>
        <w:t>V dalších částech se zaměříme na konkrétní případy a judikaturu obou soudů, aby bylo možné lépe pochopit jejich přístupy k právům dítěte a jak tyto přístupy ovlivňují ochranu a prosazování práv dětí v rámci Evropy.</w:t>
      </w:r>
    </w:p>
    <w:p w14:paraId="2B5FCABC" w14:textId="77777777" w:rsidR="00DB528C" w:rsidRDefault="00DB528C" w:rsidP="00DB528C">
      <w:pPr>
        <w:spacing w:after="120"/>
        <w:ind w:firstLine="357"/>
        <w:rPr>
          <w:rFonts w:cs="Times New Roman"/>
          <w:szCs w:val="24"/>
        </w:rPr>
      </w:pPr>
      <w:r w:rsidRPr="003D7475">
        <w:rPr>
          <w:rFonts w:cs="Times New Roman"/>
          <w:szCs w:val="24"/>
        </w:rPr>
        <w:t xml:space="preserve">V rámci evropského a mezinárodního právního rámce jsou formulovány klíčové zásady, které řídí oblast náhradní péče o děti. Tyto zásady vycházejí z právních dokumentů a úmluv Evropské unie, Rady Evropy a dalších mezinárodních organizací. Jejich cílem je zajistit, aby náhradní péče o děti byla poskytována v souladu s nejlepším zájmem dítěte a s plným respektováním jeho práv. </w:t>
      </w:r>
      <w:r>
        <w:rPr>
          <w:rFonts w:cs="Times New Roman"/>
          <w:szCs w:val="24"/>
        </w:rPr>
        <w:t xml:space="preserve">Předmětné zásady si krátce charakterizujeme a v dalších kapitolách se podíváme na to, jak se odrážejí v rámci rozhodování evropských soudů. Zásady jsou následující: </w:t>
      </w:r>
    </w:p>
    <w:p w14:paraId="14F1593A" w14:textId="575F6B6E" w:rsidR="00DB528C" w:rsidRPr="003D7475" w:rsidRDefault="00DB528C" w:rsidP="00DB528C">
      <w:pPr>
        <w:pStyle w:val="Odstavecseseznamem"/>
        <w:numPr>
          <w:ilvl w:val="0"/>
          <w:numId w:val="12"/>
        </w:numPr>
        <w:rPr>
          <w:rFonts w:cs="Times New Roman"/>
          <w:szCs w:val="24"/>
        </w:rPr>
      </w:pPr>
      <w:r>
        <w:rPr>
          <w:rFonts w:cs="Times New Roman"/>
          <w:b/>
          <w:szCs w:val="24"/>
        </w:rPr>
        <w:t>Dočasnost náhradní p</w:t>
      </w:r>
      <w:r w:rsidRPr="003D7475">
        <w:rPr>
          <w:rFonts w:cs="Times New Roman"/>
          <w:b/>
          <w:szCs w:val="24"/>
        </w:rPr>
        <w:t>éče:</w:t>
      </w:r>
      <w:r>
        <w:rPr>
          <w:rFonts w:cs="Times New Roman"/>
          <w:szCs w:val="24"/>
        </w:rPr>
        <w:t xml:space="preserve"> n</w:t>
      </w:r>
      <w:r w:rsidRPr="003D7475">
        <w:rPr>
          <w:rFonts w:cs="Times New Roman"/>
          <w:szCs w:val="24"/>
        </w:rPr>
        <w:t xml:space="preserve">áhradní péče je považována za přechodné ochranné opatření, jehož cílem je zajištění bezpečí dětí a podpora návratu do biologické </w:t>
      </w:r>
      <w:r w:rsidR="00FA7B69">
        <w:rPr>
          <w:rFonts w:cs="Times New Roman"/>
          <w:szCs w:val="24"/>
        </w:rPr>
        <w:br/>
      </w:r>
      <w:r w:rsidRPr="003D7475">
        <w:rPr>
          <w:rFonts w:cs="Times New Roman"/>
          <w:szCs w:val="24"/>
        </w:rPr>
        <w:t>rodiny, kdykoliv je to možné</w:t>
      </w:r>
      <w:r>
        <w:rPr>
          <w:rStyle w:val="Znakapoznpodarou"/>
          <w:rFonts w:cs="Times New Roman"/>
          <w:szCs w:val="24"/>
        </w:rPr>
        <w:footnoteReference w:id="75"/>
      </w:r>
      <w:r w:rsidRPr="003D7475">
        <w:rPr>
          <w:rFonts w:cs="Times New Roman"/>
          <w:szCs w:val="24"/>
        </w:rPr>
        <w:t>.</w:t>
      </w:r>
    </w:p>
    <w:p w14:paraId="09F8D220" w14:textId="77777777" w:rsidR="00DB528C" w:rsidRPr="003D7475" w:rsidRDefault="00DB528C" w:rsidP="00DB528C">
      <w:pPr>
        <w:pStyle w:val="Odstavecseseznamem"/>
        <w:numPr>
          <w:ilvl w:val="0"/>
          <w:numId w:val="12"/>
        </w:numPr>
        <w:rPr>
          <w:rFonts w:cs="Times New Roman"/>
          <w:szCs w:val="24"/>
        </w:rPr>
      </w:pPr>
      <w:r>
        <w:rPr>
          <w:rFonts w:cs="Times New Roman"/>
          <w:b/>
          <w:szCs w:val="24"/>
        </w:rPr>
        <w:t>Preferování rodinné p</w:t>
      </w:r>
      <w:r w:rsidRPr="003D7475">
        <w:rPr>
          <w:rFonts w:cs="Times New Roman"/>
          <w:b/>
          <w:szCs w:val="24"/>
        </w:rPr>
        <w:t>éče:</w:t>
      </w:r>
      <w:r>
        <w:rPr>
          <w:rFonts w:cs="Times New Roman"/>
          <w:szCs w:val="24"/>
        </w:rPr>
        <w:t xml:space="preserve"> v</w:t>
      </w:r>
      <w:r w:rsidRPr="003D7475">
        <w:rPr>
          <w:rFonts w:cs="Times New Roman"/>
          <w:szCs w:val="24"/>
        </w:rPr>
        <w:t xml:space="preserve"> souladu s mezinárodním právem a pokyny OSN je preferována náhradní rodinná péče, jako například pěstounská péče. Péče mimo rodinu by měla být využívána jen ve specifických případech, kde je to vhodné a nezbytné</w:t>
      </w:r>
      <w:r>
        <w:rPr>
          <w:rStyle w:val="Znakapoznpodarou"/>
          <w:rFonts w:cs="Times New Roman"/>
          <w:szCs w:val="24"/>
        </w:rPr>
        <w:footnoteReference w:id="76"/>
      </w:r>
      <w:r w:rsidRPr="003D7475">
        <w:rPr>
          <w:rFonts w:cs="Times New Roman"/>
          <w:szCs w:val="24"/>
        </w:rPr>
        <w:t>.</w:t>
      </w:r>
    </w:p>
    <w:p w14:paraId="29A1D71D" w14:textId="77777777" w:rsidR="00DB528C" w:rsidRPr="003D7475" w:rsidRDefault="00DB528C" w:rsidP="00DB528C">
      <w:pPr>
        <w:pStyle w:val="Odstavecseseznamem"/>
        <w:numPr>
          <w:ilvl w:val="0"/>
          <w:numId w:val="12"/>
        </w:numPr>
        <w:rPr>
          <w:rFonts w:cs="Times New Roman"/>
          <w:szCs w:val="24"/>
        </w:rPr>
      </w:pPr>
      <w:r>
        <w:rPr>
          <w:rFonts w:cs="Times New Roman"/>
          <w:b/>
          <w:szCs w:val="24"/>
        </w:rPr>
        <w:lastRenderedPageBreak/>
        <w:t>Právo na poručníka či z</w:t>
      </w:r>
      <w:r w:rsidRPr="00F772E5">
        <w:rPr>
          <w:rFonts w:cs="Times New Roman"/>
          <w:b/>
          <w:szCs w:val="24"/>
        </w:rPr>
        <w:t>ástupce:</w:t>
      </w:r>
      <w:r>
        <w:rPr>
          <w:rFonts w:cs="Times New Roman"/>
          <w:szCs w:val="24"/>
        </w:rPr>
        <w:t xml:space="preserve"> p</w:t>
      </w:r>
      <w:r w:rsidRPr="003D7475">
        <w:rPr>
          <w:rFonts w:cs="Times New Roman"/>
          <w:szCs w:val="24"/>
        </w:rPr>
        <w:t>ro zajištění práv dítěte je klíčové jmenování poručníka nebo zástupce, což je podporováno směrnicemi EU a mezinárodními úmluvami, aby byl v každém případě chráněn nejlepší zájem dítěte.</w:t>
      </w:r>
    </w:p>
    <w:p w14:paraId="40C643EF" w14:textId="77777777" w:rsidR="00DB528C" w:rsidRPr="003D7475" w:rsidRDefault="00DB528C" w:rsidP="00DB528C">
      <w:pPr>
        <w:pStyle w:val="Odstavecseseznamem"/>
        <w:numPr>
          <w:ilvl w:val="0"/>
          <w:numId w:val="12"/>
        </w:numPr>
        <w:rPr>
          <w:rFonts w:cs="Times New Roman"/>
          <w:szCs w:val="24"/>
        </w:rPr>
      </w:pPr>
      <w:r>
        <w:rPr>
          <w:rFonts w:cs="Times New Roman"/>
          <w:b/>
          <w:szCs w:val="24"/>
        </w:rPr>
        <w:t>Rozhodování v nejlepším zájmu d</w:t>
      </w:r>
      <w:r w:rsidRPr="00F772E5">
        <w:rPr>
          <w:rFonts w:cs="Times New Roman"/>
          <w:b/>
          <w:szCs w:val="24"/>
        </w:rPr>
        <w:t>ítěte:</w:t>
      </w:r>
      <w:r>
        <w:rPr>
          <w:rFonts w:cs="Times New Roman"/>
          <w:szCs w:val="24"/>
        </w:rPr>
        <w:t xml:space="preserve"> z</w:t>
      </w:r>
      <w:r w:rsidRPr="003D7475">
        <w:rPr>
          <w:rFonts w:cs="Times New Roman"/>
          <w:szCs w:val="24"/>
        </w:rPr>
        <w:t>ákladní práva EU a mezinárodní směrnice zdůrazňují, že veškerá rozhodnutí týkající se umístění dítěte by měla být řízena nejlepším zájmem dítěte a měla by respektovat jeho schopnosti a názory</w:t>
      </w:r>
      <w:r>
        <w:rPr>
          <w:rStyle w:val="Znakapoznpodarou"/>
          <w:rFonts w:cs="Times New Roman"/>
          <w:szCs w:val="24"/>
        </w:rPr>
        <w:footnoteReference w:id="77"/>
      </w:r>
      <w:r w:rsidRPr="003D7475">
        <w:rPr>
          <w:rFonts w:cs="Times New Roman"/>
          <w:szCs w:val="24"/>
        </w:rPr>
        <w:t>.</w:t>
      </w:r>
    </w:p>
    <w:p w14:paraId="1128FDD8" w14:textId="77777777" w:rsidR="00DB528C" w:rsidRPr="003D7475" w:rsidRDefault="00DB528C" w:rsidP="00DB528C">
      <w:pPr>
        <w:pStyle w:val="Odstavecseseznamem"/>
        <w:numPr>
          <w:ilvl w:val="0"/>
          <w:numId w:val="12"/>
        </w:numPr>
        <w:rPr>
          <w:rFonts w:cs="Times New Roman"/>
          <w:szCs w:val="24"/>
        </w:rPr>
      </w:pPr>
      <w:r>
        <w:rPr>
          <w:rFonts w:cs="Times New Roman"/>
          <w:b/>
          <w:szCs w:val="24"/>
        </w:rPr>
        <w:t>Širší práva dítěte v n</w:t>
      </w:r>
      <w:r w:rsidRPr="00F772E5">
        <w:rPr>
          <w:rFonts w:cs="Times New Roman"/>
          <w:b/>
          <w:szCs w:val="24"/>
        </w:rPr>
        <w:t xml:space="preserve">áhradní </w:t>
      </w:r>
      <w:r>
        <w:rPr>
          <w:rFonts w:cs="Times New Roman"/>
          <w:b/>
          <w:szCs w:val="24"/>
        </w:rPr>
        <w:t>p</w:t>
      </w:r>
      <w:r w:rsidRPr="00F772E5">
        <w:rPr>
          <w:rFonts w:cs="Times New Roman"/>
          <w:b/>
          <w:szCs w:val="24"/>
        </w:rPr>
        <w:t>éči:</w:t>
      </w:r>
      <w:r>
        <w:rPr>
          <w:rFonts w:cs="Times New Roman"/>
          <w:szCs w:val="24"/>
        </w:rPr>
        <w:t xml:space="preserve"> d</w:t>
      </w:r>
      <w:r w:rsidRPr="003D7475">
        <w:rPr>
          <w:rFonts w:cs="Times New Roman"/>
          <w:szCs w:val="24"/>
        </w:rPr>
        <w:t>ěti v náhradní péči si zachovávají široká práva podle Listiny základních práv EU a dalších mezinárodních dokumentů, včetně práv občanských, politických a sociálně-ekonomických</w:t>
      </w:r>
      <w:r>
        <w:rPr>
          <w:rStyle w:val="Znakapoznpodarou"/>
          <w:rFonts w:cs="Times New Roman"/>
          <w:szCs w:val="24"/>
        </w:rPr>
        <w:footnoteReference w:id="78"/>
      </w:r>
      <w:r w:rsidRPr="003D7475">
        <w:rPr>
          <w:rFonts w:cs="Times New Roman"/>
          <w:szCs w:val="24"/>
        </w:rPr>
        <w:t>.</w:t>
      </w:r>
    </w:p>
    <w:p w14:paraId="54DC8825" w14:textId="0714BE88" w:rsidR="00DB528C" w:rsidRPr="008F2FF0" w:rsidRDefault="00DB528C" w:rsidP="008F2FF0">
      <w:pPr>
        <w:pStyle w:val="Odstavecseseznamem"/>
        <w:numPr>
          <w:ilvl w:val="0"/>
          <w:numId w:val="12"/>
        </w:numPr>
        <w:spacing w:before="120"/>
        <w:rPr>
          <w:rFonts w:cs="Times New Roman"/>
          <w:szCs w:val="24"/>
        </w:rPr>
      </w:pPr>
      <w:r w:rsidRPr="008F2FF0">
        <w:rPr>
          <w:rFonts w:cs="Times New Roman"/>
          <w:b/>
          <w:szCs w:val="24"/>
        </w:rPr>
        <w:t>Opatření k provádění Úmluvy:</w:t>
      </w:r>
      <w:r w:rsidRPr="008F2FF0">
        <w:rPr>
          <w:rFonts w:cs="Times New Roman"/>
          <w:szCs w:val="24"/>
        </w:rPr>
        <w:t xml:space="preserve"> státy jsou povinny přijímat vhodná opatření </w:t>
      </w:r>
      <w:r w:rsidR="00217A98">
        <w:rPr>
          <w:rFonts w:cs="Times New Roman"/>
          <w:szCs w:val="24"/>
        </w:rPr>
        <w:br/>
      </w:r>
      <w:r w:rsidRPr="008F2FF0">
        <w:rPr>
          <w:rFonts w:cs="Times New Roman"/>
          <w:szCs w:val="24"/>
        </w:rPr>
        <w:t>k provádění Úmluvy o právech dítěte, což zahrnuje zabezpečení práv dětí v náhradní péči (viz čl. 4 Úmluvy).</w:t>
      </w:r>
    </w:p>
    <w:p w14:paraId="332EBF92" w14:textId="32DDCC19" w:rsidR="00B72561" w:rsidRDefault="00B72561" w:rsidP="000826F2">
      <w:pPr>
        <w:pStyle w:val="Nadpis2"/>
        <w:numPr>
          <w:ilvl w:val="1"/>
          <w:numId w:val="6"/>
        </w:numPr>
      </w:pPr>
      <w:bookmarkStart w:id="39" w:name="_Toc160397025"/>
      <w:bookmarkStart w:id="40" w:name="_Toc162465422"/>
      <w:r>
        <w:t>E</w:t>
      </w:r>
      <w:r w:rsidR="00CE40CE">
        <w:t>vropský soud pro lidská práva</w:t>
      </w:r>
      <w:bookmarkEnd w:id="39"/>
      <w:bookmarkEnd w:id="40"/>
    </w:p>
    <w:p w14:paraId="55F3FCA5" w14:textId="16856CC1" w:rsidR="00B72561" w:rsidRDefault="00B72561" w:rsidP="00B72561">
      <w:pPr>
        <w:ind w:firstLine="357"/>
        <w:rPr>
          <w:rFonts w:cs="Times New Roman"/>
          <w:szCs w:val="24"/>
        </w:rPr>
      </w:pPr>
      <w:r w:rsidRPr="004844B2">
        <w:rPr>
          <w:rFonts w:cs="Times New Roman"/>
          <w:szCs w:val="24"/>
        </w:rPr>
        <w:t>Evropský soud pro lidská práva se zabývá individuálními stížnostmi, které jsou v souladu s články 34 a 35 Evropské úmluvy o lidských právech. Jeho pravomoc zahrnuje všechny aspekty výkladu a uplatňování EÚLP a jejích protokolů, jak stanoví článek 32 EÚLP. Na rozdíl od Soudního dvora EU, má ESLP bohatou judikaturu v oblasti práv dítěte.</w:t>
      </w:r>
    </w:p>
    <w:p w14:paraId="1C034A32" w14:textId="77777777" w:rsidR="00B72561" w:rsidRDefault="00B72561" w:rsidP="00B72561">
      <w:pPr>
        <w:ind w:firstLine="360"/>
        <w:rPr>
          <w:rFonts w:cs="Times New Roman"/>
          <w:szCs w:val="24"/>
        </w:rPr>
      </w:pPr>
      <w:r w:rsidRPr="004844B2">
        <w:rPr>
          <w:rFonts w:cs="Times New Roman"/>
          <w:szCs w:val="24"/>
        </w:rPr>
        <w:t>Často jsou případy spojené s</w:t>
      </w:r>
      <w:r>
        <w:rPr>
          <w:rFonts w:cs="Times New Roman"/>
          <w:szCs w:val="24"/>
        </w:rPr>
        <w:t xml:space="preserve"> porušením </w:t>
      </w:r>
      <w:r w:rsidRPr="004844B2">
        <w:rPr>
          <w:rFonts w:cs="Times New Roman"/>
          <w:szCs w:val="24"/>
        </w:rPr>
        <w:t>článk</w:t>
      </w:r>
      <w:r>
        <w:rPr>
          <w:rFonts w:cs="Times New Roman"/>
          <w:szCs w:val="24"/>
        </w:rPr>
        <w:t>u</w:t>
      </w:r>
      <w:r w:rsidRPr="004844B2">
        <w:rPr>
          <w:rFonts w:cs="Times New Roman"/>
          <w:szCs w:val="24"/>
        </w:rPr>
        <w:t xml:space="preserve"> 8 EÚLP, týkající se práva na soukromý a rodinný život, hodnoceny spíše z pohledu práv rodičů než dětí. Nicméně, jiné případy, které se týkají specifických práv dětí, jako je ochrana proti nelidskému či ponižujícímu zacházení (článek 3 EÚLP) nebo právo na spravedlivé řízení (článek 6 EÚLP), obvykle nezahrnují</w:t>
      </w:r>
      <w:r>
        <w:rPr>
          <w:rFonts w:cs="Times New Roman"/>
          <w:szCs w:val="24"/>
        </w:rPr>
        <w:t xml:space="preserve"> pouze práva</w:t>
      </w:r>
      <w:r w:rsidRPr="004844B2">
        <w:rPr>
          <w:rFonts w:cs="Times New Roman"/>
          <w:szCs w:val="24"/>
        </w:rPr>
        <w:t xml:space="preserve"> rodiče</w:t>
      </w:r>
      <w:r>
        <w:rPr>
          <w:rFonts w:cs="Times New Roman"/>
          <w:szCs w:val="24"/>
        </w:rPr>
        <w:t>, ale</w:t>
      </w:r>
      <w:r w:rsidRPr="004844B2">
        <w:rPr>
          <w:rFonts w:cs="Times New Roman"/>
          <w:szCs w:val="24"/>
        </w:rPr>
        <w:t xml:space="preserve"> jsou přímo zaměřeny na děti. </w:t>
      </w:r>
    </w:p>
    <w:p w14:paraId="454215AA" w14:textId="02A947FC" w:rsidR="00B72561" w:rsidRPr="004844B2" w:rsidRDefault="00B72561" w:rsidP="00B72561">
      <w:pPr>
        <w:ind w:firstLine="360"/>
        <w:rPr>
          <w:rFonts w:cs="Times New Roman"/>
          <w:szCs w:val="24"/>
        </w:rPr>
      </w:pPr>
      <w:r w:rsidRPr="004844B2">
        <w:rPr>
          <w:rFonts w:cs="Times New Roman"/>
          <w:szCs w:val="24"/>
        </w:rPr>
        <w:t xml:space="preserve">Ačkoli ESLP často odkazuje na Úmluvu o právech dítěte při rozhodování o stížnostech podaných dětmi </w:t>
      </w:r>
      <w:r>
        <w:rPr>
          <w:rFonts w:cs="Times New Roman"/>
          <w:szCs w:val="24"/>
        </w:rPr>
        <w:t>(</w:t>
      </w:r>
      <w:r w:rsidRPr="004844B2">
        <w:rPr>
          <w:rFonts w:cs="Times New Roman"/>
          <w:szCs w:val="24"/>
        </w:rPr>
        <w:t xml:space="preserve">nebo </w:t>
      </w:r>
      <w:r>
        <w:rPr>
          <w:rFonts w:cs="Times New Roman"/>
          <w:szCs w:val="24"/>
        </w:rPr>
        <w:t xml:space="preserve">pokud někdo stížnost podal </w:t>
      </w:r>
      <w:r w:rsidRPr="004844B2">
        <w:rPr>
          <w:rFonts w:cs="Times New Roman"/>
          <w:szCs w:val="24"/>
        </w:rPr>
        <w:t>za ně</w:t>
      </w:r>
      <w:r>
        <w:rPr>
          <w:rFonts w:cs="Times New Roman"/>
          <w:szCs w:val="24"/>
        </w:rPr>
        <w:t>)</w:t>
      </w:r>
      <w:r w:rsidRPr="004844B2">
        <w:rPr>
          <w:rFonts w:cs="Times New Roman"/>
          <w:szCs w:val="24"/>
        </w:rPr>
        <w:t>, ne</w:t>
      </w:r>
      <w:r>
        <w:rPr>
          <w:rFonts w:cs="Times New Roman"/>
          <w:szCs w:val="24"/>
        </w:rPr>
        <w:t>přikládá</w:t>
      </w:r>
      <w:r w:rsidRPr="004844B2">
        <w:rPr>
          <w:rFonts w:cs="Times New Roman"/>
          <w:szCs w:val="24"/>
        </w:rPr>
        <w:t xml:space="preserve"> jí vždy rozhodující význam. V některých případech však zásady Úmluvy výrazně ovlivňují argumentaci </w:t>
      </w:r>
      <w:r w:rsidR="00FA7B69">
        <w:rPr>
          <w:rFonts w:cs="Times New Roman"/>
          <w:szCs w:val="24"/>
        </w:rPr>
        <w:br/>
      </w:r>
      <w:r w:rsidRPr="004844B2">
        <w:rPr>
          <w:rFonts w:cs="Times New Roman"/>
          <w:szCs w:val="24"/>
        </w:rPr>
        <w:t>ESLP, zejména při interpretaci článku 6 EÚLP v souvislosti se zacházením s</w:t>
      </w:r>
      <w:r>
        <w:rPr>
          <w:rFonts w:cs="Times New Roman"/>
          <w:szCs w:val="24"/>
        </w:rPr>
        <w:t> </w:t>
      </w:r>
      <w:r w:rsidRPr="004844B2">
        <w:rPr>
          <w:rFonts w:cs="Times New Roman"/>
          <w:szCs w:val="24"/>
        </w:rPr>
        <w:t>dětmi</w:t>
      </w:r>
      <w:r>
        <w:rPr>
          <w:rFonts w:cs="Times New Roman"/>
          <w:szCs w:val="24"/>
        </w:rPr>
        <w:t>, které jsou</w:t>
      </w:r>
      <w:r w:rsidRPr="004844B2">
        <w:rPr>
          <w:rFonts w:cs="Times New Roman"/>
          <w:szCs w:val="24"/>
        </w:rPr>
        <w:t xml:space="preserve"> </w:t>
      </w:r>
      <w:r w:rsidR="00217A98">
        <w:rPr>
          <w:rFonts w:cs="Times New Roman"/>
          <w:szCs w:val="24"/>
        </w:rPr>
        <w:br/>
      </w:r>
      <w:r w:rsidRPr="004844B2">
        <w:rPr>
          <w:rFonts w:cs="Times New Roman"/>
          <w:szCs w:val="24"/>
        </w:rPr>
        <w:t>v konfliktu se zákonem. V jiných aspektech, jako je například výslech dětí u soudu, se může postup ESLP lišit od přístupu Úmluvy o právech dítěte. V některých situacích ESLP vychází přímo z Úmluvy o právech dítěte.</w:t>
      </w:r>
    </w:p>
    <w:p w14:paraId="7AE8AE99" w14:textId="49B99CB8" w:rsidR="00FB7303" w:rsidRDefault="00FB7303" w:rsidP="000826F2">
      <w:pPr>
        <w:pStyle w:val="Nadpis3"/>
        <w:numPr>
          <w:ilvl w:val="2"/>
          <w:numId w:val="6"/>
        </w:numPr>
      </w:pPr>
      <w:bookmarkStart w:id="41" w:name="_Toc162465423"/>
      <w:bookmarkStart w:id="42" w:name="_Toc160397026"/>
      <w:r>
        <w:lastRenderedPageBreak/>
        <w:t>Rozhodování ESLP v oblasti náhradní péče</w:t>
      </w:r>
      <w:bookmarkEnd w:id="41"/>
      <w:r>
        <w:t xml:space="preserve"> </w:t>
      </w:r>
    </w:p>
    <w:p w14:paraId="67B145FE" w14:textId="0343C48D" w:rsidR="00FB7303" w:rsidRDefault="00FB7303" w:rsidP="00FB7303">
      <w:pPr>
        <w:ind w:firstLine="360"/>
        <w:rPr>
          <w:rFonts w:cs="Times New Roman"/>
          <w:szCs w:val="24"/>
        </w:rPr>
      </w:pPr>
      <w:r w:rsidRPr="00970D83">
        <w:rPr>
          <w:rFonts w:cs="Times New Roman"/>
          <w:szCs w:val="24"/>
        </w:rPr>
        <w:t>V této kapitole se detailně zaměříme na praxi Evropského soudu pro lidská práva (ESLP) ve věcech týkajících se náhradní péče, přičemž klíčovým hlediskem je interpretace a aplikace článku 8 Evropské úmluvy o lidských právech, který zaručuje právo na rodinný život.</w:t>
      </w:r>
      <w:r w:rsidRPr="00970D83">
        <w:t xml:space="preserve"> </w:t>
      </w:r>
      <w:r w:rsidRPr="00970D83">
        <w:rPr>
          <w:rFonts w:cs="Times New Roman"/>
          <w:szCs w:val="24"/>
        </w:rPr>
        <w:t>Toto právo, k</w:t>
      </w:r>
      <w:r>
        <w:rPr>
          <w:rFonts w:cs="Times New Roman"/>
          <w:szCs w:val="24"/>
        </w:rPr>
        <w:t>teré je důležité pro běžný chod</w:t>
      </w:r>
      <w:r w:rsidRPr="00970D83">
        <w:rPr>
          <w:rFonts w:cs="Times New Roman"/>
          <w:szCs w:val="24"/>
        </w:rPr>
        <w:t xml:space="preserve"> rodin, j</w:t>
      </w:r>
      <w:r>
        <w:rPr>
          <w:rFonts w:cs="Times New Roman"/>
          <w:szCs w:val="24"/>
        </w:rPr>
        <w:t>e pečlivě zkoumáno, zvláště v</w:t>
      </w:r>
      <w:r w:rsidRPr="00970D83">
        <w:rPr>
          <w:rFonts w:cs="Times New Roman"/>
          <w:szCs w:val="24"/>
        </w:rPr>
        <w:t xml:space="preserve"> situacích, kdy státní </w:t>
      </w:r>
      <w:r w:rsidR="008F2FF0">
        <w:rPr>
          <w:rFonts w:cs="Times New Roman"/>
          <w:szCs w:val="24"/>
        </w:rPr>
        <w:t>orgány</w:t>
      </w:r>
      <w:r w:rsidRPr="00970D83">
        <w:rPr>
          <w:rFonts w:cs="Times New Roman"/>
          <w:szCs w:val="24"/>
        </w:rPr>
        <w:t xml:space="preserve"> musí zasáhnout do rodinných záležitostí, jako jsou například rozhodnutí </w:t>
      </w:r>
      <w:r w:rsidR="00217A98">
        <w:rPr>
          <w:rFonts w:cs="Times New Roman"/>
          <w:szCs w:val="24"/>
        </w:rPr>
        <w:br/>
      </w:r>
      <w:r w:rsidRPr="00970D83">
        <w:rPr>
          <w:rFonts w:cs="Times New Roman"/>
          <w:szCs w:val="24"/>
        </w:rPr>
        <w:t>o náhradní péči.</w:t>
      </w:r>
    </w:p>
    <w:p w14:paraId="16D702D5" w14:textId="77777777" w:rsidR="00FB7303" w:rsidRPr="00970D83" w:rsidRDefault="00FB7303" w:rsidP="00FB7303">
      <w:pPr>
        <w:ind w:firstLine="360"/>
        <w:rPr>
          <w:rFonts w:cs="Times New Roman"/>
          <w:szCs w:val="24"/>
        </w:rPr>
      </w:pPr>
      <w:r>
        <w:rPr>
          <w:rFonts w:cs="Times New Roman"/>
          <w:szCs w:val="24"/>
        </w:rPr>
        <w:t xml:space="preserve">ESLP ve své rozhodovací praxi zkoumá, zda je umístění dítěte do náhradní péče v souladu s čl. 8 Úmluvy. V testu proporcionality soud zkoumá tři důležité aspekty, dle kterých posoudí, zda rozhodnutí vnitrostátních soudů bylo v souladu s Úmluvou, těmito aspekty jsou 1) soulad se zákonem, 2) sledování oprávněného cíle (v tomto případě ochrana zájmu dítěte), a poslední bod 3) zda je tento postup považován za nezbytný v demokratické společnosti. </w:t>
      </w:r>
    </w:p>
    <w:p w14:paraId="51946BE3" w14:textId="1AB7679B" w:rsidR="00FB7303" w:rsidRPr="00970D83" w:rsidRDefault="00FB7303" w:rsidP="00FB7303">
      <w:pPr>
        <w:ind w:firstLine="360"/>
        <w:rPr>
          <w:rFonts w:cs="Times New Roman"/>
          <w:szCs w:val="24"/>
        </w:rPr>
      </w:pPr>
      <w:r w:rsidRPr="00970D83">
        <w:rPr>
          <w:rFonts w:cs="Times New Roman"/>
          <w:szCs w:val="24"/>
        </w:rPr>
        <w:t>Zásadním příkladem, ilustrujícím praxi ESLP, je případ B. B. a F. B. proti Německu</w:t>
      </w:r>
      <w:r>
        <w:rPr>
          <w:rStyle w:val="Znakapoznpodarou"/>
          <w:rFonts w:cs="Times New Roman"/>
          <w:szCs w:val="24"/>
        </w:rPr>
        <w:footnoteReference w:id="79"/>
      </w:r>
      <w:r w:rsidRPr="00970D83">
        <w:rPr>
          <w:rFonts w:cs="Times New Roman"/>
          <w:szCs w:val="24"/>
        </w:rPr>
        <w:t>, kde soud posuzoval situaci, ve které byla dvojice dětí umístěna do dětského domova na základě obvinění z tělesného týrání, které se později ukázalo jako nepravdivé. Toto rozhodnutí, založené výhradně na výpovědích dětí, i přes existenci lékařských zpráv vyvracejících týrání, odhaluje komplexitu rozhodovacího procesu v oblasti náhradní péče</w:t>
      </w:r>
      <w:r>
        <w:rPr>
          <w:rFonts w:cs="Times New Roman"/>
          <w:szCs w:val="24"/>
        </w:rPr>
        <w:t>. ESLP zdůrazňuje, že rozhodnutí soudu o svěření děti do dětského domova je nutno zkoumat tak, jak se soudu jevilo při rozhodování o příp</w:t>
      </w:r>
      <w:r w:rsidR="00217A98">
        <w:rPr>
          <w:rFonts w:cs="Times New Roman"/>
          <w:szCs w:val="24"/>
        </w:rPr>
        <w:t>adu v dané chvíli. Jak již bylo</w:t>
      </w:r>
      <w:r>
        <w:rPr>
          <w:rFonts w:cs="Times New Roman"/>
          <w:szCs w:val="24"/>
        </w:rPr>
        <w:t xml:space="preserve"> řečeno</w:t>
      </w:r>
      <w:r w:rsidR="00217A98">
        <w:rPr>
          <w:rFonts w:cs="Times New Roman"/>
          <w:szCs w:val="24"/>
        </w:rPr>
        <w:t>,</w:t>
      </w:r>
      <w:r>
        <w:rPr>
          <w:rFonts w:cs="Times New Roman"/>
          <w:szCs w:val="24"/>
        </w:rPr>
        <w:t xml:space="preserve"> soudy v posuzovaném případě provedly pouze svědecké výpovědi dětí a už neprováděly jiné důkazy, např. lékařské zprávy, které dokládal otec nezletilých a ze kterých bylo patrné, že děti týrané nejsou.  ESLP v tomto případě shledal porušení čl. 8 Úmluvy z toho důvodu, že soudy během rozhodování pochybily v provádění a posuzování důkazních prostředků.</w:t>
      </w:r>
    </w:p>
    <w:p w14:paraId="45FBBA62" w14:textId="333B4D0A" w:rsidR="00FB7303" w:rsidRPr="00970D83" w:rsidRDefault="00FB7303" w:rsidP="00FB7303">
      <w:pPr>
        <w:ind w:firstLine="360"/>
        <w:rPr>
          <w:rFonts w:cs="Times New Roman"/>
          <w:szCs w:val="24"/>
        </w:rPr>
      </w:pPr>
      <w:r w:rsidRPr="00970D83">
        <w:rPr>
          <w:rFonts w:cs="Times New Roman"/>
          <w:szCs w:val="24"/>
        </w:rPr>
        <w:t xml:space="preserve">V kontextu náhradní péče je nezbytné, aby ESLP pečlivě vyvažoval práva a zájmy všech zúčastněných stran, s důrazem na ochranu práv dětí. Klíčovým aspektem je uznání, že i při nutnosti zasáhnout v zájmu ochrany dítěte musí být zachovány rodinné vazby, neboť tyto vazby jsou fundamentální pro zdravý vývoj dítěte. Judikatura ESLP, jak je patrné z případu </w:t>
      </w:r>
      <w:r w:rsidR="00FA7B69">
        <w:rPr>
          <w:rFonts w:cs="Times New Roman"/>
          <w:szCs w:val="24"/>
        </w:rPr>
        <w:br/>
      </w:r>
      <w:r w:rsidRPr="00970D83">
        <w:rPr>
          <w:rFonts w:cs="Times New Roman"/>
          <w:szCs w:val="24"/>
        </w:rPr>
        <w:t>B. B. a F. B., zdůrazňuje, že rozhodnutí o umístění do náhradní péče by měla být založena na pečlivém a komplexním hodnocení všech dostupných informací a důkazů.</w:t>
      </w:r>
    </w:p>
    <w:p w14:paraId="652A100D" w14:textId="77777777" w:rsidR="00FB7303" w:rsidRPr="00970D83" w:rsidRDefault="00FB7303" w:rsidP="00FB7303">
      <w:pPr>
        <w:ind w:firstLine="360"/>
        <w:rPr>
          <w:rFonts w:cs="Times New Roman"/>
          <w:szCs w:val="24"/>
        </w:rPr>
      </w:pPr>
      <w:r w:rsidRPr="00970D83">
        <w:rPr>
          <w:rFonts w:cs="Times New Roman"/>
          <w:szCs w:val="24"/>
        </w:rPr>
        <w:t xml:space="preserve">Navíc ESLP klade důraz na to, že i v případě umístění dětí do náhradní péče je zásadní zachování možnosti udržovat styk s biologickými rodiči, což je v souladu s právem na </w:t>
      </w:r>
      <w:r w:rsidRPr="00970D83">
        <w:rPr>
          <w:rFonts w:cs="Times New Roman"/>
          <w:szCs w:val="24"/>
        </w:rPr>
        <w:lastRenderedPageBreak/>
        <w:t xml:space="preserve">rodinný život podle článku 8 EÚLP. </w:t>
      </w:r>
      <w:r>
        <w:rPr>
          <w:rFonts w:cs="Times New Roman"/>
          <w:szCs w:val="24"/>
        </w:rPr>
        <w:t>Styk s rodiči je důležitý udržovat v těch případech kdy to nevylučují zájmy dítěte</w:t>
      </w:r>
      <w:r>
        <w:rPr>
          <w:rStyle w:val="Znakapoznpodarou"/>
          <w:rFonts w:cs="Times New Roman"/>
          <w:szCs w:val="24"/>
        </w:rPr>
        <w:footnoteReference w:id="80"/>
      </w:r>
      <w:r>
        <w:rPr>
          <w:rFonts w:cs="Times New Roman"/>
          <w:szCs w:val="24"/>
        </w:rPr>
        <w:t xml:space="preserve">. </w:t>
      </w:r>
      <w:r w:rsidRPr="00970D83">
        <w:rPr>
          <w:rFonts w:cs="Times New Roman"/>
          <w:szCs w:val="24"/>
        </w:rPr>
        <w:t>Vzhledem k tomu, že umístění do náhradní péče je obvykle vnímáno jako dočasné opatření, je důležité, aby byly vždy zváženy možnosti a prostředky pro obnovení rodinných vztahů a návrat dítěte do biologické rodiny</w:t>
      </w:r>
      <w:r>
        <w:rPr>
          <w:rFonts w:cs="Times New Roman"/>
          <w:szCs w:val="24"/>
        </w:rPr>
        <w:t xml:space="preserve">, pokud je to možné. </w:t>
      </w:r>
    </w:p>
    <w:p w14:paraId="19B6A362" w14:textId="05073ED9" w:rsidR="00FB7303" w:rsidRDefault="00FB7303" w:rsidP="00FB7303">
      <w:pPr>
        <w:ind w:firstLine="360"/>
        <w:rPr>
          <w:rFonts w:cs="Times New Roman"/>
          <w:szCs w:val="24"/>
        </w:rPr>
      </w:pPr>
      <w:r w:rsidRPr="00B77977">
        <w:rPr>
          <w:rFonts w:cs="Times New Roman"/>
          <w:szCs w:val="24"/>
        </w:rPr>
        <w:t>V kauze T. proti České republice</w:t>
      </w:r>
      <w:r>
        <w:rPr>
          <w:rStyle w:val="Znakapoznpodarou"/>
          <w:rFonts w:cs="Times New Roman"/>
          <w:szCs w:val="24"/>
        </w:rPr>
        <w:footnoteReference w:id="81"/>
      </w:r>
      <w:r w:rsidRPr="00B77977">
        <w:rPr>
          <w:rFonts w:cs="Times New Roman"/>
          <w:szCs w:val="24"/>
        </w:rPr>
        <w:t xml:space="preserve"> Evropský soud pro lidská práva zkoumal, zda došlo </w:t>
      </w:r>
      <w:r w:rsidR="00217A98">
        <w:rPr>
          <w:rFonts w:cs="Times New Roman"/>
          <w:szCs w:val="24"/>
        </w:rPr>
        <w:br/>
      </w:r>
      <w:r w:rsidRPr="00B77977">
        <w:rPr>
          <w:rFonts w:cs="Times New Roman"/>
          <w:szCs w:val="24"/>
        </w:rPr>
        <w:t xml:space="preserve">k porušení práv otce a jeho dcery po umístění dcery do náhradní péče, přičemž nebyl podporován kontakt mezi nimi. Po smrti matky </w:t>
      </w:r>
      <w:r w:rsidR="005832A3">
        <w:rPr>
          <w:rFonts w:cs="Times New Roman"/>
          <w:szCs w:val="24"/>
        </w:rPr>
        <w:t>nezletilé</w:t>
      </w:r>
      <w:r w:rsidRPr="00B77977">
        <w:rPr>
          <w:rFonts w:cs="Times New Roman"/>
          <w:szCs w:val="24"/>
        </w:rPr>
        <w:t xml:space="preserve"> byly návrhy otce na péči o ni zamítnuty kvůli obavám o jeho charakter. Jeho požadavky na společnou dovolenou s dcerou byly rovněž odmítnuty, a navíc terapeutické centrum usoudilo, že setkání s otcem </w:t>
      </w:r>
      <w:r>
        <w:rPr>
          <w:rFonts w:cs="Times New Roman"/>
          <w:szCs w:val="24"/>
        </w:rPr>
        <w:t xml:space="preserve">dceři </w:t>
      </w:r>
      <w:r w:rsidR="00FA7B69">
        <w:rPr>
          <w:rFonts w:cs="Times New Roman"/>
          <w:szCs w:val="24"/>
        </w:rPr>
        <w:br/>
      </w:r>
      <w:r>
        <w:rPr>
          <w:rFonts w:cs="Times New Roman"/>
          <w:szCs w:val="24"/>
        </w:rPr>
        <w:t>škodí, protože se ho bojí</w:t>
      </w:r>
      <w:r w:rsidRPr="00B77977">
        <w:rPr>
          <w:rFonts w:cs="Times New Roman"/>
          <w:szCs w:val="24"/>
        </w:rPr>
        <w:t>, což vedlo k úplnému přerušení styku mezi nimi. Později bylo soudem rozhodnuto, že kontakt mezi nimi bude probíhat</w:t>
      </w:r>
      <w:r>
        <w:rPr>
          <w:rFonts w:cs="Times New Roman"/>
          <w:szCs w:val="24"/>
        </w:rPr>
        <w:t xml:space="preserve"> pouze písemně na přání dítěte. </w:t>
      </w:r>
      <w:r w:rsidRPr="00B77977">
        <w:rPr>
          <w:rFonts w:cs="Times New Roman"/>
          <w:szCs w:val="24"/>
        </w:rPr>
        <w:t xml:space="preserve">ESLP uznal, že je ve veřejném zájmu udržovat </w:t>
      </w:r>
      <w:r>
        <w:rPr>
          <w:rFonts w:cs="Times New Roman"/>
          <w:szCs w:val="24"/>
        </w:rPr>
        <w:t>rodinné vazby, kromě případů</w:t>
      </w:r>
      <w:r w:rsidRPr="00B77977">
        <w:rPr>
          <w:rFonts w:cs="Times New Roman"/>
          <w:szCs w:val="24"/>
        </w:rPr>
        <w:t xml:space="preserve">, kdy by to bylo v rozporu </w:t>
      </w:r>
      <w:r w:rsidR="00217A98">
        <w:rPr>
          <w:rFonts w:cs="Times New Roman"/>
          <w:szCs w:val="24"/>
        </w:rPr>
        <w:br/>
      </w:r>
      <w:r w:rsidRPr="00B77977">
        <w:rPr>
          <w:rFonts w:cs="Times New Roman"/>
          <w:szCs w:val="24"/>
        </w:rPr>
        <w:t xml:space="preserve">s nejlepším zájmem dítěte. Při posuzování umístění do náhradní péče ESLP uzavřel, že vnitrostátní orgány se opřely o odborné posudky z oblasti psychologie a psychiatrie a vzaly </w:t>
      </w:r>
      <w:r w:rsidR="00217A98">
        <w:rPr>
          <w:rFonts w:cs="Times New Roman"/>
          <w:szCs w:val="24"/>
        </w:rPr>
        <w:br/>
      </w:r>
      <w:r w:rsidRPr="00B77977">
        <w:rPr>
          <w:rFonts w:cs="Times New Roman"/>
          <w:szCs w:val="24"/>
        </w:rPr>
        <w:t>v úvahu přání dítěte, a tedy nedošlo k porušení článku 8 Evropské úmluvy o lidských právech ve vztahu k rozhodnutí o umístění dítěte. Nicméně, soud také dospěl k závěru, že článek 8 byl porušen kvůli omezením styku mezi otce</w:t>
      </w:r>
      <w:r>
        <w:rPr>
          <w:rFonts w:cs="Times New Roman"/>
          <w:szCs w:val="24"/>
        </w:rPr>
        <w:t>m</w:t>
      </w:r>
      <w:r w:rsidRPr="00B77977">
        <w:rPr>
          <w:rFonts w:cs="Times New Roman"/>
          <w:szCs w:val="24"/>
        </w:rPr>
        <w:t xml:space="preserve"> a dcerou a kvůli nedostatečnému dohledu nad rozhodnu</w:t>
      </w:r>
      <w:r>
        <w:rPr>
          <w:rFonts w:cs="Times New Roman"/>
          <w:szCs w:val="24"/>
        </w:rPr>
        <w:t>tími zařízení, kde dítě žilo. Ta</w:t>
      </w:r>
      <w:r w:rsidRPr="00B77977">
        <w:rPr>
          <w:rFonts w:cs="Times New Roman"/>
          <w:szCs w:val="24"/>
        </w:rPr>
        <w:t>to omezení ve styku nakonec snížila možnosti opětovného sjednocení rodiny.</w:t>
      </w:r>
    </w:p>
    <w:p w14:paraId="0EA6A638" w14:textId="77777777" w:rsidR="00FB7303" w:rsidRPr="00970D83" w:rsidRDefault="00FB7303" w:rsidP="00FB7303">
      <w:pPr>
        <w:ind w:firstLine="360"/>
        <w:rPr>
          <w:rFonts w:cs="Times New Roman"/>
          <w:szCs w:val="24"/>
        </w:rPr>
      </w:pPr>
      <w:r w:rsidRPr="00970D83">
        <w:rPr>
          <w:rFonts w:cs="Times New Roman"/>
          <w:szCs w:val="24"/>
        </w:rPr>
        <w:t>V kontextu těchto případů, ESLP vyjadřuje, že chybné posouzení ze strany odborných pracovníků nevyústí automaticky v porušení článku 8 EÚLP, pokud byla tato rozhodnutí učiněna v dobré víře a na základě dostupných informací. Soudní rozhodnutí musí být vždy posuzována s ohledem na situaci, jak se jevila v daném okamžiku, a to i v případech, kdy pozdější události odhalí nové informace</w:t>
      </w:r>
      <w:r>
        <w:rPr>
          <w:rStyle w:val="Znakapoznpodarou"/>
          <w:rFonts w:cs="Times New Roman"/>
          <w:szCs w:val="24"/>
        </w:rPr>
        <w:footnoteReference w:id="82"/>
      </w:r>
      <w:r w:rsidRPr="00970D83">
        <w:rPr>
          <w:rFonts w:cs="Times New Roman"/>
          <w:szCs w:val="24"/>
        </w:rPr>
        <w:t>.</w:t>
      </w:r>
    </w:p>
    <w:p w14:paraId="432F2927" w14:textId="085E78C6" w:rsidR="00FB7303" w:rsidRPr="00FB7303" w:rsidRDefault="00FB7303" w:rsidP="00FB7303">
      <w:pPr>
        <w:ind w:firstLine="360"/>
        <w:rPr>
          <w:rFonts w:cs="Times New Roman"/>
          <w:szCs w:val="24"/>
        </w:rPr>
      </w:pPr>
      <w:r w:rsidRPr="00970D83">
        <w:rPr>
          <w:rFonts w:cs="Times New Roman"/>
          <w:szCs w:val="24"/>
        </w:rPr>
        <w:t xml:space="preserve">Závěrem, ESLP poskytuje důležitý právní rámec a vodítka pro rozhodování v oblasti náhradní péče, přičemž klíčovým prvkem je pečlivé vyvážení práv a zájmů všech zúčastněných stran, s prioritním důrazem na ochranu práv dětí. Rozsudky tohoto soudu jsou tak nejen odrazem aktuálních právních standardů, ale také představují návod pro budoucí praxi v </w:t>
      </w:r>
      <w:r>
        <w:rPr>
          <w:rFonts w:cs="Times New Roman"/>
          <w:szCs w:val="24"/>
        </w:rPr>
        <w:t>této složité a citlivé oblasti.</w:t>
      </w:r>
    </w:p>
    <w:p w14:paraId="54F660BC" w14:textId="613CFC01" w:rsidR="00B72561" w:rsidRDefault="00B72561" w:rsidP="000826F2">
      <w:pPr>
        <w:pStyle w:val="Nadpis2"/>
        <w:numPr>
          <w:ilvl w:val="1"/>
          <w:numId w:val="6"/>
        </w:numPr>
      </w:pPr>
      <w:bookmarkStart w:id="43" w:name="_Toc162465424"/>
      <w:r>
        <w:lastRenderedPageBreak/>
        <w:t>Soudní dvůr Evropské Unie</w:t>
      </w:r>
      <w:bookmarkEnd w:id="42"/>
      <w:bookmarkEnd w:id="43"/>
      <w:r>
        <w:t xml:space="preserve"> </w:t>
      </w:r>
    </w:p>
    <w:p w14:paraId="11D59525" w14:textId="60FA8026" w:rsidR="00B72561" w:rsidRPr="00F17C95" w:rsidRDefault="00B72561" w:rsidP="00B72561">
      <w:pPr>
        <w:ind w:firstLine="360"/>
        <w:rPr>
          <w:rFonts w:cs="Times New Roman"/>
          <w:szCs w:val="24"/>
        </w:rPr>
      </w:pPr>
      <w:r w:rsidRPr="00F17C95">
        <w:rPr>
          <w:rFonts w:cs="Times New Roman"/>
          <w:szCs w:val="24"/>
        </w:rPr>
        <w:t xml:space="preserve">Soudní dvůr Evropské unie zaujímá klíčovou roli v interpretaci a uplatňování práva Evropské unie, včetně oblastí týkajících se práv dítěte. Tento soud se primárně zabývá rozhodováním o předběžných otázkách, což je proces, </w:t>
      </w:r>
      <w:r>
        <w:rPr>
          <w:rFonts w:cs="Times New Roman"/>
          <w:szCs w:val="24"/>
        </w:rPr>
        <w:t xml:space="preserve">při kterém </w:t>
      </w:r>
      <w:r w:rsidRPr="00F17C95">
        <w:rPr>
          <w:rFonts w:cs="Times New Roman"/>
          <w:szCs w:val="24"/>
        </w:rPr>
        <w:t>národní soudy žádají SDEU o interpretaci práva EU, jak primárního, tak sekundárního, ve vztahu k případům, které řeší. Tento postup zajišťuje jednotné a spravedlivé používání práva EU napříč členskými státy.</w:t>
      </w:r>
    </w:p>
    <w:p w14:paraId="49C7653D" w14:textId="480225C5" w:rsidR="00B72561" w:rsidRPr="00F17C95" w:rsidRDefault="00B72561" w:rsidP="00B72561">
      <w:pPr>
        <w:ind w:firstLine="360"/>
        <w:rPr>
          <w:rFonts w:cs="Times New Roman"/>
          <w:szCs w:val="24"/>
        </w:rPr>
      </w:pPr>
      <w:r>
        <w:rPr>
          <w:rFonts w:cs="Times New Roman"/>
          <w:szCs w:val="24"/>
        </w:rPr>
        <w:t xml:space="preserve">Ve svém rozhodování </w:t>
      </w:r>
      <w:r w:rsidRPr="00F17C95">
        <w:rPr>
          <w:rFonts w:cs="Times New Roman"/>
          <w:szCs w:val="24"/>
        </w:rPr>
        <w:t xml:space="preserve">SDEU </w:t>
      </w:r>
      <w:r>
        <w:rPr>
          <w:rFonts w:cs="Times New Roman"/>
          <w:szCs w:val="24"/>
        </w:rPr>
        <w:t>rozhodoval o právech dětí nejčastěji v souvislosti s volným pohybem osob a občanstvím osob v rámci EU</w:t>
      </w:r>
      <w:r>
        <w:rPr>
          <w:rStyle w:val="Znakapoznpodarou"/>
          <w:rFonts w:cs="Times New Roman"/>
          <w:szCs w:val="24"/>
        </w:rPr>
        <w:footnoteReference w:id="83"/>
      </w:r>
      <w:r>
        <w:rPr>
          <w:rFonts w:cs="Times New Roman"/>
          <w:szCs w:val="24"/>
        </w:rPr>
        <w:t xml:space="preserve">. </w:t>
      </w:r>
      <w:r w:rsidRPr="00F17C95">
        <w:rPr>
          <w:rFonts w:cs="Times New Roman"/>
          <w:szCs w:val="24"/>
        </w:rPr>
        <w:t xml:space="preserve">Avšak s rostoucím důrazem na práva dítěte </w:t>
      </w:r>
      <w:r w:rsidR="00FA7B69">
        <w:rPr>
          <w:rFonts w:cs="Times New Roman"/>
          <w:szCs w:val="24"/>
        </w:rPr>
        <w:br/>
      </w:r>
      <w:r w:rsidRPr="00F17C95">
        <w:rPr>
          <w:rFonts w:cs="Times New Roman"/>
          <w:szCs w:val="24"/>
        </w:rPr>
        <w:t>v EU a přijetím specifických legislativních opatření se očekává, že práva dítěte budou častějším předmětem rozhodnutí SDEU. Tento trend je důležitý pro zajištění</w:t>
      </w:r>
      <w:r>
        <w:rPr>
          <w:rFonts w:cs="Times New Roman"/>
          <w:szCs w:val="24"/>
        </w:rPr>
        <w:t xml:space="preserve"> efektivní ochrany práv dětí v rámci EU.</w:t>
      </w:r>
    </w:p>
    <w:p w14:paraId="0183A2DD" w14:textId="0202B685" w:rsidR="00B72561" w:rsidRDefault="00B72561" w:rsidP="00B72561">
      <w:pPr>
        <w:ind w:firstLine="360"/>
        <w:rPr>
          <w:rFonts w:cs="Times New Roman"/>
          <w:szCs w:val="24"/>
        </w:rPr>
      </w:pPr>
      <w:r w:rsidRPr="00F17C95">
        <w:rPr>
          <w:rFonts w:cs="Times New Roman"/>
          <w:szCs w:val="24"/>
        </w:rPr>
        <w:t>SDEU uznal</w:t>
      </w:r>
      <w:r>
        <w:rPr>
          <w:rFonts w:cs="Times New Roman"/>
          <w:szCs w:val="24"/>
        </w:rPr>
        <w:t xml:space="preserve"> ve své judikatuře</w:t>
      </w:r>
      <w:r w:rsidRPr="00F17C95">
        <w:rPr>
          <w:rFonts w:cs="Times New Roman"/>
          <w:szCs w:val="24"/>
        </w:rPr>
        <w:t>, že děti mají samostatn</w:t>
      </w:r>
      <w:r>
        <w:rPr>
          <w:rFonts w:cs="Times New Roman"/>
          <w:szCs w:val="24"/>
        </w:rPr>
        <w:t>á</w:t>
      </w:r>
      <w:r w:rsidRPr="00F17C95">
        <w:rPr>
          <w:rFonts w:cs="Times New Roman"/>
          <w:szCs w:val="24"/>
        </w:rPr>
        <w:t xml:space="preserve"> práva vyplývající z občanství </w:t>
      </w:r>
      <w:r w:rsidR="00FA7B69">
        <w:rPr>
          <w:rFonts w:cs="Times New Roman"/>
          <w:szCs w:val="24"/>
        </w:rPr>
        <w:br/>
      </w:r>
      <w:r w:rsidRPr="00F17C95">
        <w:rPr>
          <w:rFonts w:cs="Times New Roman"/>
          <w:szCs w:val="24"/>
        </w:rPr>
        <w:t>EU, což zahrnuje právo na pobyt a přístup k sociálním a vzdělávacím službám. Tato rozhodnutí významně posilují postavení dětí v rámci EU a zajišťují jim dodatečnou ochranu a práva</w:t>
      </w:r>
      <w:r>
        <w:rPr>
          <w:rStyle w:val="Znakapoznpodarou"/>
          <w:rFonts w:cs="Times New Roman"/>
          <w:szCs w:val="24"/>
        </w:rPr>
        <w:footnoteReference w:id="84"/>
      </w:r>
      <w:r w:rsidRPr="00F17C95">
        <w:rPr>
          <w:rFonts w:cs="Times New Roman"/>
          <w:szCs w:val="24"/>
        </w:rPr>
        <w:t>.</w:t>
      </w:r>
    </w:p>
    <w:p w14:paraId="68F9BC66" w14:textId="6095D162" w:rsidR="00B72561" w:rsidRDefault="00B72561" w:rsidP="00B72561">
      <w:pPr>
        <w:ind w:firstLine="360"/>
        <w:rPr>
          <w:rFonts w:cs="Times New Roman"/>
          <w:szCs w:val="24"/>
        </w:rPr>
      </w:pPr>
      <w:r w:rsidRPr="00A14BCB">
        <w:rPr>
          <w:rFonts w:cs="Times New Roman"/>
          <w:szCs w:val="24"/>
        </w:rPr>
        <w:t>Soudní dvůr Evropské unie přímo aplikoval Úmluvu o právech dítěte pro interpretaci evropského práva ve vztahu k právům dětí</w:t>
      </w:r>
      <w:r>
        <w:rPr>
          <w:rFonts w:cs="Times New Roman"/>
          <w:szCs w:val="24"/>
        </w:rPr>
        <w:t xml:space="preserve"> (jedná se o raritní případ takovéto aplikace)</w:t>
      </w:r>
      <w:r w:rsidRPr="00A14BCB">
        <w:rPr>
          <w:rFonts w:cs="Times New Roman"/>
          <w:szCs w:val="24"/>
        </w:rPr>
        <w:t xml:space="preserve">. </w:t>
      </w:r>
      <w:r>
        <w:rPr>
          <w:rFonts w:cs="Times New Roman"/>
          <w:szCs w:val="24"/>
        </w:rPr>
        <w:t xml:space="preserve">V tomto případě </w:t>
      </w:r>
      <w:r w:rsidRPr="00A14BCB">
        <w:rPr>
          <w:rFonts w:cs="Times New Roman"/>
          <w:szCs w:val="24"/>
        </w:rPr>
        <w:t>se</w:t>
      </w:r>
      <w:r>
        <w:rPr>
          <w:rFonts w:cs="Times New Roman"/>
          <w:szCs w:val="24"/>
        </w:rPr>
        <w:t xml:space="preserve"> jednalo o</w:t>
      </w:r>
      <w:r w:rsidRPr="00A14BCB">
        <w:rPr>
          <w:rFonts w:cs="Times New Roman"/>
          <w:szCs w:val="24"/>
        </w:rPr>
        <w:t xml:space="preserve"> spor mezi společnostmi Dynamic Medien GmbH a Avides Media AG, zaměřeného na platnost německých regulací ohledně označování</w:t>
      </w:r>
      <w:r>
        <w:rPr>
          <w:rFonts w:cs="Times New Roman"/>
          <w:szCs w:val="24"/>
        </w:rPr>
        <w:t xml:space="preserve"> </w:t>
      </w:r>
      <w:r w:rsidRPr="00A14BCB">
        <w:rPr>
          <w:rFonts w:cs="Times New Roman"/>
          <w:szCs w:val="24"/>
        </w:rPr>
        <w:t>dovozových DVD a videokazet, které už byly kontrolovány ve Velké Británii. SDEU dospěl k závěru, že německá opatření v oblasti označování jsou legitimním omezením pravidel EU o volném pohybu zboží, neboť mají za cíl chránit práva dětí. Rozhodnutí SDEU bylo podpořeno odkazem na článek 17 Úmluvy o právech dítěte, který nabádá signatářské státy k vytváření principů ochrany dětí před škodlivým mediálním obsahem. Soud zdůraznil potřebu proporcionality v kontrolních postupech na ochranu dětí, které by měly být snadno dostupné a prováděné v rozumném časovém rámci</w:t>
      </w:r>
      <w:r>
        <w:rPr>
          <w:rStyle w:val="Znakapoznpodarou"/>
          <w:rFonts w:cs="Times New Roman"/>
          <w:szCs w:val="24"/>
        </w:rPr>
        <w:footnoteReference w:id="85"/>
      </w:r>
      <w:r w:rsidRPr="00A14BCB">
        <w:rPr>
          <w:rFonts w:cs="Times New Roman"/>
          <w:szCs w:val="24"/>
        </w:rPr>
        <w:t>.</w:t>
      </w:r>
    </w:p>
    <w:p w14:paraId="4FBD915C" w14:textId="3D20BBD2" w:rsidR="00B72561" w:rsidRDefault="00B72561" w:rsidP="00B72561">
      <w:pPr>
        <w:ind w:firstLine="360"/>
        <w:rPr>
          <w:rFonts w:cs="Times New Roman"/>
          <w:szCs w:val="24"/>
        </w:rPr>
      </w:pPr>
      <w:r w:rsidRPr="004844B2">
        <w:rPr>
          <w:rFonts w:cs="Times New Roman"/>
          <w:szCs w:val="24"/>
        </w:rPr>
        <w:t>Mimo specifických případů</w:t>
      </w:r>
      <w:r>
        <w:rPr>
          <w:rFonts w:cs="Times New Roman"/>
          <w:szCs w:val="24"/>
        </w:rPr>
        <w:t>,</w:t>
      </w:r>
      <w:r w:rsidRPr="004844B2">
        <w:rPr>
          <w:rFonts w:cs="Times New Roman"/>
          <w:szCs w:val="24"/>
        </w:rPr>
        <w:t xml:space="preserve"> Soudní dvůr Evropské unie často využívá ve svém rozhodování obecných principů práv dítěte, které jsou ustanoveny v Úmluvě o právech dítěte. </w:t>
      </w:r>
      <w:r w:rsidRPr="00F17C95">
        <w:rPr>
          <w:rFonts w:cs="Times New Roman"/>
          <w:szCs w:val="24"/>
        </w:rPr>
        <w:t xml:space="preserve">Toto je zvláště patrné ve věcech týkajících se přeshraničních únosů dětí. EU byla tradičně </w:t>
      </w:r>
      <w:r w:rsidRPr="00F17C95">
        <w:rPr>
          <w:rFonts w:cs="Times New Roman"/>
          <w:szCs w:val="24"/>
        </w:rPr>
        <w:lastRenderedPageBreak/>
        <w:t xml:space="preserve">opatrná ve vztahu k Úmluvě o právech dítěte, zejména v politicky citlivých oblastech, jako je kontrola přistěhovalectví. Nicméně, nedávná judikatura naznačuje změnu v tomto </w:t>
      </w:r>
      <w:r w:rsidR="00FA7B69">
        <w:rPr>
          <w:rFonts w:cs="Times New Roman"/>
          <w:szCs w:val="24"/>
        </w:rPr>
        <w:br/>
      </w:r>
      <w:r w:rsidRPr="00F17C95">
        <w:rPr>
          <w:rFonts w:cs="Times New Roman"/>
          <w:szCs w:val="24"/>
        </w:rPr>
        <w:t>přístupu, což je zřejmé z častějšího odkazování na Listinu základních práv EU a její shodná ustanovení s Úmluvou o právech dítěte</w:t>
      </w:r>
      <w:r>
        <w:rPr>
          <w:rStyle w:val="Znakapoznpodarou"/>
          <w:rFonts w:cs="Times New Roman"/>
          <w:szCs w:val="24"/>
        </w:rPr>
        <w:footnoteReference w:id="86"/>
      </w:r>
      <w:r w:rsidRPr="00F17C95">
        <w:rPr>
          <w:rFonts w:cs="Times New Roman"/>
          <w:szCs w:val="24"/>
        </w:rPr>
        <w:t>.</w:t>
      </w:r>
    </w:p>
    <w:p w14:paraId="1667294D" w14:textId="6836E51D" w:rsidR="00FB7303" w:rsidRDefault="00FB7303" w:rsidP="000826F2">
      <w:pPr>
        <w:pStyle w:val="Nadpis3"/>
        <w:numPr>
          <w:ilvl w:val="2"/>
          <w:numId w:val="6"/>
        </w:numPr>
      </w:pPr>
      <w:bookmarkStart w:id="44" w:name="_Toc162465425"/>
      <w:r>
        <w:t>Rozhodování SDEU v oblasti náhradní péče</w:t>
      </w:r>
      <w:bookmarkEnd w:id="44"/>
      <w:r>
        <w:t xml:space="preserve"> </w:t>
      </w:r>
    </w:p>
    <w:p w14:paraId="454D65F6" w14:textId="156FCA1D" w:rsidR="00FB7303" w:rsidRPr="00977EA3" w:rsidRDefault="00FB7303" w:rsidP="00FB7303">
      <w:pPr>
        <w:ind w:firstLine="360"/>
        <w:rPr>
          <w:rFonts w:cs="Times New Roman"/>
          <w:szCs w:val="24"/>
        </w:rPr>
      </w:pPr>
      <w:r w:rsidRPr="00977EA3">
        <w:rPr>
          <w:rFonts w:cs="Times New Roman"/>
          <w:szCs w:val="24"/>
        </w:rPr>
        <w:t xml:space="preserve">V rámci své neustále se rozvíjející judikatury Soudní dvůr Evropské unie hraje klíčovou roli v utváření právních norem a </w:t>
      </w:r>
      <w:r>
        <w:rPr>
          <w:rFonts w:cs="Times New Roman"/>
          <w:szCs w:val="24"/>
        </w:rPr>
        <w:t>soudního rozhodování</w:t>
      </w:r>
      <w:r w:rsidRPr="00977EA3">
        <w:rPr>
          <w:rFonts w:cs="Times New Roman"/>
          <w:szCs w:val="24"/>
        </w:rPr>
        <w:t>, které m</w:t>
      </w:r>
      <w:r>
        <w:rPr>
          <w:rFonts w:cs="Times New Roman"/>
          <w:szCs w:val="24"/>
        </w:rPr>
        <w:t>á</w:t>
      </w:r>
      <w:r w:rsidRPr="00977EA3">
        <w:rPr>
          <w:rFonts w:cs="Times New Roman"/>
          <w:szCs w:val="24"/>
        </w:rPr>
        <w:t xml:space="preserve"> značný dopad na oblast náhradní péče v rámci Evropské unie, přičemž hluboce ovlivňuje životy jednotlivců a rodin napříč členskými státy. Skrze pečlivé posuzování a interpretaci právních předpisů EU, SDEU pomáhá formovat standardy, které mají za cíl ochránit práva dětí a podporovat jejich blaho </w:t>
      </w:r>
      <w:r w:rsidR="00FA7B69">
        <w:rPr>
          <w:rFonts w:cs="Times New Roman"/>
          <w:szCs w:val="24"/>
        </w:rPr>
        <w:br/>
      </w:r>
      <w:r w:rsidRPr="00977EA3">
        <w:rPr>
          <w:rFonts w:cs="Times New Roman"/>
          <w:szCs w:val="24"/>
        </w:rPr>
        <w:t>v kontextu rodinného života a náhradní péče.</w:t>
      </w:r>
    </w:p>
    <w:p w14:paraId="454D6103" w14:textId="77777777" w:rsidR="00FB7303" w:rsidRPr="00977EA3" w:rsidRDefault="00FB7303" w:rsidP="00FB7303">
      <w:pPr>
        <w:ind w:firstLine="360"/>
        <w:rPr>
          <w:rFonts w:cs="Times New Roman"/>
          <w:szCs w:val="24"/>
        </w:rPr>
      </w:pPr>
      <w:r>
        <w:rPr>
          <w:rFonts w:cs="Times New Roman"/>
          <w:szCs w:val="24"/>
        </w:rPr>
        <w:t>D</w:t>
      </w:r>
      <w:r w:rsidRPr="00977EA3">
        <w:rPr>
          <w:rFonts w:cs="Times New Roman"/>
          <w:szCs w:val="24"/>
        </w:rPr>
        <w:t xml:space="preserve">ůležitým aspektem je </w:t>
      </w:r>
      <w:r>
        <w:rPr>
          <w:rFonts w:cs="Times New Roman"/>
          <w:szCs w:val="24"/>
        </w:rPr>
        <w:t xml:space="preserve">zejména </w:t>
      </w:r>
      <w:r w:rsidRPr="00977EA3">
        <w:rPr>
          <w:rFonts w:cs="Times New Roman"/>
          <w:szCs w:val="24"/>
        </w:rPr>
        <w:t>interpretace a aplikace článku 24 Listiny základních práv Evropské unie, který výslovně uznává a chrání práva dětí. SDEU v rámci své judikatury klade důraz na to, že každé rozhodnutí týkající se dětí, ať už v kontextu náhradní péče nebo jiných rodinných záležitostí, musí mít na prvním místě zájem dítěte</w:t>
      </w:r>
      <w:r>
        <w:rPr>
          <w:rStyle w:val="Znakapoznpodarou"/>
          <w:rFonts w:cs="Times New Roman"/>
          <w:szCs w:val="24"/>
        </w:rPr>
        <w:footnoteReference w:id="87"/>
      </w:r>
      <w:r w:rsidRPr="00977EA3">
        <w:rPr>
          <w:rFonts w:cs="Times New Roman"/>
          <w:szCs w:val="24"/>
        </w:rPr>
        <w:t>. Tento princip se stává zásadním pro posuzování případů, kdy státní orgány zasahují do rodinného života, ať již formou omezování rodičovských práv nebo rozhodnutími o umístění dětí do náhradní péče.</w:t>
      </w:r>
    </w:p>
    <w:p w14:paraId="448F9757" w14:textId="2BD24747" w:rsidR="00FB7303" w:rsidRPr="00977EA3" w:rsidRDefault="00FB7303" w:rsidP="00FB7303">
      <w:pPr>
        <w:ind w:firstLine="360"/>
        <w:rPr>
          <w:rFonts w:cs="Times New Roman"/>
          <w:szCs w:val="24"/>
        </w:rPr>
      </w:pPr>
      <w:r w:rsidRPr="00977EA3">
        <w:rPr>
          <w:rFonts w:cs="Times New Roman"/>
          <w:szCs w:val="24"/>
        </w:rPr>
        <w:t xml:space="preserve">V kontextu EU je významným tématem rovněž svoboda pohybu a </w:t>
      </w:r>
      <w:r>
        <w:rPr>
          <w:rFonts w:cs="Times New Roman"/>
          <w:szCs w:val="24"/>
        </w:rPr>
        <w:t xml:space="preserve">zákaz </w:t>
      </w:r>
      <w:r w:rsidR="00FA7B69">
        <w:rPr>
          <w:rFonts w:cs="Times New Roman"/>
          <w:szCs w:val="24"/>
        </w:rPr>
        <w:br/>
      </w:r>
      <w:r>
        <w:rPr>
          <w:rFonts w:cs="Times New Roman"/>
          <w:szCs w:val="24"/>
        </w:rPr>
        <w:t>diskriminace</w:t>
      </w:r>
      <w:r w:rsidRPr="00977EA3">
        <w:rPr>
          <w:rFonts w:cs="Times New Roman"/>
          <w:szCs w:val="24"/>
        </w:rPr>
        <w:t xml:space="preserve">, </w:t>
      </w:r>
      <w:r>
        <w:rPr>
          <w:rFonts w:cs="Times New Roman"/>
          <w:szCs w:val="24"/>
        </w:rPr>
        <w:t xml:space="preserve">Tyto </w:t>
      </w:r>
      <w:r w:rsidRPr="00977EA3">
        <w:rPr>
          <w:rFonts w:cs="Times New Roman"/>
          <w:szCs w:val="24"/>
        </w:rPr>
        <w:t>aspekty</w:t>
      </w:r>
      <w:r>
        <w:rPr>
          <w:rFonts w:cs="Times New Roman"/>
          <w:szCs w:val="24"/>
        </w:rPr>
        <w:t xml:space="preserve"> jsou klíčovým vodítkem</w:t>
      </w:r>
      <w:r w:rsidRPr="00977EA3">
        <w:rPr>
          <w:rFonts w:cs="Times New Roman"/>
          <w:szCs w:val="24"/>
        </w:rPr>
        <w:t xml:space="preserve">, které SDEU zvažuje ve svých rozhodnutích týkajících se náhradní péče. Tato rozhodnutí často zahrnují složité právní a sociální otázky, například jak práva dětí a jejich rodin mohou být ovlivněna přeshraničními aspekty, včetně situací, kdy děti nebo jejich rodiny pocházejí z různých členských států. SDEU tedy hraje klíčovou roli </w:t>
      </w:r>
      <w:r w:rsidR="00FA7B69">
        <w:rPr>
          <w:rFonts w:cs="Times New Roman"/>
          <w:szCs w:val="24"/>
        </w:rPr>
        <w:br/>
      </w:r>
      <w:r w:rsidRPr="00977EA3">
        <w:rPr>
          <w:rFonts w:cs="Times New Roman"/>
          <w:szCs w:val="24"/>
        </w:rPr>
        <w:t>v harmonizaci přístupů k náhradní péči v rámci různých právních systémů EU.</w:t>
      </w:r>
    </w:p>
    <w:p w14:paraId="53ADC9FC" w14:textId="3D052D0F" w:rsidR="00FB7303" w:rsidRPr="00977EA3" w:rsidRDefault="00FB7303" w:rsidP="00FB7303">
      <w:pPr>
        <w:ind w:firstLine="360"/>
        <w:rPr>
          <w:rFonts w:cs="Times New Roman"/>
          <w:szCs w:val="24"/>
        </w:rPr>
      </w:pPr>
      <w:r w:rsidRPr="00977EA3">
        <w:rPr>
          <w:rFonts w:cs="Times New Roman"/>
          <w:szCs w:val="24"/>
        </w:rPr>
        <w:t xml:space="preserve">Rozhodnutí SDEU v oblasti náhradní péče také reflektují a formují právní rámce členských států. Tyto precedentní rozhodnutí nejenže určují, jak mají být práva dětí a rodinný život chráněny v kontextu EU, ale také poskytují </w:t>
      </w:r>
      <w:r>
        <w:rPr>
          <w:rFonts w:cs="Times New Roman"/>
          <w:szCs w:val="24"/>
        </w:rPr>
        <w:t>určitá vodítka</w:t>
      </w:r>
      <w:r w:rsidRPr="00977EA3">
        <w:rPr>
          <w:rFonts w:cs="Times New Roman"/>
          <w:szCs w:val="24"/>
        </w:rPr>
        <w:t xml:space="preserve"> pro národní soudy a </w:t>
      </w:r>
      <w:r w:rsidR="00FA7B69">
        <w:rPr>
          <w:rFonts w:cs="Times New Roman"/>
          <w:szCs w:val="24"/>
        </w:rPr>
        <w:br/>
      </w:r>
      <w:r w:rsidRPr="00977EA3">
        <w:rPr>
          <w:rFonts w:cs="Times New Roman"/>
          <w:szCs w:val="24"/>
        </w:rPr>
        <w:t>orgány, jak tyto normy interpretovat a aplikovat v rámci svých vlastních jurisdikcí. Tímto způsobem SDEU nejenže přispívá k ochraně práv dětí na úrovni EU, ale zároveň podporuje sjednocen</w:t>
      </w:r>
      <w:r>
        <w:rPr>
          <w:rFonts w:cs="Times New Roman"/>
          <w:szCs w:val="24"/>
        </w:rPr>
        <w:t>ost</w:t>
      </w:r>
      <w:r w:rsidRPr="00977EA3">
        <w:rPr>
          <w:rFonts w:cs="Times New Roman"/>
          <w:szCs w:val="24"/>
        </w:rPr>
        <w:t xml:space="preserve"> a konzistentn</w:t>
      </w:r>
      <w:r>
        <w:rPr>
          <w:rFonts w:cs="Times New Roman"/>
          <w:szCs w:val="24"/>
        </w:rPr>
        <w:t>ost</w:t>
      </w:r>
      <w:r w:rsidRPr="00977EA3">
        <w:rPr>
          <w:rFonts w:cs="Times New Roman"/>
          <w:szCs w:val="24"/>
        </w:rPr>
        <w:t xml:space="preserve"> přístup</w:t>
      </w:r>
      <w:r>
        <w:rPr>
          <w:rFonts w:cs="Times New Roman"/>
          <w:szCs w:val="24"/>
        </w:rPr>
        <w:t>u</w:t>
      </w:r>
      <w:r w:rsidRPr="00977EA3">
        <w:rPr>
          <w:rFonts w:cs="Times New Roman"/>
          <w:szCs w:val="24"/>
        </w:rPr>
        <w:t xml:space="preserve"> k náhradní péči v celé Evropské unii.</w:t>
      </w:r>
    </w:p>
    <w:p w14:paraId="4D2A992B" w14:textId="0A9E701E" w:rsidR="00FB7303" w:rsidRPr="00977EA3" w:rsidRDefault="00FB7303" w:rsidP="00FB7303">
      <w:pPr>
        <w:ind w:firstLine="360"/>
        <w:rPr>
          <w:rFonts w:cs="Times New Roman"/>
          <w:szCs w:val="24"/>
        </w:rPr>
      </w:pPr>
      <w:r w:rsidRPr="00977EA3">
        <w:rPr>
          <w:rFonts w:cs="Times New Roman"/>
          <w:szCs w:val="24"/>
        </w:rPr>
        <w:lastRenderedPageBreak/>
        <w:t xml:space="preserve">Významným přínosem SDEU v této oblasti je také podpora dialogu a vzájemného pochopení mezi různými právními systémy členských států. SDEU neustále zdůrazňuje, že při posuzování případů náhradní péče je nezbytné brát v úvahu širší evropský kontext a cíle </w:t>
      </w:r>
      <w:r w:rsidR="00FA7B69">
        <w:rPr>
          <w:rFonts w:cs="Times New Roman"/>
          <w:szCs w:val="24"/>
        </w:rPr>
        <w:br/>
      </w:r>
      <w:r w:rsidRPr="00977EA3">
        <w:rPr>
          <w:rFonts w:cs="Times New Roman"/>
          <w:szCs w:val="24"/>
        </w:rPr>
        <w:t>EU, včetně ochrany práv dětí a podpory jejich blaha.</w:t>
      </w:r>
    </w:p>
    <w:p w14:paraId="7642F18A" w14:textId="77777777" w:rsidR="00FB7303" w:rsidRPr="00977EA3" w:rsidRDefault="00FB7303" w:rsidP="00FB7303">
      <w:pPr>
        <w:ind w:firstLine="357"/>
        <w:rPr>
          <w:rFonts w:cs="Times New Roman"/>
          <w:szCs w:val="24"/>
        </w:rPr>
      </w:pPr>
      <w:r w:rsidRPr="00977EA3">
        <w:rPr>
          <w:rFonts w:cs="Times New Roman"/>
          <w:szCs w:val="24"/>
        </w:rPr>
        <w:t>Rozhodnutí soudu často odhalují potřebu dalšího vývoje a harmonizace právních a sociálních standardů v oblasti náhradní péče, což naznačuje, že i v budoucnu bude SDEU hrát klíčovou roli v</w:t>
      </w:r>
      <w:r>
        <w:rPr>
          <w:rFonts w:cs="Times New Roman"/>
          <w:szCs w:val="24"/>
        </w:rPr>
        <w:t>e</w:t>
      </w:r>
      <w:r w:rsidRPr="00977EA3">
        <w:rPr>
          <w:rFonts w:cs="Times New Roman"/>
          <w:szCs w:val="24"/>
        </w:rPr>
        <w:t xml:space="preserve"> formování politik a praxí, které ovlivňují životy dětí a rodin v Evropské unii.</w:t>
      </w:r>
    </w:p>
    <w:p w14:paraId="0139430F" w14:textId="7B3FF64D" w:rsidR="00FB7303" w:rsidRPr="005B4CCB" w:rsidRDefault="00FB7303" w:rsidP="00FB7303">
      <w:pPr>
        <w:ind w:firstLine="357"/>
        <w:rPr>
          <w:rFonts w:cs="Times New Roman"/>
          <w:szCs w:val="24"/>
        </w:rPr>
      </w:pPr>
      <w:r w:rsidRPr="00977EA3">
        <w:rPr>
          <w:rFonts w:cs="Times New Roman"/>
          <w:szCs w:val="24"/>
        </w:rPr>
        <w:t xml:space="preserve">V závěru lze říci, že rozhodování SDEU v oblasti náhradní péče má hluboký dopad </w:t>
      </w:r>
      <w:r w:rsidR="00FA7B69">
        <w:rPr>
          <w:rFonts w:cs="Times New Roman"/>
          <w:szCs w:val="24"/>
        </w:rPr>
        <w:br/>
      </w:r>
      <w:r w:rsidRPr="00977EA3">
        <w:rPr>
          <w:rFonts w:cs="Times New Roman"/>
          <w:szCs w:val="24"/>
        </w:rPr>
        <w:t>na právní a sociální praxi v celé Evropě. Rozsudky soudu nejenže formují způsob, jakým jsou práva dětí chráněna a prosazována v rámci EU, ale také poskytují důležitý právní a morální rámec pro ochranu a podporu nejzranitelnějších členů naší společnosti.</w:t>
      </w:r>
    </w:p>
    <w:p w14:paraId="47D5914C" w14:textId="261D18CE" w:rsidR="00FB7303" w:rsidRPr="00FB7303" w:rsidRDefault="00FB7303" w:rsidP="00FB7303"/>
    <w:p w14:paraId="576937F4" w14:textId="7A948326" w:rsidR="001E0010" w:rsidRDefault="001E0010" w:rsidP="001E0010">
      <w:pPr>
        <w:spacing w:after="160" w:line="259" w:lineRule="auto"/>
        <w:jc w:val="left"/>
        <w:rPr>
          <w:rFonts w:cs="Times New Roman"/>
          <w:szCs w:val="24"/>
        </w:rPr>
      </w:pPr>
      <w:r>
        <w:rPr>
          <w:rFonts w:cs="Times New Roman"/>
          <w:szCs w:val="24"/>
        </w:rPr>
        <w:br w:type="page"/>
      </w:r>
    </w:p>
    <w:p w14:paraId="2E783E25" w14:textId="6506CD29" w:rsidR="001E0010" w:rsidRDefault="001E0010" w:rsidP="001E0010">
      <w:pPr>
        <w:pStyle w:val="Nadpis1"/>
        <w:numPr>
          <w:ilvl w:val="0"/>
          <w:numId w:val="6"/>
        </w:numPr>
      </w:pPr>
      <w:bookmarkStart w:id="45" w:name="_Toc162465426"/>
      <w:r>
        <w:lastRenderedPageBreak/>
        <w:t>Ochrana práv dětí na vnitrostátní úrovni</w:t>
      </w:r>
      <w:bookmarkEnd w:id="45"/>
      <w:r>
        <w:t xml:space="preserve"> </w:t>
      </w:r>
    </w:p>
    <w:p w14:paraId="6834250F" w14:textId="0815388B" w:rsidR="001E0010" w:rsidRDefault="001E0010" w:rsidP="001E0010">
      <w:pPr>
        <w:pStyle w:val="Nadpis2"/>
        <w:numPr>
          <w:ilvl w:val="1"/>
          <w:numId w:val="6"/>
        </w:numPr>
      </w:pPr>
      <w:bookmarkStart w:id="46" w:name="_Toc162465427"/>
      <w:r>
        <w:t>Sociálně-právní ochrana práv dětí v České republice</w:t>
      </w:r>
      <w:bookmarkEnd w:id="46"/>
      <w:r>
        <w:t xml:space="preserve"> </w:t>
      </w:r>
    </w:p>
    <w:p w14:paraId="4F31AD7B" w14:textId="5FD8EC25" w:rsidR="001E0010" w:rsidRPr="00270101" w:rsidRDefault="001E0010" w:rsidP="001E0010">
      <w:pPr>
        <w:ind w:firstLine="357"/>
        <w:rPr>
          <w:rFonts w:cs="Times New Roman"/>
          <w:szCs w:val="24"/>
        </w:rPr>
      </w:pPr>
      <w:r w:rsidRPr="00270101">
        <w:rPr>
          <w:rFonts w:cs="Times New Roman"/>
          <w:szCs w:val="24"/>
        </w:rPr>
        <w:t xml:space="preserve">Sociálně-právní ochrana dětí v českém právním řádu prošla významným vývojem, který odráží širší společenské a právní proměny. Od 50. let 20. století, kdy byl tento koncept poprvé zaveden, se postupně rozvíjel do dnešní komplexní formy. Počáteční zavedení konceptu bylo inspirováno sovětskými právními poradnami a odchýlilo se od tradičního buržoazního pojetí péče o mládež. Tento vývoj ukazuje, jak český právní systém reflektoval změny </w:t>
      </w:r>
      <w:r w:rsidR="00FA7B69">
        <w:rPr>
          <w:rFonts w:cs="Times New Roman"/>
          <w:szCs w:val="24"/>
        </w:rPr>
        <w:br/>
      </w:r>
      <w:r w:rsidRPr="00270101">
        <w:rPr>
          <w:rFonts w:cs="Times New Roman"/>
          <w:szCs w:val="24"/>
        </w:rPr>
        <w:t>ve společenských a politických podmínk</w:t>
      </w:r>
      <w:r w:rsidR="00FA7B69">
        <w:rPr>
          <w:rFonts w:cs="Times New Roman"/>
          <w:szCs w:val="24"/>
        </w:rPr>
        <w:t>ách, a jak se postupně adaptoval</w:t>
      </w:r>
      <w:r w:rsidRPr="00270101">
        <w:rPr>
          <w:rFonts w:cs="Times New Roman"/>
          <w:szCs w:val="24"/>
        </w:rPr>
        <w:t xml:space="preserve"> na nové požadavky a potřeby ohrožených dětí</w:t>
      </w:r>
      <w:r>
        <w:rPr>
          <w:rStyle w:val="Znakapoznpodarou"/>
          <w:rFonts w:cs="Times New Roman"/>
          <w:szCs w:val="24"/>
        </w:rPr>
        <w:footnoteReference w:id="88"/>
      </w:r>
      <w:r w:rsidRPr="00270101">
        <w:rPr>
          <w:rFonts w:cs="Times New Roman"/>
          <w:szCs w:val="24"/>
        </w:rPr>
        <w:t>.</w:t>
      </w:r>
    </w:p>
    <w:p w14:paraId="3FD924AC" w14:textId="77777777" w:rsidR="001E0010" w:rsidRPr="00270101" w:rsidRDefault="001E0010" w:rsidP="001E0010">
      <w:pPr>
        <w:ind w:firstLine="357"/>
        <w:rPr>
          <w:rFonts w:cs="Times New Roman"/>
          <w:szCs w:val="24"/>
        </w:rPr>
      </w:pPr>
      <w:r w:rsidRPr="00270101">
        <w:rPr>
          <w:rFonts w:cs="Times New Roman"/>
          <w:szCs w:val="24"/>
        </w:rPr>
        <w:t xml:space="preserve">Jedním z klíčových aspektů sociálně-právní ochrany dětí je jejich postavení v rodině a společnosti. Děti, kvůli svému nízkému věku a nedostatečné rozumové vyspělosti, jsou zvláště zranitelné a potřebují zvýšenou ochranu a podporu. Primárně jsou reprezentovány svými rodiči nebo zákonnými zástupci, kteří mají povinnost chránit jejich práva a zájmy. Rodina je považována za základní jednotku společnosti a je pod zvláštní zákonnou ochranou. Tento přístup je podpořen nejen českým občanským zákoníkem, ale i mezinárodními smlouvami, jako </w:t>
      </w:r>
      <w:r>
        <w:rPr>
          <w:rFonts w:cs="Times New Roman"/>
          <w:szCs w:val="24"/>
        </w:rPr>
        <w:t xml:space="preserve">už podrobně zmiňovaná </w:t>
      </w:r>
      <w:r w:rsidRPr="00270101">
        <w:rPr>
          <w:rFonts w:cs="Times New Roman"/>
          <w:szCs w:val="24"/>
        </w:rPr>
        <w:t>Úmluva o právech dítěte.</w:t>
      </w:r>
    </w:p>
    <w:p w14:paraId="6B3CB79E" w14:textId="0A7A2804" w:rsidR="001E0010" w:rsidRPr="00270101" w:rsidRDefault="001E0010" w:rsidP="00FB7303">
      <w:pPr>
        <w:ind w:firstLine="357"/>
        <w:rPr>
          <w:rFonts w:cs="Times New Roman"/>
          <w:szCs w:val="24"/>
        </w:rPr>
      </w:pPr>
      <w:r w:rsidRPr="00270101">
        <w:rPr>
          <w:rFonts w:cs="Times New Roman"/>
          <w:szCs w:val="24"/>
        </w:rPr>
        <w:t>V případech, kdy rodina není schopna zajistit adekvátní péči nebo když je ohroženo zdraví a vývoj dítěte, stát přebírá roli ochránce prostřednictvím systém</w:t>
      </w:r>
      <w:r>
        <w:rPr>
          <w:rFonts w:cs="Times New Roman"/>
          <w:szCs w:val="24"/>
        </w:rPr>
        <w:t xml:space="preserve">u sociálně-právní ochrany dětí. </w:t>
      </w:r>
      <w:r w:rsidRPr="00270101">
        <w:rPr>
          <w:rFonts w:cs="Times New Roman"/>
          <w:szCs w:val="24"/>
        </w:rPr>
        <w:t>Tento systém se skládá z různých forem podpory, včetně preventivní péče, dohledu nad dodržováním rodičovských povinností, a v extrémních případech zásahu do rodinného života.</w:t>
      </w:r>
      <w:r w:rsidR="00FB7303">
        <w:rPr>
          <w:rFonts w:cs="Times New Roman"/>
          <w:szCs w:val="24"/>
        </w:rPr>
        <w:t xml:space="preserve"> </w:t>
      </w:r>
      <w:r w:rsidRPr="00270101">
        <w:rPr>
          <w:rFonts w:cs="Times New Roman"/>
          <w:szCs w:val="24"/>
        </w:rPr>
        <w:t>Orgány sociálně-právní ochrany dětí mají za úkol identifikovat ohrožené děti a zajistit, aby byly chráněny a podporovány v souladu se zákonem a nejlepším zájmem dítěte</w:t>
      </w:r>
      <w:r>
        <w:rPr>
          <w:rStyle w:val="Znakapoznpodarou"/>
          <w:rFonts w:cs="Times New Roman"/>
          <w:szCs w:val="24"/>
        </w:rPr>
        <w:footnoteReference w:id="89"/>
      </w:r>
      <w:r w:rsidRPr="00270101">
        <w:rPr>
          <w:rFonts w:cs="Times New Roman"/>
          <w:szCs w:val="24"/>
        </w:rPr>
        <w:t>.</w:t>
      </w:r>
    </w:p>
    <w:p w14:paraId="135D05E9" w14:textId="77777777" w:rsidR="001E0010" w:rsidRPr="00BE373D" w:rsidRDefault="001E0010" w:rsidP="001E0010">
      <w:pPr>
        <w:ind w:firstLine="357"/>
        <w:rPr>
          <w:rFonts w:cs="Times New Roman"/>
          <w:szCs w:val="24"/>
        </w:rPr>
      </w:pPr>
      <w:r w:rsidRPr="00BE373D">
        <w:rPr>
          <w:rFonts w:cs="Times New Roman"/>
          <w:szCs w:val="24"/>
        </w:rPr>
        <w:t>Sociálně-právní oc</w:t>
      </w:r>
      <w:r>
        <w:rPr>
          <w:rFonts w:cs="Times New Roman"/>
          <w:szCs w:val="24"/>
        </w:rPr>
        <w:t>hrana dětí je komplexním okruhem otázek, které přesahují</w:t>
      </w:r>
      <w:r w:rsidRPr="00BE373D">
        <w:rPr>
          <w:rFonts w:cs="Times New Roman"/>
          <w:szCs w:val="24"/>
        </w:rPr>
        <w:t xml:space="preserve"> rámec zákona o sociálně-právní ochraně dětí. Mnohé aspekty ochrany dětí jsou integrovány i do dalších právních předpisů. Přestože zákon o sociálně-právní ochraně dětí je klíčovým dokumentem, neznamená to, že by výlučně definoval všechny aspekty této problematiky. Například zákon o zdravotních službách upravuje léčbu nezletilých pacientů a hospitalizaci bez jejich souhlasu, zatímco školský zákon se věnuje právu na vzdělání a zahrnuje opatření pro ústavní výchovu a preventivní péči.</w:t>
      </w:r>
    </w:p>
    <w:p w14:paraId="72B8897E" w14:textId="1FE8312B" w:rsidR="001E0010" w:rsidRPr="00BE373D" w:rsidRDefault="001E0010" w:rsidP="001E0010">
      <w:pPr>
        <w:ind w:firstLine="357"/>
        <w:rPr>
          <w:rFonts w:cs="Times New Roman"/>
          <w:szCs w:val="24"/>
        </w:rPr>
      </w:pPr>
      <w:r w:rsidRPr="00BE373D">
        <w:rPr>
          <w:rFonts w:cs="Times New Roman"/>
          <w:szCs w:val="24"/>
        </w:rPr>
        <w:lastRenderedPageBreak/>
        <w:t xml:space="preserve">Je zde i specifická úprava ústavní péče o malé děti v kojeneckých ústavech, která se </w:t>
      </w:r>
      <w:r w:rsidR="00FA7B69">
        <w:rPr>
          <w:rFonts w:cs="Times New Roman"/>
          <w:szCs w:val="24"/>
        </w:rPr>
        <w:br/>
      </w:r>
      <w:r w:rsidRPr="00BE373D">
        <w:rPr>
          <w:rFonts w:cs="Times New Roman"/>
          <w:szCs w:val="24"/>
        </w:rPr>
        <w:t xml:space="preserve">v současnosti nachází v zákoně o zdravotních službách, ale její rozsah a obsah neodpovídají současným potřebám a standardům. V minulosti se sociálně-právní ochrana dětí opírala o širší koncept sociální péče, který byl zahrnut ve všeobecném zákoně o sociálním zabezpečení. Tento zákon pojímal sociální péči jako komplexní systém podpory občanů včetně rodin a </w:t>
      </w:r>
      <w:r w:rsidR="00FA7B69">
        <w:rPr>
          <w:rFonts w:cs="Times New Roman"/>
          <w:szCs w:val="24"/>
        </w:rPr>
        <w:br/>
      </w:r>
      <w:r w:rsidRPr="00BE373D">
        <w:rPr>
          <w:rFonts w:cs="Times New Roman"/>
          <w:szCs w:val="24"/>
        </w:rPr>
        <w:t>dětí, zahrnující různé formy finanční a materiální pomoci, poradenských služeb a výchovné podpory.</w:t>
      </w:r>
    </w:p>
    <w:p w14:paraId="2C7F9C6A" w14:textId="77777777" w:rsidR="001E0010" w:rsidRPr="00BE373D" w:rsidRDefault="001E0010" w:rsidP="001E0010">
      <w:pPr>
        <w:ind w:firstLine="357"/>
        <w:rPr>
          <w:rFonts w:cs="Times New Roman"/>
          <w:szCs w:val="24"/>
        </w:rPr>
      </w:pPr>
      <w:r w:rsidRPr="00BE373D">
        <w:rPr>
          <w:rFonts w:cs="Times New Roman"/>
          <w:szCs w:val="24"/>
        </w:rPr>
        <w:t xml:space="preserve">Dalším důležitým aspektem </w:t>
      </w:r>
      <w:r>
        <w:rPr>
          <w:rFonts w:cs="Times New Roman"/>
          <w:szCs w:val="24"/>
        </w:rPr>
        <w:t xml:space="preserve">v právní úpravě této problematiky </w:t>
      </w:r>
      <w:r w:rsidRPr="00BE373D">
        <w:rPr>
          <w:rFonts w:cs="Times New Roman"/>
          <w:szCs w:val="24"/>
        </w:rPr>
        <w:t>je uplatnění zásady subsidiarity v ochraně dětí. Tato zásada znamená, že subjekty řídící se dalšími předpisy mají nejen právo, ale i povinnost jednat v mezích svých kompetencí, a neměly by přenášet odpovědnost na orgány sociálně-právní ochrany dětí, pokud jsou samy schopné řešit příslušné situace. Tato zásada také vyžaduje, aby různé útvary v rámci jednoho obecního úřadu spolupracovaly a koordinovaly své aktivity v oblasti sociální péče.</w:t>
      </w:r>
    </w:p>
    <w:p w14:paraId="36A048E1" w14:textId="639825B4" w:rsidR="001E0010" w:rsidRPr="00BE373D" w:rsidRDefault="001E0010" w:rsidP="001E0010">
      <w:pPr>
        <w:ind w:firstLine="357"/>
        <w:rPr>
          <w:rFonts w:cs="Times New Roman"/>
          <w:szCs w:val="24"/>
        </w:rPr>
      </w:pPr>
      <w:r w:rsidRPr="00BE373D">
        <w:rPr>
          <w:rFonts w:cs="Times New Roman"/>
          <w:szCs w:val="24"/>
        </w:rPr>
        <w:t>Přestože jednotlivé právní předpisy mají určitou míru nezávislosti a autonomie, nelze tuto nezávislost považovat za absol</w:t>
      </w:r>
      <w:r>
        <w:rPr>
          <w:rFonts w:cs="Times New Roman"/>
          <w:szCs w:val="24"/>
        </w:rPr>
        <w:t xml:space="preserve">utní. Existují situace, ve kterých by orgány jednající dle těchto </w:t>
      </w:r>
      <w:r w:rsidRPr="00BE373D">
        <w:rPr>
          <w:rFonts w:cs="Times New Roman"/>
          <w:szCs w:val="24"/>
        </w:rPr>
        <w:t>předpis</w:t>
      </w:r>
      <w:r>
        <w:rPr>
          <w:rFonts w:cs="Times New Roman"/>
          <w:szCs w:val="24"/>
        </w:rPr>
        <w:t>ů</w:t>
      </w:r>
      <w:r w:rsidRPr="00BE373D">
        <w:rPr>
          <w:rFonts w:cs="Times New Roman"/>
          <w:szCs w:val="24"/>
        </w:rPr>
        <w:t xml:space="preserve"> </w:t>
      </w:r>
      <w:r w:rsidR="00FA7B69">
        <w:rPr>
          <w:rFonts w:cs="Times New Roman"/>
          <w:szCs w:val="24"/>
        </w:rPr>
        <w:t>měly</w:t>
      </w:r>
      <w:r>
        <w:rPr>
          <w:rFonts w:cs="Times New Roman"/>
          <w:szCs w:val="24"/>
        </w:rPr>
        <w:t xml:space="preserve"> </w:t>
      </w:r>
      <w:r w:rsidRPr="00BE373D">
        <w:rPr>
          <w:rFonts w:cs="Times New Roman"/>
          <w:szCs w:val="24"/>
        </w:rPr>
        <w:t>spolupracovat s orgány sociálně-právní ochrany dětí, zejména ve věcech, kde je důležité sdílení informací a společný přístup k ochraně a podpoře dětí. Například školská zařízení pro ústavní a ochrannou výchovu musí spolupracovat s orgány sociálně-právní ochrany v souladu s individuálním plánem ochrany dítěte. Kromě toho existují obecné oznamovací povinnosti a povinnost sdělování údajů, které vyžadují komunikaci a spolupráci mezi různými subjekty zahrnutými do systému ochrany dětí.</w:t>
      </w:r>
    </w:p>
    <w:p w14:paraId="3E18A652" w14:textId="77777777" w:rsidR="001E0010" w:rsidRDefault="001E0010" w:rsidP="001E0010">
      <w:pPr>
        <w:ind w:firstLine="357"/>
        <w:rPr>
          <w:rFonts w:cs="Times New Roman"/>
          <w:szCs w:val="24"/>
        </w:rPr>
      </w:pPr>
      <w:r w:rsidRPr="00BE373D">
        <w:rPr>
          <w:rFonts w:cs="Times New Roman"/>
          <w:szCs w:val="24"/>
        </w:rPr>
        <w:t>Všeobecně platí, že ochrana dětí vyžaduje integrovaný přístup, kde různé právní předpisy a subjekty pracují společně a doplňují se, aby zajistily komplexní a efektivní ochranu práv a zájmů dětí.</w:t>
      </w:r>
    </w:p>
    <w:p w14:paraId="16486848" w14:textId="03FF3EB4" w:rsidR="00FB7303" w:rsidRDefault="00FB7303" w:rsidP="00FB7303">
      <w:pPr>
        <w:pStyle w:val="Nadpis2"/>
        <w:numPr>
          <w:ilvl w:val="1"/>
          <w:numId w:val="6"/>
        </w:numPr>
      </w:pPr>
      <w:bookmarkStart w:id="47" w:name="_Toc162465428"/>
      <w:r>
        <w:t>Zákon o sociálně-právní ochraně dětí</w:t>
      </w:r>
      <w:bookmarkEnd w:id="47"/>
    </w:p>
    <w:p w14:paraId="204ED7E6" w14:textId="3A18A523" w:rsidR="00FB7303" w:rsidRDefault="00FB7303" w:rsidP="00FB7303">
      <w:pPr>
        <w:ind w:firstLine="357"/>
        <w:rPr>
          <w:rFonts w:cs="Times New Roman"/>
          <w:szCs w:val="24"/>
        </w:rPr>
      </w:pPr>
      <w:r>
        <w:rPr>
          <w:rFonts w:cs="Times New Roman"/>
          <w:szCs w:val="24"/>
        </w:rPr>
        <w:t>Z důvodové zprávy k</w:t>
      </w:r>
      <w:r w:rsidRPr="00BE373D">
        <w:rPr>
          <w:rFonts w:cs="Times New Roman"/>
          <w:szCs w:val="24"/>
        </w:rPr>
        <w:t xml:space="preserve"> zák. č. 359/1999 Sb.</w:t>
      </w:r>
      <w:r>
        <w:rPr>
          <w:rFonts w:cs="Times New Roman"/>
          <w:szCs w:val="24"/>
        </w:rPr>
        <w:t xml:space="preserve"> </w:t>
      </w:r>
      <w:r w:rsidR="002A418B">
        <w:rPr>
          <w:rFonts w:cs="Times New Roman"/>
          <w:szCs w:val="24"/>
        </w:rPr>
        <w:t xml:space="preserve">(dále také jen jako „ZSPOD“) </w:t>
      </w:r>
      <w:r>
        <w:rPr>
          <w:rFonts w:cs="Times New Roman"/>
          <w:szCs w:val="24"/>
        </w:rPr>
        <w:t>plyne následující</w:t>
      </w:r>
      <w:r w:rsidRPr="00BE373D">
        <w:rPr>
          <w:rFonts w:cs="Times New Roman"/>
          <w:szCs w:val="24"/>
        </w:rPr>
        <w:t xml:space="preserve">: </w:t>
      </w:r>
      <w:r>
        <w:rPr>
          <w:rFonts w:cs="Times New Roman"/>
          <w:szCs w:val="24"/>
        </w:rPr>
        <w:t>„</w:t>
      </w:r>
      <w:r w:rsidRPr="00BE373D">
        <w:rPr>
          <w:rFonts w:cs="Times New Roman"/>
          <w:i/>
          <w:szCs w:val="24"/>
        </w:rPr>
        <w:t xml:space="preserve">Sociálně-právní ochrana dítěte představuje zajištění práva dítěte na život, jeho příznivý vývoj, na rodičovskou péči a život v rodině, na identitu dítěte, svobodu myšlení, svědomí a náboženství, na vzdělání, zaměstnání, zahrnuje také ochranu dítěte před jakýmkoliv tělesným či duševním násilím, zanedbáváním, zneužíváním nebo vykořisťováním. Ochrana dítěte tak zahrnuje ochranu rozsáhlého souboru práv a oprávněných zájmů dítěte, a je proto upravena v různých právních odvětvích a v právních předpisech různé právní síly. Tvoří tak </w:t>
      </w:r>
      <w:r w:rsidRPr="00BE373D">
        <w:rPr>
          <w:rFonts w:cs="Times New Roman"/>
          <w:i/>
          <w:szCs w:val="24"/>
        </w:rPr>
        <w:lastRenderedPageBreak/>
        <w:t>předmět činnosti celé řady orgánů, právnických a fyzických osob, a to v závislosti na jejich působnosti. Ochrana dítěte a zajišťování jeho práv se promítá do právních předpisů v oblasti rodině-právní, sociální, školské, zdravotní, daňové, občanskoprávní, trestní apod., a z toho také vyplývá okruh subjektů, které ji realizují. Z této skutečnosti je zřejmé, že právní úpravu ochrany dítěte nelze zahrnout do jediného právního předpisu. Je však třeba, aby pro orgány, které vykonávají sociálně-právní ochranu, tj. [především obecní a krajské úřady], byl vytvořen právní předpoklad, který v souladu s Listinou základních práv a svobod a Úmluvou o právech dítěte umožní těmto orgánům účinně sociálně-právní ochranu realizovat</w:t>
      </w:r>
      <w:r>
        <w:rPr>
          <w:rFonts w:cs="Times New Roman"/>
          <w:szCs w:val="24"/>
        </w:rPr>
        <w:t>“</w:t>
      </w:r>
      <w:r>
        <w:rPr>
          <w:rStyle w:val="Znakapoznpodarou"/>
          <w:rFonts w:cs="Times New Roman"/>
          <w:szCs w:val="24"/>
        </w:rPr>
        <w:footnoteReference w:id="90"/>
      </w:r>
      <w:r w:rsidRPr="00BE373D">
        <w:rPr>
          <w:rFonts w:cs="Times New Roman"/>
          <w:szCs w:val="24"/>
        </w:rPr>
        <w:t>.</w:t>
      </w:r>
    </w:p>
    <w:p w14:paraId="0BBD607C" w14:textId="2C57F168" w:rsidR="00FB7303" w:rsidRDefault="00FB7303" w:rsidP="00FB7303">
      <w:pPr>
        <w:ind w:firstLine="357"/>
        <w:rPr>
          <w:rFonts w:cs="Times New Roman"/>
          <w:szCs w:val="24"/>
        </w:rPr>
      </w:pPr>
      <w:r w:rsidRPr="00E56527">
        <w:rPr>
          <w:rFonts w:cs="Times New Roman"/>
          <w:szCs w:val="24"/>
        </w:rPr>
        <w:t>V systému sociálně-právní ochrany dětí v České republice lze identifikovat několik základních funkcí, které se odvíjí od zákona o sociálně-právní ochraně dětí. Tento systém nabízí různorodé formy ochrany s různou mírou zapojení státní moci, reflektující složitost a mnohostrannost potřeb dětí v rámci společnosti.</w:t>
      </w:r>
    </w:p>
    <w:p w14:paraId="7B2B24EC" w14:textId="77777777" w:rsidR="00FB7303" w:rsidRPr="008823D0" w:rsidRDefault="00FB7303" w:rsidP="00FB7303">
      <w:pPr>
        <w:ind w:firstLine="357"/>
        <w:rPr>
          <w:rFonts w:cs="Times New Roman"/>
          <w:szCs w:val="24"/>
        </w:rPr>
      </w:pPr>
      <w:r w:rsidRPr="008823D0">
        <w:rPr>
          <w:rFonts w:cs="Times New Roman"/>
          <w:szCs w:val="24"/>
        </w:rPr>
        <w:t>V současném českém právním systému je sociálně-právní ochrana dětí primárně definována zákonem o sociálně-právní ochraně dětí. Tento zákon odděluje veřejnoprávní aspekty ochrany dětí od soukromoprávní úpravy rodinných vztahů, přestože úplné rozdělení těchto dvou oblastí není plně dosažitelné. Přesto zůstávají některé veřejnoprávní prvky, jako jsou výchovná opatření, součástí občanského zákoníku. Tento přístup odráží praxi, kde legislativa často více reflektuje praktické aspekty než striktní rozdělení právních oblastí.</w:t>
      </w:r>
    </w:p>
    <w:p w14:paraId="54C6228F" w14:textId="2E2ECFE2" w:rsidR="00FB7303" w:rsidRPr="00E56527" w:rsidRDefault="00FB7303" w:rsidP="00FB7303">
      <w:pPr>
        <w:ind w:firstLine="357"/>
        <w:rPr>
          <w:rFonts w:cs="Times New Roman"/>
          <w:szCs w:val="24"/>
        </w:rPr>
      </w:pPr>
      <w:r w:rsidRPr="008823D0">
        <w:rPr>
          <w:rFonts w:cs="Times New Roman"/>
          <w:szCs w:val="24"/>
        </w:rPr>
        <w:t>Podle Ústavy České republiky je uplatňování státní moci omezeno zásadou legality, což znamená, že správní úřady mohou jednat pouze v rámci svých zákonných pravomocí. Správní řád, jako obecný právní předpis správního práva, upravuje postupy správních orgánů v oblasti veřejné správy, a to nejen ve správním řízení. V sociálně-právní ochraně dětí se principy správního řádu uplatňují nejen v rámci správního řízení, ale i v dalších aspektech správních činností, s výjimkou opatrovnictví a poručenství, které jsou řízeny občanským zákoníkem a</w:t>
      </w:r>
      <w:r>
        <w:rPr>
          <w:rFonts w:cs="Times New Roman"/>
          <w:szCs w:val="24"/>
        </w:rPr>
        <w:t xml:space="preserve"> </w:t>
      </w:r>
      <w:r w:rsidRPr="008823D0">
        <w:rPr>
          <w:rFonts w:cs="Times New Roman"/>
          <w:szCs w:val="24"/>
        </w:rPr>
        <w:t xml:space="preserve">příslušnými předpisy civilního soudního řízení. Klíčové je, aby správní orgány jednaly </w:t>
      </w:r>
      <w:r w:rsidR="00FA7B69">
        <w:rPr>
          <w:rFonts w:cs="Times New Roman"/>
          <w:szCs w:val="24"/>
        </w:rPr>
        <w:br/>
      </w:r>
      <w:r w:rsidRPr="008823D0">
        <w:rPr>
          <w:rFonts w:cs="Times New Roman"/>
          <w:szCs w:val="24"/>
        </w:rPr>
        <w:t>v souladu se zákony, mezinárodními smlouvami a respekt</w:t>
      </w:r>
      <w:r>
        <w:rPr>
          <w:rFonts w:cs="Times New Roman"/>
          <w:szCs w:val="24"/>
        </w:rPr>
        <w:t>ovaly oprávněné zájmy osob, kterých</w:t>
      </w:r>
      <w:r w:rsidRPr="008823D0">
        <w:rPr>
          <w:rFonts w:cs="Times New Roman"/>
          <w:szCs w:val="24"/>
        </w:rPr>
        <w:t xml:space="preserve"> se jejich činnost dotýká, s cílem minimalizovat zátěž a náklady pro tyto osoby. </w:t>
      </w:r>
      <w:r w:rsidR="00FA7B69">
        <w:rPr>
          <w:rFonts w:cs="Times New Roman"/>
          <w:szCs w:val="24"/>
        </w:rPr>
        <w:br/>
      </w:r>
      <w:r w:rsidRPr="008823D0">
        <w:rPr>
          <w:rFonts w:cs="Times New Roman"/>
          <w:szCs w:val="24"/>
        </w:rPr>
        <w:t>To znamená, že v rámci sociálně-právní ochrany dětí musí být práce orgánů v souladu nejen se zákonem o sociálně-právní ochraně dětí, ale také s ob</w:t>
      </w:r>
      <w:r>
        <w:rPr>
          <w:rFonts w:cs="Times New Roman"/>
          <w:szCs w:val="24"/>
        </w:rPr>
        <w:t>ecnými principy správního řádu.</w:t>
      </w:r>
    </w:p>
    <w:p w14:paraId="5028A05D" w14:textId="29B2FD6A" w:rsidR="00FB7303" w:rsidRDefault="00FB7303" w:rsidP="00FB7303">
      <w:pPr>
        <w:ind w:firstLine="357"/>
        <w:rPr>
          <w:rFonts w:cs="Times New Roman"/>
          <w:szCs w:val="24"/>
        </w:rPr>
      </w:pPr>
      <w:r w:rsidRPr="00E56527">
        <w:rPr>
          <w:rFonts w:cs="Times New Roman"/>
          <w:szCs w:val="24"/>
        </w:rPr>
        <w:t xml:space="preserve">Jednou z hlavních funkcí </w:t>
      </w:r>
      <w:r>
        <w:rPr>
          <w:rFonts w:cs="Times New Roman"/>
          <w:szCs w:val="24"/>
        </w:rPr>
        <w:t>sociálně-právní ochrany dětí je</w:t>
      </w:r>
      <w:r w:rsidRPr="00E56527">
        <w:rPr>
          <w:rFonts w:cs="Times New Roman"/>
          <w:szCs w:val="24"/>
        </w:rPr>
        <w:t xml:space="preserve"> podpůrná a poradenská role. </w:t>
      </w:r>
      <w:r w:rsidR="00FA7B69">
        <w:rPr>
          <w:rFonts w:cs="Times New Roman"/>
          <w:szCs w:val="24"/>
        </w:rPr>
        <w:br/>
      </w:r>
      <w:r w:rsidRPr="00E56527">
        <w:rPr>
          <w:rFonts w:cs="Times New Roman"/>
          <w:szCs w:val="24"/>
        </w:rPr>
        <w:t xml:space="preserve">V tomto kontextu se orgány sociálně-právní ochrany dětí stávají partnery rodičů nebo jiných osob odpovědných za výchovu dětí, poskytují jim podporu a radu v otázkách péče a výchovy. </w:t>
      </w:r>
      <w:r w:rsidRPr="00E56527">
        <w:rPr>
          <w:rFonts w:cs="Times New Roman"/>
          <w:szCs w:val="24"/>
        </w:rPr>
        <w:lastRenderedPageBreak/>
        <w:t>Cílem je podpořit rodiny v jejich přirozené roli, aniž by do nich stát zasahoval mo</w:t>
      </w:r>
      <w:r>
        <w:rPr>
          <w:rFonts w:cs="Times New Roman"/>
          <w:szCs w:val="24"/>
        </w:rPr>
        <w:t xml:space="preserve">censky. </w:t>
      </w:r>
      <w:r w:rsidRPr="00E56527">
        <w:rPr>
          <w:rFonts w:cs="Times New Roman"/>
          <w:szCs w:val="24"/>
        </w:rPr>
        <w:t>Další důležitou funkcí je ochranná úloha, kde orgány sociálně-právní ochrany zastupují zájmy dítěte. Tato úloha často zahrnuje jmenování kolizního opatrovníka nebo veřejného poručníka pro děti, které se ocitnou v situacích konfliktu zájmů, nebo když rodiče nemohou řádně vykonávat svou rodičovskou odpovědnost.</w:t>
      </w:r>
      <w:r>
        <w:rPr>
          <w:rFonts w:cs="Times New Roman"/>
          <w:szCs w:val="24"/>
        </w:rPr>
        <w:t xml:space="preserve"> </w:t>
      </w:r>
      <w:r w:rsidRPr="00E56527">
        <w:rPr>
          <w:rFonts w:cs="Times New Roman"/>
          <w:szCs w:val="24"/>
        </w:rPr>
        <w:t xml:space="preserve">Prevence je také klíčovou složkou, zaměřenou na vyhledávání ohrožených dětí a zabránění situacím, kdy by mohly být jejich práva porušena nebo ohrožena. Orgány mají za úkol identifikovat potenciální rizika a přijímat opatření </w:t>
      </w:r>
      <w:r w:rsidR="00FA7B69">
        <w:rPr>
          <w:rFonts w:cs="Times New Roman"/>
          <w:szCs w:val="24"/>
        </w:rPr>
        <w:br/>
      </w:r>
      <w:r w:rsidRPr="00E56527">
        <w:rPr>
          <w:rFonts w:cs="Times New Roman"/>
          <w:szCs w:val="24"/>
        </w:rPr>
        <w:t>k ochraně dětí před možnými škodlivými vlivy.</w:t>
      </w:r>
      <w:r>
        <w:rPr>
          <w:rFonts w:cs="Times New Roman"/>
          <w:szCs w:val="24"/>
        </w:rPr>
        <w:t xml:space="preserve"> </w:t>
      </w:r>
      <w:r w:rsidRPr="00E56527">
        <w:rPr>
          <w:rFonts w:cs="Times New Roman"/>
          <w:szCs w:val="24"/>
        </w:rPr>
        <w:t>Kontrolní a represivní funkce sociálně-právní ochrany dětí zahrnují dohled nad dodržováním povinností stanovených ZSPO</w:t>
      </w:r>
      <w:r w:rsidR="002A418B">
        <w:rPr>
          <w:rFonts w:cs="Times New Roman"/>
          <w:szCs w:val="24"/>
        </w:rPr>
        <w:t>D</w:t>
      </w:r>
      <w:r w:rsidRPr="00E56527">
        <w:rPr>
          <w:rFonts w:cs="Times New Roman"/>
          <w:szCs w:val="24"/>
        </w:rPr>
        <w:t>, včetně možnosti ukládání povinností a sankcí. Tato role umožňuje orgánům monitorovat, jak jsou rodičovská práva a povinnosti vykonávána, a zasahovat v případech, kdy dochází k jejich zneužívání.</w:t>
      </w:r>
      <w:r>
        <w:rPr>
          <w:rFonts w:cs="Times New Roman"/>
          <w:szCs w:val="24"/>
        </w:rPr>
        <w:t xml:space="preserve"> </w:t>
      </w:r>
      <w:r w:rsidRPr="00E56527">
        <w:rPr>
          <w:rFonts w:cs="Times New Roman"/>
          <w:szCs w:val="24"/>
        </w:rPr>
        <w:t>V těchto různých rolích se orgány sociálně-právní ochrany dětí pohybují mezi pozicemi správního úřadu, který uplatňuje státní moc, a zástupce dítěte v právním řízení, což ukazuje na složitost a rozmanitost jejich působen</w:t>
      </w:r>
      <w:r>
        <w:rPr>
          <w:rFonts w:cs="Times New Roman"/>
          <w:szCs w:val="24"/>
        </w:rPr>
        <w:t>í v rámci systému ochrany dětí</w:t>
      </w:r>
      <w:r>
        <w:rPr>
          <w:rStyle w:val="Znakapoznpodarou"/>
          <w:rFonts w:cs="Times New Roman"/>
          <w:szCs w:val="24"/>
        </w:rPr>
        <w:footnoteReference w:id="91"/>
      </w:r>
      <w:r w:rsidRPr="00270101">
        <w:rPr>
          <w:rFonts w:cs="Times New Roman"/>
          <w:szCs w:val="24"/>
        </w:rPr>
        <w:t>.</w:t>
      </w:r>
    </w:p>
    <w:p w14:paraId="419CF683" w14:textId="2874A470" w:rsidR="00FB7303" w:rsidRDefault="00FB7303" w:rsidP="00FB7303">
      <w:pPr>
        <w:ind w:firstLine="357"/>
        <w:rPr>
          <w:rFonts w:cs="Times New Roman"/>
          <w:szCs w:val="24"/>
        </w:rPr>
      </w:pPr>
      <w:r w:rsidRPr="006D527D">
        <w:rPr>
          <w:rFonts w:cs="Times New Roman"/>
          <w:szCs w:val="24"/>
        </w:rPr>
        <w:t xml:space="preserve">V rámci svých funkcí může orgán sociálně-právní ochrany dětí působit v různých rolích, závisle na situaci a potřebném stupni zásahu. Při aktivitách jako je vyhledávání a hlášení případů ohrožení dětí [dle § 10 odst. 1 písm. a), g) </w:t>
      </w:r>
      <w:r w:rsidR="002A418B">
        <w:rPr>
          <w:rFonts w:cs="Times New Roman"/>
          <w:szCs w:val="24"/>
        </w:rPr>
        <w:t>ZSPOD</w:t>
      </w:r>
      <w:r w:rsidRPr="006D527D">
        <w:rPr>
          <w:rFonts w:cs="Times New Roman"/>
          <w:szCs w:val="24"/>
        </w:rPr>
        <w:t>], plní orgán roli blízkou policejnímu úřadu. Tato činnost, zaměřená na identifikaci dětí v rizikovém prost</w:t>
      </w:r>
      <w:r>
        <w:rPr>
          <w:rFonts w:cs="Times New Roman"/>
          <w:szCs w:val="24"/>
        </w:rPr>
        <w:t>ředí, je srovnatelná s vyhledáváním</w:t>
      </w:r>
      <w:r w:rsidRPr="006D527D">
        <w:rPr>
          <w:rFonts w:cs="Times New Roman"/>
          <w:szCs w:val="24"/>
        </w:rPr>
        <w:t xml:space="preserve"> v oblasti sociální práce, jejímž cílem je včasné nalezení jedinců nebo skupin ohrožených sociálním vyloučením či jinými sociálními problémy</w:t>
      </w:r>
      <w:r>
        <w:rPr>
          <w:rStyle w:val="Znakapoznpodarou"/>
          <w:rFonts w:cs="Times New Roman"/>
          <w:szCs w:val="24"/>
        </w:rPr>
        <w:footnoteReference w:id="92"/>
      </w:r>
      <w:r w:rsidRPr="006D527D">
        <w:rPr>
          <w:rFonts w:cs="Times New Roman"/>
          <w:szCs w:val="24"/>
        </w:rPr>
        <w:t>.</w:t>
      </w:r>
    </w:p>
    <w:p w14:paraId="5062A089" w14:textId="6E490279" w:rsidR="00DB528C" w:rsidRPr="006D527D" w:rsidRDefault="00DB528C" w:rsidP="00DB528C">
      <w:pPr>
        <w:ind w:firstLine="357"/>
        <w:rPr>
          <w:rFonts w:cs="Times New Roman"/>
          <w:szCs w:val="24"/>
        </w:rPr>
      </w:pPr>
      <w:r w:rsidRPr="006D527D">
        <w:rPr>
          <w:rFonts w:cs="Times New Roman"/>
          <w:szCs w:val="24"/>
        </w:rPr>
        <w:t xml:space="preserve">Na druhé straně, poradenská činnost obecního úřadu [dle § 10 odst. 1 písm. f)], a zejména pak obecních úřadů obcí s rozšířenou působností a krajských úřadů (§ 11 </w:t>
      </w:r>
      <w:r w:rsidR="002A418B">
        <w:rPr>
          <w:rFonts w:cs="Times New Roman"/>
          <w:szCs w:val="24"/>
        </w:rPr>
        <w:t>ZSPOD</w:t>
      </w:r>
      <w:r w:rsidRPr="006D527D">
        <w:rPr>
          <w:rFonts w:cs="Times New Roman"/>
          <w:szCs w:val="24"/>
        </w:rPr>
        <w:t>), se blíží charakterem sociální službě. Zde se orgán nesnaží vykonávat mocenské aktivity, ale funguje jako partner poskytující služby na základě dobrovolné účasti dotčených osob</w:t>
      </w:r>
      <w:r>
        <w:rPr>
          <w:rStyle w:val="Znakapoznpodarou"/>
          <w:rFonts w:cs="Times New Roman"/>
          <w:szCs w:val="24"/>
        </w:rPr>
        <w:footnoteReference w:id="93"/>
      </w:r>
      <w:r w:rsidRPr="006D527D">
        <w:rPr>
          <w:rFonts w:cs="Times New Roman"/>
          <w:szCs w:val="24"/>
        </w:rPr>
        <w:t>.</w:t>
      </w:r>
    </w:p>
    <w:p w14:paraId="72B58354" w14:textId="52B0873A" w:rsidR="00DB528C" w:rsidRPr="006D527D" w:rsidRDefault="00DB528C" w:rsidP="00DB528C">
      <w:pPr>
        <w:ind w:firstLine="357"/>
        <w:rPr>
          <w:rFonts w:cs="Times New Roman"/>
          <w:szCs w:val="24"/>
        </w:rPr>
      </w:pPr>
      <w:r w:rsidRPr="006D527D">
        <w:rPr>
          <w:rFonts w:cs="Times New Roman"/>
          <w:szCs w:val="24"/>
        </w:rPr>
        <w:t xml:space="preserve">Tato poradenská činnost se také prolíná s obecnou sociální prací, kterou provádějí orgány obecní samosprávy a úřady práce v souladu se zákony o sociálních službách a pomoci </w:t>
      </w:r>
      <w:r w:rsidR="00FA7B69">
        <w:rPr>
          <w:rFonts w:cs="Times New Roman"/>
          <w:szCs w:val="24"/>
        </w:rPr>
        <w:br/>
      </w:r>
      <w:r w:rsidRPr="006D527D">
        <w:rPr>
          <w:rFonts w:cs="Times New Roman"/>
          <w:szCs w:val="24"/>
        </w:rPr>
        <w:lastRenderedPageBreak/>
        <w:t>v hmotné nouzi. Výkon sociální práce zahrnuje depistáž</w:t>
      </w:r>
      <w:r>
        <w:rPr>
          <w:rStyle w:val="Znakapoznpodarou"/>
          <w:rFonts w:cs="Times New Roman"/>
          <w:szCs w:val="24"/>
        </w:rPr>
        <w:footnoteReference w:id="94"/>
      </w:r>
      <w:r w:rsidRPr="006D527D">
        <w:rPr>
          <w:rFonts w:cs="Times New Roman"/>
          <w:szCs w:val="24"/>
        </w:rPr>
        <w:t>, plánování a konzultace, což vyžaduje spolupráci s klientem na vytvoření individuálního plánu péče.</w:t>
      </w:r>
    </w:p>
    <w:p w14:paraId="387C2C5F" w14:textId="77777777" w:rsidR="00DB528C" w:rsidRPr="006D527D" w:rsidRDefault="00DB528C" w:rsidP="00DB528C">
      <w:pPr>
        <w:ind w:firstLine="357"/>
        <w:rPr>
          <w:rFonts w:cs="Times New Roman"/>
          <w:szCs w:val="24"/>
        </w:rPr>
      </w:pPr>
      <w:r w:rsidRPr="006D527D">
        <w:rPr>
          <w:rFonts w:cs="Times New Roman"/>
          <w:szCs w:val="24"/>
        </w:rPr>
        <w:t>Specifickou činností je výkon opatrovnictví a poručnictví, což zahrnuje jak soukromoprávní aspekty, jako je správa jmění dítěte, tak i veřejnoprávní prvky. Přestože tato činnost někdy spadá pod přenesenou působnost, je stále součástí širší sociálně-právní ochrany.</w:t>
      </w:r>
    </w:p>
    <w:p w14:paraId="0EBEFFEC" w14:textId="77777777" w:rsidR="00DB528C" w:rsidRDefault="00DB528C" w:rsidP="00DB528C">
      <w:pPr>
        <w:ind w:firstLine="357"/>
        <w:rPr>
          <w:rFonts w:cs="Times New Roman"/>
          <w:szCs w:val="24"/>
        </w:rPr>
      </w:pPr>
      <w:r w:rsidRPr="006D527D">
        <w:rPr>
          <w:rFonts w:cs="Times New Roman"/>
          <w:szCs w:val="24"/>
        </w:rPr>
        <w:t>Výchovná opatření a zprostředkování náhradní rodinné péče jsou dalšími příklady veřejnoprávních aspektů ochrany dětí, kde orgán vystupuje v autoritativní roli. Tyto činnosti, stejně jako přestupkové řízení, odhalují vrchnostenský charakter práce orgánů sociálně-právní ochrany. V kontrastu s tím, další aspekty práce, včetně propagace a přípravy na náhradní rodinnou péči, spadají spíše do kategorie služeb a ne přímo do ochrany dětí. Tyto činnosti vytvářejí podmínky pro možnou realizaci ochrany, ale nejedná se o přímou sociálně-právní ochranu ve vlastním slova smyslu</w:t>
      </w:r>
      <w:r>
        <w:rPr>
          <w:rStyle w:val="Znakapoznpodarou"/>
          <w:rFonts w:cs="Times New Roman"/>
          <w:szCs w:val="24"/>
        </w:rPr>
        <w:footnoteReference w:id="95"/>
      </w:r>
      <w:r w:rsidRPr="006D527D">
        <w:rPr>
          <w:rFonts w:cs="Times New Roman"/>
          <w:szCs w:val="24"/>
        </w:rPr>
        <w:t>.</w:t>
      </w:r>
    </w:p>
    <w:p w14:paraId="5D35CF10" w14:textId="4DAF4F8D" w:rsidR="00DB528C" w:rsidRDefault="00DB528C" w:rsidP="00DB528C">
      <w:pPr>
        <w:pStyle w:val="Nadpis3"/>
        <w:numPr>
          <w:ilvl w:val="2"/>
          <w:numId w:val="6"/>
        </w:numPr>
      </w:pPr>
      <w:bookmarkStart w:id="48" w:name="_Toc162465429"/>
      <w:r>
        <w:t>Sociálně-právní ochrana dětí, výklad pojmů</w:t>
      </w:r>
      <w:bookmarkEnd w:id="48"/>
      <w:r>
        <w:t xml:space="preserve"> </w:t>
      </w:r>
    </w:p>
    <w:p w14:paraId="1EC41317" w14:textId="59408CFE" w:rsidR="00DB528C" w:rsidRDefault="00DB528C" w:rsidP="00DB528C">
      <w:pPr>
        <w:ind w:firstLine="357"/>
        <w:rPr>
          <w:rFonts w:cs="Times New Roman"/>
          <w:szCs w:val="24"/>
        </w:rPr>
      </w:pPr>
      <w:r w:rsidRPr="00563903">
        <w:rPr>
          <w:rFonts w:cs="Times New Roman"/>
          <w:szCs w:val="24"/>
        </w:rPr>
        <w:t xml:space="preserve">Sociálně-právní ochrana dětí představuje komplexní systém, jehož cílem je zajištění blaha a bezpečí dětí ve společnosti. Tato ochrana zahrnuje široké spektrum činností, které jsou nezbytné pro efektivní a celostní přístup k potřebám </w:t>
      </w:r>
      <w:r>
        <w:rPr>
          <w:rFonts w:cs="Times New Roman"/>
          <w:szCs w:val="24"/>
        </w:rPr>
        <w:t>dětí. V následující části práce</w:t>
      </w:r>
      <w:r w:rsidRPr="00563903">
        <w:rPr>
          <w:rFonts w:cs="Times New Roman"/>
          <w:szCs w:val="24"/>
        </w:rPr>
        <w:t xml:space="preserve"> se b</w:t>
      </w:r>
      <w:r>
        <w:rPr>
          <w:rFonts w:cs="Times New Roman"/>
          <w:szCs w:val="24"/>
        </w:rPr>
        <w:t xml:space="preserve">udeme </w:t>
      </w:r>
      <w:r w:rsidRPr="00563903">
        <w:rPr>
          <w:rFonts w:cs="Times New Roman"/>
          <w:szCs w:val="24"/>
        </w:rPr>
        <w:t xml:space="preserve">věnovat jednotlivým aspektům této ochrany, jako jsou ochrana práva dítěte na příznivý vývoj a řádnou výchovu, ochrana oprávněných zájmů dítěte včetně jeho jmění, působení směřující </w:t>
      </w:r>
      <w:r w:rsidR="00FA7B69">
        <w:rPr>
          <w:rFonts w:cs="Times New Roman"/>
          <w:szCs w:val="24"/>
        </w:rPr>
        <w:br/>
      </w:r>
      <w:r w:rsidRPr="00563903">
        <w:rPr>
          <w:rFonts w:cs="Times New Roman"/>
          <w:szCs w:val="24"/>
        </w:rPr>
        <w:t xml:space="preserve">k obnovení narušených funkcí rodiny a zabezpečení náhradního rodinného prostředí pro </w:t>
      </w:r>
      <w:r w:rsidR="00FA7B69">
        <w:rPr>
          <w:rFonts w:cs="Times New Roman"/>
          <w:szCs w:val="24"/>
        </w:rPr>
        <w:br/>
      </w:r>
      <w:r w:rsidRPr="00563903">
        <w:rPr>
          <w:rFonts w:cs="Times New Roman"/>
          <w:szCs w:val="24"/>
        </w:rPr>
        <w:t>dítě, které nemůže být trvale nebo dočasně vychováváno ve vlastní rodině. Toto vymezení ukazuje na rozmanitost a komplexnost úloh sociálně-právní ochrany, což nám umožní porozumět jejímu významu a důležitosti v současné společnosti.</w:t>
      </w:r>
    </w:p>
    <w:p w14:paraId="35F545D8" w14:textId="0290AD5C" w:rsidR="00DB528C" w:rsidRDefault="00DB528C" w:rsidP="00DB528C">
      <w:pPr>
        <w:pStyle w:val="Nadpis4"/>
        <w:numPr>
          <w:ilvl w:val="3"/>
          <w:numId w:val="6"/>
        </w:numPr>
      </w:pPr>
      <w:bookmarkStart w:id="49" w:name="_Toc162465430"/>
      <w:r>
        <w:t>Právo dítěte na příznivý vývoj a řádnou výchovu</w:t>
      </w:r>
      <w:bookmarkEnd w:id="49"/>
      <w:r>
        <w:t xml:space="preserve"> </w:t>
      </w:r>
    </w:p>
    <w:p w14:paraId="62B7207B" w14:textId="1C6DCCB5" w:rsidR="00DB528C" w:rsidRPr="00563903" w:rsidRDefault="00DB528C" w:rsidP="00DB528C">
      <w:pPr>
        <w:ind w:firstLine="360"/>
        <w:rPr>
          <w:rFonts w:cs="Times New Roman"/>
          <w:szCs w:val="24"/>
        </w:rPr>
      </w:pPr>
      <w:r w:rsidRPr="00563903">
        <w:rPr>
          <w:rFonts w:cs="Times New Roman"/>
          <w:szCs w:val="24"/>
        </w:rPr>
        <w:t xml:space="preserve">Každé dítě má vrozené právo na vývoj a výchovu v prostředí, které je pro něj příznivé. To znamená, že dítě by mělo mít možnost </w:t>
      </w:r>
      <w:r>
        <w:rPr>
          <w:rFonts w:cs="Times New Roman"/>
          <w:szCs w:val="24"/>
        </w:rPr>
        <w:t>vy</w:t>
      </w:r>
      <w:r w:rsidRPr="00563903">
        <w:rPr>
          <w:rFonts w:cs="Times New Roman"/>
          <w:szCs w:val="24"/>
        </w:rPr>
        <w:t>růst</w:t>
      </w:r>
      <w:r>
        <w:rPr>
          <w:rFonts w:cs="Times New Roman"/>
          <w:szCs w:val="24"/>
        </w:rPr>
        <w:t>at</w:t>
      </w:r>
      <w:r w:rsidRPr="00563903">
        <w:rPr>
          <w:rFonts w:cs="Times New Roman"/>
          <w:szCs w:val="24"/>
        </w:rPr>
        <w:t xml:space="preserve"> v prostředí, které je stabilní, podnětné a bezpečné, a toto prostředí by mělo podporovat jeho postupný a zdravotnímu stavu odpovídající vývoj. Pojem výchovy se v průběhu času vyvíjel, zejména s přijetím nového </w:t>
      </w:r>
      <w:r w:rsidRPr="00563903">
        <w:rPr>
          <w:rFonts w:cs="Times New Roman"/>
          <w:szCs w:val="24"/>
        </w:rPr>
        <w:lastRenderedPageBreak/>
        <w:t xml:space="preserve">občanského zákoníku. Dříve byla výchova vnímána jako zajištění celkové péče o </w:t>
      </w:r>
      <w:r w:rsidR="00FA7B69">
        <w:rPr>
          <w:rFonts w:cs="Times New Roman"/>
          <w:szCs w:val="24"/>
        </w:rPr>
        <w:br/>
      </w:r>
      <w:r w:rsidRPr="00563903">
        <w:rPr>
          <w:rFonts w:cs="Times New Roman"/>
          <w:szCs w:val="24"/>
        </w:rPr>
        <w:t>dítě, zatímco dnes je spíše chápána jako proces předávání společenských návyků a přípravy dítěte na život ve společnosti</w:t>
      </w:r>
      <w:r>
        <w:rPr>
          <w:rStyle w:val="Znakapoznpodarou"/>
          <w:rFonts w:cs="Times New Roman"/>
          <w:szCs w:val="24"/>
        </w:rPr>
        <w:footnoteReference w:id="96"/>
      </w:r>
      <w:r w:rsidRPr="00563903">
        <w:rPr>
          <w:rFonts w:cs="Times New Roman"/>
          <w:szCs w:val="24"/>
        </w:rPr>
        <w:t>.</w:t>
      </w:r>
    </w:p>
    <w:p w14:paraId="2665F3D7" w14:textId="14E20A04" w:rsidR="00DB528C" w:rsidRPr="00563903" w:rsidRDefault="00DB528C" w:rsidP="00DB528C">
      <w:pPr>
        <w:ind w:firstLine="360"/>
        <w:rPr>
          <w:rFonts w:cs="Times New Roman"/>
          <w:szCs w:val="24"/>
        </w:rPr>
      </w:pPr>
      <w:r w:rsidRPr="00563903">
        <w:rPr>
          <w:rFonts w:cs="Times New Roman"/>
          <w:szCs w:val="24"/>
        </w:rPr>
        <w:t xml:space="preserve">Tato práva dítěte na výchovu a péči jsou základními právy a jsou zakotvena v právních předpisech. Je důležité, aby byly tyto potřeby dítěte uspokojovány tak, aby byly v souladu </w:t>
      </w:r>
      <w:r w:rsidR="00FA7B69">
        <w:rPr>
          <w:rFonts w:cs="Times New Roman"/>
          <w:szCs w:val="24"/>
        </w:rPr>
        <w:br/>
      </w:r>
      <w:r w:rsidRPr="00563903">
        <w:rPr>
          <w:rFonts w:cs="Times New Roman"/>
          <w:szCs w:val="24"/>
        </w:rPr>
        <w:t>s jeho věke</w:t>
      </w:r>
      <w:r>
        <w:rPr>
          <w:rFonts w:cs="Times New Roman"/>
          <w:szCs w:val="24"/>
        </w:rPr>
        <w:t xml:space="preserve">m a zdravotním stavem. Rodiče jako </w:t>
      </w:r>
      <w:r w:rsidRPr="00563903">
        <w:rPr>
          <w:rFonts w:cs="Times New Roman"/>
          <w:szCs w:val="24"/>
        </w:rPr>
        <w:t>zákonní zástupci by měli být zodpovědní za poskytování této péče a výchovy, ale zároveň by měli respektovat práva dítěte a jeho individuální potřeby.</w:t>
      </w:r>
    </w:p>
    <w:p w14:paraId="30483AD3" w14:textId="3EA6EE54" w:rsidR="00DB528C" w:rsidRPr="00563903" w:rsidRDefault="00DB528C" w:rsidP="00DB528C">
      <w:pPr>
        <w:ind w:firstLine="360"/>
        <w:rPr>
          <w:rFonts w:cs="Times New Roman"/>
          <w:szCs w:val="24"/>
        </w:rPr>
      </w:pPr>
      <w:r w:rsidRPr="00563903">
        <w:rPr>
          <w:rFonts w:cs="Times New Roman"/>
          <w:szCs w:val="24"/>
        </w:rPr>
        <w:t xml:space="preserve">V případě, že jsou práva dítěte na příznivý vývoj a odpovídající péči ohrožena, je na orgánech sociálně-právní ochrany dětí, aby zasáhly. Tyto orgány by měly nejprve poskytovat podporu a poradenství rodičům nebo jiným zodpovědným osobám a vést je k odpovědnému přístupu k péči o dítě. V extrémních případech mohou tyto orgány navrhnout soudní řízení </w:t>
      </w:r>
      <w:r w:rsidR="00FA7B69">
        <w:rPr>
          <w:rFonts w:cs="Times New Roman"/>
          <w:szCs w:val="24"/>
        </w:rPr>
        <w:br/>
      </w:r>
      <w:r w:rsidRPr="00563903">
        <w:rPr>
          <w:rFonts w:cs="Times New Roman"/>
          <w:szCs w:val="24"/>
        </w:rPr>
        <w:t>o odebrání dítěte z rodinné péče.</w:t>
      </w:r>
    </w:p>
    <w:p w14:paraId="5E058193" w14:textId="77777777" w:rsidR="00DB528C" w:rsidRDefault="00DB528C" w:rsidP="00DB528C">
      <w:pPr>
        <w:ind w:firstLine="360"/>
        <w:rPr>
          <w:rFonts w:cs="Times New Roman"/>
          <w:szCs w:val="24"/>
        </w:rPr>
      </w:pPr>
      <w:r w:rsidRPr="00563903">
        <w:rPr>
          <w:rFonts w:cs="Times New Roman"/>
          <w:szCs w:val="24"/>
        </w:rPr>
        <w:t>Zároveň je důležité uznat, že rodiče mají zásadní právo rozhodovat o tom, jakým způsobem budou péči o dítě realizovat</w:t>
      </w:r>
      <w:r>
        <w:rPr>
          <w:rStyle w:val="Znakapoznpodarou"/>
          <w:rFonts w:cs="Times New Roman"/>
          <w:szCs w:val="24"/>
        </w:rPr>
        <w:footnoteReference w:id="97"/>
      </w:r>
      <w:r w:rsidRPr="00563903">
        <w:rPr>
          <w:rFonts w:cs="Times New Roman"/>
          <w:szCs w:val="24"/>
        </w:rPr>
        <w:t>. Toto právo je však omezeno nutností ochrany života a zdraví dítěte. Přesto je třeba respektovat individuální přístupy rodičů k výchově, pokud tyto přístupy neohrožují blaho dítěte. V tomto kontextu je důležité uznat potřebu citlivého přístupu a rozlišování, kde končí právo rodičů na volbu alternativního způsobu života a začíná právo dítěte na příznivý vývoj a řádnou péči</w:t>
      </w:r>
      <w:r>
        <w:rPr>
          <w:rStyle w:val="Znakapoznpodarou"/>
          <w:rFonts w:cs="Times New Roman"/>
          <w:szCs w:val="24"/>
        </w:rPr>
        <w:footnoteReference w:id="98"/>
      </w:r>
      <w:r w:rsidRPr="00563903">
        <w:rPr>
          <w:rFonts w:cs="Times New Roman"/>
          <w:szCs w:val="24"/>
        </w:rPr>
        <w:t>.</w:t>
      </w:r>
    </w:p>
    <w:p w14:paraId="4ED80A0B" w14:textId="4D95795F" w:rsidR="00DB528C" w:rsidRDefault="00DB528C" w:rsidP="00DB528C">
      <w:pPr>
        <w:pStyle w:val="Nadpis4"/>
        <w:numPr>
          <w:ilvl w:val="3"/>
          <w:numId w:val="6"/>
        </w:numPr>
      </w:pPr>
      <w:bookmarkStart w:id="50" w:name="_Toc162465431"/>
      <w:r>
        <w:t>Oprávněné zájmy dítěte</w:t>
      </w:r>
      <w:bookmarkEnd w:id="50"/>
      <w:r>
        <w:t xml:space="preserve"> </w:t>
      </w:r>
    </w:p>
    <w:p w14:paraId="1FD9FF85" w14:textId="2511F32B" w:rsidR="00DB528C" w:rsidRPr="00824218" w:rsidRDefault="00DB528C" w:rsidP="00DB528C">
      <w:pPr>
        <w:ind w:firstLine="360"/>
        <w:rPr>
          <w:rFonts w:cs="Times New Roman"/>
          <w:szCs w:val="24"/>
        </w:rPr>
      </w:pPr>
      <w:r>
        <w:rPr>
          <w:rFonts w:cs="Times New Roman"/>
          <w:szCs w:val="24"/>
        </w:rPr>
        <w:t>Oblast</w:t>
      </w:r>
      <w:r w:rsidRPr="00824218">
        <w:rPr>
          <w:rFonts w:cs="Times New Roman"/>
          <w:szCs w:val="24"/>
        </w:rPr>
        <w:t xml:space="preserve"> zájmů dítěte je často předmětem diskuzí, přičemž jasná a oficiální definice zájmu dítěte stále chybí, což vede k různý</w:t>
      </w:r>
      <w:r>
        <w:rPr>
          <w:rFonts w:cs="Times New Roman"/>
          <w:szCs w:val="24"/>
        </w:rPr>
        <w:t>m interpretačním rozdílům</w:t>
      </w:r>
      <w:r w:rsidRPr="00824218">
        <w:rPr>
          <w:rFonts w:cs="Times New Roman"/>
          <w:szCs w:val="24"/>
        </w:rPr>
        <w:t xml:space="preserve"> mezi odborníky. Základně by měl zájem dítěte reflektovat jeho vlastní přání a touhy, avšak vždy v rámci mezí zákona a </w:t>
      </w:r>
      <w:r w:rsidR="00FA7B69">
        <w:rPr>
          <w:rFonts w:cs="Times New Roman"/>
          <w:szCs w:val="24"/>
        </w:rPr>
        <w:br/>
      </w:r>
      <w:r w:rsidRPr="00824218">
        <w:rPr>
          <w:rFonts w:cs="Times New Roman"/>
          <w:szCs w:val="24"/>
        </w:rPr>
        <w:t>s ohledem na jeho zdravotní, psychický a sociální stav</w:t>
      </w:r>
      <w:r>
        <w:rPr>
          <w:rStyle w:val="Znakapoznpodarou"/>
          <w:rFonts w:cs="Times New Roman"/>
          <w:szCs w:val="24"/>
        </w:rPr>
        <w:footnoteReference w:id="99"/>
      </w:r>
      <w:r w:rsidRPr="00824218">
        <w:rPr>
          <w:rFonts w:cs="Times New Roman"/>
          <w:szCs w:val="24"/>
        </w:rPr>
        <w:t>. Podle Úmluvy o právech dítěte by měly všechny aktivity a rozhodnutí týkající se dětí vždy klást zájmy dítěte na první místo.</w:t>
      </w:r>
    </w:p>
    <w:p w14:paraId="092C50EF" w14:textId="3CAA8C9E" w:rsidR="00DB528C" w:rsidRPr="00824218" w:rsidRDefault="00DB528C" w:rsidP="00DB528C">
      <w:pPr>
        <w:ind w:firstLine="360"/>
        <w:rPr>
          <w:rFonts w:cs="Times New Roman"/>
          <w:szCs w:val="24"/>
        </w:rPr>
      </w:pPr>
      <w:r w:rsidRPr="00824218">
        <w:rPr>
          <w:rFonts w:cs="Times New Roman"/>
          <w:szCs w:val="24"/>
        </w:rPr>
        <w:t xml:space="preserve">Při posuzování oprávněných zájmů dítěte je důležité brát v úvahu nejen jeho přání, ale také zákonný rámec. Například, ačkoliv může být pro dítě ideální vyrůstat v úplné </w:t>
      </w:r>
      <w:r w:rsidR="00FA7B69">
        <w:rPr>
          <w:rFonts w:cs="Times New Roman"/>
          <w:szCs w:val="24"/>
        </w:rPr>
        <w:br/>
      </w:r>
      <w:r w:rsidRPr="00824218">
        <w:rPr>
          <w:rFonts w:cs="Times New Roman"/>
          <w:szCs w:val="24"/>
        </w:rPr>
        <w:t>rodině, rozvod rodičů nemusí nutně být v rozporu s jeho zájmy, pokud existují zvláštní důvody, které rozvod ospravedlňují.</w:t>
      </w:r>
      <w:r>
        <w:rPr>
          <w:rFonts w:cs="Times New Roman"/>
          <w:szCs w:val="24"/>
        </w:rPr>
        <w:t xml:space="preserve"> </w:t>
      </w:r>
      <w:r w:rsidRPr="00824218">
        <w:rPr>
          <w:rFonts w:cs="Times New Roman"/>
          <w:szCs w:val="24"/>
        </w:rPr>
        <w:t xml:space="preserve">Je nezbytné uznávat, že děti, stejně jako dospělí, mají </w:t>
      </w:r>
      <w:r w:rsidRPr="00824218">
        <w:rPr>
          <w:rFonts w:cs="Times New Roman"/>
          <w:szCs w:val="24"/>
        </w:rPr>
        <w:lastRenderedPageBreak/>
        <w:t xml:space="preserve">určitá práva. Tato práva jsou přiznána nejen specificky </w:t>
      </w:r>
      <w:r>
        <w:rPr>
          <w:rFonts w:cs="Times New Roman"/>
          <w:szCs w:val="24"/>
        </w:rPr>
        <w:t>jako „dětská práva“</w:t>
      </w:r>
      <w:r w:rsidRPr="00824218">
        <w:rPr>
          <w:rFonts w:cs="Times New Roman"/>
          <w:szCs w:val="24"/>
        </w:rPr>
        <w:t>, ale obecně jako lidská práva, s výjimkou těch, která jsou podmíněna dosažením určitého věku. Jak upozorňuje Výbor OSN pro práva dítěte, je klíčové, aby byl koncept nejlepšího zájmu dítěte flexibilní a individuálně přizpůsoben konkrétním okolnostem a potřebám daného dítěte</w:t>
      </w:r>
      <w:r>
        <w:rPr>
          <w:rStyle w:val="Znakapoznpodarou"/>
          <w:rFonts w:cs="Times New Roman"/>
          <w:szCs w:val="24"/>
        </w:rPr>
        <w:footnoteReference w:id="100"/>
      </w:r>
      <w:r w:rsidRPr="00824218">
        <w:rPr>
          <w:rFonts w:cs="Times New Roman"/>
          <w:szCs w:val="24"/>
        </w:rPr>
        <w:t>.</w:t>
      </w:r>
    </w:p>
    <w:p w14:paraId="04299C79" w14:textId="77777777" w:rsidR="00DB528C" w:rsidRDefault="00DB528C" w:rsidP="00DB528C">
      <w:pPr>
        <w:ind w:firstLine="360"/>
        <w:rPr>
          <w:rFonts w:cs="Times New Roman"/>
          <w:szCs w:val="24"/>
        </w:rPr>
      </w:pPr>
      <w:r w:rsidRPr="00824218">
        <w:rPr>
          <w:rFonts w:cs="Times New Roman"/>
          <w:szCs w:val="24"/>
        </w:rPr>
        <w:t>V rozhodování, kde je potřeba vyvážit zájmy rodičů a dětí, Evropský soud pro lidská práva zdůrazňuje, že musí existovat přiměřená rovnováha, přičemž zájem dítěte by měl být v první řadě. V některých případech mohou zájmy dítěte převážit nad zájmy rodičů, zejména pokud jde o jeho zdraví a vývoj, přičemž rozhodnutí nesmí nikdy ohrozit tyto klíčové aspekty života dítěte</w:t>
      </w:r>
      <w:r>
        <w:rPr>
          <w:rStyle w:val="Znakapoznpodarou"/>
          <w:rFonts w:cs="Times New Roman"/>
          <w:szCs w:val="24"/>
        </w:rPr>
        <w:footnoteReference w:id="101"/>
      </w:r>
      <w:r w:rsidRPr="00824218">
        <w:rPr>
          <w:rFonts w:cs="Times New Roman"/>
          <w:szCs w:val="24"/>
        </w:rPr>
        <w:t>.</w:t>
      </w:r>
    </w:p>
    <w:p w14:paraId="774C9B48" w14:textId="2E4B219A" w:rsidR="00DB528C" w:rsidRDefault="00DB528C" w:rsidP="00DB528C">
      <w:pPr>
        <w:pStyle w:val="Nadpis4"/>
        <w:numPr>
          <w:ilvl w:val="3"/>
          <w:numId w:val="6"/>
        </w:numPr>
      </w:pPr>
      <w:bookmarkStart w:id="51" w:name="_Toc162465432"/>
      <w:r>
        <w:t>Obnovení narušených funkcí rodiny</w:t>
      </w:r>
      <w:bookmarkEnd w:id="51"/>
    </w:p>
    <w:p w14:paraId="24E839F9" w14:textId="35B31673" w:rsidR="00DB528C" w:rsidRPr="007019A2" w:rsidRDefault="00DB528C" w:rsidP="00DB528C">
      <w:pPr>
        <w:ind w:firstLine="360"/>
        <w:rPr>
          <w:rFonts w:cs="Times New Roman"/>
          <w:szCs w:val="24"/>
        </w:rPr>
      </w:pPr>
      <w:r w:rsidRPr="007019A2">
        <w:rPr>
          <w:rFonts w:cs="Times New Roman"/>
          <w:szCs w:val="24"/>
        </w:rPr>
        <w:t>Úloha sociálně-právní ochrany dětí v oblasti obnovy narušených rodinných funkcí je úzce spojena s ochranou práv a zájmů dítěte, což zahrnuje poskytování příznivého vývoje a péče, stejně jako ochranu jeho legitimních zájmů. Cílem této péče je podpora a obnova rodinné struktury tak, aby byla schopna plnit své základní role, včetně ochranné, výchovné a podpůrné funkce. Tato podpora je nezbytná zejména tehdy, když přirozené rodinné prostředí selhává a není schopno splnit své role, což může mít za následek narušení práv a zájmů dítěte</w:t>
      </w:r>
      <w:r>
        <w:rPr>
          <w:rStyle w:val="Znakapoznpodarou"/>
          <w:rFonts w:cs="Times New Roman"/>
          <w:szCs w:val="24"/>
        </w:rPr>
        <w:footnoteReference w:id="102"/>
      </w:r>
      <w:r w:rsidRPr="007019A2">
        <w:rPr>
          <w:rFonts w:cs="Times New Roman"/>
          <w:szCs w:val="24"/>
        </w:rPr>
        <w:t>.</w:t>
      </w:r>
    </w:p>
    <w:p w14:paraId="7C04D819" w14:textId="3B530CD4" w:rsidR="00DB528C" w:rsidRPr="007019A2" w:rsidRDefault="00DB528C" w:rsidP="00DB528C">
      <w:pPr>
        <w:ind w:firstLine="360"/>
        <w:rPr>
          <w:rFonts w:cs="Times New Roman"/>
          <w:szCs w:val="24"/>
        </w:rPr>
      </w:pPr>
      <w:r w:rsidRPr="007019A2">
        <w:rPr>
          <w:rFonts w:cs="Times New Roman"/>
          <w:szCs w:val="24"/>
        </w:rPr>
        <w:t>Obnova rodinných funkcí je často nezbytná v důsledku rozpad</w:t>
      </w:r>
      <w:r>
        <w:rPr>
          <w:rFonts w:cs="Times New Roman"/>
          <w:szCs w:val="24"/>
        </w:rPr>
        <w:t>u rodiny, například při odluce</w:t>
      </w:r>
      <w:r w:rsidRPr="007019A2">
        <w:rPr>
          <w:rFonts w:cs="Times New Roman"/>
          <w:szCs w:val="24"/>
        </w:rPr>
        <w:t xml:space="preserve"> rodičů. Dalšími příčinami mohou být zdrav</w:t>
      </w:r>
      <w:r>
        <w:rPr>
          <w:rFonts w:cs="Times New Roman"/>
          <w:szCs w:val="24"/>
        </w:rPr>
        <w:t>otní problémy, finanční situace</w:t>
      </w:r>
      <w:r w:rsidRPr="007019A2">
        <w:rPr>
          <w:rFonts w:cs="Times New Roman"/>
          <w:szCs w:val="24"/>
        </w:rPr>
        <w:t xml:space="preserve">, závislosti a další faktory, které vedou k dočasnému nebo trvalému oslabení schopnosti rodičů nebo jiných zodpovědných osob plnit své povinnosti vůči dítěti. Sociálně-právní ochrana se zaměřuje na obnovu těchto rodinných funkcí a poskytnutí stabilního rodinného prostředí pro dítě. Je důležité si uvědomit, že rodinné prostředí a čas strávený s rodinou nelze nahradit ani </w:t>
      </w:r>
      <w:r w:rsidR="00FA7B69">
        <w:rPr>
          <w:rFonts w:cs="Times New Roman"/>
          <w:szCs w:val="24"/>
        </w:rPr>
        <w:br/>
      </w:r>
      <w:r w:rsidRPr="007019A2">
        <w:rPr>
          <w:rFonts w:cs="Times New Roman"/>
          <w:szCs w:val="24"/>
        </w:rPr>
        <w:t>v nejlepším náhradním prostředí, ať už jde o pěstounskou péči nebo ústavní péči</w:t>
      </w:r>
      <w:r>
        <w:rPr>
          <w:rStyle w:val="Znakapoznpodarou"/>
          <w:rFonts w:cs="Times New Roman"/>
          <w:szCs w:val="24"/>
        </w:rPr>
        <w:footnoteReference w:id="103"/>
      </w:r>
      <w:r w:rsidRPr="007019A2">
        <w:rPr>
          <w:rFonts w:cs="Times New Roman"/>
          <w:szCs w:val="24"/>
        </w:rPr>
        <w:t>.</w:t>
      </w:r>
    </w:p>
    <w:p w14:paraId="60E344B2" w14:textId="77777777" w:rsidR="00DB528C" w:rsidRDefault="00DB528C" w:rsidP="00DB528C">
      <w:pPr>
        <w:ind w:firstLine="360"/>
        <w:rPr>
          <w:rFonts w:cs="Times New Roman"/>
          <w:szCs w:val="24"/>
        </w:rPr>
      </w:pPr>
      <w:r w:rsidRPr="007019A2">
        <w:rPr>
          <w:rFonts w:cs="Times New Roman"/>
          <w:szCs w:val="24"/>
        </w:rPr>
        <w:t>Úspěšná obnova rodinných funkcí vyžaduje aktivní zapojení a spolupráci rodiny, včetně rodičů nebo jiných osob zodpovědných za výchovu dítěte. Existující rodinný vztah vyžaduje od státu nejen pasivní postoj v nedotýkání se soukromí občanů a narušování rodinného života, ale také aktivní snahu o vytváření podmínek a přijímání opatření, které pomáhají udržovat a rozvíjet vztahy mezi členy rodiny.</w:t>
      </w:r>
    </w:p>
    <w:p w14:paraId="327109BA" w14:textId="391CA6A1" w:rsidR="00DB528C" w:rsidRDefault="00DB528C" w:rsidP="00DB528C">
      <w:pPr>
        <w:pStyle w:val="Nadpis4"/>
        <w:numPr>
          <w:ilvl w:val="3"/>
          <w:numId w:val="6"/>
        </w:numPr>
      </w:pPr>
      <w:bookmarkStart w:id="52" w:name="_Toc162465433"/>
      <w:r>
        <w:lastRenderedPageBreak/>
        <w:t>Náhradní rodinné prostředí</w:t>
      </w:r>
      <w:bookmarkEnd w:id="52"/>
      <w:r>
        <w:t xml:space="preserve"> </w:t>
      </w:r>
    </w:p>
    <w:p w14:paraId="1695860A" w14:textId="42BE69EF" w:rsidR="00DB528C" w:rsidRPr="00E1295D" w:rsidRDefault="00DB528C" w:rsidP="00DB528C">
      <w:pPr>
        <w:ind w:firstLine="360"/>
        <w:rPr>
          <w:rFonts w:cs="Times New Roman"/>
          <w:szCs w:val="24"/>
        </w:rPr>
      </w:pPr>
      <w:r w:rsidRPr="00E1295D">
        <w:rPr>
          <w:rFonts w:cs="Times New Roman"/>
          <w:szCs w:val="24"/>
        </w:rPr>
        <w:t>V situacích, kdy původní rodina dítěte není schopna poskytnout prostředí pro jeho zdravý vývoj a adekvátní výchovu, ačkoliv byly využity všechny dostupné podpůrné a poradenské služby, obrací se orgány sociálně-právní ochrany dětí k možnosti zajištění náhradního rodinného prostředí pro dítě. Toto rozhodnutí je řízeno primárním zájmem o ochranu dítěte a jeho základních práv</w:t>
      </w:r>
      <w:r>
        <w:rPr>
          <w:rStyle w:val="Znakapoznpodarou"/>
          <w:rFonts w:cs="Times New Roman"/>
          <w:szCs w:val="24"/>
        </w:rPr>
        <w:footnoteReference w:id="104"/>
      </w:r>
      <w:r w:rsidRPr="00E1295D">
        <w:rPr>
          <w:rFonts w:cs="Times New Roman"/>
          <w:szCs w:val="24"/>
        </w:rPr>
        <w:t>.</w:t>
      </w:r>
    </w:p>
    <w:p w14:paraId="0143EE4D" w14:textId="4CBE51AE" w:rsidR="00DB528C" w:rsidRPr="0098476B" w:rsidRDefault="00DB528C" w:rsidP="00DB528C">
      <w:pPr>
        <w:ind w:firstLine="360"/>
        <w:rPr>
          <w:rFonts w:cs="Times New Roman"/>
          <w:szCs w:val="24"/>
        </w:rPr>
      </w:pPr>
      <w:r w:rsidRPr="0098476B">
        <w:rPr>
          <w:rFonts w:cs="Times New Roman"/>
          <w:szCs w:val="24"/>
        </w:rPr>
        <w:t xml:space="preserve">Základní a prioritní formou péče v českém právu, podle dlouholeté tradice většiny kultur, je společná péče obou rodičů, bez ohledu na to, zda jsou manželé či nikoli. Toto je zakotveno v § 655 druhé věty </w:t>
      </w:r>
      <w:r w:rsidR="0053453A">
        <w:rPr>
          <w:rFonts w:cs="Times New Roman"/>
          <w:szCs w:val="24"/>
        </w:rPr>
        <w:t xml:space="preserve">zákona č. 89/2012 Sb., </w:t>
      </w:r>
      <w:r w:rsidRPr="0098476B">
        <w:rPr>
          <w:rFonts w:cs="Times New Roman"/>
          <w:szCs w:val="24"/>
        </w:rPr>
        <w:t xml:space="preserve">občanského zákoníku </w:t>
      </w:r>
      <w:r w:rsidR="002D2C2F">
        <w:rPr>
          <w:rFonts w:cs="Times New Roman"/>
          <w:szCs w:val="24"/>
        </w:rPr>
        <w:t xml:space="preserve">(dále jen také jako „OZ“) </w:t>
      </w:r>
      <w:r w:rsidRPr="0098476B">
        <w:rPr>
          <w:rFonts w:cs="Times New Roman"/>
          <w:szCs w:val="24"/>
        </w:rPr>
        <w:t xml:space="preserve">a dále v § 687 odst. 2, </w:t>
      </w:r>
      <w:r w:rsidR="002D2C2F">
        <w:rPr>
          <w:rFonts w:cs="Times New Roman"/>
          <w:szCs w:val="24"/>
        </w:rPr>
        <w:t xml:space="preserve">OZ </w:t>
      </w:r>
      <w:r w:rsidRPr="0098476B">
        <w:rPr>
          <w:rFonts w:cs="Times New Roman"/>
          <w:szCs w:val="24"/>
        </w:rPr>
        <w:t>které zdůrazňují důležitost založení rodiny a společné péče o děti.</w:t>
      </w:r>
    </w:p>
    <w:p w14:paraId="2619AA16" w14:textId="7C1FE905" w:rsidR="00DB528C" w:rsidRPr="0098476B" w:rsidRDefault="00DB528C" w:rsidP="00DB528C">
      <w:pPr>
        <w:ind w:firstLine="360"/>
        <w:rPr>
          <w:rFonts w:cs="Times New Roman"/>
          <w:szCs w:val="24"/>
        </w:rPr>
      </w:pPr>
      <w:r w:rsidRPr="0098476B">
        <w:rPr>
          <w:rFonts w:cs="Times New Roman"/>
          <w:szCs w:val="24"/>
        </w:rPr>
        <w:t xml:space="preserve">České právo však tuto základní zásadu v následujících ustanoveních částečně opomíjí. </w:t>
      </w:r>
      <w:r w:rsidR="00FA7B69">
        <w:rPr>
          <w:rFonts w:cs="Times New Roman"/>
          <w:szCs w:val="24"/>
        </w:rPr>
        <w:br/>
      </w:r>
      <w:r w:rsidRPr="0098476B">
        <w:rPr>
          <w:rFonts w:cs="Times New Roman"/>
          <w:szCs w:val="24"/>
        </w:rPr>
        <w:t>V sekci "Rodiče a dítě" se již manželstvím zabývá méně a zaměřuje se spíše na vzájemné povinnosti a práva rodičů a dětí, nezávisle na jejich manželském stavu. Zároveň právo stanovuje, že rodičovská odpovědnost trvá od narození dítěte až do jeho plnoletosti. V případě rozvodu či oddělení rodičů má přednost dohoda rodičů o péči o dítě, s výjimkou případů vyžadujících soudní schválení</w:t>
      </w:r>
      <w:r>
        <w:rPr>
          <w:rStyle w:val="Znakapoznpodarou"/>
          <w:rFonts w:cs="Times New Roman"/>
          <w:szCs w:val="24"/>
        </w:rPr>
        <w:footnoteReference w:id="105"/>
      </w:r>
      <w:r w:rsidRPr="0098476B">
        <w:rPr>
          <w:rFonts w:cs="Times New Roman"/>
          <w:szCs w:val="24"/>
        </w:rPr>
        <w:t>.</w:t>
      </w:r>
    </w:p>
    <w:p w14:paraId="419EC49E" w14:textId="6F3B5402" w:rsidR="00DB528C" w:rsidRPr="0098476B" w:rsidRDefault="00DB528C" w:rsidP="00DB528C">
      <w:pPr>
        <w:ind w:firstLine="360"/>
        <w:rPr>
          <w:rFonts w:cs="Times New Roman"/>
          <w:szCs w:val="24"/>
        </w:rPr>
      </w:pPr>
      <w:r w:rsidRPr="0098476B">
        <w:rPr>
          <w:rFonts w:cs="Times New Roman"/>
          <w:szCs w:val="24"/>
        </w:rPr>
        <w:t xml:space="preserve">Pokud není možné zachovat společnou péči, je dalším krokem rozhodnutí o svěření dítěte do péče jednoho z rodičů. V českém právu to neznamená omezení rodičovské odpovědnosti druhého rodiče. Zvláštní formou společné péče je také střídavá péče, kde je čas strávený </w:t>
      </w:r>
      <w:r w:rsidR="00FA7B69">
        <w:rPr>
          <w:rFonts w:cs="Times New Roman"/>
          <w:szCs w:val="24"/>
        </w:rPr>
        <w:br/>
      </w:r>
      <w:r w:rsidRPr="0098476B">
        <w:rPr>
          <w:rFonts w:cs="Times New Roman"/>
          <w:szCs w:val="24"/>
        </w:rPr>
        <w:t>s každým rodičem podrobněji specifikován.</w:t>
      </w:r>
    </w:p>
    <w:p w14:paraId="02E9B057" w14:textId="77777777" w:rsidR="00DB528C" w:rsidRPr="0098476B" w:rsidRDefault="00DB528C" w:rsidP="00DB528C">
      <w:pPr>
        <w:ind w:firstLine="360"/>
        <w:rPr>
          <w:rFonts w:cs="Times New Roman"/>
          <w:szCs w:val="24"/>
        </w:rPr>
      </w:pPr>
      <w:r w:rsidRPr="0098476B">
        <w:rPr>
          <w:rFonts w:cs="Times New Roman"/>
          <w:szCs w:val="24"/>
        </w:rPr>
        <w:t>Pokud není možné zachovat žádnou formu společné péče, přichází na řadu péče náhradní. V takových případech má přednost péče osob příbuzných nebo dítěti blízkých, jako jsou prarodiče, kteří mají zákonnou vyživovací povinnost</w:t>
      </w:r>
      <w:r>
        <w:rPr>
          <w:rFonts w:cs="Times New Roman"/>
          <w:szCs w:val="24"/>
        </w:rPr>
        <w:t xml:space="preserve"> </w:t>
      </w:r>
      <w:r w:rsidRPr="009214FD">
        <w:rPr>
          <w:rFonts w:cs="Times New Roman"/>
          <w:szCs w:val="24"/>
        </w:rPr>
        <w:t>(§ 954 odst. 2, § 962 odst. 2</w:t>
      </w:r>
      <w:r>
        <w:rPr>
          <w:rFonts w:cs="Times New Roman"/>
          <w:szCs w:val="24"/>
        </w:rPr>
        <w:t xml:space="preserve"> OZ</w:t>
      </w:r>
      <w:r w:rsidRPr="009214FD">
        <w:rPr>
          <w:rFonts w:cs="Times New Roman"/>
          <w:szCs w:val="24"/>
        </w:rPr>
        <w:t>)</w:t>
      </w:r>
      <w:r w:rsidRPr="0098476B">
        <w:rPr>
          <w:rFonts w:cs="Times New Roman"/>
          <w:szCs w:val="24"/>
        </w:rPr>
        <w:t>. Pouze v případě, že ani ti nejsou schopni péči zajistit, zvažuje se umístění do cizí pěstounské péče nebo, jako poslední možnost, do ústavní výchovy</w:t>
      </w:r>
      <w:r>
        <w:rPr>
          <w:rFonts w:cs="Times New Roman"/>
          <w:szCs w:val="24"/>
        </w:rPr>
        <w:t xml:space="preserve"> (</w:t>
      </w:r>
      <w:r w:rsidRPr="009214FD">
        <w:rPr>
          <w:rFonts w:cs="Times New Roman"/>
          <w:szCs w:val="24"/>
        </w:rPr>
        <w:t>§ 953 odst. 2 věty d</w:t>
      </w:r>
      <w:r>
        <w:rPr>
          <w:rFonts w:cs="Times New Roman"/>
          <w:szCs w:val="24"/>
        </w:rPr>
        <w:t>ruhé a z § 958 odst. 2 OZ)</w:t>
      </w:r>
      <w:r w:rsidRPr="0098476B">
        <w:rPr>
          <w:rFonts w:cs="Times New Roman"/>
          <w:szCs w:val="24"/>
        </w:rPr>
        <w:t>.</w:t>
      </w:r>
    </w:p>
    <w:p w14:paraId="5A1EA79C" w14:textId="77777777" w:rsidR="00DB528C" w:rsidRPr="0098476B" w:rsidRDefault="00DB528C" w:rsidP="00DB528C">
      <w:pPr>
        <w:ind w:firstLine="360"/>
        <w:rPr>
          <w:rFonts w:cs="Times New Roman"/>
          <w:szCs w:val="24"/>
        </w:rPr>
      </w:pPr>
      <w:r w:rsidRPr="0098476B">
        <w:rPr>
          <w:rFonts w:cs="Times New Roman"/>
          <w:szCs w:val="24"/>
        </w:rPr>
        <w:t>Osvojení stojí mimo tuto hierarchii forem péče, neboť nejde o náhradní, ale o zvláštní statusový institut</w:t>
      </w:r>
      <w:r>
        <w:rPr>
          <w:rFonts w:cs="Times New Roman"/>
          <w:szCs w:val="24"/>
        </w:rPr>
        <w:t xml:space="preserve"> (§ 794 OZ</w:t>
      </w:r>
      <w:r w:rsidRPr="009214FD">
        <w:rPr>
          <w:rFonts w:cs="Times New Roman"/>
          <w:szCs w:val="24"/>
        </w:rPr>
        <w:t>)</w:t>
      </w:r>
      <w:r w:rsidRPr="0098476B">
        <w:rPr>
          <w:rFonts w:cs="Times New Roman"/>
          <w:szCs w:val="24"/>
        </w:rPr>
        <w:t xml:space="preserve">. Přednost pěstounské péče před ústavní výchovou je v českém právu pevně zakotvena. Zajímavé je, že oblast trestního práva, včetně ochranné výchovy, je </w:t>
      </w:r>
      <w:r w:rsidRPr="0098476B">
        <w:rPr>
          <w:rFonts w:cs="Times New Roman"/>
          <w:szCs w:val="24"/>
        </w:rPr>
        <w:lastRenderedPageBreak/>
        <w:t>od rodinného práva úplně oddělena, což zdůrazňuje nezávislost uplatňování soukromého práva na právu veřejném.</w:t>
      </w:r>
    </w:p>
    <w:p w14:paraId="6510F9BE" w14:textId="77777777" w:rsidR="00DB528C" w:rsidRPr="00E1295D" w:rsidRDefault="00DB528C" w:rsidP="00DB528C">
      <w:pPr>
        <w:ind w:firstLine="360"/>
        <w:rPr>
          <w:rFonts w:cs="Times New Roman"/>
          <w:szCs w:val="24"/>
        </w:rPr>
      </w:pPr>
      <w:r w:rsidRPr="00E1295D">
        <w:rPr>
          <w:rFonts w:cs="Times New Roman"/>
          <w:szCs w:val="24"/>
        </w:rPr>
        <w:t>Cílem je vždy najít prostředí, které se co nejvíce blíží rodinné atmosféře, aby nahradilo přirozené prostředí, ve kterém by dítě normálně vyrůstalo. Kde je to možné, dává se přednost péči ze strany širší biologické rodiny před umístěním dítěte do rodiny cizích lidí. Důvody pro odebrání dítěte z jeho původní rodiny mohou být různé a mohou mít jak dočasný, tak trvalý charakter. V závislosti na konkrétní situaci jsou vybírány adekvátní formy pěstounské péče, jako je dočasná nebo dlouhodobá pěstounská péče</w:t>
      </w:r>
      <w:r>
        <w:rPr>
          <w:rStyle w:val="Znakapoznpodarou"/>
          <w:rFonts w:cs="Times New Roman"/>
          <w:szCs w:val="24"/>
        </w:rPr>
        <w:footnoteReference w:id="106"/>
      </w:r>
      <w:r w:rsidRPr="00E1295D">
        <w:rPr>
          <w:rFonts w:cs="Times New Roman"/>
          <w:szCs w:val="24"/>
        </w:rPr>
        <w:t>.</w:t>
      </w:r>
    </w:p>
    <w:p w14:paraId="5749D858" w14:textId="77777777" w:rsidR="00DB528C" w:rsidRPr="00E1295D" w:rsidRDefault="00DB528C" w:rsidP="00DB528C">
      <w:pPr>
        <w:ind w:firstLine="360"/>
        <w:rPr>
          <w:rFonts w:cs="Times New Roman"/>
          <w:szCs w:val="24"/>
        </w:rPr>
      </w:pPr>
      <w:r w:rsidRPr="00E1295D">
        <w:rPr>
          <w:rFonts w:cs="Times New Roman"/>
          <w:szCs w:val="24"/>
        </w:rPr>
        <w:t>Je zásadní, aby sociální ochrana v první řadě podporovala rodiče a rodinu v obnově jejich funkčnosti, aby se dítě mohlo co nejdříve vrátit do svého přirozeného prostředí. V tomto ohledu je kladen důraz na pomoc při řešení problémů, které vedly k</w:t>
      </w:r>
      <w:r>
        <w:rPr>
          <w:rFonts w:cs="Times New Roman"/>
          <w:szCs w:val="24"/>
        </w:rPr>
        <w:t> tomu, že dítě bylo nutné</w:t>
      </w:r>
      <w:r w:rsidRPr="00E1295D">
        <w:rPr>
          <w:rFonts w:cs="Times New Roman"/>
          <w:szCs w:val="24"/>
        </w:rPr>
        <w:t xml:space="preserve"> odebrat z jeho původního prostředí</w:t>
      </w:r>
      <w:r>
        <w:rPr>
          <w:rStyle w:val="Znakapoznpodarou"/>
          <w:rFonts w:cs="Times New Roman"/>
          <w:szCs w:val="24"/>
        </w:rPr>
        <w:footnoteReference w:id="107"/>
      </w:r>
      <w:r w:rsidRPr="00E1295D">
        <w:rPr>
          <w:rFonts w:cs="Times New Roman"/>
          <w:szCs w:val="24"/>
        </w:rPr>
        <w:t>.</w:t>
      </w:r>
    </w:p>
    <w:p w14:paraId="46FD9E81" w14:textId="77777777" w:rsidR="00DB528C" w:rsidRDefault="00DB528C" w:rsidP="00DB528C">
      <w:pPr>
        <w:ind w:firstLine="360"/>
        <w:rPr>
          <w:rFonts w:cs="Times New Roman"/>
          <w:szCs w:val="24"/>
        </w:rPr>
      </w:pPr>
      <w:r w:rsidRPr="00E1295D">
        <w:rPr>
          <w:rFonts w:cs="Times New Roman"/>
          <w:szCs w:val="24"/>
        </w:rPr>
        <w:t>Je důležité si pamatovat, že cílem sociální ochrany není najít dítě pro potenciální adoptivní rodiče nebo pěstouny, ale najít nejvhodnější rodinné prostředí pro dítě. Toto hledání začíná u vlastní širší rodiny dítěte - prarodičů, starších sourozenců nebo jiných příbuzných. Pouze pokud není možné zajistit péči v rámci biologické rodiny, zaměřuje se snaha na umístění dítěte do pěstounské péče</w:t>
      </w:r>
      <w:r>
        <w:rPr>
          <w:rFonts w:cs="Times New Roman"/>
          <w:szCs w:val="24"/>
        </w:rPr>
        <w:t>, nebo jiné formy náhradní péče. R</w:t>
      </w:r>
      <w:r w:rsidRPr="00E1295D">
        <w:rPr>
          <w:rFonts w:cs="Times New Roman"/>
          <w:szCs w:val="24"/>
        </w:rPr>
        <w:t xml:space="preserve">ozhodnutí o odebrání dítěte z rodinné péče je považováno za poslední možnost a mělo by být vždy použito </w:t>
      </w:r>
      <w:r w:rsidRPr="00380FBE">
        <w:rPr>
          <w:rFonts w:cs="Times New Roman"/>
          <w:b/>
          <w:szCs w:val="24"/>
        </w:rPr>
        <w:t>jako poslední řešení</w:t>
      </w:r>
      <w:r>
        <w:rPr>
          <w:rStyle w:val="Znakapoznpodarou"/>
          <w:rFonts w:cs="Times New Roman"/>
          <w:b/>
          <w:szCs w:val="24"/>
        </w:rPr>
        <w:footnoteReference w:id="108"/>
      </w:r>
      <w:r w:rsidRPr="00E1295D">
        <w:rPr>
          <w:rFonts w:cs="Times New Roman"/>
          <w:szCs w:val="24"/>
        </w:rPr>
        <w:t>.</w:t>
      </w:r>
      <w:r>
        <w:rPr>
          <w:rFonts w:cs="Times New Roman"/>
          <w:szCs w:val="24"/>
        </w:rPr>
        <w:t xml:space="preserve"> Je však nutné poznamenat, že v spěchané rozhodovací praxi soudů, je toto pravidlo občas těžké dodržovat. </w:t>
      </w:r>
    </w:p>
    <w:p w14:paraId="1DF2DC2E" w14:textId="71E8B2C3" w:rsidR="00DB528C" w:rsidRDefault="00DB528C" w:rsidP="00DB528C">
      <w:pPr>
        <w:pStyle w:val="Nadpis2"/>
        <w:numPr>
          <w:ilvl w:val="1"/>
          <w:numId w:val="6"/>
        </w:numPr>
      </w:pPr>
      <w:bookmarkStart w:id="53" w:name="_Toc162465434"/>
      <w:r>
        <w:t>Ústavní výchova</w:t>
      </w:r>
      <w:bookmarkEnd w:id="53"/>
      <w:r>
        <w:t xml:space="preserve"> </w:t>
      </w:r>
    </w:p>
    <w:p w14:paraId="2191FEAF" w14:textId="0BC96996" w:rsidR="00DB528C" w:rsidRDefault="00DB528C" w:rsidP="00DB528C">
      <w:pPr>
        <w:ind w:firstLine="360"/>
        <w:rPr>
          <w:rFonts w:cs="Times New Roman"/>
          <w:szCs w:val="24"/>
        </w:rPr>
      </w:pPr>
      <w:r w:rsidRPr="009A3C05">
        <w:rPr>
          <w:rFonts w:cs="Times New Roman"/>
          <w:szCs w:val="24"/>
        </w:rPr>
        <w:t>V současném právním pojetí je ústavní výchova chápána jako kolektivní (skupinová) forma náhradní péče, která se využívá jako sankční a zároveň jako poslední možnost, pokud jiné formy péče selhávají</w:t>
      </w:r>
      <w:r>
        <w:rPr>
          <w:rStyle w:val="Znakapoznpodarou"/>
          <w:rFonts w:cs="Times New Roman"/>
          <w:szCs w:val="24"/>
        </w:rPr>
        <w:footnoteReference w:id="109"/>
      </w:r>
      <w:r w:rsidRPr="009A3C05">
        <w:rPr>
          <w:rFonts w:cs="Times New Roman"/>
          <w:szCs w:val="24"/>
        </w:rPr>
        <w:t>.</w:t>
      </w:r>
    </w:p>
    <w:p w14:paraId="6C47A7BE" w14:textId="2CF9FB2A" w:rsidR="008F0A83" w:rsidRPr="009A3C05" w:rsidRDefault="008F0A83" w:rsidP="00DB528C">
      <w:pPr>
        <w:ind w:firstLine="360"/>
        <w:rPr>
          <w:rFonts w:cs="Times New Roman"/>
          <w:szCs w:val="24"/>
        </w:rPr>
      </w:pPr>
      <w:r>
        <w:rPr>
          <w:rFonts w:cs="Times New Roman"/>
          <w:szCs w:val="24"/>
        </w:rPr>
        <w:t>Ústavní výchova je v České republice upravena v několika právních předpisech. V Občanském zákoníku je ústavní výchova přiblížena v 5 ustanoveních (§ 971 - § 975</w:t>
      </w:r>
      <w:r w:rsidR="002D2C2F">
        <w:rPr>
          <w:rFonts w:cs="Times New Roman"/>
          <w:szCs w:val="24"/>
        </w:rPr>
        <w:t xml:space="preserve"> OZ)</w:t>
      </w:r>
      <w:r>
        <w:rPr>
          <w:rFonts w:cs="Times New Roman"/>
          <w:szCs w:val="24"/>
        </w:rPr>
        <w:t>, dále je upravena v zákoně o sociál</w:t>
      </w:r>
      <w:r w:rsidR="00B1791C">
        <w:rPr>
          <w:rFonts w:cs="Times New Roman"/>
          <w:szCs w:val="24"/>
        </w:rPr>
        <w:t>ně-</w:t>
      </w:r>
      <w:r>
        <w:rPr>
          <w:rFonts w:cs="Times New Roman"/>
          <w:szCs w:val="24"/>
        </w:rPr>
        <w:t xml:space="preserve">právní ochraně dětí (mimo jiné § 28 - § 30 ZSPOD), </w:t>
      </w:r>
      <w:r>
        <w:rPr>
          <w:rFonts w:cs="Times New Roman"/>
          <w:szCs w:val="24"/>
        </w:rPr>
        <w:lastRenderedPageBreak/>
        <w:t xml:space="preserve">samotný výkon ústavní výchovy je upraven zákonem </w:t>
      </w:r>
      <w:r w:rsidR="00B1791C">
        <w:rPr>
          <w:rFonts w:cs="Times New Roman"/>
          <w:szCs w:val="24"/>
        </w:rPr>
        <w:br/>
      </w:r>
      <w:r>
        <w:rPr>
          <w:rFonts w:cs="Times New Roman"/>
          <w:szCs w:val="24"/>
        </w:rPr>
        <w:t xml:space="preserve">č. 109/2002 Sb., o výkonu ústavní výchovy nebo ochranné výchovy ve školských zařízeních. </w:t>
      </w:r>
    </w:p>
    <w:p w14:paraId="78E44734" w14:textId="34944F60" w:rsidR="00DB528C" w:rsidRDefault="00DB528C" w:rsidP="00DB528C">
      <w:pPr>
        <w:ind w:firstLine="360"/>
        <w:rPr>
          <w:rFonts w:cs="Times New Roman"/>
          <w:szCs w:val="24"/>
        </w:rPr>
      </w:pPr>
      <w:r w:rsidRPr="009A3C05">
        <w:rPr>
          <w:rFonts w:cs="Times New Roman"/>
          <w:szCs w:val="24"/>
        </w:rPr>
        <w:t xml:space="preserve">Hlavním účelem ústavní výchovy není působení sankce, ale poskytnutí pomoci dítěti a jeho rodině v situacích, kdy to vyžadují okolnosti stanovené zákonem. Zákon této formě péče přikládá nižší prioritu ve srovnání s individuálními formami péče o dítě a využívá se </w:t>
      </w:r>
      <w:r w:rsidR="00B1791C">
        <w:rPr>
          <w:rFonts w:cs="Times New Roman"/>
          <w:szCs w:val="24"/>
        </w:rPr>
        <w:br/>
      </w:r>
      <w:r w:rsidRPr="009A3C05">
        <w:rPr>
          <w:rFonts w:cs="Times New Roman"/>
          <w:szCs w:val="24"/>
        </w:rPr>
        <w:t>v případě, že je rozvoj dítěte vážně ohrožen nebo narušen</w:t>
      </w:r>
      <w:r>
        <w:rPr>
          <w:rStyle w:val="Znakapoznpodarou"/>
          <w:rFonts w:cs="Times New Roman"/>
          <w:szCs w:val="24"/>
        </w:rPr>
        <w:footnoteReference w:id="110"/>
      </w:r>
      <w:r w:rsidRPr="009A3C05">
        <w:rPr>
          <w:rFonts w:cs="Times New Roman"/>
          <w:szCs w:val="24"/>
        </w:rPr>
        <w:t>. Taková situace může nastat, pokud rodiče nejsou schopni zajistit adekvátní výchovu dítěte, nebo pokud předchozí opatření nevedla k nápravě. Soud pak může rozhodnout o ústavní výchově jako o nezbytném opatření, avšak vždy s přednostní snahou o umístění dítěte do péče jiné fyzické osoby.</w:t>
      </w:r>
    </w:p>
    <w:p w14:paraId="688C889B" w14:textId="77777777" w:rsidR="00DB528C" w:rsidRPr="009A3C05" w:rsidRDefault="00DB528C" w:rsidP="00DB528C">
      <w:pPr>
        <w:ind w:firstLine="360"/>
        <w:rPr>
          <w:rFonts w:cs="Times New Roman"/>
          <w:szCs w:val="24"/>
        </w:rPr>
      </w:pPr>
      <w:r w:rsidRPr="009A3C05">
        <w:rPr>
          <w:rFonts w:cs="Times New Roman"/>
          <w:szCs w:val="24"/>
        </w:rPr>
        <w:t>Mezi hlavní důvody pro nařízení ústavní výchovy patří ohrožení výchovy nebo vývoje dítěte. To může nastat v případech, kdy rodiče nezajišťují dítěti adekvátní péči nebo dohled, nebo když se dopouštějí sociálně-patologi</w:t>
      </w:r>
      <w:r>
        <w:rPr>
          <w:rFonts w:cs="Times New Roman"/>
          <w:szCs w:val="24"/>
        </w:rPr>
        <w:t>ckého chování, jako je tolerance</w:t>
      </w:r>
      <w:r w:rsidRPr="009A3C05">
        <w:rPr>
          <w:rFonts w:cs="Times New Roman"/>
          <w:szCs w:val="24"/>
        </w:rPr>
        <w:t xml:space="preserve"> užívání drog nebo alkoholu dítětem, či záškoláctví. Toto chování rodičů vytváří nevhodné sociální prostředí pro dítě. K ohrožení může dojít také v důsledku fyzického zanedbávání, nedostatečné výživy, nebo když dítě samo ohrožuje své zdraví například nadměrným užíváním drog a rodiče situaci neřeší. Ústavní výchova v těchto případech plní preventivní funkci, aby nedošlo k nenapravitelnému poškození výchovy dítěte</w:t>
      </w:r>
      <w:r>
        <w:rPr>
          <w:rStyle w:val="Znakapoznpodarou"/>
          <w:rFonts w:cs="Times New Roman"/>
          <w:szCs w:val="24"/>
        </w:rPr>
        <w:footnoteReference w:id="111"/>
      </w:r>
      <w:r w:rsidRPr="009A3C05">
        <w:rPr>
          <w:rFonts w:cs="Times New Roman"/>
          <w:szCs w:val="24"/>
        </w:rPr>
        <w:t>.</w:t>
      </w:r>
    </w:p>
    <w:p w14:paraId="72617FBE" w14:textId="77777777" w:rsidR="00DB528C" w:rsidRPr="009A3C05" w:rsidRDefault="00DB528C" w:rsidP="00DB528C">
      <w:pPr>
        <w:ind w:firstLine="360"/>
        <w:rPr>
          <w:rFonts w:cs="Times New Roman"/>
          <w:szCs w:val="24"/>
        </w:rPr>
      </w:pPr>
      <w:r w:rsidRPr="009A3C05">
        <w:rPr>
          <w:rFonts w:cs="Times New Roman"/>
          <w:szCs w:val="24"/>
        </w:rPr>
        <w:t>Dalším důvodem pro nařízení ústavní výchovy může být narušení výchovy nebo vývoje dítěte v důsledku intenzivního jednání rodičů, které narušuje normální vývoj dítěte, například v případě nadměrného užívání drog</w:t>
      </w:r>
      <w:r>
        <w:rPr>
          <w:rStyle w:val="Znakapoznpodarou"/>
          <w:rFonts w:cs="Times New Roman"/>
          <w:szCs w:val="24"/>
        </w:rPr>
        <w:footnoteReference w:id="112"/>
      </w:r>
      <w:r w:rsidRPr="009A3C05">
        <w:rPr>
          <w:rFonts w:cs="Times New Roman"/>
          <w:szCs w:val="24"/>
        </w:rPr>
        <w:t>.</w:t>
      </w:r>
    </w:p>
    <w:p w14:paraId="216E8945" w14:textId="77777777" w:rsidR="00DB528C" w:rsidRPr="009A3C05" w:rsidRDefault="00DB528C" w:rsidP="00DB528C">
      <w:pPr>
        <w:ind w:firstLine="360"/>
        <w:rPr>
          <w:rFonts w:cs="Times New Roman"/>
          <w:szCs w:val="24"/>
        </w:rPr>
      </w:pPr>
      <w:r w:rsidRPr="009A3C05">
        <w:rPr>
          <w:rFonts w:cs="Times New Roman"/>
          <w:szCs w:val="24"/>
        </w:rPr>
        <w:t>Pokud rodiče nemohou z objektivních důvodů, jako je nemoc, invalidita, vazba nebo výkon trestu odnětí svobody, zabezpečit výchovu dítěte, je také možné nařídit ústavní výchovu. Smrt rodičů nebo absence jiné vhodné osoby, která by se ujala péče o dítě, jsou také důvody pro nařízení ústavní výchovy. Nedostatečné bytové nebo majetkové poměry však nemohou být jediným důvodem pro toto rozhodnutí. Při rozhodování je důležité zvažovat, zda rodiče mají zájem a schopnost dále pečovat o dítě, a zda tento způsob péče dítě nijak neohrožuje</w:t>
      </w:r>
      <w:r>
        <w:rPr>
          <w:rStyle w:val="Znakapoznpodarou"/>
          <w:rFonts w:cs="Times New Roman"/>
          <w:szCs w:val="24"/>
        </w:rPr>
        <w:footnoteReference w:id="113"/>
      </w:r>
      <w:r w:rsidRPr="009A3C05">
        <w:rPr>
          <w:rFonts w:cs="Times New Roman"/>
          <w:szCs w:val="24"/>
        </w:rPr>
        <w:t>.</w:t>
      </w:r>
    </w:p>
    <w:p w14:paraId="2894EF9D" w14:textId="77777777" w:rsidR="00DB528C" w:rsidRPr="00F634EA" w:rsidRDefault="00DB528C" w:rsidP="00DB528C">
      <w:pPr>
        <w:ind w:firstLine="360"/>
        <w:rPr>
          <w:rFonts w:cs="Times New Roman"/>
          <w:szCs w:val="24"/>
        </w:rPr>
      </w:pPr>
      <w:r w:rsidRPr="009A3C05">
        <w:rPr>
          <w:rFonts w:cs="Times New Roman"/>
          <w:szCs w:val="24"/>
        </w:rPr>
        <w:t xml:space="preserve">V případech, kdy rodiče nezvládají péči a odmítají dítě dobrovolně svěřit do ústavní výchovy, mohou být důvodem pro nařízení ústavní výchovy i závažné problémy na straně </w:t>
      </w:r>
      <w:r w:rsidRPr="009A3C05">
        <w:rPr>
          <w:rFonts w:cs="Times New Roman"/>
          <w:szCs w:val="24"/>
        </w:rPr>
        <w:lastRenderedPageBreak/>
        <w:t>dítěte. V takových případech ústavní výchova plní nápravnou funkci. Střediska výchovné péče poskytují preventivní a výchovnou péči a snaží se zabránit vzniku nebo rozvoji negativních projevů chování dítěte a narušení jeho zdravého vývoje. Pokud jsou všechna předchozí opatření neúspěšná, může soud nařídit ústavní výchovu jako krajní opatření. Cílem ústavní výchovy je zajištění osobní péče o dítě a případně také jeho zastupování v běžných záležitostech</w:t>
      </w:r>
      <w:r>
        <w:rPr>
          <w:rStyle w:val="Znakapoznpodarou"/>
          <w:rFonts w:cs="Times New Roman"/>
          <w:szCs w:val="24"/>
        </w:rPr>
        <w:footnoteReference w:id="114"/>
      </w:r>
      <w:r w:rsidRPr="009A3C05">
        <w:rPr>
          <w:rFonts w:cs="Times New Roman"/>
          <w:szCs w:val="24"/>
        </w:rPr>
        <w:t>.</w:t>
      </w:r>
    </w:p>
    <w:p w14:paraId="50210EC2" w14:textId="35418218" w:rsidR="00585687" w:rsidRDefault="00DB528C" w:rsidP="00DB528C">
      <w:pPr>
        <w:ind w:firstLine="360"/>
        <w:rPr>
          <w:rFonts w:cs="Times New Roman"/>
          <w:szCs w:val="24"/>
        </w:rPr>
      </w:pPr>
      <w:r w:rsidRPr="00F634EA">
        <w:rPr>
          <w:rFonts w:cs="Times New Roman"/>
          <w:szCs w:val="24"/>
        </w:rPr>
        <w:t>Ústavní výchova může být nařízena až na dobu tří let a v případě, že důvody pro její nařízení stále trvají, je možné ji opakovaně prodloužit, op</w:t>
      </w:r>
      <w:r w:rsidR="00B1791C">
        <w:rPr>
          <w:rFonts w:cs="Times New Roman"/>
          <w:szCs w:val="24"/>
        </w:rPr>
        <w:t>ět nejdéle na tři roky. Pokud</w:t>
      </w:r>
      <w:r w:rsidRPr="00F634EA">
        <w:rPr>
          <w:rFonts w:cs="Times New Roman"/>
          <w:szCs w:val="24"/>
        </w:rPr>
        <w:t xml:space="preserve"> doba nařízené ústavní výchovy uplynula a soud zatím nerozhodl o jejím prodloužení nebo ukončení, zůstává dítě v ústavní výchově. Soud má povinnost zrušit ústavní výchovu okamžitě, pokud důvody pro její nařízení pominou nebo je možné zajistit dítěti jinou formu péče, přičemž současně rozhodne i o novém výchovném prostředí dítěte. </w:t>
      </w:r>
    </w:p>
    <w:p w14:paraId="74B921D0" w14:textId="1F401101" w:rsidR="00DB528C" w:rsidRPr="00F634EA" w:rsidRDefault="00DB528C" w:rsidP="00DB528C">
      <w:pPr>
        <w:ind w:firstLine="360"/>
        <w:rPr>
          <w:rFonts w:cs="Times New Roman"/>
          <w:szCs w:val="24"/>
        </w:rPr>
      </w:pPr>
      <w:r w:rsidRPr="00F634EA">
        <w:rPr>
          <w:rFonts w:cs="Times New Roman"/>
          <w:szCs w:val="24"/>
        </w:rPr>
        <w:t>Rozhodnutím o osvojení či svěření dítěte do péče budoucího osvojitele ústavní výchova zaniká nebo se přerušuje, neboť osvojením dítě získá stejný status jako by se narodilo osvojitelům</w:t>
      </w:r>
      <w:r>
        <w:rPr>
          <w:rStyle w:val="Znakapoznpodarou"/>
          <w:rFonts w:cs="Times New Roman"/>
          <w:szCs w:val="24"/>
        </w:rPr>
        <w:footnoteReference w:id="115"/>
      </w:r>
      <w:r w:rsidRPr="00F634EA">
        <w:rPr>
          <w:rFonts w:cs="Times New Roman"/>
          <w:szCs w:val="24"/>
        </w:rPr>
        <w:t>.</w:t>
      </w:r>
    </w:p>
    <w:p w14:paraId="7D532936" w14:textId="77777777" w:rsidR="00DB528C" w:rsidRPr="00F634EA" w:rsidRDefault="00DB528C" w:rsidP="00DB528C">
      <w:pPr>
        <w:ind w:firstLine="360"/>
        <w:rPr>
          <w:rFonts w:cs="Times New Roman"/>
          <w:szCs w:val="24"/>
        </w:rPr>
      </w:pPr>
      <w:r w:rsidRPr="00F634EA">
        <w:rPr>
          <w:rFonts w:cs="Times New Roman"/>
          <w:szCs w:val="24"/>
        </w:rPr>
        <w:t>Soud provádí systematický a nezávislý přezkum, zda je ústavní výchova stále nezbytná pro ochranu zájmů dítěte. Stejně tak mají orgány sociálně-právní ochrany dětí povinnost navštívit dítě a jeho rodiče alespoň jednou za tři měsíce. Při rozhodování o ústavní výchově se soud opírá nejen o zprávy sociálně-právní ochrany, ale i o názor dítěte a vyjádření rodičů, stejně jako o další důkazy, jako jsou posudky pedagogů či psychologů</w:t>
      </w:r>
      <w:r>
        <w:rPr>
          <w:rStyle w:val="Znakapoznpodarou"/>
          <w:rFonts w:cs="Times New Roman"/>
          <w:szCs w:val="24"/>
        </w:rPr>
        <w:footnoteReference w:id="116"/>
      </w:r>
      <w:r w:rsidRPr="00F634EA">
        <w:rPr>
          <w:rFonts w:cs="Times New Roman"/>
          <w:szCs w:val="24"/>
        </w:rPr>
        <w:t>.</w:t>
      </w:r>
    </w:p>
    <w:p w14:paraId="7A60F82C" w14:textId="77777777" w:rsidR="00DB528C" w:rsidRPr="00F634EA" w:rsidRDefault="00DB528C" w:rsidP="00DB528C">
      <w:pPr>
        <w:ind w:firstLine="360"/>
        <w:rPr>
          <w:rFonts w:cs="Times New Roman"/>
          <w:szCs w:val="24"/>
        </w:rPr>
      </w:pPr>
      <w:r w:rsidRPr="00F634EA">
        <w:rPr>
          <w:rFonts w:cs="Times New Roman"/>
          <w:szCs w:val="24"/>
        </w:rPr>
        <w:t>Ústavní výchova může být za určitých okolností prodloužena i po dosažení dospělosti dotčené osoby, zejména v případě, že je neschopna samostatné existence nebo má vážné zdravotní problémy. Tento krok může být podniknut na základě smlouvy s ústavním zařízením, avšak nejpozději do 26 let věku dotčené osoby</w:t>
      </w:r>
      <w:r>
        <w:rPr>
          <w:rStyle w:val="Znakapoznpodarou"/>
          <w:rFonts w:cs="Times New Roman"/>
          <w:szCs w:val="24"/>
        </w:rPr>
        <w:footnoteReference w:id="117"/>
      </w:r>
      <w:r w:rsidRPr="00F634EA">
        <w:rPr>
          <w:rFonts w:cs="Times New Roman"/>
          <w:szCs w:val="24"/>
        </w:rPr>
        <w:t>.</w:t>
      </w:r>
    </w:p>
    <w:p w14:paraId="751D9E0D" w14:textId="77777777" w:rsidR="00DB528C" w:rsidRDefault="00DB528C" w:rsidP="00DB528C">
      <w:pPr>
        <w:ind w:firstLine="360"/>
        <w:rPr>
          <w:rFonts w:cs="Times New Roman"/>
          <w:szCs w:val="24"/>
        </w:rPr>
      </w:pPr>
      <w:r w:rsidRPr="00F634EA">
        <w:rPr>
          <w:rFonts w:cs="Times New Roman"/>
          <w:szCs w:val="24"/>
        </w:rPr>
        <w:t xml:space="preserve">Kromě toho má soud povinnost rozhodnout o výživném současně s nařízením ústavní výchovy, neboť vyživovací povinnost rodičů k dítěti v režimu ústavní výchovy trvá. Soudy mohou samostatně projednávat a rozhodovat o výživném, ale měly by upřednostnit vyměření </w:t>
      </w:r>
      <w:r w:rsidRPr="00F634EA">
        <w:rPr>
          <w:rFonts w:cs="Times New Roman"/>
          <w:szCs w:val="24"/>
        </w:rPr>
        <w:lastRenderedPageBreak/>
        <w:t>výživného pro nezletilého, aby byl zajištěn nárok dítěte, aniž by byl krácen ve prospěch ústavního zařízení</w:t>
      </w:r>
      <w:r>
        <w:rPr>
          <w:rStyle w:val="Znakapoznpodarou"/>
          <w:rFonts w:cs="Times New Roman"/>
          <w:szCs w:val="24"/>
        </w:rPr>
        <w:footnoteReference w:id="118"/>
      </w:r>
      <w:r w:rsidRPr="00F634EA">
        <w:rPr>
          <w:rFonts w:cs="Times New Roman"/>
          <w:szCs w:val="24"/>
        </w:rPr>
        <w:t>.</w:t>
      </w:r>
    </w:p>
    <w:p w14:paraId="48E4634D" w14:textId="7796483D" w:rsidR="00DB528C" w:rsidRDefault="00DB528C" w:rsidP="00DB528C">
      <w:pPr>
        <w:pStyle w:val="Nadpis3"/>
        <w:numPr>
          <w:ilvl w:val="2"/>
          <w:numId w:val="6"/>
        </w:numPr>
      </w:pPr>
      <w:bookmarkStart w:id="54" w:name="_Toc162465435"/>
      <w:r>
        <w:t>Jednotlivé druhy ústavních zařízení</w:t>
      </w:r>
      <w:bookmarkEnd w:id="54"/>
      <w:r>
        <w:t xml:space="preserve"> </w:t>
      </w:r>
    </w:p>
    <w:p w14:paraId="46726A2B" w14:textId="7CC74B56" w:rsidR="00DB528C" w:rsidRPr="002B1F27" w:rsidRDefault="00DB528C" w:rsidP="00DB528C">
      <w:pPr>
        <w:ind w:firstLine="360"/>
        <w:rPr>
          <w:rFonts w:cs="Times New Roman"/>
          <w:szCs w:val="24"/>
        </w:rPr>
      </w:pPr>
      <w:r w:rsidRPr="002B1F27">
        <w:rPr>
          <w:rFonts w:cs="Times New Roman"/>
          <w:szCs w:val="24"/>
        </w:rPr>
        <w:t>V České republice spadá ústavní výchova pod pravomoci tří ministerstev: Ministerstva zdravotnictví, Ministerstva školství a Ministerstva práce a sociálních věcí, což vede k určitému roztříštění systému. Existují čtyři hlavní typy zařízení pro ústavní výchovu: dětské zdravotnické domovy (pro děti do 3 let, pod Ministerstvem zdravotnictví), školská zařízení (pro děti od 3 do 19 let, pod Ministerstvem školství), zařízení sociálních služeb (pro tělesně nebo mentálně postižené děti, pod Ministerstvem práce a sociálních věcí) a zařízení pro děti vyžadující okamžitou pomoc (pro přechodnou péči, také pod Ministerstvem práce a sociálních věcí)</w:t>
      </w:r>
      <w:r>
        <w:rPr>
          <w:rStyle w:val="Znakapoznpodarou"/>
          <w:rFonts w:cs="Times New Roman"/>
          <w:szCs w:val="24"/>
        </w:rPr>
        <w:footnoteReference w:id="119"/>
      </w:r>
      <w:r w:rsidRPr="002B1F27">
        <w:rPr>
          <w:rFonts w:cs="Times New Roman"/>
          <w:szCs w:val="24"/>
        </w:rPr>
        <w:t>.</w:t>
      </w:r>
    </w:p>
    <w:p w14:paraId="2E5FC020" w14:textId="77777777" w:rsidR="00DB528C" w:rsidRPr="002B1F27" w:rsidRDefault="00DB528C" w:rsidP="00DB528C">
      <w:pPr>
        <w:ind w:firstLine="360"/>
        <w:rPr>
          <w:rFonts w:cs="Times New Roman"/>
          <w:szCs w:val="24"/>
        </w:rPr>
      </w:pPr>
      <w:r w:rsidRPr="002B1F27">
        <w:rPr>
          <w:rFonts w:cs="Times New Roman"/>
          <w:szCs w:val="24"/>
        </w:rPr>
        <w:t>Dětské zdravotnické domovy poskytují celkovou péči, včetně stravování, ubytování a ošacení</w:t>
      </w:r>
      <w:r>
        <w:rPr>
          <w:rStyle w:val="Znakapoznpodarou"/>
          <w:rFonts w:cs="Times New Roman"/>
          <w:szCs w:val="24"/>
        </w:rPr>
        <w:footnoteReference w:id="120"/>
      </w:r>
      <w:r w:rsidRPr="002B1F27">
        <w:rPr>
          <w:rFonts w:cs="Times New Roman"/>
          <w:szCs w:val="24"/>
        </w:rPr>
        <w:t>. Financování se skládá z veřejného zdravotního pojištění a příspěvků od rodičů, jejichž výše se odvíjí od věku a potřeb dítěte a od příjmů rodičů. Tyto domovy jsou předmětem kritiky jak ze strany mezinárodních organizací, tak českých odborníků, a je zaznamenán pokles počtu dětí v nich umístěných.</w:t>
      </w:r>
    </w:p>
    <w:p w14:paraId="2A5A5090" w14:textId="77777777" w:rsidR="00DB528C" w:rsidRPr="002B1F27" w:rsidRDefault="00DB528C" w:rsidP="00DB528C">
      <w:pPr>
        <w:ind w:firstLine="360"/>
        <w:rPr>
          <w:rFonts w:cs="Times New Roman"/>
          <w:szCs w:val="24"/>
        </w:rPr>
      </w:pPr>
      <w:r w:rsidRPr="002B1F27">
        <w:rPr>
          <w:rFonts w:cs="Times New Roman"/>
          <w:szCs w:val="24"/>
        </w:rPr>
        <w:t>Školská zařízení se zaměřují na vzdělávání a jsou různé typy, včetně diagnostických a výcho</w:t>
      </w:r>
      <w:r>
        <w:rPr>
          <w:rFonts w:cs="Times New Roman"/>
          <w:szCs w:val="24"/>
        </w:rPr>
        <w:t xml:space="preserve">vných ústavů a dětských domovů. </w:t>
      </w:r>
      <w:r w:rsidRPr="002B1F27">
        <w:rPr>
          <w:rFonts w:cs="Times New Roman"/>
          <w:szCs w:val="24"/>
        </w:rPr>
        <w:t>Rodiče dětí v těchto zařízeních jsou povinni přispívat na péči, pokud mají dostatečné příjmy</w:t>
      </w:r>
      <w:r>
        <w:rPr>
          <w:rStyle w:val="Znakapoznpodarou"/>
          <w:rFonts w:cs="Times New Roman"/>
          <w:szCs w:val="24"/>
        </w:rPr>
        <w:footnoteReference w:id="121"/>
      </w:r>
      <w:r w:rsidRPr="002B1F27">
        <w:rPr>
          <w:rFonts w:cs="Times New Roman"/>
          <w:szCs w:val="24"/>
        </w:rPr>
        <w:t>.</w:t>
      </w:r>
    </w:p>
    <w:p w14:paraId="65D15BFB" w14:textId="36616EC3" w:rsidR="00DB528C" w:rsidRPr="002B1F27" w:rsidRDefault="00DB528C" w:rsidP="00DB528C">
      <w:pPr>
        <w:ind w:firstLine="360"/>
        <w:rPr>
          <w:rFonts w:cs="Times New Roman"/>
          <w:szCs w:val="24"/>
        </w:rPr>
      </w:pPr>
      <w:r w:rsidRPr="002B1F27">
        <w:rPr>
          <w:rFonts w:cs="Times New Roman"/>
          <w:szCs w:val="24"/>
        </w:rPr>
        <w:t xml:space="preserve">Zařízení sociálních služeb poskytují péči pro děti s různými typy postižení. Zákon preferuje umístění těchto dětí do školských zařízení, pokud </w:t>
      </w:r>
      <w:r w:rsidR="00B1791C">
        <w:rPr>
          <w:rFonts w:cs="Times New Roman"/>
          <w:szCs w:val="24"/>
        </w:rPr>
        <w:t>to jejich postižení</w:t>
      </w:r>
      <w:r w:rsidRPr="002B1F27">
        <w:rPr>
          <w:rFonts w:cs="Times New Roman"/>
          <w:szCs w:val="24"/>
        </w:rPr>
        <w:t xml:space="preserve"> dovoluje</w:t>
      </w:r>
      <w:r>
        <w:rPr>
          <w:rStyle w:val="Znakapoznpodarou"/>
          <w:rFonts w:cs="Times New Roman"/>
          <w:szCs w:val="24"/>
        </w:rPr>
        <w:footnoteReference w:id="122"/>
      </w:r>
      <w:r w:rsidRPr="002B1F27">
        <w:rPr>
          <w:rFonts w:cs="Times New Roman"/>
          <w:szCs w:val="24"/>
        </w:rPr>
        <w:t>.</w:t>
      </w:r>
      <w:r w:rsidR="00585687">
        <w:rPr>
          <w:rFonts w:cs="Times New Roman"/>
          <w:szCs w:val="24"/>
        </w:rPr>
        <w:t xml:space="preserve"> </w:t>
      </w:r>
    </w:p>
    <w:p w14:paraId="2BC2AAD0" w14:textId="77777777" w:rsidR="00DB528C" w:rsidRDefault="00DB528C" w:rsidP="00DB528C">
      <w:pPr>
        <w:ind w:firstLine="360"/>
        <w:rPr>
          <w:rFonts w:cs="Times New Roman"/>
          <w:szCs w:val="24"/>
        </w:rPr>
      </w:pPr>
      <w:r w:rsidRPr="002B1F27">
        <w:rPr>
          <w:rFonts w:cs="Times New Roman"/>
          <w:szCs w:val="24"/>
        </w:rPr>
        <w:t>Zařízení pro děti vyžadující okamžitou pomoc slouží pro dočasnou péči o děti, jejichž rodiče se nemohou starat z vážných, ale přechodných důvodů. Tato zařízení mohou být využívána i jako výchovný opatření na základě rozhodnutí soudu</w:t>
      </w:r>
      <w:r>
        <w:rPr>
          <w:rStyle w:val="Znakapoznpodarou"/>
          <w:rFonts w:cs="Times New Roman"/>
          <w:szCs w:val="24"/>
        </w:rPr>
        <w:footnoteReference w:id="123"/>
      </w:r>
      <w:r w:rsidRPr="002B1F27">
        <w:rPr>
          <w:rFonts w:cs="Times New Roman"/>
          <w:szCs w:val="24"/>
        </w:rPr>
        <w:t>.</w:t>
      </w:r>
    </w:p>
    <w:p w14:paraId="652F4F90" w14:textId="6AD0CCE1" w:rsidR="00102BCF" w:rsidRPr="0017631F" w:rsidRDefault="00102BCF" w:rsidP="00102BCF">
      <w:pPr>
        <w:ind w:firstLine="360"/>
        <w:rPr>
          <w:rFonts w:cs="Times New Roman"/>
          <w:szCs w:val="24"/>
        </w:rPr>
      </w:pPr>
      <w:r w:rsidRPr="0017631F">
        <w:rPr>
          <w:rFonts w:cs="Times New Roman"/>
          <w:szCs w:val="24"/>
        </w:rPr>
        <w:t xml:space="preserve">Práva a povinnosti dítěte v ústavní péči a odpovědnosti pracovníků ústavního zařízení jsou stanoveny zákonem č. 109/2002 Sb. Děti v ústavní výchově mají práva, jako je zajištění kompletní péče, rozvoj schopností a dovedností, respektování jejich důstojnosti, možnost být </w:t>
      </w:r>
      <w:r w:rsidR="00B1791C">
        <w:rPr>
          <w:rFonts w:cs="Times New Roman"/>
          <w:szCs w:val="24"/>
        </w:rPr>
        <w:lastRenderedPageBreak/>
        <w:t>umístěny</w:t>
      </w:r>
      <w:r w:rsidRPr="0017631F">
        <w:rPr>
          <w:rFonts w:cs="Times New Roman"/>
          <w:szCs w:val="24"/>
        </w:rPr>
        <w:t xml:space="preserve"> se sourozenci a udržování kontaktu s rodinou. Mají také právo si ponechat oblíbené osobní předměty, pokud to není nebezpečné. Zároveň mají povinnosti jako dodržování řádu a instrukcí, zacházení se svěřenými věcmi a dodržování zásad slušného chování.</w:t>
      </w:r>
    </w:p>
    <w:p w14:paraId="630C469D" w14:textId="6750D37D" w:rsidR="00102BCF" w:rsidRPr="0017631F" w:rsidRDefault="00102BCF" w:rsidP="00102BCF">
      <w:pPr>
        <w:ind w:firstLine="360"/>
        <w:rPr>
          <w:rFonts w:cs="Times New Roman"/>
          <w:szCs w:val="24"/>
        </w:rPr>
      </w:pPr>
      <w:r w:rsidRPr="0017631F">
        <w:rPr>
          <w:rFonts w:cs="Times New Roman"/>
          <w:szCs w:val="24"/>
        </w:rPr>
        <w:t xml:space="preserve">Výchovné metody zahrnují odměny a tresty, jako je upravování kapesného či regulace návštěv. Ředitel zařízení má pravomoc povolit dětem pobyt mimo ústavní zařízení v rámci jejich vzdělávání nebo zaměstnání, a může také omezit návštěvy, pokud jsou nevhodné pro výchovu. Pravidla pro dočasný pobyt dětí mimo zařízení, rozhodované ředitelem, upravuje </w:t>
      </w:r>
      <w:r w:rsidR="00B1791C">
        <w:rPr>
          <w:rFonts w:cs="Times New Roman"/>
          <w:szCs w:val="24"/>
        </w:rPr>
        <w:br/>
      </w:r>
      <w:r w:rsidRPr="0017631F">
        <w:rPr>
          <w:rFonts w:cs="Times New Roman"/>
          <w:szCs w:val="24"/>
        </w:rPr>
        <w:t>§ 30 ZSPOD. Toto zahrnuje pobyt u rodiny nebo u jiných osob s povinným souhlasem OSPOD.</w:t>
      </w:r>
    </w:p>
    <w:p w14:paraId="68FDE62D" w14:textId="2DB3EC02" w:rsidR="00102BCF" w:rsidRDefault="00102BCF" w:rsidP="00102BCF">
      <w:pPr>
        <w:ind w:firstLine="360"/>
        <w:rPr>
          <w:rFonts w:cs="Times New Roman"/>
          <w:szCs w:val="24"/>
        </w:rPr>
      </w:pPr>
      <w:r w:rsidRPr="0017631F">
        <w:rPr>
          <w:rFonts w:cs="Times New Roman"/>
          <w:szCs w:val="24"/>
        </w:rPr>
        <w:t>Ředitel má povinnost informovat dítě o jeho právech a povinnostech a zákon dává rodičům právo na informace o dítěti, udržování kontaktu a poradenskou pomoc zařízení. Ve výjimečných případech může ředitel zastupovat dítě v právních záležitostech, pokud rodiče nesplňují své povinnosti nebo o dítě nejeví zájem.</w:t>
      </w:r>
    </w:p>
    <w:p w14:paraId="6A71C8CA" w14:textId="77777777" w:rsidR="00102BCF" w:rsidRDefault="00102BCF">
      <w:pPr>
        <w:spacing w:after="160" w:line="259" w:lineRule="auto"/>
        <w:jc w:val="left"/>
        <w:rPr>
          <w:rFonts w:cs="Times New Roman"/>
          <w:szCs w:val="24"/>
        </w:rPr>
      </w:pPr>
      <w:r>
        <w:rPr>
          <w:rFonts w:cs="Times New Roman"/>
          <w:szCs w:val="24"/>
        </w:rPr>
        <w:br w:type="page"/>
      </w:r>
    </w:p>
    <w:p w14:paraId="6F8A74E8" w14:textId="4924D5C9" w:rsidR="00102BCF" w:rsidRDefault="00102BCF" w:rsidP="00102BCF">
      <w:pPr>
        <w:pStyle w:val="Nadpis1"/>
        <w:numPr>
          <w:ilvl w:val="0"/>
          <w:numId w:val="6"/>
        </w:numPr>
      </w:pPr>
      <w:bookmarkStart w:id="55" w:name="_Toc162465436"/>
      <w:r>
        <w:lastRenderedPageBreak/>
        <w:t>Analýza soudního rozhodování</w:t>
      </w:r>
      <w:bookmarkEnd w:id="55"/>
      <w:r>
        <w:t xml:space="preserve"> </w:t>
      </w:r>
    </w:p>
    <w:p w14:paraId="65C03357" w14:textId="09C98631" w:rsidR="00102BCF" w:rsidRDefault="00102BCF" w:rsidP="00102BCF">
      <w:pPr>
        <w:pStyle w:val="Nadpis2"/>
        <w:numPr>
          <w:ilvl w:val="1"/>
          <w:numId w:val="6"/>
        </w:numPr>
      </w:pPr>
      <w:bookmarkStart w:id="56" w:name="_Toc162465437"/>
      <w:r>
        <w:t>Stanoviska, názory dítěte a jeho podhled v procesu rozhodování</w:t>
      </w:r>
      <w:bookmarkEnd w:id="56"/>
      <w:r>
        <w:t xml:space="preserve"> </w:t>
      </w:r>
    </w:p>
    <w:p w14:paraId="575EA7EF" w14:textId="68BE9170" w:rsidR="00102BCF" w:rsidRPr="00225449" w:rsidRDefault="00102BCF" w:rsidP="00102BCF">
      <w:pPr>
        <w:ind w:firstLine="360"/>
        <w:rPr>
          <w:rFonts w:cs="Times New Roman"/>
          <w:szCs w:val="24"/>
        </w:rPr>
      </w:pPr>
      <w:r>
        <w:rPr>
          <w:rFonts w:cs="Times New Roman"/>
          <w:szCs w:val="24"/>
        </w:rPr>
        <w:t>Dítě má právo</w:t>
      </w:r>
      <w:r w:rsidR="00B1791C">
        <w:rPr>
          <w:rFonts w:cs="Times New Roman"/>
          <w:szCs w:val="24"/>
        </w:rPr>
        <w:t xml:space="preserve"> být slyšeno a účastno</w:t>
      </w:r>
      <w:r w:rsidRPr="00225449">
        <w:rPr>
          <w:rFonts w:cs="Times New Roman"/>
          <w:szCs w:val="24"/>
        </w:rPr>
        <w:t xml:space="preserve"> v rozhodovacích procesech, což je klíčový nástroj pro realizaci dětských práv. Toto právo zahrnuje několik součástí: právo na informace, povinnost zjišťování názoru dítěte a právo být slyšen ve věcech, které se dítěte týkají. Podstatné je, že děti by měly být informovány o situacích, které je ovlivňují, aby mohly formulovat a vyjádřit svůj názor.</w:t>
      </w:r>
    </w:p>
    <w:p w14:paraId="655D4E9E" w14:textId="0F2FA1CB" w:rsidR="00102BCF" w:rsidRPr="00225449" w:rsidRDefault="00102BCF" w:rsidP="00102BCF">
      <w:pPr>
        <w:ind w:firstLine="360"/>
        <w:rPr>
          <w:rFonts w:cs="Times New Roman"/>
          <w:szCs w:val="24"/>
        </w:rPr>
      </w:pPr>
      <w:r w:rsidRPr="00225449">
        <w:rPr>
          <w:rFonts w:cs="Times New Roman"/>
          <w:szCs w:val="24"/>
        </w:rPr>
        <w:t>Právní rámec tohoto práva je podpořen řadou legi</w:t>
      </w:r>
      <w:r>
        <w:rPr>
          <w:rFonts w:cs="Times New Roman"/>
          <w:szCs w:val="24"/>
        </w:rPr>
        <w:t>slativních dokumentů. Již zmíněná</w:t>
      </w:r>
      <w:r w:rsidRPr="00225449">
        <w:rPr>
          <w:rFonts w:cs="Times New Roman"/>
          <w:szCs w:val="24"/>
        </w:rPr>
        <w:t xml:space="preserve"> Úmluva o </w:t>
      </w:r>
      <w:r>
        <w:rPr>
          <w:rFonts w:cs="Times New Roman"/>
          <w:szCs w:val="24"/>
        </w:rPr>
        <w:t>právech dítěte</w:t>
      </w:r>
      <w:r w:rsidRPr="00225449">
        <w:rPr>
          <w:rFonts w:cs="Times New Roman"/>
          <w:szCs w:val="24"/>
        </w:rPr>
        <w:t>, která definuje dítě jako osobu mladší 18 let a zavazuje státy poskytovat dětem možnost vyjadřovat jejich názory v souladu s vnitrostátními procedurá</w:t>
      </w:r>
      <w:r w:rsidR="00B1791C">
        <w:rPr>
          <w:rFonts w:cs="Times New Roman"/>
          <w:szCs w:val="24"/>
        </w:rPr>
        <w:t>lními předpisy. Článek 12 této Ú</w:t>
      </w:r>
      <w:r w:rsidRPr="00225449">
        <w:rPr>
          <w:rFonts w:cs="Times New Roman"/>
          <w:szCs w:val="24"/>
        </w:rPr>
        <w:t>mluvy specifikuje právo dítěte být slyšeno ve všech řízeních, které se ho týkají.</w:t>
      </w:r>
    </w:p>
    <w:p w14:paraId="479DF896" w14:textId="72D09E58" w:rsidR="00102BCF" w:rsidRPr="00225449" w:rsidRDefault="00102BCF" w:rsidP="00102BCF">
      <w:pPr>
        <w:ind w:firstLine="360"/>
        <w:rPr>
          <w:rFonts w:cs="Times New Roman"/>
          <w:szCs w:val="24"/>
        </w:rPr>
      </w:pPr>
      <w:r w:rsidRPr="00225449">
        <w:rPr>
          <w:rFonts w:cs="Times New Roman"/>
          <w:szCs w:val="24"/>
        </w:rPr>
        <w:t>O</w:t>
      </w:r>
      <w:r>
        <w:rPr>
          <w:rFonts w:cs="Times New Roman"/>
          <w:szCs w:val="24"/>
        </w:rPr>
        <w:t>bčanský zákoník</w:t>
      </w:r>
      <w:r w:rsidR="002A418B">
        <w:rPr>
          <w:rFonts w:cs="Times New Roman"/>
          <w:szCs w:val="24"/>
        </w:rPr>
        <w:t xml:space="preserve"> </w:t>
      </w:r>
      <w:r w:rsidRPr="00225449">
        <w:rPr>
          <w:rFonts w:cs="Times New Roman"/>
          <w:szCs w:val="24"/>
        </w:rPr>
        <w:t>zdůra</w:t>
      </w:r>
      <w:r>
        <w:rPr>
          <w:rFonts w:cs="Times New Roman"/>
          <w:szCs w:val="24"/>
        </w:rPr>
        <w:t>zňuje zájem dítěte jako důležitý</w:t>
      </w:r>
      <w:r w:rsidRPr="00225449">
        <w:rPr>
          <w:rFonts w:cs="Times New Roman"/>
          <w:szCs w:val="24"/>
        </w:rPr>
        <w:t xml:space="preserve"> právní pojem. Ustanovení § 31 tohoto zákona umožňuje nezletilým jednat právně v záležitostech odpovídajících jejich rozumové a volní vyspělosti. Ustanovení § 867 pak zavazuje soudy, aby vždy zohlednily názor dítěte ve věcech, které se ho týkají.</w:t>
      </w:r>
    </w:p>
    <w:p w14:paraId="12566FA2" w14:textId="315EB134" w:rsidR="00102BCF" w:rsidRPr="00225449" w:rsidRDefault="00102BCF" w:rsidP="00102BCF">
      <w:pPr>
        <w:ind w:firstLine="360"/>
        <w:rPr>
          <w:rFonts w:cs="Times New Roman"/>
          <w:szCs w:val="24"/>
        </w:rPr>
      </w:pPr>
      <w:r w:rsidRPr="00225449">
        <w:rPr>
          <w:rFonts w:cs="Times New Roman"/>
          <w:szCs w:val="24"/>
        </w:rPr>
        <w:t>Obča</w:t>
      </w:r>
      <w:r>
        <w:rPr>
          <w:rFonts w:cs="Times New Roman"/>
          <w:szCs w:val="24"/>
        </w:rPr>
        <w:t>nský soudní řád</w:t>
      </w:r>
      <w:r w:rsidRPr="00225449">
        <w:rPr>
          <w:rFonts w:cs="Times New Roman"/>
          <w:szCs w:val="24"/>
        </w:rPr>
        <w:t xml:space="preserve"> </w:t>
      </w:r>
      <w:r w:rsidR="00900853">
        <w:rPr>
          <w:rFonts w:cs="Times New Roman"/>
          <w:szCs w:val="24"/>
        </w:rPr>
        <w:t xml:space="preserve">(zákon č. 99/1963 Sb.,) </w:t>
      </w:r>
      <w:r w:rsidRPr="00225449">
        <w:rPr>
          <w:rFonts w:cs="Times New Roman"/>
          <w:szCs w:val="24"/>
        </w:rPr>
        <w:t>v § 100 odst. 3 vyžaduje, aby soudy zjišťovaly názory dětí ve všech řízeních, ve kterých jsou děti účastníky, a jsou schopny vyjádřit svůj názor.</w:t>
      </w:r>
      <w:r>
        <w:rPr>
          <w:rFonts w:cs="Times New Roman"/>
          <w:szCs w:val="24"/>
        </w:rPr>
        <w:t xml:space="preserve"> Toto ustanovení také stanovuje, že pouze ve výjimečných případech může soud zjistit názor dítěte jiným způsobem než výslechem dítěte, a to například prostřednictvím znaleckého posudku, prostřednictvím zástupce dítěte nebo posudkem příslušného orgánu sociálně</w:t>
      </w:r>
      <w:r w:rsidR="00B1791C">
        <w:rPr>
          <w:rFonts w:cs="Times New Roman"/>
          <w:szCs w:val="24"/>
        </w:rPr>
        <w:t>-</w:t>
      </w:r>
      <w:r>
        <w:rPr>
          <w:rFonts w:cs="Times New Roman"/>
          <w:szCs w:val="24"/>
        </w:rPr>
        <w:t xml:space="preserve">právní ochrany dětí.  </w:t>
      </w:r>
      <w:r w:rsidRPr="00225449">
        <w:rPr>
          <w:rFonts w:cs="Times New Roman"/>
          <w:szCs w:val="24"/>
        </w:rPr>
        <w:t>Zákon o zvláštních říz</w:t>
      </w:r>
      <w:r>
        <w:rPr>
          <w:rFonts w:cs="Times New Roman"/>
          <w:szCs w:val="24"/>
        </w:rPr>
        <w:t>eních soudních</w:t>
      </w:r>
      <w:r w:rsidRPr="00225449">
        <w:rPr>
          <w:rFonts w:cs="Times New Roman"/>
          <w:szCs w:val="24"/>
        </w:rPr>
        <w:t xml:space="preserve"> ve svém § 20 odst. 4 stanoví, že v řízení s nezletilými musí být děti informovány o řízení a jeho možných důsledcích.</w:t>
      </w:r>
    </w:p>
    <w:p w14:paraId="190544DD" w14:textId="77777777" w:rsidR="00102BCF" w:rsidRDefault="00102BCF" w:rsidP="00102BCF">
      <w:pPr>
        <w:ind w:firstLine="360"/>
        <w:rPr>
          <w:rFonts w:cs="Times New Roman"/>
          <w:szCs w:val="24"/>
        </w:rPr>
      </w:pPr>
      <w:r w:rsidRPr="00225449">
        <w:rPr>
          <w:rFonts w:cs="Times New Roman"/>
          <w:szCs w:val="24"/>
        </w:rPr>
        <w:t xml:space="preserve">Zákon o soudnictví ve </w:t>
      </w:r>
      <w:r>
        <w:rPr>
          <w:rFonts w:cs="Times New Roman"/>
          <w:szCs w:val="24"/>
        </w:rPr>
        <w:t>věcech mládeže</w:t>
      </w:r>
      <w:r w:rsidRPr="00225449">
        <w:rPr>
          <w:rFonts w:cs="Times New Roman"/>
          <w:szCs w:val="24"/>
        </w:rPr>
        <w:t xml:space="preserve"> v § 92 specifikuje postup v řízeních týkajících se dětí mladších patnácti let, kde je nutné zjišťovat jejich názory i v případě, kdy není je</w:t>
      </w:r>
      <w:r>
        <w:rPr>
          <w:rFonts w:cs="Times New Roman"/>
          <w:szCs w:val="24"/>
        </w:rPr>
        <w:t xml:space="preserve">jich vyslechnutí nezbytné. </w:t>
      </w:r>
    </w:p>
    <w:p w14:paraId="7A2F8FCC" w14:textId="77777777" w:rsidR="00102BCF" w:rsidRDefault="00102BCF" w:rsidP="00102BCF">
      <w:pPr>
        <w:ind w:firstLine="360"/>
        <w:rPr>
          <w:rFonts w:cs="Times New Roman"/>
          <w:szCs w:val="24"/>
        </w:rPr>
      </w:pPr>
      <w:r>
        <w:rPr>
          <w:rFonts w:cs="Times New Roman"/>
          <w:szCs w:val="24"/>
        </w:rPr>
        <w:t xml:space="preserve">Výše zmíněné právní předpisy </w:t>
      </w:r>
      <w:r w:rsidRPr="00225449">
        <w:rPr>
          <w:rFonts w:cs="Times New Roman"/>
          <w:szCs w:val="24"/>
        </w:rPr>
        <w:t>zdůrazňují význam práva dítěte být slyšeno a zohledňovat jeho názory ve všech relevantních rozhodovacích procesech.</w:t>
      </w:r>
      <w:r>
        <w:rPr>
          <w:rFonts w:cs="Times New Roman"/>
          <w:szCs w:val="24"/>
        </w:rPr>
        <w:t xml:space="preserve"> </w:t>
      </w:r>
    </w:p>
    <w:p w14:paraId="0DAC8A2F" w14:textId="77777777" w:rsidR="00102BCF" w:rsidRDefault="00102BCF" w:rsidP="00102BCF">
      <w:pPr>
        <w:ind w:firstLine="360"/>
        <w:rPr>
          <w:rFonts w:cs="Times New Roman"/>
          <w:i/>
          <w:szCs w:val="24"/>
        </w:rPr>
      </w:pPr>
      <w:r w:rsidRPr="00B45549">
        <w:rPr>
          <w:rFonts w:cs="Times New Roman"/>
          <w:i/>
          <w:szCs w:val="24"/>
        </w:rPr>
        <w:t xml:space="preserve">„Právo nezletilého dítěte být subjektem, a nikoliv jen objektem řízení se projevuje skrze jeho právo být vyslechnuto pro účely dokazování, právo vyjádřit svůj názor na projednávanou </w:t>
      </w:r>
      <w:r w:rsidRPr="00B45549">
        <w:rPr>
          <w:rFonts w:cs="Times New Roman"/>
          <w:i/>
          <w:szCs w:val="24"/>
        </w:rPr>
        <w:lastRenderedPageBreak/>
        <w:t>záležitost a vyjadřovat se k průběhu řízení, včetně dokazování. Jde o práva, nikoliv pov</w:t>
      </w:r>
      <w:r>
        <w:rPr>
          <w:rFonts w:cs="Times New Roman"/>
          <w:i/>
          <w:szCs w:val="24"/>
        </w:rPr>
        <w:t>innosti dítěte (II. ÚS 2866/17)</w:t>
      </w:r>
      <w:r>
        <w:rPr>
          <w:rStyle w:val="Znakapoznpodarou"/>
          <w:rFonts w:cs="Times New Roman"/>
          <w:i/>
          <w:szCs w:val="24"/>
        </w:rPr>
        <w:footnoteReference w:id="124"/>
      </w:r>
      <w:r>
        <w:rPr>
          <w:rFonts w:cs="Times New Roman"/>
          <w:i/>
          <w:szCs w:val="24"/>
        </w:rPr>
        <w:t>.“</w:t>
      </w:r>
      <w:r w:rsidRPr="00B45549">
        <w:rPr>
          <w:rFonts w:cs="Times New Roman"/>
          <w:i/>
          <w:szCs w:val="24"/>
        </w:rPr>
        <w:t xml:space="preserve"> </w:t>
      </w:r>
    </w:p>
    <w:p w14:paraId="2F3DF754" w14:textId="18C0E42C" w:rsidR="00102BCF" w:rsidRDefault="00102BCF" w:rsidP="00102BCF">
      <w:pPr>
        <w:ind w:firstLine="360"/>
        <w:rPr>
          <w:rFonts w:cs="Times New Roman"/>
          <w:i/>
          <w:szCs w:val="24"/>
        </w:rPr>
      </w:pPr>
      <w:r>
        <w:rPr>
          <w:rFonts w:cs="Times New Roman"/>
          <w:i/>
          <w:szCs w:val="24"/>
        </w:rPr>
        <w:t>„</w:t>
      </w:r>
      <w:r w:rsidRPr="00B45549">
        <w:rPr>
          <w:rFonts w:cs="Times New Roman"/>
          <w:i/>
          <w:szCs w:val="24"/>
        </w:rPr>
        <w:t xml:space="preserve">Výslech dítěte jako důkazní prostředek soud nemusí provést vždy. Uváží, zda výslech by mohl vést ke zjištění skutečností podstatných pro rozhodnutí a jestli by pro dítě nebyl nepřiměřeně zatěžující. Právo dítěte se k věci vyjádřit soud zajistí s přihlédnutím k věku dítěte. S dítětem soud jedná, pokud možno, bez prostředníka (NS 21 Cdo 5461/2015). Jestliže soud nezabezpečí právo dítěte se k věci vyjádřit, jde o procesní vadu, jejíž závažnost se posuzuje podle § 219a odst. 1 písm. a) [srov. III. ÚS 3851/18]. O závažnou procesní vadu půjde v řízeních, která se zásadně odrážejí v poměrech dítěte, například při rozhodování </w:t>
      </w:r>
      <w:r w:rsidR="00B1791C">
        <w:rPr>
          <w:rFonts w:cs="Times New Roman"/>
          <w:i/>
          <w:szCs w:val="24"/>
        </w:rPr>
        <w:br/>
      </w:r>
      <w:r w:rsidRPr="00B45549">
        <w:rPr>
          <w:rFonts w:cs="Times New Roman"/>
          <w:i/>
          <w:szCs w:val="24"/>
        </w:rPr>
        <w:t>o zbavení rodičovské odpovědnosti</w:t>
      </w:r>
      <w:r>
        <w:rPr>
          <w:rStyle w:val="Znakapoznpodarou"/>
          <w:rFonts w:cs="Times New Roman"/>
          <w:i/>
          <w:szCs w:val="24"/>
        </w:rPr>
        <w:footnoteReference w:id="125"/>
      </w:r>
      <w:r w:rsidRPr="00B45549">
        <w:rPr>
          <w:rFonts w:cs="Times New Roman"/>
          <w:i/>
          <w:szCs w:val="24"/>
        </w:rPr>
        <w:t>.</w:t>
      </w:r>
      <w:r>
        <w:rPr>
          <w:rFonts w:cs="Times New Roman"/>
          <w:i/>
          <w:szCs w:val="24"/>
        </w:rPr>
        <w:t>“</w:t>
      </w:r>
    </w:p>
    <w:p w14:paraId="62813A70" w14:textId="0DFF7A8F" w:rsidR="00102BCF" w:rsidRDefault="00102BCF" w:rsidP="00102BCF">
      <w:pPr>
        <w:pStyle w:val="Nadpis2"/>
        <w:numPr>
          <w:ilvl w:val="1"/>
          <w:numId w:val="6"/>
        </w:numPr>
      </w:pPr>
      <w:bookmarkStart w:id="57" w:name="_Toc162465438"/>
      <w:r>
        <w:t>Rozhodování soudu v praxi</w:t>
      </w:r>
      <w:bookmarkEnd w:id="57"/>
      <w:r>
        <w:t xml:space="preserve"> </w:t>
      </w:r>
    </w:p>
    <w:p w14:paraId="10D37984" w14:textId="3AFE1C04" w:rsidR="00102BCF" w:rsidRPr="00876A87" w:rsidRDefault="00102BCF" w:rsidP="00102BCF">
      <w:pPr>
        <w:ind w:firstLine="360"/>
        <w:rPr>
          <w:rFonts w:cs="Times New Roman"/>
          <w:iCs/>
          <w:szCs w:val="24"/>
        </w:rPr>
      </w:pPr>
      <w:r w:rsidRPr="00876A87">
        <w:rPr>
          <w:rFonts w:cs="Times New Roman"/>
          <w:iCs/>
          <w:szCs w:val="24"/>
        </w:rPr>
        <w:t xml:space="preserve">V této části diplomové práce </w:t>
      </w:r>
      <w:r>
        <w:rPr>
          <w:rFonts w:cs="Times New Roman"/>
          <w:iCs/>
          <w:szCs w:val="24"/>
        </w:rPr>
        <w:t xml:space="preserve">představím škálu </w:t>
      </w:r>
      <w:r w:rsidRPr="00876A87">
        <w:rPr>
          <w:rFonts w:cs="Times New Roman"/>
          <w:iCs/>
          <w:szCs w:val="24"/>
        </w:rPr>
        <w:t>pravomocný</w:t>
      </w:r>
      <w:r>
        <w:rPr>
          <w:rFonts w:cs="Times New Roman"/>
          <w:iCs/>
          <w:szCs w:val="24"/>
        </w:rPr>
        <w:t>ch</w:t>
      </w:r>
      <w:r w:rsidRPr="00876A87">
        <w:rPr>
          <w:rFonts w:cs="Times New Roman"/>
          <w:iCs/>
          <w:szCs w:val="24"/>
        </w:rPr>
        <w:t xml:space="preserve"> soudní</w:t>
      </w:r>
      <w:r>
        <w:rPr>
          <w:rFonts w:cs="Times New Roman"/>
          <w:iCs/>
          <w:szCs w:val="24"/>
        </w:rPr>
        <w:t>ch</w:t>
      </w:r>
      <w:r w:rsidRPr="00876A87">
        <w:rPr>
          <w:rFonts w:cs="Times New Roman"/>
          <w:iCs/>
          <w:szCs w:val="24"/>
        </w:rPr>
        <w:t xml:space="preserve"> rozhodnutí, </w:t>
      </w:r>
      <w:r>
        <w:rPr>
          <w:rFonts w:cs="Times New Roman"/>
          <w:iCs/>
          <w:szCs w:val="24"/>
        </w:rPr>
        <w:t xml:space="preserve">které byly </w:t>
      </w:r>
      <w:r w:rsidRPr="00876A87">
        <w:rPr>
          <w:rFonts w:cs="Times New Roman"/>
          <w:iCs/>
          <w:szCs w:val="24"/>
        </w:rPr>
        <w:t>vyd</w:t>
      </w:r>
      <w:r>
        <w:rPr>
          <w:rFonts w:cs="Times New Roman"/>
          <w:iCs/>
          <w:szCs w:val="24"/>
        </w:rPr>
        <w:t>á</w:t>
      </w:r>
      <w:r w:rsidRPr="00876A87">
        <w:rPr>
          <w:rFonts w:cs="Times New Roman"/>
          <w:iCs/>
          <w:szCs w:val="24"/>
        </w:rPr>
        <w:t>n</w:t>
      </w:r>
      <w:r>
        <w:rPr>
          <w:rFonts w:cs="Times New Roman"/>
          <w:iCs/>
          <w:szCs w:val="24"/>
        </w:rPr>
        <w:t>y</w:t>
      </w:r>
      <w:r w:rsidRPr="00876A87">
        <w:rPr>
          <w:rFonts w:cs="Times New Roman"/>
          <w:iCs/>
          <w:szCs w:val="24"/>
        </w:rPr>
        <w:t xml:space="preserve"> obvodními a okresními soudy</w:t>
      </w:r>
      <w:r>
        <w:rPr>
          <w:rFonts w:cs="Times New Roman"/>
          <w:iCs/>
          <w:szCs w:val="24"/>
        </w:rPr>
        <w:t xml:space="preserve"> v České republice.</w:t>
      </w:r>
      <w:r w:rsidRPr="00876A87">
        <w:rPr>
          <w:rFonts w:cs="Times New Roman"/>
          <w:iCs/>
          <w:szCs w:val="24"/>
        </w:rPr>
        <w:t xml:space="preserve"> </w:t>
      </w:r>
      <w:r>
        <w:rPr>
          <w:rFonts w:cs="Times New Roman"/>
          <w:iCs/>
          <w:szCs w:val="24"/>
        </w:rPr>
        <w:t xml:space="preserve">V řízení bylo rozhodováno </w:t>
      </w:r>
      <w:r w:rsidR="00B1791C">
        <w:rPr>
          <w:rFonts w:cs="Times New Roman"/>
          <w:iCs/>
          <w:szCs w:val="24"/>
        </w:rPr>
        <w:br/>
      </w:r>
      <w:r>
        <w:rPr>
          <w:rFonts w:cs="Times New Roman"/>
          <w:iCs/>
          <w:szCs w:val="24"/>
        </w:rPr>
        <w:t xml:space="preserve">o </w:t>
      </w:r>
      <w:r w:rsidRPr="00876A87">
        <w:rPr>
          <w:rFonts w:cs="Times New Roman"/>
          <w:iCs/>
          <w:szCs w:val="24"/>
        </w:rPr>
        <w:t xml:space="preserve">umístění </w:t>
      </w:r>
      <w:r>
        <w:rPr>
          <w:rFonts w:cs="Times New Roman"/>
          <w:iCs/>
          <w:szCs w:val="24"/>
        </w:rPr>
        <w:t>nezaopatřených nezletilých dětí</w:t>
      </w:r>
      <w:r w:rsidRPr="00876A87">
        <w:rPr>
          <w:rFonts w:cs="Times New Roman"/>
          <w:iCs/>
          <w:szCs w:val="24"/>
        </w:rPr>
        <w:t xml:space="preserve"> do ústavní péče</w:t>
      </w:r>
      <w:r>
        <w:rPr>
          <w:rFonts w:cs="Times New Roman"/>
          <w:iCs/>
          <w:szCs w:val="24"/>
        </w:rPr>
        <w:t>,</w:t>
      </w:r>
      <w:r w:rsidRPr="00876A87">
        <w:rPr>
          <w:rFonts w:cs="Times New Roman"/>
          <w:iCs/>
          <w:szCs w:val="24"/>
        </w:rPr>
        <w:t xml:space="preserve"> </w:t>
      </w:r>
      <w:r>
        <w:rPr>
          <w:rFonts w:cs="Times New Roman"/>
          <w:iCs/>
          <w:szCs w:val="24"/>
        </w:rPr>
        <w:t xml:space="preserve">a to </w:t>
      </w:r>
      <w:r w:rsidRPr="00876A87">
        <w:rPr>
          <w:rFonts w:cs="Times New Roman"/>
          <w:iCs/>
          <w:szCs w:val="24"/>
        </w:rPr>
        <w:t>v</w:t>
      </w:r>
      <w:r>
        <w:rPr>
          <w:rFonts w:cs="Times New Roman"/>
          <w:iCs/>
          <w:szCs w:val="24"/>
        </w:rPr>
        <w:t xml:space="preserve"> rozmezí</w:t>
      </w:r>
      <w:r w:rsidRPr="00876A87">
        <w:rPr>
          <w:rFonts w:cs="Times New Roman"/>
          <w:iCs/>
          <w:szCs w:val="24"/>
        </w:rPr>
        <w:t xml:space="preserve"> let 2010 až 2020. </w:t>
      </w:r>
    </w:p>
    <w:p w14:paraId="1BE96EDC" w14:textId="77777777" w:rsidR="00102BCF" w:rsidRPr="00FD53D2" w:rsidRDefault="00102BCF" w:rsidP="00102BCF">
      <w:pPr>
        <w:ind w:firstLine="360"/>
        <w:rPr>
          <w:rFonts w:cs="Times New Roman"/>
          <w:iCs/>
          <w:szCs w:val="24"/>
        </w:rPr>
      </w:pPr>
      <w:r w:rsidRPr="00876A87">
        <w:rPr>
          <w:rFonts w:cs="Times New Roman"/>
          <w:iCs/>
          <w:szCs w:val="24"/>
        </w:rPr>
        <w:t>S ohledem na eti</w:t>
      </w:r>
      <w:r>
        <w:rPr>
          <w:rFonts w:cs="Times New Roman"/>
          <w:iCs/>
          <w:szCs w:val="24"/>
        </w:rPr>
        <w:t>cké aspekty výzkumu jsem si opatřila</w:t>
      </w:r>
      <w:r w:rsidRPr="00876A87">
        <w:rPr>
          <w:rFonts w:cs="Times New Roman"/>
          <w:iCs/>
          <w:szCs w:val="24"/>
        </w:rPr>
        <w:t xml:space="preserve"> souhlas od dotčených osob, které jsou </w:t>
      </w:r>
      <w:r>
        <w:rPr>
          <w:rFonts w:cs="Times New Roman"/>
          <w:iCs/>
          <w:szCs w:val="24"/>
        </w:rPr>
        <w:t xml:space="preserve">v současné době již zletilé. V době soudního rozhodování se však jednalo o nezaopatřené a nezletilé děti. Popis předmětných rozhodnutí a stručné vymezení skutkového stavu budou s ohledem na citlivost informací a rozsah poskytnutého souhlasu anonymizována. Představíme si tedy </w:t>
      </w:r>
      <w:r w:rsidRPr="00876A87">
        <w:rPr>
          <w:rFonts w:cs="Times New Roman"/>
          <w:iCs/>
          <w:szCs w:val="24"/>
        </w:rPr>
        <w:t xml:space="preserve">deset pravomocných rozsudků soudů prvního stupně, </w:t>
      </w:r>
      <w:r>
        <w:rPr>
          <w:rFonts w:cs="Times New Roman"/>
          <w:iCs/>
          <w:szCs w:val="24"/>
        </w:rPr>
        <w:t>které nám umožní</w:t>
      </w:r>
      <w:r w:rsidRPr="00876A87">
        <w:rPr>
          <w:rFonts w:cs="Times New Roman"/>
          <w:iCs/>
          <w:szCs w:val="24"/>
        </w:rPr>
        <w:t xml:space="preserve"> nahlédnout do konkrétních příběhů a</w:t>
      </w:r>
      <w:r>
        <w:rPr>
          <w:rFonts w:cs="Times New Roman"/>
          <w:iCs/>
          <w:szCs w:val="24"/>
        </w:rPr>
        <w:t xml:space="preserve"> procesu soudního rozhodování.</w:t>
      </w:r>
      <w:r w:rsidRPr="00876A87">
        <w:rPr>
          <w:rFonts w:cs="Times New Roman"/>
          <w:iCs/>
          <w:szCs w:val="24"/>
        </w:rPr>
        <w:t xml:space="preserve"> </w:t>
      </w:r>
    </w:p>
    <w:p w14:paraId="654EA059" w14:textId="77777777" w:rsidR="00102BCF" w:rsidRPr="00876A87" w:rsidRDefault="00102BCF" w:rsidP="00102BCF">
      <w:pPr>
        <w:ind w:firstLine="360"/>
        <w:rPr>
          <w:rFonts w:cs="Times New Roman"/>
          <w:iCs/>
          <w:szCs w:val="24"/>
        </w:rPr>
      </w:pPr>
      <w:r w:rsidRPr="00FD53D2">
        <w:rPr>
          <w:rFonts w:cs="Times New Roman"/>
          <w:iCs/>
          <w:szCs w:val="24"/>
        </w:rPr>
        <w:t>Ačkoli je deset případů relativně malý vzorek, poskytují cenný pohled do rozhodovací praxe a způsobů, jakými soudy přistupují k ochraně práv a zájmů dětí, včetně zjišťování jejich pohledu na věc a</w:t>
      </w:r>
      <w:r>
        <w:rPr>
          <w:rFonts w:cs="Times New Roman"/>
          <w:iCs/>
          <w:szCs w:val="24"/>
        </w:rPr>
        <w:t xml:space="preserve"> zjištění</w:t>
      </w:r>
      <w:r w:rsidRPr="00FD53D2">
        <w:rPr>
          <w:rFonts w:cs="Times New Roman"/>
          <w:iCs/>
          <w:szCs w:val="24"/>
        </w:rPr>
        <w:t xml:space="preserve"> jejich názorů.</w:t>
      </w:r>
      <w:r>
        <w:rPr>
          <w:rFonts w:cs="Times New Roman"/>
          <w:iCs/>
          <w:szCs w:val="24"/>
        </w:rPr>
        <w:t xml:space="preserve"> Některé rozsudky popíši detailněji, rozsudky, které jsou si podobné (důvody nařízení ústavní péče) pak popíši stručněji. </w:t>
      </w:r>
    </w:p>
    <w:p w14:paraId="146A598A" w14:textId="3AF8578D" w:rsidR="00102BCF" w:rsidRDefault="00102BCF" w:rsidP="00102BCF">
      <w:pPr>
        <w:ind w:firstLine="360"/>
        <w:rPr>
          <w:rFonts w:cs="Times New Roman"/>
          <w:iCs/>
          <w:szCs w:val="24"/>
        </w:rPr>
      </w:pPr>
      <w:r w:rsidRPr="00876A87">
        <w:rPr>
          <w:rFonts w:cs="Times New Roman"/>
          <w:iCs/>
          <w:szCs w:val="24"/>
        </w:rPr>
        <w:t>Věnuji se nejen tomu, jakým způsobem byla rozhodnutí učiněna, ale také se zamýšlím nad dopadem těchto rozhodnutí na životy dotčených dětí. Je zřejmé, že každé soudní rozhodnutí má dalekosáhlé následky nejen pro právní status dítěte, ale také pro j</w:t>
      </w:r>
      <w:r w:rsidR="00B1791C">
        <w:rPr>
          <w:rFonts w:cs="Times New Roman"/>
          <w:iCs/>
          <w:szCs w:val="24"/>
        </w:rPr>
        <w:t>eho emocionální</w:t>
      </w:r>
      <w:r w:rsidRPr="00876A87">
        <w:rPr>
          <w:rFonts w:cs="Times New Roman"/>
          <w:iCs/>
          <w:szCs w:val="24"/>
        </w:rPr>
        <w:t xml:space="preserve"> vývoj</w:t>
      </w:r>
      <w:r>
        <w:rPr>
          <w:rFonts w:cs="Times New Roman"/>
          <w:iCs/>
          <w:szCs w:val="24"/>
        </w:rPr>
        <w:t xml:space="preserve"> a postavení ve společnosti</w:t>
      </w:r>
      <w:r w:rsidRPr="00876A87">
        <w:rPr>
          <w:rFonts w:cs="Times New Roman"/>
          <w:iCs/>
          <w:szCs w:val="24"/>
        </w:rPr>
        <w:t xml:space="preserve">. </w:t>
      </w:r>
    </w:p>
    <w:p w14:paraId="09529398" w14:textId="51D45E5E" w:rsidR="00102BCF" w:rsidRDefault="00102BCF" w:rsidP="00102BCF">
      <w:pPr>
        <w:pStyle w:val="Nadpis3"/>
        <w:numPr>
          <w:ilvl w:val="2"/>
          <w:numId w:val="6"/>
        </w:numPr>
      </w:pPr>
      <w:bookmarkStart w:id="58" w:name="_Toc162465439"/>
      <w:r>
        <w:lastRenderedPageBreak/>
        <w:t>Právo nezletilého znát své rodiče</w:t>
      </w:r>
      <w:bookmarkEnd w:id="58"/>
      <w:r>
        <w:t xml:space="preserve"> </w:t>
      </w:r>
    </w:p>
    <w:p w14:paraId="11146AE3" w14:textId="64439F93" w:rsidR="00102BCF" w:rsidRPr="00161606" w:rsidRDefault="00102BCF" w:rsidP="00102BCF">
      <w:pPr>
        <w:ind w:firstLine="360"/>
        <w:rPr>
          <w:rFonts w:cs="Times New Roman"/>
          <w:iCs/>
          <w:szCs w:val="24"/>
        </w:rPr>
      </w:pPr>
      <w:r w:rsidRPr="00161606">
        <w:rPr>
          <w:rFonts w:cs="Times New Roman"/>
          <w:iCs/>
          <w:szCs w:val="24"/>
        </w:rPr>
        <w:t xml:space="preserve">Okresní soud Brno-venkov řešil případ jedenáctiletého nezletilého </w:t>
      </w:r>
      <w:r>
        <w:rPr>
          <w:rFonts w:cs="Times New Roman"/>
          <w:iCs/>
          <w:szCs w:val="24"/>
        </w:rPr>
        <w:t xml:space="preserve">T. </w:t>
      </w:r>
      <w:r w:rsidRPr="00161606">
        <w:rPr>
          <w:rFonts w:cs="Times New Roman"/>
          <w:iCs/>
          <w:szCs w:val="24"/>
        </w:rPr>
        <w:t xml:space="preserve">D., jehož výchova byla ohrožena, a na základě ustanovení </w:t>
      </w:r>
      <w:r>
        <w:rPr>
          <w:rFonts w:cs="Times New Roman"/>
          <w:iCs/>
          <w:szCs w:val="24"/>
        </w:rPr>
        <w:t>tehdy platného a účinného § 46</w:t>
      </w:r>
      <w:r w:rsidRPr="00161606">
        <w:rPr>
          <w:rFonts w:cs="Times New Roman"/>
          <w:iCs/>
          <w:szCs w:val="24"/>
        </w:rPr>
        <w:t xml:space="preserve"> odst. 1</w:t>
      </w:r>
      <w:r>
        <w:rPr>
          <w:rFonts w:cs="Times New Roman"/>
          <w:iCs/>
          <w:szCs w:val="24"/>
        </w:rPr>
        <w:t>,</w:t>
      </w:r>
      <w:r w:rsidRPr="00161606">
        <w:rPr>
          <w:rFonts w:cs="Times New Roman"/>
          <w:iCs/>
          <w:szCs w:val="24"/>
        </w:rPr>
        <w:t xml:space="preserve"> zákona </w:t>
      </w:r>
      <w:r w:rsidR="00B1791C">
        <w:rPr>
          <w:rFonts w:cs="Times New Roman"/>
          <w:iCs/>
          <w:szCs w:val="24"/>
        </w:rPr>
        <w:br/>
      </w:r>
      <w:r w:rsidRPr="00161606">
        <w:rPr>
          <w:rFonts w:cs="Times New Roman"/>
          <w:iCs/>
          <w:szCs w:val="24"/>
        </w:rPr>
        <w:t>č. 94/1963 Sb., o rodině, rozhodl o svěření dítěte do ústavní péče. Toto rozhodnutí reagovalo na komplikovanou rodinnou situaci, kde nezletilý po odjezdu matky do zahraničí zůstal v péči biologického otce</w:t>
      </w:r>
      <w:r>
        <w:rPr>
          <w:rFonts w:cs="Times New Roman"/>
          <w:iCs/>
          <w:szCs w:val="24"/>
        </w:rPr>
        <w:t xml:space="preserve">, který byl státním příslušníkem cizího státu a </w:t>
      </w:r>
      <w:r w:rsidRPr="00161606">
        <w:rPr>
          <w:rFonts w:cs="Times New Roman"/>
          <w:iCs/>
          <w:szCs w:val="24"/>
        </w:rPr>
        <w:t>který nebyl schopen zaji</w:t>
      </w:r>
      <w:r>
        <w:rPr>
          <w:rFonts w:cs="Times New Roman"/>
          <w:iCs/>
          <w:szCs w:val="24"/>
        </w:rPr>
        <w:t>stit adekvátní podmínky pro</w:t>
      </w:r>
      <w:r w:rsidRPr="00161606">
        <w:rPr>
          <w:rFonts w:cs="Times New Roman"/>
          <w:iCs/>
          <w:szCs w:val="24"/>
        </w:rPr>
        <w:t xml:space="preserve"> výchovu</w:t>
      </w:r>
      <w:r>
        <w:rPr>
          <w:rFonts w:cs="Times New Roman"/>
          <w:iCs/>
          <w:szCs w:val="24"/>
        </w:rPr>
        <w:t xml:space="preserve"> nezletilého</w:t>
      </w:r>
      <w:r w:rsidRPr="00161606">
        <w:rPr>
          <w:rFonts w:cs="Times New Roman"/>
          <w:iCs/>
          <w:szCs w:val="24"/>
        </w:rPr>
        <w:t>.</w:t>
      </w:r>
    </w:p>
    <w:p w14:paraId="57553CF0" w14:textId="77777777" w:rsidR="00102BCF" w:rsidRDefault="00102BCF" w:rsidP="00102BCF">
      <w:pPr>
        <w:ind w:firstLine="360"/>
        <w:rPr>
          <w:rFonts w:cs="Times New Roman"/>
          <w:iCs/>
          <w:szCs w:val="24"/>
        </w:rPr>
      </w:pPr>
      <w:r w:rsidRPr="00161606">
        <w:rPr>
          <w:rFonts w:cs="Times New Roman"/>
          <w:iCs/>
          <w:szCs w:val="24"/>
        </w:rPr>
        <w:t>Zvláště pozoruhodné</w:t>
      </w:r>
      <w:r>
        <w:rPr>
          <w:rFonts w:cs="Times New Roman"/>
          <w:iCs/>
          <w:szCs w:val="24"/>
        </w:rPr>
        <w:t xml:space="preserve"> v tomto případě</w:t>
      </w:r>
      <w:r w:rsidRPr="00161606">
        <w:rPr>
          <w:rFonts w:cs="Times New Roman"/>
          <w:iCs/>
          <w:szCs w:val="24"/>
        </w:rPr>
        <w:t xml:space="preserve"> jsou rozpory v rozsudku týkající se zjištění skutkového stavu a posouzení výpovědi matrikového otce, kt</w:t>
      </w:r>
      <w:r>
        <w:rPr>
          <w:rFonts w:cs="Times New Roman"/>
          <w:iCs/>
          <w:szCs w:val="24"/>
        </w:rPr>
        <w:t>erý s nezletilým fakticky nikdy nežil</w:t>
      </w:r>
      <w:r w:rsidRPr="00161606">
        <w:rPr>
          <w:rFonts w:cs="Times New Roman"/>
          <w:iCs/>
          <w:szCs w:val="24"/>
        </w:rPr>
        <w:t xml:space="preserve"> a </w:t>
      </w:r>
      <w:r>
        <w:rPr>
          <w:rFonts w:cs="Times New Roman"/>
          <w:iCs/>
          <w:szCs w:val="24"/>
        </w:rPr>
        <w:t>ne</w:t>
      </w:r>
      <w:r w:rsidRPr="00161606">
        <w:rPr>
          <w:rFonts w:cs="Times New Roman"/>
          <w:iCs/>
          <w:szCs w:val="24"/>
        </w:rPr>
        <w:t xml:space="preserve">zajišťoval pro něj výživné. Soud ale </w:t>
      </w:r>
      <w:r>
        <w:rPr>
          <w:rFonts w:cs="Times New Roman"/>
          <w:iCs/>
          <w:szCs w:val="24"/>
        </w:rPr>
        <w:t xml:space="preserve">přesto </w:t>
      </w:r>
      <w:r w:rsidRPr="00161606">
        <w:rPr>
          <w:rFonts w:cs="Times New Roman"/>
          <w:iCs/>
          <w:szCs w:val="24"/>
        </w:rPr>
        <w:t>v rozsudku shrnuje, že tento “matrikový” otec s matkou nezletil</w:t>
      </w:r>
      <w:r>
        <w:rPr>
          <w:rFonts w:cs="Times New Roman"/>
          <w:iCs/>
          <w:szCs w:val="24"/>
        </w:rPr>
        <w:t>ého žil, sdílel společnou domác</w:t>
      </w:r>
      <w:r w:rsidRPr="00161606">
        <w:rPr>
          <w:rFonts w:cs="Times New Roman"/>
          <w:iCs/>
          <w:szCs w:val="24"/>
        </w:rPr>
        <w:t>nost, a přispíval na výživu nezletilého. Těchto rozporů v rozhodnutí si však soud nevšímá a dále v průběhu řízení je neřeší, což vyvolává otázky ohledně důkladnosti a komplexnosti soudního zkoumání v tak citlivých případech.</w:t>
      </w:r>
    </w:p>
    <w:p w14:paraId="7C0FAA8C" w14:textId="77777777" w:rsidR="00102BCF" w:rsidRDefault="00102BCF" w:rsidP="00102BCF">
      <w:pPr>
        <w:ind w:firstLine="360"/>
        <w:rPr>
          <w:rFonts w:cs="Times New Roman"/>
          <w:iCs/>
          <w:szCs w:val="24"/>
        </w:rPr>
      </w:pPr>
      <w:r>
        <w:rPr>
          <w:rFonts w:cs="Times New Roman"/>
          <w:iCs/>
          <w:szCs w:val="24"/>
        </w:rPr>
        <w:t>Ačkoli byl soud upozorněn, že v posuzovaném případě jsou pochybnosti o skutečném otci dítěte</w:t>
      </w:r>
      <w:r w:rsidRPr="00161606">
        <w:rPr>
          <w:rFonts w:cs="Times New Roman"/>
          <w:iCs/>
          <w:szCs w:val="24"/>
        </w:rPr>
        <w:t>,</w:t>
      </w:r>
      <w:r>
        <w:rPr>
          <w:rFonts w:cs="Times New Roman"/>
          <w:iCs/>
          <w:szCs w:val="24"/>
        </w:rPr>
        <w:t xml:space="preserve"> soud nepřistoupil k </w:t>
      </w:r>
      <w:r w:rsidRPr="00161606">
        <w:rPr>
          <w:rFonts w:cs="Times New Roman"/>
          <w:iCs/>
          <w:szCs w:val="24"/>
        </w:rPr>
        <w:t xml:space="preserve">řádnému vyšetření této problematiky. </w:t>
      </w:r>
    </w:p>
    <w:p w14:paraId="000EBFD7" w14:textId="77777777" w:rsidR="00102BCF" w:rsidRPr="00161606" w:rsidRDefault="00102BCF" w:rsidP="00102BCF">
      <w:pPr>
        <w:ind w:firstLine="360"/>
        <w:rPr>
          <w:rFonts w:cs="Times New Roman"/>
          <w:iCs/>
          <w:szCs w:val="24"/>
        </w:rPr>
      </w:pPr>
      <w:r>
        <w:rPr>
          <w:rFonts w:cs="Times New Roman"/>
          <w:iCs/>
          <w:szCs w:val="24"/>
        </w:rPr>
        <w:t xml:space="preserve">Názor nezletilého byl zjištěn prostřednictvím zpráv OSPOD, nezletilý projevil přání zůstat v zařízení pro výkon ústavní výchovy. </w:t>
      </w:r>
    </w:p>
    <w:p w14:paraId="50E23BB3" w14:textId="77777777" w:rsidR="00102BCF" w:rsidRDefault="00102BCF" w:rsidP="00102BCF">
      <w:pPr>
        <w:ind w:firstLine="360"/>
        <w:rPr>
          <w:rFonts w:cs="Times New Roman"/>
          <w:iCs/>
          <w:szCs w:val="24"/>
        </w:rPr>
      </w:pPr>
      <w:r w:rsidRPr="00161606">
        <w:rPr>
          <w:rFonts w:cs="Times New Roman"/>
          <w:iCs/>
          <w:szCs w:val="24"/>
        </w:rPr>
        <w:t>Případ odhaluje etické dilema a poukazuje na nutnost adekvátního zjištění a respektování skutečného rodinného pozadí a názoru nezletilého, zejména v situaci, kdy jsou zřejmé nesrovnalosti ve skutkovém stavu a existuje potřeba zjistit skutečné otcovství pro zajištění řádné péče a podpory nezletilého</w:t>
      </w:r>
      <w:r>
        <w:rPr>
          <w:rFonts w:cs="Times New Roman"/>
          <w:iCs/>
          <w:szCs w:val="24"/>
        </w:rPr>
        <w:t xml:space="preserve"> (byť po právní stránce již např. institut určení otcovství nelze aplikovat)</w:t>
      </w:r>
      <w:r w:rsidRPr="00161606">
        <w:rPr>
          <w:rFonts w:cs="Times New Roman"/>
          <w:iCs/>
          <w:szCs w:val="24"/>
        </w:rPr>
        <w:t xml:space="preserve">. </w:t>
      </w:r>
    </w:p>
    <w:p w14:paraId="12191C65" w14:textId="114DC510" w:rsidR="00102BCF" w:rsidRDefault="00102BCF" w:rsidP="00102BCF">
      <w:pPr>
        <w:ind w:firstLine="360"/>
        <w:rPr>
          <w:rFonts w:cs="Times New Roman"/>
          <w:iCs/>
          <w:szCs w:val="24"/>
        </w:rPr>
      </w:pPr>
      <w:r w:rsidRPr="00161606">
        <w:rPr>
          <w:rFonts w:cs="Times New Roman"/>
          <w:iCs/>
          <w:szCs w:val="24"/>
        </w:rPr>
        <w:t xml:space="preserve">Tento případ zdůrazňuje potřebu komplexního a citlivého přístupu k rozhodování </w:t>
      </w:r>
      <w:r w:rsidR="00B1791C">
        <w:rPr>
          <w:rFonts w:cs="Times New Roman"/>
          <w:iCs/>
          <w:szCs w:val="24"/>
        </w:rPr>
        <w:br/>
      </w:r>
      <w:r w:rsidRPr="00161606">
        <w:rPr>
          <w:rFonts w:cs="Times New Roman"/>
          <w:iCs/>
          <w:szCs w:val="24"/>
        </w:rPr>
        <w:t>v soudních procesech, kdy jsou v s</w:t>
      </w:r>
      <w:r>
        <w:rPr>
          <w:rFonts w:cs="Times New Roman"/>
          <w:iCs/>
          <w:szCs w:val="24"/>
        </w:rPr>
        <w:t>ázce životy a práva nezletilých – např. právo dítěte znát své rodiče.</w:t>
      </w:r>
    </w:p>
    <w:p w14:paraId="6457E2D7" w14:textId="2482E94C" w:rsidR="00102BCF" w:rsidRDefault="00102BCF" w:rsidP="00102BCF">
      <w:pPr>
        <w:pStyle w:val="Nadpis3"/>
        <w:numPr>
          <w:ilvl w:val="2"/>
          <w:numId w:val="6"/>
        </w:numPr>
      </w:pPr>
      <w:bookmarkStart w:id="59" w:name="_Toc162465440"/>
      <w:r>
        <w:t>Zjištění názoru dítěte</w:t>
      </w:r>
      <w:bookmarkEnd w:id="59"/>
      <w:r>
        <w:t xml:space="preserve"> </w:t>
      </w:r>
    </w:p>
    <w:p w14:paraId="22F30FD1" w14:textId="6F8DB78C" w:rsidR="00102BCF" w:rsidRPr="00220FF6" w:rsidRDefault="00102BCF" w:rsidP="00102BCF">
      <w:pPr>
        <w:ind w:firstLine="360"/>
        <w:rPr>
          <w:rFonts w:cs="Times New Roman"/>
          <w:iCs/>
          <w:szCs w:val="24"/>
        </w:rPr>
      </w:pPr>
      <w:r w:rsidRPr="00220FF6">
        <w:rPr>
          <w:rFonts w:cs="Times New Roman"/>
          <w:iCs/>
          <w:szCs w:val="24"/>
        </w:rPr>
        <w:t>Okresní soud v Jindřichově Hradci rozhodoval o patnáctileté nezletilé dívce</w:t>
      </w:r>
      <w:r>
        <w:rPr>
          <w:rFonts w:cs="Times New Roman"/>
          <w:iCs/>
          <w:szCs w:val="24"/>
        </w:rPr>
        <w:t xml:space="preserve"> J. K.</w:t>
      </w:r>
      <w:r w:rsidRPr="00220FF6">
        <w:rPr>
          <w:rFonts w:cs="Times New Roman"/>
          <w:iCs/>
          <w:szCs w:val="24"/>
        </w:rPr>
        <w:t xml:space="preserve">, kterou následně umístil do ústavní péče v dětském domově, přičemž rozhodl, že rodiče dívky jsou povinni přispívat na její výživné. Matka dívky se ocitla ve finanční tísni a nedokázala se </w:t>
      </w:r>
      <w:r w:rsidR="00B1791C">
        <w:rPr>
          <w:rFonts w:cs="Times New Roman"/>
          <w:iCs/>
          <w:szCs w:val="24"/>
        </w:rPr>
        <w:br/>
      </w:r>
      <w:r w:rsidRPr="00220FF6">
        <w:rPr>
          <w:rFonts w:cs="Times New Roman"/>
          <w:iCs/>
          <w:szCs w:val="24"/>
        </w:rPr>
        <w:t xml:space="preserve">o dceru postarat, což vedlo k dočasnému umístění nezletilé do zařízení pro děti vyžadující okamžitou pomoc. </w:t>
      </w:r>
      <w:r>
        <w:rPr>
          <w:rFonts w:cs="Times New Roman"/>
          <w:iCs/>
          <w:szCs w:val="24"/>
        </w:rPr>
        <w:t xml:space="preserve">Otec, žijící v zahraničí o nezletilou dlouhodobě nejevil zájem. </w:t>
      </w:r>
      <w:r w:rsidRPr="00220FF6">
        <w:rPr>
          <w:rFonts w:cs="Times New Roman"/>
          <w:iCs/>
          <w:szCs w:val="24"/>
        </w:rPr>
        <w:t xml:space="preserve">Situace se </w:t>
      </w:r>
      <w:r w:rsidRPr="00220FF6">
        <w:rPr>
          <w:rFonts w:cs="Times New Roman"/>
          <w:iCs/>
          <w:szCs w:val="24"/>
        </w:rPr>
        <w:lastRenderedPageBreak/>
        <w:t>však zkomplikovala, když právní praxe stanovila maximální dobu pobytu v takovém zařízení na šest měsíců s možností jednoho prodloužení, a matka nebyla schopná své poměry zlepšit do té míry, aby se mohla o dceru opět postarat.</w:t>
      </w:r>
    </w:p>
    <w:p w14:paraId="61B29985" w14:textId="0854AD71" w:rsidR="00102BCF" w:rsidRPr="00220FF6" w:rsidRDefault="00102BCF" w:rsidP="00102BCF">
      <w:pPr>
        <w:ind w:firstLine="360"/>
        <w:rPr>
          <w:rFonts w:cs="Times New Roman"/>
          <w:iCs/>
          <w:szCs w:val="24"/>
        </w:rPr>
      </w:pPr>
      <w:r w:rsidRPr="00220FF6">
        <w:rPr>
          <w:rFonts w:cs="Times New Roman"/>
          <w:iCs/>
          <w:szCs w:val="24"/>
        </w:rPr>
        <w:t xml:space="preserve">Soud ve svém rozhodnutí uznal, že </w:t>
      </w:r>
      <w:r>
        <w:rPr>
          <w:rFonts w:cs="Times New Roman"/>
          <w:iCs/>
          <w:szCs w:val="24"/>
        </w:rPr>
        <w:t xml:space="preserve">pouze </w:t>
      </w:r>
      <w:r w:rsidRPr="00220FF6">
        <w:rPr>
          <w:rFonts w:cs="Times New Roman"/>
          <w:iCs/>
          <w:szCs w:val="24"/>
        </w:rPr>
        <w:t xml:space="preserve">kvůli nepříznivým okolnostem v rodině není možné nařídit ústavní výchovu. Navíc soud ani orgán sociálně-právní ochrany dětí neprovedli pokus o kontaktování širší rodiny nezletilé, přestože bylo </w:t>
      </w:r>
      <w:r>
        <w:rPr>
          <w:rFonts w:cs="Times New Roman"/>
          <w:iCs/>
          <w:szCs w:val="24"/>
        </w:rPr>
        <w:t xml:space="preserve">ze spisového materiálu </w:t>
      </w:r>
      <w:r w:rsidRPr="00220FF6">
        <w:rPr>
          <w:rFonts w:cs="Times New Roman"/>
          <w:iCs/>
          <w:szCs w:val="24"/>
        </w:rPr>
        <w:t>zjevné, že taková rodina</w:t>
      </w:r>
      <w:r>
        <w:rPr>
          <w:rFonts w:cs="Times New Roman"/>
          <w:iCs/>
          <w:szCs w:val="24"/>
        </w:rPr>
        <w:t xml:space="preserve"> existuje. Podle občanského zákoníku již platného a účinného v době rozhodování soudu </w:t>
      </w:r>
      <w:r w:rsidRPr="00220FF6">
        <w:rPr>
          <w:rFonts w:cs="Times New Roman"/>
          <w:iCs/>
          <w:szCs w:val="24"/>
        </w:rPr>
        <w:t xml:space="preserve">je ústavní výchova nařízena jako krajní řešení, když jsou ohroženy základní potřeby dítěte a předchozí opatření selhala. Soud však měl </w:t>
      </w:r>
      <w:r>
        <w:rPr>
          <w:rFonts w:cs="Times New Roman"/>
          <w:iCs/>
          <w:szCs w:val="24"/>
        </w:rPr>
        <w:t xml:space="preserve">před nařízením ústavní výchovy zkoumat, zda výchovu dítěte nelze zajistit náhradní rodinnou péčí nebo péčí jiné </w:t>
      </w:r>
      <w:r w:rsidRPr="00220FF6">
        <w:rPr>
          <w:rFonts w:cs="Times New Roman"/>
          <w:iCs/>
          <w:szCs w:val="24"/>
        </w:rPr>
        <w:t>fyzické osoby.</w:t>
      </w:r>
    </w:p>
    <w:p w14:paraId="2EB7C1C7" w14:textId="1BB85FEE" w:rsidR="00102BCF" w:rsidRDefault="00102BCF" w:rsidP="00102BCF">
      <w:pPr>
        <w:ind w:firstLine="360"/>
        <w:rPr>
          <w:rFonts w:cs="Times New Roman"/>
          <w:iCs/>
          <w:szCs w:val="24"/>
        </w:rPr>
      </w:pPr>
      <w:r w:rsidRPr="00220FF6">
        <w:rPr>
          <w:rFonts w:cs="Times New Roman"/>
          <w:iCs/>
          <w:szCs w:val="24"/>
        </w:rPr>
        <w:t xml:space="preserve">Tento případ poukazuje na důležitost pečlivého zvážení všech možných řešení před rozhodnutím o ústavní péči, včetně zapojení širší rodiny dítěte do procesu rozhodování. Zdá se, že tento aspekt nebyl v daném případě dostatečně zohledněn, což otevírá otázky ohledně </w:t>
      </w:r>
      <w:r>
        <w:rPr>
          <w:rFonts w:cs="Times New Roman"/>
          <w:iCs/>
          <w:szCs w:val="24"/>
        </w:rPr>
        <w:t>správného postupu soudu v tomto případě. I přes to, že nezletilé v době rozhodování o ústavní výchově bylo 15 let, soud ji v řízení nevyslechl osobně. Dle mého názoru tak nebyla dodržena základní zásada řízení stanovená již v té době (platném a účinném zákoně) v § 100, odst. 3 OSŘ, protože soud nezjistil názor dítěte.</w:t>
      </w:r>
    </w:p>
    <w:p w14:paraId="0E4C3DB1" w14:textId="6AB39D1C" w:rsidR="00102BCF" w:rsidRDefault="00102BCF" w:rsidP="00102BCF">
      <w:pPr>
        <w:pStyle w:val="Nadpis3"/>
        <w:numPr>
          <w:ilvl w:val="2"/>
          <w:numId w:val="6"/>
        </w:numPr>
      </w:pPr>
      <w:bookmarkStart w:id="60" w:name="_Toc162465441"/>
      <w:r>
        <w:t>Prodloužení ústavní výchovy do 19 let</w:t>
      </w:r>
      <w:bookmarkEnd w:id="60"/>
      <w:r>
        <w:t xml:space="preserve"> </w:t>
      </w:r>
    </w:p>
    <w:p w14:paraId="7D051C03" w14:textId="605B4346" w:rsidR="00102BCF" w:rsidRDefault="00102BCF" w:rsidP="00102BCF">
      <w:pPr>
        <w:ind w:firstLine="360"/>
        <w:rPr>
          <w:rFonts w:cs="Times New Roman"/>
          <w:iCs/>
          <w:szCs w:val="24"/>
        </w:rPr>
      </w:pPr>
      <w:r w:rsidRPr="00517E63">
        <w:rPr>
          <w:rFonts w:cs="Times New Roman"/>
          <w:iCs/>
          <w:szCs w:val="24"/>
        </w:rPr>
        <w:t xml:space="preserve">Obvodní soud pro Prahu 8 rozhodoval o dvanáctiletém nezletilém J. D. a rozhodl o nařízení ústavní výchovy. Rodiče nezletilého byli z různých důvodů neschopni zajistit adekvátní podmínky pro jeho výchovu: matka se ocitla ve finanční tísni a otec o syna dlouhodobě neprojevoval zájem. V souladu s občanským zákoníkem, konkrétně </w:t>
      </w:r>
      <w:r>
        <w:rPr>
          <w:rFonts w:cs="Times New Roman"/>
          <w:iCs/>
          <w:szCs w:val="24"/>
        </w:rPr>
        <w:t>dle</w:t>
      </w:r>
      <w:r w:rsidRPr="00517E63">
        <w:rPr>
          <w:rFonts w:cs="Times New Roman"/>
          <w:iCs/>
          <w:szCs w:val="24"/>
        </w:rPr>
        <w:t xml:space="preserve"> § 972 a § 974, může soud nařídit ústavní výchovu až do 18 let věku dítěte s možností jejího prodloužení do 19 let. </w:t>
      </w:r>
    </w:p>
    <w:p w14:paraId="4810ABCE" w14:textId="40AD19B3" w:rsidR="00102BCF" w:rsidRDefault="00102BCF" w:rsidP="00102BCF">
      <w:pPr>
        <w:ind w:firstLine="360"/>
        <w:rPr>
          <w:rFonts w:cs="Times New Roman"/>
          <w:iCs/>
          <w:szCs w:val="24"/>
        </w:rPr>
      </w:pPr>
      <w:r w:rsidRPr="00517E63">
        <w:rPr>
          <w:rFonts w:cs="Times New Roman"/>
          <w:iCs/>
          <w:szCs w:val="24"/>
        </w:rPr>
        <w:t>Přestože soud obdržel návrh Orgánu sociálně právní ochrany dětí (OSPOD) na prodloužení ústavní výchovy do 20 let věku nezletilého, který navštěvoval třetí ročník střední školy a žil v dětském domově, soud rozhodl o prodloužení ústavní výchovy do 19 let</w:t>
      </w:r>
      <w:r>
        <w:rPr>
          <w:rFonts w:cs="Times New Roman"/>
          <w:iCs/>
          <w:szCs w:val="24"/>
        </w:rPr>
        <w:t>, v souladu se zákonem</w:t>
      </w:r>
      <w:r w:rsidRPr="00517E63">
        <w:rPr>
          <w:rFonts w:cs="Times New Roman"/>
          <w:iCs/>
          <w:szCs w:val="24"/>
        </w:rPr>
        <w:t xml:space="preserve">. Ve svém rozhodnutí soud poznamenal, že matka nezletilého souhlasí </w:t>
      </w:r>
      <w:r w:rsidR="00B1791C">
        <w:rPr>
          <w:rFonts w:cs="Times New Roman"/>
          <w:iCs/>
          <w:szCs w:val="24"/>
        </w:rPr>
        <w:br/>
      </w:r>
      <w:r w:rsidRPr="00517E63">
        <w:rPr>
          <w:rFonts w:cs="Times New Roman"/>
          <w:iCs/>
          <w:szCs w:val="24"/>
        </w:rPr>
        <w:t xml:space="preserve">s prodloužením ústavní péče, přestože později ve </w:t>
      </w:r>
      <w:r>
        <w:rPr>
          <w:rFonts w:cs="Times New Roman"/>
          <w:iCs/>
          <w:szCs w:val="24"/>
        </w:rPr>
        <w:t>stejném</w:t>
      </w:r>
      <w:r w:rsidRPr="00517E63">
        <w:rPr>
          <w:rFonts w:cs="Times New Roman"/>
          <w:iCs/>
          <w:szCs w:val="24"/>
        </w:rPr>
        <w:t xml:space="preserve"> rozsudku uvedl, že se matka k věci nevyjádřila, což vytváří nejasnost ohledně jejího souhlasu. Soud dále zmínil, že nezletilý žil </w:t>
      </w:r>
      <w:r w:rsidR="00B1791C">
        <w:rPr>
          <w:rFonts w:cs="Times New Roman"/>
          <w:iCs/>
          <w:szCs w:val="24"/>
        </w:rPr>
        <w:br/>
      </w:r>
      <w:r w:rsidRPr="00517E63">
        <w:rPr>
          <w:rFonts w:cs="Times New Roman"/>
          <w:iCs/>
          <w:szCs w:val="24"/>
        </w:rPr>
        <w:t xml:space="preserve">v dětském domově se svým již zletilým sourozencem, který tam setrvával na základě </w:t>
      </w:r>
      <w:r w:rsidRPr="00517E63">
        <w:rPr>
          <w:rFonts w:cs="Times New Roman"/>
          <w:iCs/>
          <w:szCs w:val="24"/>
        </w:rPr>
        <w:lastRenderedPageBreak/>
        <w:t>dobrovolné dohody. Tato praxe umožňuje zletilým nezaopatřeným dětem setrvat v</w:t>
      </w:r>
      <w:r>
        <w:rPr>
          <w:rFonts w:cs="Times New Roman"/>
          <w:iCs/>
          <w:szCs w:val="24"/>
        </w:rPr>
        <w:t xml:space="preserve"> konkrétním </w:t>
      </w:r>
      <w:r w:rsidRPr="00517E63">
        <w:rPr>
          <w:rFonts w:cs="Times New Roman"/>
          <w:iCs/>
          <w:szCs w:val="24"/>
        </w:rPr>
        <w:t xml:space="preserve">dětském domově pod podmínkou studia až do věku 26 let. </w:t>
      </w:r>
    </w:p>
    <w:p w14:paraId="429BDC78" w14:textId="143B6D51" w:rsidR="00102BCF" w:rsidRDefault="00102BCF" w:rsidP="00102BCF">
      <w:pPr>
        <w:ind w:firstLine="360"/>
        <w:rPr>
          <w:rFonts w:cs="Times New Roman"/>
          <w:iCs/>
          <w:szCs w:val="24"/>
        </w:rPr>
      </w:pPr>
      <w:r w:rsidRPr="00517E63">
        <w:rPr>
          <w:rFonts w:cs="Times New Roman"/>
          <w:iCs/>
          <w:szCs w:val="24"/>
        </w:rPr>
        <w:t xml:space="preserve">Při rozhodování o prodloužení ústavní výchovy nebyl vyslechnut názor nezletilého, ačkoliv bylo důležité zvážit jeho pohled, zvláště v situaci, kdy prodloužení ústavní péče mohlo mít výrazný vliv na jeho svobodu a osobní rozhodování. Tento aspekt poukazuje na potřebu hlubšího zkoumání vlivu ústavní péče na svobodnou vůli zletilých a svéprávných jedinců, zejména pokud jsou přítomny alternativy, jako je dobrovolná dohoda o setrvání </w:t>
      </w:r>
      <w:r w:rsidR="00B1791C">
        <w:rPr>
          <w:rFonts w:cs="Times New Roman"/>
          <w:iCs/>
          <w:szCs w:val="24"/>
        </w:rPr>
        <w:br/>
      </w:r>
      <w:r w:rsidRPr="00517E63">
        <w:rPr>
          <w:rFonts w:cs="Times New Roman"/>
          <w:iCs/>
          <w:szCs w:val="24"/>
        </w:rPr>
        <w:t>v zařízení. Rozsudek tak otevírá diskusi o důležitosti individuálního přístupu a zohlednění názorů nezletilých při rozhodování o jejich budoucnosti a péči</w:t>
      </w:r>
      <w:r>
        <w:rPr>
          <w:rFonts w:cs="Times New Roman"/>
          <w:iCs/>
          <w:szCs w:val="24"/>
        </w:rPr>
        <w:t>.</w:t>
      </w:r>
    </w:p>
    <w:p w14:paraId="7220F621" w14:textId="17E04339" w:rsidR="00102BCF" w:rsidRDefault="00102BCF" w:rsidP="00102BCF">
      <w:pPr>
        <w:pStyle w:val="Nadpis3"/>
        <w:numPr>
          <w:ilvl w:val="2"/>
          <w:numId w:val="6"/>
        </w:numPr>
      </w:pPr>
      <w:bookmarkStart w:id="61" w:name="_Toc162465442"/>
      <w:r>
        <w:t>Ustanovení opatrovníka</w:t>
      </w:r>
      <w:bookmarkEnd w:id="61"/>
      <w:r>
        <w:t xml:space="preserve"> </w:t>
      </w:r>
    </w:p>
    <w:p w14:paraId="5F7A15A2" w14:textId="107A9B27" w:rsidR="00102BCF" w:rsidRPr="00390162" w:rsidRDefault="00102BCF" w:rsidP="00102BCF">
      <w:pPr>
        <w:ind w:firstLine="360"/>
        <w:rPr>
          <w:rFonts w:cs="Times New Roman"/>
          <w:iCs/>
          <w:szCs w:val="24"/>
        </w:rPr>
      </w:pPr>
      <w:r w:rsidRPr="00390162">
        <w:rPr>
          <w:rFonts w:cs="Times New Roman"/>
          <w:iCs/>
          <w:szCs w:val="24"/>
        </w:rPr>
        <w:t>Obvodní soud pro Prahu 9 se zabýval případem dvanáctiletého H. J., kter</w:t>
      </w:r>
      <w:r>
        <w:rPr>
          <w:rFonts w:cs="Times New Roman"/>
          <w:iCs/>
          <w:szCs w:val="24"/>
        </w:rPr>
        <w:t>ý je cizím státním příslušníkem</w:t>
      </w:r>
      <w:r w:rsidRPr="00390162">
        <w:rPr>
          <w:rFonts w:cs="Times New Roman"/>
          <w:iCs/>
          <w:szCs w:val="24"/>
        </w:rPr>
        <w:t>, a rozhodl o jeho umístění do ústavní výchovy</w:t>
      </w:r>
      <w:r>
        <w:rPr>
          <w:rFonts w:cs="Times New Roman"/>
          <w:iCs/>
          <w:szCs w:val="24"/>
        </w:rPr>
        <w:t>, spolu</w:t>
      </w:r>
      <w:r w:rsidRPr="00390162">
        <w:rPr>
          <w:rFonts w:cs="Times New Roman"/>
          <w:iCs/>
          <w:szCs w:val="24"/>
        </w:rPr>
        <w:t xml:space="preserve"> s</w:t>
      </w:r>
      <w:r>
        <w:rPr>
          <w:rFonts w:cs="Times New Roman"/>
          <w:iCs/>
          <w:szCs w:val="24"/>
        </w:rPr>
        <w:t>e</w:t>
      </w:r>
      <w:r w:rsidRPr="00390162">
        <w:rPr>
          <w:rFonts w:cs="Times New Roman"/>
          <w:iCs/>
          <w:szCs w:val="24"/>
        </w:rPr>
        <w:t xml:space="preserve"> jmenováním opatrovníka. Matka nezletilého, kvůli svému postavení osoby bez domova, nebyla schopna zajistit adekvátní péči a otec nezletilého</w:t>
      </w:r>
      <w:r>
        <w:rPr>
          <w:rFonts w:cs="Times New Roman"/>
          <w:iCs/>
          <w:szCs w:val="24"/>
        </w:rPr>
        <w:t xml:space="preserve"> v době rozhodování soudu byl zesnulý. </w:t>
      </w:r>
      <w:r w:rsidRPr="00390162">
        <w:rPr>
          <w:rFonts w:cs="Times New Roman"/>
          <w:iCs/>
          <w:szCs w:val="24"/>
        </w:rPr>
        <w:t xml:space="preserve"> Český soud byl v tomto případě příslušný rozhodovat na základě speciálních předpisů.</w:t>
      </w:r>
    </w:p>
    <w:p w14:paraId="699CC73C" w14:textId="77777777" w:rsidR="00102BCF" w:rsidRPr="00390162" w:rsidRDefault="00102BCF" w:rsidP="00102BCF">
      <w:pPr>
        <w:ind w:firstLine="360"/>
        <w:rPr>
          <w:rFonts w:cs="Times New Roman"/>
          <w:iCs/>
          <w:szCs w:val="24"/>
        </w:rPr>
      </w:pPr>
      <w:r w:rsidRPr="00390162">
        <w:rPr>
          <w:rFonts w:cs="Times New Roman"/>
          <w:iCs/>
          <w:szCs w:val="24"/>
        </w:rPr>
        <w:t>V rámci řízení soud vyslechl nezletilého, přestože jeho postoj byl již vyjádřen ve zprávách OSPOD. Hlavním důvodem pro jmenování opatrovníka bylo zřízení bankovního účtu na jméno nezletilého, aby byl přímo příjemcem sirotčího důchodu</w:t>
      </w:r>
      <w:r>
        <w:rPr>
          <w:rFonts w:cs="Times New Roman"/>
          <w:iCs/>
          <w:szCs w:val="24"/>
        </w:rPr>
        <w:t>, který mu byl vyplácen cizím státem</w:t>
      </w:r>
      <w:r w:rsidRPr="00390162">
        <w:rPr>
          <w:rFonts w:cs="Times New Roman"/>
          <w:iCs/>
          <w:szCs w:val="24"/>
        </w:rPr>
        <w:t>. Soud tímto krokem zabránil potenciálnímu zneužití finančních prostředků matkou nezletilého pro její osobní potřeby namísto pro zajištění potřeb syna.</w:t>
      </w:r>
    </w:p>
    <w:p w14:paraId="3E942B67" w14:textId="4BBFB2CE" w:rsidR="00102BCF" w:rsidRDefault="00102BCF" w:rsidP="00102BCF">
      <w:pPr>
        <w:ind w:firstLine="360"/>
        <w:rPr>
          <w:rFonts w:cs="Times New Roman"/>
          <w:iCs/>
          <w:szCs w:val="24"/>
        </w:rPr>
      </w:pPr>
      <w:r w:rsidRPr="00390162">
        <w:rPr>
          <w:rFonts w:cs="Times New Roman"/>
          <w:iCs/>
          <w:szCs w:val="24"/>
        </w:rPr>
        <w:t xml:space="preserve">Tento případ poukazuje na schopnost soudu efektivně řešit komplexní situace včetně té, kdy nezletilý je cizím státním příslušníkem, a zároveň chránit jeho zájmy. Rozhodnutí </w:t>
      </w:r>
      <w:r w:rsidR="00B1791C">
        <w:rPr>
          <w:rFonts w:cs="Times New Roman"/>
          <w:iCs/>
          <w:szCs w:val="24"/>
        </w:rPr>
        <w:br/>
      </w:r>
      <w:r w:rsidRPr="00390162">
        <w:rPr>
          <w:rFonts w:cs="Times New Roman"/>
          <w:iCs/>
          <w:szCs w:val="24"/>
        </w:rPr>
        <w:t xml:space="preserve">o umístění do ústavní výchovy a jmenování opatrovníka ukazuje, že soud vzal v potaz nejen aktuální situaci nezletilého, ale i potřebu zajištění jeho finanční bezpečnosti a nezávislosti. Rozhodnutí reflektuje zodpovědný a promyšlený přístup soudu </w:t>
      </w:r>
      <w:r>
        <w:rPr>
          <w:rFonts w:cs="Times New Roman"/>
          <w:iCs/>
          <w:szCs w:val="24"/>
        </w:rPr>
        <w:t>v</w:t>
      </w:r>
      <w:r w:rsidRPr="00390162">
        <w:rPr>
          <w:rFonts w:cs="Times New Roman"/>
          <w:iCs/>
          <w:szCs w:val="24"/>
        </w:rPr>
        <w:t xml:space="preserve"> řešení složitých rodinných a finančních situací nezletilých.</w:t>
      </w:r>
    </w:p>
    <w:p w14:paraId="4D25275E" w14:textId="0D11E5A5" w:rsidR="00102BCF" w:rsidRDefault="001950D5" w:rsidP="00102BCF">
      <w:pPr>
        <w:pStyle w:val="Nadpis3"/>
        <w:numPr>
          <w:ilvl w:val="2"/>
          <w:numId w:val="6"/>
        </w:numPr>
      </w:pPr>
      <w:bookmarkStart w:id="62" w:name="_Toc162465443"/>
      <w:r>
        <w:t>Ústavní výchova v souladu s přáním nezletilého</w:t>
      </w:r>
      <w:bookmarkEnd w:id="62"/>
      <w:r>
        <w:t xml:space="preserve"> </w:t>
      </w:r>
    </w:p>
    <w:p w14:paraId="68CD229F" w14:textId="46DD8628" w:rsidR="001950D5" w:rsidRPr="003F1F18" w:rsidRDefault="001950D5" w:rsidP="001950D5">
      <w:pPr>
        <w:ind w:firstLine="360"/>
        <w:rPr>
          <w:rFonts w:cs="Times New Roman"/>
          <w:iCs/>
          <w:szCs w:val="24"/>
        </w:rPr>
      </w:pPr>
      <w:r w:rsidRPr="003F1F18">
        <w:rPr>
          <w:rFonts w:cs="Times New Roman"/>
          <w:iCs/>
          <w:szCs w:val="24"/>
        </w:rPr>
        <w:t xml:space="preserve">Obvodní soud pro Prahu 9 se zabýval případem sedmnáctileté nezletilé B. N. a rozhodl </w:t>
      </w:r>
      <w:r w:rsidR="00B1791C">
        <w:rPr>
          <w:rFonts w:cs="Times New Roman"/>
          <w:iCs/>
          <w:szCs w:val="24"/>
        </w:rPr>
        <w:br/>
      </w:r>
      <w:r w:rsidRPr="003F1F18">
        <w:rPr>
          <w:rFonts w:cs="Times New Roman"/>
          <w:iCs/>
          <w:szCs w:val="24"/>
        </w:rPr>
        <w:t>o jejím umístění do ústavní výchovy v dětském domově. Nezletilá žila se svou matkou, která kvůli problémům s alkoholem čelila potížím ve výchově dcery. Rodina byla pod stálým dohledem OSPOD, ale situace se navzdory častým kontrolám nelepšila.</w:t>
      </w:r>
    </w:p>
    <w:p w14:paraId="20B6244D" w14:textId="3B707C2E" w:rsidR="001950D5" w:rsidRPr="003F1F18" w:rsidRDefault="001950D5" w:rsidP="001950D5">
      <w:pPr>
        <w:ind w:firstLine="360"/>
        <w:rPr>
          <w:rFonts w:cs="Times New Roman"/>
          <w:iCs/>
          <w:szCs w:val="24"/>
        </w:rPr>
      </w:pPr>
      <w:r w:rsidRPr="003F1F18">
        <w:rPr>
          <w:rFonts w:cs="Times New Roman"/>
          <w:iCs/>
          <w:szCs w:val="24"/>
        </w:rPr>
        <w:lastRenderedPageBreak/>
        <w:t xml:space="preserve">S ohledem na úmrtí otce nezletilé, který byl jediným dalším pečujícím rodičem, zůstala nezletilá v péči matky, jejíž schopnost zabezpečit adekvátní výchovu byla narušena závislostí na alkoholu. Soud vyslechl nezletilou, která vyjádřila přání odejít od matky a být svěřena do ústavní péče, neboť neměla jiného vhodného opatrovníka či člena rodiny, který by se mohl </w:t>
      </w:r>
      <w:r w:rsidR="00B1791C">
        <w:rPr>
          <w:rFonts w:cs="Times New Roman"/>
          <w:iCs/>
          <w:szCs w:val="24"/>
        </w:rPr>
        <w:br/>
      </w:r>
      <w:r w:rsidRPr="003F1F18">
        <w:rPr>
          <w:rFonts w:cs="Times New Roman"/>
          <w:iCs/>
          <w:szCs w:val="24"/>
        </w:rPr>
        <w:t>o ni postarat.</w:t>
      </w:r>
    </w:p>
    <w:p w14:paraId="069B5F17" w14:textId="77777777" w:rsidR="001950D5" w:rsidRDefault="001950D5" w:rsidP="001950D5">
      <w:pPr>
        <w:ind w:firstLine="360"/>
        <w:rPr>
          <w:rFonts w:cs="Times New Roman"/>
          <w:iCs/>
          <w:szCs w:val="24"/>
        </w:rPr>
      </w:pPr>
      <w:r w:rsidRPr="003F1F18">
        <w:rPr>
          <w:rFonts w:cs="Times New Roman"/>
          <w:iCs/>
          <w:szCs w:val="24"/>
        </w:rPr>
        <w:t>Soud pečlivě zvážil všechny dostupné možnosti řešení této situace. Vzhledem k tomu, že nebyla k dispozici žádná jiná vhodná alternativa péče, která by zajistila potřebnou výchovu a podporu nezletilé, rozhodl se nezletilou svěřit do ústavní péče dětského domova. Toto rozhodnutí odráží vážnost situace a potřebu zajištění vhodného prostředí pro rozvoj a výchovu nezletilé v této komplikované rodinné situaci.</w:t>
      </w:r>
    </w:p>
    <w:p w14:paraId="3C9A2040" w14:textId="29195E3D" w:rsidR="001950D5" w:rsidRDefault="001950D5" w:rsidP="001950D5">
      <w:pPr>
        <w:pStyle w:val="Nadpis3"/>
        <w:numPr>
          <w:ilvl w:val="2"/>
          <w:numId w:val="6"/>
        </w:numPr>
      </w:pPr>
      <w:bookmarkStart w:id="63" w:name="_Toc162465444"/>
      <w:r>
        <w:t>Soudní praxe obecních a okresních soudů</w:t>
      </w:r>
      <w:bookmarkEnd w:id="63"/>
      <w:r>
        <w:t xml:space="preserve"> </w:t>
      </w:r>
    </w:p>
    <w:p w14:paraId="739D0C79" w14:textId="6558CDC5" w:rsidR="001950D5" w:rsidRPr="005868BA" w:rsidRDefault="001950D5" w:rsidP="001950D5">
      <w:pPr>
        <w:ind w:firstLine="360"/>
        <w:rPr>
          <w:rFonts w:cs="Times New Roman"/>
          <w:iCs/>
          <w:szCs w:val="24"/>
        </w:rPr>
      </w:pPr>
      <w:r w:rsidRPr="005868BA">
        <w:rPr>
          <w:rFonts w:cs="Times New Roman"/>
          <w:iCs/>
          <w:szCs w:val="24"/>
        </w:rPr>
        <w:t xml:space="preserve">V rámci pěti soudních řízení, která proběhla u různých obvodních a okresních soudů </w:t>
      </w:r>
      <w:r w:rsidR="00B1791C">
        <w:rPr>
          <w:rFonts w:cs="Times New Roman"/>
          <w:iCs/>
          <w:szCs w:val="24"/>
        </w:rPr>
        <w:br/>
      </w:r>
      <w:r w:rsidRPr="005868BA">
        <w:rPr>
          <w:rFonts w:cs="Times New Roman"/>
          <w:iCs/>
          <w:szCs w:val="24"/>
        </w:rPr>
        <w:t>v České republice, bylo rozhodováno o osudu nezletilých dětí různého věku. Obvodní soud pro Prahu 9 rozhodl o šestnáctileté Z. M., Okresní soud v Berouně se zabýval případem jedenáctileté Š. D., Obvodní soud pro Prahu 3 rozhodoval o sedmnáctileté Z. V., Okresní soud v Olomouci řešil situaci patnáctiletého R. T., a Obvodní soud pro Prahu 9 se dále věnoval případu sedmnáctiletého Z. J.</w:t>
      </w:r>
    </w:p>
    <w:p w14:paraId="6AF473D1" w14:textId="1ADAEF56" w:rsidR="001950D5" w:rsidRPr="005868BA" w:rsidRDefault="001950D5" w:rsidP="001950D5">
      <w:pPr>
        <w:ind w:firstLine="360"/>
        <w:rPr>
          <w:rFonts w:cs="Times New Roman"/>
          <w:iCs/>
          <w:szCs w:val="24"/>
        </w:rPr>
      </w:pPr>
      <w:r w:rsidRPr="005868BA">
        <w:rPr>
          <w:rFonts w:cs="Times New Roman"/>
          <w:iCs/>
          <w:szCs w:val="24"/>
        </w:rPr>
        <w:t xml:space="preserve">Ve všech těchto případech se soudy zaměřily na podrobné zkoumání rodinných a životních podmínek nezletilých a byl kladen důraz na zjištění názoru dětí. Každé z těchto dětí bylo vyslechnuto osobně během pohovoru, což umožnilo soudům lépe pochopit jejich situaci a názory. V těchto případech byla také stanovena výše výživného, které měli rodiče hradit pro podporu svých dětí. V některých situacích soudy upustily od stanovení výživného vzhledem </w:t>
      </w:r>
      <w:r w:rsidR="00B1791C">
        <w:rPr>
          <w:rFonts w:cs="Times New Roman"/>
          <w:iCs/>
          <w:szCs w:val="24"/>
        </w:rPr>
        <w:br/>
      </w:r>
      <w:r w:rsidRPr="005868BA">
        <w:rPr>
          <w:rFonts w:cs="Times New Roman"/>
          <w:iCs/>
          <w:szCs w:val="24"/>
        </w:rPr>
        <w:t>k osobním okolnostem rodičů, například v případě, že rodič pobíral invalidní důchod nebo se nacházel bez domova.</w:t>
      </w:r>
    </w:p>
    <w:p w14:paraId="53FB491B" w14:textId="617275E1" w:rsidR="001950D5" w:rsidRDefault="001950D5" w:rsidP="001950D5">
      <w:pPr>
        <w:ind w:firstLine="360"/>
        <w:rPr>
          <w:rFonts w:cs="Times New Roman"/>
          <w:iCs/>
          <w:szCs w:val="24"/>
        </w:rPr>
      </w:pPr>
      <w:r w:rsidRPr="005868BA">
        <w:rPr>
          <w:rFonts w:cs="Times New Roman"/>
          <w:iCs/>
          <w:szCs w:val="24"/>
        </w:rPr>
        <w:t>Shrnutí těchto případů odhaluje pečlivý a citlivý přístup soudů při rozhodování o osudu nezletilých, kde klíčovou roli hraje pochopení jejich potřeb, názorů a specifických rodinných situací.</w:t>
      </w:r>
      <w:r>
        <w:rPr>
          <w:rFonts w:cs="Times New Roman"/>
          <w:iCs/>
          <w:szCs w:val="24"/>
        </w:rPr>
        <w:br/>
      </w:r>
    </w:p>
    <w:p w14:paraId="7F21277B" w14:textId="77777777" w:rsidR="001950D5" w:rsidRDefault="001950D5">
      <w:pPr>
        <w:spacing w:after="160" w:line="259" w:lineRule="auto"/>
        <w:jc w:val="left"/>
        <w:rPr>
          <w:rFonts w:cs="Times New Roman"/>
          <w:iCs/>
          <w:szCs w:val="24"/>
        </w:rPr>
      </w:pPr>
      <w:r>
        <w:rPr>
          <w:rFonts w:cs="Times New Roman"/>
          <w:iCs/>
          <w:szCs w:val="24"/>
        </w:rPr>
        <w:br w:type="page"/>
      </w:r>
    </w:p>
    <w:p w14:paraId="454E21C6" w14:textId="2D0CE1FC" w:rsidR="001950D5" w:rsidRDefault="001950D5" w:rsidP="001950D5">
      <w:pPr>
        <w:pStyle w:val="Nadpis1"/>
        <w:numPr>
          <w:ilvl w:val="0"/>
          <w:numId w:val="6"/>
        </w:numPr>
      </w:pPr>
      <w:bookmarkStart w:id="64" w:name="_Toc162465445"/>
      <w:r>
        <w:lastRenderedPageBreak/>
        <w:t>Závěr</w:t>
      </w:r>
      <w:bookmarkEnd w:id="64"/>
      <w:r>
        <w:t xml:space="preserve"> </w:t>
      </w:r>
    </w:p>
    <w:p w14:paraId="27F7F237" w14:textId="728FC5CF" w:rsidR="007A4487" w:rsidRPr="007A4487" w:rsidRDefault="007A4487" w:rsidP="007A4487">
      <w:pPr>
        <w:ind w:firstLine="360"/>
      </w:pPr>
      <w:r w:rsidRPr="007A4487">
        <w:t>V této práci jsem se zabývala ese</w:t>
      </w:r>
      <w:r>
        <w:t xml:space="preserve">nciální oblastí lidských práv, </w:t>
      </w:r>
      <w:r w:rsidRPr="007A4487">
        <w:t xml:space="preserve">právy dětí, a to zejména </w:t>
      </w:r>
      <w:r>
        <w:br/>
      </w:r>
      <w:r w:rsidRPr="007A4487">
        <w:t>v kontextu role soudů a právního rámce v různých jurisdikcích, včetně České republiky, Evropy a mezinárodní úrovně. Práce odhaluje, celosvětový vývoj v oblasti prá</w:t>
      </w:r>
      <w:r>
        <w:t xml:space="preserve">v dětí a také jeho dokumentaci </w:t>
      </w:r>
      <w:r w:rsidRPr="007A4487">
        <w:t xml:space="preserve">v mezinárodních úmluvách. </w:t>
      </w:r>
    </w:p>
    <w:p w14:paraId="6E13FD2C" w14:textId="77777777" w:rsidR="007A4487" w:rsidRPr="007A4487" w:rsidRDefault="007A4487" w:rsidP="007A4487">
      <w:pPr>
        <w:ind w:firstLine="360"/>
      </w:pPr>
      <w:r w:rsidRPr="007A4487">
        <w:t xml:space="preserve">Práce se zabývala problematikou pojetí dítěte v rámci mezinárodního právního systému, jak Úmluva o právech dítěte chápe jeho nejlepší zájem a i tím, zda má dítě právo zapojit se do procesu rozhodování. </w:t>
      </w:r>
    </w:p>
    <w:p w14:paraId="0FE46EFB" w14:textId="77777777" w:rsidR="007A4487" w:rsidRPr="007A4487" w:rsidRDefault="007A4487" w:rsidP="007A4487">
      <w:pPr>
        <w:ind w:firstLine="360"/>
      </w:pPr>
      <w:r w:rsidRPr="007A4487">
        <w:t>Co se týká samotné Evropy, tak jsem v práci přiblížila rozhodovací praxi dvou stěžejních orgánů a to Soudního dvora Evropské unie a Evropského soudu pro lidská práva. V rámci analýzy rozhodnutí těchto soudů jsem zjistila, že tyto soudy přistupují k náhradní rodinné péči, tzn. i k ústavní péči, jako k dočasnému řešení situace a upřednostňují co nejrychlejší návrat dítěte do jeho původní rodiny, pokud je to možné a v jeho zájmu.</w:t>
      </w:r>
    </w:p>
    <w:p w14:paraId="49825F89" w14:textId="77777777" w:rsidR="007A4487" w:rsidRPr="007A4487" w:rsidRDefault="007A4487" w:rsidP="007A4487">
      <w:pPr>
        <w:ind w:firstLine="360"/>
      </w:pPr>
      <w:r w:rsidRPr="007A4487">
        <w:t xml:space="preserve">V rámci České republiky jsem přiblížila činnost orgánu sociálně-právní ochrany dětí a stěžejní právní předpisy v oblasti ochrany práv dětí v České republice. Tato část práce pojednává o tom, že v souladu s mezinárodní a evropskou úpravou práv dětí, i naše vnitrostátní předpisy přistupují k ústavní péči jako k poslední z možností umístění dítěte, přednost má náhradní rodinná péče. </w:t>
      </w:r>
    </w:p>
    <w:p w14:paraId="6B584079" w14:textId="10A488D8" w:rsidR="007A4487" w:rsidRPr="007A4487" w:rsidRDefault="007A4487" w:rsidP="007A4487">
      <w:pPr>
        <w:ind w:firstLine="360"/>
      </w:pPr>
      <w:r w:rsidRPr="007A4487">
        <w:t>Závěrem mohu konstatovat, že respektování a ochrana práv dětí je nezbytná nejen pro jejich individuální blahobyt, ale také pro zdravý rozvoj společnosti jako celku.</w:t>
      </w:r>
      <w:r>
        <w:t xml:space="preserve"> </w:t>
      </w:r>
      <w:r w:rsidRPr="007A4487">
        <w:t>Na počátku mého výzkumu jsem se domnívala, že soudy v České republice př</w:t>
      </w:r>
      <w:r>
        <w:t xml:space="preserve">i rozhodování </w:t>
      </w:r>
      <w:r w:rsidRPr="007A4487">
        <w:t xml:space="preserve">v případech týkajících se náhradní rodinné péče a ústavní výchovy často neberou dostatečně v potaz názor dětí. Tento předpoklad byl však během mé analýzy soudních rozhodnutí vyvrácen. Z mého zkoumání naopak vyplynulo, že většina soudů systematicky zjišťuje a zvažuje názory dětí, což je výrazně pozitivní zjištění, ukazující na respektování jejich práv a nejlepších zájmů </w:t>
      </w:r>
      <w:r>
        <w:br/>
      </w:r>
      <w:r w:rsidRPr="007A4487">
        <w:t>v soudní praxi. Ve většině případů soudy systematicky zkoumají názory dětí, což je v souladu s mezinárodními i národními normami. Tento zjištěný trend naznačuje, že český právní systém a soudní praxe, přestože nejsou bez výjimek, se snaží řádně reflektovat názory dětí a prior</w:t>
      </w:r>
      <w:r>
        <w:t>itizovat jejich nejlepší zájmy.</w:t>
      </w:r>
    </w:p>
    <w:p w14:paraId="328B0E1C" w14:textId="77777777" w:rsidR="007A4487" w:rsidRDefault="007A4487" w:rsidP="007A4487">
      <w:pPr>
        <w:ind w:firstLine="360"/>
      </w:pPr>
      <w:r w:rsidRPr="007A4487">
        <w:t xml:space="preserve">Ochrana práv dětí představuje neustálé úsilí směřující k dosažení lepší budoucnosti, kde každý krok vpřed znamená posun směrem k pozitivním změnám pro celou společnost. Každé rozhodnutí soudu, které bere v potaz názory a potřeby dětí, a každý zákon, který chrání jejich práva, představuje základní kámen tohoto úsilí, zajišťující stabilitu a naději na další pokrok </w:t>
      </w:r>
      <w:r w:rsidRPr="007A4487">
        <w:lastRenderedPageBreak/>
        <w:t>lidského společenství. Právě v péči o ty nejzranitelnější členy společnosti ukazuje lidské společenství své skutečné hodnoty a smysl pro zdárnější vývoj. Jsou to přece jen děti, budoucí generace, která bude udávat trendy a směřování dalšího vývoje, jak právního, tak i morálního.</w:t>
      </w:r>
    </w:p>
    <w:p w14:paraId="4086A59B" w14:textId="1BA92130" w:rsidR="00ED1DDD" w:rsidRPr="008F6343" w:rsidRDefault="008F6343" w:rsidP="007A4487">
      <w:pPr>
        <w:ind w:firstLine="360"/>
      </w:pPr>
      <w:r>
        <w:br w:type="page"/>
      </w:r>
    </w:p>
    <w:p w14:paraId="45004122" w14:textId="76411397" w:rsidR="009D2D66" w:rsidRDefault="005F6DF1" w:rsidP="00374F00">
      <w:pPr>
        <w:pStyle w:val="Nadpis1"/>
        <w:numPr>
          <w:ilvl w:val="0"/>
          <w:numId w:val="6"/>
        </w:numPr>
      </w:pPr>
      <w:bookmarkStart w:id="65" w:name="_Toc162465446"/>
      <w:r>
        <w:lastRenderedPageBreak/>
        <w:t>Seznam použitých zdrojů</w:t>
      </w:r>
      <w:bookmarkEnd w:id="65"/>
    </w:p>
    <w:p w14:paraId="75922B74" w14:textId="4E40CBBA" w:rsidR="00DE207F" w:rsidRDefault="00375BAC" w:rsidP="00374F00">
      <w:pPr>
        <w:pStyle w:val="Nadpis2"/>
        <w:numPr>
          <w:ilvl w:val="1"/>
          <w:numId w:val="6"/>
        </w:numPr>
        <w:ind w:right="424"/>
      </w:pPr>
      <w:bookmarkStart w:id="66" w:name="_Toc160397028"/>
      <w:bookmarkStart w:id="67" w:name="_Toc162465447"/>
      <w:r w:rsidRPr="002D4141">
        <w:t>Monografie</w:t>
      </w:r>
      <w:bookmarkEnd w:id="66"/>
      <w:bookmarkEnd w:id="67"/>
    </w:p>
    <w:p w14:paraId="77102D31" w14:textId="5CA9F4AA" w:rsidR="00900853" w:rsidRDefault="006D78F8" w:rsidP="00900853">
      <w:pPr>
        <w:spacing w:after="120"/>
      </w:pPr>
      <w:r>
        <w:t>ALSTON, Philip,</w:t>
      </w:r>
      <w:r w:rsidR="00900853">
        <w:t xml:space="preserve"> GILMOUR-WALSH, Bridget. </w:t>
      </w:r>
      <w:r w:rsidR="00900853" w:rsidRPr="008D7808">
        <w:rPr>
          <w:i/>
          <w:iCs/>
        </w:rPr>
        <w:t>The best interests of the child: towards a synthesis of children's rights and cultural values.</w:t>
      </w:r>
      <w:r w:rsidR="00900853">
        <w:t xml:space="preserve"> Florence: UNICEF, International Child</w:t>
      </w:r>
      <w:r w:rsidR="007F2AE5">
        <w:t xml:space="preserve"> Development Centre, 1996, 50 s.</w:t>
      </w:r>
    </w:p>
    <w:p w14:paraId="42A2B13A" w14:textId="5A880FF4" w:rsidR="00900853" w:rsidRDefault="00900853" w:rsidP="00900853">
      <w:pPr>
        <w:spacing w:after="120"/>
      </w:pPr>
      <w:r>
        <w:t>BUCK, Trevor</w:t>
      </w:r>
      <w:r w:rsidRPr="008D7808">
        <w:rPr>
          <w:i/>
          <w:iCs/>
        </w:rPr>
        <w:t>. International child law</w:t>
      </w:r>
      <w:r>
        <w:t>.</w:t>
      </w:r>
      <w:r w:rsidR="00175305">
        <w:t xml:space="preserve"> 3. vydání.</w:t>
      </w:r>
      <w:r>
        <w:t xml:space="preserve"> New Yo</w:t>
      </w:r>
      <w:r w:rsidR="007F2AE5">
        <w:t>rk, NY: Routledge, 2014, 478 s.</w:t>
      </w:r>
    </w:p>
    <w:p w14:paraId="7675E4CB" w14:textId="6F80740B" w:rsidR="00900853" w:rsidRDefault="00900853" w:rsidP="00900853">
      <w:pPr>
        <w:spacing w:after="120"/>
      </w:pPr>
      <w:r>
        <w:t>BUEREN, Geraldine Van</w:t>
      </w:r>
      <w:r w:rsidR="006D78F8">
        <w:t>.</w:t>
      </w:r>
      <w:r>
        <w:t xml:space="preserve"> </w:t>
      </w:r>
      <w:r w:rsidRPr="008D7808">
        <w:rPr>
          <w:i/>
          <w:iCs/>
        </w:rPr>
        <w:t>The International Law on the Rights of the Child</w:t>
      </w:r>
      <w:r>
        <w:t>. Dordrecht: Martinus N</w:t>
      </w:r>
      <w:r w:rsidR="007F2AE5">
        <w:t>ijhoff Publisher, 1998, 435 s.</w:t>
      </w:r>
    </w:p>
    <w:p w14:paraId="1D044741" w14:textId="66F9CEFF" w:rsidR="00C236A0" w:rsidRPr="00C236A0" w:rsidRDefault="00C236A0" w:rsidP="00900853">
      <w:pPr>
        <w:spacing w:after="120"/>
        <w:rPr>
          <w:rFonts w:cs="Times New Roman"/>
          <w:szCs w:val="24"/>
        </w:rPr>
      </w:pPr>
      <w:r w:rsidRPr="00C236A0">
        <w:rPr>
          <w:rFonts w:cs="Times New Roman"/>
          <w:szCs w:val="24"/>
          <w:shd w:val="clear" w:color="auto" w:fill="FFFFFF"/>
        </w:rPr>
        <w:t>BŮŽEK, Antonín, MICHALÍK, Jan. </w:t>
      </w:r>
      <w:r w:rsidRPr="00C236A0">
        <w:rPr>
          <w:rStyle w:val="Zdraznn"/>
          <w:rFonts w:cs="Times New Roman"/>
          <w:szCs w:val="24"/>
          <w:shd w:val="clear" w:color="auto" w:fill="FFFFFF"/>
        </w:rPr>
        <w:t>Informatorium (nejen) o právech dítěte se zřetelem k otázkám výchovy a vzdělávání. </w:t>
      </w:r>
      <w:r w:rsidRPr="00C236A0">
        <w:rPr>
          <w:rFonts w:cs="Times New Roman"/>
          <w:szCs w:val="24"/>
          <w:shd w:val="clear" w:color="auto" w:fill="FFFFFF"/>
        </w:rPr>
        <w:t>Univerzita Palackého, 2000. 170 s.</w:t>
      </w:r>
    </w:p>
    <w:p w14:paraId="60ED6451" w14:textId="4A7E19E2" w:rsidR="00C236A0" w:rsidRPr="00C236A0" w:rsidRDefault="00C236A0" w:rsidP="00900853">
      <w:pPr>
        <w:spacing w:after="120"/>
        <w:rPr>
          <w:rFonts w:cs="Times New Roman"/>
          <w:szCs w:val="24"/>
        </w:rPr>
      </w:pPr>
      <w:r w:rsidRPr="00C236A0">
        <w:rPr>
          <w:rFonts w:cs="Times New Roman"/>
          <w:szCs w:val="24"/>
          <w:shd w:val="clear" w:color="auto" w:fill="FFFFFF"/>
        </w:rPr>
        <w:t>DAVID, Roman. </w:t>
      </w:r>
      <w:r w:rsidRPr="00C236A0">
        <w:rPr>
          <w:rStyle w:val="Zdraznn"/>
          <w:rFonts w:cs="Times New Roman"/>
          <w:szCs w:val="24"/>
          <w:shd w:val="clear" w:color="auto" w:fill="FFFFFF"/>
        </w:rPr>
        <w:t>Práva dítěte: Úmluva o právech dítěte a její charakteristika, mezinárodní ochrana práv dítěte a některé další dokumenty, rodina a základy rodinného práva</w:t>
      </w:r>
      <w:r w:rsidRPr="00C236A0">
        <w:rPr>
          <w:rFonts w:cs="Times New Roman"/>
          <w:szCs w:val="24"/>
          <w:shd w:val="clear" w:color="auto" w:fill="FFFFFF"/>
        </w:rPr>
        <w:t>. Nakladatelství Olomouc, 1999. 175 s.</w:t>
      </w:r>
    </w:p>
    <w:p w14:paraId="23D74113" w14:textId="71B5A7A5" w:rsidR="00900853" w:rsidRDefault="00900853" w:rsidP="00900853">
      <w:pPr>
        <w:spacing w:after="120"/>
      </w:pPr>
      <w:r>
        <w:t xml:space="preserve">DETRICK, Sharon. </w:t>
      </w:r>
      <w:r w:rsidRPr="008D7808">
        <w:rPr>
          <w:i/>
          <w:iCs/>
        </w:rPr>
        <w:t>A commentary on the United Nations Convention on the rights of the child.</w:t>
      </w:r>
      <w:r>
        <w:t xml:space="preserve"> The Hague: Martinus Nij</w:t>
      </w:r>
      <w:r w:rsidR="007F2AE5">
        <w:t>hoff Publishers, 1999, 790 s.</w:t>
      </w:r>
    </w:p>
    <w:p w14:paraId="13E83D2A" w14:textId="2DF0C3E8" w:rsidR="00900853" w:rsidRDefault="00900853" w:rsidP="00900853">
      <w:pPr>
        <w:spacing w:after="120"/>
      </w:pPr>
      <w:r>
        <w:t>DVOŘÁK, Jan</w:t>
      </w:r>
      <w:r w:rsidR="002B744E">
        <w:t xml:space="preserve">, </w:t>
      </w:r>
      <w:r w:rsidR="00175305">
        <w:t>ŠVESTKA, Jiří. ZUKLÍNOVÁ, Michaela.</w:t>
      </w:r>
      <w:r>
        <w:t xml:space="preserve"> Občanské právo hmotné. Praha: Wolte</w:t>
      </w:r>
      <w:r w:rsidR="007F2AE5">
        <w:t>rs Kluwer, 2013. 436 s.</w:t>
      </w:r>
    </w:p>
    <w:p w14:paraId="4F7F1DC4" w14:textId="4588F49A" w:rsidR="00900853" w:rsidRDefault="00900853" w:rsidP="00900853">
      <w:pPr>
        <w:spacing w:after="120"/>
      </w:pPr>
      <w:r>
        <w:t xml:space="preserve">FORTIN, Jane. </w:t>
      </w:r>
      <w:r w:rsidRPr="008D7808">
        <w:rPr>
          <w:i/>
          <w:iCs/>
        </w:rPr>
        <w:t>Children's rights and the developing law</w:t>
      </w:r>
      <w:r>
        <w:t>. 3</w:t>
      </w:r>
      <w:r w:rsidR="00175305">
        <w:t>. vydání.</w:t>
      </w:r>
      <w:r>
        <w:t xml:space="preserve"> Cambridge: Cambridge </w:t>
      </w:r>
      <w:r w:rsidR="007F2AE5">
        <w:t>University Press, 2009, 800 s.</w:t>
      </w:r>
    </w:p>
    <w:p w14:paraId="46746EB0" w14:textId="592016F8" w:rsidR="000C701A" w:rsidRDefault="006D78F8" w:rsidP="00900853">
      <w:pPr>
        <w:spacing w:after="120"/>
      </w:pPr>
      <w:r>
        <w:t>GERLOCH, Aleš,</w:t>
      </w:r>
      <w:r w:rsidR="000C701A">
        <w:t xml:space="preserve"> PÍTROVÁ, Lenka. a kol. </w:t>
      </w:r>
      <w:r w:rsidR="000C701A" w:rsidRPr="000C701A">
        <w:rPr>
          <w:i/>
          <w:iCs/>
        </w:rPr>
        <w:t>Ochrana základních práv a svobod v proměnách práva na počátku 21. století: v českém, evropském a mezinárodním kontextu.</w:t>
      </w:r>
      <w:r w:rsidR="000C701A">
        <w:t xml:space="preserve"> Praha: Auditorium, 2011, 427-443 s. </w:t>
      </w:r>
    </w:p>
    <w:p w14:paraId="5AA5DA2B" w14:textId="08E3EC9D" w:rsidR="00900853" w:rsidRDefault="00900853" w:rsidP="00900853">
      <w:pPr>
        <w:spacing w:after="120"/>
      </w:pPr>
      <w:r>
        <w:t xml:space="preserve">HALÍŘOVÁ, Martina. </w:t>
      </w:r>
      <w:r w:rsidRPr="008D7808">
        <w:rPr>
          <w:i/>
          <w:iCs/>
        </w:rPr>
        <w:t>Sociální patologie a ochrana dětství v Čechách od dob osvícenství do roku 1914: Disciplinace jako součást ochrany dětství.</w:t>
      </w:r>
      <w:r>
        <w:t xml:space="preserve"> Pardubice: Univerzita Pardubice, 2012</w:t>
      </w:r>
      <w:r w:rsidR="007F2AE5">
        <w:t>, 282 s.</w:t>
      </w:r>
    </w:p>
    <w:p w14:paraId="27AF8807" w14:textId="06FD7524" w:rsidR="00900853" w:rsidRDefault="00900853" w:rsidP="00900853">
      <w:pPr>
        <w:spacing w:after="120"/>
      </w:pPr>
      <w:r>
        <w:t>HENKIN, Louis.</w:t>
      </w:r>
      <w:r w:rsidRPr="008D7808">
        <w:rPr>
          <w:i/>
          <w:iCs/>
        </w:rPr>
        <w:t xml:space="preserve"> The International Bill of Rights: the Covenant on Civil and Political Rights.</w:t>
      </w:r>
      <w:r>
        <w:t xml:space="preserve"> New York: Columbia Univers</w:t>
      </w:r>
      <w:r w:rsidR="007F2AE5">
        <w:t>ity Press, 1981, 523 s.</w:t>
      </w:r>
    </w:p>
    <w:p w14:paraId="1402374F" w14:textId="01A98C8C" w:rsidR="00900853" w:rsidRDefault="00900853" w:rsidP="00900853">
      <w:pPr>
        <w:spacing w:after="120"/>
      </w:pPr>
      <w:r>
        <w:t>HODG</w:t>
      </w:r>
      <w:r w:rsidR="006D78F8">
        <w:t>KIN, Rachel,</w:t>
      </w:r>
      <w:r>
        <w:t xml:space="preserve"> NEWELL, Peter. </w:t>
      </w:r>
      <w:r w:rsidRPr="008D7808">
        <w:rPr>
          <w:i/>
          <w:iCs/>
        </w:rPr>
        <w:t>Implementation handbook for the Convention on the Rights of the Child. Fully rev.</w:t>
      </w:r>
      <w:r>
        <w:t xml:space="preserve"> 3</w:t>
      </w:r>
      <w:r w:rsidR="00175305">
        <w:t>. vydání</w:t>
      </w:r>
      <w:r>
        <w:t>. New Yor</w:t>
      </w:r>
      <w:r w:rsidR="007F2AE5">
        <w:t>k: UNICEF, 2007, 787 s.</w:t>
      </w:r>
    </w:p>
    <w:p w14:paraId="34107F1B" w14:textId="5636D96F" w:rsidR="00900853" w:rsidRDefault="00900853" w:rsidP="00900853">
      <w:pPr>
        <w:spacing w:after="120"/>
      </w:pPr>
      <w:r>
        <w:lastRenderedPageBreak/>
        <w:t>HRUŠÁKOVÁ, Milana</w:t>
      </w:r>
      <w:r w:rsidR="00175305">
        <w:t>. KRÁLÍČKOVÁ, Zdeňka. WESTPHALOVÁ, Lenka.</w:t>
      </w:r>
      <w:r w:rsidR="002B744E">
        <w:t xml:space="preserve"> </w:t>
      </w:r>
      <w:r w:rsidRPr="008D7808">
        <w:rPr>
          <w:i/>
          <w:iCs/>
        </w:rPr>
        <w:t xml:space="preserve">Rodinné právo. </w:t>
      </w:r>
      <w:r>
        <w:t xml:space="preserve">2. vydání. </w:t>
      </w:r>
      <w:r w:rsidR="00175305">
        <w:t>Praha</w:t>
      </w:r>
      <w:r>
        <w:t>: C</w:t>
      </w:r>
      <w:r w:rsidR="007F2AE5">
        <w:t>.H. Beck, 2017, 400 s.</w:t>
      </w:r>
    </w:p>
    <w:p w14:paraId="426AD510" w14:textId="62B66D28" w:rsidR="00900853" w:rsidRDefault="00900853" w:rsidP="00900853">
      <w:pPr>
        <w:spacing w:after="120"/>
      </w:pPr>
      <w:r>
        <w:t>LIEFAARD, Ton</w:t>
      </w:r>
      <w:r w:rsidR="006D78F8">
        <w:t>,</w:t>
      </w:r>
      <w:r>
        <w:t xml:space="preserve"> DOEK, Jaap E., </w:t>
      </w:r>
      <w:r w:rsidRPr="008D7808">
        <w:rPr>
          <w:i/>
          <w:iCs/>
        </w:rPr>
        <w:t>Litigating the Rights of the Child: The Un Convention on the Rights of the Child in Domestic and International Jurisprudence</w:t>
      </w:r>
      <w:r>
        <w:t>. The Netherlands: Springe</w:t>
      </w:r>
      <w:r w:rsidR="007F2AE5">
        <w:t>r-Verlag. 2014. 289 s.</w:t>
      </w:r>
    </w:p>
    <w:p w14:paraId="177C9D0F" w14:textId="10A9F134" w:rsidR="00900853" w:rsidRDefault="00900853" w:rsidP="00900853">
      <w:pPr>
        <w:spacing w:after="120"/>
      </w:pPr>
      <w:r>
        <w:t xml:space="preserve">LYSAUGHT, Charles. </w:t>
      </w:r>
      <w:r w:rsidRPr="008D7808">
        <w:rPr>
          <w:i/>
          <w:iCs/>
        </w:rPr>
        <w:t>The Scope of Protocol II and its Relation to Common Article 3 of the Geneva Conventions of 1949 and Other Human Rights Instruments</w:t>
      </w:r>
      <w:r w:rsidR="005758E8">
        <w:rPr>
          <w:i/>
          <w:iCs/>
        </w:rPr>
        <w:t>.</w:t>
      </w:r>
      <w:r>
        <w:t xml:space="preserve"> 33 Am. U. L. Rev. 9 (1983-1984)</w:t>
      </w:r>
      <w:r w:rsidR="005758E8">
        <w:t>.</w:t>
      </w:r>
    </w:p>
    <w:p w14:paraId="22A1FE8D" w14:textId="05B7D433" w:rsidR="00900853" w:rsidRDefault="00900853" w:rsidP="00C236A0">
      <w:pPr>
        <w:spacing w:after="120"/>
      </w:pPr>
      <w:r>
        <w:t xml:space="preserve">MATOUŠEK, Oldřich a kol. </w:t>
      </w:r>
      <w:r w:rsidRPr="008D7808">
        <w:rPr>
          <w:i/>
          <w:iCs/>
        </w:rPr>
        <w:t>Metody a řízení sociální práce</w:t>
      </w:r>
      <w:r>
        <w:t xml:space="preserve">. </w:t>
      </w:r>
      <w:r w:rsidR="005758E8">
        <w:t>1. vydání</w:t>
      </w:r>
      <w:r>
        <w:t>. Praha</w:t>
      </w:r>
      <w:r w:rsidR="007F2AE5">
        <w:t>. Portál. 2003. 384 s.</w:t>
      </w:r>
    </w:p>
    <w:p w14:paraId="67B445C6" w14:textId="2EF0E5A1" w:rsidR="00C236A0" w:rsidRPr="00C236A0" w:rsidRDefault="00C236A0" w:rsidP="00C236A0">
      <w:pPr>
        <w:spacing w:after="120"/>
        <w:rPr>
          <w:rFonts w:cs="Times New Roman"/>
          <w:szCs w:val="24"/>
        </w:rPr>
      </w:pPr>
      <w:r w:rsidRPr="00C236A0">
        <w:rPr>
          <w:rFonts w:cs="Times New Roman"/>
          <w:szCs w:val="24"/>
          <w:shd w:val="clear" w:color="auto" w:fill="FFFFFF"/>
        </w:rPr>
        <w:t>MATOUŠEK, Oldřich. </w:t>
      </w:r>
      <w:r w:rsidRPr="00C236A0">
        <w:rPr>
          <w:rStyle w:val="Zdraznn"/>
          <w:rFonts w:cs="Times New Roman"/>
          <w:szCs w:val="24"/>
          <w:shd w:val="clear" w:color="auto" w:fill="FFFFFF"/>
        </w:rPr>
        <w:t>Ústavní péče.</w:t>
      </w:r>
      <w:r w:rsidRPr="00C236A0">
        <w:rPr>
          <w:rFonts w:cs="Times New Roman"/>
          <w:szCs w:val="24"/>
          <w:shd w:val="clear" w:color="auto" w:fill="FFFFFF"/>
        </w:rPr>
        <w:t> Sociologické nakl., 1995. 138 s.</w:t>
      </w:r>
    </w:p>
    <w:p w14:paraId="71F95BF0" w14:textId="441C089E" w:rsidR="00BB48C4" w:rsidRDefault="00900853" w:rsidP="00C236A0">
      <w:pPr>
        <w:spacing w:after="120"/>
      </w:pPr>
      <w:r>
        <w:t>MATOUŠEK, Oldřich</w:t>
      </w:r>
      <w:r w:rsidR="006D78F8">
        <w:t>,</w:t>
      </w:r>
      <w:r w:rsidR="005758E8">
        <w:t xml:space="preserve"> PAZLAROVÁ, Hana.</w:t>
      </w:r>
      <w:r w:rsidR="00AA6060">
        <w:t xml:space="preserve"> </w:t>
      </w:r>
      <w:r w:rsidRPr="008D7808">
        <w:rPr>
          <w:i/>
          <w:iCs/>
        </w:rPr>
        <w:t>Podpora rodiny: manuál pro pomáhající profese.</w:t>
      </w:r>
      <w:r>
        <w:t xml:space="preserve"> Praha</w:t>
      </w:r>
      <w:r w:rsidR="007F2AE5">
        <w:t>: Portál, 2014. 171 s.</w:t>
      </w:r>
    </w:p>
    <w:p w14:paraId="1BE69A99" w14:textId="4EF051FB" w:rsidR="00C236A0" w:rsidRDefault="00C236A0" w:rsidP="007D3206">
      <w:pPr>
        <w:spacing w:after="120"/>
        <w:rPr>
          <w:rFonts w:cs="Times New Roman"/>
          <w:szCs w:val="24"/>
          <w:shd w:val="clear" w:color="auto" w:fill="FFFFFF"/>
        </w:rPr>
      </w:pPr>
      <w:r w:rsidRPr="00C236A0">
        <w:rPr>
          <w:rFonts w:cs="Times New Roman"/>
          <w:szCs w:val="24"/>
          <w:shd w:val="clear" w:color="auto" w:fill="FFFFFF"/>
        </w:rPr>
        <w:t>MÜEHLPACHR, PAVEL. </w:t>
      </w:r>
      <w:r w:rsidRPr="00C236A0">
        <w:rPr>
          <w:rStyle w:val="Zdraznn"/>
          <w:rFonts w:cs="Times New Roman"/>
          <w:szCs w:val="24"/>
          <w:shd w:val="clear" w:color="auto" w:fill="FFFFFF"/>
        </w:rPr>
        <w:t>Vývoj ústavní péče.</w:t>
      </w:r>
      <w:r w:rsidRPr="00C236A0">
        <w:rPr>
          <w:rFonts w:cs="Times New Roman"/>
          <w:szCs w:val="24"/>
          <w:shd w:val="clear" w:color="auto" w:fill="FFFFFF"/>
        </w:rPr>
        <w:t> Masarykova univerzita, 2001. 49 s.</w:t>
      </w:r>
    </w:p>
    <w:p w14:paraId="5D14E53F" w14:textId="738E185F" w:rsidR="007D3206" w:rsidRPr="007D3206" w:rsidRDefault="007D3206" w:rsidP="007D3206">
      <w:pPr>
        <w:spacing w:after="120"/>
        <w:rPr>
          <w:i/>
          <w:iCs/>
        </w:rPr>
      </w:pPr>
      <w:r>
        <w:t xml:space="preserve">PRAŽÁK, František. </w:t>
      </w:r>
      <w:r w:rsidRPr="007D3206">
        <w:rPr>
          <w:i/>
          <w:iCs/>
        </w:rPr>
        <w:t>České dítě</w:t>
      </w:r>
      <w:r>
        <w:t>. První vydání. Praha: Melantrich, 1948. 326 s.</w:t>
      </w:r>
    </w:p>
    <w:p w14:paraId="5A1D3612" w14:textId="4DD3A3D7" w:rsidR="00DD2CA1" w:rsidRDefault="00AD0952" w:rsidP="00374F00">
      <w:pPr>
        <w:pStyle w:val="Nadpis2"/>
        <w:numPr>
          <w:ilvl w:val="1"/>
          <w:numId w:val="6"/>
        </w:numPr>
        <w:ind w:right="424"/>
      </w:pPr>
      <w:bookmarkStart w:id="68" w:name="_Toc160397029"/>
      <w:bookmarkStart w:id="69" w:name="_Toc162465448"/>
      <w:r w:rsidRPr="002D4141">
        <w:t>Odborné články</w:t>
      </w:r>
      <w:bookmarkEnd w:id="68"/>
      <w:bookmarkEnd w:id="69"/>
    </w:p>
    <w:p w14:paraId="40235DDC" w14:textId="2890BD17" w:rsidR="00900853" w:rsidRDefault="00900853" w:rsidP="00900853">
      <w:pPr>
        <w:spacing w:after="120"/>
      </w:pPr>
      <w:r>
        <w:t>MARGOLIN, C.R., Salvation Versus Liberation: The Movement for Children's</w:t>
      </w:r>
      <w:r w:rsidR="008D7808">
        <w:t xml:space="preserve"> Rights in a Historical Context</w:t>
      </w:r>
      <w:r w:rsidR="008D7808" w:rsidRPr="008D7808">
        <w:rPr>
          <w:i/>
        </w:rPr>
        <w:t>.</w:t>
      </w:r>
      <w:r w:rsidRPr="008D7808">
        <w:rPr>
          <w:i/>
        </w:rPr>
        <w:t xml:space="preserve"> Social Problems,</w:t>
      </w:r>
      <w:r>
        <w:t xml:space="preserve"> </w:t>
      </w:r>
      <w:r w:rsidR="000C701A">
        <w:t>roč,</w:t>
      </w:r>
      <w:r>
        <w:t xml:space="preserve"> 25, </w:t>
      </w:r>
      <w:r w:rsidR="000C701A">
        <w:t>č.</w:t>
      </w:r>
      <w:r>
        <w:t xml:space="preserve"> 4, 1</w:t>
      </w:r>
      <w:r w:rsidR="000C701A">
        <w:t>.</w:t>
      </w:r>
      <w:r>
        <w:t xml:space="preserve"> </w:t>
      </w:r>
      <w:r w:rsidR="000C701A">
        <w:t>duben</w:t>
      </w:r>
      <w:r w:rsidR="007F2AE5">
        <w:t xml:space="preserve"> 1978, </w:t>
      </w:r>
      <w:r>
        <w:t>441–452</w:t>
      </w:r>
      <w:r w:rsidR="007F2AE5">
        <w:t xml:space="preserve"> s.</w:t>
      </w:r>
    </w:p>
    <w:p w14:paraId="1E135A48" w14:textId="3452F37C" w:rsidR="00DD1ED9" w:rsidRDefault="00DD1ED9" w:rsidP="00900853">
      <w:pPr>
        <w:spacing w:after="120"/>
      </w:pPr>
      <w:r>
        <w:t xml:space="preserve">ŠTURMA, Pavel. </w:t>
      </w:r>
      <w:r w:rsidRPr="008D7808">
        <w:rPr>
          <w:iCs/>
        </w:rPr>
        <w:t>Mezinárodní a evropské kontrolní mechanismy v oblasti lidských práv. 3 vydání.</w:t>
      </w:r>
      <w:r>
        <w:rPr>
          <w:i/>
          <w:iCs/>
        </w:rPr>
        <w:t xml:space="preserve"> </w:t>
      </w:r>
      <w:r w:rsidRPr="008D7808">
        <w:rPr>
          <w:i/>
        </w:rPr>
        <w:t>Časopis pro právní vědu a praxi</w:t>
      </w:r>
      <w:r w:rsidR="008D7808">
        <w:t>,</w:t>
      </w:r>
      <w:r>
        <w:t xml:space="preserve"> 2010. roč. 19. č. 3. 302-304 s. </w:t>
      </w:r>
    </w:p>
    <w:p w14:paraId="7BC7D948" w14:textId="073B29BE" w:rsidR="00BB4DE0" w:rsidRDefault="006D78F8" w:rsidP="00900853">
      <w:pPr>
        <w:spacing w:after="120"/>
      </w:pPr>
      <w:r>
        <w:t>WESTPHALOVÁ, Lenka,</w:t>
      </w:r>
      <w:r w:rsidR="00900853">
        <w:t xml:space="preserve"> ROGALEWICZOVÁ, Romana. </w:t>
      </w:r>
      <w:r w:rsidR="00900853" w:rsidRPr="008D7808">
        <w:rPr>
          <w:iCs/>
        </w:rPr>
        <w:t>Práva dítěte v rodičovském konfliktu</w:t>
      </w:r>
      <w:r w:rsidR="00900853" w:rsidRPr="008D7808">
        <w:t>.</w:t>
      </w:r>
      <w:r w:rsidR="00900853">
        <w:t xml:space="preserve"> </w:t>
      </w:r>
      <w:r w:rsidR="008D7808" w:rsidRPr="008D7808">
        <w:rPr>
          <w:i/>
        </w:rPr>
        <w:t>Právní rozhledy</w:t>
      </w:r>
      <w:r w:rsidR="008D7808">
        <w:rPr>
          <w:i/>
        </w:rPr>
        <w:t>,</w:t>
      </w:r>
      <w:r w:rsidR="00900853">
        <w:t xml:space="preserve"> 2016, roč. 24</w:t>
      </w:r>
      <w:r w:rsidR="007F2AE5">
        <w:t>, č. 19, 660 – 666 s.</w:t>
      </w:r>
      <w:r w:rsidR="00AE13FC">
        <w:t xml:space="preserve"> </w:t>
      </w:r>
    </w:p>
    <w:p w14:paraId="6C9932F4" w14:textId="5BF2B635" w:rsidR="00C236A0" w:rsidRDefault="00C236A0" w:rsidP="00900853">
      <w:pPr>
        <w:spacing w:after="120"/>
        <w:rPr>
          <w:rFonts w:cs="Times New Roman"/>
          <w:szCs w:val="24"/>
          <w:shd w:val="clear" w:color="auto" w:fill="FFFFFF"/>
        </w:rPr>
      </w:pPr>
      <w:r w:rsidRPr="00C236A0">
        <w:rPr>
          <w:rFonts w:cs="Times New Roman"/>
          <w:szCs w:val="24"/>
          <w:shd w:val="clear" w:color="auto" w:fill="FFFFFF"/>
        </w:rPr>
        <w:t>WESTPHALOVÁ, Lenka. </w:t>
      </w:r>
      <w:r w:rsidRPr="008D7808">
        <w:rPr>
          <w:rStyle w:val="Zdraznn"/>
          <w:rFonts w:cs="Times New Roman"/>
          <w:i w:val="0"/>
          <w:szCs w:val="24"/>
          <w:shd w:val="clear" w:color="auto" w:fill="FFFFFF"/>
        </w:rPr>
        <w:t>Možnosti zásahů státu do práv rodičů a dětí - poskytování sociálně-právní ochrany.</w:t>
      </w:r>
      <w:r w:rsidRPr="00C236A0">
        <w:rPr>
          <w:rStyle w:val="Zdraznn"/>
          <w:rFonts w:cs="Times New Roman"/>
          <w:szCs w:val="24"/>
          <w:shd w:val="clear" w:color="auto" w:fill="FFFFFF"/>
        </w:rPr>
        <w:t> </w:t>
      </w:r>
      <w:r w:rsidRPr="008D7808">
        <w:rPr>
          <w:rFonts w:cs="Times New Roman"/>
          <w:i/>
          <w:szCs w:val="24"/>
          <w:shd w:val="clear" w:color="auto" w:fill="FFFFFF"/>
        </w:rPr>
        <w:t>Právo a rodina</w:t>
      </w:r>
      <w:r w:rsidR="008D7808">
        <w:rPr>
          <w:rFonts w:cs="Times New Roman"/>
          <w:i/>
          <w:szCs w:val="24"/>
          <w:shd w:val="clear" w:color="auto" w:fill="FFFFFF"/>
        </w:rPr>
        <w:t>,</w:t>
      </w:r>
      <w:r w:rsidRPr="00C236A0">
        <w:rPr>
          <w:rFonts w:cs="Times New Roman"/>
          <w:szCs w:val="24"/>
          <w:shd w:val="clear" w:color="auto" w:fill="FFFFFF"/>
        </w:rPr>
        <w:t xml:space="preserve"> 2007, roč. 9, č. 7, s. 19-23.</w:t>
      </w:r>
    </w:p>
    <w:p w14:paraId="26AE4447" w14:textId="3D7BADE6" w:rsidR="00C236A0" w:rsidRPr="00C236A0" w:rsidRDefault="00C236A0" w:rsidP="00900853">
      <w:pPr>
        <w:spacing w:after="120"/>
        <w:rPr>
          <w:rFonts w:cs="Times New Roman"/>
          <w:szCs w:val="24"/>
        </w:rPr>
      </w:pPr>
      <w:r w:rsidRPr="00C236A0">
        <w:rPr>
          <w:rFonts w:cs="Times New Roman"/>
          <w:szCs w:val="24"/>
          <w:shd w:val="clear" w:color="auto" w:fill="FFFFFF"/>
        </w:rPr>
        <w:t>WESTPHALOVÁ, Lenka. </w:t>
      </w:r>
      <w:r w:rsidRPr="008D7808">
        <w:rPr>
          <w:rStyle w:val="Zdraznn"/>
          <w:rFonts w:cs="Times New Roman"/>
          <w:i w:val="0"/>
          <w:szCs w:val="24"/>
          <w:shd w:val="clear" w:color="auto" w:fill="FFFFFF"/>
        </w:rPr>
        <w:t>Zbavení rodičovské odpovědnosti soudem.</w:t>
      </w:r>
      <w:r w:rsidRPr="00C236A0">
        <w:rPr>
          <w:rFonts w:cs="Times New Roman"/>
          <w:szCs w:val="24"/>
          <w:shd w:val="clear" w:color="auto" w:fill="FFFFFF"/>
        </w:rPr>
        <w:t> </w:t>
      </w:r>
      <w:r w:rsidR="008D7808">
        <w:rPr>
          <w:rFonts w:cs="Times New Roman"/>
          <w:i/>
          <w:szCs w:val="24"/>
          <w:shd w:val="clear" w:color="auto" w:fill="FFFFFF"/>
        </w:rPr>
        <w:t>Rodinné listy,</w:t>
      </w:r>
      <w:r w:rsidRPr="00C236A0">
        <w:rPr>
          <w:rFonts w:cs="Times New Roman"/>
          <w:szCs w:val="24"/>
          <w:shd w:val="clear" w:color="auto" w:fill="FFFFFF"/>
        </w:rPr>
        <w:t xml:space="preserve"> 2016, roč. 5, č. 7, s. 36-39. </w:t>
      </w:r>
    </w:p>
    <w:p w14:paraId="6AEDA75C" w14:textId="186DE8F9" w:rsidR="00900853" w:rsidRDefault="00900853" w:rsidP="00374F00">
      <w:pPr>
        <w:pStyle w:val="Nadpis2"/>
        <w:numPr>
          <w:ilvl w:val="1"/>
          <w:numId w:val="6"/>
        </w:numPr>
        <w:ind w:right="424"/>
      </w:pPr>
      <w:bookmarkStart w:id="70" w:name="_Toc162465449"/>
      <w:bookmarkStart w:id="71" w:name="_Toc160397030"/>
      <w:r>
        <w:lastRenderedPageBreak/>
        <w:t>Komentáře</w:t>
      </w:r>
      <w:bookmarkEnd w:id="70"/>
      <w:r>
        <w:t xml:space="preserve"> </w:t>
      </w:r>
    </w:p>
    <w:p w14:paraId="702D4BD7" w14:textId="25145891" w:rsidR="00900853" w:rsidRDefault="00900853" w:rsidP="00900853">
      <w:pPr>
        <w:spacing w:after="120"/>
      </w:pPr>
      <w:r>
        <w:t xml:space="preserve">PETROV, Jan, VÝTISK, Michal, BERAN, Vladimír a kol. Občanský zákoník. 2. vydání (1. aktualizace). Praha: C. H. Beck, 2022, </w:t>
      </w:r>
      <w:r w:rsidR="00235534">
        <w:t>s. 1161-1176</w:t>
      </w:r>
      <w:r w:rsidR="000C1E74">
        <w:t>.</w:t>
      </w:r>
      <w:r w:rsidR="00AE13FC">
        <w:t xml:space="preserve"> </w:t>
      </w:r>
    </w:p>
    <w:p w14:paraId="7031D8E2" w14:textId="050D1755" w:rsidR="00AE13FC" w:rsidRPr="000C1E74" w:rsidRDefault="00AE13FC" w:rsidP="00900853">
      <w:pPr>
        <w:spacing w:after="120"/>
      </w:pPr>
      <w:r>
        <w:t>PETROV, Jan</w:t>
      </w:r>
      <w:r w:rsidR="006D78F8">
        <w:t>, VÝTISK, Michal,</w:t>
      </w:r>
      <w:r>
        <w:t xml:space="preserve"> BERAN, Vladimír a kol. </w:t>
      </w:r>
      <w:r>
        <w:rPr>
          <w:i/>
          <w:iCs/>
        </w:rPr>
        <w:t>Občanský zákoník. Komentář.</w:t>
      </w:r>
      <w:r w:rsidR="000C1E74">
        <w:rPr>
          <w:i/>
          <w:iCs/>
        </w:rPr>
        <w:t xml:space="preserve"> </w:t>
      </w:r>
      <w:r w:rsidR="000C1E74">
        <w:t xml:space="preserve">Praha: C. H. Beck, 2022 (1. aktualizace). </w:t>
      </w:r>
      <w:r w:rsidR="00C236A0">
        <w:t xml:space="preserve"> 3352 s. </w:t>
      </w:r>
    </w:p>
    <w:p w14:paraId="795E8ED5" w14:textId="062CED4C" w:rsidR="002B744E" w:rsidRDefault="006D78F8" w:rsidP="00900853">
      <w:pPr>
        <w:spacing w:after="120"/>
      </w:pPr>
      <w:r>
        <w:t>KMEC, Jiří,</w:t>
      </w:r>
      <w:r w:rsidR="002B744E">
        <w:t xml:space="preserve"> KOSAŘ, David. KRATOCHVÍL, Jan. BOBEK, Milan. </w:t>
      </w:r>
      <w:r w:rsidR="002B744E" w:rsidRPr="00CE5D08">
        <w:rPr>
          <w:i/>
          <w:iCs/>
        </w:rPr>
        <w:t>Evropská úmluva o lidských právech. Komentář</w:t>
      </w:r>
      <w:r w:rsidR="002B744E">
        <w:t>. 1. vyd. Praha: C.H. Beck, 2012. 1696 s.</w:t>
      </w:r>
    </w:p>
    <w:p w14:paraId="192B3DC7" w14:textId="7EE53C6A" w:rsidR="002B744E" w:rsidRDefault="00900853" w:rsidP="00900853">
      <w:pPr>
        <w:spacing w:after="120"/>
      </w:pPr>
      <w:r>
        <w:t xml:space="preserve">KRÁLÍČKOVÁ, </w:t>
      </w:r>
      <w:r w:rsidR="00235534">
        <w:t>Zdeňka</w:t>
      </w:r>
      <w:r w:rsidR="006D78F8">
        <w:t>,</w:t>
      </w:r>
      <w:r w:rsidR="00235534">
        <w:t xml:space="preserve"> HRUŠÁKOVA</w:t>
      </w:r>
      <w:r>
        <w:t>, Milana</w:t>
      </w:r>
      <w:r w:rsidR="006D78F8">
        <w:t>,</w:t>
      </w:r>
      <w:r>
        <w:t xml:space="preserve"> WESTPHALOVÁ, Lenka a kol. </w:t>
      </w:r>
      <w:r w:rsidRPr="00CE5D08">
        <w:rPr>
          <w:i/>
          <w:iCs/>
        </w:rPr>
        <w:t>Občanský zákoník II. Rodinné právo (§ 655−975).</w:t>
      </w:r>
      <w:r w:rsidR="000C1E74" w:rsidRPr="00CE5D08">
        <w:rPr>
          <w:i/>
          <w:iCs/>
        </w:rPr>
        <w:t xml:space="preserve"> Komentář</w:t>
      </w:r>
      <w:r w:rsidR="000C1E74">
        <w:t>.</w:t>
      </w:r>
      <w:r>
        <w:t xml:space="preserve"> Praha: C. H. Beck, 2020, </w:t>
      </w:r>
      <w:r w:rsidR="003B2044">
        <w:br/>
      </w:r>
      <w:r w:rsidR="000C1E74">
        <w:t>1250</w:t>
      </w:r>
      <w:r w:rsidR="007D3206">
        <w:t xml:space="preserve"> </w:t>
      </w:r>
      <w:r w:rsidR="000C1E74">
        <w:t>s.</w:t>
      </w:r>
    </w:p>
    <w:p w14:paraId="265DEA8F" w14:textId="7CD5C02D" w:rsidR="00900853" w:rsidRDefault="006D78F8" w:rsidP="00900853">
      <w:pPr>
        <w:spacing w:after="120"/>
      </w:pPr>
      <w:r>
        <w:t>MACELA, Miloslav, HOVORKA, Daniel, KŘÍSEK, Adam, TRUBAČOVÁ, Klára,</w:t>
      </w:r>
      <w:r w:rsidR="00900853">
        <w:t xml:space="preserve"> ZARÁSOVÁ, Zuzana. </w:t>
      </w:r>
      <w:r w:rsidR="00900853" w:rsidRPr="00CE5D08">
        <w:rPr>
          <w:i/>
          <w:iCs/>
        </w:rPr>
        <w:t>Zákon o sociálně-právní ochraně dětí</w:t>
      </w:r>
      <w:r w:rsidR="007D3206">
        <w:rPr>
          <w:i/>
          <w:iCs/>
        </w:rPr>
        <w:t>.</w:t>
      </w:r>
      <w:r w:rsidR="00900853" w:rsidRPr="00CE5D08">
        <w:rPr>
          <w:i/>
          <w:iCs/>
        </w:rPr>
        <w:t xml:space="preserve"> </w:t>
      </w:r>
      <w:r w:rsidR="007D3206">
        <w:rPr>
          <w:i/>
          <w:iCs/>
        </w:rPr>
        <w:t>K</w:t>
      </w:r>
      <w:r w:rsidR="00900853" w:rsidRPr="00CE5D08">
        <w:rPr>
          <w:i/>
          <w:iCs/>
        </w:rPr>
        <w:t>omentář.</w:t>
      </w:r>
      <w:r w:rsidR="00900853">
        <w:t xml:space="preserve"> Praha: Wolters Kluwer, 2015</w:t>
      </w:r>
      <w:r w:rsidR="008D7808">
        <w:t>,</w:t>
      </w:r>
      <w:r w:rsidR="00235534">
        <w:t xml:space="preserve"> 912 s. </w:t>
      </w:r>
    </w:p>
    <w:p w14:paraId="15FE5AB5" w14:textId="5CAC88B9" w:rsidR="00900853" w:rsidRDefault="00900853" w:rsidP="00900853">
      <w:pPr>
        <w:spacing w:after="120"/>
      </w:pPr>
      <w:r>
        <w:t>ROGALEWICZOVÁ, Romana</w:t>
      </w:r>
      <w:r w:rsidR="006D78F8">
        <w:t>,</w:t>
      </w:r>
      <w:r>
        <w:t xml:space="preserve"> CILEČKOVÁ, Kateřina</w:t>
      </w:r>
      <w:r w:rsidR="006D78F8">
        <w:t>,</w:t>
      </w:r>
      <w:r>
        <w:t xml:space="preserve"> KAPITÁN, Zdeněk</w:t>
      </w:r>
      <w:r w:rsidR="006D78F8">
        <w:t>,</w:t>
      </w:r>
      <w:r w:rsidR="00FF2AD3">
        <w:t xml:space="preserve"> </w:t>
      </w:r>
      <w:r>
        <w:t xml:space="preserve">DOLEŽAL, Martin a kol. </w:t>
      </w:r>
      <w:r w:rsidRPr="00CE5D08">
        <w:rPr>
          <w:i/>
          <w:iCs/>
        </w:rPr>
        <w:t>Zákon o sociálně-právní ochraně dětí.</w:t>
      </w:r>
      <w:r w:rsidR="00530006" w:rsidRPr="00CE5D08">
        <w:rPr>
          <w:i/>
          <w:iCs/>
        </w:rPr>
        <w:t xml:space="preserve"> Komentář</w:t>
      </w:r>
      <w:r w:rsidR="00530006">
        <w:t>.</w:t>
      </w:r>
      <w:r>
        <w:t xml:space="preserve"> Praha: C. H. Beck, 2</w:t>
      </w:r>
      <w:r w:rsidR="007F2AE5">
        <w:t>018</w:t>
      </w:r>
      <w:r w:rsidR="00530006">
        <w:t>,</w:t>
      </w:r>
      <w:r w:rsidR="003B2044">
        <w:t xml:space="preserve"> </w:t>
      </w:r>
      <w:r w:rsidR="003B2044">
        <w:br/>
      </w:r>
      <w:r w:rsidR="007F2AE5">
        <w:t>756 s.</w:t>
      </w:r>
    </w:p>
    <w:p w14:paraId="425F8C24" w14:textId="63BBA5FC" w:rsidR="00530006" w:rsidRPr="00DD1ED9" w:rsidRDefault="00530006" w:rsidP="00900853">
      <w:pPr>
        <w:spacing w:after="120"/>
        <w:rPr>
          <w:i/>
          <w:iCs/>
        </w:rPr>
      </w:pPr>
      <w:r>
        <w:t>SVOBODA, Karel</w:t>
      </w:r>
      <w:r w:rsidR="006D78F8">
        <w:t>,</w:t>
      </w:r>
      <w:r>
        <w:t xml:space="preserve"> SMOLÍK, Petr</w:t>
      </w:r>
      <w:r w:rsidR="006D78F8">
        <w:t>,</w:t>
      </w:r>
      <w:r>
        <w:t xml:space="preserve"> LEVÝ, Jiří</w:t>
      </w:r>
      <w:r w:rsidR="006D78F8">
        <w:t>,</w:t>
      </w:r>
      <w:r>
        <w:t xml:space="preserve"> DOLEŽÍLEK, Jiří a kol. </w:t>
      </w:r>
      <w:r>
        <w:rPr>
          <w:i/>
          <w:iCs/>
        </w:rPr>
        <w:t xml:space="preserve">Občanský soudní řád. Komentář. </w:t>
      </w:r>
      <w:r w:rsidRPr="00DD1ED9">
        <w:t xml:space="preserve">Praha: C. H. Beck, 2023, </w:t>
      </w:r>
      <w:r w:rsidR="00CE5D08" w:rsidRPr="00DD1ED9">
        <w:t>1840</w:t>
      </w:r>
      <w:r w:rsidRPr="00DD1ED9">
        <w:t xml:space="preserve"> s.</w:t>
      </w:r>
    </w:p>
    <w:p w14:paraId="78050524" w14:textId="51BE3496" w:rsidR="00AD0952" w:rsidRDefault="00D67575" w:rsidP="00374F00">
      <w:pPr>
        <w:pStyle w:val="Nadpis2"/>
        <w:numPr>
          <w:ilvl w:val="1"/>
          <w:numId w:val="6"/>
        </w:numPr>
        <w:ind w:right="424"/>
      </w:pPr>
      <w:bookmarkStart w:id="72" w:name="_Toc162465450"/>
      <w:r w:rsidRPr="002D4141">
        <w:t>Právní předpisy</w:t>
      </w:r>
      <w:bookmarkEnd w:id="71"/>
      <w:bookmarkEnd w:id="72"/>
    </w:p>
    <w:p w14:paraId="66E267DB" w14:textId="6103D6F8" w:rsidR="00900853" w:rsidRDefault="00900853" w:rsidP="00900853">
      <w:pPr>
        <w:spacing w:after="120"/>
      </w:pPr>
      <w:r>
        <w:t>Důvodová zpráva k návrhu zákona o sociálně-</w:t>
      </w:r>
      <w:r w:rsidR="00FF2AD3">
        <w:t>právní ochraně dětí, č. 359/1999, zvláštní část, § 1.</w:t>
      </w:r>
    </w:p>
    <w:p w14:paraId="538D1FF8" w14:textId="77E56AD3" w:rsidR="00D2379C" w:rsidRDefault="00D2379C" w:rsidP="00D2379C">
      <w:pPr>
        <w:spacing w:after="120"/>
      </w:pPr>
      <w:r>
        <w:t xml:space="preserve">Listina základních práv Evropské unie ze dne </w:t>
      </w:r>
      <w:r w:rsidR="00F82819">
        <w:t>1. 12. 2009</w:t>
      </w:r>
      <w:r>
        <w:t>, Úř. Vest.</w:t>
      </w:r>
      <w:r w:rsidR="00BA6E03">
        <w:t xml:space="preserve"> C 326</w:t>
      </w:r>
      <w:r>
        <w:t>.</w:t>
      </w:r>
      <w:r w:rsidR="00F82819">
        <w:t xml:space="preserve"> 26. 10.</w:t>
      </w:r>
      <w:r w:rsidR="00BA6E03">
        <w:t xml:space="preserve"> 2012</w:t>
      </w:r>
      <w:r w:rsidR="00F82819">
        <w:t>.</w:t>
      </w:r>
      <w:r w:rsidR="00900853">
        <w:t xml:space="preserve"> </w:t>
      </w:r>
    </w:p>
    <w:p w14:paraId="700CA89F" w14:textId="12F45E8C" w:rsidR="00900853" w:rsidRDefault="00900853" w:rsidP="00900853">
      <w:pPr>
        <w:spacing w:after="120"/>
      </w:pPr>
      <w:r>
        <w:t>Nařízení Rady (ES)</w:t>
      </w:r>
      <w:r w:rsidR="00D2379C">
        <w:t xml:space="preserve"> </w:t>
      </w:r>
      <w:r>
        <w:t>4/2009 ze dne 18. prosince 2008 o příslušnosti, rozhodném právu, uznávání a výkonu rozhodnutí a o spolupráci ve věcech vyživovacích povinností.</w:t>
      </w:r>
      <w:r w:rsidR="00D2379C">
        <w:t xml:space="preserve"> Úř. Vest. L 7, 10. 1. 2009, s. 1-79.</w:t>
      </w:r>
    </w:p>
    <w:p w14:paraId="3C8AC030" w14:textId="6FF7368B" w:rsidR="00900853" w:rsidRDefault="00AF378E" w:rsidP="00900853">
      <w:pPr>
        <w:spacing w:after="120"/>
      </w:pPr>
      <w:r>
        <w:t xml:space="preserve">Sdělení Ministerstva zahraničních věcí </w:t>
      </w:r>
      <w:r w:rsidR="00900853">
        <w:t>54/2001 Sb. m. s., o přijetí Evropské úmluvy</w:t>
      </w:r>
      <w:r>
        <w:t xml:space="preserve"> o výkonu práv dětí.</w:t>
      </w:r>
    </w:p>
    <w:p w14:paraId="6E8E7697" w14:textId="77777777" w:rsidR="00F32E40" w:rsidRDefault="00F32E40" w:rsidP="00F32E40">
      <w:pPr>
        <w:spacing w:after="120"/>
      </w:pPr>
      <w:r>
        <w:t xml:space="preserve">Sdělení Ministerstva zahraničních věcí č. 56/2010 Sb., o přijetí Evropské sociální chartě. </w:t>
      </w:r>
    </w:p>
    <w:p w14:paraId="44698502" w14:textId="77777777" w:rsidR="00F32E40" w:rsidRDefault="00F32E40" w:rsidP="00F32E40">
      <w:pPr>
        <w:spacing w:after="120"/>
      </w:pPr>
      <w:r>
        <w:lastRenderedPageBreak/>
        <w:t xml:space="preserve">Sdělení Ministerstva zahraničních věcí č. 59/2016 Sb., o sjednání Úmluvy Rady Evropy o ochraně dětí proti sexuálnímu vykořisťování a pohlavnímu zneužívání. </w:t>
      </w:r>
    </w:p>
    <w:p w14:paraId="02C1884D" w14:textId="5B2ABC9C" w:rsidR="00740078" w:rsidRDefault="00740078" w:rsidP="00F32E40">
      <w:pPr>
        <w:spacing w:after="120"/>
      </w:pPr>
      <w:r>
        <w:t>Sdělení federálního ministerstva zahraničních věcí č. 104/1991 Sb. o sjednání Úmluvy o právech dítěte.</w:t>
      </w:r>
    </w:p>
    <w:p w14:paraId="1F207CBD" w14:textId="77777777" w:rsidR="00F32E40" w:rsidRDefault="00F32E40" w:rsidP="00F32E40">
      <w:pPr>
        <w:spacing w:after="120"/>
      </w:pPr>
      <w:r>
        <w:t>Směrnice Rady Evropy č. 94/33/ES ze dne 22. června 1994, o ochraně mladistvých pracovníků. Úř. věst. L 216, 1994. s. 12.</w:t>
      </w:r>
    </w:p>
    <w:p w14:paraId="3C5E1E6D" w14:textId="77777777" w:rsidR="00F32E40" w:rsidRDefault="00F32E40" w:rsidP="00F32E40">
      <w:pPr>
        <w:spacing w:after="120"/>
      </w:pPr>
      <w:r>
        <w:t>Směrnice Evropského parlamentu a Rady 2004/38/ES ze dne 30. dubna 2004, o právu občanů Unie a jejich rodinných příslušníků svobodně se pohybovat a pobývat na území členských států, o změně nařízení (EHS) č. 1612/68 a o zrušení směrnic 64/221/EHS, 68/360/EHS, 72/194/EHS, 73/148/EHS, 75/34/EHS, 75/35/EHS, 90/364/EHS, 90/365/EHS a 93/96/EHS, Úř. věst. L 158, 30.4.2004 a Úř. věst. L 158, 29.4.2004. s. 77-123.</w:t>
      </w:r>
    </w:p>
    <w:p w14:paraId="458DDE1A" w14:textId="35EB4F8A" w:rsidR="00F32E40" w:rsidRDefault="00F32E40" w:rsidP="00900853">
      <w:pPr>
        <w:spacing w:after="120"/>
      </w:pPr>
      <w:r>
        <w:t>Směrnice Evropského parlamentu a Rady 2011/93/EU ze dne 13. prosince 2011 o boji proti pohlavnímu zneužívání a pohlavnímu vykořisťování dětí a proti dětské pornografii, kterou se nahrazuje rámcové rozhodnutí Rady 2004/68/SVV. Úř. Vest. L 335. 13. 12. 2011. s. 1-14.</w:t>
      </w:r>
    </w:p>
    <w:p w14:paraId="6481C720" w14:textId="476796C2" w:rsidR="00BA6E03" w:rsidRDefault="00BA6E03" w:rsidP="00900853">
      <w:pPr>
        <w:spacing w:after="120"/>
      </w:pPr>
      <w:r>
        <w:t xml:space="preserve">Vyhláška ministerstva zahraničních věcí č. 30/1947 Sb., o chartě Spojených národů a statutu Mezinárodního soudního dvora, sjednaných dne 26. června 1945 na konferenci Spojených národů o mezinárodní organizaci, konané v San Francisku </w:t>
      </w:r>
    </w:p>
    <w:p w14:paraId="31FBB77F" w14:textId="00FD85F9" w:rsidR="00900853" w:rsidRDefault="00900853" w:rsidP="00900853">
      <w:pPr>
        <w:spacing w:after="120"/>
      </w:pPr>
      <w:r>
        <w:t>Zákon č. 94/1963 Sb., o rodině</w:t>
      </w:r>
      <w:r w:rsidR="00A878E6">
        <w:t>, ve znění zákona č. 401/2012 Sb.</w:t>
      </w:r>
    </w:p>
    <w:p w14:paraId="20BB569C" w14:textId="6655AF9C" w:rsidR="00900853" w:rsidRDefault="00900853" w:rsidP="00900853">
      <w:pPr>
        <w:spacing w:after="120"/>
      </w:pPr>
      <w:r>
        <w:t>Zákon č. 99/1963 Sb. Občanský soudní řád</w:t>
      </w:r>
      <w:r w:rsidR="00A878E6">
        <w:t>, ve znění pozdějších předpisů.</w:t>
      </w:r>
    </w:p>
    <w:p w14:paraId="4DF65F7C" w14:textId="0342FF58" w:rsidR="00900853" w:rsidRDefault="00900853" w:rsidP="00900853">
      <w:pPr>
        <w:spacing w:after="120"/>
      </w:pPr>
      <w:r>
        <w:t>Zákon č. 359/1999 Sb., o sociálně právní ochraně dětí</w:t>
      </w:r>
      <w:r w:rsidR="00A878E6">
        <w:t>, ve znění pozdějších předpisů.</w:t>
      </w:r>
    </w:p>
    <w:p w14:paraId="7FB9F674" w14:textId="59D7107B" w:rsidR="00900853" w:rsidRDefault="00900853" w:rsidP="00900853">
      <w:pPr>
        <w:spacing w:after="120"/>
      </w:pPr>
      <w:r>
        <w:t>Zákon č. 100/2002 Sb., o výkonu ústavní nebo ochranné výchovy</w:t>
      </w:r>
      <w:r w:rsidR="00A878E6">
        <w:t>, ve znění pozdějších předpisů.</w:t>
      </w:r>
    </w:p>
    <w:p w14:paraId="1C30BB40" w14:textId="2F7B18E3" w:rsidR="00900853" w:rsidRDefault="00900853" w:rsidP="00900853">
      <w:pPr>
        <w:spacing w:after="120"/>
      </w:pPr>
      <w:r>
        <w:t>Zákon č. 372/2011 Sb., o zdravotních službách a podmínkách jejich poskytování</w:t>
      </w:r>
      <w:r w:rsidR="00F32E40">
        <w:t>, ve znění pozdějších předpisů.</w:t>
      </w:r>
    </w:p>
    <w:p w14:paraId="74784914" w14:textId="32C43FD3" w:rsidR="00112089" w:rsidRPr="008866F5" w:rsidRDefault="00900853" w:rsidP="008866F5">
      <w:pPr>
        <w:spacing w:after="120"/>
      </w:pPr>
      <w:r>
        <w:t>Zákon č</w:t>
      </w:r>
      <w:r w:rsidR="008866F5">
        <w:t>. 89/2012 Sb., Občanský zákoník</w:t>
      </w:r>
      <w:r w:rsidR="00A878E6">
        <w:t>, ve znění pozdějších předpisů.</w:t>
      </w:r>
    </w:p>
    <w:p w14:paraId="112279C4" w14:textId="26CBE25D" w:rsidR="008866F5" w:rsidRDefault="008866F5" w:rsidP="00374F00">
      <w:pPr>
        <w:pStyle w:val="Nadpis2"/>
        <w:numPr>
          <w:ilvl w:val="1"/>
          <w:numId w:val="6"/>
        </w:numPr>
        <w:ind w:right="424"/>
      </w:pPr>
      <w:bookmarkStart w:id="73" w:name="_Toc162465451"/>
      <w:bookmarkStart w:id="74" w:name="_Toc160397031"/>
      <w:r>
        <w:t>Rozhodnut soudů a jiných orgánů veřejné moci</w:t>
      </w:r>
      <w:bookmarkEnd w:id="73"/>
      <w:r>
        <w:t xml:space="preserve"> </w:t>
      </w:r>
    </w:p>
    <w:p w14:paraId="6F3C9E71" w14:textId="008EF59B" w:rsidR="008866F5" w:rsidRDefault="004A143D" w:rsidP="002F0B66">
      <w:pPr>
        <w:spacing w:after="120"/>
      </w:pPr>
      <w:r>
        <w:t xml:space="preserve">Rozhodnutí </w:t>
      </w:r>
      <w:r w:rsidR="008866F5">
        <w:t>Ústavního soudu ze dne 15. 12. 2015, sp. zn. I. ÚS 1587/15</w:t>
      </w:r>
      <w:r w:rsidR="006D78F8">
        <w:t>.</w:t>
      </w:r>
    </w:p>
    <w:p w14:paraId="12CBFB9E" w14:textId="0FFEA3CB" w:rsidR="00740078" w:rsidRDefault="004A143D" w:rsidP="002F0B66">
      <w:pPr>
        <w:spacing w:after="120"/>
      </w:pPr>
      <w:r>
        <w:t>Rozhodnutí</w:t>
      </w:r>
      <w:r w:rsidR="00740078">
        <w:t xml:space="preserve"> Ústavního soudu ze dne 9. 4. 2019, sp. zn. III. ÚS 3851/18</w:t>
      </w:r>
      <w:r w:rsidR="006D78F8">
        <w:t>.</w:t>
      </w:r>
    </w:p>
    <w:p w14:paraId="7A3B3C17" w14:textId="0D40AC0E" w:rsidR="004A143D" w:rsidRDefault="004A143D" w:rsidP="002F0B66">
      <w:pPr>
        <w:spacing w:after="120"/>
      </w:pPr>
      <w:r>
        <w:t>Rozhodnutí Ústavního soudu ze dne 17. 3. 2015, sp. zn. IV. ÚS 106/15</w:t>
      </w:r>
      <w:r w:rsidR="006D78F8">
        <w:t>.</w:t>
      </w:r>
    </w:p>
    <w:p w14:paraId="4D7D2C33" w14:textId="1E455A33" w:rsidR="004A143D" w:rsidRDefault="002F0B66" w:rsidP="004A143D">
      <w:pPr>
        <w:spacing w:after="120"/>
      </w:pPr>
      <w:r>
        <w:lastRenderedPageBreak/>
        <w:t>Rozhodnutí</w:t>
      </w:r>
      <w:r w:rsidR="004A143D">
        <w:t xml:space="preserve"> Ústavního soudu ze dne 19. 5. 2011, sp. zn. I. ÚS 2906/09</w:t>
      </w:r>
      <w:r>
        <w:t>.</w:t>
      </w:r>
    </w:p>
    <w:p w14:paraId="620F263F" w14:textId="05155408" w:rsidR="004A143D" w:rsidRDefault="002F0B66" w:rsidP="008866F5">
      <w:pPr>
        <w:spacing w:after="120"/>
      </w:pPr>
      <w:r>
        <w:t>Rozhodnutí</w:t>
      </w:r>
      <w:r w:rsidR="004A143D">
        <w:t xml:space="preserve"> Ústavního soudu ze dne 20. 3. 2008, sp. zn. I. ÚS 646/08</w:t>
      </w:r>
      <w:r>
        <w:t>.</w:t>
      </w:r>
    </w:p>
    <w:p w14:paraId="039751E3" w14:textId="7B2003CA" w:rsidR="008866F5" w:rsidRDefault="00F32E40" w:rsidP="008866F5">
      <w:pPr>
        <w:spacing w:after="120"/>
      </w:pPr>
      <w:r>
        <w:t xml:space="preserve">Rozsudek velkého senátu ESLP ze dne 8. 1. 2009, </w:t>
      </w:r>
      <w:r w:rsidR="008866F5" w:rsidRPr="00F32E40">
        <w:rPr>
          <w:i/>
        </w:rPr>
        <w:t>Neulinger a Shuruk prot</w:t>
      </w:r>
      <w:r w:rsidRPr="00F32E40">
        <w:rPr>
          <w:i/>
        </w:rPr>
        <w:t>i Švýcarku</w:t>
      </w:r>
      <w:r>
        <w:t xml:space="preserve">, </w:t>
      </w:r>
      <w:r>
        <w:br/>
      </w:r>
      <w:r w:rsidR="004A143D">
        <w:t>č. 41615/07</w:t>
      </w:r>
      <w:r w:rsidR="00DA4386">
        <w:t xml:space="preserve"> (v el. sb. rozh.).</w:t>
      </w:r>
    </w:p>
    <w:p w14:paraId="42BB24AE" w14:textId="2639D4E6" w:rsidR="00740078" w:rsidRDefault="00740078" w:rsidP="008866F5">
      <w:pPr>
        <w:spacing w:after="120"/>
      </w:pPr>
      <w:r>
        <w:t xml:space="preserve">Rozsudek velkého senátu ESLP ze dne 9. října 2012, </w:t>
      </w:r>
      <w:r w:rsidRPr="00740078">
        <w:rPr>
          <w:i/>
        </w:rPr>
        <w:t>Çoşelav proti Turecku</w:t>
      </w:r>
      <w:r w:rsidR="00DA4386">
        <w:t>, č. 1413/07 (v el. sb. rozh.).</w:t>
      </w:r>
    </w:p>
    <w:p w14:paraId="3BC0F5B5" w14:textId="343540AA" w:rsidR="00740078" w:rsidRDefault="00740078" w:rsidP="008866F5">
      <w:pPr>
        <w:spacing w:after="120"/>
      </w:pPr>
      <w:r>
        <w:t xml:space="preserve">Rozsudek velkého senátu ESLP ze dne 15. listopadu 2016, </w:t>
      </w:r>
      <w:r w:rsidRPr="00740078">
        <w:rPr>
          <w:i/>
        </w:rPr>
        <w:t>Dubská a Krejzováproti České republice</w:t>
      </w:r>
      <w:r>
        <w:t xml:space="preserve">, </w:t>
      </w:r>
      <w:r w:rsidR="00DA4386">
        <w:t>č. 28859/11 a 28473/12 (v el. sb. rozh.).</w:t>
      </w:r>
    </w:p>
    <w:p w14:paraId="01D13CD5" w14:textId="3A7FF387" w:rsidR="00740078" w:rsidRDefault="00740078" w:rsidP="008866F5">
      <w:pPr>
        <w:spacing w:after="120"/>
      </w:pPr>
      <w:r>
        <w:t>Rozsudek senátu ESLP ze dne 20. ledna 2009</w:t>
      </w:r>
      <w:r w:rsidRPr="00740078">
        <w:t>,</w:t>
      </w:r>
      <w:r w:rsidRPr="00740078">
        <w:rPr>
          <w:i/>
        </w:rPr>
        <w:t xml:space="preserve"> Güveç proti Turecku</w:t>
      </w:r>
      <w:r w:rsidR="00DA4386">
        <w:t>, č. 70337/01 (v el. sb. rozh.).</w:t>
      </w:r>
    </w:p>
    <w:p w14:paraId="3B726887" w14:textId="0CC7ED12" w:rsidR="008866F5" w:rsidRDefault="008866F5" w:rsidP="008866F5">
      <w:pPr>
        <w:spacing w:after="120"/>
      </w:pPr>
      <w:r>
        <w:t xml:space="preserve">Rozsudek </w:t>
      </w:r>
      <w:r w:rsidR="00740078">
        <w:t xml:space="preserve">senátu </w:t>
      </w:r>
      <w:r>
        <w:t xml:space="preserve">ESLP ze dne 10. června 2010, </w:t>
      </w:r>
      <w:r w:rsidRPr="00740078">
        <w:rPr>
          <w:i/>
        </w:rPr>
        <w:t>Schwizgebel proti Švýcarsku</w:t>
      </w:r>
      <w:r w:rsidR="00DA4386">
        <w:t>, č. 25762/07 (v el. sb. rozh.).</w:t>
      </w:r>
    </w:p>
    <w:p w14:paraId="7E45B1E0" w14:textId="3E78CECE" w:rsidR="00740078" w:rsidRDefault="00740078" w:rsidP="008866F5">
      <w:pPr>
        <w:spacing w:after="120"/>
      </w:pPr>
      <w:r>
        <w:t xml:space="preserve">Rozsudek senátu ESLP ze dne 4. října 2012, </w:t>
      </w:r>
      <w:r w:rsidRPr="00740078">
        <w:rPr>
          <w:i/>
        </w:rPr>
        <w:t>Harroudj proti Francii</w:t>
      </w:r>
      <w:r w:rsidR="00DA4386">
        <w:t>, č. 43631/09 (v el. sb. rozh.).</w:t>
      </w:r>
    </w:p>
    <w:p w14:paraId="2F20D491" w14:textId="3F4930FF" w:rsidR="008866F5" w:rsidRDefault="008866F5" w:rsidP="008866F5">
      <w:pPr>
        <w:spacing w:after="120"/>
      </w:pPr>
      <w:r>
        <w:t xml:space="preserve">Rozsudek </w:t>
      </w:r>
      <w:r w:rsidR="00740078">
        <w:t xml:space="preserve">senátu </w:t>
      </w:r>
      <w:r>
        <w:t xml:space="preserve">ESLP ze dne 14. března 2013, </w:t>
      </w:r>
      <w:r w:rsidRPr="00740078">
        <w:rPr>
          <w:i/>
        </w:rPr>
        <w:t>B. B. a F. B. proti Německu</w:t>
      </w:r>
      <w:r w:rsidR="00DA4386">
        <w:t>, č. 18734/09 a 9424/11 (v el. sb. rozh.).</w:t>
      </w:r>
    </w:p>
    <w:p w14:paraId="2565A300" w14:textId="19CF54B9" w:rsidR="00DA4386" w:rsidRDefault="00740078" w:rsidP="008866F5">
      <w:pPr>
        <w:spacing w:after="120"/>
      </w:pPr>
      <w:r>
        <w:t xml:space="preserve">Rozsudek senátu ESLP ze dne 17. července 2014, </w:t>
      </w:r>
      <w:r w:rsidRPr="00740078">
        <w:rPr>
          <w:i/>
        </w:rPr>
        <w:t>T. proti České republice</w:t>
      </w:r>
      <w:r w:rsidR="00DA4386">
        <w:t>, č. 19315/11 (v el. sb. rozh.).</w:t>
      </w:r>
    </w:p>
    <w:p w14:paraId="4046477D" w14:textId="661AE4B1" w:rsidR="008866F5" w:rsidRDefault="002F0B66" w:rsidP="008866F5">
      <w:pPr>
        <w:spacing w:after="120"/>
      </w:pPr>
      <w:r>
        <w:t>Rozsudek Soudního dvora</w:t>
      </w:r>
      <w:r w:rsidR="008866F5">
        <w:t xml:space="preserve"> ze dne 23. února 2010, </w:t>
      </w:r>
      <w:r w:rsidR="008866F5" w:rsidRPr="002F0B66">
        <w:rPr>
          <w:i/>
        </w:rPr>
        <w:t>London Borough of Harrow proti Nimco Hassan Ibrahim a Secretary of State for the Home Department</w:t>
      </w:r>
      <w:r w:rsidR="00DA4386">
        <w:t>, C-310/08 (v el. sb. rozh.).</w:t>
      </w:r>
    </w:p>
    <w:p w14:paraId="764C5FAE" w14:textId="67AC737B" w:rsidR="008866F5" w:rsidRDefault="008866F5" w:rsidP="008866F5">
      <w:pPr>
        <w:spacing w:after="120"/>
      </w:pPr>
      <w:r>
        <w:t xml:space="preserve">Rozsudek Soudního dvora ze dne 14. února 2008, </w:t>
      </w:r>
      <w:r w:rsidRPr="00DA4386">
        <w:rPr>
          <w:i/>
        </w:rPr>
        <w:t>Dynamic Medien Vertriebs GmbH proti Avides M</w:t>
      </w:r>
      <w:r w:rsidR="007F2AE5" w:rsidRPr="00DA4386">
        <w:rPr>
          <w:i/>
        </w:rPr>
        <w:t>edia AG</w:t>
      </w:r>
      <w:r w:rsidR="007F2AE5">
        <w:t>, C-244/06</w:t>
      </w:r>
      <w:r w:rsidR="00DA4386">
        <w:t xml:space="preserve"> (v el. sb. rozh.).</w:t>
      </w:r>
    </w:p>
    <w:p w14:paraId="6AFF925D" w14:textId="60EAB7CD" w:rsidR="008866F5" w:rsidRDefault="008866F5" w:rsidP="008866F5">
      <w:pPr>
        <w:spacing w:after="120"/>
      </w:pPr>
      <w:r>
        <w:t xml:space="preserve">Rozsudek Soudního dvora ze dne 17. září 2002, </w:t>
      </w:r>
      <w:r w:rsidRPr="00DA4386">
        <w:rPr>
          <w:i/>
        </w:rPr>
        <w:t>Baumbast a R proti Secretary of State for the Home Department</w:t>
      </w:r>
      <w:r w:rsidR="00DA4386">
        <w:t>, C-413/99 (v el. sb. rozh.).</w:t>
      </w:r>
    </w:p>
    <w:p w14:paraId="7D2AFA21" w14:textId="55BFE5CF" w:rsidR="00740078" w:rsidRDefault="00740078" w:rsidP="008866F5">
      <w:pPr>
        <w:spacing w:after="120"/>
      </w:pPr>
      <w:r>
        <w:t>Rozhodnutí Evropského výboru pro sociál</w:t>
      </w:r>
      <w:r w:rsidR="00DA4386">
        <w:t xml:space="preserve">ní práva ze dne 20. října 2009, </w:t>
      </w:r>
      <w:r w:rsidRPr="00DA4386">
        <w:t>Defence for Children International (DCI) proti Nizozemsku</w:t>
      </w:r>
      <w:r>
        <w:t xml:space="preserve">, </w:t>
      </w:r>
      <w:r w:rsidR="00DA4386">
        <w:t>č. 47/2008.</w:t>
      </w:r>
    </w:p>
    <w:p w14:paraId="4D8B80C3" w14:textId="162ABF67" w:rsidR="001160A9" w:rsidRDefault="001160A9" w:rsidP="008866F5">
      <w:pPr>
        <w:spacing w:after="120"/>
      </w:pPr>
      <w:r w:rsidRPr="00F46426">
        <w:rPr>
          <w:shd w:val="clear" w:color="auto" w:fill="FFFFFF"/>
        </w:rPr>
        <w:t>Vnitřní norma PF UP, která stanoví základní náležitosti kvalifikačních prací na PF UP, Č. PF-B-21/06-ÚZ01.</w:t>
      </w:r>
    </w:p>
    <w:p w14:paraId="2AA38248" w14:textId="5E012BF8" w:rsidR="002B744E" w:rsidRDefault="00F8494F" w:rsidP="008C6285">
      <w:pPr>
        <w:pStyle w:val="Nadpis2"/>
        <w:numPr>
          <w:ilvl w:val="1"/>
          <w:numId w:val="6"/>
        </w:numPr>
        <w:ind w:right="424"/>
      </w:pPr>
      <w:bookmarkStart w:id="75" w:name="_Toc162465452"/>
      <w:bookmarkEnd w:id="74"/>
      <w:r>
        <w:lastRenderedPageBreak/>
        <w:t>Elektronické zdroje</w:t>
      </w:r>
      <w:bookmarkEnd w:id="75"/>
    </w:p>
    <w:p w14:paraId="316A3DF2" w14:textId="1850650B" w:rsidR="00BA6E03" w:rsidRDefault="00BA6E03" w:rsidP="002B744E">
      <w:pPr>
        <w:spacing w:after="120"/>
      </w:pPr>
      <w:r>
        <w:t xml:space="preserve">Agentura Evropské unie pro základní práva a Rada Evropy. </w:t>
      </w:r>
      <w:r w:rsidRPr="00BA6E03">
        <w:rPr>
          <w:i/>
        </w:rPr>
        <w:t>Příručka evropsk</w:t>
      </w:r>
      <w:r>
        <w:rPr>
          <w:i/>
        </w:rPr>
        <w:t xml:space="preserve">ého práva v oblasti práv dítěte </w:t>
      </w:r>
      <w:r w:rsidRPr="00BA6E03">
        <w:t>[online]</w:t>
      </w:r>
      <w:r>
        <w:t xml:space="preserve">. Lucemburk: Úřad pro publikace Evropské unie. 2015. Dostupné z: </w:t>
      </w:r>
      <w:r w:rsidRPr="00BA6E03">
        <w:t>https://www.echr.coe.int/documents/d/echr/handbook_rights_child_ces</w:t>
      </w:r>
      <w:r>
        <w:t xml:space="preserve">. </w:t>
      </w:r>
    </w:p>
    <w:p w14:paraId="0C7EE24B" w14:textId="76620D42" w:rsidR="008C2240" w:rsidRDefault="003B4078" w:rsidP="008866F5">
      <w:pPr>
        <w:spacing w:after="120"/>
      </w:pPr>
      <w:r>
        <w:t xml:space="preserve">CORCOS, Christine, Alice. </w:t>
      </w:r>
      <w:r w:rsidRPr="001160A9">
        <w:rPr>
          <w:i/>
          <w:iCs/>
        </w:rPr>
        <w:t>The Child in International Law: A</w:t>
      </w:r>
      <w:r w:rsidRPr="003B4078">
        <w:rPr>
          <w:i/>
          <w:iCs/>
        </w:rPr>
        <w:t xml:space="preserve"> </w:t>
      </w:r>
      <w:r w:rsidRPr="001160A9">
        <w:rPr>
          <w:i/>
          <w:iCs/>
        </w:rPr>
        <w:t>Pathfinder and Selected Bibliography</w:t>
      </w:r>
      <w:r>
        <w:t xml:space="preserve">. </w:t>
      </w:r>
      <w:r w:rsidR="002B744E">
        <w:t>[online], 1991, r</w:t>
      </w:r>
      <w:r>
        <w:t>oč</w:t>
      </w:r>
      <w:r w:rsidR="002B744E">
        <w:t>.</w:t>
      </w:r>
      <w:r>
        <w:t xml:space="preserve"> 23, </w:t>
      </w:r>
      <w:r w:rsidR="002B744E">
        <w:t>č.</w:t>
      </w:r>
      <w:r>
        <w:t xml:space="preserve"> 2</w:t>
      </w:r>
      <w:r w:rsidR="002B744E">
        <w:t>,</w:t>
      </w:r>
      <w:r>
        <w:t xml:space="preserve"> </w:t>
      </w:r>
      <w:r w:rsidR="002B744E">
        <w:t>s. 171-</w:t>
      </w:r>
      <w:r>
        <w:t>196</w:t>
      </w:r>
      <w:r w:rsidR="002B744E">
        <w:t xml:space="preserve"> [cit. 18. března 2024]. </w:t>
      </w:r>
      <w:r>
        <w:t xml:space="preserve"> </w:t>
      </w:r>
      <w:r w:rsidR="002B744E">
        <w:t>D</w:t>
      </w:r>
      <w:r>
        <w:t>ostupné</w:t>
      </w:r>
      <w:r w:rsidR="002B744E">
        <w:t xml:space="preserve"> </w:t>
      </w:r>
      <w:r>
        <w:t xml:space="preserve">z: </w:t>
      </w:r>
      <w:r w:rsidRPr="002B744E">
        <w:t>https://scholarlycommons.law.case.edu/cgi/viewcontent.cgi?article=1641&amp;context=jil</w:t>
      </w:r>
      <w:r>
        <w:t xml:space="preserve">. </w:t>
      </w:r>
    </w:p>
    <w:p w14:paraId="0E5F3A63" w14:textId="67828073" w:rsidR="00DA4386" w:rsidRPr="00DA4386" w:rsidRDefault="00DA4386" w:rsidP="008866F5">
      <w:pPr>
        <w:spacing w:after="120"/>
      </w:pPr>
      <w:r w:rsidRPr="00DA4386">
        <w:t xml:space="preserve">European Parliamentary Research Service. </w:t>
      </w:r>
      <w:r w:rsidRPr="00DA4386">
        <w:rPr>
          <w:i/>
        </w:rPr>
        <w:t>Children's rights in the EU Marking 30 years of the UN Convention on the Rights of the Child</w:t>
      </w:r>
      <w:r>
        <w:rPr>
          <w:i/>
        </w:rPr>
        <w:t xml:space="preserve">. </w:t>
      </w:r>
      <w:r w:rsidR="001160A9">
        <w:t xml:space="preserve">[online]. Publikace Evropské unie., 2019. Dostupné z: </w:t>
      </w:r>
      <w:r w:rsidR="001160A9" w:rsidRPr="001160A9">
        <w:t>https://www.europarl.europa.eu/RegData/etudes/BRIE/2019/644175/EPRS_BRI(2019)644175_EN.pdf</w:t>
      </w:r>
      <w:r w:rsidR="001160A9">
        <w:t xml:space="preserve">. </w:t>
      </w:r>
    </w:p>
    <w:p w14:paraId="5A967184" w14:textId="18D1D7EC" w:rsidR="00F8494F" w:rsidRDefault="00F8494F" w:rsidP="00F8494F">
      <w:pPr>
        <w:spacing w:after="120"/>
      </w:pPr>
      <w:r>
        <w:t xml:space="preserve">Committee on the Rights of the Child. </w:t>
      </w:r>
      <w:r w:rsidRPr="00F8494F">
        <w:rPr>
          <w:i/>
          <w:iCs/>
        </w:rPr>
        <w:t>General comment No. 14 on the right of the child to have his or her best interests taken as a primary consideration</w:t>
      </w:r>
      <w:r>
        <w:t>. [online]</w:t>
      </w:r>
      <w:r w:rsidR="008C6285">
        <w:t xml:space="preserve">. Publication of Committee on the Rights of the Child. 2013. Dostupné z: </w:t>
      </w:r>
      <w:r w:rsidR="008C6285" w:rsidRPr="008C6285">
        <w:t>https://www.refworld.org/legal/general/crc/2013/en/95780</w:t>
      </w:r>
      <w:r w:rsidR="008C6285">
        <w:t>.</w:t>
      </w:r>
    </w:p>
    <w:p w14:paraId="14EA2CA7" w14:textId="60420EAF" w:rsidR="00F8494F" w:rsidRDefault="008C6285" w:rsidP="008866F5">
      <w:pPr>
        <w:spacing w:after="120"/>
      </w:pPr>
      <w:r>
        <w:t xml:space="preserve">Committee on the Rights of the Child. </w:t>
      </w:r>
      <w:r w:rsidR="00F8494F" w:rsidRPr="008C6285">
        <w:rPr>
          <w:i/>
          <w:iCs/>
        </w:rPr>
        <w:t>General comment No. 7</w:t>
      </w:r>
      <w:r w:rsidR="00F8494F">
        <w:t xml:space="preserve"> </w:t>
      </w:r>
      <w:r w:rsidR="00F8494F" w:rsidRPr="008C6285">
        <w:rPr>
          <w:i/>
          <w:iCs/>
        </w:rPr>
        <w:t>Implementing Child Rights in Early Childhood.</w:t>
      </w:r>
      <w:r>
        <w:rPr>
          <w:i/>
          <w:iCs/>
        </w:rPr>
        <w:t xml:space="preserve"> </w:t>
      </w:r>
      <w:r w:rsidRPr="008C6285">
        <w:t>[online]</w:t>
      </w:r>
      <w:r>
        <w:t xml:space="preserve">. Publication of Committee on the Rights of the Child. 2005. Dostupné z: </w:t>
      </w:r>
      <w:r w:rsidRPr="008C6285">
        <w:t>https://www.refworld.org/legal/general/crc/2006/en/40994</w:t>
      </w:r>
      <w:r>
        <w:t>.</w:t>
      </w:r>
    </w:p>
    <w:p w14:paraId="2E92F130" w14:textId="63BC9A97" w:rsidR="008C6285" w:rsidRDefault="008C6285" w:rsidP="008866F5">
      <w:pPr>
        <w:spacing w:after="120"/>
      </w:pPr>
      <w:r>
        <w:t xml:space="preserve">Committee on the Rights of the Child. </w:t>
      </w:r>
      <w:r w:rsidRPr="008C6285">
        <w:rPr>
          <w:i/>
          <w:iCs/>
        </w:rPr>
        <w:t xml:space="preserve">General comment No. </w:t>
      </w:r>
      <w:r w:rsidRPr="008C6285">
        <w:t>12 The right of the child to be heard.</w:t>
      </w:r>
      <w:r>
        <w:rPr>
          <w:i/>
          <w:iCs/>
        </w:rPr>
        <w:t xml:space="preserve"> </w:t>
      </w:r>
      <w:r w:rsidRPr="008C6285">
        <w:t>[online]</w:t>
      </w:r>
      <w:r>
        <w:t xml:space="preserve">. Publication of Committee on the Rights of the Child. 2009. Dostupné z: </w:t>
      </w:r>
      <w:r w:rsidRPr="008C6285">
        <w:t>https://www.refworld.org/legal/general/crc/2009/en/70207</w:t>
      </w:r>
      <w:r>
        <w:t xml:space="preserve">. </w:t>
      </w:r>
    </w:p>
    <w:p w14:paraId="1044B872" w14:textId="2CEFC04F" w:rsidR="00BA6E03" w:rsidRPr="008C6285" w:rsidRDefault="00BA6E03" w:rsidP="008866F5">
      <w:pPr>
        <w:spacing w:after="120"/>
      </w:pPr>
      <w:r>
        <w:t xml:space="preserve">European Union Agency for Fundamental Rights. </w:t>
      </w:r>
      <w:r w:rsidRPr="00F8494F">
        <w:rPr>
          <w:i/>
          <w:iCs/>
        </w:rPr>
        <w:t>Fundamelntal Rights – 2021</w:t>
      </w:r>
      <w:r>
        <w:rPr>
          <w:i/>
          <w:iCs/>
        </w:rPr>
        <w:t xml:space="preserve"> report</w:t>
      </w:r>
      <w:r>
        <w:t xml:space="preserve">. [online] </w:t>
      </w:r>
      <w:r w:rsidRPr="00AA6060">
        <w:t>Luxembourg: Publications Office o</w:t>
      </w:r>
      <w:r>
        <w:t>f</w:t>
      </w:r>
      <w:r w:rsidRPr="00AA6060">
        <w:t xml:space="preserve"> the European Union.</w:t>
      </w:r>
      <w:r>
        <w:t xml:space="preserve"> 2021. Dostupné z: </w:t>
      </w:r>
      <w:r w:rsidRPr="002B744E">
        <w:t>https://fra.europa.eu/en/publication/2021/fundamental-rights-report-202</w:t>
      </w:r>
      <w:r>
        <w:t>1.</w:t>
      </w:r>
    </w:p>
    <w:p w14:paraId="0EE0E9AA" w14:textId="3BE9FB7B" w:rsidR="008866F5" w:rsidRDefault="008866F5" w:rsidP="008866F5">
      <w:pPr>
        <w:spacing w:after="120"/>
      </w:pPr>
      <w:r>
        <w:t>MAŠKOVÁ, Kateřina</w:t>
      </w:r>
      <w:r w:rsidR="00EE37C6">
        <w:t>.</w:t>
      </w:r>
      <w:r>
        <w:t xml:space="preserve"> NOVÁK, Vítězslav. </w:t>
      </w:r>
      <w:r w:rsidRPr="001160A9">
        <w:rPr>
          <w:i/>
          <w:iCs/>
        </w:rPr>
        <w:t>Dokumentace depistáže MPSV. Standardy činností sociální práce ve veřejné správě. Praha, 2018. Depistážní činnost. Základní a odborné sociální poradenství.</w:t>
      </w:r>
      <w:r w:rsidR="008C2240">
        <w:rPr>
          <w:i/>
          <w:iCs/>
        </w:rPr>
        <w:t xml:space="preserve"> </w:t>
      </w:r>
      <w:r>
        <w:t xml:space="preserve">[online]. </w:t>
      </w:r>
      <w:r w:rsidRPr="00EE37C6">
        <w:t>mpsv.cz,</w:t>
      </w:r>
      <w:r>
        <w:t xml:space="preserve"> 18. března 2024 [cit. 18. března 2024]. Dostupné z:</w:t>
      </w:r>
      <w:r w:rsidR="000C701A">
        <w:t xml:space="preserve"> </w:t>
      </w:r>
      <w:r>
        <w:t>https://www.mpsv.cz/documents/20142/225517/prezentace_Most.pptx/506254d1-1279-866e-f4fe-e56bab6817a7</w:t>
      </w:r>
      <w:r w:rsidR="00EE37C6">
        <w:t>.</w:t>
      </w:r>
    </w:p>
    <w:p w14:paraId="6570DAB3" w14:textId="44F67848" w:rsidR="008866F5" w:rsidRDefault="008866F5" w:rsidP="008866F5">
      <w:pPr>
        <w:spacing w:after="120"/>
      </w:pPr>
      <w:r>
        <w:lastRenderedPageBreak/>
        <w:t xml:space="preserve">Ministerstvo práce a sociálních věcí. </w:t>
      </w:r>
      <w:r w:rsidRPr="001160A9">
        <w:rPr>
          <w:i/>
          <w:iCs/>
        </w:rPr>
        <w:t>Základní informace o Radě Evropy</w:t>
      </w:r>
      <w:r>
        <w:t xml:space="preserve">. [online] </w:t>
      </w:r>
      <w:r w:rsidRPr="00EE37C6">
        <w:t>mpsv.cz</w:t>
      </w:r>
      <w:r>
        <w:t xml:space="preserve">. 1.3.2024. [cit. 1.3.2024]. Dostupné z: </w:t>
      </w:r>
      <w:r w:rsidR="001160A9" w:rsidRPr="001160A9">
        <w:t>https://www.mpsv.cz/zakladni-informace-o-rade-evropy</w:t>
      </w:r>
      <w:r>
        <w:t>.</w:t>
      </w:r>
    </w:p>
    <w:p w14:paraId="66C55105" w14:textId="77777777" w:rsidR="001160A9" w:rsidRDefault="001160A9" w:rsidP="001160A9">
      <w:pPr>
        <w:spacing w:after="120"/>
      </w:pPr>
      <w:r>
        <w:t xml:space="preserve">Secretariat of the Lanzarote Cmmitee, </w:t>
      </w:r>
      <w:r w:rsidRPr="001160A9">
        <w:rPr>
          <w:i/>
        </w:rPr>
        <w:t>INFORMATION NOTE The Council of Europe Convention on the Protection of Children against Sexual Exploitation and Sexual Abuse</w:t>
      </w:r>
      <w:r>
        <w:t xml:space="preserve">. [online]. Publikace Sekretariátu výboru Lanzarote. 2022. Dostupné na: </w:t>
      </w:r>
      <w:r w:rsidRPr="001160A9">
        <w:t>https://rm.coe.int/information-note-the-council-of-europe-convention-on-the-protection-of/16807962a7</w:t>
      </w:r>
      <w:r>
        <w:t xml:space="preserve">. </w:t>
      </w:r>
    </w:p>
    <w:p w14:paraId="3582EADB" w14:textId="1189BD86" w:rsidR="0053453A" w:rsidRDefault="008866F5" w:rsidP="008866F5">
      <w:pPr>
        <w:spacing w:after="120"/>
      </w:pPr>
      <w:r>
        <w:t>The UN Committee on the Rights of the Child. "All Persons Below the Age of 18 Years are Children: Upholding All the Rights of All Children, Everywhere, at All Times"- Joint statement with Special Representative on Children and Armed Conflict, UNICEF, UNODC and Committee on the Rights of Child. [online] violenceagainstchildren.un.org. 1.3.2024. [cit. 1.3.2024]. Dostupné z: https://violenceagainstchildren.un.org/news/all-persons-below-age-18-years-are-children-upholding-all-rights-all-children-everywhere-all.</w:t>
      </w:r>
    </w:p>
    <w:p w14:paraId="6C388130" w14:textId="77777777" w:rsidR="0053453A" w:rsidRDefault="0053453A">
      <w:pPr>
        <w:spacing w:after="160" w:line="259" w:lineRule="auto"/>
        <w:jc w:val="left"/>
      </w:pPr>
      <w:r>
        <w:br w:type="page"/>
      </w:r>
    </w:p>
    <w:p w14:paraId="19EC190D" w14:textId="7171BCC5" w:rsidR="008866F5" w:rsidRDefault="0053453A" w:rsidP="0053453A">
      <w:pPr>
        <w:pStyle w:val="Nadpis1"/>
      </w:pPr>
      <w:bookmarkStart w:id="76" w:name="_Toc162465453"/>
      <w:r>
        <w:lastRenderedPageBreak/>
        <w:t>Shrnutí</w:t>
      </w:r>
      <w:bookmarkEnd w:id="76"/>
      <w:r>
        <w:t xml:space="preserve"> </w:t>
      </w:r>
    </w:p>
    <w:p w14:paraId="178DC74B" w14:textId="77777777" w:rsidR="007A4487" w:rsidRDefault="007A4487" w:rsidP="007A4487">
      <w:pPr>
        <w:ind w:firstLine="357"/>
      </w:pPr>
      <w:r>
        <w:t>Tato práce se zabývá lidskými právy, zejména právy dětí, v různých právních systémech, včetně České republiky, Evropy a mezinárodního prostředí. Zkoumá vývoj globálního prostředí práv dětí a jejich kodifikaci v mezinárodních smlouvách.</w:t>
      </w:r>
    </w:p>
    <w:p w14:paraId="35233DE5" w14:textId="77777777" w:rsidR="007A4487" w:rsidRDefault="007A4487" w:rsidP="007A4487">
      <w:pPr>
        <w:ind w:firstLine="357"/>
      </w:pPr>
      <w:r>
        <w:t>Zkoumá, jak mezinárodní právní systém pojímá děti, přičemž se zaměřuje na jejich nejlepší zájem a účast na rozhodování. V Evropě práce zkoumá rozhodovací praxi Soudního dvora Evropské unie a Evropského soudu pro lidská práva, přičemž zdůrazňuje jejich pohled na náhradní rodinnou péči jako na dočasnou a upřednostňování návratu dítěte do původní rodiny, je-li to možné.</w:t>
      </w:r>
    </w:p>
    <w:p w14:paraId="240A5621" w14:textId="12C17088" w:rsidR="007A4487" w:rsidRDefault="007A4487" w:rsidP="007A4487">
      <w:pPr>
        <w:ind w:firstLine="357"/>
      </w:pPr>
      <w:r>
        <w:t xml:space="preserve">V rámci České republiky studie nastiňuje roli orgánu sociálně-právní ochrany dětí a klíčové právní předpisy v oblasti ochrany dětí. Vnitrostátní právní předpisy v souladu </w:t>
      </w:r>
      <w:r>
        <w:br/>
        <w:t>s mezinárodními a evropskými normami upřednostňují pěstounskou péči před ústavní péčí jako krajním řešením.</w:t>
      </w:r>
    </w:p>
    <w:p w14:paraId="5D6471E1" w14:textId="3960D837" w:rsidR="0053453A" w:rsidRDefault="007A4487" w:rsidP="007A4487">
      <w:pPr>
        <w:ind w:firstLine="357"/>
      </w:pPr>
      <w:r>
        <w:t>Závěrem lze říci, že ochrana práv dětí je klíčová pro jejich blaho a rozvoj společnosti. Prováděný výzkum přiblížil, že české soudy v případech náhradní rodinné péče a ústavní výchovy ve velké míře zohledňují názory dětí, což svědčí o snaze respektovat práva dětí a upřednostňovat jejich nejlepší zájem. To pozitivně odráží snahu českého právního systému zajistit prosazování práv dětí.</w:t>
      </w:r>
    </w:p>
    <w:p w14:paraId="3363D152" w14:textId="2CE01785" w:rsidR="0053453A" w:rsidRDefault="0053453A">
      <w:pPr>
        <w:spacing w:after="160" w:line="259" w:lineRule="auto"/>
        <w:jc w:val="left"/>
      </w:pPr>
      <w:r>
        <w:br w:type="page"/>
      </w:r>
    </w:p>
    <w:p w14:paraId="2BF31A51" w14:textId="49520A27" w:rsidR="0053453A" w:rsidRDefault="0053453A" w:rsidP="0053453A">
      <w:pPr>
        <w:pStyle w:val="Nadpis1"/>
      </w:pPr>
      <w:bookmarkStart w:id="77" w:name="_Toc162465454"/>
      <w:r>
        <w:lastRenderedPageBreak/>
        <w:t>Abstract</w:t>
      </w:r>
      <w:bookmarkEnd w:id="77"/>
      <w:r>
        <w:t xml:space="preserve"> </w:t>
      </w:r>
    </w:p>
    <w:p w14:paraId="5885E492" w14:textId="77777777" w:rsidR="007A4487" w:rsidRDefault="007A4487" w:rsidP="00E325CB">
      <w:pPr>
        <w:ind w:firstLine="357"/>
      </w:pPr>
      <w:r>
        <w:t>This thesis deals with human rights, especially children's rights, in various legal systems, including the Czech Republic, Europe and the international environment. It examines the development of the global landscape of children's rights and their codification in international treaties.</w:t>
      </w:r>
    </w:p>
    <w:p w14:paraId="239E92DA" w14:textId="68BCDA34" w:rsidR="007A4487" w:rsidRDefault="007A4487" w:rsidP="00E325CB">
      <w:pPr>
        <w:ind w:firstLine="357"/>
      </w:pPr>
      <w:r>
        <w:t>It examines how the international legal system conceives of children, focusing on their best interests and participation in decision-making. In Europe, the thesis examines the case law of the Court of Justice of the European Union and the European Court of Human Rights, highlighting their view of foster care as temporary and their preference for returning the ch</w:t>
      </w:r>
      <w:r w:rsidR="00E325CB">
        <w:t>ild to the original family if</w:t>
      </w:r>
      <w:r>
        <w:t xml:space="preserve"> possible.</w:t>
      </w:r>
    </w:p>
    <w:p w14:paraId="1574788F" w14:textId="77777777" w:rsidR="007A4487" w:rsidRDefault="007A4487" w:rsidP="00E325CB">
      <w:pPr>
        <w:ind w:firstLine="357"/>
      </w:pPr>
      <w:r>
        <w:t>In the Czech Republic, the study outlines the role of the social and legal protection of children and the key legislation in the field of child protection. National legislation in line with in line with international and European standards, favours foster care over institutional care as a last resort.</w:t>
      </w:r>
    </w:p>
    <w:p w14:paraId="7FD5D4CF" w14:textId="3041C4BE" w:rsidR="0053453A" w:rsidRDefault="007A4487" w:rsidP="00E325CB">
      <w:pPr>
        <w:ind w:firstLine="357"/>
      </w:pPr>
      <w:r>
        <w:t>In conclusion, the protection of children's rights is crucial for their well-being and the development of society. The research carried out has shown that Czech courts take children's views into account to a large extent in cases of foster care and institutional care, which is evidence of the desire to respect children's rights and prioritise their best interests. This positively reflects the efforts of the Czech legal system to ensure the enforcement of children's rights.</w:t>
      </w:r>
    </w:p>
    <w:p w14:paraId="6B5C44DF" w14:textId="62D7C1F1" w:rsidR="0053453A" w:rsidRDefault="0053453A">
      <w:pPr>
        <w:spacing w:after="160" w:line="259" w:lineRule="auto"/>
        <w:jc w:val="left"/>
      </w:pPr>
      <w:r>
        <w:br w:type="page"/>
      </w:r>
    </w:p>
    <w:p w14:paraId="0A382780" w14:textId="049B857E" w:rsidR="0053453A" w:rsidRDefault="0053453A" w:rsidP="0053453A">
      <w:pPr>
        <w:pStyle w:val="Nadpis1"/>
      </w:pPr>
      <w:bookmarkStart w:id="78" w:name="_Toc162465455"/>
      <w:r>
        <w:lastRenderedPageBreak/>
        <w:t>Klíčová slova</w:t>
      </w:r>
      <w:bookmarkEnd w:id="78"/>
      <w:r>
        <w:t xml:space="preserve"> </w:t>
      </w:r>
    </w:p>
    <w:p w14:paraId="6C89FC28" w14:textId="0647D38A" w:rsidR="0053453A" w:rsidRDefault="005F6DF1" w:rsidP="0053453A">
      <w:r w:rsidRPr="005F6DF1">
        <w:t>Dítě, ochrana práv dítěte, právní rámec, Soudní dvůr evropské unie, Evropský soud pro lidská práva, orgán sociálně-právní ochrany dětí, náhradní rodinná péče, názor dítěte, Úmluva o právech dítěte, Evropská úmluva o lidských právech, soudní řízení, rodiče, matka, otec, ústavní péče, judikatura, soudní rozhodnutí.</w:t>
      </w:r>
    </w:p>
    <w:p w14:paraId="5D5CE918" w14:textId="1DB000F9" w:rsidR="0053453A" w:rsidRDefault="0053453A">
      <w:pPr>
        <w:spacing w:after="160" w:line="259" w:lineRule="auto"/>
        <w:jc w:val="left"/>
      </w:pPr>
      <w:r>
        <w:br w:type="page"/>
      </w:r>
    </w:p>
    <w:p w14:paraId="04220CB4" w14:textId="175CD477" w:rsidR="0053453A" w:rsidRDefault="0053453A" w:rsidP="0053453A">
      <w:pPr>
        <w:pStyle w:val="Nadpis1"/>
      </w:pPr>
      <w:bookmarkStart w:id="79" w:name="_Toc162465456"/>
      <w:r>
        <w:lastRenderedPageBreak/>
        <w:t>Keywords</w:t>
      </w:r>
      <w:bookmarkEnd w:id="79"/>
    </w:p>
    <w:p w14:paraId="4ED3331E" w14:textId="6E5603EF" w:rsidR="0053453A" w:rsidRDefault="005F6DF1" w:rsidP="0053453A">
      <w:r w:rsidRPr="005F6DF1">
        <w:t xml:space="preserve">Child, protection of children's rights, legal framework, Court of Justice of the European Union, European Court of </w:t>
      </w:r>
      <w:r>
        <w:t>Human Rights, authority of social-legal protection of children</w:t>
      </w:r>
      <w:r w:rsidRPr="005F6DF1">
        <w:t>, foster care, child's opinion, Convention on the Rights of the Child, European Convention on Human Rights, court proceedings, parents, mother, father, institutional care, case law, court decisions.</w:t>
      </w:r>
    </w:p>
    <w:p w14:paraId="5F4F8AD5" w14:textId="77777777" w:rsidR="0053453A" w:rsidRPr="0053453A" w:rsidRDefault="0053453A" w:rsidP="0053453A"/>
    <w:p w14:paraId="75267F4F" w14:textId="59E0D5BE" w:rsidR="00B31055" w:rsidRPr="00D379E5" w:rsidRDefault="00B31055" w:rsidP="00D379E5">
      <w:pPr>
        <w:pStyle w:val="Textpoznpodarou"/>
        <w:spacing w:after="240" w:line="360" w:lineRule="auto"/>
        <w:ind w:left="360" w:right="424"/>
        <w:rPr>
          <w:sz w:val="26"/>
          <w:szCs w:val="26"/>
        </w:rPr>
      </w:pPr>
    </w:p>
    <w:sectPr w:rsidR="00B31055" w:rsidRPr="00D379E5" w:rsidSect="00BF7325">
      <w:footerReference w:type="default" r:id="rId8"/>
      <w:headerReference w:type="first" r:id="rId9"/>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976D" w14:textId="77777777" w:rsidR="00BF7325" w:rsidRDefault="00BF7325" w:rsidP="00404A12">
      <w:pPr>
        <w:spacing w:line="240" w:lineRule="auto"/>
      </w:pPr>
      <w:r>
        <w:separator/>
      </w:r>
    </w:p>
  </w:endnote>
  <w:endnote w:type="continuationSeparator" w:id="0">
    <w:p w14:paraId="064B0280" w14:textId="77777777" w:rsidR="00BF7325" w:rsidRDefault="00BF7325" w:rsidP="00404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64318"/>
      <w:docPartObj>
        <w:docPartGallery w:val="Page Numbers (Bottom of Page)"/>
        <w:docPartUnique/>
      </w:docPartObj>
    </w:sdtPr>
    <w:sdtContent>
      <w:p w14:paraId="0D3AD3E4" w14:textId="7C37E6BD" w:rsidR="0053453A" w:rsidRDefault="0053453A">
        <w:pPr>
          <w:pStyle w:val="Zpat"/>
          <w:jc w:val="center"/>
        </w:pPr>
        <w:r>
          <w:fldChar w:fldCharType="begin"/>
        </w:r>
        <w:r>
          <w:instrText>PAGE   \* MERGEFORMAT</w:instrText>
        </w:r>
        <w:r>
          <w:fldChar w:fldCharType="separate"/>
        </w:r>
        <w:r w:rsidR="00515311">
          <w:rPr>
            <w:noProof/>
          </w:rPr>
          <w:t>6</w:t>
        </w:r>
        <w:r>
          <w:fldChar w:fldCharType="end"/>
        </w:r>
      </w:p>
    </w:sdtContent>
  </w:sdt>
  <w:p w14:paraId="4DFA019C" w14:textId="77777777" w:rsidR="0053453A" w:rsidRDefault="005345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5F7C" w14:textId="77777777" w:rsidR="00BF7325" w:rsidRDefault="00BF7325" w:rsidP="00404A12">
      <w:pPr>
        <w:spacing w:line="240" w:lineRule="auto"/>
      </w:pPr>
      <w:r>
        <w:separator/>
      </w:r>
    </w:p>
  </w:footnote>
  <w:footnote w:type="continuationSeparator" w:id="0">
    <w:p w14:paraId="24FB2E26" w14:textId="77777777" w:rsidR="00BF7325" w:rsidRDefault="00BF7325" w:rsidP="00404A12">
      <w:pPr>
        <w:spacing w:line="240" w:lineRule="auto"/>
      </w:pPr>
      <w:r>
        <w:continuationSeparator/>
      </w:r>
    </w:p>
  </w:footnote>
  <w:footnote w:id="1">
    <w:p w14:paraId="3BD4A8A8" w14:textId="5C0E7C7F" w:rsidR="0053453A" w:rsidRPr="006A13B1" w:rsidRDefault="0053453A" w:rsidP="00B1006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CORCOS, Christine, Alice. </w:t>
      </w:r>
      <w:r w:rsidRPr="006A13B1">
        <w:rPr>
          <w:rFonts w:cs="Times New Roman"/>
          <w:i/>
          <w:iCs/>
          <w:sz w:val="20"/>
          <w:szCs w:val="20"/>
        </w:rPr>
        <w:t>The Child in International Law: A Pathfinder and Selected Bibliography</w:t>
      </w:r>
      <w:r w:rsidRPr="006A13B1">
        <w:rPr>
          <w:rFonts w:cs="Times New Roman"/>
          <w:sz w:val="20"/>
          <w:szCs w:val="20"/>
        </w:rPr>
        <w:t xml:space="preserve">. [online], 1991, roč. 23, č. 2, s. 171 [cit. 18. března 2024].  Dostupné z: https://scholarlycommons.law.case.edu/cgi/viewcontent.cgi?article=1641&amp;context=jil. </w:t>
      </w:r>
    </w:p>
  </w:footnote>
  <w:footnote w:id="2">
    <w:p w14:paraId="2841A63E" w14:textId="2CB224B3" w:rsidR="0053453A" w:rsidRPr="006A13B1" w:rsidRDefault="0053453A" w:rsidP="00B1006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BUCK, Trevor</w:t>
      </w:r>
      <w:r w:rsidRPr="006A13B1">
        <w:rPr>
          <w:rFonts w:cs="Times New Roman"/>
          <w:i/>
          <w:iCs/>
          <w:sz w:val="20"/>
          <w:szCs w:val="20"/>
        </w:rPr>
        <w:t>. International child law</w:t>
      </w:r>
      <w:r w:rsidRPr="006A13B1">
        <w:rPr>
          <w:rFonts w:cs="Times New Roman"/>
          <w:sz w:val="20"/>
          <w:szCs w:val="20"/>
        </w:rPr>
        <w:t>. 3. vydání. New York, NY: Routledge, 2014, s. 87.</w:t>
      </w:r>
    </w:p>
  </w:footnote>
  <w:footnote w:id="3">
    <w:p w14:paraId="79936000" w14:textId="0154DD4D" w:rsidR="0053453A" w:rsidRPr="006A13B1" w:rsidRDefault="0053453A" w:rsidP="00B1006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Sdělení Ministerstva zahraničních věcí 54/2001 Sb. m. s., o přijetí Evropské úmluvy o výkonu práv dětí.</w:t>
      </w:r>
    </w:p>
  </w:footnote>
  <w:footnote w:id="4">
    <w:p w14:paraId="70175AA2" w14:textId="4A127780" w:rsidR="0053453A" w:rsidRPr="00B1006B" w:rsidRDefault="0053453A" w:rsidP="00B1006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ROGALEWICZOVÁ, Romana. In: ROGALEWICZOVÁ, Ro</w:t>
      </w:r>
      <w:r>
        <w:rPr>
          <w:rFonts w:cs="Times New Roman"/>
          <w:sz w:val="20"/>
          <w:szCs w:val="20"/>
        </w:rPr>
        <w:t>mana, CILEČKOVÁ, Kateřina,</w:t>
      </w:r>
      <w:r w:rsidRPr="006A13B1">
        <w:rPr>
          <w:rFonts w:cs="Times New Roman"/>
          <w:sz w:val="20"/>
          <w:szCs w:val="20"/>
        </w:rPr>
        <w:t xml:space="preserve"> KAPITÁN, Zdeněk</w:t>
      </w:r>
      <w:r>
        <w:rPr>
          <w:rFonts w:cs="Times New Roman"/>
          <w:sz w:val="20"/>
          <w:szCs w:val="20"/>
        </w:rPr>
        <w:t>,</w:t>
      </w:r>
      <w:r w:rsidRPr="006A13B1">
        <w:rPr>
          <w:rFonts w:cs="Times New Roman"/>
          <w:sz w:val="20"/>
          <w:szCs w:val="20"/>
        </w:rPr>
        <w:t xml:space="preserve"> DOLEŽAL, Martin a kol. </w:t>
      </w:r>
      <w:r w:rsidRPr="006A13B1">
        <w:rPr>
          <w:rFonts w:cs="Times New Roman"/>
          <w:i/>
          <w:iCs/>
          <w:sz w:val="20"/>
          <w:szCs w:val="20"/>
        </w:rPr>
        <w:t>Zákon o sociálně-právní ochraně dětí. Komentář</w:t>
      </w:r>
      <w:r w:rsidRPr="006A13B1">
        <w:rPr>
          <w:rFonts w:cs="Times New Roman"/>
          <w:sz w:val="20"/>
          <w:szCs w:val="20"/>
        </w:rPr>
        <w:t xml:space="preserve">. Praha: C. H. Beck, 2018, </w:t>
      </w:r>
      <w:r w:rsidRPr="006A13B1">
        <w:rPr>
          <w:rFonts w:cs="Times New Roman"/>
          <w:sz w:val="20"/>
          <w:szCs w:val="20"/>
        </w:rPr>
        <w:br/>
        <w:t xml:space="preserve">(§ 1) s.1. </w:t>
      </w:r>
    </w:p>
  </w:footnote>
  <w:footnote w:id="5">
    <w:p w14:paraId="4AFCDE9B" w14:textId="61718E2E" w:rsidR="0053453A" w:rsidRPr="006A13B1" w:rsidRDefault="0053453A" w:rsidP="00B1006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Committee on the Rights of the Child. </w:t>
      </w:r>
      <w:r w:rsidRPr="006A13B1">
        <w:rPr>
          <w:rFonts w:cs="Times New Roman"/>
          <w:i/>
          <w:iCs/>
          <w:sz w:val="20"/>
          <w:szCs w:val="20"/>
        </w:rPr>
        <w:t>General comment No. 14 on the right of the child to have his or her best interests taken as a primary consideration</w:t>
      </w:r>
      <w:r w:rsidRPr="006A13B1">
        <w:rPr>
          <w:rFonts w:cs="Times New Roman"/>
          <w:sz w:val="20"/>
          <w:szCs w:val="20"/>
        </w:rPr>
        <w:t>. [online]. Publication of Committee on the Rights of the Child. 2013. s. 3. Dostupné z: https://www.refworld.org/legal/general/crc/2013/en/95780.</w:t>
      </w:r>
    </w:p>
  </w:footnote>
  <w:footnote w:id="6">
    <w:p w14:paraId="34F8BCD7" w14:textId="2C80E2AB" w:rsidR="0053453A" w:rsidRPr="006A13B1" w:rsidRDefault="0053453A" w:rsidP="00B1006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CORCOS, Christine, Alice. </w:t>
      </w:r>
      <w:r w:rsidRPr="006A13B1">
        <w:rPr>
          <w:rFonts w:cs="Times New Roman"/>
          <w:i/>
          <w:iCs/>
          <w:sz w:val="20"/>
          <w:szCs w:val="20"/>
        </w:rPr>
        <w:t>The Child in International Law: A Pathfinder and Selected Bibliography</w:t>
      </w:r>
      <w:r w:rsidRPr="006A13B1">
        <w:rPr>
          <w:rFonts w:cs="Times New Roman"/>
          <w:sz w:val="20"/>
          <w:szCs w:val="20"/>
        </w:rPr>
        <w:t xml:space="preserve">. [online], 1991, roč. 23, č. 2, s. 171 [cit. 18. března 2024].  Dostupné z: https://scholarlycommons.law.case.edu/cgi/viewcontent.cgi?article=1641&amp;context=jil. </w:t>
      </w:r>
    </w:p>
  </w:footnote>
  <w:footnote w:id="7">
    <w:p w14:paraId="45714B4A" w14:textId="0F64702A" w:rsidR="0053453A" w:rsidRPr="006A13B1" w:rsidRDefault="0053453A" w:rsidP="00B1006B">
      <w:pPr>
        <w:spacing w:line="240" w:lineRule="auto"/>
        <w:rPr>
          <w:rFonts w:cs="Times New Roman"/>
          <w:i/>
          <w:iCs/>
          <w:sz w:val="20"/>
          <w:szCs w:val="20"/>
        </w:rPr>
      </w:pPr>
      <w:r w:rsidRPr="006A13B1">
        <w:rPr>
          <w:rStyle w:val="Znakapoznpodarou"/>
          <w:rFonts w:cs="Times New Roman"/>
          <w:sz w:val="20"/>
          <w:szCs w:val="20"/>
        </w:rPr>
        <w:footnoteRef/>
      </w:r>
      <w:r w:rsidRPr="006A13B1">
        <w:rPr>
          <w:rFonts w:cs="Times New Roman"/>
          <w:sz w:val="20"/>
          <w:szCs w:val="20"/>
        </w:rPr>
        <w:t xml:space="preserve"> PRAŽÁK, František. </w:t>
      </w:r>
      <w:r w:rsidRPr="006A13B1">
        <w:rPr>
          <w:rFonts w:cs="Times New Roman"/>
          <w:i/>
          <w:iCs/>
          <w:sz w:val="20"/>
          <w:szCs w:val="20"/>
        </w:rPr>
        <w:t>České dítě</w:t>
      </w:r>
      <w:r w:rsidRPr="006A13B1">
        <w:rPr>
          <w:rFonts w:cs="Times New Roman"/>
          <w:sz w:val="20"/>
          <w:szCs w:val="20"/>
        </w:rPr>
        <w:t>. První vydání. Praha: Melantrich, 1948. s. 34.</w:t>
      </w:r>
    </w:p>
  </w:footnote>
  <w:footnote w:id="8">
    <w:p w14:paraId="39F641D6" w14:textId="5E214813" w:rsidR="0053453A" w:rsidRPr="006A13B1" w:rsidRDefault="0053453A" w:rsidP="00186476">
      <w:pPr>
        <w:pStyle w:val="Textpoznpodarou"/>
        <w:rPr>
          <w:rFonts w:cs="Times New Roman"/>
        </w:rPr>
      </w:pPr>
      <w:r w:rsidRPr="006A13B1">
        <w:rPr>
          <w:rStyle w:val="Znakapoznpodarou"/>
          <w:rFonts w:cs="Times New Roman"/>
        </w:rPr>
        <w:footnoteRef/>
      </w:r>
      <w:r w:rsidRPr="006A13B1">
        <w:rPr>
          <w:rFonts w:cs="Times New Roman"/>
        </w:rPr>
        <w:t xml:space="preserve"> HALÍŘOVÁ, Martina. </w:t>
      </w:r>
      <w:r w:rsidRPr="006A13B1">
        <w:rPr>
          <w:rFonts w:cs="Times New Roman"/>
          <w:i/>
          <w:iCs/>
        </w:rPr>
        <w:t>Sociální patologie a ochrana dětství v Čechách od dob osvícenství do roku 1914: Disciplinace jako součást ochrany dětství.</w:t>
      </w:r>
      <w:r w:rsidRPr="006A13B1">
        <w:rPr>
          <w:rFonts w:cs="Times New Roman"/>
        </w:rPr>
        <w:t xml:space="preserve"> Pardubice: Univerzita Pardubice, 2012, s. 33-34</w:t>
      </w:r>
    </w:p>
  </w:footnote>
  <w:footnote w:id="9">
    <w:p w14:paraId="37487C98" w14:textId="431DCC1D" w:rsidR="0053453A" w:rsidRPr="006A13B1" w:rsidRDefault="0053453A" w:rsidP="00186476">
      <w:pPr>
        <w:pStyle w:val="Textpoznpodarou"/>
        <w:rPr>
          <w:rFonts w:cs="Times New Roman"/>
        </w:rPr>
      </w:pPr>
      <w:r w:rsidRPr="006A13B1">
        <w:rPr>
          <w:rStyle w:val="Znakapoznpodarou"/>
          <w:rFonts w:cs="Times New Roman"/>
        </w:rPr>
        <w:footnoteRef/>
      </w:r>
      <w:r w:rsidRPr="006A13B1">
        <w:rPr>
          <w:rFonts w:cs="Times New Roman"/>
        </w:rPr>
        <w:t xml:space="preserve"> CORCOS, Christine, Alice. </w:t>
      </w:r>
      <w:r w:rsidRPr="006A13B1">
        <w:rPr>
          <w:rFonts w:cs="Times New Roman"/>
          <w:i/>
          <w:iCs/>
        </w:rPr>
        <w:t>The Child in International Law: A Pathfinder and Selected Bibliography</w:t>
      </w:r>
      <w:r w:rsidRPr="006A13B1">
        <w:rPr>
          <w:rFonts w:cs="Times New Roman"/>
        </w:rPr>
        <w:t>. [online], 1991, roč. 23, č. 2, s. 171 [cit. 18. března 2024].  Dostupné z: https://scholarlycommons.law.case.edu/cgi/viewcontent.cgi?article=1641&amp;context=jil.</w:t>
      </w:r>
    </w:p>
  </w:footnote>
  <w:footnote w:id="10">
    <w:p w14:paraId="2E13BF59" w14:textId="354DF93E" w:rsidR="0053453A" w:rsidRPr="006A13B1" w:rsidRDefault="0053453A" w:rsidP="00B1006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MARGOLIN, C.</w:t>
      </w:r>
      <w:r>
        <w:rPr>
          <w:rFonts w:cs="Times New Roman"/>
          <w:sz w:val="20"/>
          <w:szCs w:val="20"/>
        </w:rPr>
        <w:t xml:space="preserve"> </w:t>
      </w:r>
      <w:r w:rsidRPr="006A13B1">
        <w:rPr>
          <w:rFonts w:cs="Times New Roman"/>
          <w:sz w:val="20"/>
          <w:szCs w:val="20"/>
        </w:rPr>
        <w:t>R., Salvation Versus Liberation: The Movement for Children's Rights in a Historical Context</w:t>
      </w:r>
      <w:r w:rsidRPr="006A13B1">
        <w:rPr>
          <w:rFonts w:cs="Times New Roman"/>
          <w:i/>
          <w:sz w:val="20"/>
          <w:szCs w:val="20"/>
        </w:rPr>
        <w:t>. Social Problems,</w:t>
      </w:r>
      <w:r w:rsidRPr="006A13B1">
        <w:rPr>
          <w:rFonts w:cs="Times New Roman"/>
          <w:sz w:val="20"/>
          <w:szCs w:val="20"/>
        </w:rPr>
        <w:t xml:space="preserve"> roč, 25, č. 4, 1. duben 1978, 441–452 s.</w:t>
      </w:r>
    </w:p>
    <w:p w14:paraId="3CCD36A3" w14:textId="0B53EF65" w:rsidR="0053453A" w:rsidRPr="006A13B1" w:rsidRDefault="0053453A" w:rsidP="00186476">
      <w:pPr>
        <w:pStyle w:val="Textpoznpodarou"/>
      </w:pPr>
      <w:r w:rsidRPr="006A13B1">
        <w:rPr>
          <w:rFonts w:cs="Times New Roman"/>
        </w:rPr>
        <w:t>s. 443.</w:t>
      </w:r>
    </w:p>
  </w:footnote>
  <w:footnote w:id="11">
    <w:p w14:paraId="27B5EC8C" w14:textId="3C7B2B46" w:rsidR="0053453A" w:rsidRDefault="0053453A" w:rsidP="00186476">
      <w:pPr>
        <w:pStyle w:val="Textpoznpodarou"/>
      </w:pPr>
      <w:r w:rsidRPr="006A13B1">
        <w:rPr>
          <w:rStyle w:val="Znakapoznpodarou"/>
        </w:rPr>
        <w:footnoteRef/>
      </w:r>
      <w:r w:rsidRPr="006A13B1">
        <w:t xml:space="preserve"> </w:t>
      </w:r>
      <w:r w:rsidRPr="006A13B1">
        <w:rPr>
          <w:rFonts w:cs="Times New Roman"/>
        </w:rPr>
        <w:t>Tamtéž, s. 443</w:t>
      </w:r>
    </w:p>
  </w:footnote>
  <w:footnote w:id="12">
    <w:p w14:paraId="24F4C571" w14:textId="7561442B" w:rsidR="0053453A" w:rsidRPr="006A13B1" w:rsidRDefault="0053453A" w:rsidP="00B1006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CORCOS, Christine, Alice. </w:t>
      </w:r>
      <w:r w:rsidRPr="006A13B1">
        <w:rPr>
          <w:rFonts w:cs="Times New Roman"/>
          <w:i/>
          <w:iCs/>
          <w:sz w:val="20"/>
          <w:szCs w:val="20"/>
        </w:rPr>
        <w:t>The Child in International Law: A Pathfinder and Selected Bibliography</w:t>
      </w:r>
      <w:r w:rsidRPr="006A13B1">
        <w:rPr>
          <w:rFonts w:cs="Times New Roman"/>
          <w:sz w:val="20"/>
          <w:szCs w:val="20"/>
        </w:rPr>
        <w:t xml:space="preserve">. [online], 1991, roč. 23, č. 2, s. 172 [cit. 18. března 2024].  Dostupné z: https://scholarlycommons.law.case.edu/cgi/viewcontent.cgi?article=1641&amp;context=jil. </w:t>
      </w:r>
    </w:p>
  </w:footnote>
  <w:footnote w:id="13">
    <w:p w14:paraId="5D4740CA" w14:textId="73AA375D" w:rsidR="0053453A" w:rsidRPr="006A13B1" w:rsidRDefault="0053453A" w:rsidP="00B1006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LYSAUGHT, Charles. </w:t>
      </w:r>
      <w:r w:rsidRPr="006A13B1">
        <w:rPr>
          <w:rFonts w:cs="Times New Roman"/>
          <w:i/>
          <w:iCs/>
          <w:sz w:val="20"/>
          <w:szCs w:val="20"/>
        </w:rPr>
        <w:t>The Scope of Protocol II and its Relation to Common Article 3 of the Geneva Conventions of 1949 and Other Human Rights Instruments.</w:t>
      </w:r>
      <w:r w:rsidRPr="006A13B1">
        <w:rPr>
          <w:rFonts w:cs="Times New Roman"/>
          <w:sz w:val="20"/>
          <w:szCs w:val="20"/>
        </w:rPr>
        <w:t xml:space="preserve"> 33 Am. U. L. Rev. 9 (1983-1984).</w:t>
      </w:r>
    </w:p>
  </w:footnote>
  <w:footnote w:id="14">
    <w:p w14:paraId="118D5CD4" w14:textId="0A611032" w:rsidR="0053453A" w:rsidRPr="006A13B1" w:rsidRDefault="0053453A" w:rsidP="00B1006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Vyhláška ministerstva zahraničních věcí č. 30/1947 Sb., o chartě Spojených národů a statutu Mezinárodního soudního dvora, sjednaných dne 26. června 1945 na konferenci Spojených národů o mezinárodní organizaci, konané v San Francisku.</w:t>
      </w:r>
    </w:p>
  </w:footnote>
  <w:footnote w:id="15">
    <w:p w14:paraId="5E4B1366" w14:textId="3E4EC2BC" w:rsidR="0053453A" w:rsidRPr="006A13B1" w:rsidRDefault="0053453A" w:rsidP="00186476">
      <w:pPr>
        <w:pStyle w:val="Textpoznpodarou"/>
      </w:pPr>
      <w:r w:rsidRPr="006A13B1">
        <w:rPr>
          <w:rStyle w:val="Znakapoznpodarou"/>
        </w:rPr>
        <w:footnoteRef/>
      </w:r>
      <w:r w:rsidRPr="006A13B1">
        <w:t xml:space="preserve"> </w:t>
      </w:r>
      <w:r w:rsidRPr="006A13B1">
        <w:rPr>
          <w:rFonts w:cs="Times New Roman"/>
        </w:rPr>
        <w:t xml:space="preserve">CORCOS, Christine, Alice. </w:t>
      </w:r>
      <w:r w:rsidRPr="006A13B1">
        <w:rPr>
          <w:rFonts w:cs="Times New Roman"/>
          <w:i/>
          <w:iCs/>
        </w:rPr>
        <w:t>The Child in International Law: A Pathfinder and Selected Bibliography</w:t>
      </w:r>
      <w:r w:rsidRPr="006A13B1">
        <w:rPr>
          <w:rFonts w:cs="Times New Roman"/>
        </w:rPr>
        <w:t>. [online], 1991, roč. 23, č. 2, s. 172 [cit. 18. března 2024].  Dostupné z: https://scholarlycommons.law.case.edu/cgi/viewcontent.cgi?article=1641&amp;context=jil.</w:t>
      </w:r>
    </w:p>
  </w:footnote>
  <w:footnote w:id="16">
    <w:p w14:paraId="7EC69868" w14:textId="7E72B33E" w:rsidR="0053453A" w:rsidRPr="00B1006B" w:rsidRDefault="0053453A" w:rsidP="00B1006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Sdělení federálního ministerstva zahraničních věcí č. 104/1991 Sb. o sjednání Úmluvy o právech dítěte.</w:t>
      </w:r>
    </w:p>
  </w:footnote>
  <w:footnote w:id="17">
    <w:p w14:paraId="6DB42716" w14:textId="4D88CCC6" w:rsidR="0053453A" w:rsidRPr="006A13B1" w:rsidRDefault="0053453A" w:rsidP="00B1006B">
      <w:pPr>
        <w:spacing w:line="240" w:lineRule="auto"/>
        <w:rPr>
          <w:rFonts w:cs="Times New Roman"/>
          <w:sz w:val="20"/>
          <w:szCs w:val="20"/>
        </w:rPr>
      </w:pPr>
      <w:r w:rsidRPr="006A13B1">
        <w:rPr>
          <w:rStyle w:val="Znakapoznpodarou"/>
          <w:rFonts w:cs="Times New Roman"/>
          <w:sz w:val="20"/>
          <w:szCs w:val="20"/>
        </w:rPr>
        <w:footnoteRef/>
      </w:r>
      <w:r>
        <w:rPr>
          <w:rFonts w:cs="Times New Roman"/>
          <w:sz w:val="20"/>
          <w:szCs w:val="20"/>
        </w:rPr>
        <w:t xml:space="preserve"> LIEFAARD, Ton,</w:t>
      </w:r>
      <w:r w:rsidRPr="006A13B1">
        <w:rPr>
          <w:rFonts w:cs="Times New Roman"/>
          <w:sz w:val="20"/>
          <w:szCs w:val="20"/>
        </w:rPr>
        <w:t xml:space="preserve"> DOEK, Jaap E., </w:t>
      </w:r>
      <w:r w:rsidRPr="006A13B1">
        <w:rPr>
          <w:rFonts w:cs="Times New Roman"/>
          <w:i/>
          <w:iCs/>
          <w:sz w:val="20"/>
          <w:szCs w:val="20"/>
        </w:rPr>
        <w:t>Litigating the Rights of the Child: The Un Convention on the Rights of the Child in Domestic and International Jurisprudence</w:t>
      </w:r>
      <w:r w:rsidRPr="006A13B1">
        <w:rPr>
          <w:rFonts w:cs="Times New Roman"/>
          <w:sz w:val="20"/>
          <w:szCs w:val="20"/>
        </w:rPr>
        <w:t>. The Netherlands: Springer-Verlag. 2014. s. 159.</w:t>
      </w:r>
    </w:p>
  </w:footnote>
  <w:footnote w:id="18">
    <w:p w14:paraId="334C74F3" w14:textId="4BCAE083" w:rsidR="0053453A" w:rsidRPr="006A13B1" w:rsidRDefault="0053453A" w:rsidP="00186476">
      <w:pPr>
        <w:pStyle w:val="Textpoznpodarou"/>
        <w:rPr>
          <w:rFonts w:cs="Times New Roman"/>
        </w:rPr>
      </w:pPr>
      <w:r w:rsidRPr="006A13B1">
        <w:rPr>
          <w:rStyle w:val="Znakapoznpodarou"/>
          <w:rFonts w:cs="Times New Roman"/>
        </w:rPr>
        <w:footnoteRef/>
      </w:r>
      <w:r w:rsidRPr="006A13B1">
        <w:rPr>
          <w:rFonts w:cs="Times New Roman"/>
        </w:rPr>
        <w:t xml:space="preserve"> BUCK, Trevor</w:t>
      </w:r>
      <w:r w:rsidRPr="006A13B1">
        <w:rPr>
          <w:rFonts w:cs="Times New Roman"/>
          <w:i/>
          <w:iCs/>
        </w:rPr>
        <w:t>. International child law</w:t>
      </w:r>
      <w:r w:rsidRPr="006A13B1">
        <w:rPr>
          <w:rFonts w:cs="Times New Roman"/>
        </w:rPr>
        <w:t xml:space="preserve">. 3. vydání. New York, NY: Routledge, 2014, s. 88. </w:t>
      </w:r>
    </w:p>
  </w:footnote>
  <w:footnote w:id="19">
    <w:p w14:paraId="172F4ECB" w14:textId="6DE37180" w:rsidR="0053453A" w:rsidRPr="006A13B1" w:rsidRDefault="0053453A" w:rsidP="00186476">
      <w:pPr>
        <w:pStyle w:val="Textpoznpodarou"/>
      </w:pPr>
      <w:r w:rsidRPr="006A13B1">
        <w:rPr>
          <w:rStyle w:val="Znakapoznpodarou"/>
          <w:rFonts w:cs="Times New Roman"/>
        </w:rPr>
        <w:footnoteRef/>
      </w:r>
      <w:r w:rsidRPr="006A13B1">
        <w:rPr>
          <w:rFonts w:cs="Times New Roman"/>
        </w:rPr>
        <w:t xml:space="preserve"> Sdělení federálního ministerstva zahraničních věcí č. 104/1991 Sb. o sjednání Úmluvy o právech dítěte.</w:t>
      </w:r>
    </w:p>
  </w:footnote>
  <w:footnote w:id="20">
    <w:p w14:paraId="0AB56C62" w14:textId="44D1515F" w:rsidR="0053453A" w:rsidRPr="00433F86" w:rsidRDefault="0053453A" w:rsidP="00186476">
      <w:pPr>
        <w:pStyle w:val="Textpoznpodarou"/>
        <w:rPr>
          <w:rFonts w:cs="Times New Roman"/>
        </w:rPr>
      </w:pPr>
      <w:r w:rsidRPr="006A13B1">
        <w:rPr>
          <w:rStyle w:val="Znakapoznpodarou"/>
          <w:rFonts w:cs="Times New Roman"/>
        </w:rPr>
        <w:footnoteRef/>
      </w:r>
      <w:r w:rsidRPr="006A13B1">
        <w:rPr>
          <w:rFonts w:cs="Times New Roman"/>
        </w:rPr>
        <w:t xml:space="preserve"> Sdělení federálního ministerstva zahraničních věcí č. 104/1991 Sb. o sjednání Úmluvy o právech dítěte</w:t>
      </w:r>
    </w:p>
  </w:footnote>
  <w:footnote w:id="21">
    <w:p w14:paraId="6D0B908A" w14:textId="32735444" w:rsidR="0053453A" w:rsidRPr="00433F86" w:rsidRDefault="0053453A" w:rsidP="00186476">
      <w:pPr>
        <w:pStyle w:val="Textpoznpodarou"/>
        <w:rPr>
          <w:rFonts w:cs="Times New Roman"/>
        </w:rPr>
      </w:pPr>
      <w:r w:rsidRPr="00433F86">
        <w:rPr>
          <w:rStyle w:val="Znakapoznpodarou"/>
          <w:rFonts w:cs="Times New Roman"/>
        </w:rPr>
        <w:footnoteRef/>
      </w:r>
      <w:r w:rsidRPr="00433F86">
        <w:rPr>
          <w:rFonts w:cs="Times New Roman"/>
        </w:rPr>
        <w:t xml:space="preserve"> </w:t>
      </w:r>
      <w:r w:rsidRPr="00FD76CC">
        <w:rPr>
          <w:rFonts w:cs="Times New Roman"/>
        </w:rPr>
        <w:t xml:space="preserve">DETRICK, Sharon. </w:t>
      </w:r>
      <w:r w:rsidRPr="00FD76CC">
        <w:rPr>
          <w:rFonts w:cs="Times New Roman"/>
          <w:i/>
          <w:iCs/>
        </w:rPr>
        <w:t>A commentary on the United Nations Convention on the rights of the child.</w:t>
      </w:r>
      <w:r w:rsidRPr="00FD76CC">
        <w:rPr>
          <w:rFonts w:cs="Times New Roman"/>
        </w:rPr>
        <w:t xml:space="preserve"> The Hague: Martinus Nijhoff Publishers, 1999, </w:t>
      </w:r>
      <w:r>
        <w:rPr>
          <w:rFonts w:cs="Times New Roman"/>
        </w:rPr>
        <w:t xml:space="preserve">s. 54. </w:t>
      </w:r>
    </w:p>
  </w:footnote>
  <w:footnote w:id="22">
    <w:p w14:paraId="6FB4ED06" w14:textId="13FDABF4" w:rsidR="0053453A" w:rsidRPr="00433F86" w:rsidRDefault="0053453A" w:rsidP="00186476">
      <w:pPr>
        <w:pStyle w:val="Textpoznpodarou"/>
        <w:rPr>
          <w:rFonts w:cs="Times New Roman"/>
        </w:rPr>
      </w:pPr>
      <w:r w:rsidRPr="00433F86">
        <w:rPr>
          <w:rStyle w:val="Znakapoznpodarou"/>
          <w:rFonts w:cs="Times New Roman"/>
        </w:rPr>
        <w:footnoteRef/>
      </w:r>
      <w:r w:rsidRPr="00433F86">
        <w:rPr>
          <w:rFonts w:cs="Times New Roman"/>
        </w:rPr>
        <w:t xml:space="preserve"> </w:t>
      </w:r>
      <w:r>
        <w:rPr>
          <w:rFonts w:cs="Times New Roman"/>
        </w:rPr>
        <w:t>Tamtéž, s. 57.</w:t>
      </w:r>
    </w:p>
  </w:footnote>
  <w:footnote w:id="23">
    <w:p w14:paraId="0AF5F8CB" w14:textId="13712012" w:rsidR="0053453A" w:rsidRPr="00433F86" w:rsidRDefault="0053453A" w:rsidP="00186476">
      <w:pPr>
        <w:pStyle w:val="Textpoznpodarou"/>
        <w:rPr>
          <w:rFonts w:cs="Times New Roman"/>
        </w:rPr>
      </w:pPr>
      <w:r w:rsidRPr="00433F86">
        <w:rPr>
          <w:rStyle w:val="Znakapoznpodarou"/>
          <w:rFonts w:cs="Times New Roman"/>
        </w:rPr>
        <w:footnoteRef/>
      </w:r>
      <w:r>
        <w:rPr>
          <w:rFonts w:cs="Times New Roman"/>
        </w:rPr>
        <w:t xml:space="preserve"> Tamtéž, s. 59-60.</w:t>
      </w:r>
    </w:p>
  </w:footnote>
  <w:footnote w:id="24">
    <w:p w14:paraId="1AFC286D" w14:textId="7881E824" w:rsidR="0053453A" w:rsidRDefault="0053453A" w:rsidP="00186476">
      <w:pPr>
        <w:pStyle w:val="Textpoznpodarou"/>
      </w:pPr>
      <w:r w:rsidRPr="00433F86">
        <w:rPr>
          <w:rStyle w:val="Znakapoznpodarou"/>
          <w:rFonts w:cs="Times New Roman"/>
        </w:rPr>
        <w:footnoteRef/>
      </w:r>
      <w:r w:rsidRPr="00433F86">
        <w:rPr>
          <w:rFonts w:cs="Times New Roman"/>
        </w:rPr>
        <w:t xml:space="preserve"> </w:t>
      </w:r>
      <w:r w:rsidRPr="00FD76CC">
        <w:rPr>
          <w:rFonts w:cs="Times New Roman"/>
        </w:rPr>
        <w:t xml:space="preserve">FORTIN, Jane. </w:t>
      </w:r>
      <w:r w:rsidRPr="00FD76CC">
        <w:rPr>
          <w:rFonts w:cs="Times New Roman"/>
          <w:i/>
          <w:iCs/>
        </w:rPr>
        <w:t>Children's rights and the developing law</w:t>
      </w:r>
      <w:r w:rsidRPr="00FD76CC">
        <w:rPr>
          <w:rFonts w:cs="Times New Roman"/>
        </w:rPr>
        <w:t xml:space="preserve">. 3. vydání. Cambridge: Cambridge University Press, 2009, </w:t>
      </w:r>
      <w:r>
        <w:rPr>
          <w:rFonts w:cs="Times New Roman"/>
        </w:rPr>
        <w:t>s. 41.</w:t>
      </w:r>
    </w:p>
  </w:footnote>
  <w:footnote w:id="25">
    <w:p w14:paraId="4F2B5F83" w14:textId="5B6D5F1A" w:rsidR="0053453A" w:rsidRPr="006A13B1" w:rsidRDefault="0053453A" w:rsidP="00186476">
      <w:pPr>
        <w:pStyle w:val="Textpoznpodarou"/>
      </w:pPr>
      <w:r w:rsidRPr="006A13B1">
        <w:rPr>
          <w:rStyle w:val="Znakapoznpodarou"/>
        </w:rPr>
        <w:footnoteRef/>
      </w:r>
      <w:r w:rsidRPr="006A13B1">
        <w:t xml:space="preserve"> </w:t>
      </w:r>
      <w:r>
        <w:rPr>
          <w:rFonts w:cs="Times New Roman"/>
        </w:rPr>
        <w:t>HODGKIN, Rachel,</w:t>
      </w:r>
      <w:r w:rsidRPr="006A13B1">
        <w:rPr>
          <w:rFonts w:cs="Times New Roman"/>
        </w:rPr>
        <w:t xml:space="preserve"> NEWELL, Peter. </w:t>
      </w:r>
      <w:r w:rsidRPr="006A13B1">
        <w:rPr>
          <w:rFonts w:cs="Times New Roman"/>
          <w:i/>
          <w:iCs/>
        </w:rPr>
        <w:t>Implementation handbook for the Convention on the Rights of the Child. Fully rev.</w:t>
      </w:r>
      <w:r w:rsidRPr="006A13B1">
        <w:rPr>
          <w:rFonts w:cs="Times New Roman"/>
        </w:rPr>
        <w:t xml:space="preserve"> 3. vydání. New York: UNICEF, 2007, s. 21. </w:t>
      </w:r>
    </w:p>
  </w:footnote>
  <w:footnote w:id="26">
    <w:p w14:paraId="4DFBF703" w14:textId="3F025263" w:rsidR="0053453A" w:rsidRPr="006A13B1" w:rsidRDefault="0053453A" w:rsidP="00186476">
      <w:pPr>
        <w:pStyle w:val="Textpoznpodarou"/>
      </w:pPr>
      <w:r w:rsidRPr="006A13B1">
        <w:rPr>
          <w:rStyle w:val="Znakapoznpodarou"/>
        </w:rPr>
        <w:footnoteRef/>
      </w:r>
      <w:r w:rsidRPr="006A13B1">
        <w:t xml:space="preserve"> </w:t>
      </w:r>
      <w:r w:rsidRPr="006A13B1">
        <w:rPr>
          <w:rFonts w:cs="Times New Roman"/>
        </w:rPr>
        <w:t>HENKIN, Louis.</w:t>
      </w:r>
      <w:r w:rsidRPr="006A13B1">
        <w:rPr>
          <w:rFonts w:cs="Times New Roman"/>
          <w:i/>
          <w:iCs/>
        </w:rPr>
        <w:t xml:space="preserve"> The International Bill of Rights: the Covenant on Civil and Political Rights.</w:t>
      </w:r>
      <w:r w:rsidRPr="006A13B1">
        <w:rPr>
          <w:rFonts w:cs="Times New Roman"/>
        </w:rPr>
        <w:t xml:space="preserve"> New York: Columbia University Pres</w:t>
      </w:r>
      <w:r>
        <w:rPr>
          <w:rFonts w:cs="Times New Roman"/>
        </w:rPr>
        <w:t>s, 1981, s. 260</w:t>
      </w:r>
      <w:r w:rsidRPr="006A13B1">
        <w:rPr>
          <w:rFonts w:cs="Times New Roman"/>
        </w:rPr>
        <w:t xml:space="preserve">. </w:t>
      </w:r>
    </w:p>
  </w:footnote>
  <w:footnote w:id="27">
    <w:p w14:paraId="6535F643" w14:textId="77777777" w:rsidR="0053453A" w:rsidRPr="006A13B1" w:rsidRDefault="0053453A" w:rsidP="00096B2F">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The UN Committee on the Rights of the Child. "All Persons Below the Age of 18 Years are Children: Upholding All the Rights of All Children, Everywhere, at All Times"- Joint statement with Special Representative on Children and Armed Conflict, UNICEF, UNODC and Committee on the Rights of Child. [online] violenceagainstchildren.un.org. 1.3.2024. [cit. 1.3.2024]. Dostupné z: https://violenceagainstchildren.un.org/news/all-persons-below-age-18-years-are-children-upholding-all-rights-all-children-everywhere-all.</w:t>
      </w:r>
    </w:p>
    <w:p w14:paraId="2E66359F" w14:textId="26CB6D89" w:rsidR="0053453A" w:rsidRDefault="0053453A" w:rsidP="00186476">
      <w:pPr>
        <w:pStyle w:val="Textpoznpodarou"/>
      </w:pPr>
    </w:p>
  </w:footnote>
  <w:footnote w:id="28">
    <w:p w14:paraId="18171996" w14:textId="1B4ED4E4" w:rsidR="0053453A" w:rsidRPr="0043548D" w:rsidRDefault="0053453A" w:rsidP="00186476">
      <w:pPr>
        <w:pStyle w:val="Textpoznpodarou"/>
        <w:rPr>
          <w:rFonts w:cs="Times New Roman"/>
        </w:rPr>
      </w:pPr>
      <w:r w:rsidRPr="0043548D">
        <w:rPr>
          <w:rStyle w:val="Znakapoznpodarou"/>
          <w:rFonts w:cs="Times New Roman"/>
        </w:rPr>
        <w:footnoteRef/>
      </w:r>
      <w:r w:rsidRPr="0043548D">
        <w:rPr>
          <w:rFonts w:cs="Times New Roman"/>
        </w:rPr>
        <w:t xml:space="preserve"> </w:t>
      </w:r>
      <w:r w:rsidRPr="00FD76CC">
        <w:rPr>
          <w:rFonts w:cs="Times New Roman"/>
        </w:rPr>
        <w:t xml:space="preserve">ALSTON, Philip. GILMOUR-WALSH, Bridget. </w:t>
      </w:r>
      <w:r w:rsidRPr="00FD76CC">
        <w:rPr>
          <w:rFonts w:cs="Times New Roman"/>
          <w:i/>
          <w:iCs/>
        </w:rPr>
        <w:t>The best interests of the child: towards a synthesis of children's rights and cultural values.</w:t>
      </w:r>
      <w:r w:rsidRPr="00FD76CC">
        <w:rPr>
          <w:rFonts w:cs="Times New Roman"/>
        </w:rPr>
        <w:t xml:space="preserve"> Florence: UNICEF, International Child Development Centre, 1996, </w:t>
      </w:r>
      <w:r>
        <w:rPr>
          <w:rFonts w:cs="Times New Roman"/>
        </w:rPr>
        <w:t xml:space="preserve">s. 9. </w:t>
      </w:r>
    </w:p>
  </w:footnote>
  <w:footnote w:id="29">
    <w:p w14:paraId="6381EBB7" w14:textId="78193484" w:rsidR="0053453A" w:rsidRPr="00254826" w:rsidRDefault="0053453A" w:rsidP="00186476">
      <w:pPr>
        <w:pStyle w:val="Textpoznpodarou"/>
        <w:rPr>
          <w:rFonts w:cs="Times New Roman"/>
        </w:rPr>
      </w:pPr>
      <w:r w:rsidRPr="00254826">
        <w:rPr>
          <w:rStyle w:val="Znakapoznpodarou"/>
          <w:rFonts w:cs="Times New Roman"/>
        </w:rPr>
        <w:footnoteRef/>
      </w:r>
      <w:r>
        <w:rPr>
          <w:rFonts w:cs="Times New Roman"/>
        </w:rPr>
        <w:t xml:space="preserve"> Tamtéž, s. 10. </w:t>
      </w:r>
    </w:p>
  </w:footnote>
  <w:footnote w:id="30">
    <w:p w14:paraId="0A3CBB34" w14:textId="0A0FB886" w:rsidR="0053453A" w:rsidRPr="00254826" w:rsidRDefault="0053453A" w:rsidP="00186476">
      <w:pPr>
        <w:pStyle w:val="Textpoznpodarou"/>
        <w:rPr>
          <w:rFonts w:cs="Times New Roman"/>
        </w:rPr>
      </w:pPr>
      <w:r w:rsidRPr="00254826">
        <w:rPr>
          <w:rStyle w:val="Znakapoznpodarou"/>
          <w:rFonts w:cs="Times New Roman"/>
        </w:rPr>
        <w:footnoteRef/>
      </w:r>
      <w:r w:rsidRPr="00254826">
        <w:rPr>
          <w:rFonts w:cs="Times New Roman"/>
        </w:rPr>
        <w:t xml:space="preserve"> </w:t>
      </w:r>
      <w:r>
        <w:rPr>
          <w:rFonts w:cs="Times New Roman"/>
        </w:rPr>
        <w:t>Tamtéž, s. 9.</w:t>
      </w:r>
    </w:p>
  </w:footnote>
  <w:footnote w:id="31">
    <w:p w14:paraId="50809130" w14:textId="559AFB6A" w:rsidR="0053453A" w:rsidRPr="00254826" w:rsidRDefault="0053453A" w:rsidP="00186476">
      <w:pPr>
        <w:pStyle w:val="Textpoznpodarou"/>
        <w:rPr>
          <w:rFonts w:cs="Times New Roman"/>
        </w:rPr>
      </w:pPr>
      <w:r w:rsidRPr="00254826">
        <w:rPr>
          <w:rStyle w:val="Znakapoznpodarou"/>
          <w:rFonts w:cs="Times New Roman"/>
        </w:rPr>
        <w:footnoteRef/>
      </w:r>
      <w:r w:rsidRPr="00254826">
        <w:rPr>
          <w:rFonts w:cs="Times New Roman"/>
        </w:rPr>
        <w:t xml:space="preserve"> </w:t>
      </w:r>
      <w:r>
        <w:rPr>
          <w:rFonts w:cs="Times New Roman"/>
        </w:rPr>
        <w:t>HODGKIN, Rachel,</w:t>
      </w:r>
      <w:r w:rsidRPr="00FD76CC">
        <w:rPr>
          <w:rFonts w:cs="Times New Roman"/>
        </w:rPr>
        <w:t xml:space="preserve"> NEWELL, Peter. </w:t>
      </w:r>
      <w:r w:rsidRPr="00FD76CC">
        <w:rPr>
          <w:rFonts w:cs="Times New Roman"/>
          <w:i/>
          <w:iCs/>
        </w:rPr>
        <w:t>Implementation handbook for the Convention on the Rights of the Child. Fully rev.</w:t>
      </w:r>
      <w:r w:rsidRPr="00FD76CC">
        <w:rPr>
          <w:rFonts w:cs="Times New Roman"/>
        </w:rPr>
        <w:t xml:space="preserve"> 3. vydání. New York: UNICEF, 2007, </w:t>
      </w:r>
      <w:r>
        <w:rPr>
          <w:rFonts w:cs="Times New Roman"/>
        </w:rPr>
        <w:t>s. 38.</w:t>
      </w:r>
    </w:p>
  </w:footnote>
  <w:footnote w:id="32">
    <w:p w14:paraId="6F4EC2C4" w14:textId="08A72956" w:rsidR="0053453A" w:rsidRPr="00254826" w:rsidRDefault="0053453A" w:rsidP="00186476">
      <w:pPr>
        <w:pStyle w:val="Textpoznpodarou"/>
        <w:rPr>
          <w:rFonts w:cs="Times New Roman"/>
        </w:rPr>
      </w:pPr>
      <w:r w:rsidRPr="00254826">
        <w:rPr>
          <w:rStyle w:val="Znakapoznpodarou"/>
          <w:rFonts w:cs="Times New Roman"/>
        </w:rPr>
        <w:footnoteRef/>
      </w:r>
      <w:r>
        <w:rPr>
          <w:rFonts w:cs="Times New Roman"/>
        </w:rPr>
        <w:t xml:space="preserve"> Tamtéž, s. 37. </w:t>
      </w:r>
    </w:p>
  </w:footnote>
  <w:footnote w:id="33">
    <w:p w14:paraId="3B92BB5C" w14:textId="43A4ACE2" w:rsidR="0053453A" w:rsidRPr="00254826" w:rsidRDefault="0053453A" w:rsidP="00186476">
      <w:pPr>
        <w:pStyle w:val="Textpoznpodarou"/>
        <w:rPr>
          <w:rFonts w:cs="Times New Roman"/>
        </w:rPr>
      </w:pPr>
      <w:r w:rsidRPr="00254826">
        <w:rPr>
          <w:rStyle w:val="Znakapoznpodarou"/>
          <w:rFonts w:cs="Times New Roman"/>
        </w:rPr>
        <w:footnoteRef/>
      </w:r>
      <w:r w:rsidRPr="00254826">
        <w:rPr>
          <w:rFonts w:cs="Times New Roman"/>
        </w:rPr>
        <w:t xml:space="preserve"> </w:t>
      </w:r>
      <w:r w:rsidRPr="00FD76CC">
        <w:rPr>
          <w:rFonts w:cs="Times New Roman"/>
        </w:rPr>
        <w:t xml:space="preserve">DETRICK, Sharon. </w:t>
      </w:r>
      <w:r w:rsidRPr="00FD76CC">
        <w:rPr>
          <w:rFonts w:cs="Times New Roman"/>
          <w:i/>
          <w:iCs/>
        </w:rPr>
        <w:t>A commentary on the United Nations Convention on the rights of the child.</w:t>
      </w:r>
      <w:r w:rsidRPr="00FD76CC">
        <w:rPr>
          <w:rFonts w:cs="Times New Roman"/>
        </w:rPr>
        <w:t xml:space="preserve"> The Hague: Martinus Nijhoff Publishers, 1999, </w:t>
      </w:r>
      <w:r>
        <w:rPr>
          <w:rFonts w:cs="Times New Roman"/>
        </w:rPr>
        <w:t>s. 94.</w:t>
      </w:r>
    </w:p>
  </w:footnote>
  <w:footnote w:id="34">
    <w:p w14:paraId="57E6E34C" w14:textId="0DCE63C6" w:rsidR="0053453A" w:rsidRPr="006A13B1" w:rsidRDefault="0053453A" w:rsidP="00186476">
      <w:pPr>
        <w:pStyle w:val="Textpoznpodarou"/>
        <w:rPr>
          <w:rFonts w:cs="Times New Roman"/>
        </w:rPr>
      </w:pPr>
      <w:r w:rsidRPr="006A13B1">
        <w:rPr>
          <w:rStyle w:val="Znakapoznpodarou"/>
        </w:rPr>
        <w:footnoteRef/>
      </w:r>
      <w:r w:rsidRPr="006A13B1">
        <w:t xml:space="preserve"> </w:t>
      </w:r>
      <w:r w:rsidRPr="006A13B1">
        <w:rPr>
          <w:rFonts w:cs="Times New Roman"/>
        </w:rPr>
        <w:t>BUCK, Trevor</w:t>
      </w:r>
      <w:r w:rsidRPr="006A13B1">
        <w:rPr>
          <w:rFonts w:cs="Times New Roman"/>
          <w:i/>
          <w:iCs/>
        </w:rPr>
        <w:t>. International child law</w:t>
      </w:r>
      <w:r w:rsidRPr="006A13B1">
        <w:rPr>
          <w:rFonts w:cs="Times New Roman"/>
        </w:rPr>
        <w:t xml:space="preserve">. 3. vydání. New York, NY: Routledge, 2014, s. 142. </w:t>
      </w:r>
    </w:p>
  </w:footnote>
  <w:footnote w:id="35">
    <w:p w14:paraId="15A498BE" w14:textId="0B60D783" w:rsidR="0053453A" w:rsidRPr="006A13B1" w:rsidRDefault="0053453A" w:rsidP="00186476">
      <w:pPr>
        <w:pStyle w:val="Textpoznpodarou"/>
        <w:rPr>
          <w:rFonts w:cs="Times New Roman"/>
        </w:rPr>
      </w:pPr>
      <w:r w:rsidRPr="006A13B1">
        <w:rPr>
          <w:rStyle w:val="Znakapoznpodarou"/>
          <w:rFonts w:cs="Times New Roman"/>
        </w:rPr>
        <w:footnoteRef/>
      </w:r>
      <w:r w:rsidRPr="006A13B1">
        <w:rPr>
          <w:rFonts w:cs="Times New Roman"/>
        </w:rPr>
        <w:t xml:space="preserve"> DETRICK, Sharon. </w:t>
      </w:r>
      <w:r w:rsidRPr="006A13B1">
        <w:rPr>
          <w:rFonts w:cs="Times New Roman"/>
          <w:i/>
          <w:iCs/>
        </w:rPr>
        <w:t>A commentary on the United Nations Convention on the rights of the child.</w:t>
      </w:r>
      <w:r w:rsidRPr="006A13B1">
        <w:rPr>
          <w:rFonts w:cs="Times New Roman"/>
        </w:rPr>
        <w:t xml:space="preserve"> The Hague: Martinus Nijhoff Publishers, 1999, </w:t>
      </w:r>
      <w:r>
        <w:rPr>
          <w:rFonts w:cs="Times New Roman"/>
        </w:rPr>
        <w:t xml:space="preserve">s. </w:t>
      </w:r>
      <w:r w:rsidRPr="006A13B1">
        <w:rPr>
          <w:rFonts w:cs="Times New Roman"/>
        </w:rPr>
        <w:t>126.</w:t>
      </w:r>
    </w:p>
  </w:footnote>
  <w:footnote w:id="36">
    <w:p w14:paraId="66847C79" w14:textId="02078D6B" w:rsidR="0053453A" w:rsidRPr="006A13B1" w:rsidRDefault="0053453A" w:rsidP="00096B2F">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Committee on the Rights of the Child. </w:t>
      </w:r>
      <w:r w:rsidRPr="006A13B1">
        <w:rPr>
          <w:rFonts w:cs="Times New Roman"/>
          <w:i/>
          <w:iCs/>
          <w:sz w:val="20"/>
          <w:szCs w:val="20"/>
        </w:rPr>
        <w:t>General comment No. 14 on the right of the child to have his or her best interests taken as a primary consideration</w:t>
      </w:r>
      <w:r w:rsidRPr="006A13B1">
        <w:rPr>
          <w:rFonts w:cs="Times New Roman"/>
          <w:sz w:val="20"/>
          <w:szCs w:val="20"/>
        </w:rPr>
        <w:t>. [online]. Publication of Committee on the Rights of the Child. 2013. Dostupné z: https://www.refworld.org/legal/general/crc/2013/en/95780.</w:t>
      </w:r>
    </w:p>
  </w:footnote>
  <w:footnote w:id="37">
    <w:p w14:paraId="03A82ACB" w14:textId="216A703F" w:rsidR="0053453A" w:rsidRPr="006A13B1" w:rsidRDefault="0053453A" w:rsidP="00186476">
      <w:pPr>
        <w:pStyle w:val="Textpoznpodarou"/>
        <w:rPr>
          <w:rFonts w:cs="Times New Roman"/>
        </w:rPr>
      </w:pPr>
      <w:r w:rsidRPr="006A13B1">
        <w:rPr>
          <w:rStyle w:val="Znakapoznpodarou"/>
          <w:rFonts w:cs="Times New Roman"/>
        </w:rPr>
        <w:footnoteRef/>
      </w:r>
      <w:r>
        <w:rPr>
          <w:rFonts w:cs="Times New Roman"/>
        </w:rPr>
        <w:t xml:space="preserve"> HODGKIN, Rachel,</w:t>
      </w:r>
      <w:r w:rsidRPr="006A13B1">
        <w:rPr>
          <w:rFonts w:cs="Times New Roman"/>
        </w:rPr>
        <w:t xml:space="preserve"> NEWELL, Peter. </w:t>
      </w:r>
      <w:r w:rsidRPr="006A13B1">
        <w:rPr>
          <w:rFonts w:cs="Times New Roman"/>
          <w:i/>
          <w:iCs/>
        </w:rPr>
        <w:t>Implementation handbook for the Convention on the Rights of the Child. Fully rev.</w:t>
      </w:r>
      <w:r w:rsidRPr="006A13B1">
        <w:rPr>
          <w:rFonts w:cs="Times New Roman"/>
        </w:rPr>
        <w:t xml:space="preserve"> 3. vydání. New York: UNICEF, 2007, s. 84. </w:t>
      </w:r>
    </w:p>
  </w:footnote>
  <w:footnote w:id="38">
    <w:p w14:paraId="657E5262" w14:textId="2DD8A605" w:rsidR="0053453A" w:rsidRPr="00DA5A0E" w:rsidRDefault="0053453A" w:rsidP="00186476">
      <w:pPr>
        <w:pStyle w:val="Textpoznpodarou"/>
        <w:rPr>
          <w:rFonts w:cs="Times New Roman"/>
        </w:rPr>
      </w:pPr>
      <w:r w:rsidRPr="006A13B1">
        <w:rPr>
          <w:rStyle w:val="Znakapoznpodarou"/>
          <w:rFonts w:cs="Times New Roman"/>
        </w:rPr>
        <w:footnoteRef/>
      </w:r>
      <w:r w:rsidRPr="006A13B1">
        <w:rPr>
          <w:rFonts w:cs="Times New Roman"/>
        </w:rPr>
        <w:t xml:space="preserve"> BUEREN, Geraldine Van. </w:t>
      </w:r>
      <w:r w:rsidRPr="006A13B1">
        <w:rPr>
          <w:rFonts w:cs="Times New Roman"/>
          <w:i/>
          <w:iCs/>
        </w:rPr>
        <w:t>The International Law on the Rights of the Child</w:t>
      </w:r>
      <w:r w:rsidRPr="006A13B1">
        <w:rPr>
          <w:rFonts w:cs="Times New Roman"/>
        </w:rPr>
        <w:t>. Dordrecht: Martinus Nijhoff Publisher, 1998, s. 294-7.</w:t>
      </w:r>
      <w:r>
        <w:rPr>
          <w:rFonts w:cs="Times New Roman"/>
        </w:rPr>
        <w:t xml:space="preserve"> </w:t>
      </w:r>
    </w:p>
  </w:footnote>
  <w:footnote w:id="39">
    <w:p w14:paraId="66982166" w14:textId="2238777E" w:rsidR="0053453A" w:rsidRPr="006A13B1" w:rsidRDefault="0053453A" w:rsidP="00186476">
      <w:pPr>
        <w:pStyle w:val="Textpoznpodarou"/>
      </w:pPr>
      <w:r w:rsidRPr="006A13B1">
        <w:rPr>
          <w:rStyle w:val="Znakapoznpodarou"/>
        </w:rPr>
        <w:footnoteRef/>
      </w:r>
      <w:r w:rsidRPr="006A13B1">
        <w:t xml:space="preserve"> </w:t>
      </w:r>
      <w:r w:rsidRPr="006A13B1">
        <w:rPr>
          <w:rFonts w:cs="Times New Roman"/>
        </w:rPr>
        <w:t>BUCK, Trevor</w:t>
      </w:r>
      <w:r w:rsidRPr="006A13B1">
        <w:rPr>
          <w:rFonts w:cs="Times New Roman"/>
          <w:i/>
          <w:iCs/>
        </w:rPr>
        <w:t>. International child law</w:t>
      </w:r>
      <w:r w:rsidRPr="006A13B1">
        <w:rPr>
          <w:rFonts w:cs="Times New Roman"/>
        </w:rPr>
        <w:t xml:space="preserve">. 3. vydání. New York, NY: Routledge, 2014. s. 143. </w:t>
      </w:r>
    </w:p>
  </w:footnote>
  <w:footnote w:id="40">
    <w:p w14:paraId="21995AB5" w14:textId="1F91D751" w:rsidR="0053453A" w:rsidRPr="006A13B1" w:rsidRDefault="0053453A" w:rsidP="00186476">
      <w:pPr>
        <w:pStyle w:val="Textpoznpodarou"/>
        <w:rPr>
          <w:rFonts w:cs="Times New Roman"/>
        </w:rPr>
      </w:pPr>
      <w:r w:rsidRPr="006A13B1">
        <w:rPr>
          <w:rStyle w:val="Znakapoznpodarou"/>
          <w:rFonts w:cs="Times New Roman"/>
        </w:rPr>
        <w:footnoteRef/>
      </w:r>
      <w:r w:rsidRPr="006A13B1">
        <w:rPr>
          <w:rFonts w:cs="Times New Roman"/>
        </w:rPr>
        <w:t xml:space="preserve"> Tamtéž, s. 143.</w:t>
      </w:r>
    </w:p>
  </w:footnote>
  <w:footnote w:id="41">
    <w:p w14:paraId="133997D1" w14:textId="474EFD2B" w:rsidR="0053453A" w:rsidRPr="006A13B1" w:rsidRDefault="0053453A" w:rsidP="007E7827">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Committee on the Rights of the Child. </w:t>
      </w:r>
      <w:r w:rsidRPr="006A13B1">
        <w:rPr>
          <w:rFonts w:cs="Times New Roman"/>
          <w:i/>
          <w:iCs/>
          <w:sz w:val="20"/>
          <w:szCs w:val="20"/>
        </w:rPr>
        <w:t>General comment No. 7</w:t>
      </w:r>
      <w:r w:rsidRPr="006A13B1">
        <w:rPr>
          <w:rFonts w:cs="Times New Roman"/>
          <w:sz w:val="20"/>
          <w:szCs w:val="20"/>
        </w:rPr>
        <w:t xml:space="preserve"> </w:t>
      </w:r>
      <w:r w:rsidRPr="006A13B1">
        <w:rPr>
          <w:rFonts w:cs="Times New Roman"/>
          <w:i/>
          <w:iCs/>
          <w:sz w:val="20"/>
          <w:szCs w:val="20"/>
        </w:rPr>
        <w:t xml:space="preserve">Implementing Child Rights in Early Childhood. </w:t>
      </w:r>
      <w:r w:rsidRPr="006A13B1">
        <w:rPr>
          <w:rFonts w:cs="Times New Roman"/>
          <w:sz w:val="20"/>
          <w:szCs w:val="20"/>
        </w:rPr>
        <w:t>[online]. Publication of Committee on the Rights of the Child. 2005. Dostupné z: https://www.refworld.org/legal/general/crc/2006/en/40994.</w:t>
      </w:r>
    </w:p>
  </w:footnote>
  <w:footnote w:id="42">
    <w:p w14:paraId="2381F10A" w14:textId="793B5DD5" w:rsidR="0053453A" w:rsidRPr="005B2C3A" w:rsidRDefault="0053453A" w:rsidP="00186476">
      <w:pPr>
        <w:pStyle w:val="Textpoznpodarou"/>
        <w:rPr>
          <w:rFonts w:cs="Times New Roman"/>
        </w:rPr>
      </w:pPr>
      <w:r w:rsidRPr="006A13B1">
        <w:rPr>
          <w:rStyle w:val="Znakapoznpodarou"/>
          <w:rFonts w:cs="Times New Roman"/>
        </w:rPr>
        <w:footnoteRef/>
      </w:r>
      <w:r w:rsidRPr="006A13B1">
        <w:rPr>
          <w:rFonts w:cs="Times New Roman"/>
        </w:rPr>
        <w:t xml:space="preserve"> BUEREN, Geraldine Van. </w:t>
      </w:r>
      <w:r w:rsidRPr="006A13B1">
        <w:rPr>
          <w:rFonts w:cs="Times New Roman"/>
          <w:i/>
          <w:iCs/>
        </w:rPr>
        <w:t>The International Law on the Rights of the Child</w:t>
      </w:r>
      <w:r w:rsidRPr="006A13B1">
        <w:rPr>
          <w:rFonts w:cs="Times New Roman"/>
        </w:rPr>
        <w:t>. Dordrecht: Martinus Nijhoff Publisher, 1998, s. 137.</w:t>
      </w:r>
    </w:p>
  </w:footnote>
  <w:footnote w:id="43">
    <w:p w14:paraId="4B08C461" w14:textId="741AEFAB" w:rsidR="0053453A" w:rsidRDefault="0053453A" w:rsidP="00186476">
      <w:pPr>
        <w:pStyle w:val="Textpoznpodarou"/>
      </w:pPr>
      <w:r>
        <w:rPr>
          <w:rStyle w:val="Znakapoznpodarou"/>
        </w:rPr>
        <w:footnoteRef/>
      </w:r>
      <w:r>
        <w:t xml:space="preserve"> </w:t>
      </w:r>
      <w:r w:rsidRPr="00FD76CC">
        <w:rPr>
          <w:rFonts w:cs="Times New Roman"/>
        </w:rPr>
        <w:t xml:space="preserve">DETRICK, Sharon. </w:t>
      </w:r>
      <w:r w:rsidRPr="00FD76CC">
        <w:rPr>
          <w:rFonts w:cs="Times New Roman"/>
          <w:i/>
          <w:iCs/>
        </w:rPr>
        <w:t>A commentary on the United Nations Convention on the rights of the child.</w:t>
      </w:r>
      <w:r w:rsidRPr="00FD76CC">
        <w:rPr>
          <w:rFonts w:cs="Times New Roman"/>
        </w:rPr>
        <w:t xml:space="preserve"> The Hague: Martinus Nijhoff Publishers, 1999, </w:t>
      </w:r>
      <w:r>
        <w:rPr>
          <w:rFonts w:cs="Times New Roman"/>
        </w:rPr>
        <w:t xml:space="preserve">s. 224. </w:t>
      </w:r>
    </w:p>
  </w:footnote>
  <w:footnote w:id="44">
    <w:p w14:paraId="2A629C79" w14:textId="42BA925A" w:rsidR="0053453A" w:rsidRDefault="0053453A" w:rsidP="00186476">
      <w:pPr>
        <w:pStyle w:val="Textpoznpodarou"/>
      </w:pPr>
      <w:r>
        <w:rPr>
          <w:rStyle w:val="Znakapoznpodarou"/>
        </w:rPr>
        <w:footnoteRef/>
      </w:r>
      <w:r>
        <w:t xml:space="preserve"> </w:t>
      </w:r>
      <w:r w:rsidRPr="00FD76CC">
        <w:rPr>
          <w:rFonts w:cs="Times New Roman"/>
        </w:rPr>
        <w:t xml:space="preserve">BUEREN, Geraldine Van. </w:t>
      </w:r>
      <w:r w:rsidRPr="00FD76CC">
        <w:rPr>
          <w:rFonts w:cs="Times New Roman"/>
          <w:i/>
          <w:iCs/>
        </w:rPr>
        <w:t>The International Law on the Rights of the Child</w:t>
      </w:r>
      <w:r w:rsidRPr="00FD76CC">
        <w:rPr>
          <w:rFonts w:cs="Times New Roman"/>
        </w:rPr>
        <w:t xml:space="preserve">. Dordrecht: Martinus Nijhoff Publisher, 1998, </w:t>
      </w:r>
      <w:r>
        <w:rPr>
          <w:rFonts w:cs="Times New Roman"/>
        </w:rPr>
        <w:t xml:space="preserve">s. 140. </w:t>
      </w:r>
    </w:p>
  </w:footnote>
  <w:footnote w:id="45">
    <w:p w14:paraId="4A3602A6" w14:textId="77777777" w:rsidR="0053453A" w:rsidRDefault="0053453A" w:rsidP="00023600">
      <w:pPr>
        <w:pStyle w:val="Textpoznpodarou"/>
      </w:pPr>
      <w:r>
        <w:rPr>
          <w:rStyle w:val="Znakapoznpodarou"/>
        </w:rPr>
        <w:footnoteRef/>
      </w:r>
      <w:r>
        <w:t xml:space="preserve"> </w:t>
      </w:r>
      <w:r w:rsidRPr="000661ED">
        <w:rPr>
          <w:rFonts w:cs="Times New Roman"/>
        </w:rPr>
        <w:t>Opční (dodatkový) protokol je termín používaný v mezinárodním právu veřejném pro volitelná ujednání rozšiřující mezinárodní úmluvu, k nimž nemusejí přistoupit všechny vysoké smluvní strany. Práva a povinnosti ostatních smluvních států jím nejsou nijak ovlivněny.</w:t>
      </w:r>
    </w:p>
  </w:footnote>
  <w:footnote w:id="46">
    <w:p w14:paraId="3DC22EB8" w14:textId="77777777" w:rsidR="0053453A" w:rsidRPr="006A13B1" w:rsidRDefault="0053453A" w:rsidP="00023600">
      <w:pPr>
        <w:pStyle w:val="Textpoznpodarou"/>
      </w:pPr>
      <w:r w:rsidRPr="006A13B1">
        <w:rPr>
          <w:rStyle w:val="Znakapoznpodarou"/>
        </w:rPr>
        <w:footnoteRef/>
      </w:r>
      <w:r w:rsidRPr="006A13B1">
        <w:t xml:space="preserve"> </w:t>
      </w:r>
      <w:r w:rsidRPr="006A13B1">
        <w:rPr>
          <w:rFonts w:cs="Times New Roman"/>
        </w:rPr>
        <w:t>Podpis mezinárodní smlouvy je krok, ve kterém stát vyjádří zájem a úmysl dodržovat smlouvu. Tento krok sám o sobě není právně závazný. Ratifikace je následný proces, v rámci kterého stát potvrzuje svůj závazek dodržovat smlouvu podle svého vnitrostátního práva. To znamená, že stát souhlasí být právně vázán ustanoveními smlouvy na mezinárodní úrovni.</w:t>
      </w:r>
    </w:p>
  </w:footnote>
  <w:footnote w:id="47">
    <w:p w14:paraId="705DC4A0" w14:textId="5C88F045" w:rsidR="0053453A" w:rsidRPr="006A13B1" w:rsidRDefault="0053453A" w:rsidP="007E7827">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Listina základních práv Evropské unie ze dne 1. 12. 2009, Úř. Vest. C 326. 26. 10. 2012. </w:t>
      </w:r>
    </w:p>
  </w:footnote>
  <w:footnote w:id="48">
    <w:p w14:paraId="584D25B6" w14:textId="3896BBC2" w:rsidR="0053453A" w:rsidRPr="006A13B1" w:rsidRDefault="0053453A" w:rsidP="007E7827">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Nařízení Rady (ES) 4/2009 ze dne 18. prosince 2008 o příslušnosti, rozhodném právu, uznávání a výkonu rozhodnutí a o spolupráci ve věcech vyživovacích povinností. Úř. Vest. L 7, 10. 1. 2009.</w:t>
      </w:r>
    </w:p>
  </w:footnote>
  <w:footnote w:id="49">
    <w:p w14:paraId="22AC8D10" w14:textId="3DB61945" w:rsidR="0053453A" w:rsidRPr="006A13B1" w:rsidRDefault="0053453A" w:rsidP="00023600">
      <w:pPr>
        <w:pStyle w:val="Textpoznpodarou"/>
      </w:pPr>
      <w:r w:rsidRPr="006A13B1">
        <w:rPr>
          <w:rStyle w:val="Znakapoznpodarou"/>
          <w:rFonts w:cs="Times New Roman"/>
        </w:rPr>
        <w:footnoteRef/>
      </w:r>
      <w:r w:rsidRPr="006A13B1">
        <w:rPr>
          <w:rFonts w:cs="Times New Roman"/>
        </w:rPr>
        <w:t xml:space="preserve"> Směrnice Evropského parlamentu a Rady 2011/93/EU ze dne 13. prosince 2011 o boji proti pohlavnímu zneužívání a pohlavnímu vykořisťování dětí a proti dětské pornografii, kterou se nahrazuje rámcové rozhodnutí Rady 2004/68/SVV. Úř. Vest. L 335. 13. 12. 2011.</w:t>
      </w:r>
    </w:p>
  </w:footnote>
  <w:footnote w:id="50">
    <w:p w14:paraId="68FCD008" w14:textId="27107814" w:rsidR="0053453A" w:rsidRPr="006A13B1" w:rsidRDefault="0053453A" w:rsidP="007E7827">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Agentura Evropské unie pro základní práva a Rada Evropy. </w:t>
      </w:r>
      <w:r w:rsidRPr="006A13B1">
        <w:rPr>
          <w:rFonts w:cs="Times New Roman"/>
          <w:i/>
          <w:sz w:val="20"/>
          <w:szCs w:val="20"/>
        </w:rPr>
        <w:t xml:space="preserve">Příručka evropského práva v oblasti práv dítěte </w:t>
      </w:r>
      <w:r w:rsidRPr="006A13B1">
        <w:rPr>
          <w:rFonts w:cs="Times New Roman"/>
          <w:sz w:val="20"/>
          <w:szCs w:val="20"/>
        </w:rPr>
        <w:t>[online]. Lucemburk: Úřad pro publikace Evropské unie. 2015. Dostupné z: https://www.echr.coe.int/documents/d/echr/handbook_rights_child_ces. s. 26-28.</w:t>
      </w:r>
    </w:p>
  </w:footnote>
  <w:footnote w:id="51">
    <w:p w14:paraId="45C5B2A0" w14:textId="74EEC4C4" w:rsidR="0053453A" w:rsidRPr="00ED107B" w:rsidRDefault="0053453A" w:rsidP="00ED107B">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Rozsudek senátu ESLP ze dne 4. října 2012, </w:t>
      </w:r>
      <w:r w:rsidRPr="006A13B1">
        <w:rPr>
          <w:rFonts w:cs="Times New Roman"/>
          <w:i/>
          <w:sz w:val="20"/>
          <w:szCs w:val="20"/>
        </w:rPr>
        <w:t>Harroudj proti Francii</w:t>
      </w:r>
      <w:r w:rsidRPr="006A13B1">
        <w:rPr>
          <w:rFonts w:cs="Times New Roman"/>
          <w:sz w:val="20"/>
          <w:szCs w:val="20"/>
        </w:rPr>
        <w:t>, č. 43631/09 (v el. sb. rozh.).</w:t>
      </w:r>
    </w:p>
  </w:footnote>
  <w:footnote w:id="52">
    <w:p w14:paraId="381573B0" w14:textId="56F044E6" w:rsidR="0053453A" w:rsidRPr="006A13B1" w:rsidRDefault="0053453A" w:rsidP="00ED107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Ministerstvo práce a sociálních věcí. </w:t>
      </w:r>
      <w:r w:rsidRPr="006A13B1">
        <w:rPr>
          <w:rFonts w:cs="Times New Roman"/>
          <w:i/>
          <w:iCs/>
          <w:sz w:val="20"/>
          <w:szCs w:val="20"/>
        </w:rPr>
        <w:t>Základní informace o Radě Evropy</w:t>
      </w:r>
      <w:r w:rsidRPr="006A13B1">
        <w:rPr>
          <w:rFonts w:cs="Times New Roman"/>
          <w:sz w:val="20"/>
          <w:szCs w:val="20"/>
        </w:rPr>
        <w:t>. [online] mpsv.cz. 1.3.2024. [cit. 1.3.2024]. Dostupné z: https://www.mpsv.cz/zakladni-informace-o-rade-evropy.</w:t>
      </w:r>
    </w:p>
  </w:footnote>
  <w:footnote w:id="53">
    <w:p w14:paraId="69F89362" w14:textId="49FBB5B5" w:rsidR="0053453A" w:rsidRPr="00ED107B" w:rsidRDefault="0053453A" w:rsidP="00ED107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Secretariat of the Lanzarote Cmmitee, </w:t>
      </w:r>
      <w:r w:rsidRPr="006A13B1">
        <w:rPr>
          <w:rFonts w:cs="Times New Roman"/>
          <w:i/>
          <w:sz w:val="20"/>
          <w:szCs w:val="20"/>
        </w:rPr>
        <w:t>INFORMATION NOTE The Council of Europe Convention on the Protection of Children against Sexual Exploitation and Sexual Abuse</w:t>
      </w:r>
      <w:r w:rsidRPr="006A13B1">
        <w:rPr>
          <w:rFonts w:cs="Times New Roman"/>
          <w:sz w:val="20"/>
          <w:szCs w:val="20"/>
        </w:rPr>
        <w:t>. [online]. Publikace Sekretariátu výboru Lanzarote. 2022. Dostupné na: https://rm.coe.int/information-note-the-council-of-europe-convention-on-the-protection-of/16807962a7.</w:t>
      </w:r>
      <w:r w:rsidRPr="00FD76CC">
        <w:rPr>
          <w:rFonts w:cs="Times New Roman"/>
          <w:sz w:val="20"/>
          <w:szCs w:val="20"/>
        </w:rPr>
        <w:t xml:space="preserve"> </w:t>
      </w:r>
    </w:p>
  </w:footnote>
  <w:footnote w:id="54">
    <w:p w14:paraId="003AF47E" w14:textId="1C637CEC" w:rsidR="0053453A" w:rsidRPr="006A13B1" w:rsidRDefault="0053453A" w:rsidP="00061BC8">
      <w:pPr>
        <w:pStyle w:val="Textpoznpodarou"/>
      </w:pPr>
      <w:r w:rsidRPr="006A13B1">
        <w:rPr>
          <w:rStyle w:val="Znakapoznpodarou"/>
        </w:rPr>
        <w:footnoteRef/>
      </w:r>
      <w:r w:rsidRPr="006A13B1">
        <w:t xml:space="preserve"> </w:t>
      </w:r>
      <w:r w:rsidRPr="006A13B1">
        <w:rPr>
          <w:rFonts w:cs="Times New Roman"/>
        </w:rPr>
        <w:t xml:space="preserve">FORTIN, Jane. </w:t>
      </w:r>
      <w:r w:rsidRPr="006A13B1">
        <w:rPr>
          <w:rFonts w:cs="Times New Roman"/>
          <w:i/>
          <w:iCs/>
        </w:rPr>
        <w:t>Children's rights and the developing law</w:t>
      </w:r>
      <w:r w:rsidRPr="006A13B1">
        <w:rPr>
          <w:rFonts w:cs="Times New Roman"/>
        </w:rPr>
        <w:t xml:space="preserve">. 3. vydání. Cambridge: Cambridge University Press, 2009, s. 72. </w:t>
      </w:r>
    </w:p>
  </w:footnote>
  <w:footnote w:id="55">
    <w:p w14:paraId="63C818B1" w14:textId="2B827A73" w:rsidR="0053453A" w:rsidRPr="006A13B1" w:rsidRDefault="0053453A" w:rsidP="00ED107B">
      <w:pPr>
        <w:pStyle w:val="Textpoznpodarou"/>
      </w:pPr>
      <w:r w:rsidRPr="006A13B1">
        <w:rPr>
          <w:rStyle w:val="Znakapoznpodarou"/>
        </w:rPr>
        <w:footnoteRef/>
      </w:r>
      <w:r w:rsidRPr="006A13B1">
        <w:t xml:space="preserve"> </w:t>
      </w:r>
      <w:r w:rsidRPr="006A13B1">
        <w:rPr>
          <w:rFonts w:cs="Times New Roman"/>
        </w:rPr>
        <w:t xml:space="preserve">ŠTURMA, Pavel. </w:t>
      </w:r>
      <w:r w:rsidRPr="006A13B1">
        <w:rPr>
          <w:rFonts w:cs="Times New Roman"/>
          <w:iCs/>
        </w:rPr>
        <w:t>Mezinárodní a evropské kontrolní mechanismy v oblasti lidských práv. 3 vydání.</w:t>
      </w:r>
      <w:r w:rsidRPr="006A13B1">
        <w:rPr>
          <w:rFonts w:cs="Times New Roman"/>
          <w:i/>
          <w:iCs/>
        </w:rPr>
        <w:t xml:space="preserve"> </w:t>
      </w:r>
      <w:r w:rsidRPr="006A13B1">
        <w:rPr>
          <w:rFonts w:cs="Times New Roman"/>
          <w:i/>
        </w:rPr>
        <w:t>Časopis pro právní vědu a praxi</w:t>
      </w:r>
      <w:r w:rsidRPr="006A13B1">
        <w:rPr>
          <w:rFonts w:cs="Times New Roman"/>
        </w:rPr>
        <w:t xml:space="preserve">, 2010. roč. 19. č. 3. s. 31. </w:t>
      </w:r>
    </w:p>
  </w:footnote>
  <w:footnote w:id="56">
    <w:p w14:paraId="0E682F39" w14:textId="614F0A8C" w:rsidR="0053453A" w:rsidRPr="006A13B1" w:rsidRDefault="0053453A" w:rsidP="00ED107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Sdělení Ministerstva zahraničních věcí č. 56/2010 Sb., o přijetí Evropské sociální chartě. </w:t>
      </w:r>
    </w:p>
  </w:footnote>
  <w:footnote w:id="57">
    <w:p w14:paraId="4DE846EB" w14:textId="26EC9759" w:rsidR="0053453A" w:rsidRPr="006A13B1" w:rsidRDefault="0053453A" w:rsidP="00ED107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Sdělení Ministerstva zahraničních věcí č. 59/2016 Sb., o sjednání Úmluvy Rady Evropy o ochraně dětí proti sexuálnímu vykořisťování a pohlavnímu zneužívání. </w:t>
      </w:r>
    </w:p>
  </w:footnote>
  <w:footnote w:id="58">
    <w:p w14:paraId="62F57B76" w14:textId="501A9293" w:rsidR="0053453A" w:rsidRPr="006A13B1" w:rsidRDefault="0053453A" w:rsidP="00ED107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Sdělení Ministerstva zahraničních věcí 54/2001 Sb. m. s., o přijetí Evropské úmluvy o výkonu práv dětí.</w:t>
      </w:r>
    </w:p>
  </w:footnote>
  <w:footnote w:id="59">
    <w:p w14:paraId="108B4B2A" w14:textId="55055107" w:rsidR="0053453A" w:rsidRPr="00ED107B" w:rsidRDefault="0053453A" w:rsidP="00ED107B">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Agentura Evropské unie pro základní práva a Rada Evropy. </w:t>
      </w:r>
      <w:r w:rsidRPr="006A13B1">
        <w:rPr>
          <w:rFonts w:cs="Times New Roman"/>
          <w:i/>
          <w:sz w:val="20"/>
          <w:szCs w:val="20"/>
        </w:rPr>
        <w:t xml:space="preserve">Příručka evropského práva v oblasti práv dítěte </w:t>
      </w:r>
      <w:r w:rsidRPr="006A13B1">
        <w:rPr>
          <w:rFonts w:cs="Times New Roman"/>
          <w:sz w:val="20"/>
          <w:szCs w:val="20"/>
        </w:rPr>
        <w:t>[online]. Lucemburk: Úřad pro publikace Evropské unie. 2015. Dostupné z: https://www.echr.coe.int/documents/d/echr/handbook_rights_child_ces.</w:t>
      </w:r>
      <w:r w:rsidRPr="00FD76CC">
        <w:rPr>
          <w:rFonts w:cs="Times New Roman"/>
          <w:sz w:val="20"/>
          <w:szCs w:val="20"/>
        </w:rPr>
        <w:t xml:space="preserve"> </w:t>
      </w:r>
    </w:p>
  </w:footnote>
  <w:footnote w:id="60">
    <w:p w14:paraId="7F676574" w14:textId="7F31D3E1" w:rsidR="0053453A" w:rsidRPr="006A13B1" w:rsidRDefault="0053453A" w:rsidP="005809CF">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Směrnice Evropského parlamentu a Rady 2011/93/EU ze dne 13. prosince 2011 o boji proti pohlavnímu zneužívání a pohlavnímu vykořisťování dětí a proti dětské pornografii, kterou se nahrazuje rámcové rozhodnutí Rady 2004/68/SVV. Úř. Vest. L 335. 13. 12. 2011. s. 1-14.</w:t>
      </w:r>
    </w:p>
  </w:footnote>
  <w:footnote w:id="61">
    <w:p w14:paraId="3CAC0003" w14:textId="03379932" w:rsidR="0053453A" w:rsidRPr="006A13B1" w:rsidRDefault="0053453A" w:rsidP="005809CF">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Rozsudek senátu ESLP ze dne 10. června 2010, </w:t>
      </w:r>
      <w:r w:rsidRPr="006A13B1">
        <w:rPr>
          <w:rFonts w:cs="Times New Roman"/>
          <w:i/>
          <w:sz w:val="20"/>
          <w:szCs w:val="20"/>
        </w:rPr>
        <w:t>Schwizgebel proti Švýcarsku</w:t>
      </w:r>
      <w:r w:rsidRPr="006A13B1">
        <w:rPr>
          <w:rFonts w:cs="Times New Roman"/>
          <w:sz w:val="20"/>
          <w:szCs w:val="20"/>
        </w:rPr>
        <w:t>, č. 25762/07 (v el. sb. rozh.).</w:t>
      </w:r>
    </w:p>
  </w:footnote>
  <w:footnote w:id="62">
    <w:p w14:paraId="2D894A15" w14:textId="40653658" w:rsidR="0053453A" w:rsidRPr="006A13B1" w:rsidRDefault="0053453A" w:rsidP="005809CF">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Rozsudek senátu ESLP ze dne 20. ledna 2009,</w:t>
      </w:r>
      <w:r w:rsidRPr="006A13B1">
        <w:rPr>
          <w:rFonts w:cs="Times New Roman"/>
          <w:i/>
          <w:sz w:val="20"/>
          <w:szCs w:val="20"/>
        </w:rPr>
        <w:t xml:space="preserve"> Güveç proti Turecku</w:t>
      </w:r>
      <w:r w:rsidRPr="006A13B1">
        <w:rPr>
          <w:rFonts w:cs="Times New Roman"/>
          <w:sz w:val="20"/>
          <w:szCs w:val="20"/>
        </w:rPr>
        <w:t>, č. 70337/01 (v el. sb. rozh.).</w:t>
      </w:r>
    </w:p>
  </w:footnote>
  <w:footnote w:id="63">
    <w:p w14:paraId="06EBDD0D" w14:textId="32B06DA6" w:rsidR="0053453A" w:rsidRPr="006A13B1" w:rsidRDefault="0053453A" w:rsidP="005809CF">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Rozhodnutí Evropského výboru pro sociální práva ze dne 20. října 2009, Defence for Children International (DCI) proti Nizozemsku, č. 47/2008.</w:t>
      </w:r>
    </w:p>
  </w:footnote>
  <w:footnote w:id="64">
    <w:p w14:paraId="58C50FBB" w14:textId="3787AF44" w:rsidR="0053453A" w:rsidRPr="006A13B1" w:rsidRDefault="0053453A" w:rsidP="005809CF">
      <w:pPr>
        <w:pStyle w:val="Textpoznpodarou"/>
      </w:pPr>
      <w:r w:rsidRPr="006A13B1">
        <w:rPr>
          <w:rStyle w:val="Znakapoznpodarou"/>
        </w:rPr>
        <w:footnoteRef/>
      </w:r>
      <w:r w:rsidRPr="006A13B1">
        <w:t xml:space="preserve"> </w:t>
      </w:r>
      <w:r w:rsidRPr="006A13B1">
        <w:rPr>
          <w:rFonts w:cs="Times New Roman"/>
        </w:rPr>
        <w:t xml:space="preserve">ŠTURMA, Pavel. </w:t>
      </w:r>
      <w:r w:rsidRPr="006A13B1">
        <w:rPr>
          <w:rFonts w:cs="Times New Roman"/>
          <w:iCs/>
        </w:rPr>
        <w:t>Mezinárodní a evropské kontrolní mechanismy v oblasti lidských práv. 3 vydání.</w:t>
      </w:r>
      <w:r w:rsidRPr="006A13B1">
        <w:rPr>
          <w:rFonts w:cs="Times New Roman"/>
          <w:i/>
          <w:iCs/>
        </w:rPr>
        <w:t xml:space="preserve"> </w:t>
      </w:r>
      <w:r w:rsidRPr="006A13B1">
        <w:rPr>
          <w:rFonts w:cs="Times New Roman"/>
          <w:i/>
        </w:rPr>
        <w:t>Časopis pro právní vědu a praxi</w:t>
      </w:r>
      <w:r w:rsidRPr="006A13B1">
        <w:rPr>
          <w:rFonts w:cs="Times New Roman"/>
        </w:rPr>
        <w:t>, 2010. roč. 19. č. 3.</w:t>
      </w:r>
    </w:p>
  </w:footnote>
  <w:footnote w:id="65">
    <w:p w14:paraId="024F508B" w14:textId="5FB17E6B" w:rsidR="0053453A" w:rsidRPr="006A13B1" w:rsidRDefault="0053453A" w:rsidP="00061BC8">
      <w:pPr>
        <w:pStyle w:val="Textpoznpodarou"/>
      </w:pPr>
      <w:r w:rsidRPr="006A13B1">
        <w:rPr>
          <w:rStyle w:val="Znakapoznpodarou"/>
        </w:rPr>
        <w:footnoteRef/>
      </w:r>
      <w:r w:rsidRPr="006A13B1">
        <w:t xml:space="preserve"> </w:t>
      </w:r>
      <w:r>
        <w:rPr>
          <w:rFonts w:cs="Times New Roman"/>
        </w:rPr>
        <w:t>KOSAŘ, David,</w:t>
      </w:r>
      <w:r w:rsidRPr="006A13B1">
        <w:rPr>
          <w:rFonts w:cs="Times New Roman"/>
        </w:rPr>
        <w:t xml:space="preserve"> KRAT</w:t>
      </w:r>
      <w:r>
        <w:rPr>
          <w:rFonts w:cs="Times New Roman"/>
        </w:rPr>
        <w:t>OCHVÍL, Jan.  In: KMEC, Jiří,</w:t>
      </w:r>
      <w:r w:rsidRPr="006A13B1">
        <w:rPr>
          <w:rFonts w:cs="Times New Roman"/>
        </w:rPr>
        <w:t xml:space="preserve"> KOSAŘ, David</w:t>
      </w:r>
      <w:r>
        <w:rPr>
          <w:rFonts w:cs="Times New Roman"/>
        </w:rPr>
        <w:t>,</w:t>
      </w:r>
      <w:r w:rsidRPr="006A13B1">
        <w:rPr>
          <w:rFonts w:cs="Times New Roman"/>
        </w:rPr>
        <w:t xml:space="preserve"> KRATOCHVÍL, Jan</w:t>
      </w:r>
      <w:r>
        <w:rPr>
          <w:rFonts w:cs="Times New Roman"/>
        </w:rPr>
        <w:t>,</w:t>
      </w:r>
      <w:r w:rsidRPr="006A13B1">
        <w:rPr>
          <w:rFonts w:cs="Times New Roman"/>
        </w:rPr>
        <w:t xml:space="preserve"> BOBEK, Milan. </w:t>
      </w:r>
      <w:r w:rsidRPr="006A13B1">
        <w:rPr>
          <w:rFonts w:cs="Times New Roman"/>
          <w:i/>
          <w:iCs/>
        </w:rPr>
        <w:t>Evropská úmluva o lidských právech. Komentář</w:t>
      </w:r>
      <w:r w:rsidRPr="006A13B1">
        <w:rPr>
          <w:rFonts w:cs="Times New Roman"/>
        </w:rPr>
        <w:t xml:space="preserve">. 1. vyd. Praha: C.H. Beck, 2012. </w:t>
      </w:r>
      <w:r w:rsidRPr="006A13B1">
        <w:t>s. 79.</w:t>
      </w:r>
    </w:p>
  </w:footnote>
  <w:footnote w:id="66">
    <w:p w14:paraId="37D1A78F" w14:textId="69417ACF" w:rsidR="0053453A" w:rsidRPr="005809CF" w:rsidRDefault="0053453A" w:rsidP="005809CF">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Rozsudek senátu ESLP ze dne 20. ledna 2009,</w:t>
      </w:r>
      <w:r w:rsidRPr="006A13B1">
        <w:rPr>
          <w:rFonts w:cs="Times New Roman"/>
          <w:i/>
          <w:sz w:val="20"/>
          <w:szCs w:val="20"/>
        </w:rPr>
        <w:t xml:space="preserve"> Güveç proti Turecku</w:t>
      </w:r>
      <w:r w:rsidRPr="006A13B1">
        <w:rPr>
          <w:rFonts w:cs="Times New Roman"/>
          <w:sz w:val="20"/>
          <w:szCs w:val="20"/>
        </w:rPr>
        <w:t>, č. 70337/01 (v el. sb. rozh.).</w:t>
      </w:r>
    </w:p>
  </w:footnote>
  <w:footnote w:id="67">
    <w:p w14:paraId="0115E23C" w14:textId="1D5A2CBD" w:rsidR="0053453A" w:rsidRPr="006A13B1" w:rsidRDefault="0053453A" w:rsidP="00CA2591">
      <w:pPr>
        <w:spacing w:line="240" w:lineRule="auto"/>
        <w:rPr>
          <w:rFonts w:cs="Times New Roman"/>
          <w:sz w:val="20"/>
          <w:szCs w:val="20"/>
        </w:rPr>
      </w:pPr>
      <w:r w:rsidRPr="006A13B1">
        <w:rPr>
          <w:rStyle w:val="Znakapoznpodarou"/>
          <w:sz w:val="20"/>
          <w:szCs w:val="20"/>
        </w:rPr>
        <w:footnoteRef/>
      </w:r>
      <w:r w:rsidRPr="006A13B1">
        <w:rPr>
          <w:rFonts w:cs="Times New Roman"/>
          <w:sz w:val="20"/>
          <w:szCs w:val="20"/>
        </w:rPr>
        <w:t xml:space="preserve">Rozsudek velkého senátu ESLP ze dne 8. 1. 2009, </w:t>
      </w:r>
      <w:r w:rsidRPr="006A13B1">
        <w:rPr>
          <w:rFonts w:cs="Times New Roman"/>
          <w:i/>
          <w:sz w:val="20"/>
          <w:szCs w:val="20"/>
        </w:rPr>
        <w:t>Neulinger a Shuruk proti Švýcarku</w:t>
      </w:r>
      <w:r w:rsidRPr="006A13B1">
        <w:rPr>
          <w:rFonts w:cs="Times New Roman"/>
          <w:sz w:val="20"/>
          <w:szCs w:val="20"/>
        </w:rPr>
        <w:t xml:space="preserve">, </w:t>
      </w:r>
      <w:r w:rsidRPr="006A13B1">
        <w:rPr>
          <w:rFonts w:cs="Times New Roman"/>
          <w:sz w:val="20"/>
          <w:szCs w:val="20"/>
        </w:rPr>
        <w:br/>
        <w:t>č. 41615/07 (v el. sb. rozh.).</w:t>
      </w:r>
    </w:p>
  </w:footnote>
  <w:footnote w:id="68">
    <w:p w14:paraId="3F94D4A4" w14:textId="364FEEA5" w:rsidR="0053453A" w:rsidRPr="006A13B1" w:rsidRDefault="0053453A" w:rsidP="00061BC8">
      <w:pPr>
        <w:pStyle w:val="Textpoznpodarou"/>
      </w:pPr>
      <w:r w:rsidRPr="006A13B1">
        <w:rPr>
          <w:rStyle w:val="Znakapoznpodarou"/>
        </w:rPr>
        <w:footnoteRef/>
      </w:r>
      <w:r w:rsidRPr="006A13B1">
        <w:t xml:space="preserve"> </w:t>
      </w:r>
      <w:r>
        <w:rPr>
          <w:rFonts w:cs="Times New Roman"/>
        </w:rPr>
        <w:t>KMEC, Jiří. In: KMEC, Jiří, KOSAŘ, David,</w:t>
      </w:r>
      <w:r w:rsidRPr="006A13B1">
        <w:rPr>
          <w:rFonts w:cs="Times New Roman"/>
        </w:rPr>
        <w:t xml:space="preserve"> KRATOCHVÍL, Jan</w:t>
      </w:r>
      <w:r>
        <w:rPr>
          <w:rFonts w:cs="Times New Roman"/>
        </w:rPr>
        <w:t>,</w:t>
      </w:r>
      <w:r w:rsidRPr="006A13B1">
        <w:rPr>
          <w:rFonts w:cs="Times New Roman"/>
        </w:rPr>
        <w:t xml:space="preserve"> BOBEK, Milan. </w:t>
      </w:r>
      <w:r w:rsidRPr="006A13B1">
        <w:rPr>
          <w:rFonts w:cs="Times New Roman"/>
          <w:i/>
          <w:iCs/>
        </w:rPr>
        <w:t>Evropská úmluva o lidských právech. Komentář</w:t>
      </w:r>
      <w:r w:rsidRPr="006A13B1">
        <w:rPr>
          <w:rFonts w:cs="Times New Roman"/>
        </w:rPr>
        <w:t xml:space="preserve">. 1. vyd. Praha: C.H. Beck, 2012. </w:t>
      </w:r>
      <w:r w:rsidRPr="006A13B1">
        <w:t>s. 945.</w:t>
      </w:r>
    </w:p>
  </w:footnote>
  <w:footnote w:id="69">
    <w:p w14:paraId="0779B6F8" w14:textId="5FE2B7DC" w:rsidR="0053453A" w:rsidRPr="006A13B1" w:rsidRDefault="0053453A" w:rsidP="00CA2591">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Směrnice Evropského parlamentu a Rady 2004/38/ES ze dne 30. dubna 2004, o právu občanů Unie a jejich rodinných příslušníků svobodně se pohybovat a pobývat na území členských států, o změně nařízení (EHS) </w:t>
      </w:r>
      <w:r>
        <w:rPr>
          <w:rFonts w:cs="Times New Roman"/>
          <w:sz w:val="20"/>
          <w:szCs w:val="20"/>
        </w:rPr>
        <w:br/>
      </w:r>
      <w:r w:rsidRPr="006A13B1">
        <w:rPr>
          <w:rFonts w:cs="Times New Roman"/>
          <w:sz w:val="20"/>
          <w:szCs w:val="20"/>
        </w:rPr>
        <w:t>č. 1612/68 a o zrušení směrnic 64/221/EHS, 68/360/EHS, 72/194/EHS, 73/148/EHS, 75/34/EHS, 75/35/EHS, 90/364/EHS, 90/365/EHS a 93/96/EHS, Úř. věst. L 158, 30.4.2004 a Úř. věst. L 158, 29.4.2004. s. 77-123.</w:t>
      </w:r>
    </w:p>
  </w:footnote>
  <w:footnote w:id="70">
    <w:p w14:paraId="2E1F7153" w14:textId="77777777" w:rsidR="0053453A" w:rsidRPr="006A13B1" w:rsidRDefault="0053453A" w:rsidP="00CA2591">
      <w:pPr>
        <w:spacing w:line="240" w:lineRule="auto"/>
        <w:rPr>
          <w:rFonts w:cs="Times New Roman"/>
          <w:sz w:val="20"/>
          <w:szCs w:val="20"/>
        </w:rPr>
      </w:pPr>
      <w:r w:rsidRPr="006A13B1">
        <w:rPr>
          <w:rStyle w:val="Znakapoznpodarou"/>
          <w:rFonts w:cs="Times New Roman"/>
          <w:sz w:val="20"/>
          <w:szCs w:val="20"/>
        </w:rPr>
        <w:footnoteRef/>
      </w:r>
      <w:r w:rsidRPr="006A13B1">
        <w:rPr>
          <w:rFonts w:cs="Times New Roman"/>
          <w:sz w:val="20"/>
          <w:szCs w:val="20"/>
        </w:rPr>
        <w:t xml:space="preserve"> Sdělení federálního ministerstva zahraničních věcí č. 104/1991 Sb. o sjednání Úmluvy o právech dítěte.</w:t>
      </w:r>
    </w:p>
    <w:p w14:paraId="636D005D" w14:textId="6F8EC8DE" w:rsidR="0053453A" w:rsidRPr="006A13B1" w:rsidRDefault="0053453A" w:rsidP="00CA2591">
      <w:pPr>
        <w:spacing w:line="240" w:lineRule="auto"/>
        <w:rPr>
          <w:rFonts w:cs="Times New Roman"/>
          <w:sz w:val="20"/>
          <w:szCs w:val="20"/>
        </w:rPr>
      </w:pPr>
      <w:r w:rsidRPr="006A13B1">
        <w:rPr>
          <w:rFonts w:cs="Times New Roman"/>
          <w:sz w:val="20"/>
          <w:szCs w:val="20"/>
        </w:rPr>
        <w:t>Směrnice Rady Evropy č. 94/33/ES ze dne 22. června 1994, o ochraně mladistvých pracovníků. Úř. věst. L 216, 1994. s. 12.</w:t>
      </w:r>
    </w:p>
  </w:footnote>
  <w:footnote w:id="71">
    <w:p w14:paraId="67B3D96F" w14:textId="0D11FD9D" w:rsidR="0053453A" w:rsidRPr="006A13B1" w:rsidRDefault="0053453A" w:rsidP="00CA2591">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Agentura Evropské unie pro základní práva a Rada Evropy. </w:t>
      </w:r>
      <w:r w:rsidRPr="006A13B1">
        <w:rPr>
          <w:rFonts w:cs="Times New Roman"/>
          <w:i/>
          <w:sz w:val="20"/>
          <w:szCs w:val="20"/>
        </w:rPr>
        <w:t xml:space="preserve">Příručka evropského práva v oblasti práv dítěte </w:t>
      </w:r>
      <w:r w:rsidRPr="006A13B1">
        <w:rPr>
          <w:rFonts w:cs="Times New Roman"/>
          <w:sz w:val="20"/>
          <w:szCs w:val="20"/>
        </w:rPr>
        <w:t xml:space="preserve">[online]. Lucemburk: Úřad pro publikace Evropské unie. 2015. Dostupné z: https://www.echr.coe.int/documents/d/echr/handbook_rights_child_ces. </w:t>
      </w:r>
    </w:p>
  </w:footnote>
  <w:footnote w:id="72">
    <w:p w14:paraId="1D9FA14E" w14:textId="44B673DB" w:rsidR="0053453A" w:rsidRPr="006A13B1" w:rsidRDefault="0053453A" w:rsidP="00B72561">
      <w:pPr>
        <w:pStyle w:val="Textpoznpodarou"/>
      </w:pPr>
      <w:r w:rsidRPr="006A13B1">
        <w:rPr>
          <w:rStyle w:val="Znakapoznpodarou"/>
        </w:rPr>
        <w:footnoteRef/>
      </w:r>
      <w:r w:rsidRPr="006A13B1">
        <w:t xml:space="preserve"> </w:t>
      </w:r>
      <w:r w:rsidRPr="006A13B1">
        <w:rPr>
          <w:rFonts w:cs="Times New Roman"/>
        </w:rPr>
        <w:t>G</w:t>
      </w:r>
      <w:r>
        <w:rPr>
          <w:rFonts w:cs="Times New Roman"/>
        </w:rPr>
        <w:t>ERLOCH, Aleš. In: GERLOCH, Aleš,</w:t>
      </w:r>
      <w:r w:rsidRPr="006A13B1">
        <w:rPr>
          <w:rFonts w:cs="Times New Roman"/>
        </w:rPr>
        <w:t xml:space="preserve"> PÍTROVÁ, Lenka. a kol. </w:t>
      </w:r>
      <w:r w:rsidRPr="006A13B1">
        <w:rPr>
          <w:rFonts w:cs="Times New Roman"/>
          <w:i/>
          <w:iCs/>
        </w:rPr>
        <w:t>Ochrana základních práv a svobod v proměnách práva na počátku 21. století: v českém, evropském a mezinárodním kontextu.</w:t>
      </w:r>
      <w:r w:rsidRPr="006A13B1">
        <w:rPr>
          <w:rFonts w:cs="Times New Roman"/>
        </w:rPr>
        <w:t xml:space="preserve"> Praha: Auditorium, 2011, </w:t>
      </w:r>
      <w:r w:rsidRPr="006A13B1">
        <w:t>s. 427.</w:t>
      </w:r>
    </w:p>
  </w:footnote>
  <w:footnote w:id="73">
    <w:p w14:paraId="0757BC31" w14:textId="0D29FB5F" w:rsidR="0053453A" w:rsidRDefault="0053453A" w:rsidP="00B72561">
      <w:pPr>
        <w:pStyle w:val="Textpoznpodarou"/>
      </w:pPr>
      <w:r w:rsidRPr="006A13B1">
        <w:rPr>
          <w:rStyle w:val="Znakapoznpodarou"/>
        </w:rPr>
        <w:footnoteRef/>
      </w:r>
      <w:r w:rsidRPr="006A13B1">
        <w:t xml:space="preserve"> </w:t>
      </w:r>
      <w:r w:rsidRPr="006A13B1">
        <w:rPr>
          <w:rFonts w:cs="Times New Roman"/>
        </w:rPr>
        <w:t xml:space="preserve">European Union Agency for Fundamental Rights. </w:t>
      </w:r>
      <w:r w:rsidRPr="006A13B1">
        <w:rPr>
          <w:rFonts w:cs="Times New Roman"/>
          <w:i/>
          <w:iCs/>
        </w:rPr>
        <w:t>Fundamelntal Rights – 2021 report</w:t>
      </w:r>
      <w:r w:rsidRPr="006A13B1">
        <w:rPr>
          <w:rFonts w:cs="Times New Roman"/>
        </w:rPr>
        <w:t>. [online] Luxembourg: Publications Office of the European Union. 2021. Dostupné z: https://fra.europa.eu/en/publication/2021/fundamental-rights-report-2021.</w:t>
      </w:r>
    </w:p>
  </w:footnote>
  <w:footnote w:id="74">
    <w:p w14:paraId="4BDB6271" w14:textId="459BC738" w:rsidR="0053453A" w:rsidRPr="006A13B1" w:rsidRDefault="0053453A" w:rsidP="00CA2591">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European Parliamentary Research Service. </w:t>
      </w:r>
      <w:r w:rsidRPr="006A13B1">
        <w:rPr>
          <w:rFonts w:cs="Times New Roman"/>
          <w:i/>
          <w:sz w:val="20"/>
          <w:szCs w:val="20"/>
        </w:rPr>
        <w:t xml:space="preserve">Children's rights in the EU Marking 30 years of the UN Convention on the Rights of the Child. </w:t>
      </w:r>
      <w:r w:rsidRPr="006A13B1">
        <w:rPr>
          <w:rFonts w:cs="Times New Roman"/>
          <w:sz w:val="20"/>
          <w:szCs w:val="20"/>
        </w:rPr>
        <w:t xml:space="preserve">[online]. Publikace Evropské unie., 2019. Dostupné z: https://www.europarl.europa.eu/RegData/etudes/BRIE/2019/644175/EPRS_BRI(2019)644175_EN.pdf. </w:t>
      </w:r>
    </w:p>
  </w:footnote>
  <w:footnote w:id="75">
    <w:p w14:paraId="2D1044EE" w14:textId="70B76153" w:rsidR="0053453A" w:rsidRPr="00CA2591" w:rsidRDefault="0053453A" w:rsidP="00CA2591">
      <w:pPr>
        <w:spacing w:line="240" w:lineRule="auto"/>
        <w:rPr>
          <w:rFonts w:cs="Times New Roman"/>
          <w:sz w:val="20"/>
          <w:szCs w:val="20"/>
        </w:rPr>
      </w:pPr>
      <w:r w:rsidRPr="00CA2591">
        <w:rPr>
          <w:rStyle w:val="Znakapoznpodarou"/>
          <w:sz w:val="20"/>
          <w:szCs w:val="20"/>
        </w:rPr>
        <w:footnoteRef/>
      </w:r>
      <w:r w:rsidRPr="00CA2591">
        <w:rPr>
          <w:sz w:val="20"/>
          <w:szCs w:val="20"/>
        </w:rPr>
        <w:t xml:space="preserve"> </w:t>
      </w:r>
      <w:r w:rsidRPr="00CA2591">
        <w:rPr>
          <w:rFonts w:cs="Times New Roman"/>
          <w:sz w:val="20"/>
          <w:szCs w:val="20"/>
        </w:rPr>
        <w:t>C</w:t>
      </w:r>
      <w:r w:rsidRPr="00FD76CC">
        <w:rPr>
          <w:rFonts w:cs="Times New Roman"/>
          <w:sz w:val="20"/>
          <w:szCs w:val="20"/>
        </w:rPr>
        <w:t xml:space="preserve">ommittee on the Rights of the Child. </w:t>
      </w:r>
      <w:r w:rsidRPr="00FD76CC">
        <w:rPr>
          <w:rFonts w:cs="Times New Roman"/>
          <w:i/>
          <w:iCs/>
          <w:sz w:val="20"/>
          <w:szCs w:val="20"/>
        </w:rPr>
        <w:t>General comment No. 14 on the right of the child to have his or her best interests taken as a primary consideration</w:t>
      </w:r>
      <w:r w:rsidRPr="00FD76CC">
        <w:rPr>
          <w:rFonts w:cs="Times New Roman"/>
          <w:sz w:val="20"/>
          <w:szCs w:val="20"/>
        </w:rPr>
        <w:t>. [online]. Publication of Committee on the Rights of the Child. 2013. Dostupné z: https://www.refworld.org/legal/general/crc/2013/en/95780.</w:t>
      </w:r>
    </w:p>
  </w:footnote>
  <w:footnote w:id="76">
    <w:p w14:paraId="643119BA" w14:textId="4E6C5672" w:rsidR="0053453A" w:rsidRDefault="0053453A" w:rsidP="00DB528C">
      <w:pPr>
        <w:pStyle w:val="Textpoznpodarou"/>
      </w:pPr>
      <w:r>
        <w:rPr>
          <w:rStyle w:val="Znakapoznpodarou"/>
        </w:rPr>
        <w:footnoteRef/>
      </w:r>
      <w:r>
        <w:t xml:space="preserve"> Tamtéž.</w:t>
      </w:r>
    </w:p>
  </w:footnote>
  <w:footnote w:id="77">
    <w:p w14:paraId="4AB4E869" w14:textId="3CAFB889" w:rsidR="0053453A" w:rsidRPr="00CA2591" w:rsidRDefault="0053453A" w:rsidP="00CA2591">
      <w:pPr>
        <w:spacing w:line="240" w:lineRule="auto"/>
        <w:rPr>
          <w:rFonts w:cs="Times New Roman"/>
          <w:sz w:val="20"/>
          <w:szCs w:val="20"/>
        </w:rPr>
      </w:pPr>
      <w:r w:rsidRPr="00CA2591">
        <w:rPr>
          <w:rStyle w:val="Znakapoznpodarou"/>
          <w:sz w:val="20"/>
          <w:szCs w:val="20"/>
        </w:rPr>
        <w:footnoteRef/>
      </w:r>
      <w:r>
        <w:t xml:space="preserve"> </w:t>
      </w:r>
      <w:r w:rsidRPr="00FD76CC">
        <w:rPr>
          <w:rFonts w:cs="Times New Roman"/>
          <w:sz w:val="20"/>
          <w:szCs w:val="20"/>
        </w:rPr>
        <w:t xml:space="preserve">Committee on the Rights of the Child. </w:t>
      </w:r>
      <w:r w:rsidRPr="00FD76CC">
        <w:rPr>
          <w:rFonts w:cs="Times New Roman"/>
          <w:i/>
          <w:iCs/>
          <w:sz w:val="20"/>
          <w:szCs w:val="20"/>
        </w:rPr>
        <w:t xml:space="preserve">General comment No. </w:t>
      </w:r>
      <w:r w:rsidRPr="00FD76CC">
        <w:rPr>
          <w:rFonts w:cs="Times New Roman"/>
          <w:sz w:val="20"/>
          <w:szCs w:val="20"/>
        </w:rPr>
        <w:t>12 The right of the child to be heard.</w:t>
      </w:r>
      <w:r w:rsidRPr="00FD76CC">
        <w:rPr>
          <w:rFonts w:cs="Times New Roman"/>
          <w:i/>
          <w:iCs/>
          <w:sz w:val="20"/>
          <w:szCs w:val="20"/>
        </w:rPr>
        <w:t xml:space="preserve"> </w:t>
      </w:r>
      <w:r w:rsidRPr="00FD76CC">
        <w:rPr>
          <w:rFonts w:cs="Times New Roman"/>
          <w:sz w:val="20"/>
          <w:szCs w:val="20"/>
        </w:rPr>
        <w:t xml:space="preserve">[online]. Publication of Committee on the Rights of the Child. 2009. Dostupné z: https://www.refworld.org/legal/general/crc/2009/en/70207. </w:t>
      </w:r>
    </w:p>
  </w:footnote>
  <w:footnote w:id="78">
    <w:p w14:paraId="1944D6F1" w14:textId="72957C94" w:rsidR="0053453A" w:rsidRPr="00CA2591" w:rsidRDefault="0053453A" w:rsidP="00CA2591">
      <w:pPr>
        <w:spacing w:line="240" w:lineRule="auto"/>
        <w:rPr>
          <w:rFonts w:cs="Times New Roman"/>
          <w:sz w:val="20"/>
          <w:szCs w:val="20"/>
        </w:rPr>
      </w:pPr>
      <w:r w:rsidRPr="00CA2591">
        <w:rPr>
          <w:rStyle w:val="Znakapoznpodarou"/>
          <w:sz w:val="20"/>
          <w:szCs w:val="20"/>
        </w:rPr>
        <w:footnoteRef/>
      </w:r>
      <w:r>
        <w:t xml:space="preserve"> </w:t>
      </w:r>
      <w:r w:rsidRPr="00FD76CC">
        <w:rPr>
          <w:rFonts w:cs="Times New Roman"/>
          <w:sz w:val="20"/>
          <w:szCs w:val="20"/>
        </w:rPr>
        <w:t xml:space="preserve">Listina základních práv Evropské unie ze dne 1. 12. 2009, Úř. Vest. C 326. 26. 10. 2012. </w:t>
      </w:r>
    </w:p>
  </w:footnote>
  <w:footnote w:id="79">
    <w:p w14:paraId="77DF4CDC" w14:textId="2070722A" w:rsidR="0053453A" w:rsidRPr="006A13B1" w:rsidRDefault="0053453A" w:rsidP="00547B8D">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Rozsudek senátu ESLP ze dne 14. března 2013, </w:t>
      </w:r>
      <w:r w:rsidRPr="006A13B1">
        <w:rPr>
          <w:rFonts w:cs="Times New Roman"/>
          <w:i/>
          <w:sz w:val="20"/>
          <w:szCs w:val="20"/>
        </w:rPr>
        <w:t>B. B. a F. B. proti Německu</w:t>
      </w:r>
      <w:r w:rsidRPr="006A13B1">
        <w:rPr>
          <w:rFonts w:cs="Times New Roman"/>
          <w:sz w:val="20"/>
          <w:szCs w:val="20"/>
        </w:rPr>
        <w:t>, č. 18734/09 a 9424/11 (v el. sb. rozh.).</w:t>
      </w:r>
    </w:p>
  </w:footnote>
  <w:footnote w:id="80">
    <w:p w14:paraId="4C949ED7" w14:textId="58A06CFC" w:rsidR="0053453A" w:rsidRPr="00547B8D" w:rsidRDefault="0053453A" w:rsidP="00547B8D">
      <w:pPr>
        <w:spacing w:line="240" w:lineRule="auto"/>
        <w:rPr>
          <w:rFonts w:cs="Times New Roman"/>
          <w:sz w:val="20"/>
          <w:szCs w:val="20"/>
        </w:rPr>
      </w:pPr>
      <w:r w:rsidRPr="00547B8D">
        <w:rPr>
          <w:rStyle w:val="Znakapoznpodarou"/>
          <w:sz w:val="20"/>
          <w:szCs w:val="20"/>
        </w:rPr>
        <w:footnoteRef/>
      </w:r>
      <w:r w:rsidRPr="00547B8D">
        <w:rPr>
          <w:sz w:val="20"/>
          <w:szCs w:val="20"/>
        </w:rPr>
        <w:t xml:space="preserve"> </w:t>
      </w:r>
      <w:r w:rsidRPr="00547B8D">
        <w:rPr>
          <w:rFonts w:cs="Times New Roman"/>
          <w:sz w:val="20"/>
          <w:szCs w:val="20"/>
        </w:rPr>
        <w:t xml:space="preserve">Listina základních práv Evropské unie ze dne 1. 12. 2009, Úř. Vest. C 326. 26. 10. 2012. </w:t>
      </w:r>
    </w:p>
  </w:footnote>
  <w:footnote w:id="81">
    <w:p w14:paraId="7C9E6EF3" w14:textId="30CD9F56" w:rsidR="0053453A" w:rsidRPr="00547B8D" w:rsidRDefault="0053453A" w:rsidP="00FB7303">
      <w:pPr>
        <w:pStyle w:val="Textpoznpodarou"/>
      </w:pPr>
      <w:r w:rsidRPr="00547B8D">
        <w:rPr>
          <w:rStyle w:val="Znakapoznpodarou"/>
        </w:rPr>
        <w:footnoteRef/>
      </w:r>
      <w:r w:rsidRPr="00547B8D">
        <w:t xml:space="preserve"> </w:t>
      </w:r>
      <w:r w:rsidRPr="00547B8D">
        <w:rPr>
          <w:rFonts w:cs="Times New Roman"/>
        </w:rPr>
        <w:t xml:space="preserve">Rozsudek senátu ESLP ze dne 17. července 2014, </w:t>
      </w:r>
      <w:r w:rsidRPr="00547B8D">
        <w:rPr>
          <w:rFonts w:cs="Times New Roman"/>
          <w:i/>
        </w:rPr>
        <w:t>T. proti České republice</w:t>
      </w:r>
      <w:r w:rsidRPr="00547B8D">
        <w:rPr>
          <w:rFonts w:cs="Times New Roman"/>
        </w:rPr>
        <w:t>, č. 19315/11 (v el. sb. rozh.).</w:t>
      </w:r>
    </w:p>
  </w:footnote>
  <w:footnote w:id="82">
    <w:p w14:paraId="6513601A" w14:textId="3FAFBF89" w:rsidR="0053453A" w:rsidRPr="00547B8D" w:rsidRDefault="0053453A" w:rsidP="00547B8D">
      <w:pPr>
        <w:spacing w:line="240" w:lineRule="auto"/>
        <w:rPr>
          <w:rFonts w:cs="Times New Roman"/>
          <w:sz w:val="20"/>
          <w:szCs w:val="20"/>
        </w:rPr>
      </w:pPr>
      <w:r w:rsidRPr="00547B8D">
        <w:rPr>
          <w:rStyle w:val="Znakapoznpodarou"/>
          <w:sz w:val="20"/>
          <w:szCs w:val="20"/>
        </w:rPr>
        <w:footnoteRef/>
      </w:r>
      <w:r w:rsidRPr="00547B8D">
        <w:rPr>
          <w:sz w:val="20"/>
          <w:szCs w:val="20"/>
        </w:rPr>
        <w:t xml:space="preserve"> </w:t>
      </w:r>
      <w:r w:rsidRPr="00547B8D">
        <w:rPr>
          <w:rFonts w:cs="Times New Roman"/>
          <w:sz w:val="20"/>
          <w:szCs w:val="20"/>
        </w:rPr>
        <w:t xml:space="preserve">Rozsudek senátu ESLP ze dne 14. března 2013, </w:t>
      </w:r>
      <w:r w:rsidRPr="00547B8D">
        <w:rPr>
          <w:rFonts w:cs="Times New Roman"/>
          <w:i/>
          <w:sz w:val="20"/>
          <w:szCs w:val="20"/>
        </w:rPr>
        <w:t>B. B. a F. B. proti Německu</w:t>
      </w:r>
      <w:r w:rsidRPr="00547B8D">
        <w:rPr>
          <w:rFonts w:cs="Times New Roman"/>
          <w:sz w:val="20"/>
          <w:szCs w:val="20"/>
        </w:rPr>
        <w:t>, č. 18734/09 a 9424/11 (v el. sb. rozh.).</w:t>
      </w:r>
    </w:p>
  </w:footnote>
  <w:footnote w:id="83">
    <w:p w14:paraId="06DCF197" w14:textId="2129C066" w:rsidR="0053453A" w:rsidRPr="00F8522F" w:rsidRDefault="0053453A" w:rsidP="00547B8D">
      <w:pPr>
        <w:spacing w:line="240" w:lineRule="auto"/>
        <w:rPr>
          <w:rFonts w:cs="Times New Roman"/>
          <w:sz w:val="20"/>
          <w:szCs w:val="20"/>
        </w:rPr>
      </w:pPr>
      <w:r w:rsidRPr="00F8522F">
        <w:rPr>
          <w:rStyle w:val="Znakapoznpodarou"/>
          <w:sz w:val="20"/>
          <w:szCs w:val="20"/>
        </w:rPr>
        <w:footnoteRef/>
      </w:r>
      <w:r w:rsidRPr="00F8522F">
        <w:rPr>
          <w:sz w:val="20"/>
          <w:szCs w:val="20"/>
        </w:rPr>
        <w:t xml:space="preserve"> </w:t>
      </w:r>
      <w:r w:rsidRPr="00F8522F">
        <w:rPr>
          <w:rFonts w:cs="Times New Roman"/>
          <w:sz w:val="20"/>
          <w:szCs w:val="20"/>
        </w:rPr>
        <w:t xml:space="preserve">Rozsudek Soudního dvora ze dne 23. února 2010, </w:t>
      </w:r>
      <w:r w:rsidRPr="00F8522F">
        <w:rPr>
          <w:rFonts w:cs="Times New Roman"/>
          <w:i/>
          <w:sz w:val="20"/>
          <w:szCs w:val="20"/>
        </w:rPr>
        <w:t>London Borough of Harrow proti Nimco Hassan Ibrahim a Secretary of State for the Home Department</w:t>
      </w:r>
      <w:r w:rsidRPr="00F8522F">
        <w:rPr>
          <w:rFonts w:cs="Times New Roman"/>
          <w:sz w:val="20"/>
          <w:szCs w:val="20"/>
        </w:rPr>
        <w:t>, C-310/08 (v el. sb. rozh.).</w:t>
      </w:r>
    </w:p>
  </w:footnote>
  <w:footnote w:id="84">
    <w:p w14:paraId="652CF140" w14:textId="6F31B844" w:rsidR="0053453A" w:rsidRPr="00F8522F" w:rsidRDefault="0053453A" w:rsidP="00F8522F">
      <w:pPr>
        <w:spacing w:line="240" w:lineRule="auto"/>
        <w:rPr>
          <w:rFonts w:cs="Times New Roman"/>
          <w:sz w:val="20"/>
          <w:szCs w:val="20"/>
        </w:rPr>
      </w:pPr>
      <w:r w:rsidRPr="00F8522F">
        <w:rPr>
          <w:rStyle w:val="Znakapoznpodarou"/>
          <w:sz w:val="20"/>
          <w:szCs w:val="20"/>
        </w:rPr>
        <w:footnoteRef/>
      </w:r>
      <w:r w:rsidRPr="00F8522F">
        <w:rPr>
          <w:sz w:val="20"/>
          <w:szCs w:val="20"/>
        </w:rPr>
        <w:t xml:space="preserve"> </w:t>
      </w:r>
      <w:r w:rsidRPr="00F8522F">
        <w:rPr>
          <w:rFonts w:cs="Times New Roman"/>
          <w:sz w:val="20"/>
          <w:szCs w:val="20"/>
        </w:rPr>
        <w:t xml:space="preserve">Rozsudek Soudního dvora ze dne 17. září 2002, </w:t>
      </w:r>
      <w:r w:rsidRPr="00F8522F">
        <w:rPr>
          <w:rFonts w:cs="Times New Roman"/>
          <w:i/>
          <w:sz w:val="20"/>
          <w:szCs w:val="20"/>
        </w:rPr>
        <w:t>Baumbast a R proti Secretary of State for the Home Department</w:t>
      </w:r>
      <w:r w:rsidRPr="00F8522F">
        <w:rPr>
          <w:rFonts w:cs="Times New Roman"/>
          <w:sz w:val="20"/>
          <w:szCs w:val="20"/>
        </w:rPr>
        <w:t>, C-413/99 (v el. sb. rozh.).</w:t>
      </w:r>
    </w:p>
  </w:footnote>
  <w:footnote w:id="85">
    <w:p w14:paraId="28D0F562" w14:textId="7B45C735" w:rsidR="0053453A" w:rsidRPr="00F8522F" w:rsidRDefault="0053453A" w:rsidP="00F8522F">
      <w:pPr>
        <w:spacing w:line="240" w:lineRule="auto"/>
        <w:rPr>
          <w:rFonts w:cs="Times New Roman"/>
          <w:sz w:val="20"/>
          <w:szCs w:val="20"/>
        </w:rPr>
      </w:pPr>
      <w:r w:rsidRPr="00F8522F">
        <w:rPr>
          <w:rStyle w:val="Znakapoznpodarou"/>
          <w:sz w:val="20"/>
          <w:szCs w:val="20"/>
        </w:rPr>
        <w:footnoteRef/>
      </w:r>
      <w:r w:rsidRPr="00F8522F">
        <w:rPr>
          <w:sz w:val="20"/>
          <w:szCs w:val="20"/>
        </w:rPr>
        <w:t xml:space="preserve"> </w:t>
      </w:r>
      <w:r w:rsidRPr="00F8522F">
        <w:rPr>
          <w:rFonts w:cs="Times New Roman"/>
          <w:sz w:val="20"/>
          <w:szCs w:val="20"/>
        </w:rPr>
        <w:t xml:space="preserve">Rozsudek Soudního dvora ze dne 14. února 2008, </w:t>
      </w:r>
      <w:r w:rsidRPr="00F8522F">
        <w:rPr>
          <w:rFonts w:cs="Times New Roman"/>
          <w:i/>
          <w:sz w:val="20"/>
          <w:szCs w:val="20"/>
        </w:rPr>
        <w:t>Dynamic Medien Vertriebs GmbH proti Avides Media AG</w:t>
      </w:r>
      <w:r w:rsidRPr="00F8522F">
        <w:rPr>
          <w:rFonts w:cs="Times New Roman"/>
          <w:sz w:val="20"/>
          <w:szCs w:val="20"/>
        </w:rPr>
        <w:t>, C-244/06 (v el. sb. rozh.).</w:t>
      </w:r>
    </w:p>
  </w:footnote>
  <w:footnote w:id="86">
    <w:p w14:paraId="73626B58" w14:textId="061A77C3" w:rsidR="0053453A" w:rsidRPr="00F8522F" w:rsidRDefault="0053453A" w:rsidP="00F8522F">
      <w:pPr>
        <w:spacing w:line="240" w:lineRule="auto"/>
        <w:rPr>
          <w:rFonts w:cs="Times New Roman"/>
          <w:sz w:val="20"/>
          <w:szCs w:val="20"/>
        </w:rPr>
      </w:pPr>
      <w:r w:rsidRPr="00F8522F">
        <w:rPr>
          <w:rStyle w:val="Znakapoznpodarou"/>
          <w:sz w:val="20"/>
          <w:szCs w:val="20"/>
        </w:rPr>
        <w:footnoteRef/>
      </w:r>
      <w:r w:rsidRPr="00F8522F">
        <w:rPr>
          <w:sz w:val="20"/>
          <w:szCs w:val="20"/>
        </w:rPr>
        <w:t xml:space="preserve"> </w:t>
      </w:r>
      <w:r w:rsidRPr="00F8522F">
        <w:rPr>
          <w:rFonts w:cs="Times New Roman"/>
          <w:sz w:val="20"/>
          <w:szCs w:val="20"/>
        </w:rPr>
        <w:t xml:space="preserve">Agentura Evropské unie pro základní práva a Rada Evropy. </w:t>
      </w:r>
      <w:r w:rsidRPr="00F8522F">
        <w:rPr>
          <w:rFonts w:cs="Times New Roman"/>
          <w:i/>
          <w:sz w:val="20"/>
          <w:szCs w:val="20"/>
        </w:rPr>
        <w:t xml:space="preserve">Příručka evropského práva v oblasti práv dítěte </w:t>
      </w:r>
      <w:r w:rsidRPr="00F8522F">
        <w:rPr>
          <w:rFonts w:cs="Times New Roman"/>
          <w:sz w:val="20"/>
          <w:szCs w:val="20"/>
        </w:rPr>
        <w:t>[online]. Lucemburk: Úřad pro publikace Evropské unie. 2015. Dostupné z: https://www.echr.coe.int/documents/d/echr/handbook_rights_child_ces. s. 29.</w:t>
      </w:r>
    </w:p>
  </w:footnote>
  <w:footnote w:id="87">
    <w:p w14:paraId="0CCE36BF" w14:textId="316E00D6" w:rsidR="0053453A" w:rsidRDefault="0053453A" w:rsidP="00FB7303">
      <w:pPr>
        <w:pStyle w:val="Textpoznpodarou"/>
      </w:pPr>
      <w:r w:rsidRPr="00F8522F">
        <w:rPr>
          <w:rStyle w:val="Znakapoznpodarou"/>
        </w:rPr>
        <w:footnoteRef/>
      </w:r>
      <w:r w:rsidRPr="00F8522F">
        <w:t xml:space="preserve"> </w:t>
      </w:r>
      <w:r w:rsidRPr="00F8522F">
        <w:rPr>
          <w:rFonts w:cs="Times New Roman"/>
        </w:rPr>
        <w:t>Tamtéž, s. 103.</w:t>
      </w:r>
      <w:r>
        <w:rPr>
          <w:rFonts w:cs="Times New Roman"/>
        </w:rPr>
        <w:t xml:space="preserve"> </w:t>
      </w:r>
    </w:p>
  </w:footnote>
  <w:footnote w:id="88">
    <w:p w14:paraId="3738ECBF" w14:textId="69C8B4B5" w:rsidR="0053453A" w:rsidRPr="00F8522F" w:rsidRDefault="0053453A" w:rsidP="001E0010">
      <w:pPr>
        <w:pStyle w:val="Textpoznpodarou"/>
      </w:pPr>
      <w:r w:rsidRPr="00F8522F">
        <w:rPr>
          <w:rStyle w:val="Znakapoznpodarou"/>
        </w:rPr>
        <w:footnoteRef/>
      </w:r>
      <w:r w:rsidRPr="00F8522F">
        <w:t xml:space="preserve"> </w:t>
      </w:r>
      <w:r w:rsidRPr="00F8522F">
        <w:rPr>
          <w:rFonts w:cs="Times New Roman"/>
        </w:rPr>
        <w:t>KŘÍSEK, Adam. In: ZARÁSOV</w:t>
      </w:r>
      <w:r>
        <w:rPr>
          <w:rFonts w:cs="Times New Roman"/>
        </w:rPr>
        <w:t>Á, Zuzana. In: MACELA, Miloslav, HOVORKA, Daniel,</w:t>
      </w:r>
      <w:r w:rsidRPr="00F8522F">
        <w:rPr>
          <w:rFonts w:cs="Times New Roman"/>
        </w:rPr>
        <w:t xml:space="preserve"> KŘÍSEK, Adam</w:t>
      </w:r>
      <w:r>
        <w:rPr>
          <w:rFonts w:cs="Times New Roman"/>
        </w:rPr>
        <w:t>,</w:t>
      </w:r>
      <w:r w:rsidRPr="00F8522F">
        <w:rPr>
          <w:rFonts w:cs="Times New Roman"/>
        </w:rPr>
        <w:t xml:space="preserve"> TRUBAČOVÁ, Klára. ZARÁSOVÁ, Zuzana. </w:t>
      </w:r>
      <w:r w:rsidRPr="00F8522F">
        <w:rPr>
          <w:rFonts w:cs="Times New Roman"/>
          <w:i/>
          <w:iCs/>
        </w:rPr>
        <w:t>Zákon o sociálně-právní ochraně dětí. Komentář.</w:t>
      </w:r>
      <w:r w:rsidRPr="00F8522F">
        <w:rPr>
          <w:rFonts w:cs="Times New Roman"/>
        </w:rPr>
        <w:t xml:space="preserve"> Praha: Wolters Kluwer, 2015, 912 s.</w:t>
      </w:r>
    </w:p>
  </w:footnote>
  <w:footnote w:id="89">
    <w:p w14:paraId="52B175AC" w14:textId="25673E91" w:rsidR="0053453A" w:rsidRPr="00F8522F" w:rsidRDefault="0053453A" w:rsidP="00F8522F">
      <w:pPr>
        <w:spacing w:line="240" w:lineRule="auto"/>
        <w:rPr>
          <w:rFonts w:cs="Times New Roman"/>
          <w:sz w:val="20"/>
          <w:szCs w:val="20"/>
        </w:rPr>
      </w:pPr>
      <w:r w:rsidRPr="00F8522F">
        <w:rPr>
          <w:rStyle w:val="Znakapoznpodarou"/>
          <w:sz w:val="20"/>
          <w:szCs w:val="20"/>
        </w:rPr>
        <w:footnoteRef/>
      </w:r>
      <w:r w:rsidRPr="00F8522F">
        <w:rPr>
          <w:sz w:val="20"/>
          <w:szCs w:val="20"/>
        </w:rPr>
        <w:t xml:space="preserve"> </w:t>
      </w:r>
      <w:r w:rsidRPr="00F8522F">
        <w:rPr>
          <w:rFonts w:cs="Times New Roman"/>
          <w:sz w:val="20"/>
          <w:szCs w:val="20"/>
        </w:rPr>
        <w:t>Důvodová zpráva k návrhu zákona o sociálně-právní ochraně dětí, č. 359/1999, zvláštní část, § 1.</w:t>
      </w:r>
    </w:p>
  </w:footnote>
  <w:footnote w:id="90">
    <w:p w14:paraId="1468717C" w14:textId="09C90B90" w:rsidR="0053453A" w:rsidRPr="00F8522F" w:rsidRDefault="0053453A" w:rsidP="00F8522F">
      <w:pPr>
        <w:spacing w:line="240" w:lineRule="auto"/>
        <w:rPr>
          <w:rFonts w:cs="Times New Roman"/>
          <w:sz w:val="20"/>
          <w:szCs w:val="20"/>
        </w:rPr>
      </w:pPr>
      <w:r w:rsidRPr="00F8522F">
        <w:rPr>
          <w:rStyle w:val="Znakapoznpodarou"/>
          <w:sz w:val="20"/>
          <w:szCs w:val="20"/>
        </w:rPr>
        <w:footnoteRef/>
      </w:r>
      <w:r w:rsidRPr="00F8522F">
        <w:rPr>
          <w:sz w:val="20"/>
          <w:szCs w:val="20"/>
        </w:rPr>
        <w:t xml:space="preserve"> </w:t>
      </w:r>
      <w:r w:rsidRPr="00F8522F">
        <w:rPr>
          <w:rFonts w:cs="Times New Roman"/>
          <w:sz w:val="20"/>
          <w:szCs w:val="20"/>
        </w:rPr>
        <w:t>Důvodová zpráva k návrhu zákona o sociálně-právní ochraně dětí, č. 359/1999, zvláštní část, § 1.</w:t>
      </w:r>
    </w:p>
  </w:footnote>
  <w:footnote w:id="91">
    <w:p w14:paraId="3DA9DA8E" w14:textId="43A39D85" w:rsidR="0053453A" w:rsidRPr="006C28F4" w:rsidRDefault="0053453A" w:rsidP="00FB7303">
      <w:pPr>
        <w:pStyle w:val="Textpoznpodarou"/>
      </w:pPr>
      <w:r w:rsidRPr="006C28F4">
        <w:rPr>
          <w:rStyle w:val="Znakapoznpodarou"/>
        </w:rPr>
        <w:footnoteRef/>
      </w:r>
      <w:r w:rsidRPr="006C28F4">
        <w:t xml:space="preserve"> </w:t>
      </w:r>
      <w:r w:rsidRPr="006C28F4">
        <w:rPr>
          <w:rFonts w:cs="Times New Roman"/>
        </w:rPr>
        <w:t>CILEČKOVÁ, Kateřina. In: ROGALEWICZOVÁ, Romana</w:t>
      </w:r>
      <w:r>
        <w:rPr>
          <w:rFonts w:cs="Times New Roman"/>
        </w:rPr>
        <w:t>,</w:t>
      </w:r>
      <w:r w:rsidRPr="006C28F4">
        <w:rPr>
          <w:rFonts w:cs="Times New Roman"/>
        </w:rPr>
        <w:t xml:space="preserve"> CILEČKOVÁ, Kateřina</w:t>
      </w:r>
      <w:r>
        <w:rPr>
          <w:rFonts w:cs="Times New Roman"/>
        </w:rPr>
        <w:t>,</w:t>
      </w:r>
      <w:r w:rsidRPr="006C28F4">
        <w:rPr>
          <w:rFonts w:cs="Times New Roman"/>
        </w:rPr>
        <w:t xml:space="preserve"> KAPITÁN, Zdeněk</w:t>
      </w:r>
      <w:r>
        <w:rPr>
          <w:rFonts w:cs="Times New Roman"/>
        </w:rPr>
        <w:t>,</w:t>
      </w:r>
      <w:r w:rsidRPr="006C28F4">
        <w:rPr>
          <w:rFonts w:cs="Times New Roman"/>
        </w:rPr>
        <w:t xml:space="preserve"> DOLEŽAL, Martin a kol. </w:t>
      </w:r>
      <w:r w:rsidRPr="006C28F4">
        <w:rPr>
          <w:rFonts w:cs="Times New Roman"/>
          <w:i/>
          <w:iCs/>
        </w:rPr>
        <w:t>Zákon o sociálně-právní ochraně dětí. Komentář</w:t>
      </w:r>
      <w:r w:rsidRPr="006C28F4">
        <w:rPr>
          <w:rFonts w:cs="Times New Roman"/>
        </w:rPr>
        <w:t>. Praha: C. H. Beck, 2018.</w:t>
      </w:r>
    </w:p>
  </w:footnote>
  <w:footnote w:id="92">
    <w:p w14:paraId="383240B2" w14:textId="5FA60C48" w:rsidR="0053453A" w:rsidRPr="006C28F4" w:rsidRDefault="0053453A" w:rsidP="00FB7303">
      <w:pPr>
        <w:pStyle w:val="Textpoznpodarou"/>
      </w:pPr>
      <w:r w:rsidRPr="006C28F4">
        <w:rPr>
          <w:rStyle w:val="Znakapoznpodarou"/>
        </w:rPr>
        <w:footnoteRef/>
      </w:r>
      <w:r w:rsidRPr="006C28F4">
        <w:t xml:space="preserve"> </w:t>
      </w:r>
      <w:r w:rsidRPr="006C28F4">
        <w:rPr>
          <w:rFonts w:cs="Times New Roman"/>
        </w:rPr>
        <w:t>KŘÍSEK, Adam. In: MACELA, Miloslav</w:t>
      </w:r>
      <w:r>
        <w:rPr>
          <w:rFonts w:cs="Times New Roman"/>
        </w:rPr>
        <w:t>,</w:t>
      </w:r>
      <w:r w:rsidRPr="006C28F4">
        <w:rPr>
          <w:rFonts w:cs="Times New Roman"/>
        </w:rPr>
        <w:t xml:space="preserve"> HOVORKA, Daniel</w:t>
      </w:r>
      <w:r>
        <w:rPr>
          <w:rFonts w:cs="Times New Roman"/>
        </w:rPr>
        <w:t>,</w:t>
      </w:r>
      <w:r w:rsidRPr="006C28F4">
        <w:rPr>
          <w:rFonts w:cs="Times New Roman"/>
        </w:rPr>
        <w:t xml:space="preserve"> KŘÍSEK, Adam</w:t>
      </w:r>
      <w:r>
        <w:rPr>
          <w:rFonts w:cs="Times New Roman"/>
        </w:rPr>
        <w:t>,</w:t>
      </w:r>
      <w:r w:rsidRPr="006C28F4">
        <w:rPr>
          <w:rFonts w:cs="Times New Roman"/>
        </w:rPr>
        <w:t xml:space="preserve"> TRUBAČOVÁ, Klára</w:t>
      </w:r>
      <w:r>
        <w:rPr>
          <w:rFonts w:cs="Times New Roman"/>
        </w:rPr>
        <w:t>,</w:t>
      </w:r>
      <w:r w:rsidRPr="006C28F4">
        <w:rPr>
          <w:rFonts w:cs="Times New Roman"/>
        </w:rPr>
        <w:t xml:space="preserve"> ZARÁSOVÁ, Zuzana. </w:t>
      </w:r>
      <w:r w:rsidRPr="006C28F4">
        <w:rPr>
          <w:rFonts w:cs="Times New Roman"/>
          <w:i/>
          <w:iCs/>
        </w:rPr>
        <w:t>Zákon o sociálně-právní ochraně dětí. Komentář.</w:t>
      </w:r>
      <w:r w:rsidRPr="006C28F4">
        <w:rPr>
          <w:rFonts w:cs="Times New Roman"/>
        </w:rPr>
        <w:t xml:space="preserve"> Praha: Wolters Kluwer, 2015.</w:t>
      </w:r>
    </w:p>
  </w:footnote>
  <w:footnote w:id="93">
    <w:p w14:paraId="506CB82E" w14:textId="1A89DC0D" w:rsidR="0053453A" w:rsidRPr="006C28F4" w:rsidRDefault="0053453A" w:rsidP="006C28F4">
      <w:pPr>
        <w:spacing w:line="240" w:lineRule="auto"/>
        <w:rPr>
          <w:rFonts w:cs="Times New Roman"/>
          <w:sz w:val="20"/>
          <w:szCs w:val="20"/>
        </w:rPr>
      </w:pPr>
      <w:r w:rsidRPr="006C28F4">
        <w:rPr>
          <w:rStyle w:val="Znakapoznpodarou"/>
          <w:sz w:val="20"/>
          <w:szCs w:val="20"/>
        </w:rPr>
        <w:footnoteRef/>
      </w:r>
      <w:r w:rsidRPr="006C28F4">
        <w:rPr>
          <w:sz w:val="20"/>
          <w:szCs w:val="20"/>
        </w:rPr>
        <w:t xml:space="preserve"> </w:t>
      </w:r>
      <w:r w:rsidRPr="006C28F4">
        <w:rPr>
          <w:rFonts w:cs="Times New Roman"/>
          <w:sz w:val="20"/>
          <w:szCs w:val="20"/>
        </w:rPr>
        <w:t>MAŠKOVÁ, Kateřina</w:t>
      </w:r>
      <w:r>
        <w:rPr>
          <w:rFonts w:cs="Times New Roman"/>
          <w:sz w:val="20"/>
          <w:szCs w:val="20"/>
        </w:rPr>
        <w:t>,</w:t>
      </w:r>
      <w:r w:rsidRPr="006C28F4">
        <w:rPr>
          <w:rFonts w:cs="Times New Roman"/>
          <w:sz w:val="20"/>
          <w:szCs w:val="20"/>
        </w:rPr>
        <w:t xml:space="preserve"> NOVÁK, Vítězslav. </w:t>
      </w:r>
      <w:r w:rsidRPr="006C28F4">
        <w:rPr>
          <w:rFonts w:cs="Times New Roman"/>
          <w:i/>
          <w:iCs/>
          <w:sz w:val="20"/>
          <w:szCs w:val="20"/>
        </w:rPr>
        <w:t xml:space="preserve">Dokumentace depistáže MPSV. Standardy činností sociální práce ve veřejné správě. Praha, 2018. Depistážní činnost. Základní a odborné sociální poradenství. </w:t>
      </w:r>
      <w:r w:rsidRPr="006C28F4">
        <w:rPr>
          <w:rFonts w:cs="Times New Roman"/>
          <w:sz w:val="20"/>
          <w:szCs w:val="20"/>
        </w:rPr>
        <w:t>[online]. mpsv.cz, 18. března 2024 [cit. 18. března 2024]. Dostupné z: https://www.mpsv.cz/documents/20142/225517/prezentace_Most.pptx/506254d1-1279-866e-f4fe-e56bab6817a7.</w:t>
      </w:r>
    </w:p>
  </w:footnote>
  <w:footnote w:id="94">
    <w:p w14:paraId="75E2A66F" w14:textId="77777777" w:rsidR="0053453A" w:rsidRDefault="0053453A" w:rsidP="00DB528C">
      <w:pPr>
        <w:pStyle w:val="Textpoznpodarou"/>
      </w:pPr>
      <w:r>
        <w:rPr>
          <w:rStyle w:val="Znakapoznpodarou"/>
        </w:rPr>
        <w:footnoteRef/>
      </w:r>
      <w:r>
        <w:t xml:space="preserve"> </w:t>
      </w:r>
      <w:r w:rsidRPr="006D527D">
        <w:t>Depistáž představuje systematické a záměrné vyhledávání jednotlivců nebo skupin, které jsou vystaveny riziku sociálního vyloučení nebo jiných sociálních problémů, ve svém běžném prostředí a to včas, aby bylo možné účinně zasáhnout.</w:t>
      </w:r>
    </w:p>
  </w:footnote>
  <w:footnote w:id="95">
    <w:p w14:paraId="1317D57B" w14:textId="138FF84F" w:rsidR="0053453A" w:rsidRDefault="0053453A" w:rsidP="00DB528C">
      <w:pPr>
        <w:pStyle w:val="Textpoznpodarou"/>
      </w:pPr>
      <w:r>
        <w:rPr>
          <w:rStyle w:val="Znakapoznpodarou"/>
        </w:rPr>
        <w:footnoteRef/>
      </w:r>
      <w:r>
        <w:t xml:space="preserve"> </w:t>
      </w:r>
      <w:r w:rsidRPr="00FD76CC">
        <w:rPr>
          <w:rFonts w:cs="Times New Roman"/>
        </w:rPr>
        <w:t>ROGALEWICZOVÁ, Romana.</w:t>
      </w:r>
      <w:r>
        <w:rPr>
          <w:rFonts w:cs="Times New Roman"/>
        </w:rPr>
        <w:t xml:space="preserve"> In: </w:t>
      </w:r>
      <w:r w:rsidRPr="00FD76CC">
        <w:rPr>
          <w:rFonts w:cs="Times New Roman"/>
        </w:rPr>
        <w:t>ROGALEWICZOVÁ, Romana</w:t>
      </w:r>
      <w:r>
        <w:rPr>
          <w:rFonts w:cs="Times New Roman"/>
        </w:rPr>
        <w:t>,</w:t>
      </w:r>
      <w:r w:rsidRPr="00FD76CC">
        <w:rPr>
          <w:rFonts w:cs="Times New Roman"/>
        </w:rPr>
        <w:t xml:space="preserve"> CILEČKOVÁ, Kateřina</w:t>
      </w:r>
      <w:r>
        <w:rPr>
          <w:rFonts w:cs="Times New Roman"/>
        </w:rPr>
        <w:t>,</w:t>
      </w:r>
      <w:r w:rsidRPr="00FD76CC">
        <w:rPr>
          <w:rFonts w:cs="Times New Roman"/>
        </w:rPr>
        <w:t xml:space="preserve"> KAPITÁN, Zdeněk</w:t>
      </w:r>
      <w:r>
        <w:rPr>
          <w:rFonts w:cs="Times New Roman"/>
        </w:rPr>
        <w:t>,</w:t>
      </w:r>
      <w:r w:rsidRPr="00FD76CC">
        <w:rPr>
          <w:rFonts w:cs="Times New Roman"/>
        </w:rPr>
        <w:t xml:space="preserve"> DOLEŽAL, Martin a kol. </w:t>
      </w:r>
      <w:r w:rsidRPr="00FD76CC">
        <w:rPr>
          <w:rFonts w:cs="Times New Roman"/>
          <w:i/>
          <w:iCs/>
        </w:rPr>
        <w:t>Zákon o sociálně-právní ochraně dětí. Komentář</w:t>
      </w:r>
      <w:r w:rsidRPr="00FD76CC">
        <w:rPr>
          <w:rFonts w:cs="Times New Roman"/>
        </w:rPr>
        <w:t>. Praha: C. H. Beck, 2018</w:t>
      </w:r>
      <w:r>
        <w:rPr>
          <w:rFonts w:cs="Times New Roman"/>
        </w:rPr>
        <w:t>.</w:t>
      </w:r>
    </w:p>
  </w:footnote>
  <w:footnote w:id="96">
    <w:p w14:paraId="1448C4D7" w14:textId="77DE9357" w:rsidR="0053453A" w:rsidRPr="006C28F4" w:rsidRDefault="0053453A" w:rsidP="006C28F4">
      <w:pPr>
        <w:spacing w:line="240" w:lineRule="auto"/>
        <w:rPr>
          <w:rFonts w:cs="Times New Roman"/>
          <w:sz w:val="20"/>
          <w:szCs w:val="20"/>
        </w:rPr>
      </w:pPr>
      <w:r w:rsidRPr="006C28F4">
        <w:rPr>
          <w:rStyle w:val="Znakapoznpodarou"/>
          <w:sz w:val="20"/>
          <w:szCs w:val="20"/>
        </w:rPr>
        <w:footnoteRef/>
      </w:r>
      <w:r w:rsidRPr="006C28F4">
        <w:rPr>
          <w:sz w:val="20"/>
          <w:szCs w:val="20"/>
        </w:rPr>
        <w:t xml:space="preserve"> </w:t>
      </w:r>
      <w:r w:rsidRPr="006C28F4">
        <w:rPr>
          <w:rFonts w:cs="Times New Roman"/>
          <w:sz w:val="20"/>
          <w:szCs w:val="20"/>
        </w:rPr>
        <w:t>Rozhodnutí Ústavního soudu ze dne 20. 3. 2008, sp. zn. I. ÚS 646/08.</w:t>
      </w:r>
    </w:p>
  </w:footnote>
  <w:footnote w:id="97">
    <w:p w14:paraId="46B416D1" w14:textId="59635F8F" w:rsidR="0053453A" w:rsidRPr="006C28F4" w:rsidRDefault="0053453A" w:rsidP="006C28F4">
      <w:pPr>
        <w:spacing w:line="240" w:lineRule="auto"/>
        <w:rPr>
          <w:rFonts w:cs="Times New Roman"/>
          <w:sz w:val="20"/>
          <w:szCs w:val="20"/>
        </w:rPr>
      </w:pPr>
      <w:r w:rsidRPr="006C28F4">
        <w:rPr>
          <w:rStyle w:val="Znakapoznpodarou"/>
          <w:sz w:val="20"/>
          <w:szCs w:val="20"/>
        </w:rPr>
        <w:footnoteRef/>
      </w:r>
      <w:r w:rsidRPr="006C28F4">
        <w:rPr>
          <w:sz w:val="20"/>
          <w:szCs w:val="20"/>
        </w:rPr>
        <w:t xml:space="preserve"> </w:t>
      </w:r>
      <w:r w:rsidRPr="006C28F4">
        <w:rPr>
          <w:rFonts w:cs="Times New Roman"/>
          <w:sz w:val="20"/>
          <w:szCs w:val="20"/>
        </w:rPr>
        <w:t>Rozhodnutí Ústavního soudu ze dne 15. 12. 2015, sp. zn. I. ÚS 1587/15.</w:t>
      </w:r>
    </w:p>
  </w:footnote>
  <w:footnote w:id="98">
    <w:p w14:paraId="05DC17F0" w14:textId="4205115A" w:rsidR="0053453A" w:rsidRPr="006C28F4" w:rsidRDefault="0053453A" w:rsidP="00DB528C">
      <w:pPr>
        <w:pStyle w:val="Textpoznpodarou"/>
      </w:pPr>
      <w:r w:rsidRPr="006C28F4">
        <w:rPr>
          <w:rStyle w:val="Znakapoznpodarou"/>
        </w:rPr>
        <w:footnoteRef/>
      </w:r>
      <w:r w:rsidRPr="006C28F4">
        <w:t xml:space="preserve"> </w:t>
      </w:r>
      <w:r w:rsidRPr="006C28F4">
        <w:rPr>
          <w:rFonts w:cs="Times New Roman"/>
        </w:rPr>
        <w:t xml:space="preserve">MATOUŠEK, Oldřich a kol. </w:t>
      </w:r>
      <w:r w:rsidRPr="006C28F4">
        <w:rPr>
          <w:rFonts w:cs="Times New Roman"/>
          <w:i/>
          <w:iCs/>
        </w:rPr>
        <w:t>Metody a řízení sociální práce</w:t>
      </w:r>
      <w:r w:rsidRPr="006C28F4">
        <w:rPr>
          <w:rFonts w:cs="Times New Roman"/>
        </w:rPr>
        <w:t>. 1. vydání. Praha. Portál. 2003.</w:t>
      </w:r>
      <w:r w:rsidRPr="006C28F4">
        <w:t>. s. 191.</w:t>
      </w:r>
    </w:p>
  </w:footnote>
  <w:footnote w:id="99">
    <w:p w14:paraId="4B64718C" w14:textId="323B3EAF" w:rsidR="0053453A" w:rsidRDefault="0053453A" w:rsidP="00DB528C">
      <w:pPr>
        <w:pStyle w:val="Textpoznpodarou"/>
      </w:pPr>
      <w:r w:rsidRPr="006C28F4">
        <w:rPr>
          <w:rStyle w:val="Znakapoznpodarou"/>
        </w:rPr>
        <w:footnoteRef/>
      </w:r>
      <w:r w:rsidRPr="006C28F4">
        <w:t xml:space="preserve"> </w:t>
      </w:r>
      <w:r w:rsidRPr="006C28F4">
        <w:rPr>
          <w:rFonts w:cs="Times New Roman"/>
        </w:rPr>
        <w:t>ROGALEWICZOVÁ, Romana. In: ROGALEWICZOVÁ, Romana</w:t>
      </w:r>
      <w:r>
        <w:rPr>
          <w:rFonts w:cs="Times New Roman"/>
        </w:rPr>
        <w:t>,</w:t>
      </w:r>
      <w:r w:rsidRPr="006C28F4">
        <w:rPr>
          <w:rFonts w:cs="Times New Roman"/>
        </w:rPr>
        <w:t xml:space="preserve"> CILEČKOVÁ, Kateřina</w:t>
      </w:r>
      <w:r>
        <w:rPr>
          <w:rFonts w:cs="Times New Roman"/>
        </w:rPr>
        <w:t>,</w:t>
      </w:r>
      <w:r w:rsidRPr="006C28F4">
        <w:rPr>
          <w:rFonts w:cs="Times New Roman"/>
        </w:rPr>
        <w:t xml:space="preserve"> KAPITÁN, Zdeněk</w:t>
      </w:r>
      <w:r>
        <w:rPr>
          <w:rFonts w:cs="Times New Roman"/>
        </w:rPr>
        <w:t>,</w:t>
      </w:r>
      <w:r w:rsidRPr="006C28F4">
        <w:rPr>
          <w:rFonts w:cs="Times New Roman"/>
        </w:rPr>
        <w:t xml:space="preserve"> DOLEŽAL, Martin a kol. </w:t>
      </w:r>
      <w:r w:rsidRPr="006C28F4">
        <w:rPr>
          <w:rFonts w:cs="Times New Roman"/>
          <w:i/>
          <w:iCs/>
        </w:rPr>
        <w:t>Zákon o sociálně-právní ochraně dětí. Komentář</w:t>
      </w:r>
      <w:r w:rsidRPr="006C28F4">
        <w:rPr>
          <w:rFonts w:cs="Times New Roman"/>
        </w:rPr>
        <w:t>. Praha: C. H. Beck, 2018.</w:t>
      </w:r>
    </w:p>
  </w:footnote>
  <w:footnote w:id="100">
    <w:p w14:paraId="6764EC69" w14:textId="6EE2B430" w:rsidR="0053453A" w:rsidRPr="006A13B1" w:rsidRDefault="0053453A" w:rsidP="0065228A">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Rozhodnutí Ústavního soudu ze dne 17. 3. 2015, sp. zn. IV. ÚS 106/15.</w:t>
      </w:r>
    </w:p>
  </w:footnote>
  <w:footnote w:id="101">
    <w:p w14:paraId="25CE6F35" w14:textId="25DAF8BB" w:rsidR="0053453A" w:rsidRPr="006A13B1" w:rsidRDefault="0053453A" w:rsidP="0065228A">
      <w:pPr>
        <w:spacing w:line="240" w:lineRule="auto"/>
        <w:rPr>
          <w:rFonts w:cs="Times New Roman"/>
          <w:sz w:val="20"/>
          <w:szCs w:val="20"/>
        </w:rPr>
      </w:pPr>
      <w:r w:rsidRPr="006A13B1">
        <w:rPr>
          <w:rStyle w:val="Znakapoznpodarou"/>
          <w:sz w:val="20"/>
          <w:szCs w:val="20"/>
        </w:rPr>
        <w:footnoteRef/>
      </w:r>
      <w:r w:rsidRPr="006A13B1">
        <w:rPr>
          <w:rFonts w:cs="Times New Roman"/>
          <w:sz w:val="20"/>
          <w:szCs w:val="20"/>
        </w:rPr>
        <w:t xml:space="preserve">Rozsudek velkého senátu ESLP ze dne 15. listopadu 2016, </w:t>
      </w:r>
      <w:r w:rsidRPr="006A13B1">
        <w:rPr>
          <w:rFonts w:cs="Times New Roman"/>
          <w:i/>
          <w:sz w:val="20"/>
          <w:szCs w:val="20"/>
        </w:rPr>
        <w:t>Dubská a Krejzováproti České republice</w:t>
      </w:r>
      <w:r w:rsidRPr="006A13B1">
        <w:rPr>
          <w:rFonts w:cs="Times New Roman"/>
          <w:sz w:val="20"/>
          <w:szCs w:val="20"/>
        </w:rPr>
        <w:t>, č. 28859/11 a 28473/12 (v el. sb. rozh.).</w:t>
      </w:r>
    </w:p>
  </w:footnote>
  <w:footnote w:id="102">
    <w:p w14:paraId="09CF4632" w14:textId="7C8F3D66" w:rsidR="0053453A" w:rsidRPr="006A13B1" w:rsidRDefault="0053453A" w:rsidP="00DB528C">
      <w:pPr>
        <w:pStyle w:val="Textpoznpodarou"/>
      </w:pPr>
      <w:r w:rsidRPr="006A13B1">
        <w:rPr>
          <w:rStyle w:val="Znakapoznpodarou"/>
        </w:rPr>
        <w:footnoteRef/>
      </w:r>
      <w:r w:rsidRPr="006A13B1">
        <w:t xml:space="preserve"> </w:t>
      </w:r>
      <w:r w:rsidRPr="006A13B1">
        <w:rPr>
          <w:rFonts w:cs="Times New Roman"/>
        </w:rPr>
        <w:t>MATOUŠEK, Oldřich</w:t>
      </w:r>
      <w:r>
        <w:rPr>
          <w:rFonts w:cs="Times New Roman"/>
        </w:rPr>
        <w:t>,</w:t>
      </w:r>
      <w:r w:rsidRPr="006A13B1">
        <w:rPr>
          <w:rFonts w:cs="Times New Roman"/>
        </w:rPr>
        <w:t xml:space="preserve"> PAZLAROVÁ, Hana. </w:t>
      </w:r>
      <w:r w:rsidRPr="006A13B1">
        <w:rPr>
          <w:rFonts w:cs="Times New Roman"/>
          <w:i/>
          <w:iCs/>
        </w:rPr>
        <w:t>Podpora rodiny: manuál pro pomáhající profese.</w:t>
      </w:r>
      <w:r w:rsidRPr="006A13B1">
        <w:rPr>
          <w:rFonts w:cs="Times New Roman"/>
        </w:rPr>
        <w:t xml:space="preserve"> Praha: Portál, 2014. </w:t>
      </w:r>
      <w:r w:rsidRPr="006A13B1">
        <w:t>s. 18.</w:t>
      </w:r>
    </w:p>
  </w:footnote>
  <w:footnote w:id="103">
    <w:p w14:paraId="6FC4A45C" w14:textId="0393D7EC" w:rsidR="0053453A" w:rsidRDefault="0053453A" w:rsidP="00DB528C">
      <w:pPr>
        <w:pStyle w:val="Textpoznpodarou"/>
      </w:pPr>
      <w:r w:rsidRPr="006A13B1">
        <w:rPr>
          <w:rStyle w:val="Znakapoznpodarou"/>
        </w:rPr>
        <w:footnoteRef/>
      </w:r>
      <w:r w:rsidRPr="006A13B1">
        <w:t xml:space="preserve"> </w:t>
      </w:r>
      <w:r w:rsidRPr="006A13B1">
        <w:rPr>
          <w:rFonts w:cs="Times New Roman"/>
        </w:rPr>
        <w:t>ROGALEWICZOVÁ, Romana.  In: ROGALEWICZOVÁ, Romana</w:t>
      </w:r>
      <w:r>
        <w:rPr>
          <w:rFonts w:cs="Times New Roman"/>
        </w:rPr>
        <w:t>,</w:t>
      </w:r>
      <w:r w:rsidRPr="006A13B1">
        <w:rPr>
          <w:rFonts w:cs="Times New Roman"/>
        </w:rPr>
        <w:t xml:space="preserve"> CILEČKOVÁ, Kateřina</w:t>
      </w:r>
      <w:r>
        <w:rPr>
          <w:rFonts w:cs="Times New Roman"/>
        </w:rPr>
        <w:t>,</w:t>
      </w:r>
      <w:r w:rsidRPr="006A13B1">
        <w:rPr>
          <w:rFonts w:cs="Times New Roman"/>
        </w:rPr>
        <w:t xml:space="preserve"> KAPITÁN, Zdeněk</w:t>
      </w:r>
      <w:r>
        <w:rPr>
          <w:rFonts w:cs="Times New Roman"/>
        </w:rPr>
        <w:t>,</w:t>
      </w:r>
      <w:r w:rsidRPr="006A13B1">
        <w:rPr>
          <w:rFonts w:cs="Times New Roman"/>
        </w:rPr>
        <w:t xml:space="preserve"> DOLEŽAL, Martin a kol. </w:t>
      </w:r>
      <w:r w:rsidRPr="006A13B1">
        <w:rPr>
          <w:rFonts w:cs="Times New Roman"/>
          <w:i/>
          <w:iCs/>
        </w:rPr>
        <w:t>Zákon o sociálně-právní ochraně dětí. Komentář</w:t>
      </w:r>
      <w:r w:rsidRPr="006A13B1">
        <w:rPr>
          <w:rFonts w:cs="Times New Roman"/>
        </w:rPr>
        <w:t>. Praha: C. H. Beck, 2018.</w:t>
      </w:r>
    </w:p>
  </w:footnote>
  <w:footnote w:id="104">
    <w:p w14:paraId="0AB6A258" w14:textId="7CFF3D0C" w:rsidR="0053453A" w:rsidRPr="006A13B1" w:rsidRDefault="0053453A" w:rsidP="00DB528C">
      <w:pPr>
        <w:pStyle w:val="Textpoznpodarou"/>
      </w:pPr>
      <w:r w:rsidRPr="006A13B1">
        <w:rPr>
          <w:rStyle w:val="Znakapoznpodarou"/>
        </w:rPr>
        <w:footnoteRef/>
      </w:r>
      <w:r w:rsidRPr="006A13B1">
        <w:t xml:space="preserve"> </w:t>
      </w:r>
      <w:r w:rsidRPr="006A13B1">
        <w:rPr>
          <w:rFonts w:cs="Times New Roman"/>
        </w:rPr>
        <w:t>ROGALEWICZOVÁ, Romana.  In: ROGALEWICZOVÁ, Romana</w:t>
      </w:r>
      <w:r>
        <w:rPr>
          <w:rFonts w:cs="Times New Roman"/>
        </w:rPr>
        <w:t>,</w:t>
      </w:r>
      <w:r w:rsidRPr="006A13B1">
        <w:rPr>
          <w:rFonts w:cs="Times New Roman"/>
        </w:rPr>
        <w:t xml:space="preserve"> CILEČKOVÁ, Kateřina</w:t>
      </w:r>
      <w:r>
        <w:rPr>
          <w:rFonts w:cs="Times New Roman"/>
        </w:rPr>
        <w:t>, KAPITÁN, Zdeněk,</w:t>
      </w:r>
      <w:r w:rsidRPr="006A13B1">
        <w:rPr>
          <w:rFonts w:cs="Times New Roman"/>
        </w:rPr>
        <w:t xml:space="preserve"> DOLEŽAL, Martin a kol. </w:t>
      </w:r>
      <w:r w:rsidRPr="006A13B1">
        <w:rPr>
          <w:rFonts w:cs="Times New Roman"/>
          <w:i/>
          <w:iCs/>
        </w:rPr>
        <w:t>Zákon o sociálně-právní ochraně dětí. Komentář</w:t>
      </w:r>
      <w:r w:rsidRPr="006A13B1">
        <w:rPr>
          <w:rFonts w:cs="Times New Roman"/>
        </w:rPr>
        <w:t xml:space="preserve">. Praha: C. H. Beck, 2018. (§ 1). </w:t>
      </w:r>
    </w:p>
  </w:footnote>
  <w:footnote w:id="105">
    <w:p w14:paraId="1B7EB787" w14:textId="20E2345B" w:rsidR="0053453A" w:rsidRPr="0065228A" w:rsidRDefault="0053453A" w:rsidP="0065228A">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KŘÍSEK, Adam. In: MACELA, Miloslav</w:t>
      </w:r>
      <w:r>
        <w:rPr>
          <w:rFonts w:cs="Times New Roman"/>
          <w:sz w:val="20"/>
          <w:szCs w:val="20"/>
        </w:rPr>
        <w:t>,</w:t>
      </w:r>
      <w:r w:rsidRPr="006A13B1">
        <w:rPr>
          <w:rFonts w:cs="Times New Roman"/>
          <w:sz w:val="20"/>
          <w:szCs w:val="20"/>
        </w:rPr>
        <w:t xml:space="preserve"> HOVORKA, Daniel</w:t>
      </w:r>
      <w:r>
        <w:rPr>
          <w:rFonts w:cs="Times New Roman"/>
          <w:sz w:val="20"/>
          <w:szCs w:val="20"/>
        </w:rPr>
        <w:t>,</w:t>
      </w:r>
      <w:r w:rsidRPr="006A13B1">
        <w:rPr>
          <w:rFonts w:cs="Times New Roman"/>
          <w:sz w:val="20"/>
          <w:szCs w:val="20"/>
        </w:rPr>
        <w:t xml:space="preserve"> KŘÍSEK, Adam</w:t>
      </w:r>
      <w:r>
        <w:rPr>
          <w:rFonts w:cs="Times New Roman"/>
          <w:sz w:val="20"/>
          <w:szCs w:val="20"/>
        </w:rPr>
        <w:t>,</w:t>
      </w:r>
      <w:r w:rsidRPr="006A13B1">
        <w:rPr>
          <w:rFonts w:cs="Times New Roman"/>
          <w:sz w:val="20"/>
          <w:szCs w:val="20"/>
        </w:rPr>
        <w:t xml:space="preserve"> TRUBAČOVÁ, Klára</w:t>
      </w:r>
      <w:r>
        <w:rPr>
          <w:rFonts w:cs="Times New Roman"/>
          <w:sz w:val="20"/>
          <w:szCs w:val="20"/>
        </w:rPr>
        <w:t>,</w:t>
      </w:r>
      <w:r w:rsidRPr="006A13B1">
        <w:rPr>
          <w:rFonts w:cs="Times New Roman"/>
          <w:sz w:val="20"/>
          <w:szCs w:val="20"/>
        </w:rPr>
        <w:t xml:space="preserve"> ZARÁSOVÁ, Zuzana. </w:t>
      </w:r>
      <w:r w:rsidRPr="006A13B1">
        <w:rPr>
          <w:rFonts w:cs="Times New Roman"/>
          <w:i/>
          <w:iCs/>
          <w:sz w:val="20"/>
          <w:szCs w:val="20"/>
        </w:rPr>
        <w:t>Zákon o sociálně-právní ochraně dětí. Komentář.</w:t>
      </w:r>
      <w:r w:rsidRPr="006A13B1">
        <w:rPr>
          <w:rFonts w:cs="Times New Roman"/>
          <w:sz w:val="20"/>
          <w:szCs w:val="20"/>
        </w:rPr>
        <w:t xml:space="preserve"> Praha: Wolters Kluwer, 2015. (§ 1).</w:t>
      </w:r>
    </w:p>
  </w:footnote>
  <w:footnote w:id="106">
    <w:p w14:paraId="67537A4D" w14:textId="15FD25F6" w:rsidR="0053453A" w:rsidRPr="006A13B1" w:rsidRDefault="0053453A" w:rsidP="00DB528C">
      <w:pPr>
        <w:pStyle w:val="Textpoznpodarou"/>
      </w:pPr>
      <w:r w:rsidRPr="006A13B1">
        <w:rPr>
          <w:rStyle w:val="Znakapoznpodarou"/>
        </w:rPr>
        <w:footnoteRef/>
      </w:r>
      <w:r w:rsidRPr="006A13B1">
        <w:t xml:space="preserve"> </w:t>
      </w:r>
      <w:r w:rsidRPr="006A13B1">
        <w:rPr>
          <w:rFonts w:cs="Times New Roman"/>
        </w:rPr>
        <w:t>ROGALEWICZOVÁ, Romana.  In: ROGALEWICZOVÁ, Romana</w:t>
      </w:r>
      <w:r>
        <w:rPr>
          <w:rFonts w:cs="Times New Roman"/>
        </w:rPr>
        <w:t>,</w:t>
      </w:r>
      <w:r w:rsidRPr="006A13B1">
        <w:rPr>
          <w:rFonts w:cs="Times New Roman"/>
        </w:rPr>
        <w:t xml:space="preserve"> CILEČKOVÁ, Kateřina</w:t>
      </w:r>
      <w:r>
        <w:rPr>
          <w:rFonts w:cs="Times New Roman"/>
        </w:rPr>
        <w:t>,</w:t>
      </w:r>
      <w:r w:rsidRPr="006A13B1">
        <w:rPr>
          <w:rFonts w:cs="Times New Roman"/>
        </w:rPr>
        <w:t xml:space="preserve"> KAPITÁN, Zdeněk</w:t>
      </w:r>
      <w:r>
        <w:rPr>
          <w:rFonts w:cs="Times New Roman"/>
        </w:rPr>
        <w:t>,</w:t>
      </w:r>
      <w:r w:rsidRPr="006A13B1">
        <w:rPr>
          <w:rFonts w:cs="Times New Roman"/>
        </w:rPr>
        <w:t xml:space="preserve"> DOLEŽAL, Martin a kol. </w:t>
      </w:r>
      <w:r w:rsidRPr="006A13B1">
        <w:rPr>
          <w:rFonts w:cs="Times New Roman"/>
          <w:i/>
          <w:iCs/>
        </w:rPr>
        <w:t>Zákon o sociálně-právní ochraně dětí. Komentář</w:t>
      </w:r>
      <w:r w:rsidRPr="006A13B1">
        <w:rPr>
          <w:rFonts w:cs="Times New Roman"/>
        </w:rPr>
        <w:t>. Praha: C. H. Beck, 2018. (§ 1).</w:t>
      </w:r>
    </w:p>
  </w:footnote>
  <w:footnote w:id="107">
    <w:p w14:paraId="0887C806" w14:textId="1D422EE1" w:rsidR="0053453A" w:rsidRPr="006A13B1" w:rsidRDefault="0053453A" w:rsidP="00DB528C">
      <w:pPr>
        <w:pStyle w:val="Textpoznpodarou"/>
      </w:pPr>
      <w:r w:rsidRPr="006A13B1">
        <w:rPr>
          <w:rStyle w:val="Znakapoznpodarou"/>
        </w:rPr>
        <w:footnoteRef/>
      </w:r>
      <w:r w:rsidRPr="006A13B1">
        <w:t xml:space="preserve"> </w:t>
      </w:r>
      <w:r w:rsidRPr="006A13B1">
        <w:rPr>
          <w:rFonts w:cs="Times New Roman"/>
        </w:rPr>
        <w:t>WESTPHALOVÁ, Lenka</w:t>
      </w:r>
      <w:r>
        <w:rPr>
          <w:rFonts w:cs="Times New Roman"/>
        </w:rPr>
        <w:t>,</w:t>
      </w:r>
      <w:r w:rsidRPr="006A13B1">
        <w:rPr>
          <w:rFonts w:cs="Times New Roman"/>
        </w:rPr>
        <w:t xml:space="preserve"> ROGALEWICZOVÁ, Romana. </w:t>
      </w:r>
      <w:r w:rsidRPr="006A13B1">
        <w:rPr>
          <w:rFonts w:cs="Times New Roman"/>
          <w:iCs/>
        </w:rPr>
        <w:t>Práva dítěte v rodičovském konfliktu</w:t>
      </w:r>
      <w:r w:rsidRPr="006A13B1">
        <w:rPr>
          <w:rFonts w:cs="Times New Roman"/>
        </w:rPr>
        <w:t xml:space="preserve">. </w:t>
      </w:r>
      <w:r w:rsidRPr="006A13B1">
        <w:rPr>
          <w:rFonts w:cs="Times New Roman"/>
          <w:i/>
        </w:rPr>
        <w:t>Právní rozhledy,</w:t>
      </w:r>
      <w:r w:rsidRPr="006A13B1">
        <w:rPr>
          <w:rFonts w:cs="Times New Roman"/>
        </w:rPr>
        <w:t xml:space="preserve"> 2016, roč. 24, č. 19, </w:t>
      </w:r>
      <w:r w:rsidRPr="006A13B1">
        <w:t>s. 662.</w:t>
      </w:r>
    </w:p>
  </w:footnote>
  <w:footnote w:id="108">
    <w:p w14:paraId="5C113ECF" w14:textId="0239AB92" w:rsidR="0053453A" w:rsidRPr="006A13B1" w:rsidRDefault="0053453A" w:rsidP="0065228A">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Rozhodnutí Ústavního soudu ze dne 19. 5. 2011, sp. zn. I. ÚS 2906/09.</w:t>
      </w:r>
    </w:p>
  </w:footnote>
  <w:footnote w:id="109">
    <w:p w14:paraId="5A7A18F7" w14:textId="0AA55445" w:rsidR="0053453A" w:rsidRDefault="0053453A" w:rsidP="00D42D5E">
      <w:pPr>
        <w:pStyle w:val="Textpoznpodarou"/>
      </w:pPr>
      <w:r w:rsidRPr="006A13B1">
        <w:rPr>
          <w:rStyle w:val="Znakapoznpodarou"/>
        </w:rPr>
        <w:footnoteRef/>
      </w:r>
      <w:r w:rsidRPr="006A13B1">
        <w:t xml:space="preserve"> </w:t>
      </w:r>
      <w:r>
        <w:rPr>
          <w:rFonts w:cs="Times New Roman"/>
        </w:rPr>
        <w:t>DVOŘÁK, Jan</w:t>
      </w:r>
      <w:r w:rsidRPr="006A13B1">
        <w:rPr>
          <w:rFonts w:cs="Times New Roman"/>
        </w:rPr>
        <w:t xml:space="preserve">, ŠVESTKA, Jiří. ZUKLÍNOVÁ, Michaela. Občanské právo hmotné. Praha: Wolters Kluwer, 2013. </w:t>
      </w:r>
      <w:r w:rsidRPr="006A13B1">
        <w:t>s. 162.</w:t>
      </w:r>
    </w:p>
  </w:footnote>
  <w:footnote w:id="110">
    <w:p w14:paraId="191CA53B" w14:textId="49740C35" w:rsidR="0053453A" w:rsidRDefault="0053453A" w:rsidP="00DB528C">
      <w:pPr>
        <w:pStyle w:val="Textpoznpodarou"/>
      </w:pPr>
      <w:r>
        <w:rPr>
          <w:rStyle w:val="Znakapoznpodarou"/>
        </w:rPr>
        <w:footnoteRef/>
      </w:r>
      <w:r>
        <w:t xml:space="preserve"> </w:t>
      </w:r>
      <w:r>
        <w:rPr>
          <w:rFonts w:cs="Times New Roman"/>
        </w:rPr>
        <w:t>HRUŠÁKOVÁ, Milana, KRÁLÍČKOVÁ, Zdeňka,</w:t>
      </w:r>
      <w:r w:rsidRPr="00FD76CC">
        <w:rPr>
          <w:rFonts w:cs="Times New Roman"/>
        </w:rPr>
        <w:t xml:space="preserve"> WESTPHALOVÁ, Lenka. </w:t>
      </w:r>
      <w:r w:rsidRPr="00FD76CC">
        <w:rPr>
          <w:rFonts w:cs="Times New Roman"/>
          <w:i/>
          <w:iCs/>
        </w:rPr>
        <w:t xml:space="preserve">Rodinné právo. </w:t>
      </w:r>
      <w:r w:rsidRPr="00FD76CC">
        <w:rPr>
          <w:rFonts w:cs="Times New Roman"/>
        </w:rPr>
        <w:t xml:space="preserve">2. vydání. Praha: C.H. Beck, 2017, </w:t>
      </w:r>
      <w:r>
        <w:t xml:space="preserve">s. 319. </w:t>
      </w:r>
    </w:p>
  </w:footnote>
  <w:footnote w:id="111">
    <w:p w14:paraId="7AFB98AE" w14:textId="01D64B2F" w:rsidR="0053453A" w:rsidRDefault="0053453A" w:rsidP="00DB528C">
      <w:pPr>
        <w:pStyle w:val="Textpoznpodarou"/>
      </w:pPr>
      <w:r>
        <w:rPr>
          <w:rStyle w:val="Znakapoznpodarou"/>
        </w:rPr>
        <w:footnoteRef/>
      </w:r>
      <w:r>
        <w:t xml:space="preserve"> WESTPHALOVÁ, Lenka In: KRÁLÍČKOVÁ, Zdeňka, HRUŠÁKOVÁ, Milana, WESTPHALOVÁ, Lenka a kol. </w:t>
      </w:r>
      <w:r w:rsidRPr="001160A9">
        <w:rPr>
          <w:i/>
          <w:iCs/>
        </w:rPr>
        <w:t>Občanský zákoník II. Rodinné právo (§ 655−975). Komentář</w:t>
      </w:r>
      <w:r>
        <w:t>. Praha: C. H. Beck, 2020, s. 1161–1176 (§ 971).</w:t>
      </w:r>
    </w:p>
  </w:footnote>
  <w:footnote w:id="112">
    <w:p w14:paraId="7939B1FA" w14:textId="0A172A5C" w:rsidR="0053453A" w:rsidRDefault="0053453A" w:rsidP="00DB528C">
      <w:pPr>
        <w:pStyle w:val="Textpoznpodarou"/>
      </w:pPr>
      <w:r>
        <w:rPr>
          <w:rStyle w:val="Znakapoznpodarou"/>
        </w:rPr>
        <w:footnoteRef/>
      </w:r>
      <w:r>
        <w:t xml:space="preserve"> Tamtéž.</w:t>
      </w:r>
    </w:p>
  </w:footnote>
  <w:footnote w:id="113">
    <w:p w14:paraId="356DBCC1" w14:textId="6725D2BA" w:rsidR="0053453A" w:rsidRDefault="0053453A" w:rsidP="00DB528C">
      <w:pPr>
        <w:pStyle w:val="Textpoznpodarou"/>
      </w:pPr>
      <w:r>
        <w:rPr>
          <w:rStyle w:val="Znakapoznpodarou"/>
        </w:rPr>
        <w:footnoteRef/>
      </w:r>
      <w:r>
        <w:t xml:space="preserve"> </w:t>
      </w:r>
      <w:r w:rsidRPr="00FD76CC">
        <w:rPr>
          <w:rFonts w:cs="Times New Roman"/>
        </w:rPr>
        <w:t>ENOCHOVÁ, Dana. In: PETROV, Jan, VÝTISK, Michal, BERAN, Vladimír a kol. Občanský zákoník. 2. vydání (1. aktualizace). Praha: C. H. Beck, 2022, s. 1161-1176.</w:t>
      </w:r>
    </w:p>
  </w:footnote>
  <w:footnote w:id="114">
    <w:p w14:paraId="688D83EE" w14:textId="4708B35B" w:rsidR="0053453A" w:rsidRDefault="0053453A" w:rsidP="00201352">
      <w:pPr>
        <w:pStyle w:val="Textpoznpodarou"/>
      </w:pPr>
      <w:r>
        <w:rPr>
          <w:rStyle w:val="Znakapoznpodarou"/>
        </w:rPr>
        <w:footnoteRef/>
      </w:r>
      <w:r>
        <w:t xml:space="preserve"> </w:t>
      </w:r>
      <w:r w:rsidRPr="00FD76CC">
        <w:rPr>
          <w:rFonts w:cs="Times New Roman"/>
        </w:rPr>
        <w:t xml:space="preserve">KRÁLÍČKOVÁ, Zdeňka. </w:t>
      </w:r>
      <w:r>
        <w:rPr>
          <w:rFonts w:cs="Times New Roman"/>
        </w:rPr>
        <w:t xml:space="preserve"> In: KRÁLÍČKOVÁ, Zdeňka, HRUŠÁKOVA, Milana,</w:t>
      </w:r>
      <w:r w:rsidRPr="00FD76CC">
        <w:rPr>
          <w:rFonts w:cs="Times New Roman"/>
        </w:rPr>
        <w:t xml:space="preserve"> WESTPHALOVÁ, Lenka a kol. </w:t>
      </w:r>
      <w:r w:rsidRPr="00FD76CC">
        <w:rPr>
          <w:rFonts w:cs="Times New Roman"/>
          <w:i/>
          <w:iCs/>
        </w:rPr>
        <w:t>Občanský zákon</w:t>
      </w:r>
      <w:r>
        <w:rPr>
          <w:rFonts w:cs="Times New Roman"/>
          <w:i/>
          <w:iCs/>
        </w:rPr>
        <w:t>ík II. Rodinné právo</w:t>
      </w:r>
      <w:r w:rsidRPr="00FD76CC">
        <w:rPr>
          <w:rFonts w:cs="Times New Roman"/>
          <w:i/>
          <w:iCs/>
        </w:rPr>
        <w:t>. Komentář</w:t>
      </w:r>
      <w:r w:rsidRPr="00FD76CC">
        <w:rPr>
          <w:rFonts w:cs="Times New Roman"/>
        </w:rPr>
        <w:t xml:space="preserve">. Praha: C. H. Beck, 2020, </w:t>
      </w:r>
      <w:r>
        <w:rPr>
          <w:rFonts w:cs="Times New Roman"/>
        </w:rPr>
        <w:t xml:space="preserve">(§ 971) </w:t>
      </w:r>
      <w:r>
        <w:t>s. 1161–1176.</w:t>
      </w:r>
    </w:p>
  </w:footnote>
  <w:footnote w:id="115">
    <w:p w14:paraId="180B2FD5" w14:textId="06705C50" w:rsidR="0053453A" w:rsidRDefault="0053453A" w:rsidP="00DB528C">
      <w:pPr>
        <w:pStyle w:val="Textpoznpodarou"/>
      </w:pPr>
      <w:r>
        <w:rPr>
          <w:rStyle w:val="Znakapoznpodarou"/>
        </w:rPr>
        <w:footnoteRef/>
      </w:r>
      <w:r>
        <w:t xml:space="preserve"> </w:t>
      </w:r>
      <w:r>
        <w:rPr>
          <w:rFonts w:cs="Times New Roman"/>
        </w:rPr>
        <w:t>HRUŠÁKOVÁ, Milana, KRÁLÍČKOVÁ, Zdeňka,</w:t>
      </w:r>
      <w:r w:rsidRPr="00FD76CC">
        <w:rPr>
          <w:rFonts w:cs="Times New Roman"/>
        </w:rPr>
        <w:t xml:space="preserve"> WESTPHALOVÁ, Lenka. </w:t>
      </w:r>
      <w:r w:rsidRPr="00FD76CC">
        <w:rPr>
          <w:rFonts w:cs="Times New Roman"/>
          <w:i/>
          <w:iCs/>
        </w:rPr>
        <w:t xml:space="preserve">Rodinné právo. </w:t>
      </w:r>
      <w:r w:rsidRPr="00FD76CC">
        <w:rPr>
          <w:rFonts w:cs="Times New Roman"/>
        </w:rPr>
        <w:t xml:space="preserve">2. vydání. Praha: C.H. Beck, 2017, </w:t>
      </w:r>
      <w:r>
        <w:t>s. 323.</w:t>
      </w:r>
    </w:p>
  </w:footnote>
  <w:footnote w:id="116">
    <w:p w14:paraId="50852B5F" w14:textId="29CF9B20" w:rsidR="0053453A" w:rsidRDefault="0053453A" w:rsidP="00201352">
      <w:pPr>
        <w:pStyle w:val="Textpoznpodarou"/>
      </w:pPr>
      <w:r>
        <w:rPr>
          <w:rStyle w:val="Znakapoznpodarou"/>
        </w:rPr>
        <w:footnoteRef/>
      </w:r>
      <w:r>
        <w:t xml:space="preserve"> </w:t>
      </w:r>
      <w:r w:rsidRPr="00FD76CC">
        <w:rPr>
          <w:rFonts w:cs="Times New Roman"/>
        </w:rPr>
        <w:t xml:space="preserve">KRÁLÍČKOVÁ, Zdeňka. </w:t>
      </w:r>
      <w:r>
        <w:rPr>
          <w:rFonts w:cs="Times New Roman"/>
        </w:rPr>
        <w:t xml:space="preserve"> In: KRÁLÍČKOVÁ, Zdeňka,</w:t>
      </w:r>
      <w:r w:rsidRPr="00FD76CC">
        <w:rPr>
          <w:rFonts w:cs="Times New Roman"/>
        </w:rPr>
        <w:t xml:space="preserve"> HRUŠÁKOVA, Milana</w:t>
      </w:r>
      <w:r>
        <w:rPr>
          <w:rFonts w:cs="Times New Roman"/>
        </w:rPr>
        <w:t>,</w:t>
      </w:r>
      <w:r w:rsidRPr="00FD76CC">
        <w:rPr>
          <w:rFonts w:cs="Times New Roman"/>
        </w:rPr>
        <w:t xml:space="preserve"> WESTPHALOVÁ, Lenka a kol. </w:t>
      </w:r>
      <w:r w:rsidRPr="00FD76CC">
        <w:rPr>
          <w:rFonts w:cs="Times New Roman"/>
          <w:i/>
          <w:iCs/>
        </w:rPr>
        <w:t>Občanský zákon</w:t>
      </w:r>
      <w:r>
        <w:rPr>
          <w:rFonts w:cs="Times New Roman"/>
          <w:i/>
          <w:iCs/>
        </w:rPr>
        <w:t>ík II. Rodinné právo</w:t>
      </w:r>
      <w:r w:rsidRPr="00FD76CC">
        <w:rPr>
          <w:rFonts w:cs="Times New Roman"/>
          <w:i/>
          <w:iCs/>
        </w:rPr>
        <w:t>. Komentář</w:t>
      </w:r>
      <w:r w:rsidRPr="00FD76CC">
        <w:rPr>
          <w:rFonts w:cs="Times New Roman"/>
        </w:rPr>
        <w:t xml:space="preserve">. Praha: C. H. Beck, 2020, </w:t>
      </w:r>
      <w:r>
        <w:rPr>
          <w:rFonts w:cs="Times New Roman"/>
        </w:rPr>
        <w:t xml:space="preserve">(§ 971) </w:t>
      </w:r>
      <w:r>
        <w:t>s. 1161–1176.</w:t>
      </w:r>
    </w:p>
  </w:footnote>
  <w:footnote w:id="117">
    <w:p w14:paraId="1FDDC3AA" w14:textId="01AC4937" w:rsidR="0053453A" w:rsidRDefault="0053453A" w:rsidP="00DB528C">
      <w:pPr>
        <w:pStyle w:val="Textpoznpodarou"/>
      </w:pPr>
      <w:r>
        <w:rPr>
          <w:rStyle w:val="Znakapoznpodarou"/>
        </w:rPr>
        <w:footnoteRef/>
      </w:r>
      <w:r>
        <w:t xml:space="preserve"> </w:t>
      </w:r>
      <w:r w:rsidRPr="00FD76CC">
        <w:rPr>
          <w:rFonts w:cs="Times New Roman"/>
        </w:rPr>
        <w:t>ENOCHOVÁ, Dana. In: PETROV, Jan, VÝTISK, Michal, BERAN, Vladimír a kol. Občanský zákoník. 2. vydání (1. aktualizace). Praha: C. H. Beck, 2022, s. 1161-1176.</w:t>
      </w:r>
    </w:p>
  </w:footnote>
  <w:footnote w:id="118">
    <w:p w14:paraId="19A8250E" w14:textId="46C28331" w:rsidR="0053453A" w:rsidRPr="006A13B1" w:rsidRDefault="0053453A" w:rsidP="00DB528C">
      <w:pPr>
        <w:pStyle w:val="Textpoznpodarou"/>
      </w:pPr>
      <w:r w:rsidRPr="006A13B1">
        <w:rPr>
          <w:rStyle w:val="Znakapoznpodarou"/>
        </w:rPr>
        <w:footnoteRef/>
      </w:r>
      <w:r w:rsidRPr="006A13B1">
        <w:t xml:space="preserve"> </w:t>
      </w:r>
      <w:r w:rsidRPr="006A13B1">
        <w:rPr>
          <w:rFonts w:cs="Times New Roman"/>
        </w:rPr>
        <w:t>ENOCHOVÁ, Dana. In: PETROV, Jan, VÝTISK, Michal, BERAN, Vladimír a kol. Občanský zákoník. 2. vydání (1. aktualizace). Praha: C. H. Beck, 2022, s. 1161-1176.</w:t>
      </w:r>
    </w:p>
  </w:footnote>
  <w:footnote w:id="119">
    <w:p w14:paraId="6C094DE6" w14:textId="3CD02B58" w:rsidR="0053453A" w:rsidRPr="006A13B1" w:rsidRDefault="0053453A" w:rsidP="00933B60">
      <w:pPr>
        <w:spacing w:line="240" w:lineRule="auto"/>
        <w:rPr>
          <w:rFonts w:cs="Times New Roman"/>
          <w:sz w:val="20"/>
          <w:szCs w:val="20"/>
        </w:rPr>
      </w:pPr>
      <w:r w:rsidRPr="006A13B1">
        <w:rPr>
          <w:rStyle w:val="Znakapoznpodarou"/>
          <w:sz w:val="20"/>
          <w:szCs w:val="20"/>
        </w:rPr>
        <w:footnoteRef/>
      </w:r>
      <w:r w:rsidRPr="006A13B1">
        <w:rPr>
          <w:sz w:val="20"/>
          <w:szCs w:val="20"/>
        </w:rPr>
        <w:t xml:space="preserve"> </w:t>
      </w:r>
      <w:r w:rsidRPr="006A13B1">
        <w:rPr>
          <w:rFonts w:cs="Times New Roman"/>
          <w:sz w:val="20"/>
          <w:szCs w:val="20"/>
        </w:rPr>
        <w:t xml:space="preserve">KRÁLÍČKOVÁ, </w:t>
      </w:r>
      <w:r>
        <w:rPr>
          <w:rFonts w:cs="Times New Roman"/>
          <w:sz w:val="20"/>
          <w:szCs w:val="20"/>
        </w:rPr>
        <w:t>Zdeňka.  In: KRÁLÍČKOVÁ, Zdeňka, HRUŠÁKOVA, Milana,</w:t>
      </w:r>
      <w:r w:rsidRPr="006A13B1">
        <w:rPr>
          <w:rFonts w:cs="Times New Roman"/>
          <w:sz w:val="20"/>
          <w:szCs w:val="20"/>
        </w:rPr>
        <w:t xml:space="preserve"> WESTPHALOVÁ, Lenka a kol. </w:t>
      </w:r>
      <w:r w:rsidRPr="006A13B1">
        <w:rPr>
          <w:rFonts w:cs="Times New Roman"/>
          <w:i/>
          <w:iCs/>
          <w:sz w:val="20"/>
          <w:szCs w:val="20"/>
        </w:rPr>
        <w:t>Občanský zákoník II. Rodinné právo (§ 655−975). Komentář</w:t>
      </w:r>
      <w:r w:rsidRPr="006A13B1">
        <w:rPr>
          <w:rFonts w:cs="Times New Roman"/>
          <w:sz w:val="20"/>
          <w:szCs w:val="20"/>
        </w:rPr>
        <w:t>. Praha: C. H. Beck, 2020, s. 1161-1176.</w:t>
      </w:r>
    </w:p>
  </w:footnote>
  <w:footnote w:id="120">
    <w:p w14:paraId="3BFE5D47" w14:textId="77777777" w:rsidR="0053453A" w:rsidRPr="006A13B1" w:rsidRDefault="0053453A" w:rsidP="00DB528C">
      <w:pPr>
        <w:pStyle w:val="Textpoznpodarou"/>
      </w:pPr>
      <w:r w:rsidRPr="006A13B1">
        <w:rPr>
          <w:rStyle w:val="Znakapoznpodarou"/>
        </w:rPr>
        <w:footnoteRef/>
      </w:r>
      <w:r w:rsidRPr="006A13B1">
        <w:t xml:space="preserve"> Zákon č. 372/2011 Sb., o zdravotních službách a podmínkách jejich poskytování.</w:t>
      </w:r>
    </w:p>
  </w:footnote>
  <w:footnote w:id="121">
    <w:p w14:paraId="3517A37E" w14:textId="4CF92959" w:rsidR="0053453A" w:rsidRPr="006A13B1" w:rsidRDefault="0053453A" w:rsidP="00DB528C">
      <w:pPr>
        <w:pStyle w:val="Textpoznpodarou"/>
      </w:pPr>
      <w:r w:rsidRPr="006A13B1">
        <w:rPr>
          <w:rStyle w:val="Znakapoznpodarou"/>
        </w:rPr>
        <w:footnoteRef/>
      </w:r>
      <w:r w:rsidRPr="006A13B1">
        <w:t xml:space="preserve"> Tamtéž. </w:t>
      </w:r>
    </w:p>
  </w:footnote>
  <w:footnote w:id="122">
    <w:p w14:paraId="6B9DFF58" w14:textId="152E4233" w:rsidR="0053453A" w:rsidRPr="006A13B1" w:rsidRDefault="0053453A" w:rsidP="00DB528C">
      <w:pPr>
        <w:pStyle w:val="Textpoznpodarou"/>
      </w:pPr>
      <w:r w:rsidRPr="006A13B1">
        <w:rPr>
          <w:rStyle w:val="Znakapoznpodarou"/>
        </w:rPr>
        <w:footnoteRef/>
      </w:r>
      <w:r w:rsidRPr="006A13B1">
        <w:t xml:space="preserve"> Tamtéž.</w:t>
      </w:r>
    </w:p>
  </w:footnote>
  <w:footnote w:id="123">
    <w:p w14:paraId="2759B44D" w14:textId="536D5278" w:rsidR="0053453A" w:rsidRDefault="0053453A" w:rsidP="00DB528C">
      <w:pPr>
        <w:pStyle w:val="Textpoznpodarou"/>
      </w:pPr>
      <w:r w:rsidRPr="006A13B1">
        <w:rPr>
          <w:rStyle w:val="Znakapoznpodarou"/>
        </w:rPr>
        <w:footnoteRef/>
      </w:r>
      <w:r w:rsidRPr="006A13B1">
        <w:t xml:space="preserve"> </w:t>
      </w:r>
      <w:r w:rsidRPr="006A13B1">
        <w:rPr>
          <w:rFonts w:cs="Times New Roman"/>
        </w:rPr>
        <w:t>ENOCHOVÁ, Dana. In: PETROV, Jan, VÝTISK, Michal, BERAN, Vladimír a kol. Občanský zákoník. 2. vydání (1. aktualizace). Praha: C. H. Beck, 2022, s. 1161-1176.</w:t>
      </w:r>
    </w:p>
  </w:footnote>
  <w:footnote w:id="124">
    <w:p w14:paraId="5A02B357" w14:textId="097E86C6" w:rsidR="0053453A" w:rsidRPr="00933B60" w:rsidRDefault="0053453A" w:rsidP="00933B60">
      <w:pPr>
        <w:spacing w:line="240" w:lineRule="auto"/>
        <w:rPr>
          <w:rFonts w:cs="Times New Roman"/>
          <w:sz w:val="20"/>
          <w:szCs w:val="20"/>
        </w:rPr>
      </w:pPr>
      <w:r w:rsidRPr="00933B60">
        <w:rPr>
          <w:rStyle w:val="Znakapoznpodarou"/>
          <w:sz w:val="20"/>
          <w:szCs w:val="20"/>
        </w:rPr>
        <w:footnoteRef/>
      </w:r>
      <w:r w:rsidRPr="00933B60">
        <w:rPr>
          <w:sz w:val="20"/>
          <w:szCs w:val="20"/>
        </w:rPr>
        <w:t xml:space="preserve"> </w:t>
      </w:r>
      <w:r w:rsidRPr="00933B60">
        <w:rPr>
          <w:rFonts w:cs="Times New Roman"/>
          <w:sz w:val="20"/>
          <w:szCs w:val="20"/>
        </w:rPr>
        <w:t>SVO</w:t>
      </w:r>
      <w:r>
        <w:rPr>
          <w:rFonts w:cs="Times New Roman"/>
          <w:sz w:val="20"/>
          <w:szCs w:val="20"/>
        </w:rPr>
        <w:t>BODA, Karel. In: SVOBODA, Karel,</w:t>
      </w:r>
      <w:r w:rsidRPr="00933B60">
        <w:rPr>
          <w:rFonts w:cs="Times New Roman"/>
          <w:sz w:val="20"/>
          <w:szCs w:val="20"/>
        </w:rPr>
        <w:t xml:space="preserve"> SMOLÍK, Petr</w:t>
      </w:r>
      <w:r>
        <w:rPr>
          <w:rFonts w:cs="Times New Roman"/>
          <w:sz w:val="20"/>
          <w:szCs w:val="20"/>
        </w:rPr>
        <w:t xml:space="preserve">, LEVÝ, Jiří, </w:t>
      </w:r>
      <w:r w:rsidRPr="00933B60">
        <w:rPr>
          <w:rFonts w:cs="Times New Roman"/>
          <w:sz w:val="20"/>
          <w:szCs w:val="20"/>
        </w:rPr>
        <w:t xml:space="preserve">DOLEŽÍLEK, Jiří a kol. </w:t>
      </w:r>
      <w:r w:rsidRPr="00933B60">
        <w:rPr>
          <w:rFonts w:cs="Times New Roman"/>
          <w:i/>
          <w:iCs/>
          <w:sz w:val="20"/>
          <w:szCs w:val="20"/>
        </w:rPr>
        <w:t>Občanský soudní řád. Komentář</w:t>
      </w:r>
      <w:r w:rsidRPr="00933B60">
        <w:rPr>
          <w:rFonts w:cs="Times New Roman"/>
          <w:sz w:val="20"/>
          <w:szCs w:val="20"/>
        </w:rPr>
        <w:t>. Praha: C. H. Beck, 2023, (§ 100). s. 230.</w:t>
      </w:r>
    </w:p>
  </w:footnote>
  <w:footnote w:id="125">
    <w:p w14:paraId="34A70412" w14:textId="27824BDB" w:rsidR="0053453A" w:rsidRDefault="0053453A" w:rsidP="00102BCF">
      <w:pPr>
        <w:pStyle w:val="Textpoznpodarou"/>
      </w:pPr>
      <w:r w:rsidRPr="00933B60">
        <w:rPr>
          <w:rStyle w:val="Znakapoznpodarou"/>
        </w:rPr>
        <w:footnoteRef/>
      </w:r>
      <w:r w:rsidRPr="00933B60">
        <w:t xml:space="preserve"> Tamtéž.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95BD" w14:textId="77777777" w:rsidR="0053453A" w:rsidRDefault="0053453A" w:rsidP="009625F3">
    <w:pPr>
      <w:pStyle w:val="Zhlav"/>
      <w:tabs>
        <w:tab w:val="clear" w:pos="4513"/>
        <w:tab w:val="clear" w:pos="9026"/>
        <w:tab w:val="left" w:pos="8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6390"/>
    <w:multiLevelType w:val="hybridMultilevel"/>
    <w:tmpl w:val="3CFA9754"/>
    <w:lvl w:ilvl="0" w:tplc="DF0A0E2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39073B"/>
    <w:multiLevelType w:val="hybridMultilevel"/>
    <w:tmpl w:val="380C81AE"/>
    <w:lvl w:ilvl="0" w:tplc="E8F81904">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593875"/>
    <w:multiLevelType w:val="multilevel"/>
    <w:tmpl w:val="0A8631B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2D2F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3679BC"/>
    <w:multiLevelType w:val="hybridMultilevel"/>
    <w:tmpl w:val="1C1601AA"/>
    <w:lvl w:ilvl="0" w:tplc="D376CE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2D2BA5"/>
    <w:multiLevelType w:val="hybridMultilevel"/>
    <w:tmpl w:val="1A58F792"/>
    <w:lvl w:ilvl="0" w:tplc="36E666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1B10A0"/>
    <w:multiLevelType w:val="hybridMultilevel"/>
    <w:tmpl w:val="1FCE9874"/>
    <w:lvl w:ilvl="0" w:tplc="EFD8FB00">
      <w:start w:val="2"/>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4B931D1F"/>
    <w:multiLevelType w:val="hybridMultilevel"/>
    <w:tmpl w:val="DE62D2C8"/>
    <w:lvl w:ilvl="0" w:tplc="04050005">
      <w:start w:val="1"/>
      <w:numFmt w:val="bullet"/>
      <w:lvlText w:val=""/>
      <w:lvlJc w:val="left"/>
      <w:pPr>
        <w:ind w:left="720" w:hanging="360"/>
      </w:pPr>
      <w:rPr>
        <w:rFonts w:ascii="Wingdings" w:hAnsi="Wingdings"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D445FF3"/>
    <w:multiLevelType w:val="hybridMultilevel"/>
    <w:tmpl w:val="6E9010CC"/>
    <w:lvl w:ilvl="0" w:tplc="274254B0">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5EC6C2C"/>
    <w:multiLevelType w:val="hybridMultilevel"/>
    <w:tmpl w:val="C26ADFCE"/>
    <w:lvl w:ilvl="0" w:tplc="EFD8FB0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910402"/>
    <w:multiLevelType w:val="hybridMultilevel"/>
    <w:tmpl w:val="B5749378"/>
    <w:lvl w:ilvl="0" w:tplc="E27417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5FF0BC9"/>
    <w:multiLevelType w:val="hybridMultilevel"/>
    <w:tmpl w:val="88047A82"/>
    <w:lvl w:ilvl="0" w:tplc="E6C6E762">
      <w:start w:val="1"/>
      <w:numFmt w:val="decimal"/>
      <w:lvlText w:val="2. %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732001198">
    <w:abstractNumId w:val="3"/>
  </w:num>
  <w:num w:numId="2" w16cid:durableId="940182255">
    <w:abstractNumId w:val="11"/>
  </w:num>
  <w:num w:numId="3" w16cid:durableId="221411688">
    <w:abstractNumId w:val="4"/>
  </w:num>
  <w:num w:numId="4" w16cid:durableId="1030372762">
    <w:abstractNumId w:val="5"/>
  </w:num>
  <w:num w:numId="5" w16cid:durableId="1661227241">
    <w:abstractNumId w:val="7"/>
  </w:num>
  <w:num w:numId="6" w16cid:durableId="1785729377">
    <w:abstractNumId w:val="2"/>
  </w:num>
  <w:num w:numId="7" w16cid:durableId="2020111248">
    <w:abstractNumId w:val="10"/>
  </w:num>
  <w:num w:numId="8" w16cid:durableId="429545293">
    <w:abstractNumId w:val="0"/>
  </w:num>
  <w:num w:numId="9" w16cid:durableId="1426221292">
    <w:abstractNumId w:val="8"/>
  </w:num>
  <w:num w:numId="10" w16cid:durableId="1455059862">
    <w:abstractNumId w:val="1"/>
  </w:num>
  <w:num w:numId="11" w16cid:durableId="3092144">
    <w:abstractNumId w:val="9"/>
  </w:num>
  <w:num w:numId="12" w16cid:durableId="1786734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B8C"/>
    <w:rsid w:val="0000178B"/>
    <w:rsid w:val="00004507"/>
    <w:rsid w:val="00023600"/>
    <w:rsid w:val="0002578C"/>
    <w:rsid w:val="00031B37"/>
    <w:rsid w:val="00032B72"/>
    <w:rsid w:val="00033EC0"/>
    <w:rsid w:val="00045F92"/>
    <w:rsid w:val="00050D32"/>
    <w:rsid w:val="000569D0"/>
    <w:rsid w:val="000576F0"/>
    <w:rsid w:val="00061BC8"/>
    <w:rsid w:val="0007132F"/>
    <w:rsid w:val="00081F37"/>
    <w:rsid w:val="000823AA"/>
    <w:rsid w:val="000826F2"/>
    <w:rsid w:val="000828E4"/>
    <w:rsid w:val="00084DE7"/>
    <w:rsid w:val="00084E78"/>
    <w:rsid w:val="00096B2F"/>
    <w:rsid w:val="000A054B"/>
    <w:rsid w:val="000A14AB"/>
    <w:rsid w:val="000A2492"/>
    <w:rsid w:val="000B00A1"/>
    <w:rsid w:val="000B0BFB"/>
    <w:rsid w:val="000B3C2D"/>
    <w:rsid w:val="000C11EC"/>
    <w:rsid w:val="000C19AE"/>
    <w:rsid w:val="000C1E74"/>
    <w:rsid w:val="000C701A"/>
    <w:rsid w:val="000C7971"/>
    <w:rsid w:val="000D3E19"/>
    <w:rsid w:val="000D56E1"/>
    <w:rsid w:val="00102BCF"/>
    <w:rsid w:val="00112089"/>
    <w:rsid w:val="001160A9"/>
    <w:rsid w:val="00116EDB"/>
    <w:rsid w:val="00151718"/>
    <w:rsid w:val="00156D59"/>
    <w:rsid w:val="001736E5"/>
    <w:rsid w:val="00175305"/>
    <w:rsid w:val="00186476"/>
    <w:rsid w:val="00192D9D"/>
    <w:rsid w:val="001950D5"/>
    <w:rsid w:val="00196CBE"/>
    <w:rsid w:val="001A25EC"/>
    <w:rsid w:val="001A55AC"/>
    <w:rsid w:val="001B5518"/>
    <w:rsid w:val="001B5F32"/>
    <w:rsid w:val="001C212B"/>
    <w:rsid w:val="001C271B"/>
    <w:rsid w:val="001C7E75"/>
    <w:rsid w:val="001D581B"/>
    <w:rsid w:val="001E0010"/>
    <w:rsid w:val="001E0BFB"/>
    <w:rsid w:val="00201352"/>
    <w:rsid w:val="00211D21"/>
    <w:rsid w:val="00214AEE"/>
    <w:rsid w:val="00217A98"/>
    <w:rsid w:val="00221D62"/>
    <w:rsid w:val="00235534"/>
    <w:rsid w:val="00242626"/>
    <w:rsid w:val="0024540C"/>
    <w:rsid w:val="00252282"/>
    <w:rsid w:val="002525C8"/>
    <w:rsid w:val="00255C1E"/>
    <w:rsid w:val="00256708"/>
    <w:rsid w:val="00262712"/>
    <w:rsid w:val="00284312"/>
    <w:rsid w:val="002873E9"/>
    <w:rsid w:val="00295323"/>
    <w:rsid w:val="00296563"/>
    <w:rsid w:val="002A418B"/>
    <w:rsid w:val="002A58CD"/>
    <w:rsid w:val="002B744E"/>
    <w:rsid w:val="002C25DA"/>
    <w:rsid w:val="002C500D"/>
    <w:rsid w:val="002C5B33"/>
    <w:rsid w:val="002D1E17"/>
    <w:rsid w:val="002D2C2F"/>
    <w:rsid w:val="002D4141"/>
    <w:rsid w:val="002E3475"/>
    <w:rsid w:val="002E4877"/>
    <w:rsid w:val="002E4AAB"/>
    <w:rsid w:val="002F0B66"/>
    <w:rsid w:val="002F45C4"/>
    <w:rsid w:val="00300486"/>
    <w:rsid w:val="00315862"/>
    <w:rsid w:val="00332FE3"/>
    <w:rsid w:val="00357415"/>
    <w:rsid w:val="003668BA"/>
    <w:rsid w:val="00374F00"/>
    <w:rsid w:val="00375BAC"/>
    <w:rsid w:val="003777F4"/>
    <w:rsid w:val="003946D3"/>
    <w:rsid w:val="003A0DF6"/>
    <w:rsid w:val="003A21D7"/>
    <w:rsid w:val="003A41FB"/>
    <w:rsid w:val="003B2044"/>
    <w:rsid w:val="003B404D"/>
    <w:rsid w:val="003B4078"/>
    <w:rsid w:val="003B7347"/>
    <w:rsid w:val="003C1A3C"/>
    <w:rsid w:val="003D0CC7"/>
    <w:rsid w:val="003D1B53"/>
    <w:rsid w:val="003D2E76"/>
    <w:rsid w:val="003D36F8"/>
    <w:rsid w:val="003F5D50"/>
    <w:rsid w:val="00404A12"/>
    <w:rsid w:val="004125CD"/>
    <w:rsid w:val="0041547F"/>
    <w:rsid w:val="00425E80"/>
    <w:rsid w:val="0043292B"/>
    <w:rsid w:val="004538A9"/>
    <w:rsid w:val="0045492C"/>
    <w:rsid w:val="00454D01"/>
    <w:rsid w:val="00474E1A"/>
    <w:rsid w:val="00476863"/>
    <w:rsid w:val="00496920"/>
    <w:rsid w:val="004A143D"/>
    <w:rsid w:val="004A5AF4"/>
    <w:rsid w:val="004B707A"/>
    <w:rsid w:val="004C176D"/>
    <w:rsid w:val="004C248C"/>
    <w:rsid w:val="004D528D"/>
    <w:rsid w:val="004D5F7B"/>
    <w:rsid w:val="004D6E55"/>
    <w:rsid w:val="004F0F97"/>
    <w:rsid w:val="00501748"/>
    <w:rsid w:val="00502DAC"/>
    <w:rsid w:val="00510BC9"/>
    <w:rsid w:val="00511195"/>
    <w:rsid w:val="00515311"/>
    <w:rsid w:val="005223CD"/>
    <w:rsid w:val="0052565A"/>
    <w:rsid w:val="00530006"/>
    <w:rsid w:val="00530DB4"/>
    <w:rsid w:val="0053453A"/>
    <w:rsid w:val="00540866"/>
    <w:rsid w:val="00545813"/>
    <w:rsid w:val="005475E8"/>
    <w:rsid w:val="00547B8D"/>
    <w:rsid w:val="00565F3B"/>
    <w:rsid w:val="00572F85"/>
    <w:rsid w:val="005758E8"/>
    <w:rsid w:val="005809CF"/>
    <w:rsid w:val="005832A3"/>
    <w:rsid w:val="00585687"/>
    <w:rsid w:val="005A5219"/>
    <w:rsid w:val="005B1474"/>
    <w:rsid w:val="005C1F38"/>
    <w:rsid w:val="005C6558"/>
    <w:rsid w:val="005D2754"/>
    <w:rsid w:val="005D7CB1"/>
    <w:rsid w:val="005F0FDA"/>
    <w:rsid w:val="005F67F4"/>
    <w:rsid w:val="005F6DF1"/>
    <w:rsid w:val="005F7CB2"/>
    <w:rsid w:val="00601F91"/>
    <w:rsid w:val="006126AF"/>
    <w:rsid w:val="006229A9"/>
    <w:rsid w:val="006252F4"/>
    <w:rsid w:val="00633043"/>
    <w:rsid w:val="00634D1E"/>
    <w:rsid w:val="0063674D"/>
    <w:rsid w:val="006416B4"/>
    <w:rsid w:val="0065228A"/>
    <w:rsid w:val="00652D96"/>
    <w:rsid w:val="00654E01"/>
    <w:rsid w:val="00675C8C"/>
    <w:rsid w:val="00685AB5"/>
    <w:rsid w:val="006920FD"/>
    <w:rsid w:val="0069768A"/>
    <w:rsid w:val="006A01D8"/>
    <w:rsid w:val="006A13B1"/>
    <w:rsid w:val="006A3F71"/>
    <w:rsid w:val="006B0A14"/>
    <w:rsid w:val="006C156B"/>
    <w:rsid w:val="006C1CCB"/>
    <w:rsid w:val="006C28F4"/>
    <w:rsid w:val="006C344F"/>
    <w:rsid w:val="006D4A4B"/>
    <w:rsid w:val="006D6B0F"/>
    <w:rsid w:val="006D78F8"/>
    <w:rsid w:val="006E0B09"/>
    <w:rsid w:val="006E608C"/>
    <w:rsid w:val="007203B0"/>
    <w:rsid w:val="00721511"/>
    <w:rsid w:val="0072457C"/>
    <w:rsid w:val="00725E5F"/>
    <w:rsid w:val="00730A98"/>
    <w:rsid w:val="007318C2"/>
    <w:rsid w:val="00734E47"/>
    <w:rsid w:val="00740078"/>
    <w:rsid w:val="00742235"/>
    <w:rsid w:val="00752798"/>
    <w:rsid w:val="0076045D"/>
    <w:rsid w:val="00764C5A"/>
    <w:rsid w:val="00773ED3"/>
    <w:rsid w:val="007A07E8"/>
    <w:rsid w:val="007A1861"/>
    <w:rsid w:val="007A4487"/>
    <w:rsid w:val="007A722A"/>
    <w:rsid w:val="007B0B33"/>
    <w:rsid w:val="007B0B8C"/>
    <w:rsid w:val="007D3206"/>
    <w:rsid w:val="007E7827"/>
    <w:rsid w:val="007F2AE5"/>
    <w:rsid w:val="00801C86"/>
    <w:rsid w:val="00810A12"/>
    <w:rsid w:val="00812052"/>
    <w:rsid w:val="008120FA"/>
    <w:rsid w:val="00820FFB"/>
    <w:rsid w:val="00823CD4"/>
    <w:rsid w:val="00830406"/>
    <w:rsid w:val="00851AB4"/>
    <w:rsid w:val="00864A93"/>
    <w:rsid w:val="0086533D"/>
    <w:rsid w:val="008820D9"/>
    <w:rsid w:val="008859CD"/>
    <w:rsid w:val="008866F5"/>
    <w:rsid w:val="008A4026"/>
    <w:rsid w:val="008A71AA"/>
    <w:rsid w:val="008B0334"/>
    <w:rsid w:val="008B2AE1"/>
    <w:rsid w:val="008B465F"/>
    <w:rsid w:val="008B5A1A"/>
    <w:rsid w:val="008C2240"/>
    <w:rsid w:val="008C6285"/>
    <w:rsid w:val="008D0935"/>
    <w:rsid w:val="008D7808"/>
    <w:rsid w:val="008F0A83"/>
    <w:rsid w:val="008F2FF0"/>
    <w:rsid w:val="008F6343"/>
    <w:rsid w:val="00900853"/>
    <w:rsid w:val="009019C9"/>
    <w:rsid w:val="009058EA"/>
    <w:rsid w:val="00914234"/>
    <w:rsid w:val="0092146A"/>
    <w:rsid w:val="00921BBA"/>
    <w:rsid w:val="00926F06"/>
    <w:rsid w:val="00933B60"/>
    <w:rsid w:val="009507BC"/>
    <w:rsid w:val="0095785E"/>
    <w:rsid w:val="00957D1E"/>
    <w:rsid w:val="009625F3"/>
    <w:rsid w:val="00965BCC"/>
    <w:rsid w:val="00966BBB"/>
    <w:rsid w:val="009713A5"/>
    <w:rsid w:val="00972D0E"/>
    <w:rsid w:val="00992959"/>
    <w:rsid w:val="00994BE0"/>
    <w:rsid w:val="009A0E8E"/>
    <w:rsid w:val="009D2D66"/>
    <w:rsid w:val="009D4F92"/>
    <w:rsid w:val="009D7463"/>
    <w:rsid w:val="009F48F0"/>
    <w:rsid w:val="00A0339F"/>
    <w:rsid w:val="00A34C4F"/>
    <w:rsid w:val="00A365D2"/>
    <w:rsid w:val="00A37488"/>
    <w:rsid w:val="00A64DD6"/>
    <w:rsid w:val="00A773B4"/>
    <w:rsid w:val="00A878E6"/>
    <w:rsid w:val="00A92BD8"/>
    <w:rsid w:val="00A9347A"/>
    <w:rsid w:val="00AA6060"/>
    <w:rsid w:val="00AB0F47"/>
    <w:rsid w:val="00AB4C6D"/>
    <w:rsid w:val="00AC5606"/>
    <w:rsid w:val="00AD071C"/>
    <w:rsid w:val="00AD0952"/>
    <w:rsid w:val="00AD3291"/>
    <w:rsid w:val="00AE13FC"/>
    <w:rsid w:val="00AE4585"/>
    <w:rsid w:val="00AF378E"/>
    <w:rsid w:val="00AF4552"/>
    <w:rsid w:val="00B0055B"/>
    <w:rsid w:val="00B04247"/>
    <w:rsid w:val="00B07FDF"/>
    <w:rsid w:val="00B1006B"/>
    <w:rsid w:val="00B10A64"/>
    <w:rsid w:val="00B1549A"/>
    <w:rsid w:val="00B1791C"/>
    <w:rsid w:val="00B31055"/>
    <w:rsid w:val="00B32142"/>
    <w:rsid w:val="00B338F1"/>
    <w:rsid w:val="00B51A7D"/>
    <w:rsid w:val="00B52C45"/>
    <w:rsid w:val="00B6209F"/>
    <w:rsid w:val="00B635A9"/>
    <w:rsid w:val="00B65E62"/>
    <w:rsid w:val="00B66951"/>
    <w:rsid w:val="00B66F67"/>
    <w:rsid w:val="00B70CFB"/>
    <w:rsid w:val="00B7168F"/>
    <w:rsid w:val="00B72561"/>
    <w:rsid w:val="00B9055A"/>
    <w:rsid w:val="00B943C1"/>
    <w:rsid w:val="00BA6E03"/>
    <w:rsid w:val="00BB48C4"/>
    <w:rsid w:val="00BB4DE0"/>
    <w:rsid w:val="00BB5DEA"/>
    <w:rsid w:val="00BC363E"/>
    <w:rsid w:val="00BD12F0"/>
    <w:rsid w:val="00BD59DB"/>
    <w:rsid w:val="00BE0D66"/>
    <w:rsid w:val="00BE4D6F"/>
    <w:rsid w:val="00BE6712"/>
    <w:rsid w:val="00BF7325"/>
    <w:rsid w:val="00C17E26"/>
    <w:rsid w:val="00C236A0"/>
    <w:rsid w:val="00C3273B"/>
    <w:rsid w:val="00C3673E"/>
    <w:rsid w:val="00C565C7"/>
    <w:rsid w:val="00C7308C"/>
    <w:rsid w:val="00C77025"/>
    <w:rsid w:val="00C81634"/>
    <w:rsid w:val="00C83167"/>
    <w:rsid w:val="00C9470B"/>
    <w:rsid w:val="00C94F38"/>
    <w:rsid w:val="00C97AFF"/>
    <w:rsid w:val="00CA151B"/>
    <w:rsid w:val="00CA2591"/>
    <w:rsid w:val="00CA5A57"/>
    <w:rsid w:val="00CA5C17"/>
    <w:rsid w:val="00CB553A"/>
    <w:rsid w:val="00CC4F02"/>
    <w:rsid w:val="00CD42FF"/>
    <w:rsid w:val="00CD632C"/>
    <w:rsid w:val="00CE40CE"/>
    <w:rsid w:val="00CE5D08"/>
    <w:rsid w:val="00CE6E30"/>
    <w:rsid w:val="00CE76F8"/>
    <w:rsid w:val="00CF42EC"/>
    <w:rsid w:val="00CF5B5A"/>
    <w:rsid w:val="00D16EB7"/>
    <w:rsid w:val="00D2379C"/>
    <w:rsid w:val="00D261EF"/>
    <w:rsid w:val="00D379E5"/>
    <w:rsid w:val="00D42D5E"/>
    <w:rsid w:val="00D43220"/>
    <w:rsid w:val="00D4776F"/>
    <w:rsid w:val="00D54A8A"/>
    <w:rsid w:val="00D6065F"/>
    <w:rsid w:val="00D67575"/>
    <w:rsid w:val="00D73186"/>
    <w:rsid w:val="00D86B3D"/>
    <w:rsid w:val="00DA06D0"/>
    <w:rsid w:val="00DA4386"/>
    <w:rsid w:val="00DA56C6"/>
    <w:rsid w:val="00DB02ED"/>
    <w:rsid w:val="00DB1D7A"/>
    <w:rsid w:val="00DB528C"/>
    <w:rsid w:val="00DD1ED9"/>
    <w:rsid w:val="00DD2CA1"/>
    <w:rsid w:val="00DE207F"/>
    <w:rsid w:val="00DE2AC6"/>
    <w:rsid w:val="00DE7D0F"/>
    <w:rsid w:val="00DF50EE"/>
    <w:rsid w:val="00E07B99"/>
    <w:rsid w:val="00E10E1E"/>
    <w:rsid w:val="00E24A77"/>
    <w:rsid w:val="00E275F8"/>
    <w:rsid w:val="00E325CB"/>
    <w:rsid w:val="00E55C26"/>
    <w:rsid w:val="00E60162"/>
    <w:rsid w:val="00E60273"/>
    <w:rsid w:val="00E77030"/>
    <w:rsid w:val="00E81942"/>
    <w:rsid w:val="00E91CAC"/>
    <w:rsid w:val="00E970C5"/>
    <w:rsid w:val="00EA0A17"/>
    <w:rsid w:val="00EB7D55"/>
    <w:rsid w:val="00EC452C"/>
    <w:rsid w:val="00ED107B"/>
    <w:rsid w:val="00ED1DDD"/>
    <w:rsid w:val="00ED3E21"/>
    <w:rsid w:val="00ED64B2"/>
    <w:rsid w:val="00EE37C6"/>
    <w:rsid w:val="00EE65B8"/>
    <w:rsid w:val="00EF0BDD"/>
    <w:rsid w:val="00EF154D"/>
    <w:rsid w:val="00EF4312"/>
    <w:rsid w:val="00EF71F3"/>
    <w:rsid w:val="00EF7482"/>
    <w:rsid w:val="00F10E0C"/>
    <w:rsid w:val="00F12630"/>
    <w:rsid w:val="00F22FCE"/>
    <w:rsid w:val="00F257FE"/>
    <w:rsid w:val="00F32E40"/>
    <w:rsid w:val="00F35751"/>
    <w:rsid w:val="00F4022A"/>
    <w:rsid w:val="00F40F13"/>
    <w:rsid w:val="00F55700"/>
    <w:rsid w:val="00F631EE"/>
    <w:rsid w:val="00F64B52"/>
    <w:rsid w:val="00F74D7C"/>
    <w:rsid w:val="00F77B8C"/>
    <w:rsid w:val="00F81419"/>
    <w:rsid w:val="00F8232B"/>
    <w:rsid w:val="00F82819"/>
    <w:rsid w:val="00F8494F"/>
    <w:rsid w:val="00F84BD1"/>
    <w:rsid w:val="00F8522F"/>
    <w:rsid w:val="00F91FD5"/>
    <w:rsid w:val="00FA7B69"/>
    <w:rsid w:val="00FB6E49"/>
    <w:rsid w:val="00FB7303"/>
    <w:rsid w:val="00FC2192"/>
    <w:rsid w:val="00FC386D"/>
    <w:rsid w:val="00FC49F2"/>
    <w:rsid w:val="00FD7046"/>
    <w:rsid w:val="00FD7BA3"/>
    <w:rsid w:val="00FF2AD3"/>
    <w:rsid w:val="00FF3FBC"/>
    <w:rsid w:val="00FF7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9531"/>
  <w15:docId w15:val="{A534215E-0E23-4513-9FA6-E44DDBEF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BC8"/>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3777F4"/>
    <w:pPr>
      <w:keepNext/>
      <w:keepLines/>
      <w:spacing w:before="240" w:after="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3777F4"/>
    <w:pPr>
      <w:keepNext/>
      <w:keepLines/>
      <w:spacing w:before="240" w:after="24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5F67F4"/>
    <w:pPr>
      <w:keepNext/>
      <w:keepLines/>
      <w:spacing w:before="240" w:after="24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B72561"/>
    <w:pPr>
      <w:keepNext/>
      <w:keepLines/>
      <w:spacing w:before="240" w:after="240"/>
      <w:ind w:firstLine="357"/>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77F4"/>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3777F4"/>
    <w:rPr>
      <w:rFonts w:ascii="Times New Roman" w:eastAsiaTheme="majorEastAsia" w:hAnsi="Times New Roman" w:cstheme="majorBidi"/>
      <w:b/>
      <w:sz w:val="28"/>
      <w:szCs w:val="26"/>
    </w:rPr>
  </w:style>
  <w:style w:type="paragraph" w:styleId="Podnadpis">
    <w:name w:val="Subtitle"/>
    <w:aliases w:val="nadpis 3"/>
    <w:basedOn w:val="Normln"/>
    <w:next w:val="Normln"/>
    <w:link w:val="PodnadpisChar"/>
    <w:uiPriority w:val="11"/>
    <w:qFormat/>
    <w:rsid w:val="003D36F8"/>
    <w:pPr>
      <w:numPr>
        <w:ilvl w:val="1"/>
      </w:numPr>
    </w:pPr>
    <w:rPr>
      <w:rFonts w:eastAsiaTheme="minorEastAsia"/>
      <w:b/>
      <w:spacing w:val="15"/>
    </w:rPr>
  </w:style>
  <w:style w:type="character" w:customStyle="1" w:styleId="PodnadpisChar">
    <w:name w:val="Podnadpis Char"/>
    <w:aliases w:val="nadpis 3 Char"/>
    <w:basedOn w:val="Standardnpsmoodstavce"/>
    <w:link w:val="Podnadpis"/>
    <w:uiPriority w:val="11"/>
    <w:rsid w:val="003D36F8"/>
    <w:rPr>
      <w:rFonts w:ascii="Times New Roman" w:eastAsiaTheme="minorEastAsia" w:hAnsi="Times New Roman"/>
      <w:b/>
      <w:spacing w:val="15"/>
      <w:sz w:val="24"/>
    </w:rPr>
  </w:style>
  <w:style w:type="paragraph" w:styleId="Zhlav">
    <w:name w:val="header"/>
    <w:basedOn w:val="Normln"/>
    <w:link w:val="ZhlavChar"/>
    <w:uiPriority w:val="99"/>
    <w:unhideWhenUsed/>
    <w:rsid w:val="00404A12"/>
    <w:pPr>
      <w:tabs>
        <w:tab w:val="center" w:pos="4513"/>
        <w:tab w:val="right" w:pos="9026"/>
      </w:tabs>
      <w:spacing w:line="240" w:lineRule="auto"/>
    </w:pPr>
  </w:style>
  <w:style w:type="character" w:customStyle="1" w:styleId="ZhlavChar">
    <w:name w:val="Záhlaví Char"/>
    <w:basedOn w:val="Standardnpsmoodstavce"/>
    <w:link w:val="Zhlav"/>
    <w:uiPriority w:val="99"/>
    <w:rsid w:val="00404A12"/>
    <w:rPr>
      <w:rFonts w:ascii="Times New Roman" w:hAnsi="Times New Roman"/>
      <w:sz w:val="24"/>
    </w:rPr>
  </w:style>
  <w:style w:type="paragraph" w:styleId="Zpat">
    <w:name w:val="footer"/>
    <w:basedOn w:val="Normln"/>
    <w:link w:val="ZpatChar"/>
    <w:uiPriority w:val="99"/>
    <w:unhideWhenUsed/>
    <w:rsid w:val="00404A12"/>
    <w:pPr>
      <w:tabs>
        <w:tab w:val="center" w:pos="4513"/>
        <w:tab w:val="right" w:pos="9026"/>
      </w:tabs>
      <w:spacing w:line="240" w:lineRule="auto"/>
    </w:pPr>
  </w:style>
  <w:style w:type="character" w:customStyle="1" w:styleId="ZpatChar">
    <w:name w:val="Zápatí Char"/>
    <w:basedOn w:val="Standardnpsmoodstavce"/>
    <w:link w:val="Zpat"/>
    <w:uiPriority w:val="99"/>
    <w:rsid w:val="00404A12"/>
    <w:rPr>
      <w:rFonts w:ascii="Times New Roman" w:hAnsi="Times New Roman"/>
      <w:sz w:val="24"/>
    </w:rPr>
  </w:style>
  <w:style w:type="paragraph" w:styleId="Odstavecseseznamem">
    <w:name w:val="List Paragraph"/>
    <w:basedOn w:val="Normln"/>
    <w:uiPriority w:val="34"/>
    <w:qFormat/>
    <w:rsid w:val="0000178B"/>
    <w:pPr>
      <w:ind w:left="720"/>
      <w:contextualSpacing/>
    </w:pPr>
  </w:style>
  <w:style w:type="character" w:styleId="Hypertextovodkaz">
    <w:name w:val="Hyperlink"/>
    <w:basedOn w:val="Standardnpsmoodstavce"/>
    <w:uiPriority w:val="99"/>
    <w:unhideWhenUsed/>
    <w:rsid w:val="00300486"/>
    <w:rPr>
      <w:color w:val="0563C1" w:themeColor="hyperlink"/>
      <w:u w:val="single"/>
    </w:rPr>
  </w:style>
  <w:style w:type="paragraph" w:styleId="Textpoznpodarou">
    <w:name w:val="footnote text"/>
    <w:basedOn w:val="Normln"/>
    <w:link w:val="TextpoznpodarouChar"/>
    <w:uiPriority w:val="99"/>
    <w:unhideWhenUsed/>
    <w:rsid w:val="00E55C26"/>
    <w:pPr>
      <w:spacing w:line="240" w:lineRule="auto"/>
    </w:pPr>
    <w:rPr>
      <w:sz w:val="20"/>
      <w:szCs w:val="20"/>
    </w:rPr>
  </w:style>
  <w:style w:type="character" w:customStyle="1" w:styleId="TextpoznpodarouChar">
    <w:name w:val="Text pozn. pod čarou Char"/>
    <w:basedOn w:val="Standardnpsmoodstavce"/>
    <w:link w:val="Textpoznpodarou"/>
    <w:uiPriority w:val="99"/>
    <w:rsid w:val="00E55C26"/>
    <w:rPr>
      <w:rFonts w:ascii="Times New Roman" w:hAnsi="Times New Roman"/>
      <w:sz w:val="20"/>
      <w:szCs w:val="20"/>
    </w:rPr>
  </w:style>
  <w:style w:type="character" w:styleId="Znakapoznpodarou">
    <w:name w:val="footnote reference"/>
    <w:basedOn w:val="Standardnpsmoodstavce"/>
    <w:uiPriority w:val="99"/>
    <w:semiHidden/>
    <w:unhideWhenUsed/>
    <w:rsid w:val="00E55C26"/>
    <w:rPr>
      <w:vertAlign w:val="superscript"/>
    </w:rPr>
  </w:style>
  <w:style w:type="character" w:customStyle="1" w:styleId="apple-converted-space">
    <w:name w:val="apple-converted-space"/>
    <w:basedOn w:val="Standardnpsmoodstavce"/>
    <w:rsid w:val="00EF154D"/>
  </w:style>
  <w:style w:type="character" w:customStyle="1" w:styleId="Nevyeenzmnka1">
    <w:name w:val="Nevyřešená zmínka1"/>
    <w:basedOn w:val="Standardnpsmoodstavce"/>
    <w:uiPriority w:val="99"/>
    <w:semiHidden/>
    <w:unhideWhenUsed/>
    <w:rsid w:val="00DE7D0F"/>
    <w:rPr>
      <w:color w:val="605E5C"/>
      <w:shd w:val="clear" w:color="auto" w:fill="E1DFDD"/>
    </w:rPr>
  </w:style>
  <w:style w:type="character" w:customStyle="1" w:styleId="Nadpis3Char">
    <w:name w:val="Nadpis 3 Char"/>
    <w:basedOn w:val="Standardnpsmoodstavce"/>
    <w:link w:val="Nadpis3"/>
    <w:uiPriority w:val="9"/>
    <w:rsid w:val="005F67F4"/>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B72561"/>
    <w:rPr>
      <w:rFonts w:ascii="Times New Roman" w:eastAsiaTheme="majorEastAsia" w:hAnsi="Times New Roman" w:cstheme="majorBidi"/>
      <w:b/>
      <w:iCs/>
      <w:sz w:val="24"/>
    </w:rPr>
  </w:style>
  <w:style w:type="character" w:customStyle="1" w:styleId="Nevyeenzmnka2">
    <w:name w:val="Nevyřešená zmínka2"/>
    <w:basedOn w:val="Standardnpsmoodstavce"/>
    <w:uiPriority w:val="99"/>
    <w:semiHidden/>
    <w:unhideWhenUsed/>
    <w:rsid w:val="00186476"/>
    <w:rPr>
      <w:color w:val="605E5C"/>
      <w:shd w:val="clear" w:color="auto" w:fill="E1DFDD"/>
    </w:rPr>
  </w:style>
  <w:style w:type="paragraph" w:styleId="Nadpisobsahu">
    <w:name w:val="TOC Heading"/>
    <w:basedOn w:val="Nadpis1"/>
    <w:next w:val="Normln"/>
    <w:uiPriority w:val="39"/>
    <w:unhideWhenUsed/>
    <w:qFormat/>
    <w:rsid w:val="00023600"/>
    <w:pPr>
      <w:spacing w:after="0"/>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023600"/>
    <w:pPr>
      <w:spacing w:after="100"/>
    </w:pPr>
  </w:style>
  <w:style w:type="paragraph" w:styleId="Obsah2">
    <w:name w:val="toc 2"/>
    <w:basedOn w:val="Normln"/>
    <w:next w:val="Normln"/>
    <w:autoRedefine/>
    <w:uiPriority w:val="39"/>
    <w:unhideWhenUsed/>
    <w:rsid w:val="00023600"/>
    <w:pPr>
      <w:spacing w:after="100"/>
      <w:ind w:left="240"/>
    </w:pPr>
  </w:style>
  <w:style w:type="paragraph" w:styleId="Obsah3">
    <w:name w:val="toc 3"/>
    <w:basedOn w:val="Normln"/>
    <w:next w:val="Normln"/>
    <w:autoRedefine/>
    <w:uiPriority w:val="39"/>
    <w:unhideWhenUsed/>
    <w:rsid w:val="00023600"/>
    <w:pPr>
      <w:spacing w:after="100"/>
      <w:ind w:left="480"/>
    </w:pPr>
  </w:style>
  <w:style w:type="paragraph" w:styleId="Obsah4">
    <w:name w:val="toc 4"/>
    <w:basedOn w:val="Normln"/>
    <w:next w:val="Normln"/>
    <w:autoRedefine/>
    <w:uiPriority w:val="39"/>
    <w:unhideWhenUsed/>
    <w:rsid w:val="009019C9"/>
    <w:pPr>
      <w:spacing w:after="100"/>
      <w:ind w:left="720"/>
    </w:pPr>
  </w:style>
  <w:style w:type="paragraph" w:styleId="Revize">
    <w:name w:val="Revision"/>
    <w:hidden/>
    <w:uiPriority w:val="99"/>
    <w:semiHidden/>
    <w:rsid w:val="00175305"/>
    <w:pPr>
      <w:spacing w:after="0" w:line="240" w:lineRule="auto"/>
    </w:pPr>
    <w:rPr>
      <w:rFonts w:ascii="Times New Roman" w:hAnsi="Times New Roman"/>
      <w:sz w:val="24"/>
    </w:rPr>
  </w:style>
  <w:style w:type="character" w:customStyle="1" w:styleId="Nevyeenzmnka3">
    <w:name w:val="Nevyřešená zmínka3"/>
    <w:basedOn w:val="Standardnpsmoodstavce"/>
    <w:uiPriority w:val="99"/>
    <w:semiHidden/>
    <w:unhideWhenUsed/>
    <w:rsid w:val="00175305"/>
    <w:rPr>
      <w:color w:val="605E5C"/>
      <w:shd w:val="clear" w:color="auto" w:fill="E1DFDD"/>
    </w:rPr>
  </w:style>
  <w:style w:type="character" w:styleId="Zdraznn">
    <w:name w:val="Emphasis"/>
    <w:basedOn w:val="Standardnpsmoodstavce"/>
    <w:uiPriority w:val="20"/>
    <w:qFormat/>
    <w:rsid w:val="00C236A0"/>
    <w:rPr>
      <w:i/>
      <w:iCs/>
    </w:rPr>
  </w:style>
  <w:style w:type="paragraph" w:styleId="Textbubliny">
    <w:name w:val="Balloon Text"/>
    <w:basedOn w:val="Normln"/>
    <w:link w:val="TextbublinyChar"/>
    <w:uiPriority w:val="99"/>
    <w:semiHidden/>
    <w:unhideWhenUsed/>
    <w:rsid w:val="008D780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228">
      <w:bodyDiv w:val="1"/>
      <w:marLeft w:val="0"/>
      <w:marRight w:val="0"/>
      <w:marTop w:val="0"/>
      <w:marBottom w:val="0"/>
      <w:divBdr>
        <w:top w:val="none" w:sz="0" w:space="0" w:color="auto"/>
        <w:left w:val="none" w:sz="0" w:space="0" w:color="auto"/>
        <w:bottom w:val="none" w:sz="0" w:space="0" w:color="auto"/>
        <w:right w:val="none" w:sz="0" w:space="0" w:color="auto"/>
      </w:divBdr>
    </w:div>
    <w:div w:id="413477577">
      <w:bodyDiv w:val="1"/>
      <w:marLeft w:val="0"/>
      <w:marRight w:val="0"/>
      <w:marTop w:val="0"/>
      <w:marBottom w:val="0"/>
      <w:divBdr>
        <w:top w:val="none" w:sz="0" w:space="0" w:color="auto"/>
        <w:left w:val="none" w:sz="0" w:space="0" w:color="auto"/>
        <w:bottom w:val="none" w:sz="0" w:space="0" w:color="auto"/>
        <w:right w:val="none" w:sz="0" w:space="0" w:color="auto"/>
      </w:divBdr>
      <w:divsChild>
        <w:div w:id="195966413">
          <w:marLeft w:val="375"/>
          <w:marRight w:val="375"/>
          <w:marTop w:val="105"/>
          <w:marBottom w:val="0"/>
          <w:divBdr>
            <w:top w:val="none" w:sz="0" w:space="0" w:color="auto"/>
            <w:left w:val="none" w:sz="0" w:space="0" w:color="auto"/>
            <w:bottom w:val="none" w:sz="0" w:space="0" w:color="auto"/>
            <w:right w:val="none" w:sz="0" w:space="0" w:color="auto"/>
          </w:divBdr>
        </w:div>
      </w:divsChild>
    </w:div>
    <w:div w:id="1182746054">
      <w:bodyDiv w:val="1"/>
      <w:marLeft w:val="0"/>
      <w:marRight w:val="0"/>
      <w:marTop w:val="0"/>
      <w:marBottom w:val="0"/>
      <w:divBdr>
        <w:top w:val="none" w:sz="0" w:space="0" w:color="auto"/>
        <w:left w:val="none" w:sz="0" w:space="0" w:color="auto"/>
        <w:bottom w:val="none" w:sz="0" w:space="0" w:color="auto"/>
        <w:right w:val="none" w:sz="0" w:space="0" w:color="auto"/>
      </w:divBdr>
    </w:div>
    <w:div w:id="1890264297">
      <w:bodyDiv w:val="1"/>
      <w:marLeft w:val="0"/>
      <w:marRight w:val="0"/>
      <w:marTop w:val="0"/>
      <w:marBottom w:val="0"/>
      <w:divBdr>
        <w:top w:val="none" w:sz="0" w:space="0" w:color="auto"/>
        <w:left w:val="none" w:sz="0" w:space="0" w:color="auto"/>
        <w:bottom w:val="none" w:sz="0" w:space="0" w:color="auto"/>
        <w:right w:val="none" w:sz="0" w:space="0" w:color="auto"/>
      </w:divBdr>
    </w:div>
    <w:div w:id="2104379251">
      <w:bodyDiv w:val="1"/>
      <w:marLeft w:val="0"/>
      <w:marRight w:val="0"/>
      <w:marTop w:val="0"/>
      <w:marBottom w:val="0"/>
      <w:divBdr>
        <w:top w:val="none" w:sz="0" w:space="0" w:color="auto"/>
        <w:left w:val="none" w:sz="0" w:space="0" w:color="auto"/>
        <w:bottom w:val="none" w:sz="0" w:space="0" w:color="auto"/>
        <w:right w:val="none" w:sz="0" w:space="0" w:color="auto"/>
      </w:divBdr>
    </w:div>
    <w:div w:id="2126079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D652-75F2-486F-9B8E-83D46EEB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65</Pages>
  <Words>17134</Words>
  <Characters>101096</Characters>
  <Application>Microsoft Office Word</Application>
  <DocSecurity>0</DocSecurity>
  <Lines>842</Lines>
  <Paragraphs>235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Jehličková</dc:creator>
  <cp:keywords/>
  <dc:description/>
  <cp:lastModifiedBy> </cp:lastModifiedBy>
  <cp:revision>8</cp:revision>
  <cp:lastPrinted>2024-03-27T19:16:00Z</cp:lastPrinted>
  <dcterms:created xsi:type="dcterms:W3CDTF">2024-03-27T19:14:00Z</dcterms:created>
  <dcterms:modified xsi:type="dcterms:W3CDTF">2024-03-28T13:44:00Z</dcterms:modified>
</cp:coreProperties>
</file>