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01BF4" w14:textId="77777777" w:rsidR="008E0E58" w:rsidRPr="00656D3A" w:rsidRDefault="008E0E58" w:rsidP="008E0E58">
      <w:pPr>
        <w:jc w:val="center"/>
        <w:rPr>
          <w:rFonts w:ascii="Palatino Linotype" w:hAnsi="Palatino Linotype" w:cs="Times New Roman"/>
          <w:b/>
          <w:sz w:val="32"/>
          <w:szCs w:val="28"/>
        </w:rPr>
      </w:pPr>
      <w:r w:rsidRPr="00656D3A">
        <w:rPr>
          <w:rFonts w:ascii="Palatino Linotype" w:hAnsi="Palatino Linotype" w:cs="Times New Roman"/>
          <w:b/>
          <w:sz w:val="32"/>
          <w:szCs w:val="28"/>
        </w:rPr>
        <w:t>UNIVERZITA PALACKÉHO V OLOMOUCI</w:t>
      </w:r>
    </w:p>
    <w:p w14:paraId="0D1D1E36" w14:textId="77777777" w:rsidR="008E0E58" w:rsidRPr="00656D3A" w:rsidRDefault="008E0E58" w:rsidP="008E0E58">
      <w:pPr>
        <w:jc w:val="center"/>
        <w:rPr>
          <w:rFonts w:ascii="Palatino Linotype" w:hAnsi="Palatino Linotype" w:cs="Times New Roman"/>
          <w:b/>
          <w:sz w:val="28"/>
          <w:szCs w:val="28"/>
        </w:rPr>
      </w:pPr>
      <w:r w:rsidRPr="00656D3A">
        <w:rPr>
          <w:rFonts w:ascii="Palatino Linotype" w:hAnsi="Palatino Linotype" w:cs="Times New Roman"/>
          <w:b/>
          <w:sz w:val="28"/>
          <w:szCs w:val="28"/>
        </w:rPr>
        <w:t>FILOZOFICKÁ FAKULTA</w:t>
      </w:r>
    </w:p>
    <w:p w14:paraId="311CA46E" w14:textId="77777777" w:rsidR="008E0E58" w:rsidRPr="00656D3A" w:rsidRDefault="008E0E58" w:rsidP="008E0E58">
      <w:pPr>
        <w:ind w:right="-2"/>
        <w:jc w:val="center"/>
        <w:rPr>
          <w:rFonts w:ascii="Palatino Linotype" w:hAnsi="Palatino Linotype" w:cs="Times New Roman"/>
          <w:b/>
          <w:sz w:val="24"/>
          <w:szCs w:val="28"/>
        </w:rPr>
      </w:pPr>
      <w:r w:rsidRPr="00656D3A">
        <w:rPr>
          <w:rFonts w:ascii="Palatino Linotype" w:hAnsi="Palatino Linotype" w:cs="Times New Roman"/>
          <w:b/>
          <w:sz w:val="24"/>
          <w:szCs w:val="28"/>
        </w:rPr>
        <w:t>KATEDRA SOCIOLOGIE, ANDRAGOGIKY A KULTURNÍ ANTROPOLOGIE</w:t>
      </w:r>
    </w:p>
    <w:p w14:paraId="01348F01" w14:textId="77777777" w:rsidR="002A4636" w:rsidRDefault="002A4636" w:rsidP="002A4636">
      <w:pPr>
        <w:ind w:left="284" w:hanging="284"/>
        <w:jc w:val="center"/>
        <w:rPr>
          <w:rFonts w:ascii="Times New Roman" w:eastAsia="Times New Roman" w:hAnsi="Times New Roman" w:cs="Times New Roman"/>
          <w:caps/>
          <w:sz w:val="24"/>
          <w:szCs w:val="24"/>
          <w:lang w:eastAsia="cs-CZ"/>
        </w:rPr>
      </w:pPr>
    </w:p>
    <w:p w14:paraId="585EB71C" w14:textId="77777777" w:rsidR="002A4636" w:rsidRDefault="002A4636" w:rsidP="002A4636">
      <w:pPr>
        <w:ind w:left="284" w:hanging="284"/>
        <w:jc w:val="center"/>
        <w:rPr>
          <w:rFonts w:ascii="Times New Roman" w:eastAsia="Times New Roman" w:hAnsi="Times New Roman" w:cs="Times New Roman"/>
          <w:caps/>
          <w:sz w:val="24"/>
          <w:szCs w:val="24"/>
          <w:lang w:eastAsia="cs-CZ"/>
        </w:rPr>
      </w:pPr>
    </w:p>
    <w:p w14:paraId="44A38B48" w14:textId="77777777" w:rsidR="002A4636" w:rsidRDefault="002A4636" w:rsidP="002A4636">
      <w:pPr>
        <w:ind w:left="284" w:hanging="284"/>
        <w:jc w:val="center"/>
        <w:rPr>
          <w:rFonts w:ascii="Times New Roman" w:eastAsia="Times New Roman" w:hAnsi="Times New Roman" w:cs="Times New Roman"/>
          <w:caps/>
          <w:sz w:val="24"/>
          <w:szCs w:val="24"/>
          <w:lang w:eastAsia="cs-CZ"/>
        </w:rPr>
      </w:pPr>
    </w:p>
    <w:p w14:paraId="512333DA" w14:textId="6ECE7BC0" w:rsidR="002A4636" w:rsidRDefault="002A4636" w:rsidP="002A4636">
      <w:pPr>
        <w:pStyle w:val="Bezmezer"/>
        <w:jc w:val="center"/>
        <w:rPr>
          <w:rFonts w:ascii="Times New Roman" w:hAnsi="Times New Roman" w:cs="Times New Roman"/>
          <w:sz w:val="28"/>
          <w:szCs w:val="28"/>
          <w:lang w:eastAsia="cs-CZ"/>
        </w:rPr>
      </w:pPr>
    </w:p>
    <w:p w14:paraId="4E892536" w14:textId="77777777" w:rsidR="002A4636" w:rsidRDefault="002A4636" w:rsidP="002A4636">
      <w:pPr>
        <w:pStyle w:val="Bezmezer"/>
        <w:jc w:val="center"/>
        <w:rPr>
          <w:rFonts w:ascii="Times New Roman" w:hAnsi="Times New Roman" w:cs="Times New Roman"/>
          <w:sz w:val="28"/>
          <w:szCs w:val="28"/>
          <w:lang w:eastAsia="cs-CZ"/>
        </w:rPr>
      </w:pPr>
    </w:p>
    <w:p w14:paraId="7E655B7C" w14:textId="77777777" w:rsidR="002A4636" w:rsidRDefault="002A4636" w:rsidP="002A4636">
      <w:pPr>
        <w:pStyle w:val="Bezmezer"/>
        <w:jc w:val="center"/>
        <w:rPr>
          <w:rFonts w:ascii="Times New Roman" w:hAnsi="Times New Roman" w:cs="Times New Roman"/>
          <w:sz w:val="28"/>
          <w:szCs w:val="28"/>
          <w:lang w:eastAsia="cs-CZ"/>
        </w:rPr>
      </w:pPr>
    </w:p>
    <w:p w14:paraId="72CC4CE5" w14:textId="77777777" w:rsidR="002A4636" w:rsidRDefault="002A4636" w:rsidP="008E0E58">
      <w:pPr>
        <w:pStyle w:val="Bezmezer"/>
        <w:rPr>
          <w:rFonts w:ascii="Times New Roman" w:hAnsi="Times New Roman" w:cs="Times New Roman"/>
          <w:sz w:val="28"/>
          <w:szCs w:val="28"/>
          <w:lang w:eastAsia="cs-CZ"/>
        </w:rPr>
      </w:pPr>
    </w:p>
    <w:p w14:paraId="22AEEFCB" w14:textId="77777777" w:rsidR="002A4636" w:rsidRDefault="002A4636" w:rsidP="002A4636">
      <w:pPr>
        <w:pStyle w:val="Bezmezer"/>
        <w:jc w:val="center"/>
        <w:rPr>
          <w:rFonts w:ascii="Times New Roman" w:hAnsi="Times New Roman" w:cs="Times New Roman"/>
          <w:sz w:val="28"/>
          <w:szCs w:val="28"/>
          <w:lang w:eastAsia="cs-CZ"/>
        </w:rPr>
      </w:pPr>
    </w:p>
    <w:p w14:paraId="169B9E8D" w14:textId="339B8E38" w:rsidR="002A4636" w:rsidRPr="008E0E58" w:rsidRDefault="002A4636" w:rsidP="009A3067">
      <w:pPr>
        <w:pStyle w:val="Bezmezer"/>
        <w:jc w:val="center"/>
        <w:rPr>
          <w:rFonts w:ascii="Palatino Linotype" w:hAnsi="Palatino Linotype" w:cs="Times New Roman"/>
          <w:b/>
          <w:bCs/>
          <w:sz w:val="28"/>
          <w:szCs w:val="28"/>
          <w:lang w:eastAsia="cs-CZ"/>
        </w:rPr>
      </w:pPr>
      <w:r w:rsidRPr="008E0E58">
        <w:rPr>
          <w:rFonts w:ascii="Palatino Linotype" w:hAnsi="Palatino Linotype" w:cs="Times New Roman"/>
          <w:b/>
          <w:bCs/>
          <w:sz w:val="28"/>
          <w:szCs w:val="28"/>
          <w:lang w:eastAsia="cs-CZ"/>
        </w:rPr>
        <w:t>Ageismus</w:t>
      </w:r>
      <w:r w:rsidR="009A3067" w:rsidRPr="008E0E58">
        <w:rPr>
          <w:rFonts w:ascii="Palatino Linotype" w:hAnsi="Palatino Linotype" w:cs="Times New Roman"/>
          <w:b/>
          <w:bCs/>
          <w:sz w:val="28"/>
          <w:szCs w:val="28"/>
          <w:lang w:eastAsia="cs-CZ"/>
        </w:rPr>
        <w:t xml:space="preserve"> v pracovněprávních vztazích</w:t>
      </w:r>
    </w:p>
    <w:p w14:paraId="6B1E36F3" w14:textId="77777777" w:rsidR="002A4636" w:rsidRDefault="002A4636" w:rsidP="002A4636">
      <w:pPr>
        <w:pStyle w:val="Bezmezer"/>
        <w:jc w:val="center"/>
        <w:rPr>
          <w:rFonts w:ascii="Times New Roman" w:hAnsi="Times New Roman" w:cs="Times New Roman"/>
          <w:sz w:val="28"/>
          <w:szCs w:val="28"/>
          <w:lang w:eastAsia="cs-CZ"/>
        </w:rPr>
      </w:pPr>
    </w:p>
    <w:p w14:paraId="012EFD2B" w14:textId="713992B1" w:rsidR="002A4636" w:rsidRDefault="002A4636" w:rsidP="002A4636">
      <w:pPr>
        <w:pStyle w:val="Bezmezer"/>
        <w:jc w:val="center"/>
        <w:rPr>
          <w:rFonts w:ascii="Palatino Linotype" w:hAnsi="Palatino Linotype" w:cs="Times New Roman"/>
          <w:sz w:val="28"/>
          <w:szCs w:val="28"/>
          <w:lang w:eastAsia="cs-CZ"/>
        </w:rPr>
      </w:pPr>
      <w:r w:rsidRPr="008E0E58">
        <w:rPr>
          <w:rFonts w:ascii="Palatino Linotype" w:hAnsi="Palatino Linotype" w:cs="Times New Roman"/>
          <w:sz w:val="28"/>
          <w:szCs w:val="28"/>
          <w:lang w:eastAsia="cs-CZ"/>
        </w:rPr>
        <w:t>Bakalářská</w:t>
      </w:r>
      <w:r w:rsidR="003F0965">
        <w:rPr>
          <w:rFonts w:ascii="Palatino Linotype" w:hAnsi="Palatino Linotype" w:cs="Times New Roman"/>
          <w:sz w:val="28"/>
          <w:szCs w:val="28"/>
          <w:lang w:eastAsia="cs-CZ"/>
        </w:rPr>
        <w:t xml:space="preserve"> diplomová</w:t>
      </w:r>
      <w:r w:rsidRPr="008E0E58">
        <w:rPr>
          <w:rFonts w:ascii="Palatino Linotype" w:hAnsi="Palatino Linotype" w:cs="Times New Roman"/>
          <w:sz w:val="28"/>
          <w:szCs w:val="28"/>
          <w:lang w:eastAsia="cs-CZ"/>
        </w:rPr>
        <w:t xml:space="preserve"> práce</w:t>
      </w:r>
    </w:p>
    <w:p w14:paraId="4091E64A" w14:textId="77777777" w:rsidR="008E0E58" w:rsidRPr="008E0E58" w:rsidRDefault="008E0E58" w:rsidP="008E0E58">
      <w:pPr>
        <w:pStyle w:val="Bezmezer"/>
        <w:jc w:val="both"/>
        <w:rPr>
          <w:rFonts w:ascii="Palatino Linotype" w:hAnsi="Palatino Linotype" w:cs="Times New Roman"/>
          <w:sz w:val="28"/>
          <w:szCs w:val="28"/>
          <w:lang w:eastAsia="cs-CZ"/>
        </w:rPr>
      </w:pPr>
    </w:p>
    <w:p w14:paraId="02B31BE3" w14:textId="383C8D8F" w:rsidR="002A4636" w:rsidRDefault="002A4636" w:rsidP="002A4636">
      <w:pPr>
        <w:pStyle w:val="Bezmezer"/>
        <w:jc w:val="center"/>
        <w:rPr>
          <w:rFonts w:ascii="Times New Roman" w:hAnsi="Times New Roman" w:cs="Times New Roman"/>
          <w:sz w:val="28"/>
          <w:szCs w:val="28"/>
          <w:lang w:eastAsia="cs-CZ"/>
        </w:rPr>
      </w:pPr>
    </w:p>
    <w:p w14:paraId="060F7747" w14:textId="1A5F877B" w:rsidR="008E0E58" w:rsidRDefault="008E0E58" w:rsidP="002A4636">
      <w:pPr>
        <w:pStyle w:val="Bezmezer"/>
        <w:jc w:val="center"/>
        <w:rPr>
          <w:rFonts w:ascii="Times New Roman" w:hAnsi="Times New Roman" w:cs="Times New Roman"/>
          <w:sz w:val="28"/>
          <w:szCs w:val="28"/>
          <w:lang w:eastAsia="cs-CZ"/>
        </w:rPr>
      </w:pPr>
    </w:p>
    <w:p w14:paraId="5DDD455C" w14:textId="0CBAC5CC" w:rsidR="008E0E58" w:rsidRDefault="008E0E58" w:rsidP="002A4636">
      <w:pPr>
        <w:pStyle w:val="Bezmezer"/>
        <w:jc w:val="center"/>
        <w:rPr>
          <w:rFonts w:ascii="Times New Roman" w:hAnsi="Times New Roman" w:cs="Times New Roman"/>
          <w:sz w:val="28"/>
          <w:szCs w:val="28"/>
          <w:lang w:eastAsia="cs-CZ"/>
        </w:rPr>
      </w:pPr>
    </w:p>
    <w:p w14:paraId="7442E1BF" w14:textId="44DB56E5" w:rsidR="008E0E58" w:rsidRDefault="008E0E58" w:rsidP="008E0E58">
      <w:pPr>
        <w:pStyle w:val="Bezmezer"/>
        <w:jc w:val="both"/>
        <w:rPr>
          <w:rFonts w:ascii="Times New Roman" w:hAnsi="Times New Roman" w:cs="Times New Roman"/>
          <w:sz w:val="28"/>
          <w:szCs w:val="28"/>
          <w:lang w:eastAsia="cs-CZ"/>
        </w:rPr>
      </w:pPr>
    </w:p>
    <w:p w14:paraId="2DA1686F" w14:textId="24302A9D" w:rsidR="008E0E58" w:rsidRDefault="008E0E58" w:rsidP="008E0E58">
      <w:pPr>
        <w:pStyle w:val="Bezmezer"/>
        <w:jc w:val="both"/>
        <w:rPr>
          <w:rFonts w:ascii="Times New Roman" w:hAnsi="Times New Roman" w:cs="Times New Roman"/>
          <w:sz w:val="28"/>
          <w:szCs w:val="28"/>
          <w:lang w:eastAsia="cs-CZ"/>
        </w:rPr>
      </w:pPr>
    </w:p>
    <w:p w14:paraId="66DF9D07" w14:textId="2B980723" w:rsidR="008E0E58" w:rsidRDefault="008E0E58" w:rsidP="008E0E58">
      <w:pPr>
        <w:pStyle w:val="Bezmezer"/>
        <w:jc w:val="both"/>
        <w:rPr>
          <w:rFonts w:ascii="Times New Roman" w:hAnsi="Times New Roman" w:cs="Times New Roman"/>
          <w:sz w:val="28"/>
          <w:szCs w:val="28"/>
          <w:lang w:eastAsia="cs-CZ"/>
        </w:rPr>
      </w:pPr>
    </w:p>
    <w:p w14:paraId="02568B48" w14:textId="77777777" w:rsidR="008E0E58" w:rsidRPr="002A4636" w:rsidRDefault="008E0E58" w:rsidP="008E0E58">
      <w:pPr>
        <w:pStyle w:val="Bezmezer"/>
        <w:jc w:val="both"/>
        <w:rPr>
          <w:rFonts w:ascii="Times New Roman" w:hAnsi="Times New Roman" w:cs="Times New Roman"/>
          <w:sz w:val="28"/>
          <w:szCs w:val="28"/>
          <w:lang w:eastAsia="cs-CZ"/>
        </w:rPr>
      </w:pPr>
    </w:p>
    <w:p w14:paraId="2C418EF6" w14:textId="77777777" w:rsidR="002A4636" w:rsidRPr="00264C64" w:rsidRDefault="002A4636" w:rsidP="002A4636">
      <w:pPr>
        <w:jc w:val="center"/>
        <w:rPr>
          <w:b/>
          <w:sz w:val="24"/>
          <w:szCs w:val="24"/>
        </w:rPr>
      </w:pPr>
    </w:p>
    <w:p w14:paraId="6A163AE2" w14:textId="77777777" w:rsidR="002A4636" w:rsidRPr="00264C64" w:rsidRDefault="002A4636" w:rsidP="002A4636">
      <w:pPr>
        <w:rPr>
          <w:b/>
          <w:sz w:val="24"/>
          <w:szCs w:val="24"/>
        </w:rPr>
      </w:pPr>
    </w:p>
    <w:p w14:paraId="471A237B" w14:textId="026E600D" w:rsidR="00D176F7" w:rsidRDefault="00D176F7">
      <w:pPr>
        <w:rPr>
          <w:b/>
          <w:sz w:val="24"/>
          <w:szCs w:val="24"/>
        </w:rPr>
      </w:pPr>
    </w:p>
    <w:p w14:paraId="5F678A65" w14:textId="22351CF6" w:rsidR="004F760B" w:rsidRDefault="004F760B">
      <w:pPr>
        <w:rPr>
          <w:b/>
          <w:sz w:val="24"/>
          <w:szCs w:val="24"/>
        </w:rPr>
      </w:pPr>
    </w:p>
    <w:p w14:paraId="6AA4D2CB" w14:textId="5037B63F" w:rsidR="004F760B" w:rsidRDefault="004F760B">
      <w:pPr>
        <w:rPr>
          <w:b/>
          <w:sz w:val="24"/>
          <w:szCs w:val="24"/>
        </w:rPr>
      </w:pPr>
    </w:p>
    <w:p w14:paraId="04918650" w14:textId="5B24CD2E" w:rsidR="008E0E58" w:rsidRPr="000C697A" w:rsidRDefault="008E0E58" w:rsidP="008E0E58">
      <w:pPr>
        <w:rPr>
          <w:rFonts w:ascii="Palatino Linotype" w:hAnsi="Palatino Linotype" w:cs="Times New Roman"/>
          <w:sz w:val="24"/>
          <w:szCs w:val="24"/>
        </w:rPr>
      </w:pPr>
      <w:r w:rsidRPr="000C697A">
        <w:rPr>
          <w:rFonts w:ascii="Palatino Linotype" w:hAnsi="Palatino Linotype" w:cs="Times New Roman"/>
          <w:b/>
          <w:bCs/>
          <w:sz w:val="24"/>
          <w:szCs w:val="24"/>
        </w:rPr>
        <w:t>Autor:</w:t>
      </w:r>
      <w:r w:rsidRPr="000C697A">
        <w:rPr>
          <w:rFonts w:ascii="Palatino Linotype" w:hAnsi="Palatino Linotype" w:cs="Times New Roman"/>
          <w:sz w:val="24"/>
          <w:szCs w:val="24"/>
        </w:rPr>
        <w:t xml:space="preserve"> </w:t>
      </w:r>
      <w:r>
        <w:rPr>
          <w:rFonts w:ascii="Palatino Linotype" w:hAnsi="Palatino Linotype" w:cs="Times New Roman"/>
          <w:sz w:val="24"/>
          <w:szCs w:val="24"/>
        </w:rPr>
        <w:t>Kristýna Ambruzová</w:t>
      </w:r>
    </w:p>
    <w:p w14:paraId="5DDA667B" w14:textId="5605708F" w:rsidR="008E0E58" w:rsidRPr="000C697A" w:rsidRDefault="008E0E58" w:rsidP="008E0E58">
      <w:pPr>
        <w:rPr>
          <w:rFonts w:ascii="Palatino Linotype" w:hAnsi="Palatino Linotype" w:cs="Times New Roman"/>
          <w:sz w:val="24"/>
          <w:szCs w:val="24"/>
        </w:rPr>
      </w:pPr>
      <w:r w:rsidRPr="000C697A">
        <w:rPr>
          <w:rFonts w:ascii="Palatino Linotype" w:hAnsi="Palatino Linotype" w:cs="Times New Roman"/>
          <w:b/>
          <w:bCs/>
          <w:sz w:val="24"/>
          <w:szCs w:val="24"/>
        </w:rPr>
        <w:t>Vedoucí práce:</w:t>
      </w:r>
      <w:r w:rsidRPr="000C697A">
        <w:rPr>
          <w:rFonts w:ascii="Palatino Linotype" w:hAnsi="Palatino Linotype" w:cs="Times New Roman"/>
          <w:sz w:val="24"/>
          <w:szCs w:val="24"/>
        </w:rPr>
        <w:t xml:space="preserve"> </w:t>
      </w:r>
      <w:proofErr w:type="spellStart"/>
      <w:r w:rsidR="00C92C70" w:rsidRPr="00C92C70">
        <w:rPr>
          <w:rFonts w:ascii="Palatino Linotype" w:hAnsi="Palatino Linotype" w:cs="Times New Roman"/>
          <w:sz w:val="24"/>
          <w:szCs w:val="24"/>
        </w:rPr>
        <w:t>JUDr.Mgr</w:t>
      </w:r>
      <w:proofErr w:type="spellEnd"/>
      <w:r w:rsidR="00C92C70" w:rsidRPr="00C92C70">
        <w:rPr>
          <w:rFonts w:ascii="Palatino Linotype" w:hAnsi="Palatino Linotype" w:cs="Times New Roman"/>
          <w:sz w:val="24"/>
          <w:szCs w:val="24"/>
        </w:rPr>
        <w:t>. Eva Šimečková, Ph.D.</w:t>
      </w:r>
    </w:p>
    <w:p w14:paraId="1E9A5819" w14:textId="77777777" w:rsidR="008E0E58" w:rsidRPr="000C697A" w:rsidRDefault="008E0E58" w:rsidP="008E0E58">
      <w:pPr>
        <w:rPr>
          <w:rFonts w:ascii="Palatino Linotype" w:hAnsi="Palatino Linotype" w:cs="Times New Roman"/>
          <w:sz w:val="24"/>
          <w:szCs w:val="24"/>
        </w:rPr>
      </w:pPr>
    </w:p>
    <w:p w14:paraId="223281A3" w14:textId="77777777" w:rsidR="008E0E58" w:rsidRPr="000C697A" w:rsidRDefault="008E0E58" w:rsidP="008E0E58">
      <w:pPr>
        <w:jc w:val="center"/>
        <w:rPr>
          <w:rFonts w:ascii="Palatino Linotype" w:hAnsi="Palatino Linotype" w:cs="Times New Roman"/>
          <w:sz w:val="24"/>
          <w:szCs w:val="24"/>
        </w:rPr>
      </w:pPr>
    </w:p>
    <w:p w14:paraId="06A419CB" w14:textId="34511874" w:rsidR="008E0E58" w:rsidRPr="000C697A" w:rsidRDefault="008E0E58" w:rsidP="008E0E58">
      <w:pPr>
        <w:jc w:val="center"/>
        <w:rPr>
          <w:rFonts w:ascii="Palatino Linotype" w:hAnsi="Palatino Linotype" w:cs="Times New Roman"/>
          <w:sz w:val="24"/>
          <w:szCs w:val="24"/>
        </w:rPr>
      </w:pPr>
      <w:r w:rsidRPr="000C697A">
        <w:rPr>
          <w:rFonts w:ascii="Palatino Linotype" w:hAnsi="Palatino Linotype" w:cs="Times New Roman"/>
          <w:sz w:val="24"/>
          <w:szCs w:val="24"/>
        </w:rPr>
        <w:t>Olomouc 20</w:t>
      </w:r>
      <w:r>
        <w:rPr>
          <w:rFonts w:ascii="Palatino Linotype" w:hAnsi="Palatino Linotype" w:cs="Times New Roman"/>
          <w:sz w:val="24"/>
          <w:szCs w:val="24"/>
        </w:rPr>
        <w:t>21</w:t>
      </w:r>
    </w:p>
    <w:p w14:paraId="04577C70" w14:textId="0A8DFF8D" w:rsidR="004F760B" w:rsidRDefault="004F760B">
      <w:pPr>
        <w:rPr>
          <w:b/>
          <w:sz w:val="24"/>
          <w:szCs w:val="24"/>
        </w:rPr>
      </w:pPr>
    </w:p>
    <w:p w14:paraId="55E3E228" w14:textId="2267FC90" w:rsidR="004F760B" w:rsidRDefault="004F760B">
      <w:pPr>
        <w:rPr>
          <w:b/>
          <w:sz w:val="24"/>
          <w:szCs w:val="24"/>
        </w:rPr>
      </w:pPr>
    </w:p>
    <w:p w14:paraId="0A50E699" w14:textId="5CAB3D98" w:rsidR="004F760B" w:rsidRDefault="004F760B">
      <w:pPr>
        <w:rPr>
          <w:b/>
          <w:sz w:val="24"/>
          <w:szCs w:val="24"/>
        </w:rPr>
      </w:pPr>
    </w:p>
    <w:p w14:paraId="3066CB08" w14:textId="7287D170" w:rsidR="004F760B" w:rsidRDefault="004F760B">
      <w:pPr>
        <w:rPr>
          <w:b/>
          <w:sz w:val="24"/>
          <w:szCs w:val="24"/>
        </w:rPr>
      </w:pPr>
    </w:p>
    <w:p w14:paraId="5F7AA63A" w14:textId="7F47F8AD" w:rsidR="004F760B" w:rsidRDefault="004F760B">
      <w:pPr>
        <w:rPr>
          <w:b/>
          <w:sz w:val="24"/>
          <w:szCs w:val="24"/>
        </w:rPr>
      </w:pPr>
    </w:p>
    <w:p w14:paraId="071BFD7C" w14:textId="57D8429B" w:rsidR="004F760B" w:rsidRDefault="004F760B">
      <w:pPr>
        <w:rPr>
          <w:b/>
          <w:sz w:val="24"/>
          <w:szCs w:val="24"/>
        </w:rPr>
      </w:pPr>
    </w:p>
    <w:p w14:paraId="1E8015DE" w14:textId="32D3AC28" w:rsidR="004F760B" w:rsidRDefault="004F760B">
      <w:pPr>
        <w:rPr>
          <w:b/>
          <w:sz w:val="24"/>
          <w:szCs w:val="24"/>
        </w:rPr>
      </w:pPr>
    </w:p>
    <w:p w14:paraId="7D805172" w14:textId="3EC1773A" w:rsidR="004F760B" w:rsidRDefault="004F760B">
      <w:pPr>
        <w:rPr>
          <w:b/>
          <w:sz w:val="24"/>
          <w:szCs w:val="24"/>
        </w:rPr>
      </w:pPr>
    </w:p>
    <w:p w14:paraId="1F07CCCE" w14:textId="0948C16C" w:rsidR="004F760B" w:rsidRDefault="004F760B">
      <w:pPr>
        <w:rPr>
          <w:b/>
          <w:sz w:val="24"/>
          <w:szCs w:val="24"/>
        </w:rPr>
      </w:pPr>
    </w:p>
    <w:p w14:paraId="473103C2" w14:textId="3E69F3CE" w:rsidR="004F760B" w:rsidRDefault="004F760B">
      <w:pPr>
        <w:rPr>
          <w:b/>
          <w:sz w:val="24"/>
          <w:szCs w:val="24"/>
        </w:rPr>
      </w:pPr>
    </w:p>
    <w:p w14:paraId="4D716017" w14:textId="789D8149" w:rsidR="00C72895" w:rsidRDefault="00C72895">
      <w:pPr>
        <w:rPr>
          <w:bCs/>
          <w:sz w:val="24"/>
          <w:szCs w:val="24"/>
        </w:rPr>
      </w:pPr>
    </w:p>
    <w:p w14:paraId="5F872E28" w14:textId="77777777" w:rsidR="00C72895" w:rsidRDefault="00C72895" w:rsidP="00C72895">
      <w:pPr>
        <w:spacing w:line="360" w:lineRule="auto"/>
        <w:ind w:firstLine="708"/>
        <w:jc w:val="both"/>
        <w:rPr>
          <w:rFonts w:ascii="Palatino Linotype" w:hAnsi="Palatino Linotype"/>
          <w:sz w:val="24"/>
          <w:szCs w:val="24"/>
        </w:rPr>
      </w:pPr>
    </w:p>
    <w:p w14:paraId="60587EF0" w14:textId="77777777" w:rsidR="00C72895" w:rsidRDefault="00C72895" w:rsidP="00C72895">
      <w:pPr>
        <w:spacing w:line="360" w:lineRule="auto"/>
        <w:ind w:firstLine="708"/>
        <w:jc w:val="both"/>
        <w:rPr>
          <w:rFonts w:ascii="Palatino Linotype" w:hAnsi="Palatino Linotype"/>
          <w:sz w:val="24"/>
          <w:szCs w:val="24"/>
        </w:rPr>
      </w:pPr>
    </w:p>
    <w:p w14:paraId="379B75DA" w14:textId="77777777" w:rsidR="00C72895" w:rsidRDefault="00C72895" w:rsidP="00C72895">
      <w:pPr>
        <w:spacing w:line="360" w:lineRule="auto"/>
        <w:ind w:firstLine="708"/>
        <w:jc w:val="both"/>
        <w:rPr>
          <w:rFonts w:ascii="Palatino Linotype" w:hAnsi="Palatino Linotype"/>
          <w:sz w:val="24"/>
          <w:szCs w:val="24"/>
        </w:rPr>
      </w:pPr>
    </w:p>
    <w:p w14:paraId="76E4CC01" w14:textId="77777777" w:rsidR="00C72895" w:rsidRDefault="00C72895" w:rsidP="00C72895">
      <w:pPr>
        <w:spacing w:line="360" w:lineRule="auto"/>
        <w:ind w:firstLine="708"/>
        <w:jc w:val="both"/>
        <w:rPr>
          <w:rFonts w:ascii="Palatino Linotype" w:hAnsi="Palatino Linotype"/>
          <w:sz w:val="24"/>
          <w:szCs w:val="24"/>
        </w:rPr>
      </w:pPr>
    </w:p>
    <w:p w14:paraId="5C37B620" w14:textId="77777777" w:rsidR="00C72895" w:rsidRDefault="00C72895" w:rsidP="00C72895">
      <w:pPr>
        <w:spacing w:line="360" w:lineRule="auto"/>
        <w:ind w:firstLine="708"/>
        <w:jc w:val="both"/>
        <w:rPr>
          <w:rFonts w:ascii="Palatino Linotype" w:hAnsi="Palatino Linotype"/>
          <w:sz w:val="24"/>
          <w:szCs w:val="24"/>
        </w:rPr>
      </w:pPr>
    </w:p>
    <w:p w14:paraId="65C7B3DF" w14:textId="77777777" w:rsidR="00C72895" w:rsidRDefault="00C72895" w:rsidP="00C72895">
      <w:pPr>
        <w:spacing w:line="360" w:lineRule="auto"/>
        <w:ind w:firstLine="708"/>
        <w:jc w:val="both"/>
        <w:rPr>
          <w:rFonts w:ascii="Palatino Linotype" w:hAnsi="Palatino Linotype"/>
          <w:sz w:val="24"/>
          <w:szCs w:val="24"/>
        </w:rPr>
      </w:pPr>
    </w:p>
    <w:p w14:paraId="3F76D6D3" w14:textId="77777777" w:rsidR="00C72895" w:rsidRDefault="00C72895" w:rsidP="00C72895">
      <w:pPr>
        <w:spacing w:line="360" w:lineRule="auto"/>
        <w:ind w:firstLine="708"/>
        <w:jc w:val="both"/>
        <w:rPr>
          <w:rFonts w:ascii="Palatino Linotype" w:hAnsi="Palatino Linotype"/>
          <w:sz w:val="24"/>
          <w:szCs w:val="24"/>
        </w:rPr>
      </w:pPr>
    </w:p>
    <w:p w14:paraId="3FC54F0A" w14:textId="4AD62666" w:rsidR="00C72895" w:rsidRDefault="00C72895" w:rsidP="008E0E58">
      <w:pPr>
        <w:spacing w:line="360" w:lineRule="auto"/>
        <w:jc w:val="both"/>
        <w:rPr>
          <w:rFonts w:ascii="Palatino Linotype" w:hAnsi="Palatino Linotype"/>
          <w:sz w:val="24"/>
          <w:szCs w:val="24"/>
        </w:rPr>
      </w:pPr>
    </w:p>
    <w:p w14:paraId="148BE37C" w14:textId="77777777" w:rsidR="008E0E58" w:rsidRDefault="008E0E58" w:rsidP="008E0E58">
      <w:pPr>
        <w:spacing w:line="360" w:lineRule="auto"/>
        <w:jc w:val="both"/>
        <w:rPr>
          <w:rFonts w:ascii="Palatino Linotype" w:hAnsi="Palatino Linotype"/>
          <w:sz w:val="24"/>
          <w:szCs w:val="24"/>
        </w:rPr>
      </w:pPr>
    </w:p>
    <w:p w14:paraId="118032F1" w14:textId="5BAA3742" w:rsidR="00C72895" w:rsidRPr="00A60615" w:rsidRDefault="00C72895" w:rsidP="00C72895">
      <w:pPr>
        <w:spacing w:line="360" w:lineRule="auto"/>
        <w:ind w:firstLine="708"/>
        <w:jc w:val="both"/>
        <w:rPr>
          <w:rFonts w:ascii="Palatino Linotype" w:hAnsi="Palatino Linotype"/>
          <w:sz w:val="24"/>
          <w:szCs w:val="24"/>
        </w:rPr>
      </w:pPr>
      <w:r w:rsidRPr="00A60615">
        <w:rPr>
          <w:rFonts w:ascii="Palatino Linotype" w:hAnsi="Palatino Linotype"/>
          <w:sz w:val="24"/>
          <w:szCs w:val="24"/>
        </w:rPr>
        <w:t xml:space="preserve">Prohlašuji, že jsem </w:t>
      </w:r>
      <w:r w:rsidRPr="002E3D7C">
        <w:rPr>
          <w:rFonts w:ascii="Palatino Linotype" w:hAnsi="Palatino Linotype" w:cs="Times New Roman"/>
          <w:sz w:val="24"/>
          <w:szCs w:val="24"/>
        </w:rPr>
        <w:t>bakalářskou</w:t>
      </w:r>
      <w:r w:rsidRPr="00792C23">
        <w:rPr>
          <w:rFonts w:ascii="Palatino Linotype" w:hAnsi="Palatino Linotype" w:cs="Times New Roman"/>
          <w:i/>
          <w:sz w:val="24"/>
          <w:szCs w:val="24"/>
        </w:rPr>
        <w:t xml:space="preserve"> </w:t>
      </w:r>
      <w:r w:rsidRPr="00A60615">
        <w:rPr>
          <w:rFonts w:ascii="Palatino Linotype" w:hAnsi="Palatino Linotype" w:cs="Times New Roman"/>
          <w:sz w:val="24"/>
          <w:szCs w:val="24"/>
        </w:rPr>
        <w:t xml:space="preserve">diplomovou práci na téma </w:t>
      </w:r>
      <w:r>
        <w:rPr>
          <w:rFonts w:ascii="Palatino Linotype" w:hAnsi="Palatino Linotype" w:cs="Times New Roman"/>
          <w:sz w:val="24"/>
          <w:szCs w:val="24"/>
        </w:rPr>
        <w:t>„Ageismus v pracovněprávních vztazích“</w:t>
      </w:r>
      <w:r w:rsidRPr="00A60615">
        <w:rPr>
          <w:rFonts w:ascii="Palatino Linotype" w:hAnsi="Palatino Linotype" w:cs="Times New Roman"/>
          <w:sz w:val="24"/>
          <w:szCs w:val="24"/>
        </w:rPr>
        <w:t xml:space="preserve"> vypracoval</w:t>
      </w:r>
      <w:r>
        <w:rPr>
          <w:rFonts w:ascii="Palatino Linotype" w:hAnsi="Palatino Linotype" w:cs="Times New Roman"/>
          <w:iCs/>
          <w:sz w:val="24"/>
          <w:szCs w:val="24"/>
        </w:rPr>
        <w:t>a</w:t>
      </w:r>
      <w:r w:rsidRPr="00A60615">
        <w:rPr>
          <w:rFonts w:ascii="Palatino Linotype" w:hAnsi="Palatino Linotype" w:cs="Times New Roman"/>
          <w:sz w:val="24"/>
          <w:szCs w:val="24"/>
        </w:rPr>
        <w:t xml:space="preserve"> </w:t>
      </w:r>
      <w:r w:rsidRPr="00A60615">
        <w:rPr>
          <w:rFonts w:ascii="Palatino Linotype" w:hAnsi="Palatino Linotype"/>
          <w:sz w:val="24"/>
          <w:szCs w:val="24"/>
        </w:rPr>
        <w:t>samostatně a uvedl</w:t>
      </w:r>
      <w:r>
        <w:rPr>
          <w:rFonts w:ascii="Palatino Linotype" w:hAnsi="Palatino Linotype"/>
          <w:iCs/>
          <w:sz w:val="24"/>
          <w:szCs w:val="24"/>
        </w:rPr>
        <w:t>a</w:t>
      </w:r>
      <w:r w:rsidRPr="00A60615">
        <w:rPr>
          <w:rFonts w:ascii="Palatino Linotype" w:hAnsi="Palatino Linotype"/>
          <w:sz w:val="24"/>
          <w:szCs w:val="24"/>
        </w:rPr>
        <w:t xml:space="preserve"> v ní veškerou literaturu a ostatní zdroje, které jsem použil</w:t>
      </w:r>
      <w:r>
        <w:rPr>
          <w:rFonts w:ascii="Palatino Linotype" w:hAnsi="Palatino Linotype"/>
          <w:iCs/>
          <w:sz w:val="24"/>
          <w:szCs w:val="24"/>
        </w:rPr>
        <w:t>a</w:t>
      </w:r>
      <w:r w:rsidRPr="00656D3A">
        <w:rPr>
          <w:rFonts w:ascii="Palatino Linotype" w:hAnsi="Palatino Linotype"/>
          <w:i/>
          <w:sz w:val="24"/>
          <w:szCs w:val="24"/>
        </w:rPr>
        <w:t>.</w:t>
      </w:r>
    </w:p>
    <w:p w14:paraId="7E2F0031" w14:textId="77777777" w:rsidR="00C72895" w:rsidRPr="00A60615" w:rsidRDefault="00C72895" w:rsidP="00C72895">
      <w:pPr>
        <w:jc w:val="both"/>
        <w:rPr>
          <w:rFonts w:ascii="Palatino Linotype" w:hAnsi="Palatino Linotype" w:cs="Times New Roman"/>
          <w:sz w:val="24"/>
          <w:szCs w:val="24"/>
        </w:rPr>
      </w:pPr>
    </w:p>
    <w:p w14:paraId="05EE24C4" w14:textId="08711D5B" w:rsidR="006028A8" w:rsidRPr="00AB635C" w:rsidRDefault="00C72895" w:rsidP="00AB635C">
      <w:pPr>
        <w:jc w:val="both"/>
        <w:rPr>
          <w:rFonts w:ascii="Palatino Linotype" w:hAnsi="Palatino Linotype" w:cs="Times New Roman"/>
          <w:sz w:val="24"/>
          <w:szCs w:val="24"/>
        </w:rPr>
      </w:pPr>
      <w:r w:rsidRPr="00A60615">
        <w:rPr>
          <w:rFonts w:ascii="Palatino Linotype" w:hAnsi="Palatino Linotype" w:cs="Times New Roman"/>
          <w:sz w:val="24"/>
          <w:szCs w:val="24"/>
        </w:rPr>
        <w:t xml:space="preserve">V Olomouci dne. ….……….. </w:t>
      </w:r>
      <w:r w:rsidRPr="00A60615">
        <w:rPr>
          <w:rFonts w:ascii="Palatino Linotype" w:hAnsi="Palatino Linotype" w:cs="Times New Roman"/>
          <w:sz w:val="24"/>
          <w:szCs w:val="24"/>
        </w:rPr>
        <w:tab/>
      </w:r>
      <w:r w:rsidRPr="00A60615">
        <w:rPr>
          <w:rFonts w:ascii="Palatino Linotype" w:hAnsi="Palatino Linotype" w:cs="Times New Roman"/>
          <w:sz w:val="24"/>
          <w:szCs w:val="24"/>
        </w:rPr>
        <w:tab/>
      </w:r>
      <w:r w:rsidRPr="00A60615">
        <w:rPr>
          <w:rFonts w:ascii="Palatino Linotype" w:hAnsi="Palatino Linotype" w:cs="Times New Roman"/>
          <w:sz w:val="24"/>
          <w:szCs w:val="24"/>
        </w:rPr>
        <w:tab/>
      </w:r>
      <w:r w:rsidRPr="00A60615">
        <w:rPr>
          <w:rFonts w:ascii="Palatino Linotype" w:hAnsi="Palatino Linotype" w:cs="Times New Roman"/>
          <w:sz w:val="24"/>
          <w:szCs w:val="24"/>
        </w:rPr>
        <w:tab/>
        <w:t xml:space="preserve">Podpis ……………………… </w:t>
      </w:r>
    </w:p>
    <w:p w14:paraId="0F363587" w14:textId="61F61412" w:rsidR="00AB635C" w:rsidRPr="007B1F22" w:rsidRDefault="00823B0E" w:rsidP="00AB635C">
      <w:pPr>
        <w:pStyle w:val="Nadpis1"/>
      </w:pPr>
      <w:bookmarkStart w:id="0" w:name="_Toc69236408"/>
      <w:r w:rsidRPr="007B1F22">
        <w:lastRenderedPageBreak/>
        <w:t>Anotace</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5757"/>
      </w:tblGrid>
      <w:tr w:rsidR="007B1F22" w:rsidRPr="000C697A" w14:paraId="237FFF71" w14:textId="77777777" w:rsidTr="002D51EC">
        <w:trPr>
          <w:trHeight w:val="435"/>
        </w:trPr>
        <w:tc>
          <w:tcPr>
            <w:tcW w:w="2616" w:type="dxa"/>
            <w:tcBorders>
              <w:top w:val="double" w:sz="4" w:space="0" w:color="auto"/>
              <w:left w:val="double" w:sz="4" w:space="0" w:color="auto"/>
              <w:bottom w:val="single" w:sz="4" w:space="0" w:color="auto"/>
              <w:right w:val="single" w:sz="2" w:space="0" w:color="auto"/>
            </w:tcBorders>
            <w:hideMark/>
          </w:tcPr>
          <w:p w14:paraId="42360EC7" w14:textId="77777777" w:rsidR="007B1F22" w:rsidRPr="000C697A" w:rsidRDefault="007B1F22" w:rsidP="002D51E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Jméno a příjmení:</w:t>
            </w:r>
          </w:p>
        </w:tc>
        <w:tc>
          <w:tcPr>
            <w:tcW w:w="6426" w:type="dxa"/>
            <w:tcBorders>
              <w:top w:val="double" w:sz="4" w:space="0" w:color="auto"/>
              <w:left w:val="single" w:sz="2" w:space="0" w:color="auto"/>
              <w:bottom w:val="single" w:sz="4" w:space="0" w:color="auto"/>
              <w:right w:val="double" w:sz="4" w:space="0" w:color="auto"/>
            </w:tcBorders>
          </w:tcPr>
          <w:p w14:paraId="2EE1B240" w14:textId="5D1D53F7" w:rsidR="007B1F22" w:rsidRPr="000C697A" w:rsidRDefault="007B1F22" w:rsidP="002D51EC">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Kristýna Ambruzová</w:t>
            </w:r>
          </w:p>
        </w:tc>
      </w:tr>
      <w:tr w:rsidR="007B1F22" w:rsidRPr="000C697A" w14:paraId="43CD203B" w14:textId="77777777" w:rsidTr="002D51EC">
        <w:trPr>
          <w:trHeight w:val="435"/>
        </w:trPr>
        <w:tc>
          <w:tcPr>
            <w:tcW w:w="2616" w:type="dxa"/>
            <w:tcBorders>
              <w:top w:val="double" w:sz="4" w:space="0" w:color="auto"/>
              <w:left w:val="double" w:sz="4" w:space="0" w:color="auto"/>
              <w:bottom w:val="single" w:sz="4" w:space="0" w:color="auto"/>
              <w:right w:val="single" w:sz="2" w:space="0" w:color="auto"/>
            </w:tcBorders>
          </w:tcPr>
          <w:p w14:paraId="007762C1" w14:textId="77777777" w:rsidR="007B1F22" w:rsidRPr="000C697A" w:rsidRDefault="007B1F22" w:rsidP="002D51E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Katedra:</w:t>
            </w:r>
          </w:p>
        </w:tc>
        <w:tc>
          <w:tcPr>
            <w:tcW w:w="6426" w:type="dxa"/>
            <w:tcBorders>
              <w:top w:val="double" w:sz="4" w:space="0" w:color="auto"/>
              <w:left w:val="single" w:sz="2" w:space="0" w:color="auto"/>
              <w:bottom w:val="single" w:sz="4" w:space="0" w:color="auto"/>
              <w:right w:val="double" w:sz="4" w:space="0" w:color="auto"/>
            </w:tcBorders>
          </w:tcPr>
          <w:p w14:paraId="7F142B46" w14:textId="77777777" w:rsidR="007B1F22" w:rsidRPr="000C697A" w:rsidRDefault="007B1F22" w:rsidP="002D51EC">
            <w:pPr>
              <w:spacing w:after="0" w:line="240" w:lineRule="auto"/>
              <w:rPr>
                <w:rFonts w:ascii="Palatino Linotype" w:eastAsia="Calibri" w:hAnsi="Palatino Linotype" w:cs="Times New Roman"/>
                <w:sz w:val="24"/>
                <w:szCs w:val="24"/>
              </w:rPr>
            </w:pPr>
            <w:r>
              <w:rPr>
                <w:rFonts w:ascii="Palatino Linotype" w:eastAsia="Calibri" w:hAnsi="Palatino Linotype" w:cs="Times New Roman"/>
                <w:sz w:val="24"/>
                <w:szCs w:val="24"/>
              </w:rPr>
              <w:t>Katedra sociologie, andragogiky a kulturní antropologie</w:t>
            </w:r>
          </w:p>
        </w:tc>
      </w:tr>
      <w:tr w:rsidR="007B1F22" w:rsidRPr="000C697A" w14:paraId="7C04818C" w14:textId="77777777" w:rsidTr="002D51EC">
        <w:trPr>
          <w:trHeight w:val="435"/>
        </w:trPr>
        <w:tc>
          <w:tcPr>
            <w:tcW w:w="2616" w:type="dxa"/>
            <w:tcBorders>
              <w:top w:val="double" w:sz="4" w:space="0" w:color="auto"/>
              <w:left w:val="double" w:sz="4" w:space="0" w:color="auto"/>
              <w:bottom w:val="single" w:sz="4" w:space="0" w:color="auto"/>
              <w:right w:val="single" w:sz="2" w:space="0" w:color="auto"/>
            </w:tcBorders>
          </w:tcPr>
          <w:p w14:paraId="2F5A49EE" w14:textId="77777777" w:rsidR="007B1F22" w:rsidRPr="000C697A" w:rsidRDefault="007B1F22" w:rsidP="002D51E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 xml:space="preserve">Obor studia: </w:t>
            </w:r>
          </w:p>
        </w:tc>
        <w:tc>
          <w:tcPr>
            <w:tcW w:w="6426" w:type="dxa"/>
            <w:tcBorders>
              <w:top w:val="double" w:sz="4" w:space="0" w:color="auto"/>
              <w:left w:val="single" w:sz="2" w:space="0" w:color="auto"/>
              <w:bottom w:val="single" w:sz="4" w:space="0" w:color="auto"/>
              <w:right w:val="double" w:sz="4" w:space="0" w:color="auto"/>
            </w:tcBorders>
          </w:tcPr>
          <w:p w14:paraId="35D308C7" w14:textId="48CBAA98" w:rsidR="007B1F22" w:rsidRPr="000C697A" w:rsidRDefault="007B1F22" w:rsidP="002D51EC">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Andragogika/sociologie</w:t>
            </w:r>
          </w:p>
        </w:tc>
      </w:tr>
      <w:tr w:rsidR="007B1F22" w:rsidRPr="000C697A" w14:paraId="541CBDB8" w14:textId="77777777" w:rsidTr="002D51EC">
        <w:trPr>
          <w:trHeight w:val="415"/>
        </w:trPr>
        <w:tc>
          <w:tcPr>
            <w:tcW w:w="2616" w:type="dxa"/>
            <w:tcBorders>
              <w:top w:val="single" w:sz="2" w:space="0" w:color="auto"/>
              <w:left w:val="double" w:sz="4" w:space="0" w:color="auto"/>
              <w:bottom w:val="single" w:sz="4" w:space="0" w:color="auto"/>
              <w:right w:val="single" w:sz="2" w:space="0" w:color="auto"/>
            </w:tcBorders>
            <w:hideMark/>
          </w:tcPr>
          <w:p w14:paraId="53EACE18" w14:textId="77777777" w:rsidR="007B1F22" w:rsidRPr="000C697A" w:rsidRDefault="007B1F22" w:rsidP="002D51E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Obor obhajoby práce:</w:t>
            </w:r>
          </w:p>
        </w:tc>
        <w:tc>
          <w:tcPr>
            <w:tcW w:w="6426" w:type="dxa"/>
            <w:tcBorders>
              <w:top w:val="single" w:sz="2" w:space="0" w:color="auto"/>
              <w:left w:val="single" w:sz="2" w:space="0" w:color="auto"/>
              <w:bottom w:val="single" w:sz="4" w:space="0" w:color="auto"/>
              <w:right w:val="double" w:sz="4" w:space="0" w:color="auto"/>
            </w:tcBorders>
          </w:tcPr>
          <w:p w14:paraId="71F160D5" w14:textId="485C54F9" w:rsidR="007B1F22" w:rsidRPr="000C697A" w:rsidRDefault="007B1F22" w:rsidP="002D51EC">
            <w:pPr>
              <w:spacing w:after="0" w:line="240" w:lineRule="auto"/>
              <w:jc w:val="both"/>
              <w:rPr>
                <w:rFonts w:ascii="Palatino Linotype" w:eastAsia="Calibri" w:hAnsi="Palatino Linotype" w:cs="Times New Roman"/>
                <w:i/>
                <w:sz w:val="24"/>
                <w:szCs w:val="24"/>
              </w:rPr>
            </w:pPr>
            <w:r w:rsidRPr="005D21FE">
              <w:rPr>
                <w:rFonts w:ascii="Palatino Linotype" w:eastAsia="Calibri" w:hAnsi="Palatino Linotype" w:cs="Times New Roman"/>
                <w:i/>
                <w:sz w:val="24"/>
                <w:szCs w:val="24"/>
              </w:rPr>
              <w:t>andragogika</w:t>
            </w:r>
          </w:p>
        </w:tc>
      </w:tr>
      <w:tr w:rsidR="007B1F22" w:rsidRPr="000C697A" w14:paraId="3BFF7BEE" w14:textId="77777777" w:rsidTr="002D51EC">
        <w:trPr>
          <w:trHeight w:val="415"/>
        </w:trPr>
        <w:tc>
          <w:tcPr>
            <w:tcW w:w="2616" w:type="dxa"/>
            <w:tcBorders>
              <w:top w:val="single" w:sz="2" w:space="0" w:color="auto"/>
              <w:left w:val="double" w:sz="4" w:space="0" w:color="auto"/>
              <w:bottom w:val="single" w:sz="4" w:space="0" w:color="auto"/>
              <w:right w:val="single" w:sz="2" w:space="0" w:color="auto"/>
            </w:tcBorders>
            <w:hideMark/>
          </w:tcPr>
          <w:p w14:paraId="6DA71CE0" w14:textId="77777777" w:rsidR="007B1F22" w:rsidRPr="000C697A" w:rsidRDefault="007B1F22" w:rsidP="002D51E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Vedoucí práce:</w:t>
            </w:r>
          </w:p>
        </w:tc>
        <w:tc>
          <w:tcPr>
            <w:tcW w:w="6426" w:type="dxa"/>
            <w:tcBorders>
              <w:top w:val="single" w:sz="2" w:space="0" w:color="auto"/>
              <w:left w:val="single" w:sz="2" w:space="0" w:color="auto"/>
              <w:bottom w:val="single" w:sz="4" w:space="0" w:color="auto"/>
              <w:right w:val="double" w:sz="4" w:space="0" w:color="auto"/>
            </w:tcBorders>
          </w:tcPr>
          <w:p w14:paraId="3F0B9FD5" w14:textId="07C73A97" w:rsidR="007B1F22" w:rsidRPr="000C697A" w:rsidRDefault="007B1F22" w:rsidP="002D51EC">
            <w:pPr>
              <w:spacing w:after="0" w:line="240" w:lineRule="auto"/>
              <w:rPr>
                <w:rFonts w:ascii="Palatino Linotype" w:eastAsia="Calibri" w:hAnsi="Palatino Linotype" w:cs="Times New Roman"/>
                <w:sz w:val="24"/>
                <w:szCs w:val="24"/>
              </w:rPr>
            </w:pPr>
            <w:proofErr w:type="spellStart"/>
            <w:r w:rsidRPr="007B1F22">
              <w:rPr>
                <w:rFonts w:ascii="Palatino Linotype" w:eastAsia="Calibri" w:hAnsi="Palatino Linotype" w:cs="Times New Roman"/>
                <w:i/>
                <w:sz w:val="24"/>
                <w:szCs w:val="24"/>
              </w:rPr>
              <w:t>JUDr.Mgr</w:t>
            </w:r>
            <w:proofErr w:type="spellEnd"/>
            <w:r w:rsidRPr="007B1F22">
              <w:rPr>
                <w:rFonts w:ascii="Palatino Linotype" w:eastAsia="Calibri" w:hAnsi="Palatino Linotype" w:cs="Times New Roman"/>
                <w:i/>
                <w:sz w:val="24"/>
                <w:szCs w:val="24"/>
              </w:rPr>
              <w:t>. Eva Šimečková, Ph.D.</w:t>
            </w:r>
          </w:p>
        </w:tc>
      </w:tr>
      <w:tr w:rsidR="007B1F22" w:rsidRPr="000C697A" w14:paraId="6DDB4370" w14:textId="77777777" w:rsidTr="002D51EC">
        <w:trPr>
          <w:trHeight w:val="415"/>
        </w:trPr>
        <w:tc>
          <w:tcPr>
            <w:tcW w:w="2616" w:type="dxa"/>
            <w:tcBorders>
              <w:top w:val="single" w:sz="4" w:space="0" w:color="auto"/>
              <w:left w:val="double" w:sz="4" w:space="0" w:color="auto"/>
              <w:bottom w:val="double" w:sz="4" w:space="0" w:color="auto"/>
              <w:right w:val="single" w:sz="2" w:space="0" w:color="auto"/>
            </w:tcBorders>
            <w:hideMark/>
          </w:tcPr>
          <w:p w14:paraId="53423339" w14:textId="77777777" w:rsidR="007B1F22" w:rsidRPr="000C697A" w:rsidRDefault="007B1F22" w:rsidP="002D51E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Rok obhajoby:</w:t>
            </w:r>
          </w:p>
        </w:tc>
        <w:tc>
          <w:tcPr>
            <w:tcW w:w="6426" w:type="dxa"/>
            <w:tcBorders>
              <w:top w:val="single" w:sz="2" w:space="0" w:color="auto"/>
              <w:left w:val="single" w:sz="2" w:space="0" w:color="auto"/>
              <w:bottom w:val="single" w:sz="4" w:space="0" w:color="auto"/>
              <w:right w:val="double" w:sz="4" w:space="0" w:color="auto"/>
            </w:tcBorders>
          </w:tcPr>
          <w:p w14:paraId="2DB402C6" w14:textId="7BCDD333" w:rsidR="007B1F22" w:rsidRPr="009D5AF6" w:rsidRDefault="007B1F22" w:rsidP="002D51EC">
            <w:pPr>
              <w:spacing w:after="0" w:line="240" w:lineRule="auto"/>
              <w:rPr>
                <w:rFonts w:ascii="Palatino Linotype" w:eastAsia="Calibri" w:hAnsi="Palatino Linotype" w:cs="Times New Roman"/>
                <w:i/>
                <w:sz w:val="24"/>
                <w:szCs w:val="24"/>
              </w:rPr>
            </w:pPr>
            <w:r w:rsidRPr="009D5AF6">
              <w:rPr>
                <w:rFonts w:ascii="Palatino Linotype" w:eastAsia="Calibri" w:hAnsi="Palatino Linotype" w:cs="Times New Roman"/>
                <w:i/>
                <w:sz w:val="24"/>
                <w:szCs w:val="24"/>
              </w:rPr>
              <w:t>20</w:t>
            </w:r>
            <w:r>
              <w:rPr>
                <w:rFonts w:ascii="Palatino Linotype" w:eastAsia="Calibri" w:hAnsi="Palatino Linotype" w:cs="Times New Roman"/>
                <w:i/>
                <w:sz w:val="24"/>
                <w:szCs w:val="24"/>
              </w:rPr>
              <w:t>21</w:t>
            </w:r>
          </w:p>
        </w:tc>
      </w:tr>
      <w:tr w:rsidR="007B1F22" w:rsidRPr="000C697A" w14:paraId="32449C41" w14:textId="77777777" w:rsidTr="002D51EC">
        <w:tc>
          <w:tcPr>
            <w:tcW w:w="2616" w:type="dxa"/>
            <w:tcBorders>
              <w:top w:val="double" w:sz="4" w:space="0" w:color="auto"/>
              <w:left w:val="nil"/>
              <w:bottom w:val="double" w:sz="4" w:space="0" w:color="auto"/>
              <w:right w:val="nil"/>
            </w:tcBorders>
          </w:tcPr>
          <w:p w14:paraId="0FB713E8" w14:textId="77777777" w:rsidR="007B1F22" w:rsidRPr="000C697A" w:rsidRDefault="007B1F22" w:rsidP="002D51EC">
            <w:pPr>
              <w:spacing w:after="0" w:line="276" w:lineRule="auto"/>
              <w:rPr>
                <w:rFonts w:ascii="Palatino Linotype" w:eastAsia="Calibri" w:hAnsi="Palatino Linotype" w:cs="Times New Roman"/>
                <w:sz w:val="24"/>
                <w:szCs w:val="24"/>
              </w:rPr>
            </w:pPr>
          </w:p>
        </w:tc>
        <w:tc>
          <w:tcPr>
            <w:tcW w:w="6426" w:type="dxa"/>
            <w:tcBorders>
              <w:top w:val="double" w:sz="4" w:space="0" w:color="auto"/>
              <w:left w:val="nil"/>
              <w:bottom w:val="double" w:sz="4" w:space="0" w:color="auto"/>
              <w:right w:val="nil"/>
            </w:tcBorders>
          </w:tcPr>
          <w:p w14:paraId="7D835443" w14:textId="77777777" w:rsidR="007B1F22" w:rsidRPr="000C697A" w:rsidRDefault="007B1F22" w:rsidP="002D51EC">
            <w:pPr>
              <w:spacing w:after="0" w:line="276" w:lineRule="auto"/>
              <w:rPr>
                <w:rFonts w:ascii="Palatino Linotype" w:eastAsia="Calibri" w:hAnsi="Palatino Linotype" w:cs="Times New Roman"/>
                <w:sz w:val="24"/>
                <w:szCs w:val="24"/>
              </w:rPr>
            </w:pPr>
          </w:p>
        </w:tc>
      </w:tr>
      <w:tr w:rsidR="007B1F22" w:rsidRPr="000C697A" w14:paraId="198BC535" w14:textId="77777777" w:rsidTr="002D51EC">
        <w:trPr>
          <w:trHeight w:val="499"/>
        </w:trPr>
        <w:tc>
          <w:tcPr>
            <w:tcW w:w="2616" w:type="dxa"/>
            <w:tcBorders>
              <w:top w:val="double" w:sz="4" w:space="0" w:color="auto"/>
              <w:left w:val="double" w:sz="4" w:space="0" w:color="auto"/>
              <w:bottom w:val="single" w:sz="2" w:space="0" w:color="auto"/>
              <w:right w:val="single" w:sz="2" w:space="0" w:color="auto"/>
            </w:tcBorders>
            <w:hideMark/>
          </w:tcPr>
          <w:p w14:paraId="0D2B44A8" w14:textId="77777777" w:rsidR="007B1F22" w:rsidRPr="000C697A" w:rsidRDefault="007B1F22" w:rsidP="002D51E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Název práce:</w:t>
            </w:r>
          </w:p>
        </w:tc>
        <w:tc>
          <w:tcPr>
            <w:tcW w:w="6426" w:type="dxa"/>
            <w:tcBorders>
              <w:top w:val="double" w:sz="4" w:space="0" w:color="auto"/>
              <w:left w:val="single" w:sz="2" w:space="0" w:color="auto"/>
              <w:bottom w:val="single" w:sz="2" w:space="0" w:color="auto"/>
              <w:right w:val="double" w:sz="4" w:space="0" w:color="auto"/>
            </w:tcBorders>
          </w:tcPr>
          <w:p w14:paraId="4FF588BE" w14:textId="3EB788BD" w:rsidR="007B1F22" w:rsidRPr="000C697A" w:rsidRDefault="007B1F22" w:rsidP="002D51EC">
            <w:pPr>
              <w:spacing w:after="0" w:line="240" w:lineRule="auto"/>
              <w:rPr>
                <w:rFonts w:ascii="Palatino Linotype" w:eastAsia="Calibri" w:hAnsi="Palatino Linotype" w:cs="Times New Roman"/>
                <w:bCs/>
                <w:sz w:val="24"/>
                <w:szCs w:val="24"/>
              </w:rPr>
            </w:pPr>
            <w:r>
              <w:rPr>
                <w:rFonts w:ascii="Palatino Linotype" w:eastAsia="Calibri" w:hAnsi="Palatino Linotype" w:cs="Times New Roman"/>
                <w:bCs/>
                <w:sz w:val="24"/>
                <w:szCs w:val="24"/>
              </w:rPr>
              <w:t>Ageismus v pracovněprávních vztazích</w:t>
            </w:r>
          </w:p>
        </w:tc>
      </w:tr>
      <w:tr w:rsidR="007B1F22" w:rsidRPr="000C697A" w14:paraId="272EC5E6" w14:textId="77777777" w:rsidTr="002D51EC">
        <w:trPr>
          <w:trHeight w:val="2415"/>
        </w:trPr>
        <w:tc>
          <w:tcPr>
            <w:tcW w:w="2616" w:type="dxa"/>
            <w:tcBorders>
              <w:top w:val="single" w:sz="2" w:space="0" w:color="auto"/>
              <w:left w:val="double" w:sz="4" w:space="0" w:color="auto"/>
              <w:bottom w:val="single" w:sz="2" w:space="0" w:color="auto"/>
              <w:right w:val="single" w:sz="2" w:space="0" w:color="auto"/>
            </w:tcBorders>
            <w:hideMark/>
          </w:tcPr>
          <w:p w14:paraId="2219301D" w14:textId="77777777" w:rsidR="007B1F22" w:rsidRPr="000C697A" w:rsidRDefault="007B1F22" w:rsidP="002D51E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Anotace práce:</w:t>
            </w:r>
          </w:p>
        </w:tc>
        <w:tc>
          <w:tcPr>
            <w:tcW w:w="6426" w:type="dxa"/>
            <w:tcBorders>
              <w:top w:val="single" w:sz="2" w:space="0" w:color="auto"/>
              <w:left w:val="single" w:sz="2" w:space="0" w:color="auto"/>
              <w:bottom w:val="single" w:sz="2" w:space="0" w:color="auto"/>
              <w:right w:val="double" w:sz="4" w:space="0" w:color="auto"/>
            </w:tcBorders>
          </w:tcPr>
          <w:p w14:paraId="3B57824E" w14:textId="611946D1" w:rsidR="007B1F22" w:rsidRPr="00492A8E" w:rsidRDefault="00492A8E" w:rsidP="002D51EC">
            <w:pPr>
              <w:spacing w:after="0" w:line="276" w:lineRule="auto"/>
              <w:rPr>
                <w:rFonts w:ascii="Palatino Linotype" w:eastAsia="Calibri" w:hAnsi="Palatino Linotype" w:cs="Times New Roman"/>
                <w:sz w:val="24"/>
                <w:szCs w:val="24"/>
              </w:rPr>
            </w:pPr>
            <w:r w:rsidRPr="00492A8E">
              <w:rPr>
                <w:rFonts w:ascii="Palatino Linotype" w:eastAsia="Calibri" w:hAnsi="Palatino Linotype" w:cs="Times New Roman"/>
                <w:sz w:val="24"/>
                <w:szCs w:val="24"/>
              </w:rPr>
              <w:t>Bakalářská práce se zabývá p</w:t>
            </w:r>
            <w:r>
              <w:rPr>
                <w:rFonts w:ascii="Palatino Linotype" w:eastAsia="Calibri" w:hAnsi="Palatino Linotype" w:cs="Times New Roman"/>
                <w:sz w:val="24"/>
                <w:szCs w:val="24"/>
              </w:rPr>
              <w:t xml:space="preserve">roblematikou diskriminace na základě věku v pracovním prostředí. Teoretická práce rozdělená na 5 hlavních kapitol </w:t>
            </w:r>
            <w:r w:rsidR="007416F3">
              <w:rPr>
                <w:rFonts w:ascii="Palatino Linotype" w:eastAsia="Calibri" w:hAnsi="Palatino Linotype" w:cs="Times New Roman"/>
                <w:sz w:val="24"/>
                <w:szCs w:val="24"/>
              </w:rPr>
              <w:t xml:space="preserve">se zabývá ageismem, popisuje jeho zdroje a projevy, definuje evropskou a českou právní úpravu diskriminace, odkazuje na některé evropské výzkumy na dané téma a charakterizuje nástroje </w:t>
            </w:r>
            <w:proofErr w:type="spellStart"/>
            <w:r w:rsidR="007416F3">
              <w:rPr>
                <w:rFonts w:ascii="Palatino Linotype" w:eastAsia="Calibri" w:hAnsi="Palatino Linotype" w:cs="Times New Roman"/>
                <w:sz w:val="24"/>
                <w:szCs w:val="24"/>
              </w:rPr>
              <w:t>age</w:t>
            </w:r>
            <w:proofErr w:type="spellEnd"/>
            <w:r w:rsidR="007416F3">
              <w:rPr>
                <w:rFonts w:ascii="Palatino Linotype" w:eastAsia="Calibri" w:hAnsi="Palatino Linotype" w:cs="Times New Roman"/>
                <w:sz w:val="24"/>
                <w:szCs w:val="24"/>
              </w:rPr>
              <w:t xml:space="preserve"> managementu pro využití potenciálu všech zaměstnanců. </w:t>
            </w:r>
          </w:p>
        </w:tc>
      </w:tr>
      <w:tr w:rsidR="007B1F22" w:rsidRPr="000C697A" w14:paraId="3C4C6D25" w14:textId="77777777" w:rsidTr="002D51EC">
        <w:trPr>
          <w:trHeight w:val="398"/>
        </w:trPr>
        <w:tc>
          <w:tcPr>
            <w:tcW w:w="2616" w:type="dxa"/>
            <w:tcBorders>
              <w:top w:val="single" w:sz="2" w:space="0" w:color="auto"/>
              <w:left w:val="double" w:sz="4" w:space="0" w:color="auto"/>
              <w:bottom w:val="single" w:sz="4" w:space="0" w:color="auto"/>
              <w:right w:val="single" w:sz="2" w:space="0" w:color="auto"/>
            </w:tcBorders>
            <w:hideMark/>
          </w:tcPr>
          <w:p w14:paraId="486AE10B" w14:textId="77777777" w:rsidR="007B1F22" w:rsidRPr="000C697A" w:rsidRDefault="007B1F22" w:rsidP="002D51E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Klíčová slova:</w:t>
            </w:r>
          </w:p>
        </w:tc>
        <w:tc>
          <w:tcPr>
            <w:tcW w:w="6426" w:type="dxa"/>
            <w:tcBorders>
              <w:top w:val="single" w:sz="2" w:space="0" w:color="auto"/>
              <w:left w:val="single" w:sz="2" w:space="0" w:color="auto"/>
              <w:bottom w:val="single" w:sz="4" w:space="0" w:color="auto"/>
              <w:right w:val="double" w:sz="4" w:space="0" w:color="auto"/>
            </w:tcBorders>
          </w:tcPr>
          <w:p w14:paraId="474850B1" w14:textId="5219C360" w:rsidR="007B1F22" w:rsidRPr="000C697A" w:rsidRDefault="00B7149B" w:rsidP="002D51EC">
            <w:pPr>
              <w:spacing w:after="0" w:line="240"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Ageismus, diskriminace, věk, předsudky, stereotypy, </w:t>
            </w:r>
            <w:r w:rsidR="006C6CA7">
              <w:rPr>
                <w:rFonts w:ascii="Palatino Linotype" w:eastAsia="Calibri" w:hAnsi="Palatino Linotype" w:cs="Times New Roman"/>
                <w:sz w:val="24"/>
                <w:szCs w:val="24"/>
              </w:rPr>
              <w:t xml:space="preserve">trh práce, </w:t>
            </w:r>
            <w:proofErr w:type="spellStart"/>
            <w:r w:rsidR="006C6CA7">
              <w:rPr>
                <w:rFonts w:ascii="Palatino Linotype" w:eastAsia="Calibri" w:hAnsi="Palatino Linotype" w:cs="Times New Roman"/>
                <w:sz w:val="24"/>
                <w:szCs w:val="24"/>
              </w:rPr>
              <w:t>age</w:t>
            </w:r>
            <w:proofErr w:type="spellEnd"/>
            <w:r w:rsidR="006C6CA7">
              <w:rPr>
                <w:rFonts w:ascii="Palatino Linotype" w:eastAsia="Calibri" w:hAnsi="Palatino Linotype" w:cs="Times New Roman"/>
                <w:sz w:val="24"/>
                <w:szCs w:val="24"/>
              </w:rPr>
              <w:t xml:space="preserve"> management </w:t>
            </w:r>
          </w:p>
        </w:tc>
      </w:tr>
      <w:tr w:rsidR="007B1F22" w:rsidRPr="000C697A" w14:paraId="55070431" w14:textId="77777777" w:rsidTr="002D51EC">
        <w:trPr>
          <w:trHeight w:val="499"/>
        </w:trPr>
        <w:tc>
          <w:tcPr>
            <w:tcW w:w="2616" w:type="dxa"/>
            <w:tcBorders>
              <w:top w:val="single" w:sz="2" w:space="0" w:color="auto"/>
              <w:left w:val="double" w:sz="4" w:space="0" w:color="auto"/>
              <w:bottom w:val="single" w:sz="4" w:space="0" w:color="auto"/>
              <w:right w:val="single" w:sz="2" w:space="0" w:color="auto"/>
            </w:tcBorders>
            <w:hideMark/>
          </w:tcPr>
          <w:p w14:paraId="5B03EBEC" w14:textId="77777777" w:rsidR="007B1F22" w:rsidRPr="000C697A" w:rsidRDefault="007B1F22" w:rsidP="002D51EC">
            <w:pPr>
              <w:spacing w:after="0" w:line="276"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t>Title of Thesis</w:t>
            </w:r>
            <w:r w:rsidRPr="000C697A">
              <w:rPr>
                <w:rFonts w:ascii="Palatino Linotype" w:eastAsia="Calibri" w:hAnsi="Palatino Linotype"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14:paraId="407EA183" w14:textId="2D36BA8A" w:rsidR="007B1F22" w:rsidRPr="000C697A" w:rsidRDefault="007B1F22" w:rsidP="002D51EC">
            <w:pPr>
              <w:spacing w:after="0" w:line="276" w:lineRule="auto"/>
              <w:jc w:val="both"/>
              <w:rPr>
                <w:rFonts w:ascii="Palatino Linotype" w:eastAsia="Calibri" w:hAnsi="Palatino Linotype" w:cs="Times New Roman"/>
                <w:sz w:val="24"/>
                <w:szCs w:val="24"/>
              </w:rPr>
            </w:pPr>
            <w:proofErr w:type="spellStart"/>
            <w:r>
              <w:rPr>
                <w:rFonts w:ascii="Palatino Linotype" w:eastAsia="Calibri" w:hAnsi="Palatino Linotype" w:cs="Times New Roman"/>
                <w:sz w:val="24"/>
                <w:szCs w:val="24"/>
              </w:rPr>
              <w:t>Ageism</w:t>
            </w:r>
            <w:proofErr w:type="spellEnd"/>
            <w:r>
              <w:rPr>
                <w:rFonts w:ascii="Palatino Linotype" w:eastAsia="Calibri" w:hAnsi="Palatino Linotype" w:cs="Times New Roman"/>
                <w:sz w:val="24"/>
                <w:szCs w:val="24"/>
              </w:rPr>
              <w:t xml:space="preserve"> in </w:t>
            </w:r>
            <w:proofErr w:type="spellStart"/>
            <w:r>
              <w:rPr>
                <w:rFonts w:ascii="Palatino Linotype" w:eastAsia="Calibri" w:hAnsi="Palatino Linotype" w:cs="Times New Roman"/>
                <w:sz w:val="24"/>
                <w:szCs w:val="24"/>
              </w:rPr>
              <w:t>labor</w:t>
            </w:r>
            <w:proofErr w:type="spellEnd"/>
            <w:r>
              <w:rPr>
                <w:rFonts w:ascii="Palatino Linotype" w:eastAsia="Calibri" w:hAnsi="Palatino Linotype" w:cs="Times New Roman"/>
                <w:sz w:val="24"/>
                <w:szCs w:val="24"/>
              </w:rPr>
              <w:t xml:space="preserve"> relations</w:t>
            </w:r>
          </w:p>
        </w:tc>
      </w:tr>
      <w:tr w:rsidR="007B1F22" w:rsidRPr="000C697A" w14:paraId="61DD3595" w14:textId="77777777" w:rsidTr="002D51EC">
        <w:trPr>
          <w:trHeight w:val="2077"/>
        </w:trPr>
        <w:tc>
          <w:tcPr>
            <w:tcW w:w="2616" w:type="dxa"/>
            <w:tcBorders>
              <w:top w:val="single" w:sz="2" w:space="0" w:color="auto"/>
              <w:left w:val="double" w:sz="4" w:space="0" w:color="auto"/>
              <w:bottom w:val="single" w:sz="4" w:space="0" w:color="auto"/>
              <w:right w:val="single" w:sz="2" w:space="0" w:color="auto"/>
            </w:tcBorders>
            <w:hideMark/>
          </w:tcPr>
          <w:p w14:paraId="0938B155" w14:textId="77777777" w:rsidR="007B1F22" w:rsidRPr="000C697A" w:rsidRDefault="007B1F22" w:rsidP="002D51EC">
            <w:pPr>
              <w:spacing w:after="0" w:line="276" w:lineRule="auto"/>
              <w:rPr>
                <w:rFonts w:ascii="Palatino Linotype" w:eastAsia="Calibri" w:hAnsi="Palatino Linotype" w:cs="Times New Roman"/>
                <w:b/>
                <w:sz w:val="24"/>
                <w:szCs w:val="24"/>
                <w:lang w:val="en-GB"/>
              </w:rPr>
            </w:pPr>
            <w:r w:rsidRPr="000C697A">
              <w:rPr>
                <w:rFonts w:ascii="Palatino Linotype" w:eastAsia="Calibri" w:hAnsi="Palatino Linotype" w:cs="Times New Roman"/>
                <w:b/>
                <w:sz w:val="24"/>
                <w:szCs w:val="24"/>
                <w:lang w:val="en-GB"/>
              </w:rPr>
              <w:t>An</w:t>
            </w:r>
            <w:r w:rsidRPr="001A6740">
              <w:rPr>
                <w:rFonts w:ascii="Palatino Linotype" w:eastAsia="Calibri" w:hAnsi="Palatino Linotype" w:cs="Times New Roman"/>
                <w:b/>
                <w:sz w:val="24"/>
                <w:szCs w:val="24"/>
                <w:lang w:val="en-GB"/>
              </w:rPr>
              <w:t>n</w:t>
            </w:r>
            <w:r w:rsidRPr="000C697A">
              <w:rPr>
                <w:rFonts w:ascii="Palatino Linotype" w:eastAsia="Calibri" w:hAnsi="Palatino Linotype" w:cs="Times New Roman"/>
                <w:b/>
                <w:sz w:val="24"/>
                <w:szCs w:val="24"/>
                <w:lang w:val="en-GB"/>
              </w:rPr>
              <w:t>ota</w:t>
            </w:r>
            <w:r w:rsidRPr="001A6740">
              <w:rPr>
                <w:rFonts w:ascii="Palatino Linotype" w:eastAsia="Calibri" w:hAnsi="Palatino Linotype" w:cs="Times New Roman"/>
                <w:b/>
                <w:sz w:val="24"/>
                <w:szCs w:val="24"/>
                <w:lang w:val="en-GB"/>
              </w:rPr>
              <w:t>tion</w:t>
            </w:r>
            <w:r w:rsidRPr="000C697A">
              <w:rPr>
                <w:rFonts w:ascii="Palatino Linotype" w:eastAsia="Calibri" w:hAnsi="Palatino Linotype"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14:paraId="5EF7C213" w14:textId="346ECA80" w:rsidR="007B1F22" w:rsidRPr="000C697A" w:rsidRDefault="007416F3" w:rsidP="002D51EC">
            <w:pPr>
              <w:spacing w:after="0" w:line="240" w:lineRule="auto"/>
              <w:jc w:val="both"/>
              <w:rPr>
                <w:rFonts w:ascii="Palatino Linotype" w:eastAsia="Calibri" w:hAnsi="Palatino Linotype" w:cs="Times New Roman"/>
                <w:sz w:val="24"/>
                <w:szCs w:val="24"/>
                <w:lang w:val="en-GB"/>
              </w:rPr>
            </w:pPr>
            <w:r w:rsidRPr="007416F3">
              <w:rPr>
                <w:rFonts w:ascii="Palatino Linotype" w:eastAsia="Calibri" w:hAnsi="Palatino Linotype" w:cs="Times New Roman"/>
                <w:sz w:val="24"/>
                <w:szCs w:val="24"/>
                <w:lang w:val="en-GB"/>
              </w:rPr>
              <w:t>The bachelor thesis deals with the issue of age discrimination in the work environment. The theoretical work is divided into 5 main chapters and deals with ageism, describes its sources and expressions, defines European and Czech legislation on discrimination, refers to some European researches on this topic and characterizes age management tools to effectively use the potential of all employees.</w:t>
            </w:r>
          </w:p>
        </w:tc>
      </w:tr>
      <w:tr w:rsidR="007B1F22" w:rsidRPr="000C697A" w14:paraId="583A8350" w14:textId="77777777" w:rsidTr="002D51EC">
        <w:trPr>
          <w:trHeight w:val="546"/>
        </w:trPr>
        <w:tc>
          <w:tcPr>
            <w:tcW w:w="2616" w:type="dxa"/>
            <w:tcBorders>
              <w:top w:val="single" w:sz="2" w:space="0" w:color="auto"/>
              <w:left w:val="double" w:sz="4" w:space="0" w:color="auto"/>
              <w:bottom w:val="single" w:sz="4" w:space="0" w:color="auto"/>
              <w:right w:val="single" w:sz="2" w:space="0" w:color="auto"/>
            </w:tcBorders>
            <w:hideMark/>
          </w:tcPr>
          <w:p w14:paraId="7E5D776E" w14:textId="77777777" w:rsidR="007B1F22" w:rsidRPr="000C697A" w:rsidRDefault="007B1F22" w:rsidP="002D51EC">
            <w:pPr>
              <w:spacing w:after="0" w:line="276"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t>Keywords</w:t>
            </w:r>
            <w:r w:rsidRPr="000C697A">
              <w:rPr>
                <w:rFonts w:ascii="Palatino Linotype" w:eastAsia="Calibri" w:hAnsi="Palatino Linotype" w:cs="Times New Roman"/>
                <w:b/>
                <w:sz w:val="24"/>
                <w:szCs w:val="24"/>
                <w:lang w:val="en-GB"/>
              </w:rPr>
              <w:t>:</w:t>
            </w:r>
          </w:p>
        </w:tc>
        <w:tc>
          <w:tcPr>
            <w:tcW w:w="6426" w:type="dxa"/>
            <w:tcBorders>
              <w:top w:val="single" w:sz="4" w:space="0" w:color="auto"/>
              <w:left w:val="single" w:sz="2" w:space="0" w:color="auto"/>
              <w:bottom w:val="single" w:sz="4" w:space="0" w:color="auto"/>
              <w:right w:val="double" w:sz="4" w:space="0" w:color="auto"/>
            </w:tcBorders>
          </w:tcPr>
          <w:p w14:paraId="62BBC326" w14:textId="5855935C" w:rsidR="007B1F22" w:rsidRPr="000C697A" w:rsidRDefault="0093560F" w:rsidP="002D51EC">
            <w:pPr>
              <w:spacing w:after="0" w:line="276" w:lineRule="auto"/>
              <w:rPr>
                <w:rFonts w:ascii="Palatino Linotype" w:eastAsia="MS Mincho" w:hAnsi="Palatino Linotype" w:cs="Times New Roman"/>
                <w:sz w:val="24"/>
                <w:szCs w:val="24"/>
                <w:lang w:val="en-GB"/>
              </w:rPr>
            </w:pPr>
            <w:r>
              <w:rPr>
                <w:rFonts w:ascii="Palatino Linotype" w:eastAsia="MS Mincho" w:hAnsi="Palatino Linotype" w:cs="Times New Roman"/>
                <w:sz w:val="24"/>
                <w:szCs w:val="24"/>
                <w:lang w:val="en-GB"/>
              </w:rPr>
              <w:t>Ageism, discrimination, age, prejudices, stereotypes</w:t>
            </w:r>
            <w:r w:rsidR="006C6CA7">
              <w:rPr>
                <w:rFonts w:ascii="Palatino Linotype" w:eastAsia="MS Mincho" w:hAnsi="Palatino Linotype" w:cs="Times New Roman"/>
                <w:sz w:val="24"/>
                <w:szCs w:val="24"/>
                <w:lang w:val="en-GB"/>
              </w:rPr>
              <w:t xml:space="preserve">, age management, labour market </w:t>
            </w:r>
          </w:p>
        </w:tc>
      </w:tr>
      <w:tr w:rsidR="007B1F22" w:rsidRPr="000C697A" w14:paraId="5459A93A" w14:textId="77777777" w:rsidTr="002D51EC">
        <w:trPr>
          <w:trHeight w:val="359"/>
        </w:trPr>
        <w:tc>
          <w:tcPr>
            <w:tcW w:w="2616" w:type="dxa"/>
            <w:tcBorders>
              <w:top w:val="single" w:sz="2" w:space="0" w:color="auto"/>
              <w:left w:val="double" w:sz="4" w:space="0" w:color="auto"/>
              <w:bottom w:val="single" w:sz="4" w:space="0" w:color="auto"/>
              <w:right w:val="single" w:sz="2" w:space="0" w:color="auto"/>
            </w:tcBorders>
            <w:hideMark/>
          </w:tcPr>
          <w:p w14:paraId="57CC6D3A" w14:textId="77777777" w:rsidR="007B1F22" w:rsidRPr="000C697A" w:rsidRDefault="007B1F22" w:rsidP="002D51EC">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Názvy p</w:t>
            </w:r>
            <w:r w:rsidRPr="000C697A">
              <w:rPr>
                <w:rFonts w:ascii="Palatino Linotype" w:eastAsia="Calibri" w:hAnsi="Palatino Linotype" w:cs="Times New Roman"/>
                <w:b/>
                <w:sz w:val="24"/>
                <w:szCs w:val="24"/>
              </w:rPr>
              <w:t>říloh vázan</w:t>
            </w:r>
            <w:r>
              <w:rPr>
                <w:rFonts w:ascii="Palatino Linotype" w:eastAsia="Calibri" w:hAnsi="Palatino Linotype" w:cs="Times New Roman"/>
                <w:b/>
                <w:sz w:val="24"/>
                <w:szCs w:val="24"/>
              </w:rPr>
              <w:t>ých</w:t>
            </w:r>
            <w:r w:rsidRPr="000C697A">
              <w:rPr>
                <w:rFonts w:ascii="Palatino Linotype" w:eastAsia="Calibri" w:hAnsi="Palatino Linotype" w:cs="Times New Roman"/>
                <w:b/>
                <w:sz w:val="24"/>
                <w:szCs w:val="24"/>
              </w:rPr>
              <w:t xml:space="preserve"> v práci:</w:t>
            </w:r>
          </w:p>
        </w:tc>
        <w:tc>
          <w:tcPr>
            <w:tcW w:w="6426" w:type="dxa"/>
            <w:tcBorders>
              <w:top w:val="single" w:sz="2" w:space="0" w:color="auto"/>
              <w:left w:val="single" w:sz="2" w:space="0" w:color="auto"/>
              <w:bottom w:val="single" w:sz="4" w:space="0" w:color="auto"/>
              <w:right w:val="double" w:sz="4" w:space="0" w:color="auto"/>
            </w:tcBorders>
          </w:tcPr>
          <w:p w14:paraId="588729C1" w14:textId="2A1F3B42" w:rsidR="007B1F22" w:rsidRPr="000C697A" w:rsidRDefault="004A5BC3" w:rsidP="002D51EC">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w:t>
            </w:r>
          </w:p>
        </w:tc>
      </w:tr>
      <w:tr w:rsidR="007B1F22" w:rsidRPr="000C697A" w14:paraId="14BCFDB5" w14:textId="77777777" w:rsidTr="002D51EC">
        <w:trPr>
          <w:trHeight w:val="359"/>
        </w:trPr>
        <w:tc>
          <w:tcPr>
            <w:tcW w:w="2616" w:type="dxa"/>
            <w:tcBorders>
              <w:top w:val="single" w:sz="2" w:space="0" w:color="auto"/>
              <w:left w:val="double" w:sz="4" w:space="0" w:color="auto"/>
              <w:bottom w:val="single" w:sz="4" w:space="0" w:color="auto"/>
              <w:right w:val="single" w:sz="2" w:space="0" w:color="auto"/>
            </w:tcBorders>
          </w:tcPr>
          <w:p w14:paraId="0EBE074A" w14:textId="77777777" w:rsidR="007B1F22" w:rsidRDefault="007B1F22" w:rsidP="002D51EC">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lastRenderedPageBreak/>
              <w:t xml:space="preserve">Počet literatury </w:t>
            </w:r>
            <w:r>
              <w:rPr>
                <w:rFonts w:ascii="Palatino Linotype" w:eastAsia="Calibri" w:hAnsi="Palatino Linotype" w:cs="Times New Roman"/>
                <w:b/>
                <w:sz w:val="24"/>
                <w:szCs w:val="24"/>
              </w:rPr>
              <w:br/>
              <w:t>a zdrojů:</w:t>
            </w:r>
          </w:p>
        </w:tc>
        <w:tc>
          <w:tcPr>
            <w:tcW w:w="6426" w:type="dxa"/>
            <w:tcBorders>
              <w:top w:val="single" w:sz="2" w:space="0" w:color="auto"/>
              <w:left w:val="single" w:sz="2" w:space="0" w:color="auto"/>
              <w:bottom w:val="single" w:sz="4" w:space="0" w:color="auto"/>
              <w:right w:val="double" w:sz="4" w:space="0" w:color="auto"/>
            </w:tcBorders>
          </w:tcPr>
          <w:p w14:paraId="2B2A66F8" w14:textId="62AFFF6A" w:rsidR="007B1F22" w:rsidRPr="000C697A" w:rsidRDefault="0096067B" w:rsidP="002D51EC">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2</w:t>
            </w:r>
            <w:r w:rsidR="00764235">
              <w:rPr>
                <w:rFonts w:ascii="Palatino Linotype" w:eastAsia="Calibri" w:hAnsi="Palatino Linotype" w:cs="Times New Roman"/>
                <w:sz w:val="24"/>
                <w:szCs w:val="24"/>
              </w:rPr>
              <w:t>8</w:t>
            </w:r>
          </w:p>
        </w:tc>
      </w:tr>
      <w:tr w:rsidR="007B1F22" w:rsidRPr="000C697A" w14:paraId="7561B685" w14:textId="77777777" w:rsidTr="002D51EC">
        <w:trPr>
          <w:trHeight w:val="415"/>
        </w:trPr>
        <w:tc>
          <w:tcPr>
            <w:tcW w:w="2616" w:type="dxa"/>
            <w:tcBorders>
              <w:top w:val="single" w:sz="4" w:space="0" w:color="auto"/>
              <w:left w:val="double" w:sz="4" w:space="0" w:color="auto"/>
              <w:bottom w:val="double" w:sz="4" w:space="0" w:color="auto"/>
              <w:right w:val="single" w:sz="2" w:space="0" w:color="auto"/>
            </w:tcBorders>
            <w:hideMark/>
          </w:tcPr>
          <w:p w14:paraId="315DB26A" w14:textId="77777777" w:rsidR="007B1F22" w:rsidRPr="000C697A" w:rsidRDefault="007B1F22" w:rsidP="002D51E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Rozsah práce:</w:t>
            </w:r>
          </w:p>
        </w:tc>
        <w:tc>
          <w:tcPr>
            <w:tcW w:w="6426" w:type="dxa"/>
            <w:tcBorders>
              <w:top w:val="single" w:sz="4" w:space="0" w:color="auto"/>
              <w:left w:val="single" w:sz="2" w:space="0" w:color="auto"/>
              <w:bottom w:val="double" w:sz="4" w:space="0" w:color="auto"/>
              <w:right w:val="double" w:sz="4" w:space="0" w:color="auto"/>
            </w:tcBorders>
          </w:tcPr>
          <w:p w14:paraId="7292660B" w14:textId="2C9211D8" w:rsidR="007B1F22" w:rsidRPr="000C697A" w:rsidRDefault="00B7149B" w:rsidP="002D51EC">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4</w:t>
            </w:r>
            <w:r w:rsidR="00A709F1">
              <w:rPr>
                <w:rFonts w:ascii="Palatino Linotype" w:eastAsia="Calibri" w:hAnsi="Palatino Linotype" w:cs="Times New Roman"/>
                <w:sz w:val="24"/>
                <w:szCs w:val="24"/>
              </w:rPr>
              <w:t>6</w:t>
            </w:r>
            <w:r w:rsidR="007B1F22" w:rsidRPr="000C697A">
              <w:rPr>
                <w:rFonts w:ascii="Palatino Linotype" w:eastAsia="Calibri" w:hAnsi="Palatino Linotype" w:cs="Times New Roman"/>
                <w:sz w:val="24"/>
                <w:szCs w:val="24"/>
              </w:rPr>
              <w:t xml:space="preserve"> s. (</w:t>
            </w:r>
            <w:r w:rsidR="00A709F1">
              <w:rPr>
                <w:rFonts w:ascii="Palatino Linotype" w:eastAsia="Calibri" w:hAnsi="Palatino Linotype" w:cs="Times New Roman"/>
                <w:sz w:val="24"/>
                <w:szCs w:val="24"/>
              </w:rPr>
              <w:t xml:space="preserve">75 </w:t>
            </w:r>
            <w:r w:rsidR="00E02863">
              <w:rPr>
                <w:rFonts w:ascii="Palatino Linotype" w:eastAsia="Calibri" w:hAnsi="Palatino Linotype" w:cs="Times New Roman"/>
                <w:sz w:val="24"/>
                <w:szCs w:val="24"/>
              </w:rPr>
              <w:t>293</w:t>
            </w:r>
            <w:r w:rsidR="007B1F22" w:rsidRPr="000C697A">
              <w:rPr>
                <w:rFonts w:ascii="Palatino Linotype" w:eastAsia="Calibri" w:hAnsi="Palatino Linotype" w:cs="Times New Roman"/>
                <w:i/>
                <w:sz w:val="24"/>
                <w:szCs w:val="24"/>
              </w:rPr>
              <w:t xml:space="preserve"> </w:t>
            </w:r>
            <w:r w:rsidR="007B1F22" w:rsidRPr="000C697A">
              <w:rPr>
                <w:rFonts w:ascii="Palatino Linotype" w:eastAsia="Calibri" w:hAnsi="Palatino Linotype" w:cs="Times New Roman"/>
                <w:sz w:val="24"/>
                <w:szCs w:val="24"/>
              </w:rPr>
              <w:t>znaků s mezerami)</w:t>
            </w:r>
          </w:p>
        </w:tc>
      </w:tr>
    </w:tbl>
    <w:p w14:paraId="2AB0F1A7" w14:textId="5305E305" w:rsidR="006028A8" w:rsidRPr="00530B0A" w:rsidRDefault="00AB635C" w:rsidP="002A4636">
      <w:pPr>
        <w:rPr>
          <w:rFonts w:ascii="Times New Roman" w:hAnsi="Times New Roman" w:cs="Times New Roman"/>
          <w:bCs/>
          <w:sz w:val="24"/>
          <w:szCs w:val="24"/>
        </w:rPr>
      </w:pPr>
      <w:r>
        <w:rPr>
          <w:rFonts w:ascii="Times New Roman" w:hAnsi="Times New Roman" w:cs="Times New Roman"/>
          <w:b/>
          <w:sz w:val="24"/>
          <w:szCs w:val="24"/>
        </w:rPr>
        <w:br w:type="page"/>
      </w:r>
    </w:p>
    <w:sdt>
      <w:sdtPr>
        <w:rPr>
          <w:rFonts w:asciiTheme="minorHAnsi" w:eastAsiaTheme="minorHAnsi" w:hAnsiTheme="minorHAnsi" w:cstheme="minorBidi"/>
          <w:b w:val="0"/>
          <w:sz w:val="22"/>
          <w:szCs w:val="22"/>
          <w:lang w:eastAsia="en-US"/>
        </w:rPr>
        <w:id w:val="554669040"/>
        <w:docPartObj>
          <w:docPartGallery w:val="Table of Contents"/>
          <w:docPartUnique/>
        </w:docPartObj>
      </w:sdtPr>
      <w:sdtEndPr>
        <w:rPr>
          <w:bCs/>
        </w:rPr>
      </w:sdtEndPr>
      <w:sdtContent>
        <w:p w14:paraId="231AE21B" w14:textId="6934254D" w:rsidR="004A3108" w:rsidRPr="004A3108" w:rsidRDefault="004A3108">
          <w:pPr>
            <w:pStyle w:val="Nadpisobsahu"/>
            <w:rPr>
              <w:rFonts w:ascii="Palatino Linotype" w:hAnsi="Palatino Linotype"/>
            </w:rPr>
          </w:pPr>
          <w:r w:rsidRPr="004A3108">
            <w:rPr>
              <w:rFonts w:ascii="Palatino Linotype" w:hAnsi="Palatino Linotype"/>
            </w:rPr>
            <w:t>Obsah</w:t>
          </w:r>
        </w:p>
        <w:p w14:paraId="160E4915" w14:textId="3EA983EB" w:rsidR="00525240" w:rsidRPr="00525240" w:rsidRDefault="004A3108">
          <w:pPr>
            <w:pStyle w:val="Obsah1"/>
            <w:tabs>
              <w:tab w:val="right" w:leader="dot" w:pos="8210"/>
            </w:tabs>
            <w:rPr>
              <w:rFonts w:ascii="Palatino Linotype" w:eastAsiaTheme="minorEastAsia" w:hAnsi="Palatino Linotype"/>
              <w:noProof/>
              <w:sz w:val="24"/>
              <w:szCs w:val="24"/>
              <w:lang w:eastAsia="cs-CZ"/>
            </w:rPr>
          </w:pPr>
          <w:r>
            <w:fldChar w:fldCharType="begin"/>
          </w:r>
          <w:r>
            <w:instrText xml:space="preserve"> TOC \o "1-3" \h \z \u </w:instrText>
          </w:r>
          <w:r>
            <w:fldChar w:fldCharType="separate"/>
          </w:r>
          <w:hyperlink w:anchor="_Toc69236408" w:history="1">
            <w:r w:rsidR="00525240" w:rsidRPr="00525240">
              <w:rPr>
                <w:rStyle w:val="Hypertextovodkaz"/>
                <w:rFonts w:ascii="Palatino Linotype" w:hAnsi="Palatino Linotype"/>
                <w:noProof/>
                <w:sz w:val="24"/>
                <w:szCs w:val="24"/>
              </w:rPr>
              <w:t>Anotace</w:t>
            </w:r>
            <w:r w:rsidR="00525240" w:rsidRPr="00525240">
              <w:rPr>
                <w:rFonts w:ascii="Palatino Linotype" w:hAnsi="Palatino Linotype"/>
                <w:noProof/>
                <w:webHidden/>
                <w:sz w:val="24"/>
                <w:szCs w:val="24"/>
              </w:rPr>
              <w:tab/>
            </w:r>
            <w:r w:rsidR="00525240" w:rsidRPr="00525240">
              <w:rPr>
                <w:rFonts w:ascii="Palatino Linotype" w:hAnsi="Palatino Linotype"/>
                <w:noProof/>
                <w:webHidden/>
                <w:sz w:val="24"/>
                <w:szCs w:val="24"/>
              </w:rPr>
              <w:fldChar w:fldCharType="begin"/>
            </w:r>
            <w:r w:rsidR="00525240" w:rsidRPr="00525240">
              <w:rPr>
                <w:rFonts w:ascii="Palatino Linotype" w:hAnsi="Palatino Linotype"/>
                <w:noProof/>
                <w:webHidden/>
                <w:sz w:val="24"/>
                <w:szCs w:val="24"/>
              </w:rPr>
              <w:instrText xml:space="preserve"> PAGEREF _Toc69236408 \h </w:instrText>
            </w:r>
            <w:r w:rsidR="00525240" w:rsidRPr="00525240">
              <w:rPr>
                <w:rFonts w:ascii="Palatino Linotype" w:hAnsi="Palatino Linotype"/>
                <w:noProof/>
                <w:webHidden/>
                <w:sz w:val="24"/>
                <w:szCs w:val="24"/>
              </w:rPr>
            </w:r>
            <w:r w:rsidR="00525240" w:rsidRPr="00525240">
              <w:rPr>
                <w:rFonts w:ascii="Palatino Linotype" w:hAnsi="Palatino Linotype"/>
                <w:noProof/>
                <w:webHidden/>
                <w:sz w:val="24"/>
                <w:szCs w:val="24"/>
              </w:rPr>
              <w:fldChar w:fldCharType="separate"/>
            </w:r>
            <w:r w:rsidR="00525240" w:rsidRPr="00525240">
              <w:rPr>
                <w:rFonts w:ascii="Palatino Linotype" w:hAnsi="Palatino Linotype"/>
                <w:noProof/>
                <w:webHidden/>
                <w:sz w:val="24"/>
                <w:szCs w:val="24"/>
              </w:rPr>
              <w:t>3</w:t>
            </w:r>
            <w:r w:rsidR="00525240" w:rsidRPr="00525240">
              <w:rPr>
                <w:rFonts w:ascii="Palatino Linotype" w:hAnsi="Palatino Linotype"/>
                <w:noProof/>
                <w:webHidden/>
                <w:sz w:val="24"/>
                <w:szCs w:val="24"/>
              </w:rPr>
              <w:fldChar w:fldCharType="end"/>
            </w:r>
          </w:hyperlink>
        </w:p>
        <w:p w14:paraId="3D1674CF" w14:textId="24332F6D" w:rsidR="00525240" w:rsidRPr="00525240" w:rsidRDefault="00525240">
          <w:pPr>
            <w:pStyle w:val="Obsah1"/>
            <w:tabs>
              <w:tab w:val="right" w:leader="dot" w:pos="8210"/>
            </w:tabs>
            <w:rPr>
              <w:rFonts w:ascii="Palatino Linotype" w:eastAsiaTheme="minorEastAsia" w:hAnsi="Palatino Linotype"/>
              <w:noProof/>
              <w:sz w:val="24"/>
              <w:szCs w:val="24"/>
              <w:lang w:eastAsia="cs-CZ"/>
            </w:rPr>
          </w:pPr>
          <w:hyperlink w:anchor="_Toc69236409" w:history="1">
            <w:r w:rsidRPr="00525240">
              <w:rPr>
                <w:rStyle w:val="Hypertextovodkaz"/>
                <w:rFonts w:ascii="Palatino Linotype" w:hAnsi="Palatino Linotype"/>
                <w:noProof/>
                <w:sz w:val="24"/>
                <w:szCs w:val="24"/>
              </w:rPr>
              <w:t>Úvod</w:t>
            </w:r>
            <w:r w:rsidRPr="00525240">
              <w:rPr>
                <w:rFonts w:ascii="Palatino Linotype" w:hAnsi="Palatino Linotype"/>
                <w:noProof/>
                <w:webHidden/>
                <w:sz w:val="24"/>
                <w:szCs w:val="24"/>
              </w:rPr>
              <w:tab/>
            </w:r>
            <w:r w:rsidRPr="00525240">
              <w:rPr>
                <w:rFonts w:ascii="Palatino Linotype" w:hAnsi="Palatino Linotype"/>
                <w:noProof/>
                <w:webHidden/>
                <w:sz w:val="24"/>
                <w:szCs w:val="24"/>
              </w:rPr>
              <w:fldChar w:fldCharType="begin"/>
            </w:r>
            <w:r w:rsidRPr="00525240">
              <w:rPr>
                <w:rFonts w:ascii="Palatino Linotype" w:hAnsi="Palatino Linotype"/>
                <w:noProof/>
                <w:webHidden/>
                <w:sz w:val="24"/>
                <w:szCs w:val="24"/>
              </w:rPr>
              <w:instrText xml:space="preserve"> PAGEREF _Toc69236409 \h </w:instrText>
            </w:r>
            <w:r w:rsidRPr="00525240">
              <w:rPr>
                <w:rFonts w:ascii="Palatino Linotype" w:hAnsi="Palatino Linotype"/>
                <w:noProof/>
                <w:webHidden/>
                <w:sz w:val="24"/>
                <w:szCs w:val="24"/>
              </w:rPr>
            </w:r>
            <w:r w:rsidRPr="00525240">
              <w:rPr>
                <w:rFonts w:ascii="Palatino Linotype" w:hAnsi="Palatino Linotype"/>
                <w:noProof/>
                <w:webHidden/>
                <w:sz w:val="24"/>
                <w:szCs w:val="24"/>
              </w:rPr>
              <w:fldChar w:fldCharType="separate"/>
            </w:r>
            <w:r w:rsidRPr="00525240">
              <w:rPr>
                <w:rFonts w:ascii="Palatino Linotype" w:hAnsi="Palatino Linotype"/>
                <w:noProof/>
                <w:webHidden/>
                <w:sz w:val="24"/>
                <w:szCs w:val="24"/>
              </w:rPr>
              <w:t>6</w:t>
            </w:r>
            <w:r w:rsidRPr="00525240">
              <w:rPr>
                <w:rFonts w:ascii="Palatino Linotype" w:hAnsi="Palatino Linotype"/>
                <w:noProof/>
                <w:webHidden/>
                <w:sz w:val="24"/>
                <w:szCs w:val="24"/>
              </w:rPr>
              <w:fldChar w:fldCharType="end"/>
            </w:r>
          </w:hyperlink>
        </w:p>
        <w:p w14:paraId="218BFC4C" w14:textId="61668AB2" w:rsidR="00525240" w:rsidRPr="00525240" w:rsidRDefault="00525240">
          <w:pPr>
            <w:pStyle w:val="Obsah1"/>
            <w:tabs>
              <w:tab w:val="left" w:pos="440"/>
              <w:tab w:val="right" w:leader="dot" w:pos="8210"/>
            </w:tabs>
            <w:rPr>
              <w:rFonts w:ascii="Palatino Linotype" w:eastAsiaTheme="minorEastAsia" w:hAnsi="Palatino Linotype"/>
              <w:noProof/>
              <w:sz w:val="24"/>
              <w:szCs w:val="24"/>
              <w:lang w:eastAsia="cs-CZ"/>
            </w:rPr>
          </w:pPr>
          <w:hyperlink w:anchor="_Toc69236410" w:history="1">
            <w:r w:rsidRPr="00525240">
              <w:rPr>
                <w:rStyle w:val="Hypertextovodkaz"/>
                <w:rFonts w:ascii="Palatino Linotype" w:eastAsia="Times New Roman" w:hAnsi="Palatino Linotype"/>
                <w:noProof/>
                <w:sz w:val="24"/>
                <w:szCs w:val="24"/>
                <w:lang w:eastAsia="cs-CZ"/>
              </w:rPr>
              <w:t>1.</w:t>
            </w:r>
            <w:r w:rsidRPr="00525240">
              <w:rPr>
                <w:rFonts w:ascii="Palatino Linotype" w:eastAsiaTheme="minorEastAsia" w:hAnsi="Palatino Linotype"/>
                <w:noProof/>
                <w:sz w:val="24"/>
                <w:szCs w:val="24"/>
                <w:lang w:eastAsia="cs-CZ"/>
              </w:rPr>
              <w:tab/>
            </w:r>
            <w:r w:rsidRPr="00525240">
              <w:rPr>
                <w:rStyle w:val="Hypertextovodkaz"/>
                <w:rFonts w:ascii="Palatino Linotype" w:eastAsia="Times New Roman" w:hAnsi="Palatino Linotype"/>
                <w:noProof/>
                <w:sz w:val="24"/>
                <w:szCs w:val="24"/>
                <w:lang w:eastAsia="cs-CZ"/>
              </w:rPr>
              <w:t>Pojem ageismu</w:t>
            </w:r>
            <w:r w:rsidRPr="00525240">
              <w:rPr>
                <w:rFonts w:ascii="Palatino Linotype" w:hAnsi="Palatino Linotype"/>
                <w:noProof/>
                <w:webHidden/>
                <w:sz w:val="24"/>
                <w:szCs w:val="24"/>
              </w:rPr>
              <w:tab/>
            </w:r>
            <w:r w:rsidRPr="00525240">
              <w:rPr>
                <w:rFonts w:ascii="Palatino Linotype" w:hAnsi="Palatino Linotype"/>
                <w:noProof/>
                <w:webHidden/>
                <w:sz w:val="24"/>
                <w:szCs w:val="24"/>
              </w:rPr>
              <w:fldChar w:fldCharType="begin"/>
            </w:r>
            <w:r w:rsidRPr="00525240">
              <w:rPr>
                <w:rFonts w:ascii="Palatino Linotype" w:hAnsi="Palatino Linotype"/>
                <w:noProof/>
                <w:webHidden/>
                <w:sz w:val="24"/>
                <w:szCs w:val="24"/>
              </w:rPr>
              <w:instrText xml:space="preserve"> PAGEREF _Toc69236410 \h </w:instrText>
            </w:r>
            <w:r w:rsidRPr="00525240">
              <w:rPr>
                <w:rFonts w:ascii="Palatino Linotype" w:hAnsi="Palatino Linotype"/>
                <w:noProof/>
                <w:webHidden/>
                <w:sz w:val="24"/>
                <w:szCs w:val="24"/>
              </w:rPr>
            </w:r>
            <w:r w:rsidRPr="00525240">
              <w:rPr>
                <w:rFonts w:ascii="Palatino Linotype" w:hAnsi="Palatino Linotype"/>
                <w:noProof/>
                <w:webHidden/>
                <w:sz w:val="24"/>
                <w:szCs w:val="24"/>
              </w:rPr>
              <w:fldChar w:fldCharType="separate"/>
            </w:r>
            <w:r w:rsidRPr="00525240">
              <w:rPr>
                <w:rFonts w:ascii="Palatino Linotype" w:hAnsi="Palatino Linotype"/>
                <w:noProof/>
                <w:webHidden/>
                <w:sz w:val="24"/>
                <w:szCs w:val="24"/>
              </w:rPr>
              <w:t>8</w:t>
            </w:r>
            <w:r w:rsidRPr="00525240">
              <w:rPr>
                <w:rFonts w:ascii="Palatino Linotype" w:hAnsi="Palatino Linotype"/>
                <w:noProof/>
                <w:webHidden/>
                <w:sz w:val="24"/>
                <w:szCs w:val="24"/>
              </w:rPr>
              <w:fldChar w:fldCharType="end"/>
            </w:r>
          </w:hyperlink>
        </w:p>
        <w:p w14:paraId="125AB3F2" w14:textId="56AECD9B" w:rsidR="00525240" w:rsidRPr="00525240" w:rsidRDefault="00525240">
          <w:pPr>
            <w:pStyle w:val="Obsah2"/>
            <w:rPr>
              <w:rFonts w:ascii="Palatino Linotype" w:eastAsiaTheme="minorEastAsia" w:hAnsi="Palatino Linotype" w:cstheme="minorBidi"/>
              <w:sz w:val="24"/>
              <w:szCs w:val="24"/>
            </w:rPr>
          </w:pPr>
          <w:hyperlink w:anchor="_Toc69236411" w:history="1">
            <w:r w:rsidRPr="00525240">
              <w:rPr>
                <w:rStyle w:val="Hypertextovodkaz"/>
                <w:rFonts w:ascii="Palatino Linotype" w:hAnsi="Palatino Linotype"/>
                <w:sz w:val="24"/>
                <w:szCs w:val="24"/>
              </w:rPr>
              <w:t>1.1. Definice</w:t>
            </w:r>
            <w:r w:rsidRPr="00525240">
              <w:rPr>
                <w:rFonts w:ascii="Palatino Linotype" w:hAnsi="Palatino Linotype"/>
                <w:webHidden/>
                <w:sz w:val="24"/>
                <w:szCs w:val="24"/>
              </w:rPr>
              <w:tab/>
            </w:r>
            <w:r w:rsidRPr="00525240">
              <w:rPr>
                <w:rFonts w:ascii="Palatino Linotype" w:hAnsi="Palatino Linotype"/>
                <w:webHidden/>
                <w:sz w:val="24"/>
                <w:szCs w:val="24"/>
              </w:rPr>
              <w:fldChar w:fldCharType="begin"/>
            </w:r>
            <w:r w:rsidRPr="00525240">
              <w:rPr>
                <w:rFonts w:ascii="Palatino Linotype" w:hAnsi="Palatino Linotype"/>
                <w:webHidden/>
                <w:sz w:val="24"/>
                <w:szCs w:val="24"/>
              </w:rPr>
              <w:instrText xml:space="preserve"> PAGEREF _Toc69236411 \h </w:instrText>
            </w:r>
            <w:r w:rsidRPr="00525240">
              <w:rPr>
                <w:rFonts w:ascii="Palatino Linotype" w:hAnsi="Palatino Linotype"/>
                <w:webHidden/>
                <w:sz w:val="24"/>
                <w:szCs w:val="24"/>
              </w:rPr>
            </w:r>
            <w:r w:rsidRPr="00525240">
              <w:rPr>
                <w:rFonts w:ascii="Palatino Linotype" w:hAnsi="Palatino Linotype"/>
                <w:webHidden/>
                <w:sz w:val="24"/>
                <w:szCs w:val="24"/>
              </w:rPr>
              <w:fldChar w:fldCharType="separate"/>
            </w:r>
            <w:r w:rsidRPr="00525240">
              <w:rPr>
                <w:rFonts w:ascii="Palatino Linotype" w:hAnsi="Palatino Linotype"/>
                <w:webHidden/>
                <w:sz w:val="24"/>
                <w:szCs w:val="24"/>
              </w:rPr>
              <w:t>8</w:t>
            </w:r>
            <w:r w:rsidRPr="00525240">
              <w:rPr>
                <w:rFonts w:ascii="Palatino Linotype" w:hAnsi="Palatino Linotype"/>
                <w:webHidden/>
                <w:sz w:val="24"/>
                <w:szCs w:val="24"/>
              </w:rPr>
              <w:fldChar w:fldCharType="end"/>
            </w:r>
          </w:hyperlink>
        </w:p>
        <w:p w14:paraId="3CB61791" w14:textId="66F3D0CE" w:rsidR="00525240" w:rsidRPr="00525240" w:rsidRDefault="00525240">
          <w:pPr>
            <w:pStyle w:val="Obsah2"/>
            <w:rPr>
              <w:rFonts w:ascii="Palatino Linotype" w:eastAsiaTheme="minorEastAsia" w:hAnsi="Palatino Linotype" w:cstheme="minorBidi"/>
              <w:sz w:val="24"/>
              <w:szCs w:val="24"/>
            </w:rPr>
          </w:pPr>
          <w:hyperlink w:anchor="_Toc69236412" w:history="1">
            <w:r w:rsidRPr="00525240">
              <w:rPr>
                <w:rStyle w:val="Hypertextovodkaz"/>
                <w:rFonts w:ascii="Palatino Linotype" w:eastAsia="LMRoman10-Regular-Identity-H" w:hAnsi="Palatino Linotype"/>
                <w:sz w:val="24"/>
                <w:szCs w:val="24"/>
              </w:rPr>
              <w:t>1.2. Zdroje a projevy ageismu</w:t>
            </w:r>
            <w:r w:rsidRPr="00525240">
              <w:rPr>
                <w:rFonts w:ascii="Palatino Linotype" w:hAnsi="Palatino Linotype"/>
                <w:webHidden/>
                <w:sz w:val="24"/>
                <w:szCs w:val="24"/>
              </w:rPr>
              <w:tab/>
            </w:r>
            <w:r w:rsidRPr="00525240">
              <w:rPr>
                <w:rFonts w:ascii="Palatino Linotype" w:hAnsi="Palatino Linotype"/>
                <w:webHidden/>
                <w:sz w:val="24"/>
                <w:szCs w:val="24"/>
              </w:rPr>
              <w:fldChar w:fldCharType="begin"/>
            </w:r>
            <w:r w:rsidRPr="00525240">
              <w:rPr>
                <w:rFonts w:ascii="Palatino Linotype" w:hAnsi="Palatino Linotype"/>
                <w:webHidden/>
                <w:sz w:val="24"/>
                <w:szCs w:val="24"/>
              </w:rPr>
              <w:instrText xml:space="preserve"> PAGEREF _Toc69236412 \h </w:instrText>
            </w:r>
            <w:r w:rsidRPr="00525240">
              <w:rPr>
                <w:rFonts w:ascii="Palatino Linotype" w:hAnsi="Palatino Linotype"/>
                <w:webHidden/>
                <w:sz w:val="24"/>
                <w:szCs w:val="24"/>
              </w:rPr>
            </w:r>
            <w:r w:rsidRPr="00525240">
              <w:rPr>
                <w:rFonts w:ascii="Palatino Linotype" w:hAnsi="Palatino Linotype"/>
                <w:webHidden/>
                <w:sz w:val="24"/>
                <w:szCs w:val="24"/>
              </w:rPr>
              <w:fldChar w:fldCharType="separate"/>
            </w:r>
            <w:r w:rsidRPr="00525240">
              <w:rPr>
                <w:rFonts w:ascii="Palatino Linotype" w:hAnsi="Palatino Linotype"/>
                <w:webHidden/>
                <w:sz w:val="24"/>
                <w:szCs w:val="24"/>
              </w:rPr>
              <w:t>9</w:t>
            </w:r>
            <w:r w:rsidRPr="00525240">
              <w:rPr>
                <w:rFonts w:ascii="Palatino Linotype" w:hAnsi="Palatino Linotype"/>
                <w:webHidden/>
                <w:sz w:val="24"/>
                <w:szCs w:val="24"/>
              </w:rPr>
              <w:fldChar w:fldCharType="end"/>
            </w:r>
          </w:hyperlink>
        </w:p>
        <w:p w14:paraId="30B2E88C" w14:textId="6ED44BA2" w:rsidR="00525240" w:rsidRPr="00525240" w:rsidRDefault="00525240">
          <w:pPr>
            <w:pStyle w:val="Obsah3"/>
            <w:tabs>
              <w:tab w:val="right" w:leader="dot" w:pos="8210"/>
            </w:tabs>
            <w:rPr>
              <w:rFonts w:ascii="Palatino Linotype" w:eastAsiaTheme="minorEastAsia" w:hAnsi="Palatino Linotype"/>
              <w:noProof/>
              <w:sz w:val="24"/>
              <w:szCs w:val="24"/>
              <w:lang w:eastAsia="cs-CZ"/>
            </w:rPr>
          </w:pPr>
          <w:hyperlink w:anchor="_Toc69236413" w:history="1">
            <w:r w:rsidRPr="00525240">
              <w:rPr>
                <w:rStyle w:val="Hypertextovodkaz"/>
                <w:rFonts w:ascii="Palatino Linotype" w:hAnsi="Palatino Linotype"/>
                <w:noProof/>
                <w:sz w:val="24"/>
                <w:szCs w:val="24"/>
              </w:rPr>
              <w:t>1.2.1. Zdroje ageismu</w:t>
            </w:r>
            <w:r w:rsidRPr="00525240">
              <w:rPr>
                <w:rFonts w:ascii="Palatino Linotype" w:hAnsi="Palatino Linotype"/>
                <w:noProof/>
                <w:webHidden/>
                <w:sz w:val="24"/>
                <w:szCs w:val="24"/>
              </w:rPr>
              <w:tab/>
            </w:r>
            <w:r w:rsidRPr="00525240">
              <w:rPr>
                <w:rFonts w:ascii="Palatino Linotype" w:hAnsi="Palatino Linotype"/>
                <w:noProof/>
                <w:webHidden/>
                <w:sz w:val="24"/>
                <w:szCs w:val="24"/>
              </w:rPr>
              <w:fldChar w:fldCharType="begin"/>
            </w:r>
            <w:r w:rsidRPr="00525240">
              <w:rPr>
                <w:rFonts w:ascii="Palatino Linotype" w:hAnsi="Palatino Linotype"/>
                <w:noProof/>
                <w:webHidden/>
                <w:sz w:val="24"/>
                <w:szCs w:val="24"/>
              </w:rPr>
              <w:instrText xml:space="preserve"> PAGEREF _Toc69236413 \h </w:instrText>
            </w:r>
            <w:r w:rsidRPr="00525240">
              <w:rPr>
                <w:rFonts w:ascii="Palatino Linotype" w:hAnsi="Palatino Linotype"/>
                <w:noProof/>
                <w:webHidden/>
                <w:sz w:val="24"/>
                <w:szCs w:val="24"/>
              </w:rPr>
            </w:r>
            <w:r w:rsidRPr="00525240">
              <w:rPr>
                <w:rFonts w:ascii="Palatino Linotype" w:hAnsi="Palatino Linotype"/>
                <w:noProof/>
                <w:webHidden/>
                <w:sz w:val="24"/>
                <w:szCs w:val="24"/>
              </w:rPr>
              <w:fldChar w:fldCharType="separate"/>
            </w:r>
            <w:r w:rsidRPr="00525240">
              <w:rPr>
                <w:rFonts w:ascii="Palatino Linotype" w:hAnsi="Palatino Linotype"/>
                <w:noProof/>
                <w:webHidden/>
                <w:sz w:val="24"/>
                <w:szCs w:val="24"/>
              </w:rPr>
              <w:t>9</w:t>
            </w:r>
            <w:r w:rsidRPr="00525240">
              <w:rPr>
                <w:rFonts w:ascii="Palatino Linotype" w:hAnsi="Palatino Linotype"/>
                <w:noProof/>
                <w:webHidden/>
                <w:sz w:val="24"/>
                <w:szCs w:val="24"/>
              </w:rPr>
              <w:fldChar w:fldCharType="end"/>
            </w:r>
          </w:hyperlink>
        </w:p>
        <w:p w14:paraId="5A9018A7" w14:textId="71E8BFFE" w:rsidR="00525240" w:rsidRPr="00525240" w:rsidRDefault="00525240">
          <w:pPr>
            <w:pStyle w:val="Obsah2"/>
            <w:rPr>
              <w:rFonts w:ascii="Palatino Linotype" w:eastAsiaTheme="minorEastAsia" w:hAnsi="Palatino Linotype" w:cstheme="minorBidi"/>
              <w:sz w:val="24"/>
              <w:szCs w:val="24"/>
            </w:rPr>
          </w:pPr>
          <w:hyperlink w:anchor="_Toc69236414" w:history="1">
            <w:r w:rsidRPr="00525240">
              <w:rPr>
                <w:rStyle w:val="Hypertextovodkaz"/>
                <w:rFonts w:ascii="Palatino Linotype" w:eastAsia="LMRoman10-Regular-Identity-H" w:hAnsi="Palatino Linotype"/>
                <w:sz w:val="24"/>
                <w:szCs w:val="24"/>
              </w:rPr>
              <w:t>1.2.2.</w:t>
            </w:r>
            <w:r w:rsidRPr="00525240">
              <w:rPr>
                <w:rStyle w:val="Hypertextovodkaz"/>
                <w:rFonts w:ascii="Palatino Linotype" w:eastAsia="LMRoman10-Regular-Identity-H" w:hAnsi="Palatino Linotype" w:cs="Times New Roman"/>
                <w:sz w:val="24"/>
                <w:szCs w:val="24"/>
              </w:rPr>
              <w:t xml:space="preserve"> Věkové předsudky a stereotypy</w:t>
            </w:r>
            <w:r w:rsidRPr="00525240">
              <w:rPr>
                <w:rFonts w:ascii="Palatino Linotype" w:hAnsi="Palatino Linotype"/>
                <w:webHidden/>
                <w:sz w:val="24"/>
                <w:szCs w:val="24"/>
              </w:rPr>
              <w:tab/>
            </w:r>
            <w:r w:rsidRPr="00525240">
              <w:rPr>
                <w:rFonts w:ascii="Palatino Linotype" w:hAnsi="Palatino Linotype"/>
                <w:webHidden/>
                <w:sz w:val="24"/>
                <w:szCs w:val="24"/>
              </w:rPr>
              <w:fldChar w:fldCharType="begin"/>
            </w:r>
            <w:r w:rsidRPr="00525240">
              <w:rPr>
                <w:rFonts w:ascii="Palatino Linotype" w:hAnsi="Palatino Linotype"/>
                <w:webHidden/>
                <w:sz w:val="24"/>
                <w:szCs w:val="24"/>
              </w:rPr>
              <w:instrText xml:space="preserve"> PAGEREF _Toc69236414 \h </w:instrText>
            </w:r>
            <w:r w:rsidRPr="00525240">
              <w:rPr>
                <w:rFonts w:ascii="Palatino Linotype" w:hAnsi="Palatino Linotype"/>
                <w:webHidden/>
                <w:sz w:val="24"/>
                <w:szCs w:val="24"/>
              </w:rPr>
            </w:r>
            <w:r w:rsidRPr="00525240">
              <w:rPr>
                <w:rFonts w:ascii="Palatino Linotype" w:hAnsi="Palatino Linotype"/>
                <w:webHidden/>
                <w:sz w:val="24"/>
                <w:szCs w:val="24"/>
              </w:rPr>
              <w:fldChar w:fldCharType="separate"/>
            </w:r>
            <w:r w:rsidRPr="00525240">
              <w:rPr>
                <w:rFonts w:ascii="Palatino Linotype" w:hAnsi="Palatino Linotype"/>
                <w:webHidden/>
                <w:sz w:val="24"/>
                <w:szCs w:val="24"/>
              </w:rPr>
              <w:t>12</w:t>
            </w:r>
            <w:r w:rsidRPr="00525240">
              <w:rPr>
                <w:rFonts w:ascii="Palatino Linotype" w:hAnsi="Palatino Linotype"/>
                <w:webHidden/>
                <w:sz w:val="24"/>
                <w:szCs w:val="24"/>
              </w:rPr>
              <w:fldChar w:fldCharType="end"/>
            </w:r>
          </w:hyperlink>
        </w:p>
        <w:p w14:paraId="650E97AE" w14:textId="3EE88060" w:rsidR="00525240" w:rsidRPr="00525240" w:rsidRDefault="00525240">
          <w:pPr>
            <w:pStyle w:val="Obsah1"/>
            <w:tabs>
              <w:tab w:val="left" w:pos="440"/>
              <w:tab w:val="right" w:leader="dot" w:pos="8210"/>
            </w:tabs>
            <w:rPr>
              <w:rFonts w:ascii="Palatino Linotype" w:eastAsiaTheme="minorEastAsia" w:hAnsi="Palatino Linotype"/>
              <w:noProof/>
              <w:sz w:val="24"/>
              <w:szCs w:val="24"/>
              <w:lang w:eastAsia="cs-CZ"/>
            </w:rPr>
          </w:pPr>
          <w:hyperlink w:anchor="_Toc69236415" w:history="1">
            <w:r w:rsidRPr="00525240">
              <w:rPr>
                <w:rStyle w:val="Hypertextovodkaz"/>
                <w:rFonts w:ascii="Palatino Linotype" w:hAnsi="Palatino Linotype"/>
                <w:noProof/>
                <w:sz w:val="24"/>
                <w:szCs w:val="24"/>
              </w:rPr>
              <w:t>2.</w:t>
            </w:r>
            <w:r w:rsidRPr="00525240">
              <w:rPr>
                <w:rFonts w:ascii="Palatino Linotype" w:eastAsiaTheme="minorEastAsia" w:hAnsi="Palatino Linotype"/>
                <w:noProof/>
                <w:sz w:val="24"/>
                <w:szCs w:val="24"/>
                <w:lang w:eastAsia="cs-CZ"/>
              </w:rPr>
              <w:tab/>
            </w:r>
            <w:r w:rsidRPr="00525240">
              <w:rPr>
                <w:rStyle w:val="Hypertextovodkaz"/>
                <w:rFonts w:ascii="Palatino Linotype" w:hAnsi="Palatino Linotype"/>
                <w:noProof/>
                <w:sz w:val="24"/>
                <w:szCs w:val="24"/>
              </w:rPr>
              <w:t>Diskriminace na trhu práce</w:t>
            </w:r>
            <w:r w:rsidRPr="00525240">
              <w:rPr>
                <w:rFonts w:ascii="Palatino Linotype" w:hAnsi="Palatino Linotype"/>
                <w:noProof/>
                <w:webHidden/>
                <w:sz w:val="24"/>
                <w:szCs w:val="24"/>
              </w:rPr>
              <w:tab/>
            </w:r>
            <w:r w:rsidRPr="00525240">
              <w:rPr>
                <w:rFonts w:ascii="Palatino Linotype" w:hAnsi="Palatino Linotype"/>
                <w:noProof/>
                <w:webHidden/>
                <w:sz w:val="24"/>
                <w:szCs w:val="24"/>
              </w:rPr>
              <w:fldChar w:fldCharType="begin"/>
            </w:r>
            <w:r w:rsidRPr="00525240">
              <w:rPr>
                <w:rFonts w:ascii="Palatino Linotype" w:hAnsi="Palatino Linotype"/>
                <w:noProof/>
                <w:webHidden/>
                <w:sz w:val="24"/>
                <w:szCs w:val="24"/>
              </w:rPr>
              <w:instrText xml:space="preserve"> PAGEREF _Toc69236415 \h </w:instrText>
            </w:r>
            <w:r w:rsidRPr="00525240">
              <w:rPr>
                <w:rFonts w:ascii="Palatino Linotype" w:hAnsi="Palatino Linotype"/>
                <w:noProof/>
                <w:webHidden/>
                <w:sz w:val="24"/>
                <w:szCs w:val="24"/>
              </w:rPr>
            </w:r>
            <w:r w:rsidRPr="00525240">
              <w:rPr>
                <w:rFonts w:ascii="Palatino Linotype" w:hAnsi="Palatino Linotype"/>
                <w:noProof/>
                <w:webHidden/>
                <w:sz w:val="24"/>
                <w:szCs w:val="24"/>
              </w:rPr>
              <w:fldChar w:fldCharType="separate"/>
            </w:r>
            <w:r w:rsidRPr="00525240">
              <w:rPr>
                <w:rFonts w:ascii="Palatino Linotype" w:hAnsi="Palatino Linotype"/>
                <w:noProof/>
                <w:webHidden/>
                <w:sz w:val="24"/>
                <w:szCs w:val="24"/>
              </w:rPr>
              <w:t>14</w:t>
            </w:r>
            <w:r w:rsidRPr="00525240">
              <w:rPr>
                <w:rFonts w:ascii="Palatino Linotype" w:hAnsi="Palatino Linotype"/>
                <w:noProof/>
                <w:webHidden/>
                <w:sz w:val="24"/>
                <w:szCs w:val="24"/>
              </w:rPr>
              <w:fldChar w:fldCharType="end"/>
            </w:r>
          </w:hyperlink>
        </w:p>
        <w:p w14:paraId="7BDDE651" w14:textId="515FAC7F" w:rsidR="00525240" w:rsidRPr="00525240" w:rsidRDefault="00525240">
          <w:pPr>
            <w:pStyle w:val="Obsah2"/>
            <w:rPr>
              <w:rFonts w:ascii="Palatino Linotype" w:eastAsiaTheme="minorEastAsia" w:hAnsi="Palatino Linotype" w:cstheme="minorBidi"/>
              <w:sz w:val="24"/>
              <w:szCs w:val="24"/>
            </w:rPr>
          </w:pPr>
          <w:hyperlink w:anchor="_Toc69236416" w:history="1">
            <w:r w:rsidRPr="00525240">
              <w:rPr>
                <w:rStyle w:val="Hypertextovodkaz"/>
                <w:rFonts w:ascii="Palatino Linotype" w:hAnsi="Palatino Linotype"/>
                <w:sz w:val="24"/>
                <w:szCs w:val="24"/>
              </w:rPr>
              <w:t>2.1. Základní pojmy</w:t>
            </w:r>
            <w:r w:rsidRPr="00525240">
              <w:rPr>
                <w:rFonts w:ascii="Palatino Linotype" w:hAnsi="Palatino Linotype"/>
                <w:webHidden/>
                <w:sz w:val="24"/>
                <w:szCs w:val="24"/>
              </w:rPr>
              <w:tab/>
            </w:r>
            <w:r w:rsidRPr="00525240">
              <w:rPr>
                <w:rFonts w:ascii="Palatino Linotype" w:hAnsi="Palatino Linotype"/>
                <w:webHidden/>
                <w:sz w:val="24"/>
                <w:szCs w:val="24"/>
              </w:rPr>
              <w:fldChar w:fldCharType="begin"/>
            </w:r>
            <w:r w:rsidRPr="00525240">
              <w:rPr>
                <w:rFonts w:ascii="Palatino Linotype" w:hAnsi="Palatino Linotype"/>
                <w:webHidden/>
                <w:sz w:val="24"/>
                <w:szCs w:val="24"/>
              </w:rPr>
              <w:instrText xml:space="preserve"> PAGEREF _Toc69236416 \h </w:instrText>
            </w:r>
            <w:r w:rsidRPr="00525240">
              <w:rPr>
                <w:rFonts w:ascii="Palatino Linotype" w:hAnsi="Palatino Linotype"/>
                <w:webHidden/>
                <w:sz w:val="24"/>
                <w:szCs w:val="24"/>
              </w:rPr>
            </w:r>
            <w:r w:rsidRPr="00525240">
              <w:rPr>
                <w:rFonts w:ascii="Palatino Linotype" w:hAnsi="Palatino Linotype"/>
                <w:webHidden/>
                <w:sz w:val="24"/>
                <w:szCs w:val="24"/>
              </w:rPr>
              <w:fldChar w:fldCharType="separate"/>
            </w:r>
            <w:r w:rsidRPr="00525240">
              <w:rPr>
                <w:rFonts w:ascii="Palatino Linotype" w:hAnsi="Palatino Linotype"/>
                <w:webHidden/>
                <w:sz w:val="24"/>
                <w:szCs w:val="24"/>
              </w:rPr>
              <w:t>14</w:t>
            </w:r>
            <w:r w:rsidRPr="00525240">
              <w:rPr>
                <w:rFonts w:ascii="Palatino Linotype" w:hAnsi="Palatino Linotype"/>
                <w:webHidden/>
                <w:sz w:val="24"/>
                <w:szCs w:val="24"/>
              </w:rPr>
              <w:fldChar w:fldCharType="end"/>
            </w:r>
          </w:hyperlink>
        </w:p>
        <w:p w14:paraId="0AD9B827" w14:textId="0D2471AD" w:rsidR="00525240" w:rsidRPr="00525240" w:rsidRDefault="00525240">
          <w:pPr>
            <w:pStyle w:val="Obsah2"/>
            <w:rPr>
              <w:rFonts w:ascii="Palatino Linotype" w:eastAsiaTheme="minorEastAsia" w:hAnsi="Palatino Linotype" w:cstheme="minorBidi"/>
              <w:sz w:val="24"/>
              <w:szCs w:val="24"/>
            </w:rPr>
          </w:pPr>
          <w:hyperlink w:anchor="_Toc69236417" w:history="1">
            <w:r w:rsidRPr="00525240">
              <w:rPr>
                <w:rStyle w:val="Hypertextovodkaz"/>
                <w:rFonts w:ascii="Palatino Linotype" w:hAnsi="Palatino Linotype"/>
                <w:sz w:val="24"/>
                <w:szCs w:val="24"/>
              </w:rPr>
              <w:t>2.2. Příklad diskriminace na základě věku</w:t>
            </w:r>
            <w:r w:rsidRPr="00525240">
              <w:rPr>
                <w:rFonts w:ascii="Palatino Linotype" w:hAnsi="Palatino Linotype"/>
                <w:webHidden/>
                <w:sz w:val="24"/>
                <w:szCs w:val="24"/>
              </w:rPr>
              <w:tab/>
            </w:r>
            <w:r w:rsidRPr="00525240">
              <w:rPr>
                <w:rFonts w:ascii="Palatino Linotype" w:hAnsi="Palatino Linotype"/>
                <w:webHidden/>
                <w:sz w:val="24"/>
                <w:szCs w:val="24"/>
              </w:rPr>
              <w:fldChar w:fldCharType="begin"/>
            </w:r>
            <w:r w:rsidRPr="00525240">
              <w:rPr>
                <w:rFonts w:ascii="Palatino Linotype" w:hAnsi="Palatino Linotype"/>
                <w:webHidden/>
                <w:sz w:val="24"/>
                <w:szCs w:val="24"/>
              </w:rPr>
              <w:instrText xml:space="preserve"> PAGEREF _Toc69236417 \h </w:instrText>
            </w:r>
            <w:r w:rsidRPr="00525240">
              <w:rPr>
                <w:rFonts w:ascii="Palatino Linotype" w:hAnsi="Palatino Linotype"/>
                <w:webHidden/>
                <w:sz w:val="24"/>
                <w:szCs w:val="24"/>
              </w:rPr>
            </w:r>
            <w:r w:rsidRPr="00525240">
              <w:rPr>
                <w:rFonts w:ascii="Palatino Linotype" w:hAnsi="Palatino Linotype"/>
                <w:webHidden/>
                <w:sz w:val="24"/>
                <w:szCs w:val="24"/>
              </w:rPr>
              <w:fldChar w:fldCharType="separate"/>
            </w:r>
            <w:r w:rsidRPr="00525240">
              <w:rPr>
                <w:rFonts w:ascii="Palatino Linotype" w:hAnsi="Palatino Linotype"/>
                <w:webHidden/>
                <w:sz w:val="24"/>
                <w:szCs w:val="24"/>
              </w:rPr>
              <w:t>15</w:t>
            </w:r>
            <w:r w:rsidRPr="00525240">
              <w:rPr>
                <w:rFonts w:ascii="Palatino Linotype" w:hAnsi="Palatino Linotype"/>
                <w:webHidden/>
                <w:sz w:val="24"/>
                <w:szCs w:val="24"/>
              </w:rPr>
              <w:fldChar w:fldCharType="end"/>
            </w:r>
          </w:hyperlink>
        </w:p>
        <w:p w14:paraId="5D7A540F" w14:textId="79F6453A" w:rsidR="00525240" w:rsidRPr="00525240" w:rsidRDefault="00525240">
          <w:pPr>
            <w:pStyle w:val="Obsah2"/>
            <w:rPr>
              <w:rFonts w:ascii="Palatino Linotype" w:eastAsiaTheme="minorEastAsia" w:hAnsi="Palatino Linotype" w:cstheme="minorBidi"/>
              <w:sz w:val="24"/>
              <w:szCs w:val="24"/>
            </w:rPr>
          </w:pPr>
          <w:hyperlink w:anchor="_Toc69236418" w:history="1">
            <w:r w:rsidRPr="00525240">
              <w:rPr>
                <w:rStyle w:val="Hypertextovodkaz"/>
                <w:rFonts w:ascii="Palatino Linotype" w:hAnsi="Palatino Linotype"/>
                <w:sz w:val="24"/>
                <w:szCs w:val="24"/>
              </w:rPr>
              <w:t>2.3. Trh práce a věk</w:t>
            </w:r>
            <w:r w:rsidRPr="00525240">
              <w:rPr>
                <w:rFonts w:ascii="Palatino Linotype" w:hAnsi="Palatino Linotype"/>
                <w:webHidden/>
                <w:sz w:val="24"/>
                <w:szCs w:val="24"/>
              </w:rPr>
              <w:tab/>
            </w:r>
            <w:r w:rsidRPr="00525240">
              <w:rPr>
                <w:rFonts w:ascii="Palatino Linotype" w:hAnsi="Palatino Linotype"/>
                <w:webHidden/>
                <w:sz w:val="24"/>
                <w:szCs w:val="24"/>
              </w:rPr>
              <w:fldChar w:fldCharType="begin"/>
            </w:r>
            <w:r w:rsidRPr="00525240">
              <w:rPr>
                <w:rFonts w:ascii="Palatino Linotype" w:hAnsi="Palatino Linotype"/>
                <w:webHidden/>
                <w:sz w:val="24"/>
                <w:szCs w:val="24"/>
              </w:rPr>
              <w:instrText xml:space="preserve"> PAGEREF _Toc69236418 \h </w:instrText>
            </w:r>
            <w:r w:rsidRPr="00525240">
              <w:rPr>
                <w:rFonts w:ascii="Palatino Linotype" w:hAnsi="Palatino Linotype"/>
                <w:webHidden/>
                <w:sz w:val="24"/>
                <w:szCs w:val="24"/>
              </w:rPr>
            </w:r>
            <w:r w:rsidRPr="00525240">
              <w:rPr>
                <w:rFonts w:ascii="Palatino Linotype" w:hAnsi="Palatino Linotype"/>
                <w:webHidden/>
                <w:sz w:val="24"/>
                <w:szCs w:val="24"/>
              </w:rPr>
              <w:fldChar w:fldCharType="separate"/>
            </w:r>
            <w:r w:rsidRPr="00525240">
              <w:rPr>
                <w:rFonts w:ascii="Palatino Linotype" w:hAnsi="Palatino Linotype"/>
                <w:webHidden/>
                <w:sz w:val="24"/>
                <w:szCs w:val="24"/>
              </w:rPr>
              <w:t>15</w:t>
            </w:r>
            <w:r w:rsidRPr="00525240">
              <w:rPr>
                <w:rFonts w:ascii="Palatino Linotype" w:hAnsi="Palatino Linotype"/>
                <w:webHidden/>
                <w:sz w:val="24"/>
                <w:szCs w:val="24"/>
              </w:rPr>
              <w:fldChar w:fldCharType="end"/>
            </w:r>
          </w:hyperlink>
        </w:p>
        <w:p w14:paraId="38F79D84" w14:textId="19E42CB9" w:rsidR="00525240" w:rsidRPr="00525240" w:rsidRDefault="00525240">
          <w:pPr>
            <w:pStyle w:val="Obsah2"/>
            <w:rPr>
              <w:rFonts w:ascii="Palatino Linotype" w:eastAsiaTheme="minorEastAsia" w:hAnsi="Palatino Linotype" w:cstheme="minorBidi"/>
              <w:sz w:val="24"/>
              <w:szCs w:val="24"/>
            </w:rPr>
          </w:pPr>
          <w:hyperlink w:anchor="_Toc69236419" w:history="1">
            <w:r w:rsidRPr="00525240">
              <w:rPr>
                <w:rStyle w:val="Hypertextovodkaz"/>
                <w:rFonts w:ascii="Palatino Linotype" w:eastAsia="LMRoman10-Regular-Identity-H" w:hAnsi="Palatino Linotype"/>
                <w:sz w:val="24"/>
                <w:szCs w:val="24"/>
              </w:rPr>
              <w:t>2.4. Rizikové skupiny</w:t>
            </w:r>
            <w:r w:rsidRPr="00525240">
              <w:rPr>
                <w:rFonts w:ascii="Palatino Linotype" w:hAnsi="Palatino Linotype"/>
                <w:webHidden/>
                <w:sz w:val="24"/>
                <w:szCs w:val="24"/>
              </w:rPr>
              <w:tab/>
            </w:r>
            <w:r w:rsidRPr="00525240">
              <w:rPr>
                <w:rFonts w:ascii="Palatino Linotype" w:hAnsi="Palatino Linotype"/>
                <w:webHidden/>
                <w:sz w:val="24"/>
                <w:szCs w:val="24"/>
              </w:rPr>
              <w:fldChar w:fldCharType="begin"/>
            </w:r>
            <w:r w:rsidRPr="00525240">
              <w:rPr>
                <w:rFonts w:ascii="Palatino Linotype" w:hAnsi="Palatino Linotype"/>
                <w:webHidden/>
                <w:sz w:val="24"/>
                <w:szCs w:val="24"/>
              </w:rPr>
              <w:instrText xml:space="preserve"> PAGEREF _Toc69236419 \h </w:instrText>
            </w:r>
            <w:r w:rsidRPr="00525240">
              <w:rPr>
                <w:rFonts w:ascii="Palatino Linotype" w:hAnsi="Palatino Linotype"/>
                <w:webHidden/>
                <w:sz w:val="24"/>
                <w:szCs w:val="24"/>
              </w:rPr>
            </w:r>
            <w:r w:rsidRPr="00525240">
              <w:rPr>
                <w:rFonts w:ascii="Palatino Linotype" w:hAnsi="Palatino Linotype"/>
                <w:webHidden/>
                <w:sz w:val="24"/>
                <w:szCs w:val="24"/>
              </w:rPr>
              <w:fldChar w:fldCharType="separate"/>
            </w:r>
            <w:r w:rsidRPr="00525240">
              <w:rPr>
                <w:rFonts w:ascii="Palatino Linotype" w:hAnsi="Palatino Linotype"/>
                <w:webHidden/>
                <w:sz w:val="24"/>
                <w:szCs w:val="24"/>
              </w:rPr>
              <w:t>16</w:t>
            </w:r>
            <w:r w:rsidRPr="00525240">
              <w:rPr>
                <w:rFonts w:ascii="Palatino Linotype" w:hAnsi="Palatino Linotype"/>
                <w:webHidden/>
                <w:sz w:val="24"/>
                <w:szCs w:val="24"/>
              </w:rPr>
              <w:fldChar w:fldCharType="end"/>
            </w:r>
          </w:hyperlink>
        </w:p>
        <w:p w14:paraId="0E62912C" w14:textId="18D958C2" w:rsidR="00525240" w:rsidRPr="00525240" w:rsidRDefault="00525240">
          <w:pPr>
            <w:pStyle w:val="Obsah1"/>
            <w:tabs>
              <w:tab w:val="left" w:pos="440"/>
              <w:tab w:val="right" w:leader="dot" w:pos="8210"/>
            </w:tabs>
            <w:rPr>
              <w:rFonts w:ascii="Palatino Linotype" w:eastAsiaTheme="minorEastAsia" w:hAnsi="Palatino Linotype"/>
              <w:noProof/>
              <w:sz w:val="24"/>
              <w:szCs w:val="24"/>
              <w:lang w:eastAsia="cs-CZ"/>
            </w:rPr>
          </w:pPr>
          <w:hyperlink w:anchor="_Toc69236420" w:history="1">
            <w:r w:rsidRPr="00525240">
              <w:rPr>
                <w:rStyle w:val="Hypertextovodkaz"/>
                <w:rFonts w:ascii="Palatino Linotype" w:hAnsi="Palatino Linotype"/>
                <w:noProof/>
                <w:sz w:val="24"/>
                <w:szCs w:val="24"/>
              </w:rPr>
              <w:t>3.</w:t>
            </w:r>
            <w:r w:rsidRPr="00525240">
              <w:rPr>
                <w:rFonts w:ascii="Palatino Linotype" w:eastAsiaTheme="minorEastAsia" w:hAnsi="Palatino Linotype"/>
                <w:noProof/>
                <w:sz w:val="24"/>
                <w:szCs w:val="24"/>
                <w:lang w:eastAsia="cs-CZ"/>
              </w:rPr>
              <w:tab/>
            </w:r>
            <w:r w:rsidRPr="00525240">
              <w:rPr>
                <w:rStyle w:val="Hypertextovodkaz"/>
                <w:rFonts w:ascii="Palatino Linotype" w:hAnsi="Palatino Linotype"/>
                <w:noProof/>
                <w:sz w:val="24"/>
                <w:szCs w:val="24"/>
              </w:rPr>
              <w:t>Právní úprava zásady rovnosti a zákazu diskriminace v právu EU a České republiky</w:t>
            </w:r>
            <w:r w:rsidRPr="00525240">
              <w:rPr>
                <w:rFonts w:ascii="Palatino Linotype" w:hAnsi="Palatino Linotype"/>
                <w:noProof/>
                <w:webHidden/>
                <w:sz w:val="24"/>
                <w:szCs w:val="24"/>
              </w:rPr>
              <w:tab/>
            </w:r>
            <w:r w:rsidRPr="00525240">
              <w:rPr>
                <w:rFonts w:ascii="Palatino Linotype" w:hAnsi="Palatino Linotype"/>
                <w:noProof/>
                <w:webHidden/>
                <w:sz w:val="24"/>
                <w:szCs w:val="24"/>
              </w:rPr>
              <w:fldChar w:fldCharType="begin"/>
            </w:r>
            <w:r w:rsidRPr="00525240">
              <w:rPr>
                <w:rFonts w:ascii="Palatino Linotype" w:hAnsi="Palatino Linotype"/>
                <w:noProof/>
                <w:webHidden/>
                <w:sz w:val="24"/>
                <w:szCs w:val="24"/>
              </w:rPr>
              <w:instrText xml:space="preserve"> PAGEREF _Toc69236420 \h </w:instrText>
            </w:r>
            <w:r w:rsidRPr="00525240">
              <w:rPr>
                <w:rFonts w:ascii="Palatino Linotype" w:hAnsi="Palatino Linotype"/>
                <w:noProof/>
                <w:webHidden/>
                <w:sz w:val="24"/>
                <w:szCs w:val="24"/>
              </w:rPr>
            </w:r>
            <w:r w:rsidRPr="00525240">
              <w:rPr>
                <w:rFonts w:ascii="Palatino Linotype" w:hAnsi="Palatino Linotype"/>
                <w:noProof/>
                <w:webHidden/>
                <w:sz w:val="24"/>
                <w:szCs w:val="24"/>
              </w:rPr>
              <w:fldChar w:fldCharType="separate"/>
            </w:r>
            <w:r w:rsidRPr="00525240">
              <w:rPr>
                <w:rFonts w:ascii="Palatino Linotype" w:hAnsi="Palatino Linotype"/>
                <w:noProof/>
                <w:webHidden/>
                <w:sz w:val="24"/>
                <w:szCs w:val="24"/>
              </w:rPr>
              <w:t>21</w:t>
            </w:r>
            <w:r w:rsidRPr="00525240">
              <w:rPr>
                <w:rFonts w:ascii="Palatino Linotype" w:hAnsi="Palatino Linotype"/>
                <w:noProof/>
                <w:webHidden/>
                <w:sz w:val="24"/>
                <w:szCs w:val="24"/>
              </w:rPr>
              <w:fldChar w:fldCharType="end"/>
            </w:r>
          </w:hyperlink>
        </w:p>
        <w:p w14:paraId="7667EBA5" w14:textId="0298BC44" w:rsidR="00525240" w:rsidRPr="00525240" w:rsidRDefault="00525240">
          <w:pPr>
            <w:pStyle w:val="Obsah2"/>
            <w:rPr>
              <w:rFonts w:ascii="Palatino Linotype" w:eastAsiaTheme="minorEastAsia" w:hAnsi="Palatino Linotype" w:cstheme="minorBidi"/>
              <w:sz w:val="24"/>
              <w:szCs w:val="24"/>
            </w:rPr>
          </w:pPr>
          <w:hyperlink w:anchor="_Toc69236421" w:history="1">
            <w:r w:rsidRPr="00525240">
              <w:rPr>
                <w:rStyle w:val="Hypertextovodkaz"/>
                <w:rFonts w:ascii="Palatino Linotype" w:hAnsi="Palatino Linotype"/>
                <w:sz w:val="24"/>
                <w:szCs w:val="24"/>
              </w:rPr>
              <w:t>3.1. Evropská úprava</w:t>
            </w:r>
            <w:r w:rsidRPr="00525240">
              <w:rPr>
                <w:rFonts w:ascii="Palatino Linotype" w:hAnsi="Palatino Linotype"/>
                <w:webHidden/>
                <w:sz w:val="24"/>
                <w:szCs w:val="24"/>
              </w:rPr>
              <w:tab/>
            </w:r>
            <w:r w:rsidRPr="00525240">
              <w:rPr>
                <w:rFonts w:ascii="Palatino Linotype" w:hAnsi="Palatino Linotype"/>
                <w:webHidden/>
                <w:sz w:val="24"/>
                <w:szCs w:val="24"/>
              </w:rPr>
              <w:fldChar w:fldCharType="begin"/>
            </w:r>
            <w:r w:rsidRPr="00525240">
              <w:rPr>
                <w:rFonts w:ascii="Palatino Linotype" w:hAnsi="Palatino Linotype"/>
                <w:webHidden/>
                <w:sz w:val="24"/>
                <w:szCs w:val="24"/>
              </w:rPr>
              <w:instrText xml:space="preserve"> PAGEREF _Toc69236421 \h </w:instrText>
            </w:r>
            <w:r w:rsidRPr="00525240">
              <w:rPr>
                <w:rFonts w:ascii="Palatino Linotype" w:hAnsi="Palatino Linotype"/>
                <w:webHidden/>
                <w:sz w:val="24"/>
                <w:szCs w:val="24"/>
              </w:rPr>
            </w:r>
            <w:r w:rsidRPr="00525240">
              <w:rPr>
                <w:rFonts w:ascii="Palatino Linotype" w:hAnsi="Palatino Linotype"/>
                <w:webHidden/>
                <w:sz w:val="24"/>
                <w:szCs w:val="24"/>
              </w:rPr>
              <w:fldChar w:fldCharType="separate"/>
            </w:r>
            <w:r w:rsidRPr="00525240">
              <w:rPr>
                <w:rFonts w:ascii="Palatino Linotype" w:hAnsi="Palatino Linotype"/>
                <w:webHidden/>
                <w:sz w:val="24"/>
                <w:szCs w:val="24"/>
              </w:rPr>
              <w:t>21</w:t>
            </w:r>
            <w:r w:rsidRPr="00525240">
              <w:rPr>
                <w:rFonts w:ascii="Palatino Linotype" w:hAnsi="Palatino Linotype"/>
                <w:webHidden/>
                <w:sz w:val="24"/>
                <w:szCs w:val="24"/>
              </w:rPr>
              <w:fldChar w:fldCharType="end"/>
            </w:r>
          </w:hyperlink>
        </w:p>
        <w:p w14:paraId="0BC80EA8" w14:textId="6EF2268A" w:rsidR="00525240" w:rsidRPr="00525240" w:rsidRDefault="00525240">
          <w:pPr>
            <w:pStyle w:val="Obsah2"/>
            <w:rPr>
              <w:rFonts w:ascii="Palatino Linotype" w:eastAsiaTheme="minorEastAsia" w:hAnsi="Palatino Linotype" w:cstheme="minorBidi"/>
              <w:sz w:val="24"/>
              <w:szCs w:val="24"/>
            </w:rPr>
          </w:pPr>
          <w:hyperlink w:anchor="_Toc69236422" w:history="1">
            <w:r w:rsidRPr="00525240">
              <w:rPr>
                <w:rStyle w:val="Hypertextovodkaz"/>
                <w:rFonts w:ascii="Palatino Linotype" w:hAnsi="Palatino Linotype"/>
                <w:sz w:val="24"/>
                <w:szCs w:val="24"/>
              </w:rPr>
              <w:t>3.2. Česká právní úprava zákazu diskriminace</w:t>
            </w:r>
            <w:r w:rsidRPr="00525240">
              <w:rPr>
                <w:rFonts w:ascii="Palatino Linotype" w:hAnsi="Palatino Linotype"/>
                <w:webHidden/>
                <w:sz w:val="24"/>
                <w:szCs w:val="24"/>
              </w:rPr>
              <w:tab/>
            </w:r>
            <w:r w:rsidRPr="00525240">
              <w:rPr>
                <w:rFonts w:ascii="Palatino Linotype" w:hAnsi="Palatino Linotype"/>
                <w:webHidden/>
                <w:sz w:val="24"/>
                <w:szCs w:val="24"/>
              </w:rPr>
              <w:fldChar w:fldCharType="begin"/>
            </w:r>
            <w:r w:rsidRPr="00525240">
              <w:rPr>
                <w:rFonts w:ascii="Palatino Linotype" w:hAnsi="Palatino Linotype"/>
                <w:webHidden/>
                <w:sz w:val="24"/>
                <w:szCs w:val="24"/>
              </w:rPr>
              <w:instrText xml:space="preserve"> PAGEREF _Toc69236422 \h </w:instrText>
            </w:r>
            <w:r w:rsidRPr="00525240">
              <w:rPr>
                <w:rFonts w:ascii="Palatino Linotype" w:hAnsi="Palatino Linotype"/>
                <w:webHidden/>
                <w:sz w:val="24"/>
                <w:szCs w:val="24"/>
              </w:rPr>
            </w:r>
            <w:r w:rsidRPr="00525240">
              <w:rPr>
                <w:rFonts w:ascii="Palatino Linotype" w:hAnsi="Palatino Linotype"/>
                <w:webHidden/>
                <w:sz w:val="24"/>
                <w:szCs w:val="24"/>
              </w:rPr>
              <w:fldChar w:fldCharType="separate"/>
            </w:r>
            <w:r w:rsidRPr="00525240">
              <w:rPr>
                <w:rFonts w:ascii="Palatino Linotype" w:hAnsi="Palatino Linotype"/>
                <w:webHidden/>
                <w:sz w:val="24"/>
                <w:szCs w:val="24"/>
              </w:rPr>
              <w:t>24</w:t>
            </w:r>
            <w:r w:rsidRPr="00525240">
              <w:rPr>
                <w:rFonts w:ascii="Palatino Linotype" w:hAnsi="Palatino Linotype"/>
                <w:webHidden/>
                <w:sz w:val="24"/>
                <w:szCs w:val="24"/>
              </w:rPr>
              <w:fldChar w:fldCharType="end"/>
            </w:r>
          </w:hyperlink>
        </w:p>
        <w:p w14:paraId="14E7044C" w14:textId="0613003D" w:rsidR="00525240" w:rsidRPr="00525240" w:rsidRDefault="00525240">
          <w:pPr>
            <w:pStyle w:val="Obsah1"/>
            <w:tabs>
              <w:tab w:val="right" w:leader="dot" w:pos="8210"/>
            </w:tabs>
            <w:rPr>
              <w:rFonts w:ascii="Palatino Linotype" w:eastAsiaTheme="minorEastAsia" w:hAnsi="Palatino Linotype"/>
              <w:noProof/>
              <w:sz w:val="24"/>
              <w:szCs w:val="24"/>
              <w:lang w:eastAsia="cs-CZ"/>
            </w:rPr>
          </w:pPr>
          <w:hyperlink w:anchor="_Toc69236423" w:history="1">
            <w:r w:rsidRPr="00525240">
              <w:rPr>
                <w:rStyle w:val="Hypertextovodkaz"/>
                <w:rFonts w:ascii="Palatino Linotype" w:eastAsia="LMRoman10-Regular-Identity-H" w:hAnsi="Palatino Linotype"/>
                <w:noProof/>
                <w:sz w:val="24"/>
                <w:szCs w:val="24"/>
              </w:rPr>
              <w:t>4. Výzkumy ageismu</w:t>
            </w:r>
            <w:r w:rsidRPr="00525240">
              <w:rPr>
                <w:rFonts w:ascii="Palatino Linotype" w:hAnsi="Palatino Linotype"/>
                <w:noProof/>
                <w:webHidden/>
                <w:sz w:val="24"/>
                <w:szCs w:val="24"/>
              </w:rPr>
              <w:tab/>
            </w:r>
            <w:r w:rsidRPr="00525240">
              <w:rPr>
                <w:rFonts w:ascii="Palatino Linotype" w:hAnsi="Palatino Linotype"/>
                <w:noProof/>
                <w:webHidden/>
                <w:sz w:val="24"/>
                <w:szCs w:val="24"/>
              </w:rPr>
              <w:fldChar w:fldCharType="begin"/>
            </w:r>
            <w:r w:rsidRPr="00525240">
              <w:rPr>
                <w:rFonts w:ascii="Palatino Linotype" w:hAnsi="Palatino Linotype"/>
                <w:noProof/>
                <w:webHidden/>
                <w:sz w:val="24"/>
                <w:szCs w:val="24"/>
              </w:rPr>
              <w:instrText xml:space="preserve"> PAGEREF _Toc69236423 \h </w:instrText>
            </w:r>
            <w:r w:rsidRPr="00525240">
              <w:rPr>
                <w:rFonts w:ascii="Palatino Linotype" w:hAnsi="Palatino Linotype"/>
                <w:noProof/>
                <w:webHidden/>
                <w:sz w:val="24"/>
                <w:szCs w:val="24"/>
              </w:rPr>
            </w:r>
            <w:r w:rsidRPr="00525240">
              <w:rPr>
                <w:rFonts w:ascii="Palatino Linotype" w:hAnsi="Palatino Linotype"/>
                <w:noProof/>
                <w:webHidden/>
                <w:sz w:val="24"/>
                <w:szCs w:val="24"/>
              </w:rPr>
              <w:fldChar w:fldCharType="separate"/>
            </w:r>
            <w:r w:rsidRPr="00525240">
              <w:rPr>
                <w:rFonts w:ascii="Palatino Linotype" w:hAnsi="Palatino Linotype"/>
                <w:noProof/>
                <w:webHidden/>
                <w:sz w:val="24"/>
                <w:szCs w:val="24"/>
              </w:rPr>
              <w:t>26</w:t>
            </w:r>
            <w:r w:rsidRPr="00525240">
              <w:rPr>
                <w:rFonts w:ascii="Palatino Linotype" w:hAnsi="Palatino Linotype"/>
                <w:noProof/>
                <w:webHidden/>
                <w:sz w:val="24"/>
                <w:szCs w:val="24"/>
              </w:rPr>
              <w:fldChar w:fldCharType="end"/>
            </w:r>
          </w:hyperlink>
        </w:p>
        <w:p w14:paraId="7D9C9319" w14:textId="053196D0" w:rsidR="00525240" w:rsidRPr="00525240" w:rsidRDefault="00525240">
          <w:pPr>
            <w:pStyle w:val="Obsah2"/>
            <w:rPr>
              <w:rFonts w:ascii="Palatino Linotype" w:eastAsiaTheme="minorEastAsia" w:hAnsi="Palatino Linotype" w:cstheme="minorBidi"/>
              <w:sz w:val="24"/>
              <w:szCs w:val="24"/>
            </w:rPr>
          </w:pPr>
          <w:hyperlink w:anchor="_Toc69236424" w:history="1">
            <w:r w:rsidRPr="00525240">
              <w:rPr>
                <w:rStyle w:val="Hypertextovodkaz"/>
                <w:rFonts w:ascii="Palatino Linotype" w:hAnsi="Palatino Linotype"/>
                <w:sz w:val="24"/>
                <w:szCs w:val="24"/>
              </w:rPr>
              <w:t>4.1. That age old question</w:t>
            </w:r>
            <w:r w:rsidRPr="00525240">
              <w:rPr>
                <w:rFonts w:ascii="Palatino Linotype" w:hAnsi="Palatino Linotype"/>
                <w:webHidden/>
                <w:sz w:val="24"/>
                <w:szCs w:val="24"/>
              </w:rPr>
              <w:tab/>
            </w:r>
            <w:r w:rsidRPr="00525240">
              <w:rPr>
                <w:rFonts w:ascii="Palatino Linotype" w:hAnsi="Palatino Linotype"/>
                <w:webHidden/>
                <w:sz w:val="24"/>
                <w:szCs w:val="24"/>
              </w:rPr>
              <w:fldChar w:fldCharType="begin"/>
            </w:r>
            <w:r w:rsidRPr="00525240">
              <w:rPr>
                <w:rFonts w:ascii="Palatino Linotype" w:hAnsi="Palatino Linotype"/>
                <w:webHidden/>
                <w:sz w:val="24"/>
                <w:szCs w:val="24"/>
              </w:rPr>
              <w:instrText xml:space="preserve"> PAGEREF _Toc69236424 \h </w:instrText>
            </w:r>
            <w:r w:rsidRPr="00525240">
              <w:rPr>
                <w:rFonts w:ascii="Palatino Linotype" w:hAnsi="Palatino Linotype"/>
                <w:webHidden/>
                <w:sz w:val="24"/>
                <w:szCs w:val="24"/>
              </w:rPr>
            </w:r>
            <w:r w:rsidRPr="00525240">
              <w:rPr>
                <w:rFonts w:ascii="Palatino Linotype" w:hAnsi="Palatino Linotype"/>
                <w:webHidden/>
                <w:sz w:val="24"/>
                <w:szCs w:val="24"/>
              </w:rPr>
              <w:fldChar w:fldCharType="separate"/>
            </w:r>
            <w:r w:rsidRPr="00525240">
              <w:rPr>
                <w:rFonts w:ascii="Palatino Linotype" w:hAnsi="Palatino Linotype"/>
                <w:webHidden/>
                <w:sz w:val="24"/>
                <w:szCs w:val="24"/>
              </w:rPr>
              <w:t>27</w:t>
            </w:r>
            <w:r w:rsidRPr="00525240">
              <w:rPr>
                <w:rFonts w:ascii="Palatino Linotype" w:hAnsi="Palatino Linotype"/>
                <w:webHidden/>
                <w:sz w:val="24"/>
                <w:szCs w:val="24"/>
              </w:rPr>
              <w:fldChar w:fldCharType="end"/>
            </w:r>
          </w:hyperlink>
        </w:p>
        <w:p w14:paraId="7AC42ED3" w14:textId="20F75614" w:rsidR="00525240" w:rsidRPr="00525240" w:rsidRDefault="00525240">
          <w:pPr>
            <w:pStyle w:val="Obsah2"/>
            <w:rPr>
              <w:rFonts w:ascii="Palatino Linotype" w:eastAsiaTheme="minorEastAsia" w:hAnsi="Palatino Linotype" w:cstheme="minorBidi"/>
              <w:sz w:val="24"/>
              <w:szCs w:val="24"/>
            </w:rPr>
          </w:pPr>
          <w:hyperlink w:anchor="_Toc69236425" w:history="1">
            <w:r w:rsidRPr="00525240">
              <w:rPr>
                <w:rStyle w:val="Hypertextovodkaz"/>
                <w:rFonts w:ascii="Palatino Linotype" w:hAnsi="Palatino Linotype"/>
                <w:sz w:val="24"/>
                <w:szCs w:val="24"/>
              </w:rPr>
              <w:t>4.2. Ageismus v Evropě</w:t>
            </w:r>
            <w:r w:rsidRPr="00525240">
              <w:rPr>
                <w:rFonts w:ascii="Palatino Linotype" w:hAnsi="Palatino Linotype"/>
                <w:webHidden/>
                <w:sz w:val="24"/>
                <w:szCs w:val="24"/>
              </w:rPr>
              <w:tab/>
            </w:r>
            <w:r w:rsidRPr="00525240">
              <w:rPr>
                <w:rFonts w:ascii="Palatino Linotype" w:hAnsi="Palatino Linotype"/>
                <w:webHidden/>
                <w:sz w:val="24"/>
                <w:szCs w:val="24"/>
              </w:rPr>
              <w:fldChar w:fldCharType="begin"/>
            </w:r>
            <w:r w:rsidRPr="00525240">
              <w:rPr>
                <w:rFonts w:ascii="Palatino Linotype" w:hAnsi="Palatino Linotype"/>
                <w:webHidden/>
                <w:sz w:val="24"/>
                <w:szCs w:val="24"/>
              </w:rPr>
              <w:instrText xml:space="preserve"> PAGEREF _Toc69236425 \h </w:instrText>
            </w:r>
            <w:r w:rsidRPr="00525240">
              <w:rPr>
                <w:rFonts w:ascii="Palatino Linotype" w:hAnsi="Palatino Linotype"/>
                <w:webHidden/>
                <w:sz w:val="24"/>
                <w:szCs w:val="24"/>
              </w:rPr>
            </w:r>
            <w:r w:rsidRPr="00525240">
              <w:rPr>
                <w:rFonts w:ascii="Palatino Linotype" w:hAnsi="Palatino Linotype"/>
                <w:webHidden/>
                <w:sz w:val="24"/>
                <w:szCs w:val="24"/>
              </w:rPr>
              <w:fldChar w:fldCharType="separate"/>
            </w:r>
            <w:r w:rsidRPr="00525240">
              <w:rPr>
                <w:rFonts w:ascii="Palatino Linotype" w:hAnsi="Palatino Linotype"/>
                <w:webHidden/>
                <w:sz w:val="24"/>
                <w:szCs w:val="24"/>
              </w:rPr>
              <w:t>30</w:t>
            </w:r>
            <w:r w:rsidRPr="00525240">
              <w:rPr>
                <w:rFonts w:ascii="Palatino Linotype" w:hAnsi="Palatino Linotype"/>
                <w:webHidden/>
                <w:sz w:val="24"/>
                <w:szCs w:val="24"/>
              </w:rPr>
              <w:fldChar w:fldCharType="end"/>
            </w:r>
          </w:hyperlink>
        </w:p>
        <w:p w14:paraId="53454186" w14:textId="366934A7" w:rsidR="00525240" w:rsidRPr="00525240" w:rsidRDefault="00525240">
          <w:pPr>
            <w:pStyle w:val="Obsah1"/>
            <w:tabs>
              <w:tab w:val="right" w:leader="dot" w:pos="8210"/>
            </w:tabs>
            <w:rPr>
              <w:rFonts w:ascii="Palatino Linotype" w:eastAsiaTheme="minorEastAsia" w:hAnsi="Palatino Linotype"/>
              <w:noProof/>
              <w:sz w:val="24"/>
              <w:szCs w:val="24"/>
              <w:lang w:eastAsia="cs-CZ"/>
            </w:rPr>
          </w:pPr>
          <w:hyperlink w:anchor="_Toc69236426" w:history="1">
            <w:r w:rsidRPr="00525240">
              <w:rPr>
                <w:rStyle w:val="Hypertextovodkaz"/>
                <w:rFonts w:ascii="Palatino Linotype" w:eastAsia="LMRoman10-Regular-Identity-H" w:hAnsi="Palatino Linotype"/>
                <w:noProof/>
                <w:sz w:val="24"/>
                <w:szCs w:val="24"/>
              </w:rPr>
              <w:t>5. Age management</w:t>
            </w:r>
            <w:r w:rsidRPr="00525240">
              <w:rPr>
                <w:rFonts w:ascii="Palatino Linotype" w:hAnsi="Palatino Linotype"/>
                <w:noProof/>
                <w:webHidden/>
                <w:sz w:val="24"/>
                <w:szCs w:val="24"/>
              </w:rPr>
              <w:tab/>
            </w:r>
            <w:r w:rsidRPr="00525240">
              <w:rPr>
                <w:rFonts w:ascii="Palatino Linotype" w:hAnsi="Palatino Linotype"/>
                <w:noProof/>
                <w:webHidden/>
                <w:sz w:val="24"/>
                <w:szCs w:val="24"/>
              </w:rPr>
              <w:fldChar w:fldCharType="begin"/>
            </w:r>
            <w:r w:rsidRPr="00525240">
              <w:rPr>
                <w:rFonts w:ascii="Palatino Linotype" w:hAnsi="Palatino Linotype"/>
                <w:noProof/>
                <w:webHidden/>
                <w:sz w:val="24"/>
                <w:szCs w:val="24"/>
              </w:rPr>
              <w:instrText xml:space="preserve"> PAGEREF _Toc69236426 \h </w:instrText>
            </w:r>
            <w:r w:rsidRPr="00525240">
              <w:rPr>
                <w:rFonts w:ascii="Palatino Linotype" w:hAnsi="Palatino Linotype"/>
                <w:noProof/>
                <w:webHidden/>
                <w:sz w:val="24"/>
                <w:szCs w:val="24"/>
              </w:rPr>
            </w:r>
            <w:r w:rsidRPr="00525240">
              <w:rPr>
                <w:rFonts w:ascii="Palatino Linotype" w:hAnsi="Palatino Linotype"/>
                <w:noProof/>
                <w:webHidden/>
                <w:sz w:val="24"/>
                <w:szCs w:val="24"/>
              </w:rPr>
              <w:fldChar w:fldCharType="separate"/>
            </w:r>
            <w:r w:rsidRPr="00525240">
              <w:rPr>
                <w:rFonts w:ascii="Palatino Linotype" w:hAnsi="Palatino Linotype"/>
                <w:noProof/>
                <w:webHidden/>
                <w:sz w:val="24"/>
                <w:szCs w:val="24"/>
              </w:rPr>
              <w:t>32</w:t>
            </w:r>
            <w:r w:rsidRPr="00525240">
              <w:rPr>
                <w:rFonts w:ascii="Palatino Linotype" w:hAnsi="Palatino Linotype"/>
                <w:noProof/>
                <w:webHidden/>
                <w:sz w:val="24"/>
                <w:szCs w:val="24"/>
              </w:rPr>
              <w:fldChar w:fldCharType="end"/>
            </w:r>
          </w:hyperlink>
        </w:p>
        <w:p w14:paraId="22EF88AC" w14:textId="12795F58" w:rsidR="00525240" w:rsidRPr="00525240" w:rsidRDefault="00525240">
          <w:pPr>
            <w:pStyle w:val="Obsah2"/>
            <w:rPr>
              <w:rFonts w:ascii="Palatino Linotype" w:eastAsiaTheme="minorEastAsia" w:hAnsi="Palatino Linotype" w:cstheme="minorBidi"/>
              <w:sz w:val="24"/>
              <w:szCs w:val="24"/>
            </w:rPr>
          </w:pPr>
          <w:hyperlink w:anchor="_Toc69236427" w:history="1">
            <w:r w:rsidRPr="00525240">
              <w:rPr>
                <w:rStyle w:val="Hypertextovodkaz"/>
                <w:rFonts w:ascii="Palatino Linotype" w:eastAsia="LMRoman10-Regular-Identity-H" w:hAnsi="Palatino Linotype"/>
                <w:sz w:val="24"/>
                <w:szCs w:val="24"/>
              </w:rPr>
              <w:t>5.1. Vymezení age managementu</w:t>
            </w:r>
            <w:r w:rsidRPr="00525240">
              <w:rPr>
                <w:rFonts w:ascii="Palatino Linotype" w:hAnsi="Palatino Linotype"/>
                <w:webHidden/>
                <w:sz w:val="24"/>
                <w:szCs w:val="24"/>
              </w:rPr>
              <w:tab/>
            </w:r>
            <w:r w:rsidRPr="00525240">
              <w:rPr>
                <w:rFonts w:ascii="Palatino Linotype" w:hAnsi="Palatino Linotype"/>
                <w:webHidden/>
                <w:sz w:val="24"/>
                <w:szCs w:val="24"/>
              </w:rPr>
              <w:fldChar w:fldCharType="begin"/>
            </w:r>
            <w:r w:rsidRPr="00525240">
              <w:rPr>
                <w:rFonts w:ascii="Palatino Linotype" w:hAnsi="Palatino Linotype"/>
                <w:webHidden/>
                <w:sz w:val="24"/>
                <w:szCs w:val="24"/>
              </w:rPr>
              <w:instrText xml:space="preserve"> PAGEREF _Toc69236427 \h </w:instrText>
            </w:r>
            <w:r w:rsidRPr="00525240">
              <w:rPr>
                <w:rFonts w:ascii="Palatino Linotype" w:hAnsi="Palatino Linotype"/>
                <w:webHidden/>
                <w:sz w:val="24"/>
                <w:szCs w:val="24"/>
              </w:rPr>
            </w:r>
            <w:r w:rsidRPr="00525240">
              <w:rPr>
                <w:rFonts w:ascii="Palatino Linotype" w:hAnsi="Palatino Linotype"/>
                <w:webHidden/>
                <w:sz w:val="24"/>
                <w:szCs w:val="24"/>
              </w:rPr>
              <w:fldChar w:fldCharType="separate"/>
            </w:r>
            <w:r w:rsidRPr="00525240">
              <w:rPr>
                <w:rFonts w:ascii="Palatino Linotype" w:hAnsi="Palatino Linotype"/>
                <w:webHidden/>
                <w:sz w:val="24"/>
                <w:szCs w:val="24"/>
              </w:rPr>
              <w:t>32</w:t>
            </w:r>
            <w:r w:rsidRPr="00525240">
              <w:rPr>
                <w:rFonts w:ascii="Palatino Linotype" w:hAnsi="Palatino Linotype"/>
                <w:webHidden/>
                <w:sz w:val="24"/>
                <w:szCs w:val="24"/>
              </w:rPr>
              <w:fldChar w:fldCharType="end"/>
            </w:r>
          </w:hyperlink>
        </w:p>
        <w:p w14:paraId="5A5B03E7" w14:textId="0934BC52" w:rsidR="00525240" w:rsidRPr="00525240" w:rsidRDefault="00525240">
          <w:pPr>
            <w:pStyle w:val="Obsah2"/>
            <w:rPr>
              <w:rFonts w:ascii="Palatino Linotype" w:eastAsiaTheme="minorEastAsia" w:hAnsi="Palatino Linotype" w:cstheme="minorBidi"/>
              <w:sz w:val="24"/>
              <w:szCs w:val="24"/>
            </w:rPr>
          </w:pPr>
          <w:hyperlink w:anchor="_Toc69236428" w:history="1">
            <w:r w:rsidRPr="00525240">
              <w:rPr>
                <w:rStyle w:val="Hypertextovodkaz"/>
                <w:rFonts w:ascii="Palatino Linotype" w:eastAsia="LMRoman10-Regular-Identity-H" w:hAnsi="Palatino Linotype"/>
                <w:sz w:val="24"/>
                <w:szCs w:val="24"/>
              </w:rPr>
              <w:t>5.2. Opatření a úrovně age managementu</w:t>
            </w:r>
            <w:r w:rsidRPr="00525240">
              <w:rPr>
                <w:rFonts w:ascii="Palatino Linotype" w:hAnsi="Palatino Linotype"/>
                <w:webHidden/>
                <w:sz w:val="24"/>
                <w:szCs w:val="24"/>
              </w:rPr>
              <w:tab/>
            </w:r>
            <w:r w:rsidRPr="00525240">
              <w:rPr>
                <w:rFonts w:ascii="Palatino Linotype" w:hAnsi="Palatino Linotype"/>
                <w:webHidden/>
                <w:sz w:val="24"/>
                <w:szCs w:val="24"/>
              </w:rPr>
              <w:fldChar w:fldCharType="begin"/>
            </w:r>
            <w:r w:rsidRPr="00525240">
              <w:rPr>
                <w:rFonts w:ascii="Palatino Linotype" w:hAnsi="Palatino Linotype"/>
                <w:webHidden/>
                <w:sz w:val="24"/>
                <w:szCs w:val="24"/>
              </w:rPr>
              <w:instrText xml:space="preserve"> PAGEREF _Toc69236428 \h </w:instrText>
            </w:r>
            <w:r w:rsidRPr="00525240">
              <w:rPr>
                <w:rFonts w:ascii="Palatino Linotype" w:hAnsi="Palatino Linotype"/>
                <w:webHidden/>
                <w:sz w:val="24"/>
                <w:szCs w:val="24"/>
              </w:rPr>
            </w:r>
            <w:r w:rsidRPr="00525240">
              <w:rPr>
                <w:rFonts w:ascii="Palatino Linotype" w:hAnsi="Palatino Linotype"/>
                <w:webHidden/>
                <w:sz w:val="24"/>
                <w:szCs w:val="24"/>
              </w:rPr>
              <w:fldChar w:fldCharType="separate"/>
            </w:r>
            <w:r w:rsidRPr="00525240">
              <w:rPr>
                <w:rFonts w:ascii="Palatino Linotype" w:hAnsi="Palatino Linotype"/>
                <w:webHidden/>
                <w:sz w:val="24"/>
                <w:szCs w:val="24"/>
              </w:rPr>
              <w:t>34</w:t>
            </w:r>
            <w:r w:rsidRPr="00525240">
              <w:rPr>
                <w:rFonts w:ascii="Palatino Linotype" w:hAnsi="Palatino Linotype"/>
                <w:webHidden/>
                <w:sz w:val="24"/>
                <w:szCs w:val="24"/>
              </w:rPr>
              <w:fldChar w:fldCharType="end"/>
            </w:r>
          </w:hyperlink>
        </w:p>
        <w:p w14:paraId="70B19174" w14:textId="2BE88F68" w:rsidR="00525240" w:rsidRPr="00525240" w:rsidRDefault="00525240">
          <w:pPr>
            <w:pStyle w:val="Obsah2"/>
            <w:rPr>
              <w:rFonts w:ascii="Palatino Linotype" w:eastAsiaTheme="minorEastAsia" w:hAnsi="Palatino Linotype" w:cstheme="minorBidi"/>
              <w:sz w:val="24"/>
              <w:szCs w:val="24"/>
            </w:rPr>
          </w:pPr>
          <w:hyperlink w:anchor="_Toc69236429" w:history="1">
            <w:r w:rsidRPr="00525240">
              <w:rPr>
                <w:rStyle w:val="Hypertextovodkaz"/>
                <w:rFonts w:ascii="Palatino Linotype" w:eastAsia="LMRoman10-Regular-Identity-H" w:hAnsi="Palatino Linotype"/>
                <w:sz w:val="24"/>
                <w:szCs w:val="24"/>
              </w:rPr>
              <w:t>5.3. Klíčové oblasti age managementu</w:t>
            </w:r>
            <w:r w:rsidRPr="00525240">
              <w:rPr>
                <w:rFonts w:ascii="Palatino Linotype" w:hAnsi="Palatino Linotype"/>
                <w:webHidden/>
                <w:sz w:val="24"/>
                <w:szCs w:val="24"/>
              </w:rPr>
              <w:tab/>
            </w:r>
            <w:r w:rsidRPr="00525240">
              <w:rPr>
                <w:rFonts w:ascii="Palatino Linotype" w:hAnsi="Palatino Linotype"/>
                <w:webHidden/>
                <w:sz w:val="24"/>
                <w:szCs w:val="24"/>
              </w:rPr>
              <w:fldChar w:fldCharType="begin"/>
            </w:r>
            <w:r w:rsidRPr="00525240">
              <w:rPr>
                <w:rFonts w:ascii="Palatino Linotype" w:hAnsi="Palatino Linotype"/>
                <w:webHidden/>
                <w:sz w:val="24"/>
                <w:szCs w:val="24"/>
              </w:rPr>
              <w:instrText xml:space="preserve"> PAGEREF _Toc69236429 \h </w:instrText>
            </w:r>
            <w:r w:rsidRPr="00525240">
              <w:rPr>
                <w:rFonts w:ascii="Palatino Linotype" w:hAnsi="Palatino Linotype"/>
                <w:webHidden/>
                <w:sz w:val="24"/>
                <w:szCs w:val="24"/>
              </w:rPr>
            </w:r>
            <w:r w:rsidRPr="00525240">
              <w:rPr>
                <w:rFonts w:ascii="Palatino Linotype" w:hAnsi="Palatino Linotype"/>
                <w:webHidden/>
                <w:sz w:val="24"/>
                <w:szCs w:val="24"/>
              </w:rPr>
              <w:fldChar w:fldCharType="separate"/>
            </w:r>
            <w:r w:rsidRPr="00525240">
              <w:rPr>
                <w:rFonts w:ascii="Palatino Linotype" w:hAnsi="Palatino Linotype"/>
                <w:webHidden/>
                <w:sz w:val="24"/>
                <w:szCs w:val="24"/>
              </w:rPr>
              <w:t>35</w:t>
            </w:r>
            <w:r w:rsidRPr="00525240">
              <w:rPr>
                <w:rFonts w:ascii="Palatino Linotype" w:hAnsi="Palatino Linotype"/>
                <w:webHidden/>
                <w:sz w:val="24"/>
                <w:szCs w:val="24"/>
              </w:rPr>
              <w:fldChar w:fldCharType="end"/>
            </w:r>
          </w:hyperlink>
        </w:p>
        <w:p w14:paraId="6725F57E" w14:textId="3239EBAB" w:rsidR="00525240" w:rsidRPr="00525240" w:rsidRDefault="00525240">
          <w:pPr>
            <w:pStyle w:val="Obsah2"/>
            <w:rPr>
              <w:rFonts w:ascii="Palatino Linotype" w:eastAsiaTheme="minorEastAsia" w:hAnsi="Palatino Linotype" w:cstheme="minorBidi"/>
              <w:sz w:val="24"/>
              <w:szCs w:val="24"/>
            </w:rPr>
          </w:pPr>
          <w:hyperlink w:anchor="_Toc69236430" w:history="1">
            <w:r w:rsidRPr="00525240">
              <w:rPr>
                <w:rStyle w:val="Hypertextovodkaz"/>
                <w:rFonts w:ascii="Palatino Linotype" w:eastAsia="LMRoman10-Regular-Identity-H" w:hAnsi="Palatino Linotype"/>
                <w:sz w:val="24"/>
                <w:szCs w:val="24"/>
              </w:rPr>
              <w:t>5.4. Age management v pracovním prostředí</w:t>
            </w:r>
            <w:r w:rsidRPr="00525240">
              <w:rPr>
                <w:rFonts w:ascii="Palatino Linotype" w:hAnsi="Palatino Linotype"/>
                <w:webHidden/>
                <w:sz w:val="24"/>
                <w:szCs w:val="24"/>
              </w:rPr>
              <w:tab/>
            </w:r>
            <w:r w:rsidRPr="00525240">
              <w:rPr>
                <w:rFonts w:ascii="Palatino Linotype" w:hAnsi="Palatino Linotype"/>
                <w:webHidden/>
                <w:sz w:val="24"/>
                <w:szCs w:val="24"/>
              </w:rPr>
              <w:fldChar w:fldCharType="begin"/>
            </w:r>
            <w:r w:rsidRPr="00525240">
              <w:rPr>
                <w:rFonts w:ascii="Palatino Linotype" w:hAnsi="Palatino Linotype"/>
                <w:webHidden/>
                <w:sz w:val="24"/>
                <w:szCs w:val="24"/>
              </w:rPr>
              <w:instrText xml:space="preserve"> PAGEREF _Toc69236430 \h </w:instrText>
            </w:r>
            <w:r w:rsidRPr="00525240">
              <w:rPr>
                <w:rFonts w:ascii="Palatino Linotype" w:hAnsi="Palatino Linotype"/>
                <w:webHidden/>
                <w:sz w:val="24"/>
                <w:szCs w:val="24"/>
              </w:rPr>
            </w:r>
            <w:r w:rsidRPr="00525240">
              <w:rPr>
                <w:rFonts w:ascii="Palatino Linotype" w:hAnsi="Palatino Linotype"/>
                <w:webHidden/>
                <w:sz w:val="24"/>
                <w:szCs w:val="24"/>
              </w:rPr>
              <w:fldChar w:fldCharType="separate"/>
            </w:r>
            <w:r w:rsidRPr="00525240">
              <w:rPr>
                <w:rFonts w:ascii="Palatino Linotype" w:hAnsi="Palatino Linotype"/>
                <w:webHidden/>
                <w:sz w:val="24"/>
                <w:szCs w:val="24"/>
              </w:rPr>
              <w:t>37</w:t>
            </w:r>
            <w:r w:rsidRPr="00525240">
              <w:rPr>
                <w:rFonts w:ascii="Palatino Linotype" w:hAnsi="Palatino Linotype"/>
                <w:webHidden/>
                <w:sz w:val="24"/>
                <w:szCs w:val="24"/>
              </w:rPr>
              <w:fldChar w:fldCharType="end"/>
            </w:r>
          </w:hyperlink>
        </w:p>
        <w:p w14:paraId="3647C169" w14:textId="6A11CE00" w:rsidR="00525240" w:rsidRPr="00525240" w:rsidRDefault="00525240">
          <w:pPr>
            <w:pStyle w:val="Obsah3"/>
            <w:tabs>
              <w:tab w:val="right" w:leader="dot" w:pos="8210"/>
            </w:tabs>
            <w:rPr>
              <w:rFonts w:ascii="Palatino Linotype" w:eastAsiaTheme="minorEastAsia" w:hAnsi="Palatino Linotype"/>
              <w:noProof/>
              <w:sz w:val="24"/>
              <w:szCs w:val="24"/>
              <w:lang w:eastAsia="cs-CZ"/>
            </w:rPr>
          </w:pPr>
          <w:hyperlink w:anchor="_Toc69236431" w:history="1">
            <w:r w:rsidRPr="00525240">
              <w:rPr>
                <w:rStyle w:val="Hypertextovodkaz"/>
                <w:rFonts w:ascii="Palatino Linotype" w:eastAsia="LMRoman10-Regular-Identity-H" w:hAnsi="Palatino Linotype" w:cstheme="minorHAnsi"/>
                <w:noProof/>
                <w:sz w:val="24"/>
                <w:szCs w:val="24"/>
              </w:rPr>
              <w:t xml:space="preserve">5.4.1. </w:t>
            </w:r>
            <w:r w:rsidRPr="00525240">
              <w:rPr>
                <w:rStyle w:val="Hypertextovodkaz"/>
                <w:rFonts w:ascii="Palatino Linotype" w:eastAsia="LMRoman10-Regular-Identity-H" w:hAnsi="Palatino Linotype"/>
                <w:noProof/>
                <w:sz w:val="24"/>
                <w:szCs w:val="24"/>
              </w:rPr>
              <w:t>Pracovní schopnost zaměstnance</w:t>
            </w:r>
            <w:r w:rsidRPr="00525240">
              <w:rPr>
                <w:rFonts w:ascii="Palatino Linotype" w:hAnsi="Palatino Linotype"/>
                <w:noProof/>
                <w:webHidden/>
                <w:sz w:val="24"/>
                <w:szCs w:val="24"/>
              </w:rPr>
              <w:tab/>
            </w:r>
            <w:r w:rsidRPr="00525240">
              <w:rPr>
                <w:rFonts w:ascii="Palatino Linotype" w:hAnsi="Palatino Linotype"/>
                <w:noProof/>
                <w:webHidden/>
                <w:sz w:val="24"/>
                <w:szCs w:val="24"/>
              </w:rPr>
              <w:fldChar w:fldCharType="begin"/>
            </w:r>
            <w:r w:rsidRPr="00525240">
              <w:rPr>
                <w:rFonts w:ascii="Palatino Linotype" w:hAnsi="Palatino Linotype"/>
                <w:noProof/>
                <w:webHidden/>
                <w:sz w:val="24"/>
                <w:szCs w:val="24"/>
              </w:rPr>
              <w:instrText xml:space="preserve"> PAGEREF _Toc69236431 \h </w:instrText>
            </w:r>
            <w:r w:rsidRPr="00525240">
              <w:rPr>
                <w:rFonts w:ascii="Palatino Linotype" w:hAnsi="Palatino Linotype"/>
                <w:noProof/>
                <w:webHidden/>
                <w:sz w:val="24"/>
                <w:szCs w:val="24"/>
              </w:rPr>
            </w:r>
            <w:r w:rsidRPr="00525240">
              <w:rPr>
                <w:rFonts w:ascii="Palatino Linotype" w:hAnsi="Palatino Linotype"/>
                <w:noProof/>
                <w:webHidden/>
                <w:sz w:val="24"/>
                <w:szCs w:val="24"/>
              </w:rPr>
              <w:fldChar w:fldCharType="separate"/>
            </w:r>
            <w:r w:rsidRPr="00525240">
              <w:rPr>
                <w:rFonts w:ascii="Palatino Linotype" w:hAnsi="Palatino Linotype"/>
                <w:noProof/>
                <w:webHidden/>
                <w:sz w:val="24"/>
                <w:szCs w:val="24"/>
              </w:rPr>
              <w:t>39</w:t>
            </w:r>
            <w:r w:rsidRPr="00525240">
              <w:rPr>
                <w:rFonts w:ascii="Palatino Linotype" w:hAnsi="Palatino Linotype"/>
                <w:noProof/>
                <w:webHidden/>
                <w:sz w:val="24"/>
                <w:szCs w:val="24"/>
              </w:rPr>
              <w:fldChar w:fldCharType="end"/>
            </w:r>
          </w:hyperlink>
        </w:p>
        <w:p w14:paraId="79D39C6D" w14:textId="574B9C10" w:rsidR="00525240" w:rsidRPr="00525240" w:rsidRDefault="00525240">
          <w:pPr>
            <w:pStyle w:val="Obsah1"/>
            <w:tabs>
              <w:tab w:val="right" w:leader="dot" w:pos="8210"/>
            </w:tabs>
            <w:rPr>
              <w:rFonts w:ascii="Palatino Linotype" w:eastAsiaTheme="minorEastAsia" w:hAnsi="Palatino Linotype"/>
              <w:noProof/>
              <w:sz w:val="24"/>
              <w:szCs w:val="24"/>
              <w:lang w:eastAsia="cs-CZ"/>
            </w:rPr>
          </w:pPr>
          <w:hyperlink w:anchor="_Toc69236432" w:history="1">
            <w:r w:rsidRPr="00525240">
              <w:rPr>
                <w:rStyle w:val="Hypertextovodkaz"/>
                <w:rFonts w:ascii="Palatino Linotype" w:hAnsi="Palatino Linotype"/>
                <w:noProof/>
                <w:sz w:val="24"/>
                <w:szCs w:val="24"/>
              </w:rPr>
              <w:t>Závěr</w:t>
            </w:r>
            <w:r w:rsidRPr="00525240">
              <w:rPr>
                <w:rFonts w:ascii="Palatino Linotype" w:hAnsi="Palatino Linotype"/>
                <w:noProof/>
                <w:webHidden/>
                <w:sz w:val="24"/>
                <w:szCs w:val="24"/>
              </w:rPr>
              <w:tab/>
            </w:r>
            <w:r w:rsidRPr="00525240">
              <w:rPr>
                <w:rFonts w:ascii="Palatino Linotype" w:hAnsi="Palatino Linotype"/>
                <w:noProof/>
                <w:webHidden/>
                <w:sz w:val="24"/>
                <w:szCs w:val="24"/>
              </w:rPr>
              <w:fldChar w:fldCharType="begin"/>
            </w:r>
            <w:r w:rsidRPr="00525240">
              <w:rPr>
                <w:rFonts w:ascii="Palatino Linotype" w:hAnsi="Palatino Linotype"/>
                <w:noProof/>
                <w:webHidden/>
                <w:sz w:val="24"/>
                <w:szCs w:val="24"/>
              </w:rPr>
              <w:instrText xml:space="preserve"> PAGEREF _Toc69236432 \h </w:instrText>
            </w:r>
            <w:r w:rsidRPr="00525240">
              <w:rPr>
                <w:rFonts w:ascii="Palatino Linotype" w:hAnsi="Palatino Linotype"/>
                <w:noProof/>
                <w:webHidden/>
                <w:sz w:val="24"/>
                <w:szCs w:val="24"/>
              </w:rPr>
            </w:r>
            <w:r w:rsidRPr="00525240">
              <w:rPr>
                <w:rFonts w:ascii="Palatino Linotype" w:hAnsi="Palatino Linotype"/>
                <w:noProof/>
                <w:webHidden/>
                <w:sz w:val="24"/>
                <w:szCs w:val="24"/>
              </w:rPr>
              <w:fldChar w:fldCharType="separate"/>
            </w:r>
            <w:r w:rsidRPr="00525240">
              <w:rPr>
                <w:rFonts w:ascii="Palatino Linotype" w:hAnsi="Palatino Linotype"/>
                <w:noProof/>
                <w:webHidden/>
                <w:sz w:val="24"/>
                <w:szCs w:val="24"/>
              </w:rPr>
              <w:t>42</w:t>
            </w:r>
            <w:r w:rsidRPr="00525240">
              <w:rPr>
                <w:rFonts w:ascii="Palatino Linotype" w:hAnsi="Palatino Linotype"/>
                <w:noProof/>
                <w:webHidden/>
                <w:sz w:val="24"/>
                <w:szCs w:val="24"/>
              </w:rPr>
              <w:fldChar w:fldCharType="end"/>
            </w:r>
          </w:hyperlink>
        </w:p>
        <w:p w14:paraId="46250625" w14:textId="09C64E7D" w:rsidR="00525240" w:rsidRPr="00525240" w:rsidRDefault="00525240">
          <w:pPr>
            <w:pStyle w:val="Obsah1"/>
            <w:tabs>
              <w:tab w:val="right" w:leader="dot" w:pos="8210"/>
            </w:tabs>
            <w:rPr>
              <w:rFonts w:ascii="Palatino Linotype" w:eastAsiaTheme="minorEastAsia" w:hAnsi="Palatino Linotype"/>
              <w:noProof/>
              <w:sz w:val="24"/>
              <w:szCs w:val="24"/>
              <w:lang w:eastAsia="cs-CZ"/>
            </w:rPr>
          </w:pPr>
          <w:hyperlink w:anchor="_Toc69236433" w:history="1">
            <w:r w:rsidRPr="00525240">
              <w:rPr>
                <w:rStyle w:val="Hypertextovodkaz"/>
                <w:rFonts w:ascii="Palatino Linotype" w:eastAsia="LMRoman10-Regular-Identity-H" w:hAnsi="Palatino Linotype"/>
                <w:noProof/>
                <w:sz w:val="24"/>
                <w:szCs w:val="24"/>
              </w:rPr>
              <w:t>Literatura a zdroje</w:t>
            </w:r>
            <w:r w:rsidRPr="00525240">
              <w:rPr>
                <w:rFonts w:ascii="Palatino Linotype" w:hAnsi="Palatino Linotype"/>
                <w:noProof/>
                <w:webHidden/>
                <w:sz w:val="24"/>
                <w:szCs w:val="24"/>
              </w:rPr>
              <w:tab/>
            </w:r>
            <w:r w:rsidRPr="00525240">
              <w:rPr>
                <w:rFonts w:ascii="Palatino Linotype" w:hAnsi="Palatino Linotype"/>
                <w:noProof/>
                <w:webHidden/>
                <w:sz w:val="24"/>
                <w:szCs w:val="24"/>
              </w:rPr>
              <w:fldChar w:fldCharType="begin"/>
            </w:r>
            <w:r w:rsidRPr="00525240">
              <w:rPr>
                <w:rFonts w:ascii="Palatino Linotype" w:hAnsi="Palatino Linotype"/>
                <w:noProof/>
                <w:webHidden/>
                <w:sz w:val="24"/>
                <w:szCs w:val="24"/>
              </w:rPr>
              <w:instrText xml:space="preserve"> PAGEREF _Toc69236433 \h </w:instrText>
            </w:r>
            <w:r w:rsidRPr="00525240">
              <w:rPr>
                <w:rFonts w:ascii="Palatino Linotype" w:hAnsi="Palatino Linotype"/>
                <w:noProof/>
                <w:webHidden/>
                <w:sz w:val="24"/>
                <w:szCs w:val="24"/>
              </w:rPr>
            </w:r>
            <w:r w:rsidRPr="00525240">
              <w:rPr>
                <w:rFonts w:ascii="Palatino Linotype" w:hAnsi="Palatino Linotype"/>
                <w:noProof/>
                <w:webHidden/>
                <w:sz w:val="24"/>
                <w:szCs w:val="24"/>
              </w:rPr>
              <w:fldChar w:fldCharType="separate"/>
            </w:r>
            <w:r w:rsidRPr="00525240">
              <w:rPr>
                <w:rFonts w:ascii="Palatino Linotype" w:hAnsi="Palatino Linotype"/>
                <w:noProof/>
                <w:webHidden/>
                <w:sz w:val="24"/>
                <w:szCs w:val="24"/>
              </w:rPr>
              <w:t>44</w:t>
            </w:r>
            <w:r w:rsidRPr="00525240">
              <w:rPr>
                <w:rFonts w:ascii="Palatino Linotype" w:hAnsi="Palatino Linotype"/>
                <w:noProof/>
                <w:webHidden/>
                <w:sz w:val="24"/>
                <w:szCs w:val="24"/>
              </w:rPr>
              <w:fldChar w:fldCharType="end"/>
            </w:r>
          </w:hyperlink>
        </w:p>
        <w:p w14:paraId="15699FB9" w14:textId="0B052037" w:rsidR="00525240" w:rsidRDefault="00525240">
          <w:pPr>
            <w:pStyle w:val="Obsah1"/>
            <w:tabs>
              <w:tab w:val="right" w:leader="dot" w:pos="8210"/>
            </w:tabs>
            <w:rPr>
              <w:rFonts w:eastAsiaTheme="minorEastAsia"/>
              <w:noProof/>
              <w:lang w:eastAsia="cs-CZ"/>
            </w:rPr>
          </w:pPr>
          <w:hyperlink w:anchor="_Toc69236434" w:history="1">
            <w:r w:rsidRPr="00525240">
              <w:rPr>
                <w:rStyle w:val="Hypertextovodkaz"/>
                <w:rFonts w:ascii="Palatino Linotype" w:eastAsia="LMRoman10-Regular-Identity-H" w:hAnsi="Palatino Linotype"/>
                <w:noProof/>
                <w:sz w:val="24"/>
                <w:szCs w:val="24"/>
              </w:rPr>
              <w:t>Seznam obrázků</w:t>
            </w:r>
            <w:r w:rsidRPr="00525240">
              <w:rPr>
                <w:rFonts w:ascii="Palatino Linotype" w:hAnsi="Palatino Linotype"/>
                <w:noProof/>
                <w:webHidden/>
                <w:sz w:val="24"/>
                <w:szCs w:val="24"/>
              </w:rPr>
              <w:tab/>
            </w:r>
            <w:r w:rsidRPr="00525240">
              <w:rPr>
                <w:rFonts w:ascii="Palatino Linotype" w:hAnsi="Palatino Linotype"/>
                <w:noProof/>
                <w:webHidden/>
                <w:sz w:val="24"/>
                <w:szCs w:val="24"/>
              </w:rPr>
              <w:fldChar w:fldCharType="begin"/>
            </w:r>
            <w:r w:rsidRPr="00525240">
              <w:rPr>
                <w:rFonts w:ascii="Palatino Linotype" w:hAnsi="Palatino Linotype"/>
                <w:noProof/>
                <w:webHidden/>
                <w:sz w:val="24"/>
                <w:szCs w:val="24"/>
              </w:rPr>
              <w:instrText xml:space="preserve"> PAGEREF _Toc69236434 \h </w:instrText>
            </w:r>
            <w:r w:rsidRPr="00525240">
              <w:rPr>
                <w:rFonts w:ascii="Palatino Linotype" w:hAnsi="Palatino Linotype"/>
                <w:noProof/>
                <w:webHidden/>
                <w:sz w:val="24"/>
                <w:szCs w:val="24"/>
              </w:rPr>
            </w:r>
            <w:r w:rsidRPr="00525240">
              <w:rPr>
                <w:rFonts w:ascii="Palatino Linotype" w:hAnsi="Palatino Linotype"/>
                <w:noProof/>
                <w:webHidden/>
                <w:sz w:val="24"/>
                <w:szCs w:val="24"/>
              </w:rPr>
              <w:fldChar w:fldCharType="separate"/>
            </w:r>
            <w:r w:rsidRPr="00525240">
              <w:rPr>
                <w:rFonts w:ascii="Palatino Linotype" w:hAnsi="Palatino Linotype"/>
                <w:noProof/>
                <w:webHidden/>
                <w:sz w:val="24"/>
                <w:szCs w:val="24"/>
              </w:rPr>
              <w:t>46</w:t>
            </w:r>
            <w:r w:rsidRPr="00525240">
              <w:rPr>
                <w:rFonts w:ascii="Palatino Linotype" w:hAnsi="Palatino Linotype"/>
                <w:noProof/>
                <w:webHidden/>
                <w:sz w:val="24"/>
                <w:szCs w:val="24"/>
              </w:rPr>
              <w:fldChar w:fldCharType="end"/>
            </w:r>
          </w:hyperlink>
        </w:p>
        <w:p w14:paraId="5960FDFF" w14:textId="10212D5D" w:rsidR="004A3108" w:rsidRDefault="004A3108">
          <w:r>
            <w:rPr>
              <w:b/>
              <w:bCs/>
            </w:rPr>
            <w:fldChar w:fldCharType="end"/>
          </w:r>
        </w:p>
      </w:sdtContent>
    </w:sdt>
    <w:p w14:paraId="0CA69AB6" w14:textId="77777777" w:rsidR="00AB635C" w:rsidRDefault="00AB635C"/>
    <w:p w14:paraId="6E89E7FE" w14:textId="77777777" w:rsidR="00AB635C" w:rsidRPr="004A3108" w:rsidRDefault="00AB635C" w:rsidP="00AB635C">
      <w:pPr>
        <w:pStyle w:val="Nadpis1"/>
        <w:rPr>
          <w:rFonts w:ascii="Palatino Linotype" w:hAnsi="Palatino Linotype"/>
        </w:rPr>
      </w:pPr>
      <w:bookmarkStart w:id="1" w:name="_Toc69236409"/>
      <w:r w:rsidRPr="004A3108">
        <w:rPr>
          <w:rFonts w:ascii="Palatino Linotype" w:hAnsi="Palatino Linotype"/>
        </w:rPr>
        <w:lastRenderedPageBreak/>
        <w:t>Úvod</w:t>
      </w:r>
      <w:bookmarkEnd w:id="1"/>
    </w:p>
    <w:p w14:paraId="7C241DDA" w14:textId="69AC75FE" w:rsidR="00890691" w:rsidRDefault="00AB635C" w:rsidP="000D34DA">
      <w:pPr>
        <w:spacing w:after="0" w:line="360" w:lineRule="auto"/>
        <w:jc w:val="both"/>
        <w:rPr>
          <w:rFonts w:ascii="Palatino Linotype" w:hAnsi="Palatino Linotype" w:cs="Times New Roman"/>
          <w:sz w:val="24"/>
          <w:szCs w:val="24"/>
        </w:rPr>
      </w:pPr>
      <w:r>
        <w:rPr>
          <w:sz w:val="24"/>
          <w:szCs w:val="24"/>
        </w:rPr>
        <w:tab/>
      </w:r>
      <w:r w:rsidR="000D34DA">
        <w:rPr>
          <w:rFonts w:ascii="Palatino Linotype" w:hAnsi="Palatino Linotype" w:cs="Times New Roman"/>
          <w:sz w:val="24"/>
          <w:szCs w:val="24"/>
        </w:rPr>
        <w:t>S tématem diskriminace se setkáváme již dlouho, je stále aktuální a</w:t>
      </w:r>
      <w:r w:rsidR="00E06194">
        <w:rPr>
          <w:rFonts w:ascii="Palatino Linotype" w:hAnsi="Palatino Linotype" w:cs="Times New Roman"/>
          <w:sz w:val="24"/>
          <w:szCs w:val="24"/>
        </w:rPr>
        <w:t> </w:t>
      </w:r>
      <w:r w:rsidR="000D34DA">
        <w:rPr>
          <w:rFonts w:ascii="Palatino Linotype" w:hAnsi="Palatino Linotype" w:cs="Times New Roman"/>
          <w:sz w:val="24"/>
          <w:szCs w:val="24"/>
        </w:rPr>
        <w:t xml:space="preserve">promítá se </w:t>
      </w:r>
      <w:r w:rsidR="00C70DF6">
        <w:rPr>
          <w:rFonts w:ascii="Palatino Linotype" w:hAnsi="Palatino Linotype" w:cs="Times New Roman"/>
          <w:sz w:val="24"/>
          <w:szCs w:val="24"/>
        </w:rPr>
        <w:t>do</w:t>
      </w:r>
      <w:r w:rsidR="000D34DA">
        <w:rPr>
          <w:rFonts w:ascii="Palatino Linotype" w:hAnsi="Palatino Linotype" w:cs="Times New Roman"/>
          <w:sz w:val="24"/>
          <w:szCs w:val="24"/>
        </w:rPr>
        <w:t> každodenní</w:t>
      </w:r>
      <w:r w:rsidR="00C70DF6">
        <w:rPr>
          <w:rFonts w:ascii="Palatino Linotype" w:hAnsi="Palatino Linotype" w:cs="Times New Roman"/>
          <w:sz w:val="24"/>
          <w:szCs w:val="24"/>
        </w:rPr>
        <w:t>ho</w:t>
      </w:r>
      <w:r w:rsidR="000D34DA">
        <w:rPr>
          <w:rFonts w:ascii="Palatino Linotype" w:hAnsi="Palatino Linotype" w:cs="Times New Roman"/>
          <w:sz w:val="24"/>
          <w:szCs w:val="24"/>
        </w:rPr>
        <w:t xml:space="preserve"> život</w:t>
      </w:r>
      <w:r w:rsidR="00C70DF6">
        <w:rPr>
          <w:rFonts w:ascii="Palatino Linotype" w:hAnsi="Palatino Linotype" w:cs="Times New Roman"/>
          <w:sz w:val="24"/>
          <w:szCs w:val="24"/>
        </w:rPr>
        <w:t>a</w:t>
      </w:r>
      <w:r w:rsidRPr="00EC1D17">
        <w:rPr>
          <w:rFonts w:ascii="Palatino Linotype" w:hAnsi="Palatino Linotype" w:cs="Times New Roman"/>
          <w:sz w:val="24"/>
          <w:szCs w:val="24"/>
        </w:rPr>
        <w:t>.</w:t>
      </w:r>
      <w:r w:rsidR="007F0006">
        <w:rPr>
          <w:rFonts w:ascii="Palatino Linotype" w:hAnsi="Palatino Linotype" w:cs="Times New Roman"/>
          <w:sz w:val="24"/>
          <w:szCs w:val="24"/>
        </w:rPr>
        <w:t xml:space="preserve"> V dnešní moderní době existuje mezi lidmi ve společnosti </w:t>
      </w:r>
      <w:r w:rsidR="0005345E">
        <w:rPr>
          <w:rFonts w:ascii="Palatino Linotype" w:hAnsi="Palatino Linotype" w:cs="Times New Roman"/>
          <w:sz w:val="24"/>
          <w:szCs w:val="24"/>
        </w:rPr>
        <w:t>mnoho</w:t>
      </w:r>
      <w:r w:rsidR="007F0006">
        <w:rPr>
          <w:rFonts w:ascii="Palatino Linotype" w:hAnsi="Palatino Linotype" w:cs="Times New Roman"/>
          <w:sz w:val="24"/>
          <w:szCs w:val="24"/>
        </w:rPr>
        <w:t xml:space="preserve"> rozdílů, </w:t>
      </w:r>
      <w:r w:rsidR="00890691">
        <w:rPr>
          <w:rFonts w:ascii="Palatino Linotype" w:hAnsi="Palatino Linotype" w:cs="Times New Roman"/>
          <w:sz w:val="24"/>
          <w:szCs w:val="24"/>
        </w:rPr>
        <w:t>které mohou být příčinou různých předsudků a stereotypů.</w:t>
      </w:r>
      <w:r w:rsidR="000D34DA">
        <w:rPr>
          <w:rFonts w:ascii="Palatino Linotype" w:hAnsi="Palatino Linotype" w:cs="Times New Roman"/>
          <w:sz w:val="24"/>
          <w:szCs w:val="24"/>
        </w:rPr>
        <w:t xml:space="preserve"> </w:t>
      </w:r>
      <w:r w:rsidRPr="00EC1D17">
        <w:rPr>
          <w:rFonts w:ascii="Palatino Linotype" w:hAnsi="Palatino Linotype" w:cs="Times New Roman"/>
          <w:sz w:val="24"/>
          <w:szCs w:val="24"/>
        </w:rPr>
        <w:t xml:space="preserve">Většinou se </w:t>
      </w:r>
      <w:r w:rsidR="000D34DA">
        <w:rPr>
          <w:rFonts w:ascii="Palatino Linotype" w:hAnsi="Palatino Linotype" w:cs="Times New Roman"/>
          <w:sz w:val="24"/>
          <w:szCs w:val="24"/>
        </w:rPr>
        <w:t>hovoří</w:t>
      </w:r>
      <w:r w:rsidRPr="00EC1D17">
        <w:rPr>
          <w:rFonts w:ascii="Palatino Linotype" w:hAnsi="Palatino Linotype" w:cs="Times New Roman"/>
          <w:sz w:val="24"/>
          <w:szCs w:val="24"/>
        </w:rPr>
        <w:t xml:space="preserve"> o nerovné</w:t>
      </w:r>
      <w:r w:rsidR="000D34DA">
        <w:rPr>
          <w:rFonts w:ascii="Palatino Linotype" w:hAnsi="Palatino Linotype" w:cs="Times New Roman"/>
          <w:sz w:val="24"/>
          <w:szCs w:val="24"/>
        </w:rPr>
        <w:t>m</w:t>
      </w:r>
      <w:r w:rsidRPr="00EC1D17">
        <w:rPr>
          <w:rFonts w:ascii="Palatino Linotype" w:hAnsi="Palatino Linotype" w:cs="Times New Roman"/>
          <w:sz w:val="24"/>
          <w:szCs w:val="24"/>
        </w:rPr>
        <w:t xml:space="preserve"> zacházení</w:t>
      </w:r>
      <w:r w:rsidR="00E06194">
        <w:rPr>
          <w:rFonts w:ascii="Palatino Linotype" w:hAnsi="Palatino Linotype" w:cs="Times New Roman"/>
          <w:sz w:val="24"/>
          <w:szCs w:val="24"/>
        </w:rPr>
        <w:t> </w:t>
      </w:r>
      <w:r w:rsidRPr="00EC1D17">
        <w:rPr>
          <w:rFonts w:ascii="Palatino Linotype" w:hAnsi="Palatino Linotype" w:cs="Times New Roman"/>
          <w:sz w:val="24"/>
          <w:szCs w:val="24"/>
        </w:rPr>
        <w:t>a</w:t>
      </w:r>
      <w:r w:rsidR="00E06194">
        <w:rPr>
          <w:rFonts w:ascii="Palatino Linotype" w:hAnsi="Palatino Linotype" w:cs="Times New Roman"/>
          <w:sz w:val="24"/>
          <w:szCs w:val="24"/>
        </w:rPr>
        <w:t> </w:t>
      </w:r>
      <w:r w:rsidRPr="00EC1D17">
        <w:rPr>
          <w:rFonts w:ascii="Palatino Linotype" w:hAnsi="Palatino Linotype" w:cs="Times New Roman"/>
          <w:sz w:val="24"/>
          <w:szCs w:val="24"/>
        </w:rPr>
        <w:t>o</w:t>
      </w:r>
      <w:r w:rsidR="00E06194">
        <w:rPr>
          <w:rFonts w:ascii="Palatino Linotype" w:hAnsi="Palatino Linotype" w:cs="Times New Roman"/>
          <w:sz w:val="24"/>
          <w:szCs w:val="24"/>
        </w:rPr>
        <w:t> </w:t>
      </w:r>
      <w:r w:rsidRPr="00EC1D17">
        <w:rPr>
          <w:rFonts w:ascii="Palatino Linotype" w:hAnsi="Palatino Linotype" w:cs="Times New Roman"/>
          <w:sz w:val="24"/>
          <w:szCs w:val="24"/>
        </w:rPr>
        <w:t>diskriminaci</w:t>
      </w:r>
      <w:r w:rsidR="000D34DA">
        <w:rPr>
          <w:rFonts w:ascii="Palatino Linotype" w:hAnsi="Palatino Linotype" w:cs="Times New Roman"/>
          <w:sz w:val="24"/>
          <w:szCs w:val="24"/>
        </w:rPr>
        <w:t xml:space="preserve"> rasov</w:t>
      </w:r>
      <w:r w:rsidR="00C70DF6">
        <w:rPr>
          <w:rFonts w:ascii="Palatino Linotype" w:hAnsi="Palatino Linotype" w:cs="Times New Roman"/>
          <w:sz w:val="24"/>
          <w:szCs w:val="24"/>
        </w:rPr>
        <w:t>é</w:t>
      </w:r>
      <w:r w:rsidRPr="00EC1D17">
        <w:rPr>
          <w:rFonts w:ascii="Palatino Linotype" w:hAnsi="Palatino Linotype" w:cs="Times New Roman"/>
          <w:sz w:val="24"/>
          <w:szCs w:val="24"/>
        </w:rPr>
        <w:t xml:space="preserve"> nebo na základě pohlaví. </w:t>
      </w:r>
      <w:r w:rsidR="00890691">
        <w:rPr>
          <w:rFonts w:ascii="Palatino Linotype" w:hAnsi="Palatino Linotype" w:cs="Times New Roman"/>
          <w:sz w:val="24"/>
          <w:szCs w:val="24"/>
        </w:rPr>
        <w:t>Diskriminační chování se</w:t>
      </w:r>
      <w:r w:rsidR="000D34DA">
        <w:rPr>
          <w:rFonts w:ascii="Palatino Linotype" w:hAnsi="Palatino Linotype" w:cs="Times New Roman"/>
          <w:sz w:val="24"/>
          <w:szCs w:val="24"/>
        </w:rPr>
        <w:t xml:space="preserve"> </w:t>
      </w:r>
      <w:r w:rsidR="00890691">
        <w:rPr>
          <w:rFonts w:ascii="Palatino Linotype" w:hAnsi="Palatino Linotype" w:cs="Times New Roman"/>
          <w:sz w:val="24"/>
          <w:szCs w:val="24"/>
        </w:rPr>
        <w:t xml:space="preserve">dotýká </w:t>
      </w:r>
      <w:r w:rsidR="000D34DA">
        <w:rPr>
          <w:rFonts w:ascii="Palatino Linotype" w:hAnsi="Palatino Linotype" w:cs="Times New Roman"/>
          <w:sz w:val="24"/>
          <w:szCs w:val="24"/>
        </w:rPr>
        <w:t xml:space="preserve">dalších </w:t>
      </w:r>
      <w:r w:rsidR="00890691">
        <w:rPr>
          <w:rFonts w:ascii="Palatino Linotype" w:hAnsi="Palatino Linotype" w:cs="Times New Roman"/>
          <w:sz w:val="24"/>
          <w:szCs w:val="24"/>
        </w:rPr>
        <w:t>specifických skupin a osob</w:t>
      </w:r>
      <w:r w:rsidR="00C70DF6">
        <w:rPr>
          <w:rFonts w:ascii="Palatino Linotype" w:hAnsi="Palatino Linotype" w:cs="Times New Roman"/>
          <w:sz w:val="24"/>
          <w:szCs w:val="24"/>
        </w:rPr>
        <w:t xml:space="preserve"> </w:t>
      </w:r>
      <w:r w:rsidR="00890691">
        <w:rPr>
          <w:rFonts w:ascii="Palatino Linotype" w:hAnsi="Palatino Linotype" w:cs="Times New Roman"/>
          <w:sz w:val="24"/>
          <w:szCs w:val="24"/>
        </w:rPr>
        <w:t xml:space="preserve">např. </w:t>
      </w:r>
      <w:r w:rsidR="00D23450">
        <w:rPr>
          <w:rFonts w:ascii="Palatino Linotype" w:hAnsi="Palatino Linotype" w:cs="Times New Roman"/>
          <w:sz w:val="24"/>
          <w:szCs w:val="24"/>
        </w:rPr>
        <w:t xml:space="preserve">cizinců, starších osob nebo osob s handicapem. </w:t>
      </w:r>
      <w:r w:rsidR="000D34DA">
        <w:rPr>
          <w:rFonts w:ascii="Palatino Linotype" w:hAnsi="Palatino Linotype" w:cs="Times New Roman"/>
          <w:sz w:val="24"/>
          <w:szCs w:val="24"/>
        </w:rPr>
        <w:t>Diskriminace na základě věku neboli ageismus v posledních letech</w:t>
      </w:r>
      <w:r w:rsidR="00716B49">
        <w:rPr>
          <w:rFonts w:ascii="Palatino Linotype" w:hAnsi="Palatino Linotype" w:cs="Times New Roman"/>
          <w:sz w:val="24"/>
          <w:szCs w:val="24"/>
        </w:rPr>
        <w:t xml:space="preserve"> však</w:t>
      </w:r>
      <w:r w:rsidR="000D34DA">
        <w:rPr>
          <w:rFonts w:ascii="Palatino Linotype" w:hAnsi="Palatino Linotype" w:cs="Times New Roman"/>
          <w:sz w:val="24"/>
          <w:szCs w:val="24"/>
        </w:rPr>
        <w:t xml:space="preserve"> nabývá pozornosti jako jeden z nejrozšířenějších jevů ve společnosti</w:t>
      </w:r>
      <w:r w:rsidR="00F82234">
        <w:rPr>
          <w:rFonts w:ascii="Palatino Linotype" w:hAnsi="Palatino Linotype" w:cs="Times New Roman"/>
          <w:sz w:val="24"/>
          <w:szCs w:val="24"/>
        </w:rPr>
        <w:t xml:space="preserve">, a tím se také zabývá tato práce. </w:t>
      </w:r>
      <w:r w:rsidR="000D34DA">
        <w:rPr>
          <w:rFonts w:ascii="Palatino Linotype" w:hAnsi="Palatino Linotype" w:cs="Times New Roman"/>
          <w:sz w:val="24"/>
          <w:szCs w:val="24"/>
        </w:rPr>
        <w:t xml:space="preserve"> </w:t>
      </w:r>
    </w:p>
    <w:p w14:paraId="3B95FE19" w14:textId="7160F305" w:rsidR="00AB635C" w:rsidRDefault="00F82234" w:rsidP="00F82234">
      <w:pPr>
        <w:spacing w:after="0" w:line="360" w:lineRule="auto"/>
        <w:ind w:firstLine="360"/>
        <w:jc w:val="both"/>
        <w:rPr>
          <w:rFonts w:ascii="Palatino Linotype" w:hAnsi="Palatino Linotype" w:cs="Times New Roman"/>
          <w:sz w:val="24"/>
          <w:szCs w:val="24"/>
        </w:rPr>
      </w:pPr>
      <w:r>
        <w:rPr>
          <w:rFonts w:ascii="Palatino Linotype" w:hAnsi="Palatino Linotype" w:cs="Times New Roman"/>
          <w:sz w:val="24"/>
          <w:szCs w:val="24"/>
        </w:rPr>
        <w:t>Ageismus je nejčastěji spojován s diskriminací starších osob na trhu práce</w:t>
      </w:r>
      <w:r w:rsidR="00C70DF6">
        <w:rPr>
          <w:rFonts w:ascii="Palatino Linotype" w:hAnsi="Palatino Linotype" w:cs="Times New Roman"/>
          <w:sz w:val="24"/>
          <w:szCs w:val="24"/>
        </w:rPr>
        <w:t>,</w:t>
      </w:r>
      <w:r>
        <w:rPr>
          <w:rFonts w:ascii="Palatino Linotype" w:hAnsi="Palatino Linotype" w:cs="Times New Roman"/>
          <w:sz w:val="24"/>
          <w:szCs w:val="24"/>
        </w:rPr>
        <w:t xml:space="preserve"> většinou starších 50 let. Ve skutečnosti se týká</w:t>
      </w:r>
      <w:r w:rsidRPr="00F82234">
        <w:rPr>
          <w:rFonts w:ascii="Palatino Linotype" w:hAnsi="Palatino Linotype" w:cs="Times New Roman"/>
          <w:sz w:val="24"/>
          <w:szCs w:val="24"/>
        </w:rPr>
        <w:t xml:space="preserve"> všech věkových skupin,</w:t>
      </w:r>
      <w:r>
        <w:rPr>
          <w:rFonts w:ascii="Palatino Linotype" w:hAnsi="Palatino Linotype" w:cs="Times New Roman"/>
          <w:sz w:val="24"/>
          <w:szCs w:val="24"/>
        </w:rPr>
        <w:t xml:space="preserve"> </w:t>
      </w:r>
      <w:r w:rsidRPr="00F82234">
        <w:rPr>
          <w:rFonts w:ascii="Palatino Linotype" w:hAnsi="Palatino Linotype" w:cs="Times New Roman"/>
          <w:sz w:val="24"/>
          <w:szCs w:val="24"/>
        </w:rPr>
        <w:t xml:space="preserve">třeba i diskriminačního chování k mladým lidem, </w:t>
      </w:r>
      <w:r>
        <w:rPr>
          <w:rFonts w:ascii="Palatino Linotype" w:hAnsi="Palatino Linotype" w:cs="Times New Roman"/>
          <w:sz w:val="24"/>
          <w:szCs w:val="24"/>
        </w:rPr>
        <w:t xml:space="preserve">především </w:t>
      </w:r>
      <w:r w:rsidRPr="00F82234">
        <w:rPr>
          <w:rFonts w:ascii="Palatino Linotype" w:hAnsi="Palatino Linotype" w:cs="Times New Roman"/>
          <w:sz w:val="24"/>
          <w:szCs w:val="24"/>
        </w:rPr>
        <w:t>čerstvým absolventům škol.</w:t>
      </w:r>
      <w:r>
        <w:rPr>
          <w:rFonts w:ascii="Palatino Linotype" w:hAnsi="Palatino Linotype" w:cs="Times New Roman"/>
          <w:sz w:val="24"/>
          <w:szCs w:val="24"/>
        </w:rPr>
        <w:t xml:space="preserve"> </w:t>
      </w:r>
    </w:p>
    <w:p w14:paraId="6E2FD254" w14:textId="26284EC1" w:rsidR="000D34DA" w:rsidRDefault="00F82234" w:rsidP="00890691">
      <w:pPr>
        <w:spacing w:after="0" w:line="360" w:lineRule="auto"/>
        <w:ind w:firstLine="360"/>
        <w:jc w:val="both"/>
        <w:rPr>
          <w:rFonts w:ascii="Palatino Linotype" w:hAnsi="Palatino Linotype" w:cs="Times New Roman"/>
          <w:sz w:val="24"/>
          <w:szCs w:val="24"/>
        </w:rPr>
      </w:pPr>
      <w:r>
        <w:rPr>
          <w:rFonts w:ascii="Palatino Linotype" w:hAnsi="Palatino Linotype" w:cs="Times New Roman"/>
          <w:sz w:val="24"/>
          <w:szCs w:val="24"/>
        </w:rPr>
        <w:t xml:space="preserve">Kvůli měnícím se požadavkům na zaměstnance i uchazeče o práci, nebo také novým pracovním postupům, dochází často v pracovním prostředí k nerovnému zacházení a diskriminaci. </w:t>
      </w:r>
      <w:r w:rsidR="00FD7524">
        <w:rPr>
          <w:rFonts w:ascii="Palatino Linotype" w:hAnsi="Palatino Linotype" w:cs="Times New Roman"/>
          <w:sz w:val="24"/>
          <w:szCs w:val="24"/>
        </w:rPr>
        <w:t xml:space="preserve">Jedním z důvodů diskriminace na pracovišti je právě věk, který jsem si vybrala </w:t>
      </w:r>
      <w:r w:rsidR="00C70DF6">
        <w:rPr>
          <w:rFonts w:ascii="Palatino Linotype" w:hAnsi="Palatino Linotype" w:cs="Times New Roman"/>
          <w:sz w:val="24"/>
          <w:szCs w:val="24"/>
        </w:rPr>
        <w:t>jako téma bakalářské práce</w:t>
      </w:r>
      <w:r w:rsidR="00FD7524">
        <w:rPr>
          <w:rFonts w:ascii="Palatino Linotype" w:hAnsi="Palatino Linotype" w:cs="Times New Roman"/>
          <w:sz w:val="24"/>
          <w:szCs w:val="24"/>
        </w:rPr>
        <w:t xml:space="preserve">. Jako budoucí absolventku a uchazečku o zaměstnání mě téma zaujalo především proto, že již během studia </w:t>
      </w:r>
      <w:r w:rsidR="00F700D9">
        <w:rPr>
          <w:rFonts w:ascii="Palatino Linotype" w:hAnsi="Palatino Linotype" w:cs="Times New Roman"/>
          <w:sz w:val="24"/>
          <w:szCs w:val="24"/>
        </w:rPr>
        <w:t>bylo</w:t>
      </w:r>
      <w:r w:rsidR="00FD7524">
        <w:rPr>
          <w:rFonts w:ascii="Palatino Linotype" w:hAnsi="Palatino Linotype" w:cs="Times New Roman"/>
          <w:sz w:val="24"/>
          <w:szCs w:val="24"/>
        </w:rPr>
        <w:t xml:space="preserve"> náročné najít si praxi a získat zkušenosti v oboru, kterému bych se chtěla v budoucnu věnovat. </w:t>
      </w:r>
      <w:r w:rsidR="00DD70EC">
        <w:rPr>
          <w:rFonts w:ascii="Palatino Linotype" w:hAnsi="Palatino Linotype" w:cs="Times New Roman"/>
          <w:sz w:val="24"/>
          <w:szCs w:val="24"/>
        </w:rPr>
        <w:t>Když jsem se začala o</w:t>
      </w:r>
      <w:r w:rsidR="00E06194">
        <w:rPr>
          <w:rFonts w:ascii="Palatino Linotype" w:hAnsi="Palatino Linotype" w:cs="Times New Roman"/>
          <w:sz w:val="24"/>
          <w:szCs w:val="24"/>
        </w:rPr>
        <w:t> </w:t>
      </w:r>
      <w:r w:rsidR="00DD70EC">
        <w:rPr>
          <w:rFonts w:ascii="Palatino Linotype" w:hAnsi="Palatino Linotype" w:cs="Times New Roman"/>
          <w:sz w:val="24"/>
          <w:szCs w:val="24"/>
        </w:rPr>
        <w:t>téma více zajímat, zjistila jsem, jak j</w:t>
      </w:r>
      <w:r w:rsidR="009432E6">
        <w:rPr>
          <w:rFonts w:ascii="Palatino Linotype" w:hAnsi="Palatino Linotype" w:cs="Times New Roman"/>
          <w:sz w:val="24"/>
          <w:szCs w:val="24"/>
        </w:rPr>
        <w:t>e</w:t>
      </w:r>
      <w:r w:rsidR="00F700D9">
        <w:rPr>
          <w:rFonts w:ascii="Palatino Linotype" w:hAnsi="Palatino Linotype" w:cs="Times New Roman"/>
          <w:sz w:val="24"/>
          <w:szCs w:val="24"/>
        </w:rPr>
        <w:t xml:space="preserve"> </w:t>
      </w:r>
      <w:r w:rsidR="00DD70EC">
        <w:rPr>
          <w:rFonts w:ascii="Palatino Linotype" w:hAnsi="Palatino Linotype" w:cs="Times New Roman"/>
          <w:sz w:val="24"/>
          <w:szCs w:val="24"/>
        </w:rPr>
        <w:t xml:space="preserve">problematické pro zaměstnance ve věku již </w:t>
      </w:r>
      <w:r w:rsidR="00C70DF6">
        <w:rPr>
          <w:rFonts w:ascii="Palatino Linotype" w:hAnsi="Palatino Linotype" w:cs="Times New Roman"/>
          <w:sz w:val="24"/>
          <w:szCs w:val="24"/>
        </w:rPr>
        <w:t xml:space="preserve">od </w:t>
      </w:r>
      <w:r w:rsidR="00DD70EC">
        <w:rPr>
          <w:rFonts w:ascii="Palatino Linotype" w:hAnsi="Palatino Linotype" w:cs="Times New Roman"/>
          <w:sz w:val="24"/>
          <w:szCs w:val="24"/>
        </w:rPr>
        <w:t>45</w:t>
      </w:r>
      <w:r w:rsidR="00C70DF6">
        <w:rPr>
          <w:rFonts w:ascii="Palatino Linotype" w:hAnsi="Palatino Linotype" w:cs="Times New Roman"/>
          <w:sz w:val="24"/>
          <w:szCs w:val="24"/>
        </w:rPr>
        <w:t xml:space="preserve"> let</w:t>
      </w:r>
      <w:r w:rsidR="00DD70EC">
        <w:rPr>
          <w:rFonts w:ascii="Palatino Linotype" w:hAnsi="Palatino Linotype" w:cs="Times New Roman"/>
          <w:sz w:val="24"/>
          <w:szCs w:val="24"/>
        </w:rPr>
        <w:t>, kam spadají i moji rodiče</w:t>
      </w:r>
      <w:r w:rsidR="00C70DF6">
        <w:rPr>
          <w:rFonts w:ascii="Palatino Linotype" w:hAnsi="Palatino Linotype" w:cs="Times New Roman"/>
          <w:sz w:val="24"/>
          <w:szCs w:val="24"/>
        </w:rPr>
        <w:t>, získat zaměstnání</w:t>
      </w:r>
      <w:r w:rsidR="00DD70EC">
        <w:rPr>
          <w:rFonts w:ascii="Palatino Linotype" w:hAnsi="Palatino Linotype" w:cs="Times New Roman"/>
          <w:sz w:val="24"/>
          <w:szCs w:val="24"/>
        </w:rPr>
        <w:t xml:space="preserve">. Této věkové kategorii se </w:t>
      </w:r>
      <w:r w:rsidR="00850D7C">
        <w:rPr>
          <w:rFonts w:ascii="Palatino Linotype" w:hAnsi="Palatino Linotype" w:cs="Times New Roman"/>
          <w:sz w:val="24"/>
          <w:szCs w:val="24"/>
        </w:rPr>
        <w:t xml:space="preserve">v práci věnuji </w:t>
      </w:r>
      <w:r w:rsidR="00DD70EC">
        <w:rPr>
          <w:rFonts w:ascii="Palatino Linotype" w:hAnsi="Palatino Linotype" w:cs="Times New Roman"/>
          <w:sz w:val="24"/>
          <w:szCs w:val="24"/>
        </w:rPr>
        <w:t xml:space="preserve">více. </w:t>
      </w:r>
    </w:p>
    <w:p w14:paraId="449B0507" w14:textId="1DA2F81A" w:rsidR="00DF22AC" w:rsidRDefault="00DD70EC" w:rsidP="00DF22AC">
      <w:pPr>
        <w:spacing w:after="0" w:line="360" w:lineRule="auto"/>
        <w:ind w:firstLine="360"/>
        <w:jc w:val="both"/>
        <w:rPr>
          <w:rFonts w:ascii="Palatino Linotype" w:hAnsi="Palatino Linotype" w:cs="Times New Roman"/>
          <w:sz w:val="24"/>
          <w:szCs w:val="24"/>
        </w:rPr>
      </w:pPr>
      <w:r>
        <w:rPr>
          <w:rFonts w:ascii="Palatino Linotype" w:hAnsi="Palatino Linotype" w:cs="Times New Roman"/>
          <w:sz w:val="24"/>
          <w:szCs w:val="24"/>
        </w:rPr>
        <w:t xml:space="preserve">Cílem </w:t>
      </w:r>
      <w:r w:rsidR="00D54045">
        <w:rPr>
          <w:rFonts w:ascii="Palatino Linotype" w:hAnsi="Palatino Linotype" w:cs="Times New Roman"/>
          <w:sz w:val="24"/>
          <w:szCs w:val="24"/>
        </w:rPr>
        <w:t>této práce je popsat ageismus a analyzovat jeho problematiku v jednotlivých věkových kategoriích na trhu práce. Práce se částečně opírá také o legislativní úpravu diskriminace v České republice a</w:t>
      </w:r>
      <w:r w:rsidR="00F02928">
        <w:rPr>
          <w:rFonts w:ascii="Palatino Linotype" w:hAnsi="Palatino Linotype" w:cs="Times New Roman"/>
          <w:sz w:val="24"/>
          <w:szCs w:val="24"/>
        </w:rPr>
        <w:t xml:space="preserve"> v</w:t>
      </w:r>
      <w:r w:rsidR="0096154E">
        <w:rPr>
          <w:rFonts w:ascii="Palatino Linotype" w:hAnsi="Palatino Linotype" w:cs="Times New Roman"/>
          <w:sz w:val="24"/>
          <w:szCs w:val="24"/>
        </w:rPr>
        <w:t> </w:t>
      </w:r>
      <w:r w:rsidR="00D54045">
        <w:rPr>
          <w:rFonts w:ascii="Palatino Linotype" w:hAnsi="Palatino Linotype" w:cs="Times New Roman"/>
          <w:sz w:val="24"/>
          <w:szCs w:val="24"/>
        </w:rPr>
        <w:t>právu</w:t>
      </w:r>
      <w:r w:rsidR="0096154E">
        <w:rPr>
          <w:rFonts w:ascii="Palatino Linotype" w:hAnsi="Palatino Linotype" w:cs="Times New Roman"/>
          <w:sz w:val="24"/>
          <w:szCs w:val="24"/>
        </w:rPr>
        <w:t xml:space="preserve"> Evropské unie, kde </w:t>
      </w:r>
      <w:r w:rsidR="00B402B4">
        <w:rPr>
          <w:rFonts w:ascii="Palatino Linotype" w:hAnsi="Palatino Linotype" w:cs="Times New Roman"/>
          <w:sz w:val="24"/>
          <w:szCs w:val="24"/>
        </w:rPr>
        <w:t>je také charakterizov</w:t>
      </w:r>
      <w:r w:rsidR="0096154E">
        <w:rPr>
          <w:rFonts w:ascii="Palatino Linotype" w:hAnsi="Palatino Linotype" w:cs="Times New Roman"/>
          <w:sz w:val="24"/>
          <w:szCs w:val="24"/>
        </w:rPr>
        <w:t>án</w:t>
      </w:r>
      <w:r w:rsidR="002E50DA">
        <w:rPr>
          <w:rFonts w:ascii="Palatino Linotype" w:hAnsi="Palatino Linotype" w:cs="Times New Roman"/>
          <w:sz w:val="24"/>
          <w:szCs w:val="24"/>
        </w:rPr>
        <w:t xml:space="preserve"> </w:t>
      </w:r>
      <w:proofErr w:type="spellStart"/>
      <w:r w:rsidR="002E50DA">
        <w:rPr>
          <w:rFonts w:ascii="Palatino Linotype" w:hAnsi="Palatino Linotype" w:cs="Times New Roman"/>
          <w:sz w:val="24"/>
          <w:szCs w:val="24"/>
        </w:rPr>
        <w:t>age</w:t>
      </w:r>
      <w:proofErr w:type="spellEnd"/>
      <w:r w:rsidR="002E50DA">
        <w:rPr>
          <w:rFonts w:ascii="Palatino Linotype" w:hAnsi="Palatino Linotype" w:cs="Times New Roman"/>
          <w:sz w:val="24"/>
          <w:szCs w:val="24"/>
        </w:rPr>
        <w:t xml:space="preserve"> management jako jeden z nástrojů pro lepší využití potenciálu pracovníků, kterých se téma ageismu týká. </w:t>
      </w:r>
    </w:p>
    <w:p w14:paraId="31CC1D37" w14:textId="00852CE4" w:rsidR="00DF22AC" w:rsidRPr="00EC1D17" w:rsidRDefault="00D922DE" w:rsidP="00DF22AC">
      <w:pPr>
        <w:spacing w:after="0" w:line="360" w:lineRule="auto"/>
        <w:ind w:firstLine="360"/>
        <w:jc w:val="both"/>
        <w:rPr>
          <w:rFonts w:ascii="Palatino Linotype" w:hAnsi="Palatino Linotype" w:cs="Times New Roman"/>
          <w:sz w:val="24"/>
          <w:szCs w:val="24"/>
        </w:rPr>
      </w:pPr>
      <w:r>
        <w:rPr>
          <w:rFonts w:ascii="Palatino Linotype" w:hAnsi="Palatino Linotype" w:cs="Times New Roman"/>
          <w:sz w:val="24"/>
          <w:szCs w:val="24"/>
        </w:rPr>
        <w:lastRenderedPageBreak/>
        <w:t>Práce je vedena jako teoretická studie a je rozdělena do několika kapitol.</w:t>
      </w:r>
      <w:r w:rsidR="00DF22AC">
        <w:rPr>
          <w:rFonts w:ascii="Palatino Linotype" w:hAnsi="Palatino Linotype" w:cs="Times New Roman"/>
          <w:sz w:val="24"/>
          <w:szCs w:val="24"/>
        </w:rPr>
        <w:t xml:space="preserve"> První kapitola definuje ageismus, vysvětluje základní pojmy s ním spojené jako</w:t>
      </w:r>
      <w:r w:rsidR="00525858">
        <w:rPr>
          <w:rFonts w:ascii="Palatino Linotype" w:hAnsi="Palatino Linotype" w:cs="Times New Roman"/>
          <w:sz w:val="24"/>
          <w:szCs w:val="24"/>
        </w:rPr>
        <w:t xml:space="preserve"> jsou</w:t>
      </w:r>
      <w:r w:rsidR="00DF22AC">
        <w:rPr>
          <w:rFonts w:ascii="Palatino Linotype" w:hAnsi="Palatino Linotype" w:cs="Times New Roman"/>
          <w:sz w:val="24"/>
          <w:szCs w:val="24"/>
        </w:rPr>
        <w:t xml:space="preserve"> zdroje a projevy ageismu. Popisuje problematiku věkových stereotypů </w:t>
      </w:r>
      <w:r w:rsidR="002B3E4C">
        <w:rPr>
          <w:rFonts w:ascii="Palatino Linotype" w:hAnsi="Palatino Linotype" w:cs="Times New Roman"/>
          <w:sz w:val="24"/>
          <w:szCs w:val="24"/>
        </w:rPr>
        <w:t>a</w:t>
      </w:r>
      <w:r w:rsidR="00DF22AC">
        <w:rPr>
          <w:rFonts w:ascii="Palatino Linotype" w:hAnsi="Palatino Linotype" w:cs="Times New Roman"/>
          <w:sz w:val="24"/>
          <w:szCs w:val="24"/>
        </w:rPr>
        <w:t xml:space="preserve"> předsudků. </w:t>
      </w:r>
      <w:r w:rsidR="002B3E4C">
        <w:rPr>
          <w:rFonts w:ascii="Palatino Linotype" w:hAnsi="Palatino Linotype" w:cs="Times New Roman"/>
          <w:sz w:val="24"/>
          <w:szCs w:val="24"/>
        </w:rPr>
        <w:t>Druhá kapitola již cílí přímo na trh prác</w:t>
      </w:r>
      <w:r w:rsidR="007031C2">
        <w:rPr>
          <w:rFonts w:ascii="Palatino Linotype" w:hAnsi="Palatino Linotype" w:cs="Times New Roman"/>
          <w:sz w:val="24"/>
          <w:szCs w:val="24"/>
        </w:rPr>
        <w:t>e, popisuje jeho aspekty, rozděluje přímou a nepřímou diskriminaci</w:t>
      </w:r>
      <w:r w:rsidR="008F26BF">
        <w:rPr>
          <w:rFonts w:ascii="Palatino Linotype" w:hAnsi="Palatino Linotype" w:cs="Times New Roman"/>
          <w:sz w:val="24"/>
          <w:szCs w:val="24"/>
        </w:rPr>
        <w:t>,</w:t>
      </w:r>
      <w:r w:rsidR="007031C2">
        <w:rPr>
          <w:rFonts w:ascii="Palatino Linotype" w:hAnsi="Palatino Linotype" w:cs="Times New Roman"/>
          <w:sz w:val="24"/>
          <w:szCs w:val="24"/>
        </w:rPr>
        <w:t xml:space="preserve"> a především charakterizuje rizikové skupiny, které bývají ageismem nejvíce zasaženy. </w:t>
      </w:r>
      <w:r w:rsidR="008F26BF">
        <w:rPr>
          <w:rFonts w:ascii="Palatino Linotype" w:hAnsi="Palatino Linotype" w:cs="Times New Roman"/>
          <w:sz w:val="24"/>
          <w:szCs w:val="24"/>
        </w:rPr>
        <w:t xml:space="preserve">Třetí kapitola </w:t>
      </w:r>
      <w:r w:rsidR="00E010F5">
        <w:rPr>
          <w:rFonts w:ascii="Palatino Linotype" w:hAnsi="Palatino Linotype" w:cs="Times New Roman"/>
          <w:sz w:val="24"/>
          <w:szCs w:val="24"/>
        </w:rPr>
        <w:t>vychází z</w:t>
      </w:r>
      <w:r w:rsidR="0096154E">
        <w:rPr>
          <w:rFonts w:ascii="Palatino Linotype" w:hAnsi="Palatino Linotype" w:cs="Times New Roman"/>
          <w:sz w:val="24"/>
          <w:szCs w:val="24"/>
        </w:rPr>
        <w:t> práva Evropské unie</w:t>
      </w:r>
      <w:r w:rsidR="00E010F5">
        <w:rPr>
          <w:rFonts w:ascii="Palatino Linotype" w:hAnsi="Palatino Linotype" w:cs="Times New Roman"/>
          <w:sz w:val="24"/>
          <w:szCs w:val="24"/>
        </w:rPr>
        <w:t xml:space="preserve"> a české legislativní úpravy </w:t>
      </w:r>
      <w:r w:rsidR="00E74F75">
        <w:rPr>
          <w:rFonts w:ascii="Palatino Linotype" w:hAnsi="Palatino Linotype" w:cs="Times New Roman"/>
          <w:sz w:val="24"/>
          <w:szCs w:val="24"/>
        </w:rPr>
        <w:t>z</w:t>
      </w:r>
      <w:r w:rsidR="0096154E">
        <w:rPr>
          <w:rFonts w:ascii="Palatino Linotype" w:hAnsi="Palatino Linotype" w:cs="Times New Roman"/>
          <w:sz w:val="24"/>
          <w:szCs w:val="24"/>
        </w:rPr>
        <w:t>ákoníku práce a antidiskriminačního zákona a</w:t>
      </w:r>
      <w:r w:rsidR="00E010F5">
        <w:rPr>
          <w:rFonts w:ascii="Palatino Linotype" w:hAnsi="Palatino Linotype" w:cs="Times New Roman"/>
          <w:sz w:val="24"/>
          <w:szCs w:val="24"/>
        </w:rPr>
        <w:t xml:space="preserve"> definuje důležité pojmy z těchto </w:t>
      </w:r>
      <w:r w:rsidR="00F700D9">
        <w:rPr>
          <w:rFonts w:ascii="Palatino Linotype" w:hAnsi="Palatino Linotype" w:cs="Times New Roman"/>
          <w:sz w:val="24"/>
          <w:szCs w:val="24"/>
        </w:rPr>
        <w:t xml:space="preserve">dvou </w:t>
      </w:r>
      <w:r w:rsidR="00E010F5">
        <w:rPr>
          <w:rFonts w:ascii="Palatino Linotype" w:hAnsi="Palatino Linotype" w:cs="Times New Roman"/>
          <w:sz w:val="24"/>
          <w:szCs w:val="24"/>
        </w:rPr>
        <w:t xml:space="preserve">zdrojů. </w:t>
      </w:r>
      <w:r w:rsidR="00A5726B">
        <w:rPr>
          <w:rFonts w:ascii="Palatino Linotype" w:hAnsi="Palatino Linotype" w:cs="Times New Roman"/>
          <w:sz w:val="24"/>
          <w:szCs w:val="24"/>
        </w:rPr>
        <w:t xml:space="preserve">Čtvrtá kapitola se zabývá výzkumy, které se týkají právě diskriminace na základě věku. Jedná se o zahraniční výzkumy z Velké Británie a Evropské unie, které jsou popsány a uvedeny pro srovnání situace s jinými zeměmi. Pátá a také závěrečná část práce charakterizuje </w:t>
      </w:r>
      <w:proofErr w:type="spellStart"/>
      <w:r w:rsidR="00A5726B">
        <w:rPr>
          <w:rFonts w:ascii="Palatino Linotype" w:hAnsi="Palatino Linotype" w:cs="Times New Roman"/>
          <w:sz w:val="24"/>
          <w:szCs w:val="24"/>
        </w:rPr>
        <w:t>age</w:t>
      </w:r>
      <w:proofErr w:type="spellEnd"/>
      <w:r w:rsidR="00A5726B">
        <w:rPr>
          <w:rFonts w:ascii="Palatino Linotype" w:hAnsi="Palatino Linotype" w:cs="Times New Roman"/>
          <w:sz w:val="24"/>
          <w:szCs w:val="24"/>
        </w:rPr>
        <w:t xml:space="preserve"> management jako nástroj pro lepší využití potenciálu zaměstnanců zasažených ageismem. </w:t>
      </w:r>
      <w:r w:rsidR="00530B0A">
        <w:rPr>
          <w:rFonts w:ascii="Palatino Linotype" w:hAnsi="Palatino Linotype" w:cs="Times New Roman"/>
          <w:sz w:val="24"/>
          <w:szCs w:val="24"/>
        </w:rPr>
        <w:t xml:space="preserve">Popisuje </w:t>
      </w:r>
      <w:proofErr w:type="spellStart"/>
      <w:r w:rsidR="00530B0A">
        <w:rPr>
          <w:rFonts w:ascii="Palatino Linotype" w:hAnsi="Palatino Linotype" w:cs="Times New Roman"/>
          <w:sz w:val="24"/>
          <w:szCs w:val="24"/>
        </w:rPr>
        <w:t>age</w:t>
      </w:r>
      <w:proofErr w:type="spellEnd"/>
      <w:r w:rsidR="00530B0A">
        <w:rPr>
          <w:rFonts w:ascii="Palatino Linotype" w:hAnsi="Palatino Linotype" w:cs="Times New Roman"/>
          <w:sz w:val="24"/>
          <w:szCs w:val="24"/>
        </w:rPr>
        <w:t xml:space="preserve"> management v jednotlivých úrovních, jeho klíčové oblasti a důležité pojmy jako např. pracovní schopnost zaměstnance. </w:t>
      </w:r>
    </w:p>
    <w:p w14:paraId="01354119" w14:textId="51C1A367" w:rsidR="006028A8" w:rsidRDefault="006028A8">
      <w:pPr>
        <w:rPr>
          <w:rFonts w:asciiTheme="majorHAnsi" w:eastAsiaTheme="majorEastAsia" w:hAnsiTheme="majorHAnsi" w:cstheme="majorBidi"/>
          <w:color w:val="2F5496" w:themeColor="accent1" w:themeShade="BF"/>
          <w:sz w:val="32"/>
          <w:szCs w:val="32"/>
        </w:rPr>
      </w:pPr>
      <w:r>
        <w:br w:type="page"/>
      </w:r>
    </w:p>
    <w:p w14:paraId="630616FC" w14:textId="3C3C55E3" w:rsidR="008203EF" w:rsidRPr="004A3108" w:rsidRDefault="004A5E3C" w:rsidP="006541F3">
      <w:pPr>
        <w:pStyle w:val="Nadpis1"/>
        <w:numPr>
          <w:ilvl w:val="0"/>
          <w:numId w:val="4"/>
        </w:numPr>
        <w:spacing w:before="0"/>
        <w:rPr>
          <w:rFonts w:ascii="Palatino Linotype" w:eastAsia="Times New Roman" w:hAnsi="Palatino Linotype"/>
          <w:lang w:eastAsia="cs-CZ"/>
        </w:rPr>
      </w:pPr>
      <w:bookmarkStart w:id="2" w:name="_Toc69236410"/>
      <w:r w:rsidRPr="004A3108">
        <w:rPr>
          <w:rFonts w:ascii="Palatino Linotype" w:eastAsia="Times New Roman" w:hAnsi="Palatino Linotype"/>
          <w:lang w:eastAsia="cs-CZ"/>
        </w:rPr>
        <w:lastRenderedPageBreak/>
        <w:t>Pojem</w:t>
      </w:r>
      <w:r w:rsidR="008203EF" w:rsidRPr="004A3108">
        <w:rPr>
          <w:rFonts w:ascii="Palatino Linotype" w:eastAsia="Times New Roman" w:hAnsi="Palatino Linotype"/>
          <w:lang w:eastAsia="cs-CZ"/>
        </w:rPr>
        <w:t xml:space="preserve"> ageismu</w:t>
      </w:r>
      <w:bookmarkEnd w:id="2"/>
    </w:p>
    <w:p w14:paraId="71B7C61F" w14:textId="5D58B003" w:rsidR="004A5E3C" w:rsidRPr="004A5E3C" w:rsidRDefault="004A5E3C" w:rsidP="004A5E3C">
      <w:pPr>
        <w:pStyle w:val="Nadpis2"/>
        <w:rPr>
          <w:lang w:eastAsia="cs-CZ"/>
        </w:rPr>
      </w:pPr>
      <w:bookmarkStart w:id="3" w:name="_Toc69236411"/>
      <w:r>
        <w:rPr>
          <w:lang w:eastAsia="cs-CZ"/>
        </w:rPr>
        <w:t xml:space="preserve">1.1. </w:t>
      </w:r>
      <w:r w:rsidRPr="004A3108">
        <w:rPr>
          <w:rFonts w:ascii="Palatino Linotype" w:hAnsi="Palatino Linotype"/>
          <w:lang w:eastAsia="cs-CZ"/>
        </w:rPr>
        <w:t>Definice</w:t>
      </w:r>
      <w:bookmarkEnd w:id="3"/>
      <w:r w:rsidRPr="004A3108">
        <w:rPr>
          <w:rFonts w:ascii="Palatino Linotype" w:hAnsi="Palatino Linotype"/>
          <w:lang w:eastAsia="cs-CZ"/>
        </w:rPr>
        <w:t xml:space="preserve"> </w:t>
      </w:r>
    </w:p>
    <w:p w14:paraId="607DB75E" w14:textId="2BBE1051" w:rsidR="004C74F0" w:rsidRPr="00EC1D17" w:rsidRDefault="00DA194B" w:rsidP="00EC1D17">
      <w:pPr>
        <w:spacing w:after="0" w:line="360" w:lineRule="auto"/>
        <w:jc w:val="both"/>
        <w:rPr>
          <w:rFonts w:ascii="Palatino Linotype" w:hAnsi="Palatino Linotype" w:cs="Times New Roman"/>
          <w:sz w:val="24"/>
          <w:szCs w:val="24"/>
          <w:lang w:eastAsia="cs-CZ"/>
        </w:rPr>
      </w:pPr>
      <w:r w:rsidRPr="00DA194B">
        <w:rPr>
          <w:rFonts w:ascii="Times New Roman" w:hAnsi="Times New Roman" w:cs="Times New Roman"/>
          <w:sz w:val="24"/>
          <w:szCs w:val="24"/>
          <w:lang w:eastAsia="cs-CZ"/>
        </w:rPr>
        <w:tab/>
      </w:r>
      <w:r w:rsidRPr="00EC1D17">
        <w:rPr>
          <w:rFonts w:ascii="Palatino Linotype" w:hAnsi="Palatino Linotype" w:cs="Times New Roman"/>
          <w:sz w:val="24"/>
          <w:szCs w:val="24"/>
          <w:lang w:eastAsia="cs-CZ"/>
        </w:rPr>
        <w:t xml:space="preserve">Pojem ageismu se poprvé objevil v USA koncem 60. let a nemá jednu </w:t>
      </w:r>
      <w:r w:rsidR="00F63C6F">
        <w:rPr>
          <w:rFonts w:ascii="Palatino Linotype" w:hAnsi="Palatino Linotype" w:cs="Times New Roman"/>
          <w:sz w:val="24"/>
          <w:szCs w:val="24"/>
          <w:lang w:eastAsia="cs-CZ"/>
        </w:rPr>
        <w:t>ustálenou</w:t>
      </w:r>
      <w:r w:rsidRPr="00EC1D17">
        <w:rPr>
          <w:rFonts w:ascii="Palatino Linotype" w:hAnsi="Palatino Linotype" w:cs="Times New Roman"/>
          <w:sz w:val="24"/>
          <w:szCs w:val="24"/>
          <w:lang w:eastAsia="cs-CZ"/>
        </w:rPr>
        <w:t xml:space="preserve"> definici, která by pokrývala celou šíři tohoto dynamického jevu a zároveň pomohla stanovit jeho praktické hranice</w:t>
      </w:r>
      <w:r w:rsidR="00E06194">
        <w:rPr>
          <w:rFonts w:ascii="Palatino Linotype" w:hAnsi="Palatino Linotype" w:cs="Times New Roman"/>
          <w:sz w:val="24"/>
          <w:szCs w:val="24"/>
          <w:lang w:eastAsia="cs-CZ"/>
        </w:rPr>
        <w:t>, jak p</w:t>
      </w:r>
      <w:r w:rsidR="00FE1FE6" w:rsidRPr="00EC1D17">
        <w:rPr>
          <w:rFonts w:ascii="Palatino Linotype" w:hAnsi="Palatino Linotype" w:cs="Times New Roman"/>
          <w:sz w:val="24"/>
          <w:szCs w:val="24"/>
          <w:lang w:eastAsia="cs-CZ"/>
        </w:rPr>
        <w:t xml:space="preserve">opisuje </w:t>
      </w:r>
      <w:proofErr w:type="spellStart"/>
      <w:r w:rsidR="0075405B" w:rsidRPr="00EC1D17">
        <w:rPr>
          <w:rFonts w:ascii="Palatino Linotype" w:hAnsi="Palatino Linotype" w:cs="Times New Roman"/>
          <w:sz w:val="24"/>
          <w:szCs w:val="24"/>
          <w:lang w:eastAsia="cs-CZ"/>
        </w:rPr>
        <w:t>Palmore</w:t>
      </w:r>
      <w:proofErr w:type="spellEnd"/>
      <w:r w:rsidR="0075405B" w:rsidRPr="00EC1D17">
        <w:rPr>
          <w:rFonts w:ascii="Palatino Linotype" w:hAnsi="Palatino Linotype" w:cs="Times New Roman"/>
          <w:sz w:val="24"/>
          <w:szCs w:val="24"/>
          <w:lang w:eastAsia="cs-CZ"/>
        </w:rPr>
        <w:t xml:space="preserve"> </w:t>
      </w:r>
      <w:r w:rsidR="00FE1FE6" w:rsidRPr="00EC1D17">
        <w:rPr>
          <w:rFonts w:ascii="Palatino Linotype" w:hAnsi="Palatino Linotype" w:cs="Times New Roman"/>
          <w:sz w:val="24"/>
          <w:szCs w:val="24"/>
          <w:lang w:eastAsia="cs-CZ"/>
        </w:rPr>
        <w:t>(</w:t>
      </w:r>
      <w:r w:rsidR="0075405B" w:rsidRPr="00EC1D17">
        <w:rPr>
          <w:rFonts w:ascii="Palatino Linotype" w:hAnsi="Palatino Linotype" w:cs="Times New Roman"/>
          <w:sz w:val="24"/>
          <w:szCs w:val="24"/>
          <w:lang w:eastAsia="cs-CZ"/>
        </w:rPr>
        <w:t>1999)</w:t>
      </w:r>
      <w:r w:rsidR="00FE1FE6" w:rsidRPr="00EC1D17">
        <w:rPr>
          <w:rFonts w:ascii="Palatino Linotype" w:hAnsi="Palatino Linotype" w:cs="Times New Roman"/>
          <w:sz w:val="24"/>
          <w:szCs w:val="24"/>
          <w:lang w:eastAsia="cs-CZ"/>
        </w:rPr>
        <w:t xml:space="preserve">, který tak navazuje na myšlenky Roberta Neila </w:t>
      </w:r>
      <w:proofErr w:type="spellStart"/>
      <w:r w:rsidR="00FE1FE6" w:rsidRPr="00EC1D17">
        <w:rPr>
          <w:rFonts w:ascii="Palatino Linotype" w:hAnsi="Palatino Linotype" w:cs="Times New Roman"/>
          <w:sz w:val="24"/>
          <w:szCs w:val="24"/>
          <w:lang w:eastAsia="cs-CZ"/>
        </w:rPr>
        <w:t>Butlera</w:t>
      </w:r>
      <w:proofErr w:type="spellEnd"/>
      <w:r w:rsidR="00FE1FE6" w:rsidRPr="00EC1D17">
        <w:rPr>
          <w:rFonts w:ascii="Palatino Linotype" w:hAnsi="Palatino Linotype" w:cs="Times New Roman"/>
          <w:sz w:val="24"/>
          <w:szCs w:val="24"/>
          <w:lang w:eastAsia="cs-CZ"/>
        </w:rPr>
        <w:t xml:space="preserve">, který jako jeden z prvních tento komplexní fenomén prezentoval. </w:t>
      </w:r>
    </w:p>
    <w:p w14:paraId="442C7B8C" w14:textId="449B8B13" w:rsidR="00FE1FE6" w:rsidRPr="00EC1D17" w:rsidRDefault="00FE1FE6" w:rsidP="00ED296F">
      <w:pPr>
        <w:spacing w:after="0" w:line="360" w:lineRule="auto"/>
        <w:ind w:firstLine="708"/>
        <w:jc w:val="both"/>
        <w:rPr>
          <w:rFonts w:ascii="Palatino Linotype" w:hAnsi="Palatino Linotype" w:cs="Times New Roman"/>
          <w:sz w:val="24"/>
          <w:szCs w:val="24"/>
          <w:lang w:eastAsia="cs-CZ"/>
        </w:rPr>
      </w:pPr>
      <w:r w:rsidRPr="00EC1D17">
        <w:rPr>
          <w:rFonts w:ascii="Palatino Linotype" w:hAnsi="Palatino Linotype" w:cs="Times New Roman"/>
          <w:sz w:val="24"/>
          <w:szCs w:val="24"/>
          <w:lang w:eastAsia="cs-CZ"/>
        </w:rPr>
        <w:t>Ageismus zahrnuje širokou škálu procesů, jak na rovině individuální, tak i strukturální.</w:t>
      </w:r>
      <w:r w:rsidR="004C74F0" w:rsidRPr="00EC1D17">
        <w:rPr>
          <w:rFonts w:ascii="Palatino Linotype" w:hAnsi="Palatino Linotype" w:cs="Times New Roman"/>
          <w:sz w:val="24"/>
          <w:szCs w:val="24"/>
          <w:lang w:eastAsia="cs-CZ"/>
        </w:rPr>
        <w:t xml:space="preserve"> Má svou vnější i vnitřní dynamiku a také právě proto je obtížné stanovit jeho hranice.</w:t>
      </w:r>
    </w:p>
    <w:p w14:paraId="2EA18990" w14:textId="5CF85DBB" w:rsidR="009371E9" w:rsidRPr="00EC1D17" w:rsidRDefault="009371E9" w:rsidP="00ED296F">
      <w:pPr>
        <w:spacing w:after="0" w:line="360" w:lineRule="auto"/>
        <w:ind w:firstLine="708"/>
        <w:jc w:val="both"/>
        <w:rPr>
          <w:rFonts w:ascii="Palatino Linotype" w:hAnsi="Palatino Linotype" w:cs="Times New Roman"/>
          <w:sz w:val="24"/>
          <w:szCs w:val="24"/>
          <w:lang w:eastAsia="cs-CZ"/>
        </w:rPr>
      </w:pPr>
      <w:r w:rsidRPr="00EC1D17">
        <w:rPr>
          <w:rFonts w:ascii="Palatino Linotype" w:hAnsi="Palatino Linotype" w:cs="Times New Roman"/>
          <w:sz w:val="24"/>
          <w:szCs w:val="24"/>
          <w:lang w:eastAsia="cs-CZ"/>
        </w:rPr>
        <w:t>První česká sociologická definice tohoto pojmu jej popisuje takto: „</w:t>
      </w:r>
      <w:r w:rsidRPr="00DE775C">
        <w:rPr>
          <w:rFonts w:ascii="Palatino Linotype" w:hAnsi="Palatino Linotype" w:cs="Times New Roman"/>
          <w:sz w:val="24"/>
          <w:szCs w:val="24"/>
          <w:lang w:eastAsia="cs-CZ"/>
        </w:rPr>
        <w:t>Ageismus je ideologie</w:t>
      </w:r>
      <w:r w:rsidRPr="00DE775C">
        <w:rPr>
          <w:rStyle w:val="Znakapoznpodarou"/>
          <w:rFonts w:ascii="Palatino Linotype" w:hAnsi="Palatino Linotype" w:cs="Times New Roman"/>
          <w:sz w:val="24"/>
          <w:szCs w:val="24"/>
          <w:lang w:eastAsia="cs-CZ"/>
        </w:rPr>
        <w:footnoteReference w:id="1"/>
      </w:r>
      <w:r w:rsidRPr="00DE775C">
        <w:rPr>
          <w:rFonts w:ascii="Palatino Linotype" w:hAnsi="Palatino Linotype" w:cs="Times New Roman"/>
          <w:sz w:val="24"/>
          <w:szCs w:val="24"/>
          <w:lang w:eastAsia="cs-CZ"/>
        </w:rPr>
        <w:t xml:space="preserve"> založená na sdíleném přesvědčení o kvalitativní nerovnosti jednotlivých fází lidského životního cyklu. Projevuje se skrze proces systematické, symbolické i reálné stereotypizace a diskriminace osob a skupin na základě jejich chronologického věku a/nebo na jejich příslušnosti k určité generaci.</w:t>
      </w:r>
      <w:r w:rsidRPr="00EC1D17">
        <w:rPr>
          <w:rFonts w:ascii="Palatino Linotype" w:hAnsi="Palatino Linotype" w:cs="Times New Roman"/>
          <w:sz w:val="24"/>
          <w:szCs w:val="24"/>
          <w:lang w:eastAsia="cs-CZ"/>
        </w:rPr>
        <w:t>“ (</w:t>
      </w:r>
      <w:proofErr w:type="spellStart"/>
      <w:r w:rsidRPr="00EC1D17">
        <w:rPr>
          <w:rFonts w:ascii="Palatino Linotype" w:hAnsi="Palatino Linotype" w:cs="Times New Roman"/>
          <w:sz w:val="24"/>
          <w:szCs w:val="24"/>
          <w:lang w:eastAsia="cs-CZ"/>
        </w:rPr>
        <w:t>V</w:t>
      </w:r>
      <w:r w:rsidR="003E23E6">
        <w:rPr>
          <w:rFonts w:ascii="Palatino Linotype" w:hAnsi="Palatino Linotype" w:cs="Times New Roman"/>
          <w:sz w:val="24"/>
          <w:szCs w:val="24"/>
          <w:lang w:eastAsia="cs-CZ"/>
        </w:rPr>
        <w:t>idovicová</w:t>
      </w:r>
      <w:proofErr w:type="spellEnd"/>
      <w:r w:rsidRPr="00EC1D17">
        <w:rPr>
          <w:rFonts w:ascii="Palatino Linotype" w:hAnsi="Palatino Linotype" w:cs="Times New Roman"/>
          <w:sz w:val="24"/>
          <w:szCs w:val="24"/>
          <w:lang w:eastAsia="cs-CZ"/>
        </w:rPr>
        <w:t xml:space="preserve">, 2005, str. </w:t>
      </w:r>
      <w:r w:rsidR="00A602C8">
        <w:rPr>
          <w:rFonts w:ascii="Palatino Linotype" w:hAnsi="Palatino Linotype" w:cs="Times New Roman"/>
          <w:sz w:val="24"/>
          <w:szCs w:val="24"/>
          <w:lang w:eastAsia="cs-CZ"/>
        </w:rPr>
        <w:t>6</w:t>
      </w:r>
      <w:r w:rsidRPr="00EC1D17">
        <w:rPr>
          <w:rFonts w:ascii="Palatino Linotype" w:hAnsi="Palatino Linotype" w:cs="Times New Roman"/>
          <w:sz w:val="24"/>
          <w:szCs w:val="24"/>
          <w:lang w:eastAsia="cs-CZ"/>
        </w:rPr>
        <w:t>)</w:t>
      </w:r>
      <w:r w:rsidR="000C5861">
        <w:rPr>
          <w:rFonts w:ascii="Palatino Linotype" w:hAnsi="Palatino Linotype" w:cs="Times New Roman"/>
          <w:sz w:val="24"/>
          <w:szCs w:val="24"/>
          <w:lang w:eastAsia="cs-CZ"/>
        </w:rPr>
        <w:t>.</w:t>
      </w:r>
    </w:p>
    <w:p w14:paraId="06708C8B" w14:textId="12084C90" w:rsidR="00873C21" w:rsidRPr="00EC1D17" w:rsidRDefault="00873C21" w:rsidP="00ED296F">
      <w:pPr>
        <w:spacing w:after="0" w:line="360" w:lineRule="auto"/>
        <w:ind w:firstLine="708"/>
        <w:jc w:val="both"/>
        <w:rPr>
          <w:rFonts w:ascii="Palatino Linotype" w:hAnsi="Palatino Linotype" w:cs="Times New Roman"/>
          <w:sz w:val="24"/>
          <w:szCs w:val="24"/>
          <w:lang w:eastAsia="cs-CZ"/>
        </w:rPr>
      </w:pPr>
      <w:r w:rsidRPr="00EC1D17">
        <w:rPr>
          <w:rFonts w:ascii="Palatino Linotype" w:hAnsi="Palatino Linotype" w:cs="Times New Roman"/>
          <w:sz w:val="24"/>
          <w:szCs w:val="24"/>
          <w:lang w:eastAsia="cs-CZ"/>
        </w:rPr>
        <w:t xml:space="preserve">Poněkud netradiční definici </w:t>
      </w:r>
      <w:r w:rsidR="00ED296F" w:rsidRPr="00EC1D17">
        <w:rPr>
          <w:rFonts w:ascii="Palatino Linotype" w:hAnsi="Palatino Linotype" w:cs="Times New Roman"/>
          <w:sz w:val="24"/>
          <w:szCs w:val="24"/>
          <w:lang w:eastAsia="cs-CZ"/>
        </w:rPr>
        <w:t>lze vyčíst z knihy</w:t>
      </w:r>
      <w:r w:rsidRPr="00EC1D17">
        <w:rPr>
          <w:rFonts w:ascii="Palatino Linotype" w:hAnsi="Palatino Linotype" w:cs="Times New Roman"/>
          <w:sz w:val="24"/>
          <w:szCs w:val="24"/>
          <w:lang w:eastAsia="cs-CZ"/>
        </w:rPr>
        <w:t xml:space="preserve"> </w:t>
      </w:r>
      <w:proofErr w:type="spellStart"/>
      <w:r w:rsidRPr="00EC1D17">
        <w:rPr>
          <w:rFonts w:ascii="Palatino Linotype" w:hAnsi="Palatino Linotype" w:cs="Times New Roman"/>
          <w:sz w:val="24"/>
          <w:szCs w:val="24"/>
          <w:lang w:eastAsia="cs-CZ"/>
        </w:rPr>
        <w:t>Schirrmacher</w:t>
      </w:r>
      <w:r w:rsidR="00ED296F" w:rsidRPr="00EC1D17">
        <w:rPr>
          <w:rFonts w:ascii="Palatino Linotype" w:hAnsi="Palatino Linotype" w:cs="Times New Roman"/>
          <w:sz w:val="24"/>
          <w:szCs w:val="24"/>
          <w:lang w:eastAsia="cs-CZ"/>
        </w:rPr>
        <w:t>a</w:t>
      </w:r>
      <w:proofErr w:type="spellEnd"/>
      <w:r w:rsidRPr="00EC1D17">
        <w:rPr>
          <w:rFonts w:ascii="Palatino Linotype" w:hAnsi="Palatino Linotype" w:cs="Times New Roman"/>
          <w:sz w:val="24"/>
          <w:szCs w:val="24"/>
          <w:lang w:eastAsia="cs-CZ"/>
        </w:rPr>
        <w:t xml:space="preserve"> (2005, s. 61), který říká: </w:t>
      </w:r>
      <w:r w:rsidRPr="00DE775C">
        <w:rPr>
          <w:rFonts w:ascii="Palatino Linotype" w:hAnsi="Palatino Linotype" w:cs="Times New Roman"/>
          <w:sz w:val="24"/>
          <w:szCs w:val="24"/>
          <w:lang w:eastAsia="cs-CZ"/>
        </w:rPr>
        <w:t>„Jedná se o spiknutí proti zvláštní formě lidské sebenenávisti, která spočívá v pohrdání stáří. Současná společnost nemůže přežít, pokud bude většina jejích obyvatel v budoucnosti denuncována jako cosi rušivého, opotřebovaného, zapomětlivého, jako posel smrti. Katastrofa, která nás neodvratně postihne, pokud se nevzepřeme rasismu zaměřenému proti starým lidem, se netýká našich dětí a dětí našich dětí nebo budoucích generací či vzdáleného konce světa. Týká se nás samotných</w:t>
      </w:r>
      <w:r w:rsidR="00ED296F" w:rsidRPr="00DE775C">
        <w:rPr>
          <w:rFonts w:ascii="Palatino Linotype" w:hAnsi="Palatino Linotype" w:cs="Times New Roman"/>
          <w:sz w:val="24"/>
          <w:szCs w:val="24"/>
          <w:lang w:eastAsia="cs-CZ"/>
        </w:rPr>
        <w:t xml:space="preserve">. A postihne nás, až budeme slabí a staří a naše sebevědomí bude už dávno zničeno. </w:t>
      </w:r>
      <w:r w:rsidRPr="00DE775C">
        <w:rPr>
          <w:rFonts w:ascii="Palatino Linotype" w:hAnsi="Palatino Linotype" w:cs="Times New Roman"/>
          <w:sz w:val="24"/>
          <w:szCs w:val="24"/>
          <w:lang w:eastAsia="cs-CZ"/>
        </w:rPr>
        <w:t xml:space="preserve"> Nenávist ke stáří a strach z něj patří k prapůvodním životním pocitům. Jsou to síly, které nás ovládají stejně jako kdysi absolutističtí tyrani naše předky</w:t>
      </w:r>
      <w:r w:rsidRPr="00EC1D17">
        <w:rPr>
          <w:rFonts w:ascii="Palatino Linotype" w:hAnsi="Palatino Linotype" w:cs="Times New Roman"/>
          <w:sz w:val="24"/>
          <w:szCs w:val="24"/>
          <w:lang w:eastAsia="cs-CZ"/>
        </w:rPr>
        <w:t>.“</w:t>
      </w:r>
      <w:r w:rsidR="00ED296F" w:rsidRPr="00EC1D17">
        <w:rPr>
          <w:rFonts w:ascii="Palatino Linotype" w:hAnsi="Palatino Linotype" w:cs="Times New Roman"/>
          <w:sz w:val="24"/>
          <w:szCs w:val="24"/>
          <w:lang w:eastAsia="cs-CZ"/>
        </w:rPr>
        <w:t xml:space="preserve"> </w:t>
      </w:r>
      <w:proofErr w:type="spellStart"/>
      <w:r w:rsidR="00ED296F" w:rsidRPr="00EC1D17">
        <w:rPr>
          <w:rFonts w:ascii="Palatino Linotype" w:hAnsi="Palatino Linotype" w:cs="Times New Roman"/>
          <w:sz w:val="24"/>
          <w:szCs w:val="24"/>
          <w:lang w:eastAsia="cs-CZ"/>
        </w:rPr>
        <w:t>Schirrmacher</w:t>
      </w:r>
      <w:proofErr w:type="spellEnd"/>
      <w:r w:rsidR="00ED296F" w:rsidRPr="00EC1D17">
        <w:rPr>
          <w:rFonts w:ascii="Palatino Linotype" w:hAnsi="Palatino Linotype" w:cs="Times New Roman"/>
          <w:sz w:val="24"/>
          <w:szCs w:val="24"/>
          <w:lang w:eastAsia="cs-CZ"/>
        </w:rPr>
        <w:t xml:space="preserve"> </w:t>
      </w:r>
      <w:r w:rsidR="00ED296F" w:rsidRPr="00EC1D17">
        <w:rPr>
          <w:rFonts w:ascii="Palatino Linotype" w:hAnsi="Palatino Linotype" w:cs="Times New Roman"/>
          <w:sz w:val="24"/>
          <w:szCs w:val="24"/>
          <w:lang w:eastAsia="cs-CZ"/>
        </w:rPr>
        <w:lastRenderedPageBreak/>
        <w:t xml:space="preserve">používá velmi silná slova pro popis tohoto jevu a je vyhrazen přímo na cílovou skupinu starších osob. Na druhou stranu může být takto popsaná definice dobře srozumitelná i pro širokou veřejnost. </w:t>
      </w:r>
    </w:p>
    <w:p w14:paraId="74D208F8" w14:textId="77777777" w:rsidR="0011318A" w:rsidRDefault="00093A83" w:rsidP="00ED296F">
      <w:pPr>
        <w:spacing w:after="0" w:line="360" w:lineRule="auto"/>
        <w:ind w:firstLine="708"/>
        <w:jc w:val="both"/>
        <w:rPr>
          <w:rFonts w:ascii="Palatino Linotype" w:hAnsi="Palatino Linotype" w:cs="Times New Roman"/>
          <w:sz w:val="24"/>
          <w:szCs w:val="24"/>
          <w:lang w:eastAsia="cs-CZ"/>
        </w:rPr>
      </w:pPr>
      <w:r w:rsidRPr="00EC1D17">
        <w:rPr>
          <w:rFonts w:ascii="Palatino Linotype" w:hAnsi="Palatino Linotype" w:cs="Times New Roman"/>
          <w:sz w:val="24"/>
          <w:szCs w:val="24"/>
          <w:lang w:eastAsia="cs-CZ"/>
        </w:rPr>
        <w:t>Poprvé byl pojem prezentován v roce 1968, ale bylo potřeba širšího a propracovanějšího vymezení, protože jej američtí sociologové nazvali ageismem s úmyslem, aby toto slovo asociovalo pojem rasismus</w:t>
      </w:r>
      <w:r w:rsidR="0075405B" w:rsidRPr="00EC1D17">
        <w:rPr>
          <w:rFonts w:ascii="Palatino Linotype" w:hAnsi="Palatino Linotype" w:cs="Times New Roman"/>
          <w:sz w:val="24"/>
          <w:szCs w:val="24"/>
          <w:lang w:eastAsia="cs-CZ"/>
        </w:rPr>
        <w:t xml:space="preserve">. </w:t>
      </w:r>
    </w:p>
    <w:p w14:paraId="4B96CE64" w14:textId="2B584815" w:rsidR="0075405B" w:rsidRPr="00EC1D17" w:rsidRDefault="0075405B" w:rsidP="00ED296F">
      <w:pPr>
        <w:spacing w:after="0" w:line="360" w:lineRule="auto"/>
        <w:ind w:firstLine="708"/>
        <w:jc w:val="both"/>
        <w:rPr>
          <w:rFonts w:ascii="Palatino Linotype" w:hAnsi="Palatino Linotype" w:cs="Times New Roman"/>
          <w:sz w:val="24"/>
          <w:szCs w:val="24"/>
          <w:lang w:eastAsia="cs-CZ"/>
        </w:rPr>
      </w:pPr>
      <w:r w:rsidRPr="00EC1D17">
        <w:rPr>
          <w:rFonts w:ascii="Palatino Linotype" w:hAnsi="Palatino Linotype" w:cs="Times New Roman"/>
          <w:sz w:val="24"/>
          <w:szCs w:val="24"/>
          <w:lang w:eastAsia="cs-CZ"/>
        </w:rPr>
        <w:t>P</w:t>
      </w:r>
      <w:r w:rsidR="00093A83" w:rsidRPr="00EC1D17">
        <w:rPr>
          <w:rFonts w:ascii="Palatino Linotype" w:hAnsi="Palatino Linotype" w:cs="Times New Roman"/>
          <w:sz w:val="24"/>
          <w:szCs w:val="24"/>
          <w:lang w:eastAsia="cs-CZ"/>
        </w:rPr>
        <w:t>odstatou ageismu je nesprávně pochopená kvalitativní nerovnost jednotlivých fází lidského životního cyklu prostřednictvím procesu systematické, symbolické i reálné stereotypizace a diskriminace osob a skupin na základě jejich příslušnosti k starší generaci (J</w:t>
      </w:r>
      <w:r w:rsidR="00C614C9">
        <w:rPr>
          <w:rFonts w:ascii="Palatino Linotype" w:hAnsi="Palatino Linotype" w:cs="Times New Roman"/>
          <w:sz w:val="24"/>
          <w:szCs w:val="24"/>
          <w:lang w:eastAsia="cs-CZ"/>
        </w:rPr>
        <w:t>irásková</w:t>
      </w:r>
      <w:r w:rsidR="00093A83" w:rsidRPr="00EC1D17">
        <w:rPr>
          <w:rFonts w:ascii="Palatino Linotype" w:hAnsi="Palatino Linotype" w:cs="Times New Roman"/>
          <w:sz w:val="24"/>
          <w:szCs w:val="24"/>
          <w:lang w:eastAsia="cs-CZ"/>
        </w:rPr>
        <w:t>,</w:t>
      </w:r>
      <w:r w:rsidRPr="00EC1D17">
        <w:rPr>
          <w:rFonts w:ascii="Palatino Linotype" w:hAnsi="Palatino Linotype" w:cs="Times New Roman"/>
          <w:sz w:val="24"/>
          <w:szCs w:val="24"/>
          <w:lang w:eastAsia="cs-CZ"/>
        </w:rPr>
        <w:t xml:space="preserve"> 2005). </w:t>
      </w:r>
    </w:p>
    <w:p w14:paraId="65749245" w14:textId="7D508D63" w:rsidR="0075405B" w:rsidRPr="00A1486B" w:rsidRDefault="00343230" w:rsidP="00A1486B">
      <w:pPr>
        <w:autoSpaceDE w:val="0"/>
        <w:autoSpaceDN w:val="0"/>
        <w:adjustRightInd w:val="0"/>
        <w:spacing w:after="0" w:line="360" w:lineRule="auto"/>
        <w:ind w:firstLine="360"/>
        <w:jc w:val="both"/>
        <w:rPr>
          <w:rFonts w:ascii="Palatino Linotype" w:hAnsi="Palatino Linotype" w:cs="Times New Roman"/>
          <w:color w:val="222222"/>
          <w:sz w:val="24"/>
          <w:szCs w:val="24"/>
        </w:rPr>
      </w:pPr>
      <w:r w:rsidRPr="00A1486B">
        <w:rPr>
          <w:rFonts w:ascii="Palatino Linotype" w:hAnsi="Palatino Linotype" w:cs="Times New Roman"/>
          <w:sz w:val="24"/>
          <w:szCs w:val="24"/>
        </w:rPr>
        <w:t xml:space="preserve">Farková (2009) upozorňuje na to, že ageismus je taková forma diskriminace, která může vést až k věkové segregaci či vyčlenění ze společnosti. </w:t>
      </w:r>
      <w:r w:rsidR="00A1486B">
        <w:rPr>
          <w:rFonts w:ascii="Palatino Linotype" w:hAnsi="Palatino Linotype" w:cs="Times New Roman"/>
          <w:color w:val="222222"/>
          <w:sz w:val="24"/>
          <w:szCs w:val="24"/>
        </w:rPr>
        <w:t>Hovoří o e</w:t>
      </w:r>
      <w:r w:rsidR="00A1486B" w:rsidRPr="00A1486B">
        <w:rPr>
          <w:rFonts w:ascii="Palatino Linotype" w:hAnsi="Palatino Linotype" w:cs="Times New Roman"/>
          <w:color w:val="222222"/>
          <w:sz w:val="24"/>
          <w:szCs w:val="24"/>
        </w:rPr>
        <w:t>konomicko-sociální</w:t>
      </w:r>
      <w:r w:rsidR="00A1486B">
        <w:rPr>
          <w:rFonts w:ascii="Palatino Linotype" w:hAnsi="Palatino Linotype" w:cs="Times New Roman"/>
          <w:color w:val="222222"/>
          <w:sz w:val="24"/>
          <w:szCs w:val="24"/>
        </w:rPr>
        <w:t>ch</w:t>
      </w:r>
      <w:r w:rsidR="00A1486B" w:rsidRPr="00A1486B">
        <w:rPr>
          <w:rFonts w:ascii="Palatino Linotype" w:hAnsi="Palatino Linotype" w:cs="Times New Roman"/>
          <w:color w:val="222222"/>
          <w:sz w:val="24"/>
          <w:szCs w:val="24"/>
        </w:rPr>
        <w:t xml:space="preserve"> představ</w:t>
      </w:r>
      <w:r w:rsidR="00A1486B">
        <w:rPr>
          <w:rFonts w:ascii="Palatino Linotype" w:hAnsi="Palatino Linotype" w:cs="Times New Roman"/>
          <w:color w:val="222222"/>
          <w:sz w:val="24"/>
          <w:szCs w:val="24"/>
        </w:rPr>
        <w:t>ách</w:t>
      </w:r>
      <w:r w:rsidR="00A1486B" w:rsidRPr="00A1486B">
        <w:rPr>
          <w:rFonts w:ascii="Palatino Linotype" w:hAnsi="Palatino Linotype" w:cs="Times New Roman"/>
          <w:color w:val="222222"/>
          <w:sz w:val="24"/>
          <w:szCs w:val="24"/>
        </w:rPr>
        <w:t xml:space="preserve"> podceňující</w:t>
      </w:r>
      <w:r w:rsidR="00A1486B">
        <w:rPr>
          <w:rFonts w:ascii="Palatino Linotype" w:hAnsi="Palatino Linotype" w:cs="Times New Roman"/>
          <w:color w:val="222222"/>
          <w:sz w:val="24"/>
          <w:szCs w:val="24"/>
        </w:rPr>
        <w:t>ch</w:t>
      </w:r>
      <w:r w:rsidR="00A1486B" w:rsidRPr="00A1486B">
        <w:rPr>
          <w:rFonts w:ascii="Palatino Linotype" w:hAnsi="Palatino Linotype" w:cs="Times New Roman"/>
          <w:color w:val="222222"/>
          <w:sz w:val="24"/>
          <w:szCs w:val="24"/>
        </w:rPr>
        <w:t xml:space="preserve"> stáří, na druhé straně </w:t>
      </w:r>
      <w:r w:rsidR="00A1486B">
        <w:rPr>
          <w:rFonts w:ascii="Palatino Linotype" w:hAnsi="Palatino Linotype" w:cs="Times New Roman"/>
          <w:color w:val="222222"/>
          <w:sz w:val="24"/>
          <w:szCs w:val="24"/>
        </w:rPr>
        <w:t xml:space="preserve">se vyskytuje </w:t>
      </w:r>
      <w:r w:rsidR="00A1486B" w:rsidRPr="00A1486B">
        <w:rPr>
          <w:rFonts w:ascii="Palatino Linotype" w:hAnsi="Palatino Linotype" w:cs="Times New Roman"/>
          <w:color w:val="222222"/>
          <w:sz w:val="24"/>
          <w:szCs w:val="24"/>
        </w:rPr>
        <w:t>přímá diskriminace mladých</w:t>
      </w:r>
      <w:r w:rsidR="00883455">
        <w:rPr>
          <w:rFonts w:ascii="Palatino Linotype" w:hAnsi="Palatino Linotype" w:cs="Times New Roman"/>
          <w:color w:val="222222"/>
          <w:sz w:val="24"/>
          <w:szCs w:val="24"/>
        </w:rPr>
        <w:t>, především</w:t>
      </w:r>
      <w:r w:rsidR="00A1486B" w:rsidRPr="00A1486B">
        <w:rPr>
          <w:rFonts w:ascii="Palatino Linotype" w:hAnsi="Palatino Linotype" w:cs="Times New Roman"/>
          <w:color w:val="222222"/>
          <w:sz w:val="24"/>
          <w:szCs w:val="24"/>
        </w:rPr>
        <w:t xml:space="preserve"> absolventů</w:t>
      </w:r>
      <w:r w:rsidR="00A1486B">
        <w:rPr>
          <w:rFonts w:ascii="Palatino Linotype" w:hAnsi="Palatino Linotype" w:cs="Times New Roman"/>
          <w:color w:val="222222"/>
          <w:sz w:val="24"/>
          <w:szCs w:val="24"/>
        </w:rPr>
        <w:t>.</w:t>
      </w:r>
    </w:p>
    <w:p w14:paraId="1EDBE7CA" w14:textId="2B2FC0B3" w:rsidR="003E23E6" w:rsidRPr="003F501B" w:rsidRDefault="004A5E3C" w:rsidP="004A5E3C">
      <w:pPr>
        <w:pStyle w:val="Nadpis2"/>
        <w:rPr>
          <w:rFonts w:eastAsia="LMRoman10-Regular-Identity-H"/>
        </w:rPr>
      </w:pPr>
      <w:bookmarkStart w:id="4" w:name="_Toc69236412"/>
      <w:r>
        <w:rPr>
          <w:rFonts w:eastAsia="LMRoman10-Regular-Identity-H"/>
        </w:rPr>
        <w:t xml:space="preserve">1.2. </w:t>
      </w:r>
      <w:r w:rsidR="003E23E6" w:rsidRPr="004A3108">
        <w:rPr>
          <w:rFonts w:ascii="Palatino Linotype" w:eastAsia="LMRoman10-Regular-Identity-H" w:hAnsi="Palatino Linotype"/>
        </w:rPr>
        <w:t>Zdroje a projevy ageismu</w:t>
      </w:r>
      <w:bookmarkEnd w:id="4"/>
    </w:p>
    <w:p w14:paraId="1EACA83F" w14:textId="6D552DBE" w:rsidR="002622B6" w:rsidRPr="00EC1D17" w:rsidRDefault="003E23E6" w:rsidP="00F07E7D">
      <w:pPr>
        <w:spacing w:after="0" w:line="360" w:lineRule="auto"/>
        <w:jc w:val="both"/>
        <w:rPr>
          <w:rFonts w:ascii="Palatino Linotype" w:hAnsi="Palatino Linotype" w:cs="Times New Roman"/>
          <w:sz w:val="24"/>
          <w:szCs w:val="24"/>
        </w:rPr>
      </w:pPr>
      <w:r>
        <w:rPr>
          <w:rFonts w:ascii="Times New Roman" w:hAnsi="Times New Roman" w:cs="Times New Roman"/>
          <w:sz w:val="24"/>
          <w:szCs w:val="24"/>
        </w:rPr>
        <w:tab/>
      </w:r>
      <w:r w:rsidRPr="00EC1D17">
        <w:rPr>
          <w:rFonts w:ascii="Palatino Linotype" w:hAnsi="Palatino Linotype" w:cs="Times New Roman"/>
          <w:sz w:val="24"/>
          <w:szCs w:val="24"/>
        </w:rPr>
        <w:t>V této části se práce věnuje zdrojům a projevům ageismu. Je třeba upozornit na to, že v některých případech může být nejednoznačné, co lze považovat za zdroj ageismu, a co už je jeho projevem. Zdroje a projevy ageismu spolu tedy úzce souvisejí a často se prolínají.</w:t>
      </w:r>
    </w:p>
    <w:p w14:paraId="4831DC11" w14:textId="766A3FBE" w:rsidR="003E23E6" w:rsidRPr="004A5E3C" w:rsidRDefault="004A5E3C" w:rsidP="00F07E7D">
      <w:pPr>
        <w:pStyle w:val="Nadpis3"/>
        <w:spacing w:after="0" w:afterAutospacing="0"/>
        <w:rPr>
          <w:b w:val="0"/>
          <w:bCs w:val="0"/>
        </w:rPr>
      </w:pPr>
      <w:bookmarkStart w:id="5" w:name="_Toc69236413"/>
      <w:r>
        <w:rPr>
          <w:b w:val="0"/>
          <w:bCs w:val="0"/>
        </w:rPr>
        <w:t xml:space="preserve">1.2.1. </w:t>
      </w:r>
      <w:r w:rsidR="003E23E6" w:rsidRPr="004A3108">
        <w:rPr>
          <w:rFonts w:ascii="Palatino Linotype" w:hAnsi="Palatino Linotype"/>
          <w:b w:val="0"/>
          <w:bCs w:val="0"/>
        </w:rPr>
        <w:t>Zdroje ageismu</w:t>
      </w:r>
      <w:bookmarkEnd w:id="5"/>
    </w:p>
    <w:p w14:paraId="3BD45ADB" w14:textId="5BF85895" w:rsidR="003E23E6" w:rsidRPr="00EC1D17" w:rsidRDefault="003E23E6" w:rsidP="00F07E7D">
      <w:pPr>
        <w:autoSpaceDE w:val="0"/>
        <w:autoSpaceDN w:val="0"/>
        <w:adjustRightInd w:val="0"/>
        <w:spacing w:after="0" w:line="360" w:lineRule="auto"/>
        <w:jc w:val="both"/>
        <w:rPr>
          <w:rFonts w:ascii="Palatino Linotype" w:hAnsi="Palatino Linotype" w:cs="Times New Roman"/>
          <w:color w:val="222222"/>
          <w:sz w:val="24"/>
          <w:szCs w:val="24"/>
        </w:rPr>
      </w:pPr>
      <w:r>
        <w:rPr>
          <w:rFonts w:ascii="Times New Roman" w:hAnsi="Times New Roman" w:cs="Times New Roman"/>
          <w:sz w:val="24"/>
          <w:szCs w:val="24"/>
        </w:rPr>
        <w:tab/>
      </w:r>
      <w:r w:rsidRPr="00EC1D17">
        <w:rPr>
          <w:rFonts w:ascii="Palatino Linotype" w:hAnsi="Palatino Linotype" w:cs="Times New Roman"/>
          <w:sz w:val="24"/>
          <w:szCs w:val="24"/>
        </w:rPr>
        <w:t xml:space="preserve">Ve společnosti se zdroje vyskytují v mnoha formách a okolních jevech, aniž bychom si to někdy uvědomovali a tím problém identifikovali. Tošnerová (2002) jako základní zdroje vyzdvihuje demografické stárnutí populace, segregaci osob do jednotlivých skupin podle věku, pokles hodnoty tradic, nárůst individualismu, rychlost vývoje technologií vyžadujících flexibilitu a odbornou způsobilost, vyzdvihování mladistvého zevnějšku, přesvědčení o neužitečnosti stáří, podporu ageismu pomoci masmédií apod. Celistvější </w:t>
      </w:r>
      <w:r w:rsidRPr="00EC1D17">
        <w:rPr>
          <w:rFonts w:ascii="Palatino Linotype" w:hAnsi="Palatino Linotype" w:cs="Times New Roman"/>
          <w:sz w:val="24"/>
          <w:szCs w:val="24"/>
        </w:rPr>
        <w:lastRenderedPageBreak/>
        <w:t xml:space="preserve">pohled můžeme najít u </w:t>
      </w:r>
      <w:proofErr w:type="spellStart"/>
      <w:r w:rsidRPr="00EC1D17">
        <w:rPr>
          <w:rFonts w:ascii="Palatino Linotype" w:hAnsi="Palatino Linotype" w:cs="Times New Roman"/>
          <w:sz w:val="24"/>
          <w:szCs w:val="24"/>
        </w:rPr>
        <w:t>Vidovićové</w:t>
      </w:r>
      <w:proofErr w:type="spellEnd"/>
      <w:r w:rsidRPr="00EC1D17">
        <w:rPr>
          <w:rFonts w:ascii="Palatino Linotype" w:hAnsi="Palatino Linotype" w:cs="Times New Roman"/>
          <w:sz w:val="24"/>
          <w:szCs w:val="24"/>
        </w:rPr>
        <w:t xml:space="preserve"> (2008), která na základě </w:t>
      </w:r>
      <w:proofErr w:type="spellStart"/>
      <w:r w:rsidRPr="00EC1D17">
        <w:rPr>
          <w:rFonts w:ascii="Palatino Linotype" w:hAnsi="Palatino Linotype" w:cs="Times New Roman"/>
          <w:sz w:val="24"/>
          <w:szCs w:val="24"/>
        </w:rPr>
        <w:t>Palmorovy</w:t>
      </w:r>
      <w:proofErr w:type="spellEnd"/>
      <w:r w:rsidRPr="00EC1D17">
        <w:rPr>
          <w:rFonts w:ascii="Palatino Linotype" w:hAnsi="Palatino Linotype" w:cs="Times New Roman"/>
          <w:sz w:val="24"/>
          <w:szCs w:val="24"/>
        </w:rPr>
        <w:t xml:space="preserve"> škály zdrojů ageismu rozlišuje tři oblasti, konkrétně oblast individuálních, sociálních a kulturních zdrojů. K individuálním zdrojům ageismu zařazuje hlavně strach ze smrti a stárnutí kvůli obavě z psychosomatického poklesu schopností. Tyto zdroje uvádí taky Farková (20</w:t>
      </w:r>
      <w:r w:rsidR="0019020C">
        <w:rPr>
          <w:rFonts w:ascii="Palatino Linotype" w:hAnsi="Palatino Linotype" w:cs="Times New Roman"/>
          <w:sz w:val="24"/>
          <w:szCs w:val="24"/>
        </w:rPr>
        <w:t>09</w:t>
      </w:r>
      <w:r w:rsidRPr="00EC1D17">
        <w:rPr>
          <w:rFonts w:ascii="Palatino Linotype" w:hAnsi="Palatino Linotype" w:cs="Times New Roman"/>
          <w:sz w:val="24"/>
          <w:szCs w:val="24"/>
        </w:rPr>
        <w:t xml:space="preserve">) </w:t>
      </w:r>
      <w:r w:rsidRPr="00EC1D17">
        <w:rPr>
          <w:rFonts w:ascii="Palatino Linotype" w:hAnsi="Palatino Linotype" w:cs="Times New Roman"/>
          <w:color w:val="222222"/>
          <w:sz w:val="24"/>
          <w:szCs w:val="24"/>
        </w:rPr>
        <w:t xml:space="preserve">a říká, že jsou přítomny téměř ve všech kulturách a časových obdobích, zdrojem může být neznalost a nezájem o proces biologického stárnutí a je potřeba vyšší informovanosti pro snížení těchto negativních pocitů. </w:t>
      </w:r>
    </w:p>
    <w:p w14:paraId="5CAE65DD" w14:textId="59BF406A" w:rsidR="003E23E6" w:rsidRPr="00EC1D17" w:rsidRDefault="003E23E6" w:rsidP="003E23E6">
      <w:pPr>
        <w:autoSpaceDE w:val="0"/>
        <w:autoSpaceDN w:val="0"/>
        <w:adjustRightInd w:val="0"/>
        <w:spacing w:after="0" w:line="360" w:lineRule="auto"/>
        <w:ind w:firstLine="360"/>
        <w:jc w:val="both"/>
        <w:rPr>
          <w:rFonts w:ascii="Palatino Linotype" w:hAnsi="Palatino Linotype" w:cs="Times New Roman"/>
          <w:b/>
          <w:bCs/>
          <w:color w:val="222222"/>
          <w:sz w:val="24"/>
          <w:szCs w:val="24"/>
        </w:rPr>
      </w:pPr>
      <w:r w:rsidRPr="00EC1D17">
        <w:rPr>
          <w:rFonts w:ascii="Palatino Linotype" w:hAnsi="Palatino Linotype" w:cs="Times New Roman"/>
          <w:sz w:val="24"/>
          <w:szCs w:val="24"/>
        </w:rPr>
        <w:t xml:space="preserve">Sociální zdroje nachází </w:t>
      </w:r>
      <w:proofErr w:type="spellStart"/>
      <w:r w:rsidRPr="00EC1D17">
        <w:rPr>
          <w:rFonts w:ascii="Palatino Linotype" w:hAnsi="Palatino Linotype" w:cs="Times New Roman"/>
          <w:sz w:val="24"/>
          <w:szCs w:val="24"/>
        </w:rPr>
        <w:t>Vidovićová</w:t>
      </w:r>
      <w:proofErr w:type="spellEnd"/>
      <w:r w:rsidRPr="00EC1D17">
        <w:rPr>
          <w:rFonts w:ascii="Palatino Linotype" w:hAnsi="Palatino Linotype" w:cs="Times New Roman"/>
          <w:sz w:val="24"/>
          <w:szCs w:val="24"/>
        </w:rPr>
        <w:t xml:space="preserve"> (2008) především v transformaci společnosti z předindustriální na industriální společnost. S tím související rozvoj technologií a automatizace </w:t>
      </w:r>
      <w:r w:rsidR="00F90010">
        <w:rPr>
          <w:rFonts w:ascii="Palatino Linotype" w:hAnsi="Palatino Linotype" w:cs="Times New Roman"/>
          <w:sz w:val="24"/>
          <w:szCs w:val="24"/>
        </w:rPr>
        <w:t>způsobuje</w:t>
      </w:r>
      <w:r w:rsidRPr="00EC1D17">
        <w:rPr>
          <w:rFonts w:ascii="Palatino Linotype" w:hAnsi="Palatino Linotype" w:cs="Times New Roman"/>
          <w:sz w:val="24"/>
          <w:szCs w:val="24"/>
        </w:rPr>
        <w:t xml:space="preserve"> v oblasti zaměstnanosti pokles poptávky po starších lidech, protože z pohledu zaměstnavatelů dovednosti a schopnosti této pracovní síly poměrně rychle zastarávají a klesají. Dalším zdrojem ageismu spadajícím do oblasti sociálních zdrojů je nesoulad zvnitřněných a preferovaných hodnot jednotlivých generací, které se tak dostávají do vzájemného střetu a vznikají mezigenerační konflikty. K sociálním zdrojům, které uvádí Farková (20</w:t>
      </w:r>
      <w:r w:rsidR="0019020C">
        <w:rPr>
          <w:rFonts w:ascii="Palatino Linotype" w:hAnsi="Palatino Linotype" w:cs="Times New Roman"/>
          <w:sz w:val="24"/>
          <w:szCs w:val="24"/>
        </w:rPr>
        <w:t>09</w:t>
      </w:r>
      <w:r w:rsidRPr="00EC1D17">
        <w:rPr>
          <w:rFonts w:ascii="Palatino Linotype" w:hAnsi="Palatino Linotype" w:cs="Times New Roman"/>
          <w:sz w:val="24"/>
          <w:szCs w:val="24"/>
        </w:rPr>
        <w:t>) by se mohl</w:t>
      </w:r>
      <w:r w:rsidR="00E06194">
        <w:rPr>
          <w:rFonts w:ascii="Palatino Linotype" w:hAnsi="Palatino Linotype" w:cs="Times New Roman"/>
          <w:sz w:val="24"/>
          <w:szCs w:val="24"/>
        </w:rPr>
        <w:t>a</w:t>
      </w:r>
      <w:r w:rsidRPr="00EC1D17">
        <w:rPr>
          <w:rFonts w:ascii="Palatino Linotype" w:hAnsi="Palatino Linotype" w:cs="Times New Roman"/>
          <w:sz w:val="24"/>
          <w:szCs w:val="24"/>
        </w:rPr>
        <w:t xml:space="preserve"> </w:t>
      </w:r>
      <w:r w:rsidR="00D04320">
        <w:rPr>
          <w:rFonts w:ascii="Palatino Linotype" w:hAnsi="Palatino Linotype" w:cs="Times New Roman"/>
          <w:sz w:val="24"/>
          <w:szCs w:val="24"/>
        </w:rPr>
        <w:t>za</w:t>
      </w:r>
      <w:r w:rsidRPr="00EC1D17">
        <w:rPr>
          <w:rFonts w:ascii="Palatino Linotype" w:hAnsi="Palatino Linotype" w:cs="Times New Roman"/>
          <w:sz w:val="24"/>
          <w:szCs w:val="24"/>
        </w:rPr>
        <w:t xml:space="preserve">řadit </w:t>
      </w:r>
      <w:r w:rsidRPr="00EC1D17">
        <w:rPr>
          <w:rFonts w:ascii="Palatino Linotype" w:hAnsi="Palatino Linotype" w:cs="Times New Roman"/>
          <w:color w:val="222222"/>
          <w:sz w:val="24"/>
          <w:szCs w:val="24"/>
        </w:rPr>
        <w:t>selektivní vnímání jednotlivých věkových kategorií, což může být problematické jak ve více profesních oborech, tak i v běžném životě. Například se řeší problematika</w:t>
      </w:r>
      <w:r w:rsidR="00E06194">
        <w:rPr>
          <w:rFonts w:ascii="Palatino Linotype" w:hAnsi="Palatino Linotype" w:cs="Times New Roman"/>
          <w:color w:val="222222"/>
          <w:sz w:val="24"/>
          <w:szCs w:val="24"/>
        </w:rPr>
        <w:t> nejnižšího věku</w:t>
      </w:r>
      <w:r w:rsidRPr="00EC1D17">
        <w:rPr>
          <w:rFonts w:ascii="Palatino Linotype" w:hAnsi="Palatino Linotype" w:cs="Times New Roman"/>
          <w:color w:val="222222"/>
          <w:sz w:val="24"/>
          <w:szCs w:val="24"/>
        </w:rPr>
        <w:t xml:space="preserve"> pro jmenování soudců</w:t>
      </w:r>
      <w:r w:rsidR="00E06194">
        <w:rPr>
          <w:rFonts w:ascii="Palatino Linotype" w:hAnsi="Palatino Linotype" w:cs="Times New Roman"/>
          <w:color w:val="222222"/>
          <w:sz w:val="24"/>
          <w:szCs w:val="24"/>
        </w:rPr>
        <w:t xml:space="preserve"> -</w:t>
      </w:r>
      <w:r w:rsidRPr="00EC1D17">
        <w:rPr>
          <w:rFonts w:ascii="Palatino Linotype" w:hAnsi="Palatino Linotype" w:cs="Times New Roman"/>
          <w:color w:val="222222"/>
          <w:sz w:val="24"/>
          <w:szCs w:val="24"/>
        </w:rPr>
        <w:t xml:space="preserve"> 30 let a objevuje se např. při postoji veřejnosti k pachatelům dopravních nehod s vážnými následky, kdy mladší pachatel vzbuzuje pobouření veřejnosti, naopak pachatel kolem věku 60 let může být považován jako nekompetentní k řízení vozidla.</w:t>
      </w:r>
      <w:r w:rsidRPr="00EC1D17">
        <w:rPr>
          <w:rFonts w:ascii="Palatino Linotype" w:hAnsi="Palatino Linotype" w:cs="Times New Roman"/>
          <w:b/>
          <w:bCs/>
          <w:color w:val="222222"/>
          <w:sz w:val="24"/>
          <w:szCs w:val="24"/>
        </w:rPr>
        <w:t xml:space="preserve"> </w:t>
      </w:r>
      <w:r w:rsidRPr="00EC1D17">
        <w:rPr>
          <w:rFonts w:ascii="Palatino Linotype" w:hAnsi="Palatino Linotype" w:cs="Times New Roman"/>
          <w:color w:val="222222"/>
          <w:sz w:val="24"/>
          <w:szCs w:val="24"/>
        </w:rPr>
        <w:t>Jedním z nejčastějších sociálních zdrojů ageismu jsou předsudky vůči starším lidem, které bývají přijímány samotnými staršími lidmi a poté předávány ve smyslu „sebenaplňujících se proroctví</w:t>
      </w:r>
      <w:r w:rsidR="00FA3874">
        <w:rPr>
          <w:rFonts w:ascii="Palatino Linotype" w:hAnsi="Palatino Linotype" w:cs="Times New Roman"/>
          <w:color w:val="222222"/>
          <w:sz w:val="24"/>
          <w:szCs w:val="24"/>
        </w:rPr>
        <w:t>.</w:t>
      </w:r>
      <w:r w:rsidRPr="00EC1D17">
        <w:rPr>
          <w:rFonts w:ascii="Palatino Linotype" w:hAnsi="Palatino Linotype" w:cs="Times New Roman"/>
          <w:color w:val="222222"/>
          <w:sz w:val="24"/>
          <w:szCs w:val="24"/>
        </w:rPr>
        <w:t>“</w:t>
      </w:r>
      <w:r w:rsidRPr="00EC1D17">
        <w:rPr>
          <w:rStyle w:val="Znakapoznpodarou"/>
          <w:rFonts w:ascii="Palatino Linotype" w:hAnsi="Palatino Linotype" w:cs="Times New Roman"/>
          <w:color w:val="222222"/>
          <w:sz w:val="24"/>
          <w:szCs w:val="24"/>
        </w:rPr>
        <w:footnoteReference w:id="2"/>
      </w:r>
    </w:p>
    <w:p w14:paraId="2986B51D" w14:textId="15FB804C" w:rsidR="003E23E6" w:rsidRPr="00EC1D17" w:rsidRDefault="003E23E6" w:rsidP="003E23E6">
      <w:pPr>
        <w:spacing w:after="0" w:line="360" w:lineRule="auto"/>
        <w:ind w:firstLine="360"/>
        <w:jc w:val="both"/>
        <w:rPr>
          <w:rFonts w:ascii="Palatino Linotype" w:hAnsi="Palatino Linotype" w:cs="Times New Roman"/>
          <w:sz w:val="24"/>
          <w:szCs w:val="24"/>
        </w:rPr>
      </w:pPr>
      <w:r w:rsidRPr="00EC1D17">
        <w:rPr>
          <w:rFonts w:ascii="Palatino Linotype" w:hAnsi="Palatino Linotype" w:cs="Times New Roman"/>
          <w:sz w:val="24"/>
          <w:szCs w:val="24"/>
        </w:rPr>
        <w:lastRenderedPageBreak/>
        <w:t>A posledními zdroji ageismu jsou kulturně podmíněné zdroje. Zde může být jedním z faktorů jazyk, například v podobě nedůstojného pojmenování starších osob, humor nebo média či umění. Média, jakožto opravdu významný zdroj ageismu, zdůrazňuje především Haškovcová (2010), podle ní se negativní prezentace seniorů objevuje zejména v televizi. Prostřednictvím mediální disku</w:t>
      </w:r>
      <w:r w:rsidR="00EB013C">
        <w:rPr>
          <w:rFonts w:ascii="Palatino Linotype" w:hAnsi="Palatino Linotype" w:cs="Times New Roman"/>
          <w:sz w:val="24"/>
          <w:szCs w:val="24"/>
        </w:rPr>
        <w:t>s</w:t>
      </w:r>
      <w:r w:rsidRPr="00EC1D17">
        <w:rPr>
          <w:rFonts w:ascii="Palatino Linotype" w:hAnsi="Palatino Linotype" w:cs="Times New Roman"/>
          <w:sz w:val="24"/>
          <w:szCs w:val="24"/>
        </w:rPr>
        <w:t>e je tak utvářen nepříznivý obraz starých lidí týkající se vyplácení starobních důchodů či nákladnosti zdravotní péče poskytované seniorům.</w:t>
      </w:r>
    </w:p>
    <w:p w14:paraId="02AF1D64" w14:textId="5A4C9D75" w:rsidR="00646CA9" w:rsidRDefault="003E23E6" w:rsidP="00C21E0E">
      <w:pPr>
        <w:spacing w:after="0" w:line="360" w:lineRule="auto"/>
        <w:jc w:val="both"/>
        <w:rPr>
          <w:rFonts w:ascii="Palatino Linotype" w:hAnsi="Palatino Linotype" w:cs="Times New Roman"/>
          <w:sz w:val="24"/>
          <w:szCs w:val="24"/>
        </w:rPr>
      </w:pPr>
      <w:r w:rsidRPr="00EC1D17">
        <w:rPr>
          <w:rFonts w:ascii="Palatino Linotype" w:hAnsi="Palatino Linotype" w:cs="Times New Roman"/>
          <w:sz w:val="24"/>
          <w:szCs w:val="24"/>
        </w:rPr>
        <w:tab/>
        <w:t xml:space="preserve">Jedním z nejrozšířenějších fenoménů, který je zdrojem ageismu a zasahuje téměř do všech rozvinutých společností, je demografické stárnutí populace. Proces demografického stárnutí populace se podle Hasmanové </w:t>
      </w:r>
      <w:proofErr w:type="spellStart"/>
      <w:r w:rsidRPr="00EC1D17">
        <w:rPr>
          <w:rFonts w:ascii="Palatino Linotype" w:hAnsi="Palatino Linotype" w:cs="Times New Roman"/>
          <w:sz w:val="24"/>
          <w:szCs w:val="24"/>
        </w:rPr>
        <w:t>Marhánkové</w:t>
      </w:r>
      <w:proofErr w:type="spellEnd"/>
      <w:r w:rsidRPr="00EC1D17">
        <w:rPr>
          <w:rFonts w:ascii="Palatino Linotype" w:hAnsi="Palatino Linotype" w:cs="Times New Roman"/>
          <w:sz w:val="24"/>
          <w:szCs w:val="24"/>
        </w:rPr>
        <w:t xml:space="preserve"> (2014) skládá ze dvou základních trendů, které jsou označovány jako stárnutí zdola věkové pyramidy a stárnutí shora věkové pyramidy. Stárnutí zdola je zapříčiněno poklesem porodnosti, který snižuje podíl dětské složky v celkové populaci. Druhý typ demografického stárnutí shora je způsoben snížením intenzity úmrtnosti, a v tom případě dochází k prodloužení naděje dožití. </w:t>
      </w:r>
      <w:proofErr w:type="spellStart"/>
      <w:r w:rsidRPr="00EC1D17">
        <w:rPr>
          <w:rFonts w:ascii="Palatino Linotype" w:hAnsi="Palatino Linotype" w:cs="Times New Roman"/>
          <w:sz w:val="24"/>
          <w:szCs w:val="24"/>
        </w:rPr>
        <w:t>Vidovićová</w:t>
      </w:r>
      <w:proofErr w:type="spellEnd"/>
      <w:r w:rsidRPr="00EC1D17">
        <w:rPr>
          <w:rFonts w:ascii="Palatino Linotype" w:hAnsi="Palatino Linotype" w:cs="Times New Roman"/>
          <w:sz w:val="24"/>
          <w:szCs w:val="24"/>
        </w:rPr>
        <w:t xml:space="preserve"> (2008) uvádí, že demografické stárnutí nelze jednostranně chápat jen jako zdroj ageismu, protože vysoký počet starých lidí může naopak přispívat k odbourávání ageismu, a to díky nárůstu příležitostí ke snižování segregačních bariér mezi jednotlivými generacemi.</w:t>
      </w:r>
      <w:r w:rsidR="007301A8">
        <w:rPr>
          <w:rFonts w:ascii="Palatino Linotype" w:hAnsi="Palatino Linotype" w:cs="Times New Roman"/>
          <w:sz w:val="24"/>
          <w:szCs w:val="24"/>
        </w:rPr>
        <w:t xml:space="preserve"> Kalousová et al. (2015) uvádí</w:t>
      </w:r>
      <w:r w:rsidR="00C21E0E" w:rsidRPr="00C21E0E">
        <w:rPr>
          <w:rFonts w:ascii="Palatino Linotype" w:hAnsi="Palatino Linotype" w:cs="Times New Roman"/>
          <w:sz w:val="24"/>
          <w:szCs w:val="24"/>
        </w:rPr>
        <w:t xml:space="preserve"> podle dlouhodobých prognóz budoucího vývoje celkového počtu obyvatelstva, včetně genderové a věkové struktury, </w:t>
      </w:r>
      <w:r w:rsidR="007301A8">
        <w:rPr>
          <w:rFonts w:ascii="Palatino Linotype" w:hAnsi="Palatino Linotype" w:cs="Times New Roman"/>
          <w:sz w:val="24"/>
          <w:szCs w:val="24"/>
        </w:rPr>
        <w:t xml:space="preserve">stálý nárůst </w:t>
      </w:r>
      <w:r w:rsidR="00C21E0E" w:rsidRPr="00C21E0E">
        <w:rPr>
          <w:rFonts w:ascii="Palatino Linotype" w:hAnsi="Palatino Linotype" w:cs="Times New Roman"/>
          <w:sz w:val="24"/>
          <w:szCs w:val="24"/>
        </w:rPr>
        <w:t>podíl</w:t>
      </w:r>
      <w:r w:rsidR="007301A8">
        <w:rPr>
          <w:rFonts w:ascii="Palatino Linotype" w:hAnsi="Palatino Linotype" w:cs="Times New Roman"/>
          <w:sz w:val="24"/>
          <w:szCs w:val="24"/>
        </w:rPr>
        <w:t>u</w:t>
      </w:r>
      <w:r w:rsidR="00C21E0E" w:rsidRPr="00C21E0E">
        <w:rPr>
          <w:rFonts w:ascii="Palatino Linotype" w:hAnsi="Palatino Linotype" w:cs="Times New Roman"/>
          <w:sz w:val="24"/>
          <w:szCs w:val="24"/>
        </w:rPr>
        <w:t xml:space="preserve"> starších osob v</w:t>
      </w:r>
      <w:r w:rsidR="007301A8">
        <w:rPr>
          <w:rFonts w:ascii="Palatino Linotype" w:hAnsi="Palatino Linotype" w:cs="Times New Roman"/>
          <w:sz w:val="24"/>
          <w:szCs w:val="24"/>
        </w:rPr>
        <w:t> </w:t>
      </w:r>
      <w:r w:rsidR="00C21E0E" w:rsidRPr="00C21E0E">
        <w:rPr>
          <w:rFonts w:ascii="Palatino Linotype" w:hAnsi="Palatino Linotype" w:cs="Times New Roman"/>
          <w:sz w:val="24"/>
          <w:szCs w:val="24"/>
        </w:rPr>
        <w:t>populaci</w:t>
      </w:r>
      <w:r w:rsidR="007301A8">
        <w:rPr>
          <w:rFonts w:ascii="Palatino Linotype" w:hAnsi="Palatino Linotype" w:cs="Times New Roman"/>
          <w:sz w:val="24"/>
          <w:szCs w:val="24"/>
        </w:rPr>
        <w:t xml:space="preserve">. </w:t>
      </w:r>
      <w:r w:rsidR="00C21E0E" w:rsidRPr="00C21E0E">
        <w:rPr>
          <w:rFonts w:ascii="Palatino Linotype" w:hAnsi="Palatino Linotype" w:cs="Times New Roman"/>
          <w:sz w:val="24"/>
          <w:szCs w:val="24"/>
        </w:rPr>
        <w:t xml:space="preserve">V rámci dat zveřejněných Českým statistickým úřadem </w:t>
      </w:r>
      <w:r w:rsidR="007301A8">
        <w:rPr>
          <w:rFonts w:ascii="Palatino Linotype" w:hAnsi="Palatino Linotype" w:cs="Times New Roman"/>
          <w:sz w:val="24"/>
          <w:szCs w:val="24"/>
        </w:rPr>
        <w:t>je možné vidět</w:t>
      </w:r>
      <w:r w:rsidR="00C21E0E" w:rsidRPr="00C21E0E">
        <w:rPr>
          <w:rFonts w:ascii="Palatino Linotype" w:hAnsi="Palatino Linotype" w:cs="Times New Roman"/>
          <w:sz w:val="24"/>
          <w:szCs w:val="24"/>
        </w:rPr>
        <w:t xml:space="preserve"> trend zvyšování počtu zaměstnanců starších 50 let. Zatímco v roce 1993 jich bylo 869 000, v roce 2013 je jich již 1 396 000. </w:t>
      </w:r>
      <w:r w:rsidR="007301A8">
        <w:rPr>
          <w:rFonts w:ascii="Palatino Linotype" w:hAnsi="Palatino Linotype" w:cs="Times New Roman"/>
          <w:sz w:val="24"/>
          <w:szCs w:val="24"/>
        </w:rPr>
        <w:t>T</w:t>
      </w:r>
      <w:r w:rsidR="00C21E0E" w:rsidRPr="00C21E0E">
        <w:rPr>
          <w:rFonts w:ascii="Palatino Linotype" w:hAnsi="Palatino Linotype" w:cs="Times New Roman"/>
          <w:sz w:val="24"/>
          <w:szCs w:val="24"/>
        </w:rPr>
        <w:t>éma zaměstnávání starších osob se</w:t>
      </w:r>
      <w:r w:rsidR="007301A8">
        <w:rPr>
          <w:rFonts w:ascii="Palatino Linotype" w:hAnsi="Palatino Linotype" w:cs="Times New Roman"/>
          <w:sz w:val="24"/>
          <w:szCs w:val="24"/>
        </w:rPr>
        <w:t xml:space="preserve"> tedy</w:t>
      </w:r>
      <w:r w:rsidR="00C21E0E" w:rsidRPr="00C21E0E">
        <w:rPr>
          <w:rFonts w:ascii="Palatino Linotype" w:hAnsi="Palatino Linotype" w:cs="Times New Roman"/>
          <w:sz w:val="24"/>
          <w:szCs w:val="24"/>
        </w:rPr>
        <w:t xml:space="preserve"> bude každým rokem týkat větší skupiny</w:t>
      </w:r>
      <w:r w:rsidR="007301A8">
        <w:rPr>
          <w:rFonts w:ascii="Palatino Linotype" w:hAnsi="Palatino Linotype" w:cs="Times New Roman"/>
          <w:sz w:val="24"/>
          <w:szCs w:val="24"/>
        </w:rPr>
        <w:t xml:space="preserve"> osob</w:t>
      </w:r>
      <w:r w:rsidR="00C21E0E" w:rsidRPr="00C21E0E">
        <w:rPr>
          <w:rFonts w:ascii="Palatino Linotype" w:hAnsi="Palatino Linotype" w:cs="Times New Roman"/>
          <w:sz w:val="24"/>
          <w:szCs w:val="24"/>
        </w:rPr>
        <w:t xml:space="preserve">. </w:t>
      </w:r>
    </w:p>
    <w:p w14:paraId="2FDEED9B" w14:textId="675EE02B" w:rsidR="003E23E6" w:rsidRPr="00EC1D17" w:rsidRDefault="003E23E6" w:rsidP="00646CA9">
      <w:pPr>
        <w:spacing w:after="0" w:line="360" w:lineRule="auto"/>
        <w:ind w:firstLine="708"/>
        <w:jc w:val="both"/>
        <w:rPr>
          <w:rFonts w:ascii="Palatino Linotype" w:hAnsi="Palatino Linotype" w:cs="Times New Roman"/>
          <w:sz w:val="24"/>
          <w:szCs w:val="24"/>
        </w:rPr>
      </w:pPr>
      <w:r w:rsidRPr="00EC1D17">
        <w:rPr>
          <w:rFonts w:ascii="Palatino Linotype" w:hAnsi="Palatino Linotype" w:cs="Times New Roman"/>
          <w:sz w:val="24"/>
          <w:szCs w:val="24"/>
        </w:rPr>
        <w:t>Farková (20</w:t>
      </w:r>
      <w:r w:rsidR="00DB1765">
        <w:rPr>
          <w:rFonts w:ascii="Palatino Linotype" w:hAnsi="Palatino Linotype" w:cs="Times New Roman"/>
          <w:sz w:val="24"/>
          <w:szCs w:val="24"/>
        </w:rPr>
        <w:t>09</w:t>
      </w:r>
      <w:r w:rsidRPr="00EC1D17">
        <w:rPr>
          <w:rFonts w:ascii="Palatino Linotype" w:hAnsi="Palatino Linotype" w:cs="Times New Roman"/>
          <w:sz w:val="24"/>
          <w:szCs w:val="24"/>
        </w:rPr>
        <w:t xml:space="preserve">) tento jev označuje za „demografickou paniku“ a je toho názoru, že může být jak zdrojem, tak produktem ageismu. Obecně vychází </w:t>
      </w:r>
      <w:r w:rsidRPr="00EC1D17">
        <w:rPr>
          <w:rFonts w:ascii="Palatino Linotype" w:hAnsi="Palatino Linotype" w:cs="Times New Roman"/>
          <w:sz w:val="24"/>
          <w:szCs w:val="24"/>
        </w:rPr>
        <w:lastRenderedPageBreak/>
        <w:t>z předpokladu, že prosperita a blahobyt národa jsou přímo závislé na věkové distribuci populace. Vytváří tak nepřátelské prostředí pro vyšší věk a je pro ageismus jak zdrojem, tak i jeho produktem.</w:t>
      </w:r>
    </w:p>
    <w:p w14:paraId="164E2582" w14:textId="3D1AC680" w:rsidR="003E23E6" w:rsidRPr="003E23E6" w:rsidRDefault="004A5E3C" w:rsidP="003E23E6">
      <w:pPr>
        <w:pStyle w:val="Nadpis2"/>
        <w:rPr>
          <w:rFonts w:ascii="Times New Roman" w:eastAsiaTheme="minorHAnsi" w:hAnsi="Times New Roman" w:cs="Times New Roman"/>
          <w:szCs w:val="28"/>
        </w:rPr>
      </w:pPr>
      <w:bookmarkStart w:id="6" w:name="_Toc69236414"/>
      <w:r>
        <w:rPr>
          <w:rFonts w:eastAsia="LMRoman10-Regular-Identity-H"/>
          <w:szCs w:val="28"/>
        </w:rPr>
        <w:t>1.2.2.</w:t>
      </w:r>
      <w:r w:rsidR="00BF034D" w:rsidRPr="004A5E3C">
        <w:rPr>
          <w:rStyle w:val="Nadpis3Char"/>
          <w:rFonts w:eastAsia="LMRoman10-Regular-Identity-H"/>
          <w:b w:val="0"/>
          <w:bCs w:val="0"/>
        </w:rPr>
        <w:t xml:space="preserve"> </w:t>
      </w:r>
      <w:r w:rsidR="003E23E6" w:rsidRPr="004A3108">
        <w:rPr>
          <w:rStyle w:val="Nadpis3Char"/>
          <w:rFonts w:ascii="Palatino Linotype" w:eastAsia="LMRoman10-Regular-Identity-H" w:hAnsi="Palatino Linotype"/>
          <w:b w:val="0"/>
          <w:bCs w:val="0"/>
        </w:rPr>
        <w:t>Věkové předsudky a stereotypy</w:t>
      </w:r>
      <w:bookmarkEnd w:id="6"/>
    </w:p>
    <w:p w14:paraId="4F01A9AB" w14:textId="3A722F98" w:rsidR="003E23E6" w:rsidRPr="00EC1D17" w:rsidRDefault="0011318A" w:rsidP="003E23E6">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Pr>
          <w:rFonts w:ascii="Palatino Linotype" w:eastAsia="LMRoman10-Regular-Identity-H" w:hAnsi="Palatino Linotype" w:cs="Times New Roman"/>
          <w:iCs/>
          <w:sz w:val="24"/>
          <w:szCs w:val="24"/>
        </w:rPr>
        <w:t>N</w:t>
      </w:r>
      <w:r w:rsidR="003E23E6" w:rsidRPr="00EC1D17">
        <w:rPr>
          <w:rFonts w:ascii="Palatino Linotype" w:eastAsia="LMRoman10-Regular-Identity-H" w:hAnsi="Palatino Linotype" w:cs="Times New Roman"/>
          <w:iCs/>
          <w:sz w:val="24"/>
          <w:szCs w:val="24"/>
        </w:rPr>
        <w:t>ěkdy</w:t>
      </w:r>
      <w:r>
        <w:rPr>
          <w:rFonts w:ascii="Palatino Linotype" w:eastAsia="LMRoman10-Regular-Identity-H" w:hAnsi="Palatino Linotype" w:cs="Times New Roman"/>
          <w:iCs/>
          <w:sz w:val="24"/>
          <w:szCs w:val="24"/>
        </w:rPr>
        <w:t xml:space="preserve"> je</w:t>
      </w:r>
      <w:r w:rsidR="003E23E6" w:rsidRPr="00EC1D17">
        <w:rPr>
          <w:rFonts w:ascii="Palatino Linotype" w:eastAsia="LMRoman10-Regular-Identity-H" w:hAnsi="Palatino Linotype" w:cs="Times New Roman"/>
          <w:iCs/>
          <w:sz w:val="24"/>
          <w:szCs w:val="24"/>
        </w:rPr>
        <w:t xml:space="preserve"> obtížné si věkové diskriminace vůbec všimnout, jelikož s</w:t>
      </w:r>
      <w:r>
        <w:rPr>
          <w:rFonts w:ascii="Palatino Linotype" w:eastAsia="LMRoman10-Regular-Identity-H" w:hAnsi="Palatino Linotype" w:cs="Times New Roman"/>
          <w:iCs/>
          <w:sz w:val="24"/>
          <w:szCs w:val="24"/>
        </w:rPr>
        <w:t>e</w:t>
      </w:r>
      <w:r w:rsidR="003E23E6" w:rsidRPr="00EC1D17">
        <w:rPr>
          <w:rFonts w:ascii="Palatino Linotype" w:eastAsia="LMRoman10-Regular-Identity-H" w:hAnsi="Palatino Linotype" w:cs="Times New Roman"/>
          <w:iCs/>
          <w:sz w:val="24"/>
          <w:szCs w:val="24"/>
        </w:rPr>
        <w:t xml:space="preserve"> vyskytuje</w:t>
      </w:r>
      <w:r>
        <w:rPr>
          <w:rFonts w:ascii="Palatino Linotype" w:eastAsia="LMRoman10-Regular-Identity-H" w:hAnsi="Palatino Linotype" w:cs="Times New Roman"/>
          <w:iCs/>
          <w:sz w:val="24"/>
          <w:szCs w:val="24"/>
        </w:rPr>
        <w:t xml:space="preserve"> i</w:t>
      </w:r>
      <w:r w:rsidR="003E23E6" w:rsidRPr="00EC1D17">
        <w:rPr>
          <w:rFonts w:ascii="Palatino Linotype" w:eastAsia="LMRoman10-Regular-Identity-H" w:hAnsi="Palatino Linotype" w:cs="Times New Roman"/>
          <w:iCs/>
          <w:sz w:val="24"/>
          <w:szCs w:val="24"/>
        </w:rPr>
        <w:t xml:space="preserve"> skrytě v běžném chování a jednání, a lidé, kteří se toho dopouštějí, si to nemusí ani uvědomovat. Diskriminace se totiž nemusí týkat pouze jedinců, ale je přítomna ve společnosti celkově, například i</w:t>
      </w:r>
      <w:r w:rsidR="00C97D26">
        <w:rPr>
          <w:rFonts w:ascii="Palatino Linotype" w:eastAsia="LMRoman10-Regular-Identity-H" w:hAnsi="Palatino Linotype" w:cs="Times New Roman"/>
          <w:iCs/>
          <w:sz w:val="24"/>
          <w:szCs w:val="24"/>
        </w:rPr>
        <w:t xml:space="preserve"> v</w:t>
      </w:r>
      <w:r w:rsidR="003E23E6" w:rsidRPr="00EC1D17">
        <w:rPr>
          <w:rFonts w:ascii="Palatino Linotype" w:eastAsia="LMRoman10-Regular-Identity-H" w:hAnsi="Palatino Linotype" w:cs="Times New Roman"/>
          <w:iCs/>
          <w:sz w:val="24"/>
          <w:szCs w:val="24"/>
        </w:rPr>
        <w:t xml:space="preserve"> organizační kultuře, řeči nebo v umění. Podle toho se poté také můžou rozdělovat úrovně </w:t>
      </w:r>
      <w:proofErr w:type="spellStart"/>
      <w:r w:rsidR="003E23E6" w:rsidRPr="00EC1D17">
        <w:rPr>
          <w:rFonts w:ascii="Palatino Linotype" w:eastAsia="LMRoman10-Regular-Identity-H" w:hAnsi="Palatino Linotype" w:cs="Times New Roman"/>
          <w:iCs/>
          <w:sz w:val="24"/>
          <w:szCs w:val="24"/>
        </w:rPr>
        <w:t>age</w:t>
      </w:r>
      <w:proofErr w:type="spellEnd"/>
      <w:r w:rsidR="003E23E6" w:rsidRPr="00EC1D17">
        <w:rPr>
          <w:rFonts w:ascii="Palatino Linotype" w:eastAsia="LMRoman10-Regular-Identity-H" w:hAnsi="Palatino Linotype" w:cs="Times New Roman"/>
          <w:iCs/>
          <w:sz w:val="24"/>
          <w:szCs w:val="24"/>
        </w:rPr>
        <w:t xml:space="preserve"> managementu</w:t>
      </w:r>
      <w:r>
        <w:rPr>
          <w:rFonts w:ascii="Palatino Linotype" w:eastAsia="LMRoman10-Regular-Identity-H" w:hAnsi="Palatino Linotype" w:cs="Times New Roman"/>
          <w:iCs/>
          <w:sz w:val="24"/>
          <w:szCs w:val="24"/>
        </w:rPr>
        <w:t>, kterému se věnuje samostatná kapitola.</w:t>
      </w:r>
      <w:r w:rsidR="003E23E6" w:rsidRPr="00EC1D17">
        <w:rPr>
          <w:rFonts w:ascii="Palatino Linotype" w:eastAsia="LMRoman10-Regular-Identity-H" w:hAnsi="Palatino Linotype" w:cs="Times New Roman"/>
          <w:iCs/>
          <w:sz w:val="24"/>
          <w:szCs w:val="24"/>
        </w:rPr>
        <w:t xml:space="preserve"> Je také velmi obtížné pouze na základě chronologického věku člověka přiřazovat jedincům osobnostní vlastnosti, schopnosti a další osobní charakteristiky, což potvrzují jejich výzkumy.</w:t>
      </w:r>
    </w:p>
    <w:p w14:paraId="0DD6DCDE" w14:textId="24AC991A" w:rsidR="003E23E6" w:rsidRPr="00EC1D17" w:rsidRDefault="003E23E6" w:rsidP="003E23E6">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Existuje mnoho pohledů na věkové struktury zaměstnanců. Podle Tošnerové (20</w:t>
      </w:r>
      <w:r w:rsidR="00185E61">
        <w:rPr>
          <w:rFonts w:ascii="Palatino Linotype" w:eastAsia="LMRoman10-Regular-Identity-H" w:hAnsi="Palatino Linotype" w:cs="Times New Roman"/>
          <w:iCs/>
          <w:sz w:val="24"/>
          <w:szCs w:val="24"/>
        </w:rPr>
        <w:t>0</w:t>
      </w:r>
      <w:r w:rsidRPr="00EC1D17">
        <w:rPr>
          <w:rFonts w:ascii="Palatino Linotype" w:eastAsia="LMRoman10-Regular-Identity-H" w:hAnsi="Palatino Linotype" w:cs="Times New Roman"/>
          <w:iCs/>
          <w:sz w:val="24"/>
          <w:szCs w:val="24"/>
        </w:rPr>
        <w:t xml:space="preserve">2) za postoji vůči věku stojí obecné vnímání a stereotyp týkající se různých věkových skupin. Jsou to vlastně představy o vlastnostech určité věkové skupiny, které však mnohdy neodpovídají realitě. Předsudky k různým věkovým skupinám </w:t>
      </w:r>
      <w:proofErr w:type="spellStart"/>
      <w:r w:rsidRPr="00EC1D17">
        <w:rPr>
          <w:rFonts w:ascii="Palatino Linotype" w:eastAsia="LMRoman10-Regular-Identity-H" w:hAnsi="Palatino Linotype" w:cs="Times New Roman"/>
          <w:iCs/>
          <w:sz w:val="24"/>
          <w:szCs w:val="24"/>
        </w:rPr>
        <w:t>Štorová</w:t>
      </w:r>
      <w:proofErr w:type="spellEnd"/>
      <w:r w:rsidRPr="00EC1D17">
        <w:rPr>
          <w:rFonts w:ascii="Palatino Linotype" w:eastAsia="LMRoman10-Regular-Identity-H" w:hAnsi="Palatino Linotype" w:cs="Times New Roman"/>
          <w:iCs/>
          <w:sz w:val="24"/>
          <w:szCs w:val="24"/>
        </w:rPr>
        <w:t xml:space="preserve"> (20</w:t>
      </w:r>
      <w:r w:rsidR="009A258D">
        <w:rPr>
          <w:rFonts w:ascii="Palatino Linotype" w:eastAsia="LMRoman10-Regular-Identity-H" w:hAnsi="Palatino Linotype" w:cs="Times New Roman"/>
          <w:iCs/>
          <w:sz w:val="24"/>
          <w:szCs w:val="24"/>
        </w:rPr>
        <w:t>12</w:t>
      </w:r>
      <w:r w:rsidRPr="00EC1D17">
        <w:rPr>
          <w:rFonts w:ascii="Palatino Linotype" w:eastAsia="LMRoman10-Regular-Identity-H" w:hAnsi="Palatino Linotype" w:cs="Times New Roman"/>
          <w:iCs/>
          <w:sz w:val="24"/>
          <w:szCs w:val="24"/>
        </w:rPr>
        <w:t xml:space="preserve">) rozdělila na tři skupiny. Uvádí, že zatímco dříve byl ageismus spojován s diskriminací a předsudky pouze k starší generaci, v dnešní době je rozšířen na všechny věkové skupiny, včetně např. mladých absolventů. Rozděluje tedy na mladé pracovníky, proti kterým jsou nejčastější negativní předsudky nezkušenost, nedostatek dovedností, nezodpovědnost a nestabilita. K pozitivním se řadí například energičnost a nadšení pro věc. Na věkové kategorii </w:t>
      </w:r>
      <w:r w:rsidR="002932E6" w:rsidRPr="00EC1D17">
        <w:rPr>
          <w:rFonts w:ascii="Palatino Linotype" w:eastAsia="LMRoman10-Regular-Identity-H" w:hAnsi="Palatino Linotype" w:cs="Times New Roman"/>
          <w:iCs/>
          <w:sz w:val="24"/>
          <w:szCs w:val="24"/>
        </w:rPr>
        <w:t>30</w:t>
      </w:r>
      <w:r w:rsidR="002932E6">
        <w:rPr>
          <w:rFonts w:ascii="Palatino Linotype" w:eastAsia="LMRoman10-Regular-Identity-H" w:hAnsi="Palatino Linotype" w:cs="Times New Roman"/>
          <w:iCs/>
          <w:sz w:val="24"/>
          <w:szCs w:val="24"/>
        </w:rPr>
        <w:t>–40</w:t>
      </w:r>
      <w:r w:rsidRPr="00EC1D17">
        <w:rPr>
          <w:rFonts w:ascii="Palatino Linotype" w:eastAsia="LMRoman10-Regular-Identity-H" w:hAnsi="Palatino Linotype" w:cs="Times New Roman"/>
          <w:iCs/>
          <w:sz w:val="24"/>
          <w:szCs w:val="24"/>
        </w:rPr>
        <w:t xml:space="preserve"> let, kde většinou převládají pozitivní předsudky a zodpovědný přístup k práci. Poslední kategorií jsou pracovníci 50+, ke kterým existuje mnoho předsudků negativních jako je únava, nemoci, finanční náročnost, neochota přizpůsobit se a učit novým věcem, malé nadšení pro věc, naopak bývají vyzdvihovány zkušenost, zodpovědnost a loajálnost k zaměstnavateli.</w:t>
      </w:r>
    </w:p>
    <w:p w14:paraId="06E3D8AA" w14:textId="4C737B50" w:rsidR="003E23E6" w:rsidRPr="00EC1D17" w:rsidRDefault="003E23E6" w:rsidP="003E23E6">
      <w:pPr>
        <w:autoSpaceDE w:val="0"/>
        <w:autoSpaceDN w:val="0"/>
        <w:adjustRightInd w:val="0"/>
        <w:spacing w:after="0" w:line="360" w:lineRule="auto"/>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lastRenderedPageBreak/>
        <w:t>Urbancová (2017) opět vyzdvihuje některé z</w:t>
      </w:r>
      <w:r w:rsidR="000C5861">
        <w:rPr>
          <w:rFonts w:ascii="Palatino Linotype" w:eastAsia="LMRoman10-Regular-Identity-H" w:hAnsi="Palatino Linotype" w:cs="Times New Roman"/>
          <w:iCs/>
          <w:sz w:val="24"/>
          <w:szCs w:val="24"/>
        </w:rPr>
        <w:t> </w:t>
      </w:r>
      <w:r w:rsidRPr="00EC1D17">
        <w:rPr>
          <w:rFonts w:ascii="Palatino Linotype" w:eastAsia="LMRoman10-Regular-Identity-H" w:hAnsi="Palatino Linotype" w:cs="Times New Roman"/>
          <w:iCs/>
          <w:sz w:val="24"/>
          <w:szCs w:val="24"/>
        </w:rPr>
        <w:t>nejčastějších</w:t>
      </w:r>
      <w:r w:rsidR="000C5861">
        <w:rPr>
          <w:rFonts w:ascii="Palatino Linotype" w:eastAsia="LMRoman10-Regular-Identity-H" w:hAnsi="Palatino Linotype" w:cs="Times New Roman"/>
          <w:iCs/>
          <w:sz w:val="24"/>
          <w:szCs w:val="24"/>
        </w:rPr>
        <w:t xml:space="preserve"> předsudků</w:t>
      </w:r>
      <w:r w:rsidRPr="00EC1D17">
        <w:rPr>
          <w:rFonts w:ascii="Palatino Linotype" w:eastAsia="LMRoman10-Regular-Identity-H" w:hAnsi="Palatino Linotype" w:cs="Times New Roman"/>
          <w:iCs/>
          <w:sz w:val="24"/>
          <w:szCs w:val="24"/>
        </w:rPr>
        <w:t>, a</w:t>
      </w:r>
      <w:r w:rsidR="000C5861">
        <w:rPr>
          <w:rFonts w:ascii="Palatino Linotype" w:eastAsia="LMRoman10-Regular-Identity-H" w:hAnsi="Palatino Linotype" w:cs="Times New Roman"/>
          <w:iCs/>
          <w:sz w:val="24"/>
          <w:szCs w:val="24"/>
        </w:rPr>
        <w:t> </w:t>
      </w:r>
      <w:r w:rsidRPr="00EC1D17">
        <w:rPr>
          <w:rFonts w:ascii="Palatino Linotype" w:eastAsia="LMRoman10-Regular-Identity-H" w:hAnsi="Palatino Linotype" w:cs="Times New Roman"/>
          <w:iCs/>
          <w:sz w:val="24"/>
          <w:szCs w:val="24"/>
        </w:rPr>
        <w:t xml:space="preserve">především porovnává </w:t>
      </w:r>
      <w:r w:rsidR="000C5861">
        <w:rPr>
          <w:rFonts w:ascii="Palatino Linotype" w:eastAsia="LMRoman10-Regular-Identity-H" w:hAnsi="Palatino Linotype" w:cs="Times New Roman"/>
          <w:iCs/>
          <w:sz w:val="24"/>
          <w:szCs w:val="24"/>
        </w:rPr>
        <w:t>ty</w:t>
      </w:r>
      <w:r w:rsidRPr="00EC1D17">
        <w:rPr>
          <w:rFonts w:ascii="Palatino Linotype" w:eastAsia="LMRoman10-Regular-Identity-H" w:hAnsi="Palatino Linotype" w:cs="Times New Roman"/>
          <w:iCs/>
          <w:sz w:val="24"/>
          <w:szCs w:val="24"/>
        </w:rPr>
        <w:t xml:space="preserve"> vůči starším a mladším pracovníkům.</w:t>
      </w:r>
      <w:r w:rsidR="000C5861">
        <w:rPr>
          <w:rFonts w:ascii="Palatino Linotype" w:eastAsia="LMRoman10-Regular-Identity-H" w:hAnsi="Palatino Linotype" w:cs="Times New Roman"/>
          <w:iCs/>
          <w:sz w:val="24"/>
          <w:szCs w:val="24"/>
        </w:rPr>
        <w:t xml:space="preserve"> </w:t>
      </w:r>
      <w:r w:rsidRPr="00EC1D17">
        <w:rPr>
          <w:rFonts w:ascii="Palatino Linotype" w:eastAsia="LMRoman10-Regular-Identity-H" w:hAnsi="Palatino Linotype" w:cs="Times New Roman"/>
          <w:iCs/>
          <w:sz w:val="24"/>
          <w:szCs w:val="24"/>
        </w:rPr>
        <w:t xml:space="preserve">Mezi diskriminační aspekty starších zaměstnanců patří: </w:t>
      </w:r>
    </w:p>
    <w:p w14:paraId="6DFBA515" w14:textId="77777777" w:rsidR="003E23E6" w:rsidRPr="00EC1D17" w:rsidRDefault="003E23E6" w:rsidP="006541F3">
      <w:pPr>
        <w:pStyle w:val="Odstavecseseznamem"/>
        <w:numPr>
          <w:ilvl w:val="0"/>
          <w:numId w:val="2"/>
        </w:numPr>
        <w:autoSpaceDE w:val="0"/>
        <w:autoSpaceDN w:val="0"/>
        <w:adjustRightInd w:val="0"/>
        <w:spacing w:after="0" w:line="360" w:lineRule="auto"/>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Při náboru jsou životopisy vyřazovány pouze na základě věku</w:t>
      </w:r>
    </w:p>
    <w:p w14:paraId="69F900BA" w14:textId="41CE3570" w:rsidR="003E23E6" w:rsidRPr="00EC1D17" w:rsidRDefault="00667827" w:rsidP="006541F3">
      <w:pPr>
        <w:pStyle w:val="Odstavecseseznamem"/>
        <w:numPr>
          <w:ilvl w:val="0"/>
          <w:numId w:val="2"/>
        </w:numPr>
        <w:autoSpaceDE w:val="0"/>
        <w:autoSpaceDN w:val="0"/>
        <w:adjustRightInd w:val="0"/>
        <w:spacing w:after="0" w:line="360" w:lineRule="auto"/>
        <w:jc w:val="both"/>
        <w:rPr>
          <w:rFonts w:ascii="Palatino Linotype" w:eastAsia="LMRoman10-Regular-Identity-H" w:hAnsi="Palatino Linotype" w:cs="Times New Roman"/>
          <w:iCs/>
          <w:sz w:val="24"/>
          <w:szCs w:val="24"/>
        </w:rPr>
      </w:pPr>
      <w:r>
        <w:rPr>
          <w:rFonts w:ascii="Palatino Linotype" w:eastAsia="LMRoman10-Regular-Identity-H" w:hAnsi="Palatino Linotype" w:cs="Times New Roman"/>
          <w:iCs/>
          <w:sz w:val="24"/>
          <w:szCs w:val="24"/>
        </w:rPr>
        <w:t xml:space="preserve">Zaměstnavatelé </w:t>
      </w:r>
      <w:r w:rsidR="003E23E6" w:rsidRPr="00EC1D17">
        <w:rPr>
          <w:rFonts w:ascii="Palatino Linotype" w:eastAsia="LMRoman10-Regular-Identity-H" w:hAnsi="Palatino Linotype" w:cs="Times New Roman"/>
          <w:iCs/>
          <w:sz w:val="24"/>
          <w:szCs w:val="24"/>
        </w:rPr>
        <w:t>nenabízejí možnosti dalšího rozvoje starším zaměstnancům, protože si myslí, že se to nevyplatí</w:t>
      </w:r>
    </w:p>
    <w:p w14:paraId="109DC135" w14:textId="77777777" w:rsidR="003E23E6" w:rsidRPr="00EC1D17" w:rsidRDefault="003E23E6" w:rsidP="006541F3">
      <w:pPr>
        <w:pStyle w:val="Odstavecseseznamem"/>
        <w:numPr>
          <w:ilvl w:val="0"/>
          <w:numId w:val="2"/>
        </w:numPr>
        <w:autoSpaceDE w:val="0"/>
        <w:autoSpaceDN w:val="0"/>
        <w:adjustRightInd w:val="0"/>
        <w:spacing w:after="0" w:line="360" w:lineRule="auto"/>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Nové technologické přístroje mají k dispozici pouze mladší zaměstnanci</w:t>
      </w:r>
    </w:p>
    <w:p w14:paraId="0F09B55F" w14:textId="77777777" w:rsidR="003E23E6" w:rsidRPr="00EC1D17" w:rsidRDefault="003E23E6" w:rsidP="006541F3">
      <w:pPr>
        <w:pStyle w:val="Odstavecseseznamem"/>
        <w:numPr>
          <w:ilvl w:val="0"/>
          <w:numId w:val="2"/>
        </w:numPr>
        <w:autoSpaceDE w:val="0"/>
        <w:autoSpaceDN w:val="0"/>
        <w:adjustRightInd w:val="0"/>
        <w:spacing w:after="0" w:line="360" w:lineRule="auto"/>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Jejich zkušenosti nejsou ani oceňovány ani využívány</w:t>
      </w:r>
    </w:p>
    <w:p w14:paraId="027FA9F3" w14:textId="77777777" w:rsidR="003E23E6" w:rsidRPr="00EC1D17" w:rsidRDefault="003E23E6" w:rsidP="006541F3">
      <w:pPr>
        <w:pStyle w:val="Odstavecseseznamem"/>
        <w:numPr>
          <w:ilvl w:val="0"/>
          <w:numId w:val="2"/>
        </w:numPr>
        <w:autoSpaceDE w:val="0"/>
        <w:autoSpaceDN w:val="0"/>
        <w:adjustRightInd w:val="0"/>
        <w:spacing w:after="0" w:line="360" w:lineRule="auto"/>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Nátlak na dřívější odchod do důchodu</w:t>
      </w:r>
    </w:p>
    <w:p w14:paraId="76A777BC" w14:textId="77777777" w:rsidR="003E23E6" w:rsidRPr="00EC1D17" w:rsidRDefault="003E23E6" w:rsidP="003E23E6">
      <w:pPr>
        <w:autoSpaceDE w:val="0"/>
        <w:autoSpaceDN w:val="0"/>
        <w:adjustRightInd w:val="0"/>
        <w:spacing w:after="0" w:line="360" w:lineRule="auto"/>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Mezi diskriminační aspekty mladších zaměstnanců patří:</w:t>
      </w:r>
    </w:p>
    <w:p w14:paraId="11A96ACD" w14:textId="1C0C5213" w:rsidR="003E23E6" w:rsidRPr="00EC1D17" w:rsidRDefault="00646C92" w:rsidP="006541F3">
      <w:pPr>
        <w:pStyle w:val="Odstavecseseznamem"/>
        <w:numPr>
          <w:ilvl w:val="0"/>
          <w:numId w:val="3"/>
        </w:numPr>
        <w:autoSpaceDE w:val="0"/>
        <w:autoSpaceDN w:val="0"/>
        <w:adjustRightInd w:val="0"/>
        <w:spacing w:after="0" w:line="360" w:lineRule="auto"/>
        <w:jc w:val="both"/>
        <w:rPr>
          <w:rFonts w:ascii="Palatino Linotype" w:eastAsia="LMRoman10-Regular-Identity-H" w:hAnsi="Palatino Linotype" w:cs="Times New Roman"/>
          <w:iCs/>
          <w:sz w:val="24"/>
          <w:szCs w:val="24"/>
        </w:rPr>
      </w:pPr>
      <w:r>
        <w:rPr>
          <w:rFonts w:ascii="Palatino Linotype" w:eastAsia="LMRoman10-Regular-Identity-H" w:hAnsi="Palatino Linotype" w:cs="Times New Roman"/>
          <w:iCs/>
          <w:sz w:val="24"/>
          <w:szCs w:val="24"/>
        </w:rPr>
        <w:t>Zaměstnavatelé nechtějí</w:t>
      </w:r>
      <w:r w:rsidR="003E23E6" w:rsidRPr="00EC1D17">
        <w:rPr>
          <w:rFonts w:ascii="Palatino Linotype" w:eastAsia="LMRoman10-Regular-Identity-H" w:hAnsi="Palatino Linotype" w:cs="Times New Roman"/>
          <w:iCs/>
          <w:sz w:val="24"/>
          <w:szCs w:val="24"/>
        </w:rPr>
        <w:t xml:space="preserve"> přijmout mladé ženy, protože mají malé děti nebo je dle jejich mínění budou v brzké budoucnosti mít</w:t>
      </w:r>
      <w:r>
        <w:rPr>
          <w:rFonts w:ascii="Palatino Linotype" w:eastAsia="LMRoman10-Regular-Identity-H" w:hAnsi="Palatino Linotype" w:cs="Times New Roman"/>
          <w:iCs/>
          <w:sz w:val="24"/>
          <w:szCs w:val="24"/>
        </w:rPr>
        <w:t>, což může být jedno z vícenásobných rizik a je spojeno i s diskriminací na základě pohlaví</w:t>
      </w:r>
    </w:p>
    <w:p w14:paraId="2B72FC7C" w14:textId="77777777" w:rsidR="003E23E6" w:rsidRPr="00EC1D17" w:rsidRDefault="003E23E6" w:rsidP="006541F3">
      <w:pPr>
        <w:pStyle w:val="Odstavecseseznamem"/>
        <w:numPr>
          <w:ilvl w:val="0"/>
          <w:numId w:val="3"/>
        </w:numPr>
        <w:autoSpaceDE w:val="0"/>
        <w:autoSpaceDN w:val="0"/>
        <w:adjustRightInd w:val="0"/>
        <w:spacing w:after="0" w:line="360" w:lineRule="auto"/>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Organizace se staví negativně vůči nápadům a návrhům mladších zaměstnanců</w:t>
      </w:r>
    </w:p>
    <w:p w14:paraId="754CFBDB" w14:textId="412C886F" w:rsidR="003E23E6" w:rsidRPr="00EC1D17" w:rsidRDefault="003E23E6" w:rsidP="006541F3">
      <w:pPr>
        <w:pStyle w:val="Odstavecseseznamem"/>
        <w:numPr>
          <w:ilvl w:val="0"/>
          <w:numId w:val="3"/>
        </w:numPr>
        <w:autoSpaceDE w:val="0"/>
        <w:autoSpaceDN w:val="0"/>
        <w:adjustRightInd w:val="0"/>
        <w:spacing w:after="0" w:line="360" w:lineRule="auto"/>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Názory mladších zaměstnanců jsou zesměšňovány a také bývají upozorňováni na sebemenší chyby</w:t>
      </w:r>
    </w:p>
    <w:p w14:paraId="25670675" w14:textId="7C8819EE" w:rsidR="003E23E6" w:rsidRPr="00EC1D17" w:rsidRDefault="003E23E6" w:rsidP="003E23E6">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V různých odvětvích činnosti organizací i různých geografických částech republiky jsou často velké rozdíly ve vnímání věku</w:t>
      </w:r>
      <w:r w:rsidR="00E60631">
        <w:rPr>
          <w:rFonts w:ascii="Palatino Linotype" w:eastAsia="LMRoman10-Regular-Identity-H" w:hAnsi="Palatino Linotype" w:cs="Times New Roman"/>
          <w:iCs/>
          <w:sz w:val="24"/>
          <w:szCs w:val="24"/>
        </w:rPr>
        <w:t>. Dokazují to</w:t>
      </w:r>
      <w:r w:rsidRPr="00EC1D17">
        <w:rPr>
          <w:rFonts w:ascii="Palatino Linotype" w:eastAsia="LMRoman10-Regular-Identity-H" w:hAnsi="Palatino Linotype" w:cs="Times New Roman"/>
          <w:iCs/>
          <w:sz w:val="24"/>
          <w:szCs w:val="24"/>
        </w:rPr>
        <w:t xml:space="preserve"> </w:t>
      </w:r>
      <w:r w:rsidR="00DB43AC">
        <w:rPr>
          <w:rFonts w:ascii="Palatino Linotype" w:eastAsia="LMRoman10-Regular-Identity-H" w:hAnsi="Palatino Linotype" w:cs="Times New Roman"/>
          <w:iCs/>
          <w:sz w:val="24"/>
          <w:szCs w:val="24"/>
        </w:rPr>
        <w:t xml:space="preserve">i </w:t>
      </w:r>
      <w:r w:rsidRPr="00EC1D17">
        <w:rPr>
          <w:rFonts w:ascii="Palatino Linotype" w:eastAsia="LMRoman10-Regular-Identity-H" w:hAnsi="Palatino Linotype" w:cs="Times New Roman"/>
          <w:iCs/>
          <w:sz w:val="24"/>
          <w:szCs w:val="24"/>
        </w:rPr>
        <w:t xml:space="preserve">výzkumy </w:t>
      </w:r>
      <w:proofErr w:type="spellStart"/>
      <w:r w:rsidRPr="00EC1D17">
        <w:rPr>
          <w:rFonts w:ascii="Palatino Linotype" w:eastAsia="LMRoman10-Regular-Identity-H" w:hAnsi="Palatino Linotype" w:cs="Times New Roman"/>
          <w:iCs/>
          <w:sz w:val="24"/>
          <w:szCs w:val="24"/>
        </w:rPr>
        <w:t>Štorové</w:t>
      </w:r>
      <w:proofErr w:type="spellEnd"/>
      <w:r w:rsidRPr="00EC1D17">
        <w:rPr>
          <w:rFonts w:ascii="Palatino Linotype" w:eastAsia="LMRoman10-Regular-Identity-H" w:hAnsi="Palatino Linotype" w:cs="Times New Roman"/>
          <w:iCs/>
          <w:sz w:val="24"/>
          <w:szCs w:val="24"/>
        </w:rPr>
        <w:t xml:space="preserve"> (2012). Vyšší chronologický věk je pozitivně vnímán např. v oblasti vzdělávání a zdravotnictví, neboť jsou vnímáni jako nositelé více znalostí, které jsou v těchto oblastech klíčové. Také produktivita zaměstnanců se může měnit s věkem a v závislosti na různých odvětvích a profesích, jak uvádí například</w:t>
      </w:r>
      <w:r w:rsidR="00185E61">
        <w:rPr>
          <w:rFonts w:ascii="Palatino Linotype" w:eastAsia="LMRoman10-Regular-Identity-H" w:hAnsi="Palatino Linotype" w:cs="Times New Roman"/>
          <w:iCs/>
          <w:sz w:val="24"/>
          <w:szCs w:val="24"/>
        </w:rPr>
        <w:t xml:space="preserve"> </w:t>
      </w:r>
      <w:proofErr w:type="spellStart"/>
      <w:r w:rsidRPr="00EC1D17">
        <w:rPr>
          <w:rFonts w:ascii="Palatino Linotype" w:eastAsia="LMRoman10-Regular-Identity-H" w:hAnsi="Palatino Linotype" w:cs="Times New Roman"/>
          <w:iCs/>
          <w:sz w:val="24"/>
          <w:szCs w:val="24"/>
        </w:rPr>
        <w:t>Zwick</w:t>
      </w:r>
      <w:proofErr w:type="spellEnd"/>
      <w:r w:rsidR="00234405">
        <w:rPr>
          <w:rFonts w:ascii="Palatino Linotype" w:eastAsia="LMRoman10-Regular-Identity-H" w:hAnsi="Palatino Linotype" w:cs="Times New Roman"/>
          <w:iCs/>
          <w:sz w:val="24"/>
          <w:szCs w:val="24"/>
        </w:rPr>
        <w:t xml:space="preserve">. </w:t>
      </w:r>
      <w:r w:rsidRPr="00EC1D17">
        <w:rPr>
          <w:rFonts w:ascii="Palatino Linotype" w:eastAsia="LMRoman10-Regular-Identity-H" w:hAnsi="Palatino Linotype" w:cs="Times New Roman"/>
          <w:iCs/>
          <w:sz w:val="24"/>
          <w:szCs w:val="24"/>
        </w:rPr>
        <w:t xml:space="preserve">Typicky u fyzicky náročných profesí produktivita s věkem klesá, naopak u právníků, pedagogů či lékařů produktivita s věkem roste. </w:t>
      </w:r>
    </w:p>
    <w:p w14:paraId="3E1182DA" w14:textId="5127B88E" w:rsidR="003E23E6" w:rsidRPr="00FB78A8" w:rsidRDefault="003E23E6" w:rsidP="00FB78A8">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lastRenderedPageBreak/>
        <w:t>Ageismus nemusí být vždy vnímán negativně, v praxi se můžeme setkat i s pozitivním přístupem, kdy se v organizacích vytvářejí různorodé věkové skupiny. Jev ageismu na všech úrovních (od individuální přes organizační) nabývá na důležitosti vzhledem k demografickému vývoji věku obyvatelstva a nárůstu počtu osob ve věku 50+, kdy se tento jev stále pomalu zvyšuje. A efektivní využití potenci</w:t>
      </w:r>
      <w:r w:rsidR="00C97D26">
        <w:rPr>
          <w:rFonts w:ascii="Palatino Linotype" w:eastAsia="LMRoman10-Regular-Identity-H" w:hAnsi="Palatino Linotype" w:cs="Times New Roman"/>
          <w:iCs/>
          <w:sz w:val="24"/>
          <w:szCs w:val="24"/>
        </w:rPr>
        <w:t>á</w:t>
      </w:r>
      <w:r w:rsidRPr="00EC1D17">
        <w:rPr>
          <w:rFonts w:ascii="Palatino Linotype" w:eastAsia="LMRoman10-Regular-Identity-H" w:hAnsi="Palatino Linotype" w:cs="Times New Roman"/>
          <w:iCs/>
          <w:sz w:val="24"/>
          <w:szCs w:val="24"/>
        </w:rPr>
        <w:t xml:space="preserve">lu pracovníků každé organizace by mělo být jednou z klíčových strategií v řízení lidských zdrojů. Může tak být zohledňován věk zaměstnanců na organizační úrovni aplikováním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managementu. Ten se poté zaměřuje na všechny věkové skupiny od studentů a absolventů až po občany ve věku 50+, kterým je na organizační úrovni věnováno nejvíce pozornosti. </w:t>
      </w:r>
    </w:p>
    <w:p w14:paraId="72EC45E2" w14:textId="4DBC4B05" w:rsidR="007772BD" w:rsidRPr="004A3108" w:rsidRDefault="00835C03" w:rsidP="00F07E7D">
      <w:pPr>
        <w:pStyle w:val="Nadpis1"/>
        <w:numPr>
          <w:ilvl w:val="0"/>
          <w:numId w:val="4"/>
        </w:numPr>
        <w:spacing w:before="0" w:line="360" w:lineRule="auto"/>
        <w:rPr>
          <w:rFonts w:ascii="Palatino Linotype" w:hAnsi="Palatino Linotype"/>
        </w:rPr>
      </w:pPr>
      <w:bookmarkStart w:id="7" w:name="_Toc69236415"/>
      <w:r w:rsidRPr="004A3108">
        <w:rPr>
          <w:rFonts w:ascii="Palatino Linotype" w:hAnsi="Palatino Linotype"/>
        </w:rPr>
        <w:t>Diskriminace na trhu práce</w:t>
      </w:r>
      <w:bookmarkEnd w:id="7"/>
    </w:p>
    <w:p w14:paraId="6D41EE1A" w14:textId="2E7C60A6" w:rsidR="002E5828" w:rsidRPr="004A3108" w:rsidRDefault="004A5E3C" w:rsidP="00F07E7D">
      <w:pPr>
        <w:pStyle w:val="Nadpis2"/>
        <w:spacing w:before="0" w:line="360" w:lineRule="auto"/>
        <w:rPr>
          <w:rFonts w:ascii="Palatino Linotype" w:hAnsi="Palatino Linotype"/>
          <w:szCs w:val="28"/>
        </w:rPr>
      </w:pPr>
      <w:bookmarkStart w:id="8" w:name="_Toc69236416"/>
      <w:r w:rsidRPr="004A3108">
        <w:rPr>
          <w:rFonts w:ascii="Palatino Linotype" w:hAnsi="Palatino Linotype"/>
          <w:szCs w:val="28"/>
        </w:rPr>
        <w:t>2</w:t>
      </w:r>
      <w:r w:rsidR="00BF034D" w:rsidRPr="004A3108">
        <w:rPr>
          <w:rFonts w:ascii="Palatino Linotype" w:hAnsi="Palatino Linotype"/>
          <w:szCs w:val="28"/>
        </w:rPr>
        <w:t xml:space="preserve">.1. </w:t>
      </w:r>
      <w:r w:rsidR="007772BD" w:rsidRPr="004A3108">
        <w:rPr>
          <w:rFonts w:ascii="Palatino Linotype" w:hAnsi="Palatino Linotype"/>
          <w:szCs w:val="28"/>
        </w:rPr>
        <w:t>Z</w:t>
      </w:r>
      <w:r w:rsidR="00835C03" w:rsidRPr="004A3108">
        <w:rPr>
          <w:rFonts w:ascii="Palatino Linotype" w:hAnsi="Palatino Linotype"/>
          <w:szCs w:val="28"/>
        </w:rPr>
        <w:t>ákladní pojmy</w:t>
      </w:r>
      <w:bookmarkEnd w:id="8"/>
    </w:p>
    <w:p w14:paraId="15585728" w14:textId="010F495F" w:rsidR="00835C03" w:rsidRPr="00EC1D17" w:rsidRDefault="00621BF3" w:rsidP="00F07E7D">
      <w:pPr>
        <w:spacing w:after="0" w:line="360" w:lineRule="auto"/>
        <w:jc w:val="both"/>
        <w:rPr>
          <w:rFonts w:ascii="Palatino Linotype" w:hAnsi="Palatino Linotype" w:cs="Times New Roman"/>
          <w:sz w:val="24"/>
          <w:szCs w:val="24"/>
        </w:rPr>
      </w:pPr>
      <w:r w:rsidRPr="008203EF">
        <w:rPr>
          <w:rFonts w:ascii="Times New Roman" w:hAnsi="Times New Roman" w:cs="Times New Roman"/>
          <w:sz w:val="24"/>
          <w:szCs w:val="24"/>
        </w:rPr>
        <w:tab/>
      </w:r>
      <w:r w:rsidRPr="00EC1D17">
        <w:rPr>
          <w:rFonts w:ascii="Palatino Linotype" w:hAnsi="Palatino Linotype" w:cs="Times New Roman"/>
          <w:sz w:val="24"/>
          <w:szCs w:val="24"/>
        </w:rPr>
        <w:t xml:space="preserve">Diskriminaci můžeme rozdělit na </w:t>
      </w:r>
      <w:r w:rsidRPr="00EC1D17">
        <w:rPr>
          <w:rFonts w:ascii="Palatino Linotype" w:hAnsi="Palatino Linotype" w:cs="Times New Roman"/>
          <w:b/>
          <w:bCs/>
          <w:sz w:val="24"/>
          <w:szCs w:val="24"/>
        </w:rPr>
        <w:t xml:space="preserve">přímou </w:t>
      </w:r>
      <w:r w:rsidRPr="00EC1D17">
        <w:rPr>
          <w:rFonts w:ascii="Palatino Linotype" w:hAnsi="Palatino Linotype" w:cs="Times New Roman"/>
          <w:sz w:val="24"/>
          <w:szCs w:val="24"/>
        </w:rPr>
        <w:t xml:space="preserve">a </w:t>
      </w:r>
      <w:r w:rsidRPr="00EC1D17">
        <w:rPr>
          <w:rFonts w:ascii="Palatino Linotype" w:hAnsi="Palatino Linotype" w:cs="Times New Roman"/>
          <w:b/>
          <w:bCs/>
          <w:sz w:val="24"/>
          <w:szCs w:val="24"/>
        </w:rPr>
        <w:t>nepřímou</w:t>
      </w:r>
      <w:r w:rsidRPr="00EC1D17">
        <w:rPr>
          <w:rFonts w:ascii="Palatino Linotype" w:hAnsi="Palatino Linotype" w:cs="Times New Roman"/>
          <w:sz w:val="24"/>
          <w:szCs w:val="24"/>
        </w:rPr>
        <w:t>.</w:t>
      </w:r>
      <w:r w:rsidR="00042DE2" w:rsidRPr="00EC1D17">
        <w:rPr>
          <w:rFonts w:ascii="Palatino Linotype" w:hAnsi="Palatino Linotype" w:cs="Times New Roman"/>
          <w:sz w:val="24"/>
          <w:szCs w:val="24"/>
        </w:rPr>
        <w:t xml:space="preserve"> Na trhu práce se projevuje tak, že </w:t>
      </w:r>
      <w:r w:rsidR="00632B46">
        <w:rPr>
          <w:rFonts w:ascii="Palatino Linotype" w:hAnsi="Palatino Linotype" w:cs="Times New Roman"/>
          <w:sz w:val="24"/>
          <w:szCs w:val="24"/>
        </w:rPr>
        <w:t>„</w:t>
      </w:r>
      <w:r w:rsidR="00042DE2" w:rsidRPr="00DE775C">
        <w:rPr>
          <w:rFonts w:ascii="Palatino Linotype" w:hAnsi="Palatino Linotype" w:cs="Times New Roman"/>
          <w:sz w:val="24"/>
          <w:szCs w:val="24"/>
        </w:rPr>
        <w:t>p</w:t>
      </w:r>
      <w:r w:rsidR="00835C03" w:rsidRPr="00DE775C">
        <w:rPr>
          <w:rFonts w:ascii="Palatino Linotype" w:hAnsi="Palatino Linotype" w:cs="Times New Roman"/>
          <w:sz w:val="24"/>
          <w:szCs w:val="24"/>
        </w:rPr>
        <w:t>římá diskriminace</w:t>
      </w:r>
      <w:r w:rsidRPr="00DE775C">
        <w:rPr>
          <w:rFonts w:ascii="Palatino Linotype" w:hAnsi="Palatino Linotype" w:cs="Times New Roman"/>
          <w:sz w:val="24"/>
          <w:szCs w:val="24"/>
        </w:rPr>
        <w:t xml:space="preserve"> je</w:t>
      </w:r>
      <w:r w:rsidR="00042DE2" w:rsidRPr="00DE775C">
        <w:rPr>
          <w:rFonts w:ascii="Palatino Linotype" w:hAnsi="Palatino Linotype" w:cs="Times New Roman"/>
          <w:sz w:val="24"/>
          <w:szCs w:val="24"/>
        </w:rPr>
        <w:t xml:space="preserve"> </w:t>
      </w:r>
      <w:r w:rsidRPr="00DE775C">
        <w:rPr>
          <w:rFonts w:ascii="Palatino Linotype" w:hAnsi="Palatino Linotype" w:cs="Times New Roman"/>
          <w:sz w:val="24"/>
          <w:szCs w:val="24"/>
        </w:rPr>
        <w:t>takové</w:t>
      </w:r>
      <w:r w:rsidR="00835C03" w:rsidRPr="00DE775C">
        <w:rPr>
          <w:rFonts w:ascii="Palatino Linotype" w:hAnsi="Palatino Linotype" w:cs="Times New Roman"/>
          <w:sz w:val="24"/>
          <w:szCs w:val="24"/>
        </w:rPr>
        <w:t xml:space="preserve"> jednání, kdy je na základě rozlišování podle vymezených diskriminačních důvodů s uchazečem o zaměstnání nebo zaměstnancem zacházeno</w:t>
      </w:r>
      <w:r w:rsidR="00042DE2" w:rsidRPr="00DE775C">
        <w:rPr>
          <w:rFonts w:ascii="Palatino Linotype" w:hAnsi="Palatino Linotype" w:cs="Times New Roman"/>
          <w:sz w:val="24"/>
          <w:szCs w:val="24"/>
        </w:rPr>
        <w:t xml:space="preserve"> </w:t>
      </w:r>
      <w:r w:rsidR="00835C03" w:rsidRPr="00DE775C">
        <w:rPr>
          <w:rFonts w:ascii="Palatino Linotype" w:hAnsi="Palatino Linotype" w:cs="Times New Roman"/>
          <w:sz w:val="24"/>
          <w:szCs w:val="24"/>
        </w:rPr>
        <w:t>méně příznivě, než se zachází nebo zacházelo s jinou osobou ve srovnatelné situaci</w:t>
      </w:r>
      <w:r w:rsidR="00B13199" w:rsidRPr="00DE775C">
        <w:rPr>
          <w:rFonts w:ascii="Palatino Linotype" w:hAnsi="Palatino Linotype" w:cs="Times New Roman"/>
          <w:sz w:val="24"/>
          <w:szCs w:val="24"/>
        </w:rPr>
        <w:t>, a to z důvodu rasy, etnického původu, národnosti, pohlaví, sexuální orientace, věku, zdravotního postižení, náboženského vyznání, víry či světového názoru, a dále v právních vztazích, i z důvodu státní příslušnosti.</w:t>
      </w:r>
      <w:r w:rsidR="00632B46" w:rsidRPr="00DE775C">
        <w:rPr>
          <w:rFonts w:ascii="Palatino Linotype" w:hAnsi="Palatino Linotype" w:cs="Times New Roman"/>
          <w:sz w:val="24"/>
          <w:szCs w:val="24"/>
        </w:rPr>
        <w:t>“</w:t>
      </w:r>
      <w:r w:rsidR="00B13199" w:rsidRPr="00DE775C">
        <w:rPr>
          <w:rFonts w:ascii="Palatino Linotype" w:hAnsi="Palatino Linotype" w:cs="Times New Roman"/>
          <w:sz w:val="24"/>
          <w:szCs w:val="24"/>
        </w:rPr>
        <w:t xml:space="preserve"> </w:t>
      </w:r>
      <w:r w:rsidR="00632B46" w:rsidRPr="00DE775C">
        <w:rPr>
          <w:rFonts w:ascii="Palatino Linotype" w:hAnsi="Palatino Linotype" w:cs="Times New Roman"/>
          <w:sz w:val="24"/>
          <w:szCs w:val="24"/>
        </w:rPr>
        <w:t>„</w:t>
      </w:r>
      <w:r w:rsidRPr="00DE775C">
        <w:rPr>
          <w:rFonts w:ascii="Palatino Linotype" w:hAnsi="Palatino Linotype" w:cs="Times New Roman"/>
          <w:sz w:val="24"/>
          <w:szCs w:val="24"/>
        </w:rPr>
        <w:t>N</w:t>
      </w:r>
      <w:r w:rsidR="00782DB9" w:rsidRPr="00DE775C">
        <w:rPr>
          <w:rFonts w:ascii="Palatino Linotype" w:hAnsi="Palatino Linotype" w:cs="Times New Roman"/>
          <w:sz w:val="24"/>
          <w:szCs w:val="24"/>
        </w:rPr>
        <w:t>epřímá diskriminace</w:t>
      </w:r>
      <w:r w:rsidRPr="00DE775C">
        <w:rPr>
          <w:rFonts w:ascii="Palatino Linotype" w:hAnsi="Palatino Linotype" w:cs="Times New Roman"/>
          <w:sz w:val="24"/>
          <w:szCs w:val="24"/>
        </w:rPr>
        <w:t xml:space="preserve"> je takové</w:t>
      </w:r>
      <w:r w:rsidR="00782DB9" w:rsidRPr="00DE775C">
        <w:rPr>
          <w:rFonts w:ascii="Palatino Linotype" w:hAnsi="Palatino Linotype" w:cs="Times New Roman"/>
          <w:sz w:val="24"/>
          <w:szCs w:val="24"/>
        </w:rPr>
        <w:t xml:space="preserve"> jednání, kdy zdánlivě neutrální rozhodnutí nebo postup zaměstnavatele znevýhodňuje či zvýhodňuje jednoho uchazeče o zaměstnání nebo zaměstnance vůči jinému na základě rozlišování podle vymezených diskriminačních důvodů</w:t>
      </w:r>
      <w:r w:rsidR="00A74C1F" w:rsidRPr="00DE775C">
        <w:rPr>
          <w:rFonts w:ascii="Palatino Linotype" w:hAnsi="Palatino Linotype" w:cs="Times New Roman"/>
          <w:sz w:val="24"/>
          <w:szCs w:val="24"/>
        </w:rPr>
        <w:t xml:space="preserve"> podle </w:t>
      </w:r>
      <w:r w:rsidR="00042DE2" w:rsidRPr="00DE775C">
        <w:rPr>
          <w:rFonts w:ascii="Palatino Linotype" w:hAnsi="Palatino Linotype" w:cs="Times New Roman"/>
          <w:sz w:val="24"/>
          <w:szCs w:val="24"/>
        </w:rPr>
        <w:t>§ 2 a § 3 antidiskriminačního zákona</w:t>
      </w:r>
      <w:r w:rsidR="003D5BAE" w:rsidRPr="00DE775C">
        <w:rPr>
          <w:rFonts w:ascii="Palatino Linotype" w:hAnsi="Palatino Linotype" w:cs="Times New Roman"/>
          <w:sz w:val="24"/>
          <w:szCs w:val="24"/>
        </w:rPr>
        <w:t>.</w:t>
      </w:r>
      <w:r w:rsidR="00632B46" w:rsidRPr="00DE775C">
        <w:rPr>
          <w:rFonts w:ascii="Palatino Linotype" w:hAnsi="Palatino Linotype" w:cs="Times New Roman"/>
          <w:sz w:val="24"/>
          <w:szCs w:val="24"/>
        </w:rPr>
        <w:t>“</w:t>
      </w:r>
      <w:r w:rsidR="00632B46">
        <w:rPr>
          <w:rFonts w:ascii="Palatino Linotype" w:hAnsi="Palatino Linotype" w:cs="Times New Roman"/>
          <w:sz w:val="24"/>
          <w:szCs w:val="24"/>
        </w:rPr>
        <w:t xml:space="preserve"> </w:t>
      </w:r>
      <w:r w:rsidR="003D5BAE" w:rsidRPr="00EC1D17">
        <w:rPr>
          <w:rFonts w:ascii="Palatino Linotype" w:hAnsi="Palatino Linotype" w:cs="Times New Roman"/>
          <w:sz w:val="24"/>
          <w:szCs w:val="24"/>
        </w:rPr>
        <w:t xml:space="preserve">Antidiskriminační </w:t>
      </w:r>
      <w:bookmarkStart w:id="9" w:name="_Hlk66722118"/>
      <w:r w:rsidR="003D5BAE" w:rsidRPr="00EC1D17">
        <w:rPr>
          <w:rFonts w:ascii="Palatino Linotype" w:hAnsi="Palatino Linotype" w:cs="Times New Roman"/>
          <w:sz w:val="24"/>
          <w:szCs w:val="24"/>
        </w:rPr>
        <w:t xml:space="preserve">zákon č. 198/2009 Sb. </w:t>
      </w:r>
      <w:bookmarkEnd w:id="9"/>
      <w:r w:rsidR="003D5BAE" w:rsidRPr="00EC1D17">
        <w:rPr>
          <w:rFonts w:ascii="Palatino Linotype" w:hAnsi="Palatino Linotype" w:cs="Times New Roman"/>
          <w:sz w:val="24"/>
          <w:szCs w:val="24"/>
        </w:rPr>
        <w:t>je zákon o rovném zacházení a o právních prostředcích ochrany před diskriminací a o změně některých zákonů.</w:t>
      </w:r>
      <w:r w:rsidR="00A74C1F">
        <w:rPr>
          <w:rFonts w:ascii="Palatino Linotype" w:hAnsi="Palatino Linotype" w:cs="Times New Roman"/>
          <w:sz w:val="24"/>
          <w:szCs w:val="24"/>
        </w:rPr>
        <w:t xml:space="preserve"> (Boučková, 2016)</w:t>
      </w:r>
    </w:p>
    <w:p w14:paraId="42B653B8" w14:textId="048E27BF" w:rsidR="0025384C" w:rsidRPr="008203EF" w:rsidRDefault="004A5E3C" w:rsidP="00F07E7D">
      <w:pPr>
        <w:pStyle w:val="Nadpis2"/>
        <w:spacing w:before="0" w:line="360" w:lineRule="auto"/>
      </w:pPr>
      <w:bookmarkStart w:id="10" w:name="_Toc69236417"/>
      <w:r>
        <w:lastRenderedPageBreak/>
        <w:t>2</w:t>
      </w:r>
      <w:r w:rsidR="00BF034D">
        <w:t xml:space="preserve">.2. </w:t>
      </w:r>
      <w:r w:rsidR="00BF034D" w:rsidRPr="004A3108">
        <w:rPr>
          <w:rFonts w:ascii="Palatino Linotype" w:hAnsi="Palatino Linotype"/>
        </w:rPr>
        <w:t>P</w:t>
      </w:r>
      <w:r w:rsidR="00095ED3" w:rsidRPr="004A3108">
        <w:rPr>
          <w:rFonts w:ascii="Palatino Linotype" w:hAnsi="Palatino Linotype"/>
        </w:rPr>
        <w:t>říklad diskriminace na základě věku</w:t>
      </w:r>
      <w:bookmarkEnd w:id="10"/>
    </w:p>
    <w:p w14:paraId="67B68106" w14:textId="669D07AD" w:rsidR="00095ED3" w:rsidRPr="00DE775C" w:rsidRDefault="00632B46" w:rsidP="00F07E7D">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w:t>
      </w:r>
      <w:r w:rsidR="00095ED3" w:rsidRPr="00DE775C">
        <w:rPr>
          <w:rFonts w:ascii="Palatino Linotype" w:hAnsi="Palatino Linotype" w:cs="Times New Roman"/>
          <w:sz w:val="24"/>
          <w:szCs w:val="24"/>
        </w:rPr>
        <w:t>Pan V. (52</w:t>
      </w:r>
      <w:r w:rsidR="00033294" w:rsidRPr="00DE775C">
        <w:rPr>
          <w:rFonts w:ascii="Palatino Linotype" w:hAnsi="Palatino Linotype" w:cs="Times New Roman"/>
          <w:sz w:val="24"/>
          <w:szCs w:val="24"/>
        </w:rPr>
        <w:t xml:space="preserve"> </w:t>
      </w:r>
      <w:r w:rsidR="00095ED3" w:rsidRPr="00DE775C">
        <w:rPr>
          <w:rFonts w:ascii="Palatino Linotype" w:hAnsi="Palatino Linotype" w:cs="Times New Roman"/>
          <w:sz w:val="24"/>
          <w:szCs w:val="24"/>
        </w:rPr>
        <w:t xml:space="preserve">let) </w:t>
      </w:r>
      <w:r w:rsidR="00326E8B" w:rsidRPr="00DE775C">
        <w:rPr>
          <w:rFonts w:ascii="Palatino Linotype" w:hAnsi="Palatino Linotype" w:cs="Times New Roman"/>
          <w:sz w:val="24"/>
          <w:szCs w:val="24"/>
        </w:rPr>
        <w:t>se ucházel v konkurzu o post ředitele odboru ve státní instituci. Nakonec</w:t>
      </w:r>
      <w:r w:rsidR="00DA6368" w:rsidRPr="00DE775C">
        <w:rPr>
          <w:rFonts w:ascii="Palatino Linotype" w:hAnsi="Palatino Linotype" w:cs="Times New Roman"/>
          <w:sz w:val="24"/>
          <w:szCs w:val="24"/>
        </w:rPr>
        <w:t xml:space="preserve"> však</w:t>
      </w:r>
      <w:r w:rsidR="00326E8B" w:rsidRPr="00DE775C">
        <w:rPr>
          <w:rFonts w:ascii="Palatino Linotype" w:hAnsi="Palatino Linotype" w:cs="Times New Roman"/>
          <w:sz w:val="24"/>
          <w:szCs w:val="24"/>
        </w:rPr>
        <w:t xml:space="preserve"> nebyl vybrán, přestože měl lepší kvalifikaci a předpoklady</w:t>
      </w:r>
      <w:r w:rsidR="00EF44E8" w:rsidRPr="00DE775C">
        <w:rPr>
          <w:rFonts w:ascii="Palatino Linotype" w:hAnsi="Palatino Linotype" w:cs="Times New Roman"/>
          <w:sz w:val="24"/>
          <w:szCs w:val="24"/>
        </w:rPr>
        <w:t xml:space="preserve">, jako jsou </w:t>
      </w:r>
      <w:r w:rsidR="00326E8B" w:rsidRPr="00DE775C">
        <w:rPr>
          <w:rFonts w:ascii="Palatino Linotype" w:hAnsi="Palatino Linotype" w:cs="Times New Roman"/>
          <w:sz w:val="24"/>
          <w:szCs w:val="24"/>
        </w:rPr>
        <w:t xml:space="preserve">vzdělání, praxe </w:t>
      </w:r>
      <w:r w:rsidR="00DA6368" w:rsidRPr="00DE775C">
        <w:rPr>
          <w:rFonts w:ascii="Palatino Linotype" w:hAnsi="Palatino Linotype" w:cs="Times New Roman"/>
          <w:sz w:val="24"/>
          <w:szCs w:val="24"/>
        </w:rPr>
        <w:t>nebo</w:t>
      </w:r>
      <w:r w:rsidR="00326E8B" w:rsidRPr="00DE775C">
        <w:rPr>
          <w:rFonts w:ascii="Palatino Linotype" w:hAnsi="Palatino Linotype" w:cs="Times New Roman"/>
          <w:sz w:val="24"/>
          <w:szCs w:val="24"/>
        </w:rPr>
        <w:t xml:space="preserve"> znalost cizích jazyků</w:t>
      </w:r>
      <w:r w:rsidR="0097629A" w:rsidRPr="00DE775C">
        <w:rPr>
          <w:rFonts w:ascii="Palatino Linotype" w:hAnsi="Palatino Linotype" w:cs="Times New Roman"/>
          <w:sz w:val="24"/>
          <w:szCs w:val="24"/>
        </w:rPr>
        <w:t xml:space="preserve"> </w:t>
      </w:r>
      <w:r w:rsidR="00326E8B" w:rsidRPr="00DE775C">
        <w:rPr>
          <w:rFonts w:ascii="Palatino Linotype" w:hAnsi="Palatino Linotype" w:cs="Times New Roman"/>
          <w:sz w:val="24"/>
          <w:szCs w:val="24"/>
        </w:rPr>
        <w:t xml:space="preserve">než dvaatřicetiletý pracovník, který konkurz vyhrál. Při informování o výsledku mu bylo naznačeno, že hlavním </w:t>
      </w:r>
      <w:r w:rsidR="00517044" w:rsidRPr="00DE775C">
        <w:rPr>
          <w:rFonts w:ascii="Palatino Linotype" w:hAnsi="Palatino Linotype" w:cs="Times New Roman"/>
          <w:sz w:val="24"/>
          <w:szCs w:val="24"/>
        </w:rPr>
        <w:t xml:space="preserve">důvodem jeho nepřijetí je skutečnost, že úřad „omlazuje“ svou řídící složku. Údajně se ve starších zápisech z porad vedení vyskytuje doporučení přijímat na vedoucí posty mladší zaměstnance. </w:t>
      </w:r>
    </w:p>
    <w:p w14:paraId="5F80B272" w14:textId="2FA7A9C6" w:rsidR="00517044" w:rsidRDefault="00517044" w:rsidP="00ED296F">
      <w:pPr>
        <w:spacing w:after="0" w:line="360" w:lineRule="auto"/>
        <w:ind w:firstLine="360"/>
        <w:jc w:val="both"/>
        <w:rPr>
          <w:rFonts w:ascii="Palatino Linotype" w:hAnsi="Palatino Linotype" w:cs="Times New Roman"/>
          <w:sz w:val="24"/>
          <w:szCs w:val="24"/>
        </w:rPr>
      </w:pPr>
      <w:r w:rsidRPr="00DE775C">
        <w:rPr>
          <w:rFonts w:ascii="Palatino Linotype" w:hAnsi="Palatino Linotype" w:cs="Times New Roman"/>
          <w:sz w:val="24"/>
          <w:szCs w:val="24"/>
        </w:rPr>
        <w:t>V </w:t>
      </w:r>
      <w:r w:rsidR="00DA6368" w:rsidRPr="00DE775C">
        <w:rPr>
          <w:rFonts w:ascii="Palatino Linotype" w:hAnsi="Palatino Linotype" w:cs="Times New Roman"/>
          <w:sz w:val="24"/>
          <w:szCs w:val="24"/>
        </w:rPr>
        <w:t>takové</w:t>
      </w:r>
      <w:r w:rsidRPr="00DE775C">
        <w:rPr>
          <w:rFonts w:ascii="Palatino Linotype" w:hAnsi="Palatino Linotype" w:cs="Times New Roman"/>
          <w:sz w:val="24"/>
          <w:szCs w:val="24"/>
        </w:rPr>
        <w:t xml:space="preserve"> situaci by jednání zaměstnavatele nebylo možno považovat za diskriminační pouze </w:t>
      </w:r>
      <w:r w:rsidR="00DA6368" w:rsidRPr="00DE775C">
        <w:rPr>
          <w:rFonts w:ascii="Palatino Linotype" w:hAnsi="Palatino Linotype" w:cs="Times New Roman"/>
          <w:sz w:val="24"/>
          <w:szCs w:val="24"/>
        </w:rPr>
        <w:t>v tom případě</w:t>
      </w:r>
      <w:r w:rsidRPr="00DE775C">
        <w:rPr>
          <w:rFonts w:ascii="Palatino Linotype" w:hAnsi="Palatino Linotype" w:cs="Times New Roman"/>
          <w:sz w:val="24"/>
          <w:szCs w:val="24"/>
        </w:rPr>
        <w:t>,</w:t>
      </w:r>
      <w:r w:rsidR="00DA6368" w:rsidRPr="00DE775C">
        <w:rPr>
          <w:rFonts w:ascii="Palatino Linotype" w:hAnsi="Palatino Linotype" w:cs="Times New Roman"/>
          <w:sz w:val="24"/>
          <w:szCs w:val="24"/>
        </w:rPr>
        <w:t xml:space="preserve"> kdy </w:t>
      </w:r>
      <w:r w:rsidRPr="00DE775C">
        <w:rPr>
          <w:rFonts w:ascii="Palatino Linotype" w:hAnsi="Palatino Linotype" w:cs="Times New Roman"/>
          <w:sz w:val="24"/>
          <w:szCs w:val="24"/>
        </w:rPr>
        <w:t xml:space="preserve">by zaměstnavatel prokázal, že existoval </w:t>
      </w:r>
      <w:r w:rsidR="00DA6368" w:rsidRPr="00DE775C">
        <w:rPr>
          <w:rFonts w:ascii="Palatino Linotype" w:hAnsi="Palatino Linotype" w:cs="Times New Roman"/>
          <w:sz w:val="24"/>
          <w:szCs w:val="24"/>
        </w:rPr>
        <w:t xml:space="preserve">i </w:t>
      </w:r>
      <w:r w:rsidRPr="00DE775C">
        <w:rPr>
          <w:rFonts w:ascii="Palatino Linotype" w:hAnsi="Palatino Linotype" w:cs="Times New Roman"/>
          <w:sz w:val="24"/>
          <w:szCs w:val="24"/>
        </w:rPr>
        <w:t xml:space="preserve">jiný ospravedlnitelný důvod, proč přijal méně kvalifikovaného zaměstnance na </w:t>
      </w:r>
      <w:r w:rsidR="00DA6368" w:rsidRPr="00DE775C">
        <w:rPr>
          <w:rFonts w:ascii="Palatino Linotype" w:hAnsi="Palatino Linotype" w:cs="Times New Roman"/>
          <w:sz w:val="24"/>
          <w:szCs w:val="24"/>
        </w:rPr>
        <w:t>místo</w:t>
      </w:r>
      <w:r w:rsidRPr="00DE775C">
        <w:rPr>
          <w:rFonts w:ascii="Palatino Linotype" w:hAnsi="Palatino Linotype" w:cs="Times New Roman"/>
          <w:sz w:val="24"/>
          <w:szCs w:val="24"/>
        </w:rPr>
        <w:t xml:space="preserve"> vedoucího odboru, a že tedy důvodem odmítnutí nebyl věk pana V</w:t>
      </w:r>
      <w:r w:rsidR="00632B46" w:rsidRPr="000C5861">
        <w:rPr>
          <w:rFonts w:ascii="Palatino Linotype" w:hAnsi="Palatino Linotype" w:cs="Times New Roman"/>
          <w:i/>
          <w:iCs/>
          <w:sz w:val="24"/>
          <w:szCs w:val="24"/>
        </w:rPr>
        <w:t>“</w:t>
      </w:r>
      <w:r w:rsidR="00222358" w:rsidRPr="000C5861">
        <w:rPr>
          <w:rFonts w:ascii="Palatino Linotype" w:hAnsi="Palatino Linotype" w:cs="Times New Roman"/>
          <w:i/>
          <w:iCs/>
          <w:sz w:val="24"/>
          <w:szCs w:val="24"/>
        </w:rPr>
        <w:t xml:space="preserve"> </w:t>
      </w:r>
      <w:r w:rsidR="00222358">
        <w:rPr>
          <w:rFonts w:ascii="Palatino Linotype" w:hAnsi="Palatino Linotype" w:cs="Times New Roman"/>
          <w:sz w:val="24"/>
          <w:szCs w:val="24"/>
        </w:rPr>
        <w:t>(Kuchař, 2007)</w:t>
      </w:r>
      <w:r w:rsidR="000C5861">
        <w:rPr>
          <w:rFonts w:ascii="Palatino Linotype" w:hAnsi="Palatino Linotype" w:cs="Times New Roman"/>
          <w:sz w:val="24"/>
          <w:szCs w:val="24"/>
        </w:rPr>
        <w:t>.</w:t>
      </w:r>
    </w:p>
    <w:p w14:paraId="648A7070" w14:textId="293DC105" w:rsidR="00E60631" w:rsidRDefault="00E60631" w:rsidP="00ED296F">
      <w:pPr>
        <w:spacing w:after="0" w:line="360" w:lineRule="auto"/>
        <w:ind w:firstLine="360"/>
        <w:jc w:val="both"/>
        <w:rPr>
          <w:rFonts w:ascii="Palatino Linotype" w:hAnsi="Palatino Linotype" w:cs="Times New Roman"/>
          <w:sz w:val="24"/>
          <w:szCs w:val="24"/>
        </w:rPr>
      </w:pPr>
      <w:r>
        <w:rPr>
          <w:rFonts w:ascii="Palatino Linotype" w:hAnsi="Palatino Linotype" w:cs="Times New Roman"/>
          <w:sz w:val="24"/>
          <w:szCs w:val="24"/>
        </w:rPr>
        <w:t xml:space="preserve">Jedná se pouze o jednu z mnoha forem </w:t>
      </w:r>
      <w:r w:rsidR="00FD2F6E">
        <w:rPr>
          <w:rFonts w:ascii="Palatino Linotype" w:hAnsi="Palatino Linotype" w:cs="Times New Roman"/>
          <w:sz w:val="24"/>
          <w:szCs w:val="24"/>
        </w:rPr>
        <w:t xml:space="preserve">ageismu na pracovišti. Ta se může vyskytovat téměř </w:t>
      </w:r>
      <w:r w:rsidR="00DE775C">
        <w:rPr>
          <w:rFonts w:ascii="Palatino Linotype" w:hAnsi="Palatino Linotype" w:cs="Times New Roman"/>
          <w:sz w:val="24"/>
          <w:szCs w:val="24"/>
        </w:rPr>
        <w:t>ve</w:t>
      </w:r>
      <w:r w:rsidR="00FD2F6E">
        <w:rPr>
          <w:rFonts w:ascii="Palatino Linotype" w:hAnsi="Palatino Linotype" w:cs="Times New Roman"/>
          <w:sz w:val="24"/>
          <w:szCs w:val="24"/>
        </w:rPr>
        <w:t xml:space="preserve"> všech oblastech od inzerátů, výběrových řízení, přes rozmisťování pracovních úkolů až po hodnocení a odměňování zaměstnanců.</w:t>
      </w:r>
    </w:p>
    <w:p w14:paraId="5A7E140B" w14:textId="3A00E1C0" w:rsidR="007840BC" w:rsidRPr="004A3108" w:rsidRDefault="004A5E3C" w:rsidP="00F07E7D">
      <w:pPr>
        <w:pStyle w:val="Nadpis2"/>
        <w:spacing w:before="0"/>
        <w:rPr>
          <w:rStyle w:val="Nadpis2Char"/>
          <w:rFonts w:ascii="Palatino Linotype" w:hAnsi="Palatino Linotype"/>
        </w:rPr>
      </w:pPr>
      <w:bookmarkStart w:id="11" w:name="_Toc69236418"/>
      <w:r w:rsidRPr="004A3108">
        <w:rPr>
          <w:rStyle w:val="Nadpis2Char"/>
          <w:rFonts w:ascii="Palatino Linotype" w:hAnsi="Palatino Linotype"/>
        </w:rPr>
        <w:t>2</w:t>
      </w:r>
      <w:r w:rsidR="00BF034D" w:rsidRPr="004A3108">
        <w:rPr>
          <w:rStyle w:val="Nadpis2Char"/>
          <w:rFonts w:ascii="Palatino Linotype" w:hAnsi="Palatino Linotype"/>
        </w:rPr>
        <w:t xml:space="preserve">.3. </w:t>
      </w:r>
      <w:r w:rsidR="007840BC" w:rsidRPr="004A3108">
        <w:rPr>
          <w:rStyle w:val="Nadpis2Char"/>
          <w:rFonts w:ascii="Palatino Linotype" w:hAnsi="Palatino Linotype"/>
        </w:rPr>
        <w:t>Trh práce a věk</w:t>
      </w:r>
      <w:bookmarkEnd w:id="11"/>
    </w:p>
    <w:p w14:paraId="31D3C662" w14:textId="523A8375" w:rsidR="007840BC" w:rsidRPr="00EC1D17" w:rsidRDefault="007840BC" w:rsidP="00F07E7D">
      <w:pPr>
        <w:spacing w:after="0" w:line="360" w:lineRule="auto"/>
        <w:ind w:firstLine="360"/>
        <w:jc w:val="both"/>
        <w:rPr>
          <w:rFonts w:ascii="Palatino Linotype" w:hAnsi="Palatino Linotype" w:cs="Times New Roman"/>
          <w:sz w:val="24"/>
          <w:szCs w:val="24"/>
        </w:rPr>
      </w:pPr>
      <w:r w:rsidRPr="00EC1D17">
        <w:rPr>
          <w:rFonts w:ascii="Palatino Linotype" w:hAnsi="Palatino Linotype" w:cs="Times New Roman"/>
          <w:sz w:val="24"/>
          <w:szCs w:val="24"/>
        </w:rPr>
        <w:t>Trh práce je věkově diferencován zákoníkem práce. Věkem je ohraničeno od kdy je možné uzavírat pracovní smlouvy.</w:t>
      </w:r>
      <w:r w:rsidR="00451321" w:rsidRPr="00EC1D17">
        <w:rPr>
          <w:rFonts w:ascii="Palatino Linotype" w:hAnsi="Palatino Linotype" w:cs="Times New Roman"/>
          <w:sz w:val="24"/>
          <w:szCs w:val="24"/>
        </w:rPr>
        <w:t xml:space="preserve"> </w:t>
      </w:r>
      <w:r w:rsidRPr="00EC1D17">
        <w:rPr>
          <w:rFonts w:ascii="Palatino Linotype" w:hAnsi="Palatino Linotype" w:cs="Times New Roman"/>
          <w:sz w:val="24"/>
          <w:szCs w:val="24"/>
        </w:rPr>
        <w:t>Věková diskriminace se v posledních letech vyskytuje spíše v latentní formě,</w:t>
      </w:r>
      <w:r w:rsidR="00C97D26">
        <w:rPr>
          <w:rFonts w:ascii="Palatino Linotype" w:hAnsi="Palatino Linotype" w:cs="Times New Roman"/>
          <w:sz w:val="24"/>
          <w:szCs w:val="24"/>
        </w:rPr>
        <w:t xml:space="preserve"> </w:t>
      </w:r>
      <w:r w:rsidRPr="00EC1D17">
        <w:rPr>
          <w:rFonts w:ascii="Palatino Linotype" w:hAnsi="Palatino Linotype" w:cs="Times New Roman"/>
          <w:sz w:val="24"/>
          <w:szCs w:val="24"/>
        </w:rPr>
        <w:t>kvůli zákazu diskriminace zakotveném v</w:t>
      </w:r>
      <w:r w:rsidR="00DB43AC">
        <w:rPr>
          <w:rFonts w:ascii="Palatino Linotype" w:hAnsi="Palatino Linotype" w:cs="Times New Roman"/>
          <w:sz w:val="24"/>
          <w:szCs w:val="24"/>
        </w:rPr>
        <w:t> </w:t>
      </w:r>
      <w:r w:rsidRPr="00EC1D17">
        <w:rPr>
          <w:rFonts w:ascii="Palatino Linotype" w:hAnsi="Palatino Linotype" w:cs="Times New Roman"/>
          <w:sz w:val="24"/>
          <w:szCs w:val="24"/>
        </w:rPr>
        <w:t>zákoně</w:t>
      </w:r>
      <w:r w:rsidR="00DB43AC">
        <w:rPr>
          <w:rFonts w:ascii="Palatino Linotype" w:hAnsi="Palatino Linotype" w:cs="Times New Roman"/>
          <w:sz w:val="24"/>
          <w:szCs w:val="24"/>
        </w:rPr>
        <w:t>, kterému se věnuje samostatná kapitola.</w:t>
      </w:r>
    </w:p>
    <w:p w14:paraId="4444115D" w14:textId="6C038218" w:rsidR="004740C0" w:rsidRDefault="007840BC" w:rsidP="00BF034D">
      <w:pPr>
        <w:spacing w:after="0" w:line="360" w:lineRule="auto"/>
        <w:jc w:val="both"/>
        <w:rPr>
          <w:rFonts w:ascii="Palatino Linotype" w:hAnsi="Palatino Linotype" w:cs="Times New Roman"/>
          <w:sz w:val="24"/>
          <w:szCs w:val="24"/>
        </w:rPr>
      </w:pPr>
      <w:r w:rsidRPr="00EC1D17">
        <w:rPr>
          <w:rStyle w:val="Nadpis2Char"/>
          <w:rFonts w:ascii="Palatino Linotype" w:hAnsi="Palatino Linotype"/>
        </w:rPr>
        <w:tab/>
      </w:r>
      <w:r w:rsidRPr="00EC1D17">
        <w:rPr>
          <w:rFonts w:ascii="Palatino Linotype" w:hAnsi="Palatino Linotype" w:cs="Times New Roman"/>
          <w:sz w:val="24"/>
          <w:szCs w:val="24"/>
        </w:rPr>
        <w:t>Kuchař (2007)</w:t>
      </w:r>
      <w:r w:rsidR="00451321" w:rsidRPr="00EC1D17">
        <w:rPr>
          <w:rFonts w:ascii="Palatino Linotype" w:hAnsi="Palatino Linotype" w:cs="Times New Roman"/>
          <w:sz w:val="24"/>
          <w:szCs w:val="24"/>
        </w:rPr>
        <w:t xml:space="preserve"> definuje trh práce jako</w:t>
      </w:r>
      <w:r w:rsidRPr="00EC1D17">
        <w:rPr>
          <w:rFonts w:ascii="Palatino Linotype" w:hAnsi="Palatino Linotype" w:cs="Times New Roman"/>
          <w:sz w:val="24"/>
          <w:szCs w:val="24"/>
        </w:rPr>
        <w:t xml:space="preserve"> </w:t>
      </w:r>
      <w:r w:rsidR="00632B46">
        <w:rPr>
          <w:rFonts w:ascii="Palatino Linotype" w:hAnsi="Palatino Linotype" w:cs="Times New Roman"/>
          <w:sz w:val="24"/>
          <w:szCs w:val="24"/>
        </w:rPr>
        <w:t>„</w:t>
      </w:r>
      <w:r w:rsidRPr="00DE775C">
        <w:rPr>
          <w:rFonts w:ascii="Palatino Linotype" w:hAnsi="Palatino Linotype" w:cs="Times New Roman"/>
          <w:sz w:val="24"/>
          <w:szCs w:val="24"/>
        </w:rPr>
        <w:t>místo, kde se střetávají dva subjekty, přičemž jeden z nich nabízí svůj pracovní kapitál a druhý jeví o nabídku zájem a je za ni ochoten zaplatit. Oba subjekty mají opačné cíle, subjekt číslo jedna se snaží, aby svou práci prodal za co nejvyšší cenu a subjekt číslo dvě má zájem na tom, aby byla cena co nejnižší a pracovní kapitál co nejkvalitnější.</w:t>
      </w:r>
      <w:r w:rsidR="00632B46">
        <w:rPr>
          <w:rFonts w:ascii="Palatino Linotype" w:hAnsi="Palatino Linotype" w:cs="Times New Roman"/>
          <w:sz w:val="24"/>
          <w:szCs w:val="24"/>
        </w:rPr>
        <w:t>“</w:t>
      </w:r>
      <w:r w:rsidRPr="00EC1D17">
        <w:rPr>
          <w:rFonts w:ascii="Palatino Linotype" w:hAnsi="Palatino Linotype" w:cs="Times New Roman"/>
          <w:sz w:val="24"/>
          <w:szCs w:val="24"/>
        </w:rPr>
        <w:t xml:space="preserve"> Tím, jak tyto dva protichůdné cíle na sebe vzájemně působí, dochází k rovnováze na trhu práce.</w:t>
      </w:r>
      <w:r w:rsidR="004740C0">
        <w:rPr>
          <w:rFonts w:ascii="Palatino Linotype" w:hAnsi="Palatino Linotype" w:cs="Times New Roman"/>
          <w:sz w:val="24"/>
          <w:szCs w:val="24"/>
        </w:rPr>
        <w:t xml:space="preserve"> </w:t>
      </w:r>
    </w:p>
    <w:p w14:paraId="38ABF6B6" w14:textId="270F7FC0" w:rsidR="004F657F" w:rsidRPr="00BF034D" w:rsidRDefault="007840BC" w:rsidP="004740C0">
      <w:pPr>
        <w:spacing w:after="0" w:line="360" w:lineRule="auto"/>
        <w:ind w:firstLine="708"/>
        <w:jc w:val="both"/>
        <w:rPr>
          <w:rFonts w:ascii="Palatino Linotype" w:hAnsi="Palatino Linotype" w:cs="Times New Roman"/>
          <w:sz w:val="24"/>
          <w:szCs w:val="24"/>
        </w:rPr>
      </w:pPr>
      <w:r w:rsidRPr="00EC1D17">
        <w:rPr>
          <w:rFonts w:ascii="Palatino Linotype" w:hAnsi="Palatino Linotype" w:cs="Times New Roman"/>
          <w:sz w:val="24"/>
          <w:szCs w:val="24"/>
        </w:rPr>
        <w:lastRenderedPageBreak/>
        <w:t>Kuchař (2007) pracuje také s pojmem zaměstnatelnost, která bývá obvykle definována jako schopnost jedince najít takové zaměstnání, které je v souladu s jeho individuálními charakteristikami, tak zároveň s objektivními požadavky na trhu práce. Někdy bývá tento pojem také spojován s dalšími charakteristikami jako je kvalifikace, pracovní zkušenosti a další rekvalifikace. Samotná zaměstnatelnost má několik faktorů, především to, jak ji jde či nejde ovlivnit ze strany jak jednotlivce, tak zaměstnavatele. Faktorům, které ani jeden nemůže nijak ovlivnit, se vždy oba tyto subjekty</w:t>
      </w:r>
      <w:r w:rsidR="004A2505" w:rsidRPr="00EC1D17">
        <w:rPr>
          <w:rFonts w:ascii="Palatino Linotype" w:hAnsi="Palatino Linotype" w:cs="Times New Roman"/>
          <w:sz w:val="24"/>
          <w:szCs w:val="24"/>
        </w:rPr>
        <w:t xml:space="preserve"> musí</w:t>
      </w:r>
      <w:r w:rsidRPr="00EC1D17">
        <w:rPr>
          <w:rFonts w:ascii="Palatino Linotype" w:hAnsi="Palatino Linotype" w:cs="Times New Roman"/>
          <w:sz w:val="24"/>
          <w:szCs w:val="24"/>
        </w:rPr>
        <w:t xml:space="preserve"> v praxi podřídit. </w:t>
      </w:r>
      <w:r w:rsidR="00DB43AC">
        <w:rPr>
          <w:noProof/>
        </w:rPr>
        <mc:AlternateContent>
          <mc:Choice Requires="wps">
            <w:drawing>
              <wp:anchor distT="0" distB="0" distL="114300" distR="114300" simplePos="0" relativeHeight="251660288" behindDoc="0" locked="0" layoutInCell="1" allowOverlap="1" wp14:anchorId="454771B1" wp14:editId="35E403CC">
                <wp:simplePos x="0" y="0"/>
                <wp:positionH relativeFrom="page">
                  <wp:posOffset>2093595</wp:posOffset>
                </wp:positionH>
                <wp:positionV relativeFrom="page">
                  <wp:posOffset>5755640</wp:posOffset>
                </wp:positionV>
                <wp:extent cx="3570605" cy="266700"/>
                <wp:effectExtent l="0" t="0" r="0" b="0"/>
                <wp:wrapTopAndBottom/>
                <wp:docPr id="1" name="Textové pole 1"/>
                <wp:cNvGraphicFramePr/>
                <a:graphic xmlns:a="http://schemas.openxmlformats.org/drawingml/2006/main">
                  <a:graphicData uri="http://schemas.microsoft.com/office/word/2010/wordprocessingShape">
                    <wps:wsp>
                      <wps:cNvSpPr txBox="1"/>
                      <wps:spPr>
                        <a:xfrm>
                          <a:off x="0" y="0"/>
                          <a:ext cx="3570605" cy="266700"/>
                        </a:xfrm>
                        <a:prstGeom prst="rect">
                          <a:avLst/>
                        </a:prstGeom>
                        <a:solidFill>
                          <a:prstClr val="white"/>
                        </a:solidFill>
                        <a:ln>
                          <a:noFill/>
                        </a:ln>
                      </wps:spPr>
                      <wps:txbx>
                        <w:txbxContent>
                          <w:p w14:paraId="1EBD2D43" w14:textId="43474AA4" w:rsidR="00667827" w:rsidRPr="00C12793" w:rsidRDefault="00667827" w:rsidP="009E485A">
                            <w:pPr>
                              <w:pStyle w:val="Titulek"/>
                              <w:jc w:val="center"/>
                              <w:rPr>
                                <w:noProof/>
                                <w:sz w:val="24"/>
                                <w:szCs w:val="24"/>
                              </w:rPr>
                            </w:pPr>
                            <w:bookmarkStart w:id="12" w:name="_Toc62754996"/>
                            <w:r>
                              <w:t xml:space="preserve">Obrázek </w:t>
                            </w:r>
                            <w:fldSimple w:instr=" SEQ Obrázek \* ARABIC ">
                              <w:r>
                                <w:rPr>
                                  <w:noProof/>
                                </w:rPr>
                                <w:t>1</w:t>
                              </w:r>
                            </w:fldSimple>
                            <w:r>
                              <w:t xml:space="preserve"> </w:t>
                            </w:r>
                            <w:r w:rsidRPr="00AB164F">
                              <w:t>Faktory zaměstnatelnosti. Zdroj: Kuchař, P. Trh práce, 2007, s. 114</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54771B1" id="_x0000_t202" coordsize="21600,21600" o:spt="202" path="m,l,21600r21600,l21600,xe">
                <v:stroke joinstyle="miter"/>
                <v:path gradientshapeok="t" o:connecttype="rect"/>
              </v:shapetype>
              <v:shape id="Textové pole 1" o:spid="_x0000_s1026" type="#_x0000_t202" style="position:absolute;left:0;text-align:left;margin-left:164.85pt;margin-top:453.2pt;width:281.1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9hOAIAAGUEAAAOAAAAZHJzL2Uyb0RvYy54bWysVMFu2zAMvQ/YPwi6L3YyNB2MOEWWIsOA&#10;oC2QDD0rshwLkERNUmJnf7Tv2I+Nku1063YadlFokiL13iOzuOu0ImfhvART0ukkp0QYDpU0x5J+&#10;2W/efaDEB2YqpsCIkl6Ep3fLt28WrS3EDBpQlXAEixhftLakTQi2yDLPG6GZn4AVBoM1OM0Cfrpj&#10;VjnWYnWtslmez7MWXGUdcOE9eu/7IF2m+nUteHisay8CUSXFt4V0unQe4pktF6w4OmYbyYdnsH94&#10;hWbSYNNrqXsWGDk5+UcpLbkDD3WYcNAZ1LXkImFANNP8FZpdw6xIWJAcb680+f9Xlj+cnxyRFWpH&#10;iWEaJdqLLsD5x3diQQkyjRS11heYubOYG7qP0MX0we/RGZF3tdPxFzERjCPZlyvBWJFwdL6/uc3n&#10;+Q0lHGOz+fw2TwpkL7et8+GTAE2iUVKHAiZe2XnrA3bE1DElNvOgZLWRSsWPGFgrR84MxW4bGUR8&#10;I974LUuZmGsg3urD0ZNFiD2UaIXu0A34DlBdELaDfna85RuJjbbMhyfmcFgQKS5AeMSjVtCWFAaL&#10;kgbct7/5Yz5qiFFKWhy+kvqvJ+YEJeqzQXXjpI6GG43DaJiTXgNCRMXwNcnECy6o0awd6Gfci1Xs&#10;giFmOPYqaRjNdehXAPeKi9UqJeE8Wha2Zmd5LD0Suu+embODHAGFfIBxLFnxSpU+N+liV6eAFCfJ&#10;IqE9iwPPOMtJl2Hv4rL8+p2yXv4dlj8BAAD//wMAUEsDBBQABgAIAAAAIQBUPLjt4gAAAAsBAAAP&#10;AAAAZHJzL2Rvd25yZXYueG1sTI+xTsMwEIZ3JN7BOiQW1DqkVkhCnKqqYIClInTp5sZuHIjtyHba&#10;8PYcUxnv7tN/31+tZzOQs/Khd5bD4zIBomzrZG87DvvP10UOJERhpRicVRx+VIB1fXtTiVK6i/1Q&#10;5yZ2BENsKAUHHeNYUhparYwISzcqi7eT80ZEHH1HpRcXDDcDTZMko0b0Fj9oMaqtVu13MxkOO3bY&#10;6Yfp9PK+YSv/tp+22VfXcH5/N2+egUQ1xysMf/qoDjU6Hd1kZSADh1VaPCHKoUgyBgSJvEix3RE3&#10;LGdA64r+71D/AgAA//8DAFBLAQItABQABgAIAAAAIQC2gziS/gAAAOEBAAATAAAAAAAAAAAAAAAA&#10;AAAAAABbQ29udGVudF9UeXBlc10ueG1sUEsBAi0AFAAGAAgAAAAhADj9If/WAAAAlAEAAAsAAAAA&#10;AAAAAAAAAAAALwEAAF9yZWxzLy5yZWxzUEsBAi0AFAAGAAgAAAAhAEoiL2E4AgAAZQQAAA4AAAAA&#10;AAAAAAAAAAAALgIAAGRycy9lMm9Eb2MueG1sUEsBAi0AFAAGAAgAAAAhAFQ8uO3iAAAACwEAAA8A&#10;AAAAAAAAAAAAAAAAkgQAAGRycy9kb3ducmV2LnhtbFBLBQYAAAAABAAEAPMAAAChBQAAAAA=&#10;" stroked="f">
                <v:textbox style="mso-fit-shape-to-text:t" inset="0,0,0,0">
                  <w:txbxContent>
                    <w:p w14:paraId="1EBD2D43" w14:textId="43474AA4" w:rsidR="00667827" w:rsidRPr="00C12793" w:rsidRDefault="00667827" w:rsidP="009E485A">
                      <w:pPr>
                        <w:pStyle w:val="Titulek"/>
                        <w:jc w:val="center"/>
                        <w:rPr>
                          <w:noProof/>
                          <w:sz w:val="24"/>
                          <w:szCs w:val="24"/>
                        </w:rPr>
                      </w:pPr>
                      <w:bookmarkStart w:id="13" w:name="_Toc62754996"/>
                      <w:r>
                        <w:t xml:space="preserve">Obrázek </w:t>
                      </w:r>
                      <w:fldSimple w:instr=" SEQ Obrázek \* ARABIC ">
                        <w:r>
                          <w:rPr>
                            <w:noProof/>
                          </w:rPr>
                          <w:t>1</w:t>
                        </w:r>
                      </w:fldSimple>
                      <w:r>
                        <w:t xml:space="preserve"> </w:t>
                      </w:r>
                      <w:r w:rsidRPr="00AB164F">
                        <w:t>Faktory zaměstnatelnosti. Zdroj: Kuchař, P. Trh práce, 2007, s. 114</w:t>
                      </w:r>
                      <w:bookmarkEnd w:id="13"/>
                    </w:p>
                  </w:txbxContent>
                </v:textbox>
                <w10:wrap type="topAndBottom" anchorx="page" anchory="page"/>
              </v:shape>
            </w:pict>
          </mc:Fallback>
        </mc:AlternateContent>
      </w:r>
      <w:r w:rsidR="00DB43AC" w:rsidRPr="00264C64">
        <w:rPr>
          <w:noProof/>
          <w:sz w:val="24"/>
          <w:szCs w:val="24"/>
        </w:rPr>
        <w:drawing>
          <wp:anchor distT="0" distB="0" distL="114300" distR="114300" simplePos="0" relativeHeight="251659264" behindDoc="1" locked="0" layoutInCell="1" allowOverlap="1" wp14:anchorId="2D320323" wp14:editId="1EBD2EB0">
            <wp:simplePos x="0" y="0"/>
            <wp:positionH relativeFrom="page">
              <wp:posOffset>1924685</wp:posOffset>
            </wp:positionH>
            <wp:positionV relativeFrom="margin">
              <wp:posOffset>1645285</wp:posOffset>
            </wp:positionV>
            <wp:extent cx="3916800" cy="3276000"/>
            <wp:effectExtent l="0" t="0" r="7620" b="635"/>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6800" cy="32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D17">
        <w:rPr>
          <w:rFonts w:ascii="Palatino Linotype" w:hAnsi="Palatino Linotype" w:cs="Times New Roman"/>
          <w:sz w:val="24"/>
          <w:szCs w:val="24"/>
        </w:rPr>
        <w:t>Některé další však závisí z určité části na rozhodnutí každého z nich.</w:t>
      </w:r>
    </w:p>
    <w:p w14:paraId="591EE4F4" w14:textId="07C4CF55" w:rsidR="007840BC" w:rsidRPr="004A3108" w:rsidRDefault="00B7149B" w:rsidP="00ED296F">
      <w:pPr>
        <w:pStyle w:val="Nadpis2"/>
        <w:rPr>
          <w:rFonts w:ascii="Palatino Linotype" w:eastAsia="LMRoman10-Regular-Identity-H" w:hAnsi="Palatino Linotype"/>
        </w:rPr>
      </w:pPr>
      <w:bookmarkStart w:id="14" w:name="_Toc69236419"/>
      <w:r w:rsidRPr="004A3108">
        <w:rPr>
          <w:rFonts w:ascii="Palatino Linotype" w:eastAsia="LMRoman10-Regular-Identity-H" w:hAnsi="Palatino Linotype"/>
        </w:rPr>
        <w:t>2</w:t>
      </w:r>
      <w:r w:rsidR="00BF034D" w:rsidRPr="004A3108">
        <w:rPr>
          <w:rFonts w:ascii="Palatino Linotype" w:eastAsia="LMRoman10-Regular-Identity-H" w:hAnsi="Palatino Linotype"/>
        </w:rPr>
        <w:t xml:space="preserve">.4. </w:t>
      </w:r>
      <w:r w:rsidR="008F6192" w:rsidRPr="004A3108">
        <w:rPr>
          <w:rFonts w:ascii="Palatino Linotype" w:eastAsia="LMRoman10-Regular-Identity-H" w:hAnsi="Palatino Linotype"/>
        </w:rPr>
        <w:t>Rizikové skupiny</w:t>
      </w:r>
      <w:bookmarkEnd w:id="14"/>
    </w:p>
    <w:p w14:paraId="11424CF2" w14:textId="108D12B8" w:rsidR="007840BC" w:rsidRPr="00EC1D17" w:rsidRDefault="007840BC" w:rsidP="00ED296F">
      <w:pPr>
        <w:autoSpaceDE w:val="0"/>
        <w:autoSpaceDN w:val="0"/>
        <w:adjustRightInd w:val="0"/>
        <w:spacing w:after="0" w:line="360" w:lineRule="auto"/>
        <w:ind w:firstLine="360"/>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Mezi nejrizikovější skupiny patří nekvalifikovaná pracovní síla, která je také nejvíce zasažena nezaměstnaností a další významnou úlohu ve vnímání jistoty zaměstnání hraje právě věk, kdy lze hovořit převážně o </w:t>
      </w:r>
      <w:r w:rsidR="00702C17">
        <w:rPr>
          <w:rFonts w:ascii="Palatino Linotype" w:eastAsia="LMRoman10-Regular-Identity-H" w:hAnsi="Palatino Linotype" w:cs="Times New Roman"/>
          <w:iCs/>
          <w:sz w:val="24"/>
          <w:szCs w:val="24"/>
        </w:rPr>
        <w:t>dvou</w:t>
      </w:r>
      <w:r w:rsidRPr="00EC1D17">
        <w:rPr>
          <w:rFonts w:ascii="Palatino Linotype" w:eastAsia="LMRoman10-Regular-Identity-H" w:hAnsi="Palatino Linotype" w:cs="Times New Roman"/>
          <w:iCs/>
          <w:sz w:val="24"/>
          <w:szCs w:val="24"/>
        </w:rPr>
        <w:t xml:space="preserve"> skupinách, a to</w:t>
      </w:r>
      <w:r w:rsidR="008F6192" w:rsidRPr="00EC1D17">
        <w:rPr>
          <w:rFonts w:ascii="Palatino Linotype" w:eastAsia="LMRoman10-Regular-Identity-H" w:hAnsi="Palatino Linotype" w:cs="Times New Roman"/>
          <w:iCs/>
          <w:sz w:val="24"/>
          <w:szCs w:val="24"/>
        </w:rPr>
        <w:t xml:space="preserve"> o</w:t>
      </w:r>
      <w:r w:rsidRPr="00EC1D17">
        <w:rPr>
          <w:rFonts w:ascii="Palatino Linotype" w:eastAsia="LMRoman10-Regular-Identity-H" w:hAnsi="Palatino Linotype" w:cs="Times New Roman"/>
          <w:iCs/>
          <w:sz w:val="24"/>
          <w:szCs w:val="24"/>
        </w:rPr>
        <w:t xml:space="preserve"> absolvent</w:t>
      </w:r>
      <w:r w:rsidR="008F6192" w:rsidRPr="00EC1D17">
        <w:rPr>
          <w:rFonts w:ascii="Palatino Linotype" w:eastAsia="LMRoman10-Regular-Identity-H" w:hAnsi="Palatino Linotype" w:cs="Times New Roman"/>
          <w:iCs/>
          <w:sz w:val="24"/>
          <w:szCs w:val="24"/>
        </w:rPr>
        <w:t>ech</w:t>
      </w:r>
      <w:r w:rsidRPr="00EC1D17">
        <w:rPr>
          <w:rFonts w:ascii="Palatino Linotype" w:eastAsia="LMRoman10-Regular-Identity-H" w:hAnsi="Palatino Linotype" w:cs="Times New Roman"/>
          <w:iCs/>
          <w:sz w:val="24"/>
          <w:szCs w:val="24"/>
        </w:rPr>
        <w:t xml:space="preserve"> škol a lid</w:t>
      </w:r>
      <w:r w:rsidR="008F6192" w:rsidRPr="00EC1D17">
        <w:rPr>
          <w:rFonts w:ascii="Palatino Linotype" w:eastAsia="LMRoman10-Regular-Identity-H" w:hAnsi="Palatino Linotype" w:cs="Times New Roman"/>
          <w:iCs/>
          <w:sz w:val="24"/>
          <w:szCs w:val="24"/>
        </w:rPr>
        <w:t>ech</w:t>
      </w:r>
      <w:r w:rsidRPr="00EC1D17">
        <w:rPr>
          <w:rFonts w:ascii="Palatino Linotype" w:eastAsia="LMRoman10-Regular-Identity-H" w:hAnsi="Palatino Linotype" w:cs="Times New Roman"/>
          <w:iCs/>
          <w:sz w:val="24"/>
          <w:szCs w:val="24"/>
        </w:rPr>
        <w:t xml:space="preserve"> v předdůchodovém věku (</w:t>
      </w:r>
      <w:proofErr w:type="spellStart"/>
      <w:r w:rsidRPr="00EC1D17">
        <w:rPr>
          <w:rFonts w:ascii="Palatino Linotype" w:eastAsia="LMRoman10-Regular-Identity-H" w:hAnsi="Palatino Linotype" w:cs="Times New Roman"/>
          <w:iCs/>
          <w:sz w:val="24"/>
          <w:szCs w:val="24"/>
        </w:rPr>
        <w:t>Úlovcová</w:t>
      </w:r>
      <w:proofErr w:type="spellEnd"/>
      <w:r w:rsidRPr="00EC1D17">
        <w:rPr>
          <w:rFonts w:ascii="Palatino Linotype" w:eastAsia="LMRoman10-Regular-Identity-H" w:hAnsi="Palatino Linotype" w:cs="Times New Roman"/>
          <w:iCs/>
          <w:sz w:val="24"/>
          <w:szCs w:val="24"/>
        </w:rPr>
        <w:t xml:space="preserve"> a kol., 2006)</w:t>
      </w:r>
      <w:r w:rsidR="000C5861">
        <w:rPr>
          <w:rFonts w:ascii="Palatino Linotype" w:eastAsia="LMRoman10-Regular-Identity-H" w:hAnsi="Palatino Linotype" w:cs="Times New Roman"/>
          <w:iCs/>
          <w:sz w:val="24"/>
          <w:szCs w:val="24"/>
        </w:rPr>
        <w:t>.</w:t>
      </w:r>
    </w:p>
    <w:p w14:paraId="378E8D65" w14:textId="22136437" w:rsidR="007840BC" w:rsidRPr="00EC1D17" w:rsidRDefault="007840BC" w:rsidP="00ED296F">
      <w:pPr>
        <w:autoSpaceDE w:val="0"/>
        <w:autoSpaceDN w:val="0"/>
        <w:adjustRightInd w:val="0"/>
        <w:spacing w:after="0" w:line="360" w:lineRule="auto"/>
        <w:ind w:firstLine="360"/>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Velké problémy s hledáním odpovídající pracovní pozice mají mladí lidé po skončení škol, věkové rozhraní se liší podle typu vzdělání, které </w:t>
      </w:r>
      <w:r w:rsidRPr="00EC1D17">
        <w:rPr>
          <w:rFonts w:ascii="Palatino Linotype" w:eastAsia="LMRoman10-Regular-Identity-H" w:hAnsi="Palatino Linotype" w:cs="Times New Roman"/>
          <w:iCs/>
          <w:sz w:val="24"/>
          <w:szCs w:val="24"/>
        </w:rPr>
        <w:lastRenderedPageBreak/>
        <w:t xml:space="preserve">absolvovali. Velkou specifickou skupinou jsou uchazeči ve věku do 19 let, především se však jedná o mladé lidi nedostatečně kvalifikované, zejména po skončení základních škol. Vážnějším problémem jsou však absolventi středních a vysokých škol, převážně ve věku </w:t>
      </w:r>
      <w:r w:rsidR="003F501B" w:rsidRPr="00EC1D17">
        <w:rPr>
          <w:rFonts w:ascii="Palatino Linotype" w:eastAsia="LMRoman10-Regular-Identity-H" w:hAnsi="Palatino Linotype" w:cs="Times New Roman"/>
          <w:iCs/>
          <w:sz w:val="24"/>
          <w:szCs w:val="24"/>
        </w:rPr>
        <w:t>20</w:t>
      </w:r>
      <w:r w:rsidR="003F501B">
        <w:rPr>
          <w:rFonts w:ascii="Palatino Linotype" w:eastAsia="LMRoman10-Regular-Identity-H" w:hAnsi="Palatino Linotype" w:cs="Times New Roman"/>
          <w:iCs/>
          <w:sz w:val="24"/>
          <w:szCs w:val="24"/>
        </w:rPr>
        <w:t>–24</w:t>
      </w:r>
      <w:r w:rsidRPr="00EC1D17">
        <w:rPr>
          <w:rFonts w:ascii="Palatino Linotype" w:eastAsia="LMRoman10-Regular-Identity-H" w:hAnsi="Palatino Linotype" w:cs="Times New Roman"/>
          <w:iCs/>
          <w:sz w:val="24"/>
          <w:szCs w:val="24"/>
        </w:rPr>
        <w:t xml:space="preserve"> let. Skupina absolventů je velmi rozlišná právě proto, že na pracovní trh vstupují v různém věku (absolventi ZŠ, SŠ, VŠ) a za různých podmínek. K hlavním charakteristikám této skupiny patří absence praktických zkušeností, které zahrnují nejen zkušenosti s daným oborem v praxi, ale také základní pracovní návyky, které </w:t>
      </w:r>
      <w:r w:rsidR="008F6192" w:rsidRPr="00EC1D17">
        <w:rPr>
          <w:rFonts w:ascii="Palatino Linotype" w:eastAsia="LMRoman10-Regular-Identity-H" w:hAnsi="Palatino Linotype" w:cs="Times New Roman"/>
          <w:iCs/>
          <w:sz w:val="24"/>
          <w:szCs w:val="24"/>
        </w:rPr>
        <w:t>si neměli možnost osvojit</w:t>
      </w:r>
      <w:r w:rsidRPr="00EC1D17">
        <w:rPr>
          <w:rFonts w:ascii="Palatino Linotype" w:eastAsia="LMRoman10-Regular-Identity-H" w:hAnsi="Palatino Linotype" w:cs="Times New Roman"/>
          <w:iCs/>
          <w:sz w:val="24"/>
          <w:szCs w:val="24"/>
        </w:rPr>
        <w:t>. Pro absolventy, kteří jakoukoliv praxi nemají v rámci studia nebo během předchozích studií, je</w:t>
      </w:r>
      <w:r w:rsidR="008F6192" w:rsidRPr="00EC1D17">
        <w:rPr>
          <w:rFonts w:ascii="Palatino Linotype" w:eastAsia="LMRoman10-Regular-Identity-H" w:hAnsi="Palatino Linotype" w:cs="Times New Roman"/>
          <w:iCs/>
          <w:sz w:val="24"/>
          <w:szCs w:val="24"/>
        </w:rPr>
        <w:t xml:space="preserve"> tedy</w:t>
      </w:r>
      <w:r w:rsidRPr="00EC1D17">
        <w:rPr>
          <w:rFonts w:ascii="Palatino Linotype" w:eastAsia="LMRoman10-Regular-Identity-H" w:hAnsi="Palatino Linotype" w:cs="Times New Roman"/>
          <w:iCs/>
          <w:sz w:val="24"/>
          <w:szCs w:val="24"/>
        </w:rPr>
        <w:t xml:space="preserve"> velmi obtížné později najít pr</w:t>
      </w:r>
      <w:r w:rsidR="008F6192" w:rsidRPr="00EC1D17">
        <w:rPr>
          <w:rFonts w:ascii="Palatino Linotype" w:eastAsia="LMRoman10-Regular-Identity-H" w:hAnsi="Palatino Linotype" w:cs="Times New Roman"/>
          <w:iCs/>
          <w:sz w:val="24"/>
          <w:szCs w:val="24"/>
        </w:rPr>
        <w:t>áci</w:t>
      </w:r>
      <w:r w:rsidRPr="00EC1D17">
        <w:rPr>
          <w:rFonts w:ascii="Palatino Linotype" w:eastAsia="LMRoman10-Regular-Identity-H" w:hAnsi="Palatino Linotype" w:cs="Times New Roman"/>
          <w:iCs/>
          <w:sz w:val="24"/>
          <w:szCs w:val="24"/>
        </w:rPr>
        <w:t xml:space="preserve"> v jejich oboru (K</w:t>
      </w:r>
      <w:r w:rsidR="00705EB5">
        <w:rPr>
          <w:rFonts w:ascii="Palatino Linotype" w:eastAsia="LMRoman10-Regular-Identity-H" w:hAnsi="Palatino Linotype" w:cs="Times New Roman"/>
          <w:iCs/>
          <w:sz w:val="24"/>
          <w:szCs w:val="24"/>
        </w:rPr>
        <w:t>uchař</w:t>
      </w:r>
      <w:r w:rsidRPr="00EC1D17">
        <w:rPr>
          <w:rFonts w:ascii="Palatino Linotype" w:eastAsia="LMRoman10-Regular-Identity-H" w:hAnsi="Palatino Linotype" w:cs="Times New Roman"/>
          <w:iCs/>
          <w:sz w:val="24"/>
          <w:szCs w:val="24"/>
        </w:rPr>
        <w:t>, 2007)</w:t>
      </w:r>
      <w:r w:rsidR="00DB43AC">
        <w:rPr>
          <w:rFonts w:ascii="Palatino Linotype" w:eastAsia="LMRoman10-Regular-Identity-H" w:hAnsi="Palatino Linotype" w:cs="Times New Roman"/>
          <w:iCs/>
          <w:sz w:val="24"/>
          <w:szCs w:val="24"/>
        </w:rPr>
        <w:t xml:space="preserve">. Pro uchazeče o </w:t>
      </w:r>
      <w:r w:rsidR="00FA4969">
        <w:rPr>
          <w:rFonts w:ascii="Palatino Linotype" w:eastAsia="LMRoman10-Regular-Identity-H" w:hAnsi="Palatino Linotype" w:cs="Times New Roman"/>
          <w:iCs/>
          <w:sz w:val="24"/>
          <w:szCs w:val="24"/>
        </w:rPr>
        <w:t>práci</w:t>
      </w:r>
      <w:r w:rsidR="00DB43AC">
        <w:rPr>
          <w:rFonts w:ascii="Palatino Linotype" w:eastAsia="LMRoman10-Regular-Identity-H" w:hAnsi="Palatino Linotype" w:cs="Times New Roman"/>
          <w:iCs/>
          <w:sz w:val="24"/>
          <w:szCs w:val="24"/>
        </w:rPr>
        <w:t xml:space="preserve"> v této věkové kategorii, jíž jsem sama součástí, je obtížné zůstat optimist</w:t>
      </w:r>
      <w:r w:rsidR="000C5861">
        <w:rPr>
          <w:rFonts w:ascii="Palatino Linotype" w:eastAsia="LMRoman10-Regular-Identity-H" w:hAnsi="Palatino Linotype" w:cs="Times New Roman"/>
          <w:iCs/>
          <w:sz w:val="24"/>
          <w:szCs w:val="24"/>
        </w:rPr>
        <w:t>ický</w:t>
      </w:r>
      <w:r w:rsidR="00DB43AC">
        <w:rPr>
          <w:rFonts w:ascii="Palatino Linotype" w:eastAsia="LMRoman10-Regular-Identity-H" w:hAnsi="Palatino Linotype" w:cs="Times New Roman"/>
          <w:iCs/>
          <w:sz w:val="24"/>
          <w:szCs w:val="24"/>
        </w:rPr>
        <w:t xml:space="preserve"> při hledání zaměstnání, </w:t>
      </w:r>
      <w:r w:rsidR="00FA4969">
        <w:rPr>
          <w:rFonts w:ascii="Palatino Linotype" w:eastAsia="LMRoman10-Regular-Identity-H" w:hAnsi="Palatino Linotype" w:cs="Times New Roman"/>
          <w:iCs/>
          <w:sz w:val="24"/>
          <w:szCs w:val="24"/>
        </w:rPr>
        <w:t xml:space="preserve">pokud většina zaměstnavatelů požaduje minimálně 2letou praxi na danou pracovní pozici, kterou je náročné získat. </w:t>
      </w:r>
    </w:p>
    <w:p w14:paraId="2599F79E" w14:textId="38912415" w:rsidR="007840BC" w:rsidRPr="00EC1D17" w:rsidRDefault="007840BC" w:rsidP="00ED296F">
      <w:pPr>
        <w:autoSpaceDE w:val="0"/>
        <w:autoSpaceDN w:val="0"/>
        <w:adjustRightInd w:val="0"/>
        <w:spacing w:after="0" w:line="360" w:lineRule="auto"/>
        <w:ind w:firstLine="360"/>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Druhou výraznou skupinu tvoří lidé v předdůchodovém věku. Lidé v tomto věku jsou ve zvýšené míře vystaveni problémům na trhu práce, řeší však především to, jak si svou profesní kariéru udržet, případně začít vytvářet dobré podmínky pro její ukončení. Jelikož dochází ke zvýšení nezaměstnanosti ve věkové skupině 50+ opakovaně, je tento věk na trhu práce také nejvíce ohrožený. Tím, že se</w:t>
      </w:r>
      <w:r w:rsidR="00C47B9F" w:rsidRPr="00EC1D17">
        <w:rPr>
          <w:rFonts w:ascii="Palatino Linotype" w:eastAsia="LMRoman10-Regular-Identity-H" w:hAnsi="Palatino Linotype" w:cs="Times New Roman"/>
          <w:iCs/>
          <w:sz w:val="24"/>
          <w:szCs w:val="24"/>
        </w:rPr>
        <w:t xml:space="preserve"> postupně</w:t>
      </w:r>
      <w:r w:rsidRPr="00EC1D17">
        <w:rPr>
          <w:rFonts w:ascii="Palatino Linotype" w:eastAsia="LMRoman10-Regular-Identity-H" w:hAnsi="Palatino Linotype" w:cs="Times New Roman"/>
          <w:iCs/>
          <w:sz w:val="24"/>
          <w:szCs w:val="24"/>
        </w:rPr>
        <w:t xml:space="preserve"> prodlužuje doba odchodu do důchodu, je umožněno absolvovat více dalšího vzdělávání a rekvalifikačních kurzů lidem ve středním a vyšším věku a zájem o zaměstn</w:t>
      </w:r>
      <w:r w:rsidR="00DE775C">
        <w:rPr>
          <w:rFonts w:ascii="Palatino Linotype" w:eastAsia="LMRoman10-Regular-Identity-H" w:hAnsi="Palatino Linotype" w:cs="Times New Roman"/>
          <w:iCs/>
          <w:sz w:val="24"/>
          <w:szCs w:val="24"/>
        </w:rPr>
        <w:t>á</w:t>
      </w:r>
      <w:r w:rsidRPr="00EC1D17">
        <w:rPr>
          <w:rFonts w:ascii="Palatino Linotype" w:eastAsia="LMRoman10-Regular-Identity-H" w:hAnsi="Palatino Linotype" w:cs="Times New Roman"/>
          <w:iCs/>
          <w:sz w:val="24"/>
          <w:szCs w:val="24"/>
        </w:rPr>
        <w:t>ní má stále více osob starších 60 let, zejména pak muži. Zaměstnávání starších osob je důležité pro chod organizací z několika hledisek. Ekonomicky aktivní starší lidé snižují zatížení mladých a středních generací, sociálně i psychicky to naopak posiluje starší generaci a snižuje to další rizika spojená právě s ageismem. V současnosti však stále lidé v předdůchodovém věku vytvářejí snadně zranitelnou část pracovního trhu</w:t>
      </w:r>
      <w:r w:rsidR="000C5861">
        <w:rPr>
          <w:rFonts w:ascii="Palatino Linotype" w:eastAsia="LMRoman10-Regular-Identity-H" w:hAnsi="Palatino Linotype" w:cs="Times New Roman"/>
          <w:iCs/>
          <w:sz w:val="24"/>
          <w:szCs w:val="24"/>
        </w:rPr>
        <w:t xml:space="preserve"> </w:t>
      </w:r>
      <w:r w:rsidRPr="00EC1D17">
        <w:rPr>
          <w:rFonts w:ascii="Palatino Linotype" w:eastAsia="LMRoman10-Regular-Identity-H" w:hAnsi="Palatino Linotype" w:cs="Times New Roman"/>
          <w:iCs/>
          <w:sz w:val="24"/>
          <w:szCs w:val="24"/>
        </w:rPr>
        <w:t>(K</w:t>
      </w:r>
      <w:r w:rsidR="00705EB5">
        <w:rPr>
          <w:rFonts w:ascii="Palatino Linotype" w:eastAsia="LMRoman10-Regular-Identity-H" w:hAnsi="Palatino Linotype" w:cs="Times New Roman"/>
          <w:iCs/>
          <w:sz w:val="24"/>
          <w:szCs w:val="24"/>
        </w:rPr>
        <w:t>ucha</w:t>
      </w:r>
      <w:r w:rsidRPr="00EC1D17">
        <w:rPr>
          <w:rFonts w:ascii="Palatino Linotype" w:eastAsia="LMRoman10-Regular-Identity-H" w:hAnsi="Palatino Linotype" w:cs="Times New Roman"/>
          <w:iCs/>
          <w:sz w:val="24"/>
          <w:szCs w:val="24"/>
        </w:rPr>
        <w:t>ř, 2007)</w:t>
      </w:r>
      <w:r w:rsidR="000C5861">
        <w:rPr>
          <w:rFonts w:ascii="Palatino Linotype" w:eastAsia="LMRoman10-Regular-Identity-H" w:hAnsi="Palatino Linotype" w:cs="Times New Roman"/>
          <w:iCs/>
          <w:sz w:val="24"/>
          <w:szCs w:val="24"/>
        </w:rPr>
        <w:t>.</w:t>
      </w:r>
    </w:p>
    <w:p w14:paraId="10310897" w14:textId="77777777" w:rsidR="000C5861" w:rsidRDefault="00393565" w:rsidP="00ED296F">
      <w:pPr>
        <w:spacing w:after="0" w:line="360" w:lineRule="auto"/>
        <w:ind w:firstLine="360"/>
        <w:jc w:val="both"/>
        <w:rPr>
          <w:rFonts w:ascii="Palatino Linotype" w:hAnsi="Palatino Linotype" w:cs="Times New Roman"/>
          <w:sz w:val="24"/>
          <w:szCs w:val="24"/>
        </w:rPr>
      </w:pPr>
      <w:r w:rsidRPr="00EC1D17">
        <w:rPr>
          <w:rFonts w:ascii="Palatino Linotype" w:hAnsi="Palatino Linotype" w:cs="Times New Roman"/>
          <w:sz w:val="24"/>
          <w:szCs w:val="24"/>
        </w:rPr>
        <w:lastRenderedPageBreak/>
        <w:t>Poukazuji také na v</w:t>
      </w:r>
      <w:r w:rsidR="00086418" w:rsidRPr="00EC1D17">
        <w:rPr>
          <w:rFonts w:ascii="Palatino Linotype" w:hAnsi="Palatino Linotype" w:cs="Times New Roman"/>
          <w:sz w:val="24"/>
          <w:szCs w:val="24"/>
        </w:rPr>
        <w:t>ícenásobná rizika</w:t>
      </w:r>
      <w:r w:rsidRPr="00EC1D17">
        <w:rPr>
          <w:rFonts w:ascii="Palatino Linotype" w:hAnsi="Palatino Linotype" w:cs="Times New Roman"/>
          <w:sz w:val="24"/>
          <w:szCs w:val="24"/>
        </w:rPr>
        <w:t>, která</w:t>
      </w:r>
      <w:r w:rsidR="0097629A" w:rsidRPr="00EC1D17">
        <w:rPr>
          <w:rFonts w:ascii="Palatino Linotype" w:hAnsi="Palatino Linotype" w:cs="Times New Roman"/>
          <w:sz w:val="24"/>
          <w:szCs w:val="24"/>
        </w:rPr>
        <w:t xml:space="preserve"> v</w:t>
      </w:r>
      <w:r w:rsidR="00086418" w:rsidRPr="00EC1D17">
        <w:rPr>
          <w:rFonts w:ascii="Palatino Linotype" w:hAnsi="Palatino Linotype" w:cs="Times New Roman"/>
          <w:sz w:val="24"/>
          <w:szCs w:val="24"/>
        </w:rPr>
        <w:t>yjadřují ideu, že ageismus má tendenci se vyskytovat v kombinaci s dal</w:t>
      </w:r>
      <w:r w:rsidR="00E764BD" w:rsidRPr="00EC1D17">
        <w:rPr>
          <w:rFonts w:ascii="Palatino Linotype" w:hAnsi="Palatino Linotype" w:cs="Times New Roman"/>
          <w:sz w:val="24"/>
          <w:szCs w:val="24"/>
        </w:rPr>
        <w:t>š</w:t>
      </w:r>
      <w:r w:rsidR="00086418" w:rsidRPr="00EC1D17">
        <w:rPr>
          <w:rFonts w:ascii="Palatino Linotype" w:hAnsi="Palatino Linotype" w:cs="Times New Roman"/>
          <w:sz w:val="24"/>
          <w:szCs w:val="24"/>
        </w:rPr>
        <w:t>ími formami diskriminace</w:t>
      </w:r>
      <w:r w:rsidR="0097629A" w:rsidRPr="00EC1D17">
        <w:rPr>
          <w:rFonts w:ascii="Palatino Linotype" w:hAnsi="Palatino Linotype" w:cs="Times New Roman"/>
          <w:sz w:val="24"/>
          <w:szCs w:val="24"/>
        </w:rPr>
        <w:t xml:space="preserve"> a jsou důležitým faktorem ageismu</w:t>
      </w:r>
      <w:r w:rsidR="00086418" w:rsidRPr="00EC1D17">
        <w:rPr>
          <w:rFonts w:ascii="Palatino Linotype" w:hAnsi="Palatino Linotype" w:cs="Times New Roman"/>
          <w:sz w:val="24"/>
          <w:szCs w:val="24"/>
        </w:rPr>
        <w:t xml:space="preserve">. </w:t>
      </w:r>
    </w:p>
    <w:p w14:paraId="477DDDD0" w14:textId="3326D1D6" w:rsidR="00FA4969" w:rsidRDefault="00086418" w:rsidP="00ED296F">
      <w:pPr>
        <w:spacing w:after="0" w:line="360" w:lineRule="auto"/>
        <w:ind w:firstLine="360"/>
        <w:jc w:val="both"/>
        <w:rPr>
          <w:rFonts w:ascii="Palatino Linotype" w:hAnsi="Palatino Linotype" w:cs="Times New Roman"/>
          <w:sz w:val="24"/>
          <w:szCs w:val="24"/>
        </w:rPr>
      </w:pPr>
      <w:r w:rsidRPr="00EC1D17">
        <w:rPr>
          <w:rFonts w:ascii="Palatino Linotype" w:hAnsi="Palatino Linotype" w:cs="Times New Roman"/>
          <w:sz w:val="24"/>
          <w:szCs w:val="24"/>
        </w:rPr>
        <w:t xml:space="preserve">Koncept vícenásobného rizika reflektuje populární výrok, </w:t>
      </w:r>
      <w:r w:rsidR="00E764BD" w:rsidRPr="00EC1D17">
        <w:rPr>
          <w:rFonts w:ascii="Palatino Linotype" w:hAnsi="Palatino Linotype" w:cs="Times New Roman"/>
          <w:sz w:val="24"/>
          <w:szCs w:val="24"/>
        </w:rPr>
        <w:t>ž</w:t>
      </w:r>
      <w:r w:rsidRPr="00EC1D17">
        <w:rPr>
          <w:rFonts w:ascii="Palatino Linotype" w:hAnsi="Palatino Linotype" w:cs="Times New Roman"/>
          <w:sz w:val="24"/>
          <w:szCs w:val="24"/>
        </w:rPr>
        <w:t xml:space="preserve">e </w:t>
      </w:r>
      <w:r w:rsidR="00E764BD" w:rsidRPr="00EC1D17">
        <w:rPr>
          <w:rFonts w:ascii="Palatino Linotype" w:hAnsi="Palatino Linotype" w:cs="Times New Roman"/>
          <w:sz w:val="24"/>
          <w:szCs w:val="24"/>
        </w:rPr>
        <w:t>„</w:t>
      </w:r>
      <w:r w:rsidRPr="00DE775C">
        <w:rPr>
          <w:rFonts w:ascii="Palatino Linotype" w:hAnsi="Palatino Linotype" w:cs="Times New Roman"/>
          <w:sz w:val="24"/>
          <w:szCs w:val="24"/>
        </w:rPr>
        <w:t>nejlep</w:t>
      </w:r>
      <w:r w:rsidR="00E764BD" w:rsidRPr="00DE775C">
        <w:rPr>
          <w:rFonts w:ascii="Palatino Linotype" w:hAnsi="Palatino Linotype" w:cs="Times New Roman"/>
          <w:sz w:val="24"/>
          <w:szCs w:val="24"/>
        </w:rPr>
        <w:t>š</w:t>
      </w:r>
      <w:r w:rsidRPr="00DE775C">
        <w:rPr>
          <w:rFonts w:ascii="Palatino Linotype" w:hAnsi="Palatino Linotype" w:cs="Times New Roman"/>
          <w:sz w:val="24"/>
          <w:szCs w:val="24"/>
        </w:rPr>
        <w:t xml:space="preserve">ím vkladem do </w:t>
      </w:r>
      <w:r w:rsidR="00E764BD" w:rsidRPr="00DE775C">
        <w:rPr>
          <w:rFonts w:ascii="Palatino Linotype" w:hAnsi="Palatino Linotype" w:cs="Times New Roman"/>
          <w:sz w:val="24"/>
          <w:szCs w:val="24"/>
        </w:rPr>
        <w:t>ž</w:t>
      </w:r>
      <w:r w:rsidRPr="00DE775C">
        <w:rPr>
          <w:rFonts w:ascii="Palatino Linotype" w:hAnsi="Palatino Linotype" w:cs="Times New Roman"/>
          <w:sz w:val="24"/>
          <w:szCs w:val="24"/>
        </w:rPr>
        <w:t>ivota je být</w:t>
      </w:r>
      <w:r w:rsidR="00E764BD" w:rsidRPr="00DE775C">
        <w:rPr>
          <w:rFonts w:ascii="Palatino Linotype" w:hAnsi="Palatino Linotype" w:cs="Times New Roman"/>
          <w:sz w:val="24"/>
          <w:szCs w:val="24"/>
        </w:rPr>
        <w:t xml:space="preserve"> </w:t>
      </w:r>
      <w:r w:rsidRPr="00DE775C">
        <w:rPr>
          <w:rFonts w:ascii="Palatino Linotype" w:hAnsi="Palatino Linotype" w:cs="Times New Roman"/>
          <w:sz w:val="24"/>
          <w:szCs w:val="24"/>
        </w:rPr>
        <w:t>svobodný pohledný bohatý ateistický heterosexuální mladý mu</w:t>
      </w:r>
      <w:r w:rsidR="00E764BD" w:rsidRPr="00DE775C">
        <w:rPr>
          <w:rFonts w:ascii="Palatino Linotype" w:hAnsi="Palatino Linotype" w:cs="Times New Roman"/>
          <w:sz w:val="24"/>
          <w:szCs w:val="24"/>
        </w:rPr>
        <w:t>ž</w:t>
      </w:r>
      <w:r w:rsidRPr="00DE775C">
        <w:rPr>
          <w:rFonts w:ascii="Palatino Linotype" w:hAnsi="Palatino Linotype" w:cs="Times New Roman"/>
          <w:sz w:val="24"/>
          <w:szCs w:val="24"/>
        </w:rPr>
        <w:t xml:space="preserve"> s bílou pletí</w:t>
      </w:r>
      <w:r w:rsidR="00E764BD" w:rsidRPr="00EC1D17">
        <w:rPr>
          <w:rFonts w:ascii="Palatino Linotype" w:hAnsi="Palatino Linotype" w:cs="Times New Roman"/>
          <w:sz w:val="24"/>
          <w:szCs w:val="24"/>
        </w:rPr>
        <w:t>“</w:t>
      </w:r>
      <w:r w:rsidRPr="00EC1D17">
        <w:rPr>
          <w:rFonts w:ascii="Palatino Linotype" w:hAnsi="Palatino Linotype" w:cs="Times New Roman"/>
          <w:sz w:val="24"/>
          <w:szCs w:val="24"/>
        </w:rPr>
        <w:t xml:space="preserve"> </w:t>
      </w:r>
      <w:r w:rsidR="000C5861">
        <w:rPr>
          <w:rFonts w:ascii="Palatino Linotype" w:hAnsi="Palatino Linotype" w:cs="Times New Roman"/>
          <w:sz w:val="24"/>
          <w:szCs w:val="24"/>
        </w:rPr>
        <w:t>(</w:t>
      </w:r>
      <w:proofErr w:type="spellStart"/>
      <w:r w:rsidR="000C5861">
        <w:rPr>
          <w:rFonts w:ascii="Palatino Linotype" w:hAnsi="Palatino Linotype" w:cs="Times New Roman"/>
          <w:sz w:val="24"/>
          <w:szCs w:val="24"/>
        </w:rPr>
        <w:t>Vidovicova</w:t>
      </w:r>
      <w:proofErr w:type="spellEnd"/>
      <w:r w:rsidR="000C5861">
        <w:rPr>
          <w:rFonts w:ascii="Palatino Linotype" w:hAnsi="Palatino Linotype" w:cs="Times New Roman"/>
          <w:sz w:val="24"/>
          <w:szCs w:val="24"/>
        </w:rPr>
        <w:t>, 2005).</w:t>
      </w:r>
    </w:p>
    <w:p w14:paraId="0FBE19E9" w14:textId="0A7FA43A" w:rsidR="00C37A0F" w:rsidRPr="00EC1D17" w:rsidRDefault="00086418" w:rsidP="00ED296F">
      <w:pPr>
        <w:spacing w:after="0" w:line="360" w:lineRule="auto"/>
        <w:ind w:firstLine="360"/>
        <w:jc w:val="both"/>
        <w:rPr>
          <w:rFonts w:ascii="Palatino Linotype" w:hAnsi="Palatino Linotype" w:cs="Times New Roman"/>
          <w:sz w:val="24"/>
          <w:szCs w:val="24"/>
        </w:rPr>
      </w:pPr>
      <w:r w:rsidRPr="00EC1D17">
        <w:rPr>
          <w:rFonts w:ascii="Palatino Linotype" w:hAnsi="Palatino Linotype" w:cs="Times New Roman"/>
          <w:sz w:val="24"/>
          <w:szCs w:val="24"/>
        </w:rPr>
        <w:t>Často</w:t>
      </w:r>
      <w:r w:rsidR="00E764BD" w:rsidRPr="00EC1D17">
        <w:rPr>
          <w:rFonts w:ascii="Palatino Linotype" w:hAnsi="Palatino Linotype" w:cs="Times New Roman"/>
          <w:sz w:val="24"/>
          <w:szCs w:val="24"/>
        </w:rPr>
        <w:t xml:space="preserve"> </w:t>
      </w:r>
      <w:r w:rsidRPr="00EC1D17">
        <w:rPr>
          <w:rFonts w:ascii="Palatino Linotype" w:hAnsi="Palatino Linotype" w:cs="Times New Roman"/>
          <w:sz w:val="24"/>
          <w:szCs w:val="24"/>
        </w:rPr>
        <w:t>uváděným empirickým příkladem je problematické postavení star</w:t>
      </w:r>
      <w:r w:rsidR="00E764BD" w:rsidRPr="00EC1D17">
        <w:rPr>
          <w:rFonts w:ascii="Palatino Linotype" w:hAnsi="Palatino Linotype" w:cs="Times New Roman"/>
          <w:sz w:val="24"/>
          <w:szCs w:val="24"/>
        </w:rPr>
        <w:t>š</w:t>
      </w:r>
      <w:r w:rsidRPr="00EC1D17">
        <w:rPr>
          <w:rFonts w:ascii="Palatino Linotype" w:hAnsi="Palatino Linotype" w:cs="Times New Roman"/>
          <w:sz w:val="24"/>
          <w:szCs w:val="24"/>
        </w:rPr>
        <w:t xml:space="preserve">ích </w:t>
      </w:r>
      <w:r w:rsidR="00E764BD" w:rsidRPr="00EC1D17">
        <w:rPr>
          <w:rFonts w:ascii="Palatino Linotype" w:hAnsi="Palatino Linotype" w:cs="Times New Roman"/>
          <w:sz w:val="24"/>
          <w:szCs w:val="24"/>
        </w:rPr>
        <w:t>ž</w:t>
      </w:r>
      <w:r w:rsidRPr="00EC1D17">
        <w:rPr>
          <w:rFonts w:ascii="Palatino Linotype" w:hAnsi="Palatino Linotype" w:cs="Times New Roman"/>
          <w:sz w:val="24"/>
          <w:szCs w:val="24"/>
        </w:rPr>
        <w:t>en v</w:t>
      </w:r>
      <w:r w:rsidR="00E764BD" w:rsidRPr="00EC1D17">
        <w:rPr>
          <w:rFonts w:ascii="Palatino Linotype" w:hAnsi="Palatino Linotype" w:cs="Times New Roman"/>
          <w:sz w:val="24"/>
          <w:szCs w:val="24"/>
        </w:rPr>
        <w:t> </w:t>
      </w:r>
      <w:r w:rsidRPr="00EC1D17">
        <w:rPr>
          <w:rFonts w:ascii="Palatino Linotype" w:hAnsi="Palatino Linotype" w:cs="Times New Roman"/>
          <w:sz w:val="24"/>
          <w:szCs w:val="24"/>
        </w:rPr>
        <w:t>multikulturních</w:t>
      </w:r>
      <w:r w:rsidR="00E764BD" w:rsidRPr="00EC1D17">
        <w:rPr>
          <w:rFonts w:ascii="Palatino Linotype" w:hAnsi="Palatino Linotype" w:cs="Times New Roman"/>
          <w:sz w:val="24"/>
          <w:szCs w:val="24"/>
        </w:rPr>
        <w:t xml:space="preserve"> </w:t>
      </w:r>
      <w:r w:rsidRPr="00EC1D17">
        <w:rPr>
          <w:rFonts w:ascii="Palatino Linotype" w:hAnsi="Palatino Linotype" w:cs="Times New Roman"/>
          <w:sz w:val="24"/>
          <w:szCs w:val="24"/>
        </w:rPr>
        <w:t>společnostech</w:t>
      </w:r>
      <w:r w:rsidR="00EA16D9" w:rsidRPr="00EC1D17">
        <w:rPr>
          <w:rFonts w:ascii="Palatino Linotype" w:hAnsi="Palatino Linotype" w:cs="Times New Roman"/>
          <w:sz w:val="24"/>
          <w:szCs w:val="24"/>
        </w:rPr>
        <w:t xml:space="preserve"> (</w:t>
      </w:r>
      <w:proofErr w:type="spellStart"/>
      <w:r w:rsidR="00EA16D9" w:rsidRPr="00EC1D17">
        <w:rPr>
          <w:rFonts w:ascii="Palatino Linotype" w:hAnsi="Palatino Linotype" w:cs="Times New Roman"/>
          <w:sz w:val="24"/>
          <w:szCs w:val="24"/>
        </w:rPr>
        <w:t>Vidovicova</w:t>
      </w:r>
      <w:proofErr w:type="spellEnd"/>
      <w:r w:rsidR="00EA16D9" w:rsidRPr="00EC1D17">
        <w:rPr>
          <w:rFonts w:ascii="Palatino Linotype" w:hAnsi="Palatino Linotype" w:cs="Times New Roman"/>
          <w:sz w:val="24"/>
          <w:szCs w:val="24"/>
        </w:rPr>
        <w:t>, 2005).</w:t>
      </w:r>
      <w:r w:rsidRPr="00EC1D17">
        <w:rPr>
          <w:rFonts w:ascii="Palatino Linotype" w:hAnsi="Palatino Linotype" w:cs="Times New Roman"/>
          <w:sz w:val="24"/>
          <w:szCs w:val="24"/>
        </w:rPr>
        <w:t xml:space="preserve"> </w:t>
      </w:r>
      <w:proofErr w:type="spellStart"/>
      <w:r w:rsidRPr="00EC1D17">
        <w:rPr>
          <w:rFonts w:ascii="Palatino Linotype" w:hAnsi="Palatino Linotype" w:cs="Times New Roman"/>
          <w:sz w:val="24"/>
          <w:szCs w:val="24"/>
        </w:rPr>
        <w:t>Palmore</w:t>
      </w:r>
      <w:proofErr w:type="spellEnd"/>
      <w:r w:rsidRPr="00EC1D17">
        <w:rPr>
          <w:rFonts w:ascii="Palatino Linotype" w:hAnsi="Palatino Linotype" w:cs="Times New Roman"/>
          <w:sz w:val="24"/>
          <w:szCs w:val="24"/>
        </w:rPr>
        <w:t xml:space="preserve"> (1999) ve svých výzkumech zji</w:t>
      </w:r>
      <w:r w:rsidR="00E764BD" w:rsidRPr="00EC1D17">
        <w:rPr>
          <w:rFonts w:ascii="Palatino Linotype" w:hAnsi="Palatino Linotype" w:cs="Times New Roman"/>
          <w:sz w:val="24"/>
          <w:szCs w:val="24"/>
        </w:rPr>
        <w:t>š</w:t>
      </w:r>
      <w:r w:rsidRPr="00EC1D17">
        <w:rPr>
          <w:rFonts w:ascii="Palatino Linotype" w:hAnsi="Palatino Linotype" w:cs="Times New Roman"/>
          <w:sz w:val="24"/>
          <w:szCs w:val="24"/>
        </w:rPr>
        <w:t>ťoval zastoupení jednotlivých slo</w:t>
      </w:r>
      <w:r w:rsidR="00E764BD" w:rsidRPr="00EC1D17">
        <w:rPr>
          <w:rFonts w:ascii="Palatino Linotype" w:hAnsi="Palatino Linotype" w:cs="Times New Roman"/>
          <w:sz w:val="24"/>
          <w:szCs w:val="24"/>
        </w:rPr>
        <w:t>ž</w:t>
      </w:r>
      <w:r w:rsidRPr="00EC1D17">
        <w:rPr>
          <w:rFonts w:ascii="Palatino Linotype" w:hAnsi="Palatino Linotype" w:cs="Times New Roman"/>
          <w:sz w:val="24"/>
          <w:szCs w:val="24"/>
        </w:rPr>
        <w:t>ek</w:t>
      </w:r>
      <w:r w:rsidR="00E764BD" w:rsidRPr="00EC1D17">
        <w:rPr>
          <w:rFonts w:ascii="Palatino Linotype" w:hAnsi="Palatino Linotype" w:cs="Times New Roman"/>
          <w:sz w:val="24"/>
          <w:szCs w:val="24"/>
        </w:rPr>
        <w:t xml:space="preserve"> </w:t>
      </w:r>
      <w:r w:rsidRPr="00EC1D17">
        <w:rPr>
          <w:rFonts w:ascii="Palatino Linotype" w:hAnsi="Palatino Linotype" w:cs="Times New Roman"/>
          <w:sz w:val="24"/>
          <w:szCs w:val="24"/>
        </w:rPr>
        <w:t>ve vícenásobném riziku a do</w:t>
      </w:r>
      <w:r w:rsidR="00E764BD" w:rsidRPr="00EC1D17">
        <w:rPr>
          <w:rFonts w:ascii="Palatino Linotype" w:hAnsi="Palatino Linotype" w:cs="Times New Roman"/>
          <w:sz w:val="24"/>
          <w:szCs w:val="24"/>
        </w:rPr>
        <w:t>š</w:t>
      </w:r>
      <w:r w:rsidRPr="00EC1D17">
        <w:rPr>
          <w:rFonts w:ascii="Palatino Linotype" w:hAnsi="Palatino Linotype" w:cs="Times New Roman"/>
          <w:sz w:val="24"/>
          <w:szCs w:val="24"/>
        </w:rPr>
        <w:t xml:space="preserve">el k závěru, </w:t>
      </w:r>
      <w:r w:rsidR="00E764BD" w:rsidRPr="00EC1D17">
        <w:rPr>
          <w:rFonts w:ascii="Palatino Linotype" w:hAnsi="Palatino Linotype" w:cs="Times New Roman"/>
          <w:sz w:val="24"/>
          <w:szCs w:val="24"/>
        </w:rPr>
        <w:t>ž</w:t>
      </w:r>
      <w:r w:rsidRPr="00EC1D17">
        <w:rPr>
          <w:rFonts w:ascii="Palatino Linotype" w:hAnsi="Palatino Linotype" w:cs="Times New Roman"/>
          <w:sz w:val="24"/>
          <w:szCs w:val="24"/>
        </w:rPr>
        <w:t>e u některých sledovaných proměnných je</w:t>
      </w:r>
      <w:r w:rsidR="00E764BD" w:rsidRPr="00EC1D17">
        <w:rPr>
          <w:rFonts w:ascii="Palatino Linotype" w:hAnsi="Palatino Linotype" w:cs="Times New Roman"/>
          <w:sz w:val="24"/>
          <w:szCs w:val="24"/>
        </w:rPr>
        <w:t xml:space="preserve"> </w:t>
      </w:r>
      <w:r w:rsidRPr="00EC1D17">
        <w:rPr>
          <w:rFonts w:ascii="Palatino Linotype" w:hAnsi="Palatino Linotype" w:cs="Times New Roman"/>
          <w:sz w:val="24"/>
          <w:szCs w:val="24"/>
        </w:rPr>
        <w:t>ageismus silněj</w:t>
      </w:r>
      <w:r w:rsidR="00E764BD" w:rsidRPr="00EC1D17">
        <w:rPr>
          <w:rFonts w:ascii="Palatino Linotype" w:hAnsi="Palatino Linotype" w:cs="Times New Roman"/>
          <w:sz w:val="24"/>
          <w:szCs w:val="24"/>
        </w:rPr>
        <w:t>š</w:t>
      </w:r>
      <w:r w:rsidRPr="00EC1D17">
        <w:rPr>
          <w:rFonts w:ascii="Palatino Linotype" w:hAnsi="Palatino Linotype" w:cs="Times New Roman"/>
          <w:sz w:val="24"/>
          <w:szCs w:val="24"/>
        </w:rPr>
        <w:t>í ne</w:t>
      </w:r>
      <w:r w:rsidR="00E764BD" w:rsidRPr="00EC1D17">
        <w:rPr>
          <w:rFonts w:ascii="Palatino Linotype" w:hAnsi="Palatino Linotype" w:cs="Times New Roman"/>
          <w:sz w:val="24"/>
          <w:szCs w:val="24"/>
        </w:rPr>
        <w:t>ž</w:t>
      </w:r>
      <w:r w:rsidRPr="00EC1D17">
        <w:rPr>
          <w:rFonts w:ascii="Palatino Linotype" w:hAnsi="Palatino Linotype" w:cs="Times New Roman"/>
          <w:sz w:val="24"/>
          <w:szCs w:val="24"/>
        </w:rPr>
        <w:t xml:space="preserve"> rasismus nebo sexismus, u jiných je tomu naopak.</w:t>
      </w:r>
      <w:r w:rsidR="00D47988" w:rsidRPr="00EC1D17">
        <w:rPr>
          <w:rFonts w:ascii="Palatino Linotype" w:hAnsi="Palatino Linotype" w:cs="Times New Roman"/>
          <w:sz w:val="24"/>
          <w:szCs w:val="24"/>
        </w:rPr>
        <w:t xml:space="preserve"> </w:t>
      </w:r>
      <w:r w:rsidR="00F976BE" w:rsidRPr="00EC1D17">
        <w:rPr>
          <w:rFonts w:ascii="Palatino Linotype" w:hAnsi="Palatino Linotype" w:cs="Times New Roman"/>
          <w:sz w:val="24"/>
          <w:szCs w:val="24"/>
        </w:rPr>
        <w:t>Teorie vícenásobného rizika vid</w:t>
      </w:r>
      <w:r w:rsidR="00C0278C" w:rsidRPr="00EC1D17">
        <w:rPr>
          <w:rFonts w:ascii="Palatino Linotype" w:hAnsi="Palatino Linotype" w:cs="Times New Roman"/>
          <w:sz w:val="24"/>
          <w:szCs w:val="24"/>
        </w:rPr>
        <w:t>í</w:t>
      </w:r>
      <w:r w:rsidR="00F976BE" w:rsidRPr="00EC1D17">
        <w:rPr>
          <w:rFonts w:ascii="Palatino Linotype" w:hAnsi="Palatino Linotype" w:cs="Times New Roman"/>
          <w:sz w:val="24"/>
          <w:szCs w:val="24"/>
        </w:rPr>
        <w:t xml:space="preserve"> pramen ageismu ve zn</w:t>
      </w:r>
      <w:r w:rsidR="00C0278C" w:rsidRPr="00EC1D17">
        <w:rPr>
          <w:rFonts w:ascii="Palatino Linotype" w:hAnsi="Palatino Linotype" w:cs="Times New Roman"/>
          <w:sz w:val="24"/>
          <w:szCs w:val="24"/>
        </w:rPr>
        <w:t>á</w:t>
      </w:r>
      <w:r w:rsidR="00F976BE" w:rsidRPr="00EC1D17">
        <w:rPr>
          <w:rFonts w:ascii="Palatino Linotype" w:hAnsi="Palatino Linotype" w:cs="Times New Roman"/>
          <w:sz w:val="24"/>
          <w:szCs w:val="24"/>
        </w:rPr>
        <w:t>sobov</w:t>
      </w:r>
      <w:r w:rsidR="00C0278C" w:rsidRPr="00EC1D17">
        <w:rPr>
          <w:rFonts w:ascii="Palatino Linotype" w:hAnsi="Palatino Linotype" w:cs="Times New Roman"/>
          <w:sz w:val="24"/>
          <w:szCs w:val="24"/>
        </w:rPr>
        <w:t>a</w:t>
      </w:r>
      <w:r w:rsidR="00F976BE" w:rsidRPr="00EC1D17">
        <w:rPr>
          <w:rFonts w:ascii="Palatino Linotype" w:hAnsi="Palatino Linotype" w:cs="Times New Roman"/>
          <w:sz w:val="24"/>
          <w:szCs w:val="24"/>
        </w:rPr>
        <w:t>n</w:t>
      </w:r>
      <w:r w:rsidR="00C0278C" w:rsidRPr="00EC1D17">
        <w:rPr>
          <w:rFonts w:ascii="Palatino Linotype" w:hAnsi="Palatino Linotype" w:cs="Times New Roman"/>
          <w:sz w:val="24"/>
          <w:szCs w:val="24"/>
        </w:rPr>
        <w:t>í</w:t>
      </w:r>
      <w:r w:rsidR="00F976BE" w:rsidRPr="00EC1D17">
        <w:rPr>
          <w:rFonts w:ascii="Palatino Linotype" w:hAnsi="Palatino Linotype" w:cs="Times New Roman"/>
          <w:sz w:val="24"/>
          <w:szCs w:val="24"/>
        </w:rPr>
        <w:t xml:space="preserve"> efektů diskriminace při kombinaci dvou či v</w:t>
      </w:r>
      <w:r w:rsidR="00C0278C" w:rsidRPr="00EC1D17">
        <w:rPr>
          <w:rFonts w:ascii="Palatino Linotype" w:hAnsi="Palatino Linotype" w:cs="Times New Roman"/>
          <w:sz w:val="24"/>
          <w:szCs w:val="24"/>
        </w:rPr>
        <w:t>í</w:t>
      </w:r>
      <w:r w:rsidR="00F976BE" w:rsidRPr="00EC1D17">
        <w:rPr>
          <w:rFonts w:ascii="Palatino Linotype" w:hAnsi="Palatino Linotype" w:cs="Times New Roman"/>
          <w:sz w:val="24"/>
          <w:szCs w:val="24"/>
        </w:rPr>
        <w:t>ce minoritn</w:t>
      </w:r>
      <w:r w:rsidR="00C0278C" w:rsidRPr="00EC1D17">
        <w:rPr>
          <w:rFonts w:ascii="Palatino Linotype" w:hAnsi="Palatino Linotype" w:cs="Times New Roman"/>
          <w:sz w:val="24"/>
          <w:szCs w:val="24"/>
        </w:rPr>
        <w:t>í</w:t>
      </w:r>
      <w:r w:rsidR="00F976BE" w:rsidRPr="00EC1D17">
        <w:rPr>
          <w:rFonts w:ascii="Palatino Linotype" w:hAnsi="Palatino Linotype" w:cs="Times New Roman"/>
          <w:sz w:val="24"/>
          <w:szCs w:val="24"/>
        </w:rPr>
        <w:t>ch statusů. Siln</w:t>
      </w:r>
      <w:r w:rsidR="00C0278C" w:rsidRPr="00EC1D17">
        <w:rPr>
          <w:rFonts w:ascii="Palatino Linotype" w:hAnsi="Palatino Linotype" w:cs="Times New Roman"/>
          <w:sz w:val="24"/>
          <w:szCs w:val="24"/>
        </w:rPr>
        <w:t>á</w:t>
      </w:r>
      <w:r w:rsidR="00F976BE" w:rsidRPr="00EC1D17">
        <w:rPr>
          <w:rFonts w:ascii="Palatino Linotype" w:hAnsi="Palatino Linotype" w:cs="Times New Roman"/>
          <w:sz w:val="24"/>
          <w:szCs w:val="24"/>
        </w:rPr>
        <w:t xml:space="preserve"> feminizace nejstar</w:t>
      </w:r>
      <w:r w:rsidR="00C0278C" w:rsidRPr="00EC1D17">
        <w:rPr>
          <w:rFonts w:ascii="Palatino Linotype" w:hAnsi="Palatino Linotype" w:cs="Times New Roman"/>
          <w:sz w:val="24"/>
          <w:szCs w:val="24"/>
        </w:rPr>
        <w:t>ší</w:t>
      </w:r>
      <w:r w:rsidR="00F976BE" w:rsidRPr="00EC1D17">
        <w:rPr>
          <w:rFonts w:ascii="Palatino Linotype" w:hAnsi="Palatino Linotype" w:cs="Times New Roman"/>
          <w:sz w:val="24"/>
          <w:szCs w:val="24"/>
        </w:rPr>
        <w:t>ch věkov</w:t>
      </w:r>
      <w:r w:rsidR="00C0278C" w:rsidRPr="00EC1D17">
        <w:rPr>
          <w:rFonts w:ascii="Palatino Linotype" w:hAnsi="Palatino Linotype" w:cs="Times New Roman"/>
          <w:sz w:val="24"/>
          <w:szCs w:val="24"/>
        </w:rPr>
        <w:t>ý</w:t>
      </w:r>
      <w:r w:rsidR="00F976BE" w:rsidRPr="00EC1D17">
        <w:rPr>
          <w:rFonts w:ascii="Palatino Linotype" w:hAnsi="Palatino Linotype" w:cs="Times New Roman"/>
          <w:sz w:val="24"/>
          <w:szCs w:val="24"/>
        </w:rPr>
        <w:t>ch kohort je takov</w:t>
      </w:r>
      <w:r w:rsidR="00C0278C" w:rsidRPr="00EC1D17">
        <w:rPr>
          <w:rFonts w:ascii="Palatino Linotype" w:hAnsi="Palatino Linotype" w:cs="Times New Roman"/>
          <w:sz w:val="24"/>
          <w:szCs w:val="24"/>
        </w:rPr>
        <w:t>ý</w:t>
      </w:r>
      <w:r w:rsidR="00F976BE" w:rsidRPr="00EC1D17">
        <w:rPr>
          <w:rFonts w:ascii="Palatino Linotype" w:hAnsi="Palatino Linotype" w:cs="Times New Roman"/>
          <w:sz w:val="24"/>
          <w:szCs w:val="24"/>
        </w:rPr>
        <w:t>m typick</w:t>
      </w:r>
      <w:r w:rsidR="00C0278C" w:rsidRPr="00EC1D17">
        <w:rPr>
          <w:rFonts w:ascii="Palatino Linotype" w:hAnsi="Palatino Linotype" w:cs="Times New Roman"/>
          <w:sz w:val="24"/>
          <w:szCs w:val="24"/>
        </w:rPr>
        <w:t>ý</w:t>
      </w:r>
      <w:r w:rsidR="00F976BE" w:rsidRPr="00EC1D17">
        <w:rPr>
          <w:rFonts w:ascii="Palatino Linotype" w:hAnsi="Palatino Linotype" w:cs="Times New Roman"/>
          <w:sz w:val="24"/>
          <w:szCs w:val="24"/>
        </w:rPr>
        <w:t>m př</w:t>
      </w:r>
      <w:r w:rsidR="00C0278C" w:rsidRPr="00EC1D17">
        <w:rPr>
          <w:rFonts w:ascii="Palatino Linotype" w:hAnsi="Palatino Linotype" w:cs="Times New Roman"/>
          <w:sz w:val="24"/>
          <w:szCs w:val="24"/>
        </w:rPr>
        <w:t>í</w:t>
      </w:r>
      <w:r w:rsidR="00F976BE" w:rsidRPr="00EC1D17">
        <w:rPr>
          <w:rFonts w:ascii="Palatino Linotype" w:hAnsi="Palatino Linotype" w:cs="Times New Roman"/>
          <w:sz w:val="24"/>
          <w:szCs w:val="24"/>
        </w:rPr>
        <w:t>kladem. Tento př</w:t>
      </w:r>
      <w:r w:rsidR="00C0278C" w:rsidRPr="00EC1D17">
        <w:rPr>
          <w:rFonts w:ascii="Palatino Linotype" w:hAnsi="Palatino Linotype" w:cs="Times New Roman"/>
          <w:sz w:val="24"/>
          <w:szCs w:val="24"/>
        </w:rPr>
        <w:t>í</w:t>
      </w:r>
      <w:r w:rsidR="00F976BE" w:rsidRPr="00EC1D17">
        <w:rPr>
          <w:rFonts w:ascii="Palatino Linotype" w:hAnsi="Palatino Linotype" w:cs="Times New Roman"/>
          <w:sz w:val="24"/>
          <w:szCs w:val="24"/>
        </w:rPr>
        <w:t>stup tak</w:t>
      </w:r>
      <w:r w:rsidR="00C0278C" w:rsidRPr="00EC1D17">
        <w:rPr>
          <w:rFonts w:ascii="Palatino Linotype" w:hAnsi="Palatino Linotype" w:cs="Times New Roman"/>
          <w:sz w:val="24"/>
          <w:szCs w:val="24"/>
        </w:rPr>
        <w:t>é</w:t>
      </w:r>
      <w:r w:rsidR="00F976BE" w:rsidRPr="00EC1D17">
        <w:rPr>
          <w:rFonts w:ascii="Palatino Linotype" w:hAnsi="Palatino Linotype" w:cs="Times New Roman"/>
          <w:sz w:val="24"/>
          <w:szCs w:val="24"/>
        </w:rPr>
        <w:t xml:space="preserve"> upozornil na probl</w:t>
      </w:r>
      <w:r w:rsidR="00C0278C" w:rsidRPr="00EC1D17">
        <w:rPr>
          <w:rFonts w:ascii="Palatino Linotype" w:hAnsi="Palatino Linotype" w:cs="Times New Roman"/>
          <w:sz w:val="24"/>
          <w:szCs w:val="24"/>
        </w:rPr>
        <w:t>é</w:t>
      </w:r>
      <w:r w:rsidR="00F976BE" w:rsidRPr="00EC1D17">
        <w:rPr>
          <w:rFonts w:ascii="Palatino Linotype" w:hAnsi="Palatino Linotype" w:cs="Times New Roman"/>
          <w:sz w:val="24"/>
          <w:szCs w:val="24"/>
        </w:rPr>
        <w:t>m samotn</w:t>
      </w:r>
      <w:r w:rsidR="00C0278C" w:rsidRPr="00EC1D17">
        <w:rPr>
          <w:rFonts w:ascii="Palatino Linotype" w:hAnsi="Palatino Linotype" w:cs="Times New Roman"/>
          <w:sz w:val="24"/>
          <w:szCs w:val="24"/>
        </w:rPr>
        <w:t>é</w:t>
      </w:r>
      <w:r w:rsidR="00F976BE" w:rsidRPr="00EC1D17">
        <w:rPr>
          <w:rFonts w:ascii="Palatino Linotype" w:hAnsi="Palatino Linotype" w:cs="Times New Roman"/>
          <w:sz w:val="24"/>
          <w:szCs w:val="24"/>
        </w:rPr>
        <w:t xml:space="preserve"> identifikace ageismu mezi ostatn</w:t>
      </w:r>
      <w:r w:rsidR="00C0278C" w:rsidRPr="00EC1D17">
        <w:rPr>
          <w:rFonts w:ascii="Palatino Linotype" w:hAnsi="Palatino Linotype" w:cs="Times New Roman"/>
          <w:sz w:val="24"/>
          <w:szCs w:val="24"/>
        </w:rPr>
        <w:t>í</w:t>
      </w:r>
      <w:r w:rsidR="00F976BE" w:rsidRPr="00EC1D17">
        <w:rPr>
          <w:rFonts w:ascii="Palatino Linotype" w:hAnsi="Palatino Linotype" w:cs="Times New Roman"/>
          <w:sz w:val="24"/>
          <w:szCs w:val="24"/>
        </w:rPr>
        <w:t>mi formami diskriminac</w:t>
      </w:r>
      <w:r w:rsidR="00C0278C" w:rsidRPr="00EC1D17">
        <w:rPr>
          <w:rFonts w:ascii="Palatino Linotype" w:hAnsi="Palatino Linotype" w:cs="Times New Roman"/>
          <w:sz w:val="24"/>
          <w:szCs w:val="24"/>
        </w:rPr>
        <w:t>e</w:t>
      </w:r>
      <w:r w:rsidR="00F976BE" w:rsidRPr="00EC1D17">
        <w:rPr>
          <w:rFonts w:ascii="Palatino Linotype" w:hAnsi="Palatino Linotype" w:cs="Times New Roman"/>
          <w:sz w:val="24"/>
          <w:szCs w:val="24"/>
        </w:rPr>
        <w:t>. Nezř</w:t>
      </w:r>
      <w:r w:rsidR="00C0278C" w:rsidRPr="00EC1D17">
        <w:rPr>
          <w:rFonts w:ascii="Palatino Linotype" w:hAnsi="Palatino Linotype" w:cs="Times New Roman"/>
          <w:sz w:val="24"/>
          <w:szCs w:val="24"/>
        </w:rPr>
        <w:t>í</w:t>
      </w:r>
      <w:r w:rsidR="00F976BE" w:rsidRPr="00EC1D17">
        <w:rPr>
          <w:rFonts w:ascii="Palatino Linotype" w:hAnsi="Palatino Linotype" w:cs="Times New Roman"/>
          <w:sz w:val="24"/>
          <w:szCs w:val="24"/>
        </w:rPr>
        <w:t>dka mů</w:t>
      </w:r>
      <w:r w:rsidR="00C0278C" w:rsidRPr="00EC1D17">
        <w:rPr>
          <w:rFonts w:ascii="Palatino Linotype" w:hAnsi="Palatino Linotype" w:cs="Times New Roman"/>
          <w:sz w:val="24"/>
          <w:szCs w:val="24"/>
        </w:rPr>
        <w:t>ž</w:t>
      </w:r>
      <w:r w:rsidR="00F976BE" w:rsidRPr="00EC1D17">
        <w:rPr>
          <w:rFonts w:ascii="Palatino Linotype" w:hAnsi="Palatino Linotype" w:cs="Times New Roman"/>
          <w:sz w:val="24"/>
          <w:szCs w:val="24"/>
        </w:rPr>
        <w:t>e b</w:t>
      </w:r>
      <w:r w:rsidR="00C0278C" w:rsidRPr="00EC1D17">
        <w:rPr>
          <w:rFonts w:ascii="Palatino Linotype" w:hAnsi="Palatino Linotype" w:cs="Times New Roman"/>
          <w:sz w:val="24"/>
          <w:szCs w:val="24"/>
        </w:rPr>
        <w:t>ý</w:t>
      </w:r>
      <w:r w:rsidR="00F976BE" w:rsidRPr="00EC1D17">
        <w:rPr>
          <w:rFonts w:ascii="Palatino Linotype" w:hAnsi="Palatino Linotype" w:cs="Times New Roman"/>
          <w:sz w:val="24"/>
          <w:szCs w:val="24"/>
        </w:rPr>
        <w:t>t věkově diferenciačn</w:t>
      </w:r>
      <w:r w:rsidR="00C0278C" w:rsidRPr="00EC1D17">
        <w:rPr>
          <w:rFonts w:ascii="Palatino Linotype" w:hAnsi="Palatino Linotype" w:cs="Times New Roman"/>
          <w:sz w:val="24"/>
          <w:szCs w:val="24"/>
        </w:rPr>
        <w:t>í</w:t>
      </w:r>
      <w:r w:rsidR="00F976BE" w:rsidRPr="00EC1D17">
        <w:rPr>
          <w:rFonts w:ascii="Palatino Linotype" w:hAnsi="Palatino Linotype" w:cs="Times New Roman"/>
          <w:sz w:val="24"/>
          <w:szCs w:val="24"/>
        </w:rPr>
        <w:t xml:space="preserve"> chov</w:t>
      </w:r>
      <w:r w:rsidR="00C0278C" w:rsidRPr="00EC1D17">
        <w:rPr>
          <w:rFonts w:ascii="Palatino Linotype" w:hAnsi="Palatino Linotype" w:cs="Times New Roman"/>
          <w:sz w:val="24"/>
          <w:szCs w:val="24"/>
        </w:rPr>
        <w:t>ání</w:t>
      </w:r>
      <w:r w:rsidR="00F976BE" w:rsidRPr="00EC1D17">
        <w:rPr>
          <w:rFonts w:ascii="Palatino Linotype" w:hAnsi="Palatino Linotype" w:cs="Times New Roman"/>
          <w:sz w:val="24"/>
          <w:szCs w:val="24"/>
        </w:rPr>
        <w:t xml:space="preserve"> mylně připisov</w:t>
      </w:r>
      <w:r w:rsidR="00C0278C" w:rsidRPr="00EC1D17">
        <w:rPr>
          <w:rFonts w:ascii="Palatino Linotype" w:hAnsi="Palatino Linotype" w:cs="Times New Roman"/>
          <w:sz w:val="24"/>
          <w:szCs w:val="24"/>
        </w:rPr>
        <w:t>á</w:t>
      </w:r>
      <w:r w:rsidR="00F976BE" w:rsidRPr="00EC1D17">
        <w:rPr>
          <w:rFonts w:ascii="Palatino Linotype" w:hAnsi="Palatino Linotype" w:cs="Times New Roman"/>
          <w:sz w:val="24"/>
          <w:szCs w:val="24"/>
        </w:rPr>
        <w:t>no jin</w:t>
      </w:r>
      <w:r w:rsidR="00C0278C" w:rsidRPr="00EC1D17">
        <w:rPr>
          <w:rFonts w:ascii="Palatino Linotype" w:hAnsi="Palatino Linotype" w:cs="Times New Roman"/>
          <w:sz w:val="24"/>
          <w:szCs w:val="24"/>
        </w:rPr>
        <w:t>ý</w:t>
      </w:r>
      <w:r w:rsidR="00F976BE" w:rsidRPr="00EC1D17">
        <w:rPr>
          <w:rFonts w:ascii="Palatino Linotype" w:hAnsi="Palatino Linotype" w:cs="Times New Roman"/>
          <w:sz w:val="24"/>
          <w:szCs w:val="24"/>
        </w:rPr>
        <w:t>m př</w:t>
      </w:r>
      <w:r w:rsidR="00C0278C" w:rsidRPr="00EC1D17">
        <w:rPr>
          <w:rFonts w:ascii="Palatino Linotype" w:hAnsi="Palatino Linotype" w:cs="Times New Roman"/>
          <w:sz w:val="24"/>
          <w:szCs w:val="24"/>
        </w:rPr>
        <w:t>íčiná</w:t>
      </w:r>
      <w:r w:rsidR="00F976BE" w:rsidRPr="00EC1D17">
        <w:rPr>
          <w:rFonts w:ascii="Palatino Linotype" w:hAnsi="Palatino Linotype" w:cs="Times New Roman"/>
          <w:sz w:val="24"/>
          <w:szCs w:val="24"/>
        </w:rPr>
        <w:t>m (genderov</w:t>
      </w:r>
      <w:r w:rsidR="00C0278C" w:rsidRPr="00EC1D17">
        <w:rPr>
          <w:rFonts w:ascii="Palatino Linotype" w:hAnsi="Palatino Linotype" w:cs="Times New Roman"/>
          <w:sz w:val="24"/>
          <w:szCs w:val="24"/>
        </w:rPr>
        <w:t>ý</w:t>
      </w:r>
      <w:r w:rsidR="00F976BE" w:rsidRPr="00EC1D17">
        <w:rPr>
          <w:rFonts w:ascii="Palatino Linotype" w:hAnsi="Palatino Linotype" w:cs="Times New Roman"/>
          <w:sz w:val="24"/>
          <w:szCs w:val="24"/>
        </w:rPr>
        <w:t>m rozd</w:t>
      </w:r>
      <w:r w:rsidR="00C0278C" w:rsidRPr="00EC1D17">
        <w:rPr>
          <w:rFonts w:ascii="Palatino Linotype" w:hAnsi="Palatino Linotype" w:cs="Times New Roman"/>
          <w:sz w:val="24"/>
          <w:szCs w:val="24"/>
        </w:rPr>
        <w:t>í</w:t>
      </w:r>
      <w:r w:rsidR="00F976BE" w:rsidRPr="00EC1D17">
        <w:rPr>
          <w:rFonts w:ascii="Palatino Linotype" w:hAnsi="Palatino Linotype" w:cs="Times New Roman"/>
          <w:sz w:val="24"/>
          <w:szCs w:val="24"/>
        </w:rPr>
        <w:t>lům, etnicitě</w:t>
      </w:r>
      <w:r w:rsidR="00C0278C" w:rsidRPr="00EC1D17">
        <w:rPr>
          <w:rFonts w:ascii="Palatino Linotype" w:hAnsi="Palatino Linotype" w:cs="Times New Roman"/>
          <w:sz w:val="24"/>
          <w:szCs w:val="24"/>
        </w:rPr>
        <w:t xml:space="preserve"> </w:t>
      </w:r>
      <w:r w:rsidR="00F976BE" w:rsidRPr="00EC1D17">
        <w:rPr>
          <w:rFonts w:ascii="Palatino Linotype" w:hAnsi="Palatino Linotype" w:cs="Times New Roman"/>
          <w:sz w:val="24"/>
          <w:szCs w:val="24"/>
        </w:rPr>
        <w:t>apod.) a naopak, např. sexismus mů</w:t>
      </w:r>
      <w:r w:rsidR="00C0278C" w:rsidRPr="00EC1D17">
        <w:rPr>
          <w:rFonts w:ascii="Palatino Linotype" w:hAnsi="Palatino Linotype" w:cs="Times New Roman"/>
          <w:sz w:val="24"/>
          <w:szCs w:val="24"/>
        </w:rPr>
        <w:t>ž</w:t>
      </w:r>
      <w:r w:rsidR="00F976BE" w:rsidRPr="00EC1D17">
        <w:rPr>
          <w:rFonts w:ascii="Palatino Linotype" w:hAnsi="Palatino Linotype" w:cs="Times New Roman"/>
          <w:sz w:val="24"/>
          <w:szCs w:val="24"/>
        </w:rPr>
        <w:t>e b</w:t>
      </w:r>
      <w:r w:rsidR="00C0278C" w:rsidRPr="00EC1D17">
        <w:rPr>
          <w:rFonts w:ascii="Palatino Linotype" w:hAnsi="Palatino Linotype" w:cs="Times New Roman"/>
          <w:sz w:val="24"/>
          <w:szCs w:val="24"/>
        </w:rPr>
        <w:t>ý</w:t>
      </w:r>
      <w:r w:rsidR="00F976BE" w:rsidRPr="00EC1D17">
        <w:rPr>
          <w:rFonts w:ascii="Palatino Linotype" w:hAnsi="Palatino Linotype" w:cs="Times New Roman"/>
          <w:sz w:val="24"/>
          <w:szCs w:val="24"/>
        </w:rPr>
        <w:t>t zastřen ageismem</w:t>
      </w:r>
      <w:r w:rsidR="00C0278C" w:rsidRPr="00EC1D17">
        <w:rPr>
          <w:rFonts w:ascii="Palatino Linotype" w:hAnsi="Palatino Linotype" w:cs="Times New Roman"/>
          <w:sz w:val="24"/>
          <w:szCs w:val="24"/>
        </w:rPr>
        <w:t xml:space="preserve"> (</w:t>
      </w:r>
      <w:proofErr w:type="spellStart"/>
      <w:r w:rsidR="00C0278C" w:rsidRPr="00EC1D17">
        <w:rPr>
          <w:rFonts w:ascii="Palatino Linotype" w:hAnsi="Palatino Linotype" w:cs="Times New Roman"/>
          <w:sz w:val="24"/>
          <w:szCs w:val="24"/>
        </w:rPr>
        <w:t>Vidovicova</w:t>
      </w:r>
      <w:proofErr w:type="spellEnd"/>
      <w:r w:rsidR="00C0278C" w:rsidRPr="00EC1D17">
        <w:rPr>
          <w:rFonts w:ascii="Palatino Linotype" w:hAnsi="Palatino Linotype" w:cs="Times New Roman"/>
          <w:sz w:val="24"/>
          <w:szCs w:val="24"/>
        </w:rPr>
        <w:t>, 2005)</w:t>
      </w:r>
      <w:r w:rsidR="000A57F6">
        <w:rPr>
          <w:rFonts w:ascii="Palatino Linotype" w:hAnsi="Palatino Linotype" w:cs="Times New Roman"/>
          <w:sz w:val="24"/>
          <w:szCs w:val="24"/>
        </w:rPr>
        <w:t>.</w:t>
      </w:r>
    </w:p>
    <w:p w14:paraId="40D28B8B" w14:textId="7815E17B" w:rsidR="0097629A" w:rsidRPr="00EC1D17" w:rsidRDefault="00E40D9D" w:rsidP="00ED296F">
      <w:pPr>
        <w:spacing w:after="0" w:line="360" w:lineRule="auto"/>
        <w:ind w:firstLine="360"/>
        <w:jc w:val="both"/>
        <w:rPr>
          <w:rFonts w:ascii="Palatino Linotype" w:hAnsi="Palatino Linotype" w:cs="Times New Roman"/>
          <w:sz w:val="24"/>
          <w:szCs w:val="24"/>
        </w:rPr>
      </w:pPr>
      <w:r w:rsidRPr="00EC1D17">
        <w:rPr>
          <w:rFonts w:ascii="Palatino Linotype" w:hAnsi="Palatino Linotype" w:cs="Times New Roman"/>
          <w:sz w:val="24"/>
          <w:szCs w:val="24"/>
        </w:rPr>
        <w:t xml:space="preserve">Věková diskriminace související i s diskriminací pohlaví se může projevovat zejména u žen, a to podle toho, v jakém věkovém období se zrovna nachází. </w:t>
      </w:r>
      <w:r w:rsidR="008C1333" w:rsidRPr="00EC1D17">
        <w:rPr>
          <w:rFonts w:ascii="Palatino Linotype" w:hAnsi="Palatino Linotype" w:cs="Times New Roman"/>
          <w:sz w:val="24"/>
          <w:szCs w:val="24"/>
        </w:rPr>
        <w:t xml:space="preserve">Jedním z rizikových faktorů pro </w:t>
      </w:r>
      <w:r w:rsidR="0080556B" w:rsidRPr="00EC1D17">
        <w:rPr>
          <w:rFonts w:ascii="Palatino Linotype" w:hAnsi="Palatino Linotype" w:cs="Times New Roman"/>
          <w:sz w:val="24"/>
          <w:szCs w:val="24"/>
        </w:rPr>
        <w:t>zaměstnavatele obchodní společnosti</w:t>
      </w:r>
      <w:r w:rsidR="008C1333" w:rsidRPr="00EC1D17">
        <w:rPr>
          <w:rFonts w:ascii="Palatino Linotype" w:hAnsi="Palatino Linotype" w:cs="Times New Roman"/>
          <w:sz w:val="24"/>
          <w:szCs w:val="24"/>
        </w:rPr>
        <w:t xml:space="preserve"> může být tzv. hrozba mateřstvím. Nezřídka se při přijímacích řízeních stává, že jsou mladé ženy vystavovány otázkám</w:t>
      </w:r>
      <w:r w:rsidR="007D07BE" w:rsidRPr="00EC1D17">
        <w:rPr>
          <w:rFonts w:ascii="Palatino Linotype" w:hAnsi="Palatino Linotype" w:cs="Times New Roman"/>
          <w:sz w:val="24"/>
          <w:szCs w:val="24"/>
        </w:rPr>
        <w:t>, přestože spíše nepřímo,</w:t>
      </w:r>
      <w:r w:rsidR="008C1333" w:rsidRPr="00EC1D17">
        <w:rPr>
          <w:rFonts w:ascii="Palatino Linotype" w:hAnsi="Palatino Linotype" w:cs="Times New Roman"/>
          <w:sz w:val="24"/>
          <w:szCs w:val="24"/>
        </w:rPr>
        <w:t xml:space="preserve"> týkajících se právě tohoto tématu. </w:t>
      </w:r>
      <w:r w:rsidR="007D07BE" w:rsidRPr="00EC1D17">
        <w:rPr>
          <w:rFonts w:ascii="Palatino Linotype" w:hAnsi="Palatino Linotype" w:cs="Times New Roman"/>
          <w:sz w:val="24"/>
          <w:szCs w:val="24"/>
        </w:rPr>
        <w:t xml:space="preserve">Další období přichází, když se ženy vrátí na pracovní místo po skončení mateřské </w:t>
      </w:r>
      <w:r w:rsidR="002D325C" w:rsidRPr="00EC1D17">
        <w:rPr>
          <w:rFonts w:ascii="Palatino Linotype" w:hAnsi="Palatino Linotype" w:cs="Times New Roman"/>
          <w:sz w:val="24"/>
          <w:szCs w:val="24"/>
        </w:rPr>
        <w:t xml:space="preserve">a rodičovské </w:t>
      </w:r>
      <w:r w:rsidR="007D07BE" w:rsidRPr="00EC1D17">
        <w:rPr>
          <w:rFonts w:ascii="Palatino Linotype" w:hAnsi="Palatino Linotype" w:cs="Times New Roman"/>
          <w:sz w:val="24"/>
          <w:szCs w:val="24"/>
        </w:rPr>
        <w:t>dovolené. Nastává tzv. hrozba ošetřováním spojena s častými nemocemi malých dětí</w:t>
      </w:r>
      <w:r w:rsidR="00E06824" w:rsidRPr="00EC1D17">
        <w:rPr>
          <w:rFonts w:ascii="Palatino Linotype" w:hAnsi="Palatino Linotype" w:cs="Times New Roman"/>
          <w:sz w:val="24"/>
          <w:szCs w:val="24"/>
        </w:rPr>
        <w:t xml:space="preserve">. Po nějakém čase nastává jedno z nejhorších období pro ženy spojené s tzv. hrozbou neatraktivity. Je totiž velice časté, že zaměstnavatelé, především </w:t>
      </w:r>
      <w:r w:rsidR="00E06824" w:rsidRPr="00EC1D17">
        <w:rPr>
          <w:rFonts w:ascii="Palatino Linotype" w:hAnsi="Palatino Linotype" w:cs="Times New Roman"/>
          <w:sz w:val="24"/>
          <w:szCs w:val="24"/>
        </w:rPr>
        <w:lastRenderedPageBreak/>
        <w:t xml:space="preserve">v soukromém sektoru přikládají významnou roli vnějším atributům zaměstnankyň. </w:t>
      </w:r>
      <w:r w:rsidR="000077DB" w:rsidRPr="00EC1D17">
        <w:rPr>
          <w:rFonts w:ascii="Palatino Linotype" w:hAnsi="Palatino Linotype" w:cs="Times New Roman"/>
          <w:sz w:val="24"/>
          <w:szCs w:val="24"/>
        </w:rPr>
        <w:t xml:space="preserve"> Jelikož vzhled je přímo úměrným atributem věku, je tento typ diskriminačního chování většinou neadekvátní a pro ženy může způsobit problémy, nejen jako pro uchazečky o zaměstnaní, ale může poškodit i jejich osobnost. Ve věku 50 let a více nastává již tzv. hrozba stářím, která se netýká pouze žen a není proti tomuto typu diskriminace možno jakékoliv účinné obrany.</w:t>
      </w:r>
      <w:r w:rsidR="000D2ECE" w:rsidRPr="00EC1D17">
        <w:rPr>
          <w:rFonts w:ascii="Palatino Linotype" w:hAnsi="Palatino Linotype" w:cs="Times New Roman"/>
          <w:sz w:val="24"/>
          <w:szCs w:val="24"/>
        </w:rPr>
        <w:t xml:space="preserve"> Jedná se často o velmi iracionální a nepřirozené projevy diskriminace, jelikož tím odsuzujeme profesní zkušenosti uchazečů o práci či zaměstnanců. Proto je taková forma diskriminace problémem nikoli ekonomickým nebo sociálním, ale především hodnotovým (Matějka,</w:t>
      </w:r>
      <w:r w:rsidR="00BC2DC1">
        <w:rPr>
          <w:rFonts w:ascii="Palatino Linotype" w:hAnsi="Palatino Linotype" w:cs="Times New Roman"/>
          <w:sz w:val="24"/>
          <w:szCs w:val="24"/>
        </w:rPr>
        <w:t xml:space="preserve"> </w:t>
      </w:r>
      <w:proofErr w:type="spellStart"/>
      <w:r w:rsidR="00BC2DC1">
        <w:rPr>
          <w:rFonts w:ascii="Palatino Linotype" w:hAnsi="Palatino Linotype" w:cs="Times New Roman"/>
          <w:sz w:val="24"/>
          <w:szCs w:val="24"/>
        </w:rPr>
        <w:t>Vidlař</w:t>
      </w:r>
      <w:proofErr w:type="spellEnd"/>
      <w:r w:rsidR="00BC2DC1">
        <w:rPr>
          <w:rFonts w:ascii="Palatino Linotype" w:hAnsi="Palatino Linotype" w:cs="Times New Roman"/>
          <w:sz w:val="24"/>
          <w:szCs w:val="24"/>
        </w:rPr>
        <w:t>,</w:t>
      </w:r>
      <w:r w:rsidR="000D2ECE" w:rsidRPr="00EC1D17">
        <w:rPr>
          <w:rFonts w:ascii="Palatino Linotype" w:hAnsi="Palatino Linotype" w:cs="Times New Roman"/>
          <w:sz w:val="24"/>
          <w:szCs w:val="24"/>
        </w:rPr>
        <w:t xml:space="preserve"> 2007)</w:t>
      </w:r>
      <w:r w:rsidR="000A57F6">
        <w:rPr>
          <w:rFonts w:ascii="Palatino Linotype" w:hAnsi="Palatino Linotype" w:cs="Times New Roman"/>
          <w:sz w:val="24"/>
          <w:szCs w:val="24"/>
        </w:rPr>
        <w:t>.</w:t>
      </w:r>
    </w:p>
    <w:p w14:paraId="30344965" w14:textId="7A78272A" w:rsidR="007840BC" w:rsidRPr="00EC1D17" w:rsidRDefault="00AC09CD" w:rsidP="00ED296F">
      <w:pPr>
        <w:autoSpaceDE w:val="0"/>
        <w:autoSpaceDN w:val="0"/>
        <w:adjustRightInd w:val="0"/>
        <w:spacing w:after="0" w:line="360" w:lineRule="auto"/>
        <w:ind w:firstLine="360"/>
        <w:jc w:val="both"/>
        <w:rPr>
          <w:rFonts w:ascii="Palatino Linotype" w:hAnsi="Palatino Linotype" w:cs="Times New Roman"/>
          <w:i/>
          <w:iCs/>
          <w:sz w:val="24"/>
          <w:szCs w:val="24"/>
        </w:rPr>
      </w:pPr>
      <w:proofErr w:type="spellStart"/>
      <w:r w:rsidRPr="00EC1D17">
        <w:rPr>
          <w:rFonts w:ascii="Palatino Linotype" w:hAnsi="Palatino Linotype" w:cs="Times New Roman"/>
          <w:sz w:val="24"/>
          <w:szCs w:val="24"/>
        </w:rPr>
        <w:t>Vidovi</w:t>
      </w:r>
      <w:r w:rsidR="00926CC9" w:rsidRPr="00EC1D17">
        <w:rPr>
          <w:rFonts w:ascii="Palatino Linotype" w:hAnsi="Palatino Linotype" w:cs="Times New Roman"/>
          <w:sz w:val="24"/>
          <w:szCs w:val="24"/>
        </w:rPr>
        <w:t>č</w:t>
      </w:r>
      <w:r w:rsidRPr="00EC1D17">
        <w:rPr>
          <w:rFonts w:ascii="Palatino Linotype" w:hAnsi="Palatino Linotype" w:cs="Times New Roman"/>
          <w:sz w:val="24"/>
          <w:szCs w:val="24"/>
        </w:rPr>
        <w:t>ov</w:t>
      </w:r>
      <w:r w:rsidR="00926CC9" w:rsidRPr="00EC1D17">
        <w:rPr>
          <w:rFonts w:ascii="Palatino Linotype" w:hAnsi="Palatino Linotype" w:cs="Times New Roman"/>
          <w:sz w:val="24"/>
          <w:szCs w:val="24"/>
        </w:rPr>
        <w:t>á</w:t>
      </w:r>
      <w:proofErr w:type="spellEnd"/>
      <w:r w:rsidRPr="00EC1D17">
        <w:rPr>
          <w:rFonts w:ascii="Palatino Linotype" w:hAnsi="Palatino Linotype" w:cs="Times New Roman"/>
          <w:sz w:val="24"/>
          <w:szCs w:val="24"/>
        </w:rPr>
        <w:t xml:space="preserve"> (2005) rozdělila ageismus </w:t>
      </w:r>
      <w:r w:rsidR="00926CC9" w:rsidRPr="00EC1D17">
        <w:rPr>
          <w:rFonts w:ascii="Palatino Linotype" w:hAnsi="Palatino Linotype" w:cs="Times New Roman"/>
          <w:sz w:val="24"/>
          <w:szCs w:val="24"/>
        </w:rPr>
        <w:t xml:space="preserve">do </w:t>
      </w:r>
      <w:r w:rsidRPr="00EC1D17">
        <w:rPr>
          <w:rFonts w:ascii="Palatino Linotype" w:hAnsi="Palatino Linotype" w:cs="Times New Roman"/>
          <w:sz w:val="24"/>
          <w:szCs w:val="24"/>
        </w:rPr>
        <w:t>několik</w:t>
      </w:r>
      <w:r w:rsidR="00926CC9" w:rsidRPr="00EC1D17">
        <w:rPr>
          <w:rFonts w:ascii="Palatino Linotype" w:hAnsi="Palatino Linotype" w:cs="Times New Roman"/>
          <w:sz w:val="24"/>
          <w:szCs w:val="24"/>
        </w:rPr>
        <w:t>a</w:t>
      </w:r>
      <w:r w:rsidRPr="00EC1D17">
        <w:rPr>
          <w:rFonts w:ascii="Palatino Linotype" w:hAnsi="Palatino Linotype" w:cs="Times New Roman"/>
          <w:sz w:val="24"/>
          <w:szCs w:val="24"/>
        </w:rPr>
        <w:t xml:space="preserve"> typů. </w:t>
      </w:r>
      <w:r w:rsidR="00FC15EA" w:rsidRPr="00EC1D17">
        <w:rPr>
          <w:rFonts w:ascii="Palatino Linotype" w:hAnsi="Palatino Linotype" w:cs="Times New Roman"/>
          <w:sz w:val="24"/>
          <w:szCs w:val="24"/>
        </w:rPr>
        <w:t xml:space="preserve">V oblasti </w:t>
      </w:r>
      <w:r w:rsidRPr="00EC1D17">
        <w:rPr>
          <w:rFonts w:ascii="Palatino Linotype" w:hAnsi="Palatino Linotype" w:cs="Times New Roman"/>
          <w:sz w:val="24"/>
          <w:szCs w:val="24"/>
        </w:rPr>
        <w:t>úrovně</w:t>
      </w:r>
      <w:r w:rsidR="00FC15EA" w:rsidRPr="00EC1D17">
        <w:rPr>
          <w:rFonts w:ascii="Palatino Linotype" w:hAnsi="Palatino Linotype" w:cs="Times New Roman"/>
          <w:b/>
          <w:bCs/>
          <w:sz w:val="24"/>
          <w:szCs w:val="24"/>
        </w:rPr>
        <w:t xml:space="preserve"> </w:t>
      </w:r>
      <w:r w:rsidR="00405170" w:rsidRPr="00EC1D17">
        <w:rPr>
          <w:rFonts w:ascii="Palatino Linotype" w:hAnsi="Palatino Linotype" w:cs="Times New Roman"/>
          <w:sz w:val="24"/>
          <w:szCs w:val="24"/>
        </w:rPr>
        <w:t>se jedná o tři</w:t>
      </w:r>
      <w:r w:rsidR="00FC15EA" w:rsidRPr="00EC1D17">
        <w:rPr>
          <w:rFonts w:ascii="Palatino Linotype" w:hAnsi="Palatino Linotype" w:cs="Times New Roman"/>
          <w:sz w:val="24"/>
          <w:szCs w:val="24"/>
        </w:rPr>
        <w:t xml:space="preserve"> </w:t>
      </w:r>
      <w:r w:rsidR="00E26ABA" w:rsidRPr="00EC1D17">
        <w:rPr>
          <w:rFonts w:ascii="Palatino Linotype" w:hAnsi="Palatino Linotype" w:cs="Times New Roman"/>
          <w:sz w:val="24"/>
          <w:szCs w:val="24"/>
        </w:rPr>
        <w:t xml:space="preserve">hlavní </w:t>
      </w:r>
      <w:r w:rsidR="00FC15EA" w:rsidRPr="00EC1D17">
        <w:rPr>
          <w:rFonts w:ascii="Palatino Linotype" w:hAnsi="Palatino Linotype" w:cs="Times New Roman"/>
          <w:sz w:val="24"/>
          <w:szCs w:val="24"/>
        </w:rPr>
        <w:t>rovin</w:t>
      </w:r>
      <w:r w:rsidR="00405170" w:rsidRPr="00EC1D17">
        <w:rPr>
          <w:rFonts w:ascii="Palatino Linotype" w:hAnsi="Palatino Linotype" w:cs="Times New Roman"/>
          <w:sz w:val="24"/>
          <w:szCs w:val="24"/>
        </w:rPr>
        <w:t xml:space="preserve">y. </w:t>
      </w:r>
      <w:proofErr w:type="spellStart"/>
      <w:r w:rsidR="00405170" w:rsidRPr="00EC1D17">
        <w:rPr>
          <w:rFonts w:ascii="Palatino Linotype" w:hAnsi="Palatino Linotype" w:cs="Times New Roman"/>
          <w:i/>
          <w:iCs/>
          <w:sz w:val="24"/>
          <w:szCs w:val="24"/>
        </w:rPr>
        <w:t>Mikrosociální</w:t>
      </w:r>
      <w:proofErr w:type="spellEnd"/>
      <w:r w:rsidR="00FC15EA" w:rsidRPr="00EC1D17">
        <w:rPr>
          <w:rFonts w:ascii="Palatino Linotype" w:hAnsi="Palatino Linotype" w:cs="Times New Roman"/>
          <w:i/>
          <w:iCs/>
          <w:sz w:val="24"/>
          <w:szCs w:val="24"/>
        </w:rPr>
        <w:t xml:space="preserve"> </w:t>
      </w:r>
      <w:r w:rsidR="00405170" w:rsidRPr="00EC1D17">
        <w:rPr>
          <w:rFonts w:ascii="Palatino Linotype" w:hAnsi="Palatino Linotype" w:cs="Times New Roman"/>
          <w:sz w:val="24"/>
          <w:szCs w:val="24"/>
        </w:rPr>
        <w:t>neboli individuální rovina</w:t>
      </w:r>
      <w:r w:rsidR="00FC15EA" w:rsidRPr="00EC1D17">
        <w:rPr>
          <w:rFonts w:ascii="Palatino Linotype" w:hAnsi="Palatino Linotype" w:cs="Times New Roman"/>
          <w:sz w:val="24"/>
          <w:szCs w:val="24"/>
        </w:rPr>
        <w:t xml:space="preserve">, </w:t>
      </w:r>
      <w:proofErr w:type="spellStart"/>
      <w:r w:rsidR="00FC15EA" w:rsidRPr="00EC1D17">
        <w:rPr>
          <w:rFonts w:ascii="Palatino Linotype" w:hAnsi="Palatino Linotype" w:cs="Times New Roman"/>
          <w:i/>
          <w:iCs/>
          <w:sz w:val="24"/>
          <w:szCs w:val="24"/>
        </w:rPr>
        <w:t>mezosociální</w:t>
      </w:r>
      <w:proofErr w:type="spellEnd"/>
      <w:r w:rsidR="00405170" w:rsidRPr="00EC1D17">
        <w:rPr>
          <w:rFonts w:ascii="Palatino Linotype" w:hAnsi="Palatino Linotype" w:cs="Times New Roman"/>
          <w:i/>
          <w:iCs/>
          <w:sz w:val="24"/>
          <w:szCs w:val="24"/>
        </w:rPr>
        <w:t xml:space="preserve"> </w:t>
      </w:r>
      <w:r w:rsidR="00405170" w:rsidRPr="00EC1D17">
        <w:rPr>
          <w:rFonts w:ascii="Palatino Linotype" w:hAnsi="Palatino Linotype" w:cs="Times New Roman"/>
          <w:sz w:val="24"/>
          <w:szCs w:val="24"/>
        </w:rPr>
        <w:t>rovina</w:t>
      </w:r>
      <w:r w:rsidR="00FC15EA" w:rsidRPr="00EC1D17">
        <w:rPr>
          <w:rFonts w:ascii="Palatino Linotype" w:hAnsi="Palatino Linotype" w:cs="Times New Roman"/>
          <w:i/>
          <w:iCs/>
          <w:sz w:val="24"/>
          <w:szCs w:val="24"/>
        </w:rPr>
        <w:t xml:space="preserve"> </w:t>
      </w:r>
      <w:r w:rsidR="00FC15EA" w:rsidRPr="00EC1D17">
        <w:rPr>
          <w:rFonts w:ascii="Palatino Linotype" w:hAnsi="Palatino Linotype" w:cs="Times New Roman"/>
          <w:sz w:val="24"/>
          <w:szCs w:val="24"/>
        </w:rPr>
        <w:t>(</w:t>
      </w:r>
      <w:r w:rsidR="00405170" w:rsidRPr="00EC1D17">
        <w:rPr>
          <w:rFonts w:ascii="Palatino Linotype" w:hAnsi="Palatino Linotype" w:cs="Times New Roman"/>
          <w:sz w:val="24"/>
          <w:szCs w:val="24"/>
        </w:rPr>
        <w:t>zde se jedná o diskriminaci</w:t>
      </w:r>
      <w:r w:rsidR="00FC15EA" w:rsidRPr="00EC1D17">
        <w:rPr>
          <w:rFonts w:ascii="Palatino Linotype" w:hAnsi="Palatino Linotype" w:cs="Times New Roman"/>
          <w:sz w:val="24"/>
          <w:szCs w:val="24"/>
        </w:rPr>
        <w:t xml:space="preserve"> na úrovni sociálních skupin, pečovatelských institucí</w:t>
      </w:r>
      <w:r w:rsidR="00405170" w:rsidRPr="00EC1D17">
        <w:rPr>
          <w:rFonts w:ascii="Palatino Linotype" w:hAnsi="Palatino Linotype" w:cs="Times New Roman"/>
          <w:sz w:val="24"/>
          <w:szCs w:val="24"/>
        </w:rPr>
        <w:t xml:space="preserve"> a různých firem</w:t>
      </w:r>
      <w:r w:rsidR="00FC15EA" w:rsidRPr="00EC1D17">
        <w:rPr>
          <w:rFonts w:ascii="Palatino Linotype" w:hAnsi="Palatino Linotype" w:cs="Times New Roman"/>
          <w:sz w:val="24"/>
          <w:szCs w:val="24"/>
        </w:rPr>
        <w:t xml:space="preserve">) a </w:t>
      </w:r>
      <w:r w:rsidR="00FC15EA" w:rsidRPr="00EC1D17">
        <w:rPr>
          <w:rFonts w:ascii="Palatino Linotype" w:hAnsi="Palatino Linotype" w:cs="Times New Roman"/>
          <w:i/>
          <w:iCs/>
          <w:sz w:val="24"/>
          <w:szCs w:val="24"/>
        </w:rPr>
        <w:t>makrosociální</w:t>
      </w:r>
      <w:r w:rsidR="00405170" w:rsidRPr="00EC1D17">
        <w:rPr>
          <w:rFonts w:ascii="Palatino Linotype" w:hAnsi="Palatino Linotype" w:cs="Times New Roman"/>
          <w:i/>
          <w:iCs/>
          <w:sz w:val="24"/>
          <w:szCs w:val="24"/>
        </w:rPr>
        <w:t xml:space="preserve"> </w:t>
      </w:r>
      <w:r w:rsidR="00405170" w:rsidRPr="00EC1D17">
        <w:rPr>
          <w:rFonts w:ascii="Palatino Linotype" w:hAnsi="Palatino Linotype" w:cs="Times New Roman"/>
          <w:sz w:val="24"/>
          <w:szCs w:val="24"/>
        </w:rPr>
        <w:t>rovina</w:t>
      </w:r>
      <w:r w:rsidR="00405170" w:rsidRPr="00EC1D17">
        <w:rPr>
          <w:rFonts w:ascii="Palatino Linotype" w:hAnsi="Palatino Linotype" w:cs="Times New Roman"/>
          <w:i/>
          <w:iCs/>
          <w:sz w:val="24"/>
          <w:szCs w:val="24"/>
        </w:rPr>
        <w:t xml:space="preserve">, </w:t>
      </w:r>
      <w:r w:rsidR="00405170" w:rsidRPr="00EC1D17">
        <w:rPr>
          <w:rFonts w:ascii="Palatino Linotype" w:hAnsi="Palatino Linotype" w:cs="Times New Roman"/>
          <w:sz w:val="24"/>
          <w:szCs w:val="24"/>
        </w:rPr>
        <w:t xml:space="preserve">která zahrnuje především </w:t>
      </w:r>
      <w:r w:rsidR="00FC15EA" w:rsidRPr="00EC1D17">
        <w:rPr>
          <w:rFonts w:ascii="Palatino Linotype" w:hAnsi="Palatino Linotype" w:cs="Times New Roman"/>
          <w:sz w:val="24"/>
          <w:szCs w:val="24"/>
        </w:rPr>
        <w:t>legislativní úpravy</w:t>
      </w:r>
      <w:r w:rsidR="00405170" w:rsidRPr="00EC1D17">
        <w:rPr>
          <w:rFonts w:ascii="Palatino Linotype" w:hAnsi="Palatino Linotype" w:cs="Times New Roman"/>
          <w:sz w:val="24"/>
          <w:szCs w:val="24"/>
        </w:rPr>
        <w:t xml:space="preserve">. </w:t>
      </w:r>
      <w:r w:rsidR="00640E72" w:rsidRPr="00EC1D17">
        <w:rPr>
          <w:rFonts w:ascii="Palatino Linotype" w:hAnsi="Palatino Linotype" w:cs="Times New Roman"/>
          <w:sz w:val="24"/>
          <w:szCs w:val="24"/>
        </w:rPr>
        <w:t xml:space="preserve">Další dimenzí, </w:t>
      </w:r>
      <w:r w:rsidR="00E31631" w:rsidRPr="00EC1D17">
        <w:rPr>
          <w:rFonts w:ascii="Palatino Linotype" w:hAnsi="Palatino Linotype" w:cs="Times New Roman"/>
          <w:sz w:val="24"/>
          <w:szCs w:val="24"/>
        </w:rPr>
        <w:t xml:space="preserve">která je založená </w:t>
      </w:r>
      <w:r w:rsidR="00640E72" w:rsidRPr="00EC1D17">
        <w:rPr>
          <w:rFonts w:ascii="Palatino Linotype" w:hAnsi="Palatino Linotype" w:cs="Times New Roman"/>
          <w:sz w:val="24"/>
          <w:szCs w:val="24"/>
        </w:rPr>
        <w:t>na normativním přístupu k diskriminac</w:t>
      </w:r>
      <w:r w:rsidR="00E31631" w:rsidRPr="00EC1D17">
        <w:rPr>
          <w:rFonts w:ascii="Palatino Linotype" w:hAnsi="Palatino Linotype" w:cs="Times New Roman"/>
          <w:sz w:val="24"/>
          <w:szCs w:val="24"/>
        </w:rPr>
        <w:t>i</w:t>
      </w:r>
      <w:r w:rsidR="00640E72" w:rsidRPr="00EC1D17">
        <w:rPr>
          <w:rFonts w:ascii="Palatino Linotype" w:hAnsi="Palatino Linotype" w:cs="Times New Roman"/>
          <w:sz w:val="24"/>
          <w:szCs w:val="24"/>
        </w:rPr>
        <w:t>, je motivace a konotace</w:t>
      </w:r>
      <w:r w:rsidR="00640E72" w:rsidRPr="00EC1D17">
        <w:rPr>
          <w:rFonts w:ascii="Palatino Linotype" w:hAnsi="Palatino Linotype" w:cs="Times New Roman"/>
          <w:b/>
          <w:bCs/>
          <w:sz w:val="24"/>
          <w:szCs w:val="24"/>
        </w:rPr>
        <w:t xml:space="preserve"> </w:t>
      </w:r>
      <w:r w:rsidR="00640E72" w:rsidRPr="00EC1D17">
        <w:rPr>
          <w:rFonts w:ascii="Palatino Linotype" w:hAnsi="Palatino Linotype" w:cs="Times New Roman"/>
          <w:sz w:val="24"/>
          <w:szCs w:val="24"/>
        </w:rPr>
        <w:t>(kontext).</w:t>
      </w:r>
      <w:r w:rsidR="00E31631" w:rsidRPr="00EC1D17">
        <w:rPr>
          <w:rFonts w:ascii="Palatino Linotype" w:hAnsi="Palatino Linotype" w:cs="Times New Roman"/>
          <w:sz w:val="24"/>
          <w:szCs w:val="24"/>
        </w:rPr>
        <w:t xml:space="preserve"> Normativní přístup je vázaný s tzv. věkovými normami. Jsou to skupiny sociálních norem, které předkládají pravidla chování vázané na určitý věk. Stejně jako jiné normy mají tři základní charakteristiky: jsou sdílené, jsou povinné, což znamená, že obsahují sdělení, že něco „musíme“ a jsou také podpořeny pozitivními nebo negativními sankcemi (</w:t>
      </w:r>
      <w:proofErr w:type="spellStart"/>
      <w:r w:rsidR="00E31631" w:rsidRPr="00EC1D17">
        <w:rPr>
          <w:rFonts w:ascii="Palatino Linotype" w:hAnsi="Palatino Linotype" w:cs="Times New Roman"/>
          <w:sz w:val="24"/>
          <w:szCs w:val="24"/>
        </w:rPr>
        <w:t>Lashbrook</w:t>
      </w:r>
      <w:proofErr w:type="spellEnd"/>
      <w:r w:rsidR="00FA4969">
        <w:rPr>
          <w:rFonts w:ascii="Palatino Linotype" w:hAnsi="Palatino Linotype" w:cs="Times New Roman"/>
          <w:sz w:val="24"/>
          <w:szCs w:val="24"/>
        </w:rPr>
        <w:t xml:space="preserve">, </w:t>
      </w:r>
      <w:r w:rsidR="00E31631" w:rsidRPr="00EC1D17">
        <w:rPr>
          <w:rFonts w:ascii="Palatino Linotype" w:hAnsi="Palatino Linotype" w:cs="Times New Roman"/>
          <w:sz w:val="24"/>
          <w:szCs w:val="24"/>
        </w:rPr>
        <w:t>2002). Věkové normy definují jak chování vhodné k určitému věku, tak každodenní činnosti a následnost významných životních událostí, tj. tranzicí mezi sociálními rolemi (sňatek, rodičovství, důchod, ale i smrt).</w:t>
      </w:r>
      <w:r w:rsidR="00640E72" w:rsidRPr="00EC1D17">
        <w:rPr>
          <w:rFonts w:ascii="Palatino Linotype" w:hAnsi="Palatino Linotype" w:cs="Times New Roman"/>
          <w:sz w:val="24"/>
          <w:szCs w:val="24"/>
        </w:rPr>
        <w:t xml:space="preserve"> Vedle pozitivní motivac</w:t>
      </w:r>
      <w:r w:rsidR="008203EF" w:rsidRPr="00EC1D17">
        <w:rPr>
          <w:rFonts w:ascii="Palatino Linotype" w:hAnsi="Palatino Linotype" w:cs="Times New Roman"/>
          <w:sz w:val="24"/>
          <w:szCs w:val="24"/>
        </w:rPr>
        <w:t xml:space="preserve">e, kterou může být </w:t>
      </w:r>
      <w:r w:rsidR="00640E72" w:rsidRPr="00EC1D17">
        <w:rPr>
          <w:rFonts w:ascii="Palatino Linotype" w:hAnsi="Palatino Linotype" w:cs="Times New Roman"/>
          <w:sz w:val="24"/>
          <w:szCs w:val="24"/>
        </w:rPr>
        <w:t>věková diferenciace</w:t>
      </w:r>
      <w:r w:rsidR="008203EF" w:rsidRPr="00EC1D17">
        <w:rPr>
          <w:rFonts w:ascii="Palatino Linotype" w:hAnsi="Palatino Linotype" w:cs="Times New Roman"/>
          <w:sz w:val="24"/>
          <w:szCs w:val="24"/>
        </w:rPr>
        <w:t xml:space="preserve"> vedoucí</w:t>
      </w:r>
      <w:r w:rsidR="00640E72" w:rsidRPr="00EC1D17">
        <w:rPr>
          <w:rFonts w:ascii="Palatino Linotype" w:hAnsi="Palatino Linotype" w:cs="Times New Roman"/>
          <w:sz w:val="24"/>
          <w:szCs w:val="24"/>
        </w:rPr>
        <w:t xml:space="preserve"> k věkově specifickému jednání nebo postoji zvýhodňujíc</w:t>
      </w:r>
      <w:r w:rsidR="008203EF" w:rsidRPr="00EC1D17">
        <w:rPr>
          <w:rFonts w:ascii="Palatino Linotype" w:hAnsi="Palatino Linotype" w:cs="Times New Roman"/>
          <w:sz w:val="24"/>
          <w:szCs w:val="24"/>
        </w:rPr>
        <w:t>í</w:t>
      </w:r>
      <w:r w:rsidR="00640E72" w:rsidRPr="00EC1D17">
        <w:rPr>
          <w:rFonts w:ascii="Palatino Linotype" w:hAnsi="Palatino Linotype" w:cs="Times New Roman"/>
          <w:i/>
          <w:iCs/>
          <w:sz w:val="24"/>
          <w:szCs w:val="24"/>
        </w:rPr>
        <w:t xml:space="preserve"> </w:t>
      </w:r>
      <w:r w:rsidR="00640E72" w:rsidRPr="00EC1D17">
        <w:rPr>
          <w:rFonts w:ascii="Palatino Linotype" w:hAnsi="Palatino Linotype" w:cs="Times New Roman"/>
          <w:sz w:val="24"/>
          <w:szCs w:val="24"/>
        </w:rPr>
        <w:t>určitou věkovou skupinu</w:t>
      </w:r>
      <w:r w:rsidR="008203EF" w:rsidRPr="00EC1D17">
        <w:rPr>
          <w:rFonts w:ascii="Palatino Linotype" w:hAnsi="Palatino Linotype" w:cs="Times New Roman"/>
          <w:sz w:val="24"/>
          <w:szCs w:val="24"/>
        </w:rPr>
        <w:t>, je zde</w:t>
      </w:r>
      <w:r w:rsidR="00640E72" w:rsidRPr="00EC1D17">
        <w:rPr>
          <w:rFonts w:ascii="Palatino Linotype" w:hAnsi="Palatino Linotype" w:cs="Times New Roman"/>
          <w:sz w:val="24"/>
          <w:szCs w:val="24"/>
        </w:rPr>
        <w:t xml:space="preserve"> negativní konotace</w:t>
      </w:r>
      <w:r w:rsidR="008203EF" w:rsidRPr="00EC1D17">
        <w:rPr>
          <w:rFonts w:ascii="Palatino Linotype" w:hAnsi="Palatino Linotype" w:cs="Times New Roman"/>
          <w:sz w:val="24"/>
          <w:szCs w:val="24"/>
        </w:rPr>
        <w:t xml:space="preserve">, což je taková </w:t>
      </w:r>
      <w:r w:rsidR="00640E72" w:rsidRPr="00EC1D17">
        <w:rPr>
          <w:rFonts w:ascii="Palatino Linotype" w:hAnsi="Palatino Linotype" w:cs="Times New Roman"/>
          <w:sz w:val="24"/>
          <w:szCs w:val="24"/>
        </w:rPr>
        <w:t>věková diferenciace, která vede k věkově specifickému jednání nebo postoji znevýhodňující</w:t>
      </w:r>
      <w:r w:rsidR="00640E72" w:rsidRPr="00EC1D17">
        <w:rPr>
          <w:rFonts w:ascii="Palatino Linotype" w:hAnsi="Palatino Linotype" w:cs="Times New Roman"/>
          <w:i/>
          <w:iCs/>
          <w:sz w:val="24"/>
          <w:szCs w:val="24"/>
        </w:rPr>
        <w:t xml:space="preserve"> </w:t>
      </w:r>
      <w:r w:rsidR="00640E72" w:rsidRPr="00EC1D17">
        <w:rPr>
          <w:rFonts w:ascii="Palatino Linotype" w:hAnsi="Palatino Linotype" w:cs="Times New Roman"/>
          <w:sz w:val="24"/>
          <w:szCs w:val="24"/>
        </w:rPr>
        <w:t>určitou věkovou skupinu</w:t>
      </w:r>
      <w:r w:rsidR="008203EF" w:rsidRPr="00EC1D17">
        <w:rPr>
          <w:rFonts w:ascii="Palatino Linotype" w:hAnsi="Palatino Linotype" w:cs="Times New Roman"/>
          <w:sz w:val="24"/>
          <w:szCs w:val="24"/>
        </w:rPr>
        <w:t xml:space="preserve">. Toto rozdělení lze </w:t>
      </w:r>
      <w:r w:rsidR="00640E72" w:rsidRPr="00EC1D17">
        <w:rPr>
          <w:rFonts w:ascii="Palatino Linotype" w:hAnsi="Palatino Linotype" w:cs="Times New Roman"/>
          <w:sz w:val="24"/>
          <w:szCs w:val="24"/>
        </w:rPr>
        <w:t>doplnit</w:t>
      </w:r>
      <w:r w:rsidR="008203EF" w:rsidRPr="00EC1D17">
        <w:rPr>
          <w:rFonts w:ascii="Palatino Linotype" w:hAnsi="Palatino Linotype" w:cs="Times New Roman"/>
          <w:sz w:val="24"/>
          <w:szCs w:val="24"/>
        </w:rPr>
        <w:t xml:space="preserve"> o </w:t>
      </w:r>
      <w:r w:rsidR="00640E72" w:rsidRPr="00EC1D17">
        <w:rPr>
          <w:rFonts w:ascii="Palatino Linotype" w:hAnsi="Palatino Linotype" w:cs="Times New Roman"/>
          <w:sz w:val="24"/>
          <w:szCs w:val="24"/>
        </w:rPr>
        <w:t xml:space="preserve">přístup neutrální (věková diferenciace, která </w:t>
      </w:r>
      <w:r w:rsidR="00640E72" w:rsidRPr="003F501B">
        <w:rPr>
          <w:rFonts w:ascii="Palatino Linotype" w:hAnsi="Palatino Linotype" w:cs="Times New Roman"/>
          <w:sz w:val="24"/>
          <w:szCs w:val="24"/>
        </w:rPr>
        <w:lastRenderedPageBreak/>
        <w:t>nevede</w:t>
      </w:r>
      <w:r w:rsidR="00640E72" w:rsidRPr="00EC1D17">
        <w:rPr>
          <w:rFonts w:ascii="Palatino Linotype" w:hAnsi="Palatino Linotype" w:cs="Times New Roman"/>
          <w:i/>
          <w:iCs/>
          <w:sz w:val="24"/>
          <w:szCs w:val="24"/>
        </w:rPr>
        <w:t xml:space="preserve"> </w:t>
      </w:r>
      <w:r w:rsidR="00640E72" w:rsidRPr="00EC1D17">
        <w:rPr>
          <w:rFonts w:ascii="Palatino Linotype" w:hAnsi="Palatino Linotype" w:cs="Times New Roman"/>
          <w:sz w:val="24"/>
          <w:szCs w:val="24"/>
        </w:rPr>
        <w:t>k věkově specifickému jednání nebo postoji)</w:t>
      </w:r>
      <w:r w:rsidR="008203EF" w:rsidRPr="00EC1D17">
        <w:rPr>
          <w:rFonts w:ascii="Palatino Linotype" w:hAnsi="Palatino Linotype" w:cs="Times New Roman"/>
          <w:sz w:val="24"/>
          <w:szCs w:val="24"/>
        </w:rPr>
        <w:t>.</w:t>
      </w:r>
      <w:r w:rsidR="008203EF" w:rsidRPr="00EC1D17">
        <w:rPr>
          <w:rFonts w:ascii="Palatino Linotype" w:hAnsi="Palatino Linotype" w:cs="Times New Roman"/>
          <w:i/>
          <w:iCs/>
          <w:sz w:val="24"/>
          <w:szCs w:val="24"/>
        </w:rPr>
        <w:t xml:space="preserve"> </w:t>
      </w:r>
      <w:r w:rsidR="00640E72" w:rsidRPr="00EC1D17">
        <w:rPr>
          <w:rFonts w:ascii="Palatino Linotype" w:hAnsi="Palatino Linotype" w:cs="Times New Roman"/>
          <w:sz w:val="24"/>
          <w:szCs w:val="24"/>
        </w:rPr>
        <w:t>Důležitou otázkou pro typologii je problém cílenosti</w:t>
      </w:r>
      <w:r w:rsidR="00640E72" w:rsidRPr="00EC1D17">
        <w:rPr>
          <w:rFonts w:ascii="Palatino Linotype" w:hAnsi="Palatino Linotype" w:cs="Times New Roman"/>
          <w:b/>
          <w:bCs/>
          <w:sz w:val="24"/>
          <w:szCs w:val="24"/>
        </w:rPr>
        <w:t xml:space="preserve"> </w:t>
      </w:r>
      <w:r w:rsidR="00640E72" w:rsidRPr="00EC1D17">
        <w:rPr>
          <w:rFonts w:ascii="Palatino Linotype" w:hAnsi="Palatino Linotype" w:cs="Times New Roman"/>
          <w:sz w:val="24"/>
          <w:szCs w:val="24"/>
        </w:rPr>
        <w:t>diskriminačního chování, tedy</w:t>
      </w:r>
      <w:r w:rsidR="00900B55" w:rsidRPr="00EC1D17">
        <w:rPr>
          <w:rFonts w:ascii="Palatino Linotype" w:hAnsi="Palatino Linotype" w:cs="Times New Roman"/>
          <w:sz w:val="24"/>
          <w:szCs w:val="24"/>
        </w:rPr>
        <w:t xml:space="preserve"> </w:t>
      </w:r>
      <w:r w:rsidR="00640E72" w:rsidRPr="00EC1D17">
        <w:rPr>
          <w:rFonts w:ascii="Palatino Linotype" w:hAnsi="Palatino Linotype" w:cs="Times New Roman"/>
          <w:sz w:val="24"/>
          <w:szCs w:val="24"/>
        </w:rPr>
        <w:t>je-li takové chování nebo postoj zamý</w:t>
      </w:r>
      <w:r w:rsidR="00900B55" w:rsidRPr="00EC1D17">
        <w:rPr>
          <w:rFonts w:ascii="Palatino Linotype" w:hAnsi="Palatino Linotype" w:cs="Times New Roman"/>
          <w:sz w:val="24"/>
          <w:szCs w:val="24"/>
        </w:rPr>
        <w:t>š</w:t>
      </w:r>
      <w:r w:rsidR="00640E72" w:rsidRPr="00EC1D17">
        <w:rPr>
          <w:rFonts w:ascii="Palatino Linotype" w:hAnsi="Palatino Linotype" w:cs="Times New Roman"/>
          <w:sz w:val="24"/>
          <w:szCs w:val="24"/>
        </w:rPr>
        <w:t>leno či nikoliv, a zdali se projevuje otevřeně</w:t>
      </w:r>
      <w:r w:rsidR="00640E72" w:rsidRPr="00EC1D17">
        <w:rPr>
          <w:rFonts w:ascii="Palatino Linotype" w:hAnsi="Palatino Linotype" w:cs="Times New Roman"/>
          <w:i/>
          <w:iCs/>
          <w:sz w:val="24"/>
          <w:szCs w:val="24"/>
        </w:rPr>
        <w:t xml:space="preserve"> </w:t>
      </w:r>
      <w:r w:rsidR="00640E72" w:rsidRPr="00EC1D17">
        <w:rPr>
          <w:rFonts w:ascii="Palatino Linotype" w:hAnsi="Palatino Linotype" w:cs="Times New Roman"/>
          <w:sz w:val="24"/>
          <w:szCs w:val="24"/>
        </w:rPr>
        <w:t>nebo s</w:t>
      </w:r>
      <w:r w:rsidR="00900B55" w:rsidRPr="00EC1D17">
        <w:rPr>
          <w:rFonts w:ascii="Palatino Linotype" w:hAnsi="Palatino Linotype" w:cs="Times New Roman"/>
          <w:sz w:val="24"/>
          <w:szCs w:val="24"/>
        </w:rPr>
        <w:t xml:space="preserve">e </w:t>
      </w:r>
      <w:r w:rsidR="00640E72" w:rsidRPr="00EC1D17">
        <w:rPr>
          <w:rFonts w:ascii="Palatino Linotype" w:hAnsi="Palatino Linotype" w:cs="Times New Roman"/>
          <w:sz w:val="24"/>
          <w:szCs w:val="24"/>
        </w:rPr>
        <w:t>vyskytuje spí</w:t>
      </w:r>
      <w:r w:rsidR="00900B55" w:rsidRPr="00EC1D17">
        <w:rPr>
          <w:rFonts w:ascii="Palatino Linotype" w:hAnsi="Palatino Linotype" w:cs="Times New Roman"/>
          <w:sz w:val="24"/>
          <w:szCs w:val="24"/>
        </w:rPr>
        <w:t>š</w:t>
      </w:r>
      <w:r w:rsidR="00640E72" w:rsidRPr="00EC1D17">
        <w:rPr>
          <w:rFonts w:ascii="Palatino Linotype" w:hAnsi="Palatino Linotype" w:cs="Times New Roman"/>
          <w:sz w:val="24"/>
          <w:szCs w:val="24"/>
        </w:rPr>
        <w:t>e v latentních</w:t>
      </w:r>
      <w:r w:rsidR="00640E72" w:rsidRPr="00EC1D17">
        <w:rPr>
          <w:rFonts w:ascii="Palatino Linotype" w:hAnsi="Palatino Linotype" w:cs="Times New Roman"/>
          <w:i/>
          <w:iCs/>
          <w:sz w:val="24"/>
          <w:szCs w:val="24"/>
        </w:rPr>
        <w:t xml:space="preserve"> </w:t>
      </w:r>
      <w:r w:rsidR="00640E72" w:rsidRPr="00EC1D17">
        <w:rPr>
          <w:rFonts w:ascii="Palatino Linotype" w:hAnsi="Palatino Linotype" w:cs="Times New Roman"/>
          <w:sz w:val="24"/>
          <w:szCs w:val="24"/>
        </w:rPr>
        <w:t>formách</w:t>
      </w:r>
      <w:r w:rsidR="00974556" w:rsidRPr="00EC1D17">
        <w:rPr>
          <w:rFonts w:ascii="Palatino Linotype" w:hAnsi="Palatino Linotype" w:cs="Times New Roman"/>
          <w:sz w:val="24"/>
          <w:szCs w:val="24"/>
        </w:rPr>
        <w:t xml:space="preserve"> (viz přímá a nepřímá diskriminace)</w:t>
      </w:r>
      <w:r w:rsidR="00640E72" w:rsidRPr="00EC1D17">
        <w:rPr>
          <w:rFonts w:ascii="Palatino Linotype" w:hAnsi="Palatino Linotype" w:cs="Times New Roman"/>
          <w:sz w:val="24"/>
          <w:szCs w:val="24"/>
        </w:rPr>
        <w:t>.</w:t>
      </w:r>
      <w:r w:rsidR="008203EF" w:rsidRPr="00EC1D17">
        <w:rPr>
          <w:rFonts w:ascii="Palatino Linotype" w:hAnsi="Palatino Linotype" w:cs="Times New Roman"/>
          <w:i/>
          <w:iCs/>
          <w:sz w:val="24"/>
          <w:szCs w:val="24"/>
        </w:rPr>
        <w:t xml:space="preserve"> </w:t>
      </w:r>
      <w:r w:rsidR="00900B55" w:rsidRPr="00EC1D17">
        <w:rPr>
          <w:rFonts w:ascii="Palatino Linotype" w:hAnsi="Palatino Linotype" w:cs="Times New Roman"/>
          <w:sz w:val="24"/>
          <w:szCs w:val="24"/>
        </w:rPr>
        <w:t xml:space="preserve">Dále </w:t>
      </w:r>
      <w:r w:rsidR="00974556" w:rsidRPr="00EC1D17">
        <w:rPr>
          <w:rFonts w:ascii="Palatino Linotype" w:hAnsi="Palatino Linotype" w:cs="Times New Roman"/>
          <w:sz w:val="24"/>
          <w:szCs w:val="24"/>
        </w:rPr>
        <w:t xml:space="preserve">můžeme rozdělit </w:t>
      </w:r>
      <w:r w:rsidR="00900B55" w:rsidRPr="00EC1D17">
        <w:rPr>
          <w:rFonts w:ascii="Palatino Linotype" w:hAnsi="Palatino Linotype" w:cs="Times New Roman"/>
          <w:sz w:val="24"/>
          <w:szCs w:val="24"/>
        </w:rPr>
        <w:t xml:space="preserve">ageismus </w:t>
      </w:r>
      <w:r w:rsidR="00974556" w:rsidRPr="00EC1D17">
        <w:rPr>
          <w:rFonts w:ascii="Palatino Linotype" w:hAnsi="Palatino Linotype" w:cs="Times New Roman"/>
          <w:sz w:val="24"/>
          <w:szCs w:val="24"/>
        </w:rPr>
        <w:t>na různé věkové a sociální skupiny. Příkladem ageismu věkových skupin může být např. ageismus postihující mladší věkové skupiny (adolescenty). A typickým příkladem ageismu různých sociálních skupin je rozdělování mezi laickým věkově rozdělujícím chováním a ageismem tzv. profesionálním. Profesionální ageismus většinou vzniká kvůli vytříbenému vnímání u profesionálů generalizujících patologické projevy, se kterými se setkávají ve své praxi, na stárnutí obecně. Typická je tato forma u lékařů, gerontologů, pečujících profesí apod. (</w:t>
      </w:r>
      <w:proofErr w:type="spellStart"/>
      <w:r w:rsidR="00974556" w:rsidRPr="00EC1D17">
        <w:rPr>
          <w:rFonts w:ascii="Palatino Linotype" w:hAnsi="Palatino Linotype" w:cs="Times New Roman"/>
          <w:sz w:val="24"/>
          <w:szCs w:val="24"/>
        </w:rPr>
        <w:t>Vidovičová</w:t>
      </w:r>
      <w:proofErr w:type="spellEnd"/>
      <w:r w:rsidR="00974556" w:rsidRPr="00EC1D17">
        <w:rPr>
          <w:rFonts w:ascii="Palatino Linotype" w:hAnsi="Palatino Linotype" w:cs="Times New Roman"/>
          <w:sz w:val="24"/>
          <w:szCs w:val="24"/>
        </w:rPr>
        <w:t>, 2005)</w:t>
      </w:r>
      <w:r w:rsidR="000A57F6">
        <w:rPr>
          <w:rFonts w:ascii="Palatino Linotype" w:hAnsi="Palatino Linotype" w:cs="Times New Roman"/>
          <w:sz w:val="24"/>
          <w:szCs w:val="24"/>
        </w:rPr>
        <w:t>.</w:t>
      </w:r>
    </w:p>
    <w:p w14:paraId="20477318" w14:textId="6A354786" w:rsidR="00E26795" w:rsidRPr="00EC1D17" w:rsidRDefault="002D2CD8" w:rsidP="00ED296F">
      <w:pPr>
        <w:autoSpaceDE w:val="0"/>
        <w:autoSpaceDN w:val="0"/>
        <w:adjustRightInd w:val="0"/>
        <w:spacing w:after="0" w:line="360" w:lineRule="auto"/>
        <w:jc w:val="both"/>
        <w:rPr>
          <w:rFonts w:ascii="Palatino Linotype" w:eastAsia="LMRoman10-Regular-Identity-H" w:hAnsi="Palatino Linotype" w:cs="Times New Roman"/>
          <w:bCs/>
          <w:iCs/>
          <w:sz w:val="24"/>
          <w:szCs w:val="24"/>
        </w:rPr>
      </w:pPr>
      <w:r w:rsidRPr="00EC1D17">
        <w:rPr>
          <w:rFonts w:ascii="Palatino Linotype" w:eastAsia="LMRoman10-Regular-Identity-H" w:hAnsi="Palatino Linotype" w:cs="Times New Roman"/>
          <w:bCs/>
          <w:iCs/>
          <w:sz w:val="24"/>
          <w:szCs w:val="24"/>
        </w:rPr>
        <w:t xml:space="preserve"> </w:t>
      </w:r>
      <w:r w:rsidR="00D32829" w:rsidRPr="00EC1D17">
        <w:rPr>
          <w:rFonts w:ascii="Palatino Linotype" w:eastAsia="LMRoman10-Regular-Identity-H" w:hAnsi="Palatino Linotype" w:cs="Times New Roman"/>
          <w:bCs/>
          <w:iCs/>
          <w:sz w:val="24"/>
          <w:szCs w:val="24"/>
        </w:rPr>
        <w:tab/>
      </w:r>
      <w:r w:rsidR="00171330" w:rsidRPr="00EC1D17">
        <w:rPr>
          <w:rFonts w:ascii="Palatino Linotype" w:eastAsia="LMRoman10-Regular-Identity-H" w:hAnsi="Palatino Linotype" w:cs="Times New Roman"/>
          <w:bCs/>
          <w:iCs/>
          <w:sz w:val="24"/>
          <w:szCs w:val="24"/>
        </w:rPr>
        <w:t xml:space="preserve">Koubek </w:t>
      </w:r>
      <w:r w:rsidR="00907275" w:rsidRPr="00EC1D17">
        <w:rPr>
          <w:rFonts w:ascii="Palatino Linotype" w:eastAsia="LMRoman10-Regular-Identity-H" w:hAnsi="Palatino Linotype" w:cs="Times New Roman"/>
          <w:bCs/>
          <w:iCs/>
          <w:sz w:val="24"/>
          <w:szCs w:val="24"/>
        </w:rPr>
        <w:t>(</w:t>
      </w:r>
      <w:r w:rsidR="00171330" w:rsidRPr="00EC1D17">
        <w:rPr>
          <w:rFonts w:ascii="Palatino Linotype" w:eastAsia="LMRoman10-Regular-Identity-H" w:hAnsi="Palatino Linotype" w:cs="Times New Roman"/>
          <w:bCs/>
          <w:iCs/>
          <w:sz w:val="24"/>
          <w:szCs w:val="24"/>
        </w:rPr>
        <w:t>2007)</w:t>
      </w:r>
      <w:r w:rsidR="00907275" w:rsidRPr="00EC1D17">
        <w:rPr>
          <w:rFonts w:ascii="Palatino Linotype" w:eastAsia="LMRoman10-Regular-Identity-H" w:hAnsi="Palatino Linotype" w:cs="Times New Roman"/>
          <w:bCs/>
          <w:iCs/>
          <w:sz w:val="24"/>
          <w:szCs w:val="24"/>
        </w:rPr>
        <w:t xml:space="preserve"> se zabýval také získáváním pracovníků, což definoval jako </w:t>
      </w:r>
      <w:r w:rsidR="00ED6EAA" w:rsidRPr="00EC1D17">
        <w:rPr>
          <w:rFonts w:ascii="Palatino Linotype" w:eastAsia="LMRoman10-Regular-Identity-H" w:hAnsi="Palatino Linotype" w:cs="Times New Roman"/>
          <w:iCs/>
          <w:sz w:val="24"/>
          <w:szCs w:val="24"/>
        </w:rPr>
        <w:t xml:space="preserve">činnost, která má zajistit, aby volná pracovní místa v organizaci přilákala dostatečné množství odpovídajících uchazečů o tato místa, a to s přiměřenými náklady a v žádoucím termínu. Spočívá tedy v rozpoznávání a vyhledávání vhodných pracovních zdrojů, informování o volných pracovních místech v organizaci, nabízení těchto volných pracovních míst, v jednání s uchazeči, v získávání přiměřených informací o uchazečích a v organizačním a administrativním zajištění všech těchto činností. </w:t>
      </w:r>
      <w:r w:rsidR="00593374" w:rsidRPr="00EC1D17">
        <w:rPr>
          <w:rFonts w:ascii="Palatino Linotype" w:eastAsia="LMRoman10-Regular-Identity-H" w:hAnsi="Palatino Linotype" w:cs="Times New Roman"/>
          <w:bCs/>
          <w:iCs/>
          <w:sz w:val="24"/>
          <w:szCs w:val="24"/>
        </w:rPr>
        <w:t>Sepsal několik pravidel právě při procesu získávání pracovníků.</w:t>
      </w:r>
    </w:p>
    <w:p w14:paraId="701723FA" w14:textId="1FB57314" w:rsidR="00E26795" w:rsidRPr="00EC1D17" w:rsidRDefault="00E26795" w:rsidP="006541F3">
      <w:pPr>
        <w:pStyle w:val="Odstavecseseznamem"/>
        <w:numPr>
          <w:ilvl w:val="0"/>
          <w:numId w:val="1"/>
        </w:numPr>
        <w:autoSpaceDE w:val="0"/>
        <w:autoSpaceDN w:val="0"/>
        <w:adjustRightInd w:val="0"/>
        <w:spacing w:after="0" w:line="360" w:lineRule="auto"/>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Organizace by měla informovat o všech volných pracovních místech nejprve vlastní pracovníky a teprve pak, není-li možné pokrýt některá volná místa z vnitřních zdrojů, inzerovat pro veřejnost</w:t>
      </w:r>
      <w:r w:rsidR="00646C92">
        <w:rPr>
          <w:rFonts w:ascii="Palatino Linotype" w:eastAsia="LMRoman10-Regular-Identity-H" w:hAnsi="Palatino Linotype" w:cs="Times New Roman"/>
          <w:iCs/>
          <w:sz w:val="24"/>
          <w:szCs w:val="24"/>
        </w:rPr>
        <w:t>.</w:t>
      </w:r>
    </w:p>
    <w:p w14:paraId="42CC19DE" w14:textId="0F0C8762" w:rsidR="00E26795" w:rsidRPr="00EC1D17" w:rsidRDefault="00E26795" w:rsidP="006541F3">
      <w:pPr>
        <w:pStyle w:val="Odstavecseseznamem"/>
        <w:numPr>
          <w:ilvl w:val="0"/>
          <w:numId w:val="1"/>
        </w:numPr>
        <w:autoSpaceDE w:val="0"/>
        <w:autoSpaceDN w:val="0"/>
        <w:adjustRightInd w:val="0"/>
        <w:spacing w:after="0" w:line="360" w:lineRule="auto"/>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Pokud organizace oslovuje vnější zdroje, měla by vždy vystupovat neanonymně</w:t>
      </w:r>
      <w:r w:rsidR="00646C92">
        <w:rPr>
          <w:rFonts w:ascii="Palatino Linotype" w:eastAsia="LMRoman10-Regular-Identity-H" w:hAnsi="Palatino Linotype" w:cs="Times New Roman"/>
          <w:iCs/>
          <w:sz w:val="24"/>
          <w:szCs w:val="24"/>
        </w:rPr>
        <w:t>.</w:t>
      </w:r>
    </w:p>
    <w:p w14:paraId="2B0930CB" w14:textId="6EB26828" w:rsidR="00E26795" w:rsidRPr="00EC1D17" w:rsidRDefault="00E26795" w:rsidP="006541F3">
      <w:pPr>
        <w:pStyle w:val="Odstavecseseznamem"/>
        <w:numPr>
          <w:ilvl w:val="0"/>
          <w:numId w:val="1"/>
        </w:numPr>
        <w:autoSpaceDE w:val="0"/>
        <w:autoSpaceDN w:val="0"/>
        <w:adjustRightInd w:val="0"/>
        <w:spacing w:after="0" w:line="360" w:lineRule="auto"/>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Organizace by se měla postarat o to, aby každý uchazeč o zaměstnání </w:t>
      </w:r>
      <w:r w:rsidR="00AF0C5C" w:rsidRPr="00EC1D17">
        <w:rPr>
          <w:rFonts w:ascii="Palatino Linotype" w:eastAsia="LMRoman10-Regular-Identity-H" w:hAnsi="Palatino Linotype" w:cs="Times New Roman"/>
          <w:iCs/>
          <w:sz w:val="24"/>
          <w:szCs w:val="24"/>
        </w:rPr>
        <w:t xml:space="preserve">byl předem informován o základních charakteristikách volného </w:t>
      </w:r>
      <w:r w:rsidR="00AF0C5C" w:rsidRPr="00EC1D17">
        <w:rPr>
          <w:rFonts w:ascii="Palatino Linotype" w:eastAsia="LMRoman10-Regular-Identity-H" w:hAnsi="Palatino Linotype" w:cs="Times New Roman"/>
          <w:iCs/>
          <w:sz w:val="24"/>
          <w:szCs w:val="24"/>
        </w:rPr>
        <w:lastRenderedPageBreak/>
        <w:t>pracovního místa, jeho požadavcích na pracovní schopnosti a základních pracovních podmínkách</w:t>
      </w:r>
      <w:r w:rsidR="00646C92">
        <w:rPr>
          <w:rFonts w:ascii="Palatino Linotype" w:eastAsia="LMRoman10-Regular-Identity-H" w:hAnsi="Palatino Linotype" w:cs="Times New Roman"/>
          <w:iCs/>
          <w:sz w:val="24"/>
          <w:szCs w:val="24"/>
        </w:rPr>
        <w:t>.</w:t>
      </w:r>
    </w:p>
    <w:p w14:paraId="1AA198BE" w14:textId="4D52B127" w:rsidR="00AF0C5C" w:rsidRPr="00EC1D17" w:rsidRDefault="00AF0C5C" w:rsidP="006541F3">
      <w:pPr>
        <w:pStyle w:val="Odstavecseseznamem"/>
        <w:numPr>
          <w:ilvl w:val="0"/>
          <w:numId w:val="1"/>
        </w:numPr>
        <w:autoSpaceDE w:val="0"/>
        <w:autoSpaceDN w:val="0"/>
        <w:adjustRightInd w:val="0"/>
        <w:spacing w:after="0" w:line="360" w:lineRule="auto"/>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Or</w:t>
      </w:r>
      <w:r w:rsidR="00593374" w:rsidRPr="00EC1D17">
        <w:rPr>
          <w:rFonts w:ascii="Palatino Linotype" w:eastAsia="LMRoman10-Regular-Identity-H" w:hAnsi="Palatino Linotype" w:cs="Times New Roman"/>
          <w:iCs/>
          <w:sz w:val="24"/>
          <w:szCs w:val="24"/>
        </w:rPr>
        <w:t>ganizace b</w:t>
      </w:r>
      <w:r w:rsidRPr="00EC1D17">
        <w:rPr>
          <w:rFonts w:ascii="Palatino Linotype" w:eastAsia="LMRoman10-Regular-Identity-H" w:hAnsi="Palatino Linotype" w:cs="Times New Roman"/>
          <w:iCs/>
          <w:sz w:val="24"/>
          <w:szCs w:val="24"/>
        </w:rPr>
        <w:t>y se měla také postarat o to, aby každý uchazeč byl průběžně informován nebo mohl být na požádání informován o jeho situaci, pokud jde o možnost získání pracovního místa</w:t>
      </w:r>
      <w:r w:rsidR="00646C92">
        <w:rPr>
          <w:rFonts w:ascii="Palatino Linotype" w:eastAsia="LMRoman10-Regular-Identity-H" w:hAnsi="Palatino Linotype" w:cs="Times New Roman"/>
          <w:iCs/>
          <w:sz w:val="24"/>
          <w:szCs w:val="24"/>
        </w:rPr>
        <w:t>.</w:t>
      </w:r>
    </w:p>
    <w:p w14:paraId="446D5EF4" w14:textId="78631149" w:rsidR="00AF0C5C" w:rsidRPr="00EC1D17" w:rsidRDefault="00AF0C5C" w:rsidP="006541F3">
      <w:pPr>
        <w:pStyle w:val="Odstavecseseznamem"/>
        <w:numPr>
          <w:ilvl w:val="0"/>
          <w:numId w:val="1"/>
        </w:numPr>
        <w:autoSpaceDE w:val="0"/>
        <w:autoSpaceDN w:val="0"/>
        <w:adjustRightInd w:val="0"/>
        <w:spacing w:after="0" w:line="360" w:lineRule="auto"/>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Organizace by se měla snažit získat možné uchazeče jen na základě jejich schopnosti vykonávat požadovanou práci</w:t>
      </w:r>
      <w:r w:rsidR="00646C92">
        <w:rPr>
          <w:rFonts w:ascii="Palatino Linotype" w:eastAsia="LMRoman10-Regular-Identity-H" w:hAnsi="Palatino Linotype" w:cs="Times New Roman"/>
          <w:iCs/>
          <w:sz w:val="24"/>
          <w:szCs w:val="24"/>
        </w:rPr>
        <w:t>.</w:t>
      </w:r>
    </w:p>
    <w:p w14:paraId="32E09DBE" w14:textId="0B9B21D9" w:rsidR="00AF0C5C" w:rsidRPr="00EC1D17" w:rsidRDefault="00AF0C5C" w:rsidP="006541F3">
      <w:pPr>
        <w:pStyle w:val="Odstavecseseznamem"/>
        <w:numPr>
          <w:ilvl w:val="0"/>
          <w:numId w:val="1"/>
        </w:numPr>
        <w:autoSpaceDE w:val="0"/>
        <w:autoSpaceDN w:val="0"/>
        <w:adjustRightInd w:val="0"/>
        <w:spacing w:after="0" w:line="360" w:lineRule="auto"/>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Org</w:t>
      </w:r>
      <w:r w:rsidR="00593374" w:rsidRPr="00EC1D17">
        <w:rPr>
          <w:rFonts w:ascii="Palatino Linotype" w:eastAsia="LMRoman10-Regular-Identity-H" w:hAnsi="Palatino Linotype" w:cs="Times New Roman"/>
          <w:iCs/>
          <w:sz w:val="24"/>
          <w:szCs w:val="24"/>
        </w:rPr>
        <w:t>anizace b</w:t>
      </w:r>
      <w:r w:rsidRPr="00EC1D17">
        <w:rPr>
          <w:rFonts w:ascii="Palatino Linotype" w:eastAsia="LMRoman10-Regular-Identity-H" w:hAnsi="Palatino Linotype" w:cs="Times New Roman"/>
          <w:iCs/>
          <w:sz w:val="24"/>
          <w:szCs w:val="24"/>
        </w:rPr>
        <w:t>y v žádném případě neměla klamat při inzerování volných míst, neměla by slibovat to, co nemůže či nechce splnit</w:t>
      </w:r>
      <w:r w:rsidR="00646C92">
        <w:rPr>
          <w:rFonts w:ascii="Palatino Linotype" w:eastAsia="LMRoman10-Regular-Identity-H" w:hAnsi="Palatino Linotype" w:cs="Times New Roman"/>
          <w:iCs/>
          <w:sz w:val="24"/>
          <w:szCs w:val="24"/>
        </w:rPr>
        <w:t>.</w:t>
      </w:r>
    </w:p>
    <w:p w14:paraId="6E105976" w14:textId="596E2CEA" w:rsidR="00AF0C5C" w:rsidRDefault="00AF0C5C" w:rsidP="006541F3">
      <w:pPr>
        <w:pStyle w:val="Odstavecseseznamem"/>
        <w:numPr>
          <w:ilvl w:val="0"/>
          <w:numId w:val="1"/>
        </w:numPr>
        <w:autoSpaceDE w:val="0"/>
        <w:autoSpaceDN w:val="0"/>
        <w:adjustRightInd w:val="0"/>
        <w:spacing w:after="0" w:line="360" w:lineRule="auto"/>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Org</w:t>
      </w:r>
      <w:r w:rsidR="00593374" w:rsidRPr="00EC1D17">
        <w:rPr>
          <w:rFonts w:ascii="Palatino Linotype" w:eastAsia="LMRoman10-Regular-Identity-H" w:hAnsi="Palatino Linotype" w:cs="Times New Roman"/>
          <w:iCs/>
          <w:sz w:val="24"/>
          <w:szCs w:val="24"/>
        </w:rPr>
        <w:t>anizace</w:t>
      </w:r>
      <w:r w:rsidRPr="00EC1D17">
        <w:rPr>
          <w:rFonts w:ascii="Palatino Linotype" w:eastAsia="LMRoman10-Regular-Identity-H" w:hAnsi="Palatino Linotype" w:cs="Times New Roman"/>
          <w:iCs/>
          <w:sz w:val="24"/>
          <w:szCs w:val="24"/>
        </w:rPr>
        <w:t xml:space="preserve"> </w:t>
      </w:r>
      <w:r w:rsidR="00593374" w:rsidRPr="00EC1D17">
        <w:rPr>
          <w:rFonts w:ascii="Palatino Linotype" w:eastAsia="LMRoman10-Regular-Identity-H" w:hAnsi="Palatino Linotype" w:cs="Times New Roman"/>
          <w:iCs/>
          <w:sz w:val="24"/>
          <w:szCs w:val="24"/>
        </w:rPr>
        <w:t>b</w:t>
      </w:r>
      <w:r w:rsidRPr="00EC1D17">
        <w:rPr>
          <w:rFonts w:ascii="Palatino Linotype" w:eastAsia="LMRoman10-Regular-Identity-H" w:hAnsi="Palatino Linotype" w:cs="Times New Roman"/>
          <w:iCs/>
          <w:sz w:val="24"/>
          <w:szCs w:val="24"/>
        </w:rPr>
        <w:t xml:space="preserve">y neměla diskriminovat potencionální uchazeče na základě jejich pohlaví, věku, barvy pleti, náboženství, politických názorů apod. </w:t>
      </w:r>
    </w:p>
    <w:p w14:paraId="72BDF7DA" w14:textId="70470A7B" w:rsidR="00646C92" w:rsidRPr="00646C92" w:rsidRDefault="00CD4695" w:rsidP="00646C92">
      <w:pPr>
        <w:autoSpaceDE w:val="0"/>
        <w:autoSpaceDN w:val="0"/>
        <w:adjustRightInd w:val="0"/>
        <w:spacing w:after="0" w:line="360" w:lineRule="auto"/>
        <w:jc w:val="both"/>
        <w:rPr>
          <w:rFonts w:ascii="Palatino Linotype" w:eastAsia="LMRoman10-Regular-Identity-H" w:hAnsi="Palatino Linotype" w:cs="Times New Roman"/>
          <w:iCs/>
          <w:sz w:val="24"/>
          <w:szCs w:val="24"/>
        </w:rPr>
      </w:pPr>
      <w:r>
        <w:rPr>
          <w:rFonts w:ascii="Palatino Linotype" w:eastAsia="LMRoman10-Regular-Identity-H" w:hAnsi="Palatino Linotype" w:cs="Times New Roman"/>
          <w:iCs/>
          <w:sz w:val="24"/>
          <w:szCs w:val="24"/>
        </w:rPr>
        <w:t>Závěrem této části mohu říct, že ageismus jako diskriminace na základě věku se vyskytuje ve všech oblastech společnosti. Nejvíce zasahuje věkové kategorie mladých absolventů škol, zaměstnanců ve věku 50+ a lidi v předdůchodovém věku.</w:t>
      </w:r>
      <w:r w:rsidR="009E1058">
        <w:rPr>
          <w:rFonts w:ascii="Palatino Linotype" w:eastAsia="LMRoman10-Regular-Identity-H" w:hAnsi="Palatino Linotype" w:cs="Times New Roman"/>
          <w:iCs/>
          <w:sz w:val="24"/>
          <w:szCs w:val="24"/>
        </w:rPr>
        <w:t xml:space="preserve"> Mezi nejčastější důvody diskriminace</w:t>
      </w:r>
      <w:r w:rsidR="00536D5C">
        <w:rPr>
          <w:rFonts w:ascii="Palatino Linotype" w:eastAsia="LMRoman10-Regular-Identity-H" w:hAnsi="Palatino Linotype" w:cs="Times New Roman"/>
          <w:iCs/>
          <w:sz w:val="24"/>
          <w:szCs w:val="24"/>
        </w:rPr>
        <w:t xml:space="preserve"> mladých zaměstnanců patří nedostatek zkušeností a mezi hlavní diskriminační důvody starších zaměstnanců patří únava a malá flexibilita. </w:t>
      </w:r>
      <w:r w:rsidR="009E1058">
        <w:rPr>
          <w:rFonts w:ascii="Palatino Linotype" w:eastAsia="LMRoman10-Regular-Identity-H" w:hAnsi="Palatino Linotype" w:cs="Times New Roman"/>
          <w:iCs/>
          <w:sz w:val="24"/>
          <w:szCs w:val="24"/>
        </w:rPr>
        <w:t>Ageismus se také může vyskytovat v kombinaci s jiným typem diskriminace, objevují se tak vícenásobná rizika.</w:t>
      </w:r>
    </w:p>
    <w:p w14:paraId="1C383607" w14:textId="4B777378" w:rsidR="003E23E6" w:rsidRPr="004A3108" w:rsidRDefault="00646C92" w:rsidP="006541F3">
      <w:pPr>
        <w:pStyle w:val="Nadpis1"/>
        <w:numPr>
          <w:ilvl w:val="0"/>
          <w:numId w:val="4"/>
        </w:numPr>
        <w:rPr>
          <w:rFonts w:ascii="Palatino Linotype" w:hAnsi="Palatino Linotype"/>
        </w:rPr>
      </w:pPr>
      <w:bookmarkStart w:id="15" w:name="_Toc69236420"/>
      <w:r w:rsidRPr="004A3108">
        <w:rPr>
          <w:rFonts w:ascii="Palatino Linotype" w:hAnsi="Palatino Linotype"/>
        </w:rPr>
        <w:t>Právní úprava zásady rovnosti a zákazu diskriminace v právu EU a České republiky</w:t>
      </w:r>
      <w:bookmarkEnd w:id="15"/>
    </w:p>
    <w:p w14:paraId="337D71BA" w14:textId="613120D9" w:rsidR="003E23E6" w:rsidRPr="004A3108" w:rsidRDefault="00B7149B" w:rsidP="003E23E6">
      <w:pPr>
        <w:pStyle w:val="Nadpis2"/>
        <w:rPr>
          <w:rFonts w:ascii="Palatino Linotype" w:hAnsi="Palatino Linotype"/>
          <w:szCs w:val="28"/>
        </w:rPr>
      </w:pPr>
      <w:bookmarkStart w:id="16" w:name="_Toc69236421"/>
      <w:r w:rsidRPr="004A3108">
        <w:rPr>
          <w:rFonts w:ascii="Palatino Linotype" w:hAnsi="Palatino Linotype"/>
          <w:szCs w:val="28"/>
        </w:rPr>
        <w:t>3</w:t>
      </w:r>
      <w:r w:rsidR="00BF034D" w:rsidRPr="004A3108">
        <w:rPr>
          <w:rFonts w:ascii="Palatino Linotype" w:hAnsi="Palatino Linotype"/>
          <w:szCs w:val="28"/>
        </w:rPr>
        <w:t xml:space="preserve">.1. </w:t>
      </w:r>
      <w:r w:rsidR="003E23E6" w:rsidRPr="004A3108">
        <w:rPr>
          <w:rFonts w:ascii="Palatino Linotype" w:hAnsi="Palatino Linotype"/>
          <w:szCs w:val="28"/>
        </w:rPr>
        <w:t>Evropská úprava</w:t>
      </w:r>
      <w:bookmarkEnd w:id="16"/>
    </w:p>
    <w:p w14:paraId="6E80B579" w14:textId="0E072637" w:rsidR="003E23E6" w:rsidRPr="00EC1D17" w:rsidRDefault="003E23E6" w:rsidP="003E23E6">
      <w:pPr>
        <w:spacing w:after="0" w:line="360" w:lineRule="auto"/>
        <w:ind w:firstLine="708"/>
        <w:jc w:val="both"/>
        <w:rPr>
          <w:rFonts w:ascii="Palatino Linotype" w:hAnsi="Palatino Linotype" w:cs="Times New Roman"/>
          <w:sz w:val="24"/>
          <w:szCs w:val="24"/>
        </w:rPr>
      </w:pPr>
      <w:r w:rsidRPr="00EC1D17">
        <w:rPr>
          <w:rFonts w:ascii="Palatino Linotype" w:hAnsi="Palatino Linotype" w:cs="Times New Roman"/>
          <w:sz w:val="24"/>
          <w:szCs w:val="24"/>
        </w:rPr>
        <w:t xml:space="preserve">Pracovní právo EU rozlišuje zákaz diskriminace zaměstnanců podle jednotlivých diskriminačních znaků jako osobnostní znaky fyzické osoby nebo povahy pracovněprávního vztahu. V posledních letech mají problém s uplatněním na trhu práce i lidé po dovršení 40 let. Zákaz diskriminace na základě pracovněprávního vztahu je právě v EU relevantní např. při pracovních poměrech na dobu určitou nebo při pracovních poměrech kratších </w:t>
      </w:r>
      <w:r w:rsidRPr="00EC1D17">
        <w:rPr>
          <w:rFonts w:ascii="Palatino Linotype" w:hAnsi="Palatino Linotype" w:cs="Times New Roman"/>
          <w:sz w:val="24"/>
          <w:szCs w:val="24"/>
        </w:rPr>
        <w:lastRenderedPageBreak/>
        <w:t xml:space="preserve">než jeden týden. Zákaz diskriminace na základě věku lze systematicky zahrnout pod všeobecný zákaz diskriminace zakotvený v čl. 6 </w:t>
      </w:r>
      <w:r w:rsidR="0078170F">
        <w:rPr>
          <w:rFonts w:ascii="Palatino Linotype" w:hAnsi="Palatino Linotype" w:cs="Times New Roman"/>
          <w:sz w:val="24"/>
          <w:szCs w:val="24"/>
        </w:rPr>
        <w:t>S</w:t>
      </w:r>
      <w:r w:rsidRPr="00EC1D17">
        <w:rPr>
          <w:rFonts w:ascii="Palatino Linotype" w:hAnsi="Palatino Linotype" w:cs="Times New Roman"/>
          <w:sz w:val="24"/>
          <w:szCs w:val="24"/>
        </w:rPr>
        <w:t>mlouvy o fungování EU.</w:t>
      </w:r>
    </w:p>
    <w:p w14:paraId="5ABED90B" w14:textId="78ACC189" w:rsidR="003E23E6" w:rsidRPr="00EC1D17" w:rsidRDefault="003E23E6" w:rsidP="003E23E6">
      <w:pPr>
        <w:spacing w:after="0" w:line="360" w:lineRule="auto"/>
        <w:ind w:firstLine="708"/>
        <w:jc w:val="both"/>
        <w:rPr>
          <w:rFonts w:ascii="Palatino Linotype" w:hAnsi="Palatino Linotype" w:cs="Times New Roman"/>
          <w:sz w:val="24"/>
          <w:szCs w:val="24"/>
        </w:rPr>
      </w:pPr>
      <w:r w:rsidRPr="00EC1D17">
        <w:rPr>
          <w:rFonts w:ascii="Palatino Linotype" w:hAnsi="Palatino Linotype" w:cs="Times New Roman"/>
          <w:sz w:val="24"/>
          <w:szCs w:val="24"/>
        </w:rPr>
        <w:t>Ochranu před diskriminací v Evropě lze nalézt v právu EU i Rady Evropy. Každý z těchto systémů funguje zvlášť, ale mohou se vzájemně doplňovat. Původní smlouvy Evropských společenství neobsahovaly žádné zákony upravující lidská práva ani jejich ochranu. Antidiskriminační právo EU se nejprve omezovalo jen na ustanovení zakazující diskriminaci na základě pohlaví v zaměstnání, postupně bylo uznáno, že je třeba zaručit rovný přístup i v dalších oblastech jako zdravotnictví, vzdělání a bydlení.</w:t>
      </w:r>
      <w:r w:rsidR="004A5BC3">
        <w:rPr>
          <w:rFonts w:ascii="Palatino Linotype" w:hAnsi="Palatino Linotype" w:cs="Times New Roman"/>
          <w:sz w:val="24"/>
          <w:szCs w:val="24"/>
        </w:rPr>
        <w:t xml:space="preserve"> S přijetím Amsterodamské smlouvy tedy bylo přijato výslovně i kritérium věku</w:t>
      </w:r>
      <w:r w:rsidR="000A57F6">
        <w:rPr>
          <w:rFonts w:ascii="Palatino Linotype" w:hAnsi="Palatino Linotype" w:cs="Times New Roman"/>
          <w:sz w:val="24"/>
          <w:szCs w:val="24"/>
        </w:rPr>
        <w:t xml:space="preserve"> </w:t>
      </w:r>
      <w:r w:rsidR="004A5BC3">
        <w:rPr>
          <w:rFonts w:ascii="Palatino Linotype" w:hAnsi="Palatino Linotype" w:cs="Times New Roman"/>
          <w:sz w:val="24"/>
          <w:szCs w:val="24"/>
        </w:rPr>
        <w:t>(</w:t>
      </w:r>
      <w:proofErr w:type="spellStart"/>
      <w:r w:rsidR="004A5BC3">
        <w:rPr>
          <w:rFonts w:ascii="Palatino Linotype" w:hAnsi="Palatino Linotype" w:cs="Times New Roman"/>
          <w:sz w:val="24"/>
          <w:szCs w:val="24"/>
        </w:rPr>
        <w:t>Štangová</w:t>
      </w:r>
      <w:proofErr w:type="spellEnd"/>
      <w:r w:rsidR="004A5BC3">
        <w:rPr>
          <w:rFonts w:ascii="Palatino Linotype" w:hAnsi="Palatino Linotype" w:cs="Times New Roman"/>
          <w:sz w:val="24"/>
          <w:szCs w:val="24"/>
        </w:rPr>
        <w:t>, 2010)</w:t>
      </w:r>
      <w:r w:rsidR="000A57F6">
        <w:rPr>
          <w:rFonts w:ascii="Palatino Linotype" w:hAnsi="Palatino Linotype" w:cs="Times New Roman"/>
          <w:sz w:val="24"/>
          <w:szCs w:val="24"/>
        </w:rPr>
        <w:t>.</w:t>
      </w:r>
    </w:p>
    <w:p w14:paraId="66995F06" w14:textId="6E0267D2" w:rsidR="003E23E6" w:rsidRPr="00EC1D17" w:rsidRDefault="003E23E6" w:rsidP="003E23E6">
      <w:pPr>
        <w:spacing w:after="0" w:line="360" w:lineRule="auto"/>
        <w:ind w:firstLine="708"/>
        <w:jc w:val="both"/>
        <w:rPr>
          <w:rFonts w:ascii="Palatino Linotype" w:hAnsi="Palatino Linotype" w:cs="Times New Roman"/>
          <w:sz w:val="24"/>
          <w:szCs w:val="24"/>
        </w:rPr>
      </w:pPr>
      <w:r w:rsidRPr="00EC1D17">
        <w:rPr>
          <w:rFonts w:ascii="Palatino Linotype" w:hAnsi="Palatino Linotype" w:cs="Times New Roman"/>
          <w:sz w:val="24"/>
          <w:szCs w:val="24"/>
        </w:rPr>
        <w:t>Zásadu rovnosti lze v systému pracovního práva vymezit jako právní rovnost zaměstnance a zaměstnavatele a také jako rovnost mezi zaměstnanci navzájem. Rovnost jako zásada pracovního poměru je nejen kritériem pro výkon práv a jejich právní ochranu, ale rovnost lze označit za základní lidské právo. Rovnost před zákonem jako všeobecnou zásadu zakotvuje článek 7 Všeobecné deklarace lidských práv. Zásadu rovnosti ukotvuje také článek 14 Evropské úmluvy o ochraně lidských práv.</w:t>
      </w:r>
    </w:p>
    <w:p w14:paraId="24DF55D4" w14:textId="35F89F55" w:rsidR="003E23E6" w:rsidRPr="00EC1D17" w:rsidRDefault="003E23E6" w:rsidP="003E23E6">
      <w:pPr>
        <w:spacing w:after="0" w:line="360" w:lineRule="auto"/>
        <w:ind w:firstLine="708"/>
        <w:jc w:val="both"/>
        <w:rPr>
          <w:rFonts w:ascii="Palatino Linotype" w:hAnsi="Palatino Linotype" w:cs="Times New Roman"/>
          <w:sz w:val="24"/>
          <w:szCs w:val="24"/>
        </w:rPr>
      </w:pPr>
      <w:r w:rsidRPr="00EC1D17">
        <w:rPr>
          <w:rFonts w:ascii="Palatino Linotype" w:hAnsi="Palatino Linotype" w:cs="Times New Roman"/>
          <w:sz w:val="24"/>
          <w:szCs w:val="24"/>
        </w:rPr>
        <w:t xml:space="preserve">Článek </w:t>
      </w:r>
      <w:r w:rsidRPr="00EC1D17">
        <w:rPr>
          <w:rFonts w:ascii="Palatino Linotype" w:eastAsia="LMRoman10-Regular-Identity-H" w:hAnsi="Palatino Linotype" w:cs="Times New Roman"/>
          <w:iCs/>
          <w:sz w:val="24"/>
          <w:szCs w:val="24"/>
        </w:rPr>
        <w:t>19 Smlouvy o fungování Evropské unie také uvádí, že se kromě jiných diskriminačních důvodů zakazuje právě i diskriminace založená na věku.</w:t>
      </w:r>
      <w:r w:rsidRPr="00EC1D17">
        <w:rPr>
          <w:rFonts w:ascii="Palatino Linotype" w:hAnsi="Palatino Linotype" w:cs="Times New Roman"/>
          <w:sz w:val="24"/>
          <w:szCs w:val="24"/>
        </w:rPr>
        <w:t xml:space="preserve"> </w:t>
      </w:r>
      <w:r w:rsidRPr="00EC1D17">
        <w:rPr>
          <w:rFonts w:ascii="Palatino Linotype" w:eastAsia="LMRoman10-Regular-Identity-H" w:hAnsi="Palatino Linotype" w:cs="Times New Roman"/>
          <w:iCs/>
          <w:sz w:val="24"/>
          <w:szCs w:val="24"/>
        </w:rPr>
        <w:t>Z hlediska současnosti se vyskytuje v souvislosti s věkem vícero problémů, například při zakotvení všeobecné maximální věkové hranice pro skončení pracovního poměru nebo upřednostňování mladších uchazečů o zaměstnání v rámci výběrového řízení.</w:t>
      </w:r>
      <w:r w:rsidRPr="00EC1D17">
        <w:rPr>
          <w:rFonts w:ascii="Palatino Linotype" w:hAnsi="Palatino Linotype" w:cs="Times New Roman"/>
          <w:sz w:val="24"/>
          <w:szCs w:val="24"/>
        </w:rPr>
        <w:t xml:space="preserve"> </w:t>
      </w:r>
      <w:r w:rsidRPr="00EC1D17">
        <w:rPr>
          <w:rFonts w:ascii="Palatino Linotype" w:eastAsia="LMRoman10-Regular-Identity-H" w:hAnsi="Palatino Linotype" w:cs="Times New Roman"/>
          <w:iCs/>
          <w:sz w:val="24"/>
          <w:szCs w:val="24"/>
        </w:rPr>
        <w:t xml:space="preserve">Pokud však jde o úpravu věkových hranic v Rámcové směrnici, uvedená směrnice neovlivňuje pravomoc členských států nejen určit věk odchodu do důchodu, ale také upravit podmínky ukončení pracovního poměru při dosáhnutí důchodového věku. Za diskriminační činnost zaměstnavatele lze považovat takovou, kdy by si </w:t>
      </w:r>
      <w:r w:rsidRPr="00EC1D17">
        <w:rPr>
          <w:rFonts w:ascii="Palatino Linotype" w:eastAsia="LMRoman10-Regular-Identity-H" w:hAnsi="Palatino Linotype" w:cs="Times New Roman"/>
          <w:iCs/>
          <w:sz w:val="24"/>
          <w:szCs w:val="24"/>
        </w:rPr>
        <w:lastRenderedPageBreak/>
        <w:t xml:space="preserve">například vybíral zaměstnance ve věkovém rozmezí </w:t>
      </w:r>
      <w:r w:rsidR="003F501B" w:rsidRPr="00EC1D17">
        <w:rPr>
          <w:rFonts w:ascii="Palatino Linotype" w:eastAsia="LMRoman10-Regular-Identity-H" w:hAnsi="Palatino Linotype" w:cs="Times New Roman"/>
          <w:iCs/>
          <w:sz w:val="24"/>
          <w:szCs w:val="24"/>
        </w:rPr>
        <w:t>25</w:t>
      </w:r>
      <w:r w:rsidR="003F501B">
        <w:rPr>
          <w:rFonts w:ascii="Palatino Linotype" w:eastAsia="LMRoman10-Regular-Identity-H" w:hAnsi="Palatino Linotype" w:cs="Times New Roman"/>
          <w:iCs/>
          <w:sz w:val="24"/>
          <w:szCs w:val="24"/>
        </w:rPr>
        <w:t>–30</w:t>
      </w:r>
      <w:r w:rsidRPr="00EC1D17">
        <w:rPr>
          <w:rFonts w:ascii="Palatino Linotype" w:eastAsia="LMRoman10-Regular-Identity-H" w:hAnsi="Palatino Linotype" w:cs="Times New Roman"/>
          <w:iCs/>
          <w:sz w:val="24"/>
          <w:szCs w:val="24"/>
        </w:rPr>
        <w:t xml:space="preserve"> let. Tímto způsobem by diskriminoval nejen mladší, ale i starší uchazeče o zaměstnání.</w:t>
      </w:r>
      <w:r w:rsidRPr="00EC1D17">
        <w:rPr>
          <w:rFonts w:ascii="Palatino Linotype" w:hAnsi="Palatino Linotype" w:cs="Times New Roman"/>
          <w:sz w:val="24"/>
          <w:szCs w:val="24"/>
        </w:rPr>
        <w:t xml:space="preserve"> V tom případě je i</w:t>
      </w:r>
      <w:r w:rsidRPr="00EC1D17">
        <w:rPr>
          <w:rFonts w:ascii="Palatino Linotype" w:eastAsia="LMRoman10-Regular-Identity-H" w:hAnsi="Palatino Linotype" w:cs="Times New Roman"/>
          <w:iCs/>
          <w:sz w:val="24"/>
          <w:szCs w:val="24"/>
        </w:rPr>
        <w:t>nzerát typu „hledáme uchazeče do věku 35 let“ v rozporu se zásadou rovného zacházení z důvodu věku. Pokud by zaměstnavatel zveřejnil inzerát, ve kterém uvádí, že hledá zaměstnance s minimálně 2- letou praxí v povolání, tak by tento způsob mohl být považován za korektní, a nebyl by v rozporu se zásadou rovného zacházení.</w:t>
      </w:r>
      <w:r w:rsidRPr="00EC1D17">
        <w:rPr>
          <w:rStyle w:val="Znakapoznpodarou"/>
          <w:rFonts w:ascii="Palatino Linotype" w:eastAsia="LMRoman10-Regular-Identity-H" w:hAnsi="Palatino Linotype" w:cs="Times New Roman"/>
          <w:iCs/>
          <w:sz w:val="24"/>
          <w:szCs w:val="24"/>
        </w:rPr>
        <w:footnoteReference w:id="3"/>
      </w:r>
      <w:r w:rsidRPr="00EC1D17">
        <w:rPr>
          <w:rFonts w:ascii="Palatino Linotype" w:hAnsi="Palatino Linotype" w:cs="Times New Roman"/>
          <w:sz w:val="24"/>
          <w:szCs w:val="24"/>
        </w:rPr>
        <w:t xml:space="preserve"> </w:t>
      </w:r>
      <w:r w:rsidRPr="00EC1D17">
        <w:rPr>
          <w:rFonts w:ascii="Palatino Linotype" w:eastAsia="LMRoman10-Regular-Identity-H" w:hAnsi="Palatino Linotype" w:cs="Times New Roman"/>
          <w:iCs/>
          <w:sz w:val="24"/>
          <w:szCs w:val="24"/>
        </w:rPr>
        <w:t>Za diskriminaci na základě věku by se dalo považovat také rozdělení mzdy dle věku, přestože podle Soudního dvoru EU nesmí při výběru mezi více uchazeči v budoucnosti hrát věk žádnou roli, při stejné nebo rozdílné pracovní způsobilosti (</w:t>
      </w:r>
      <w:proofErr w:type="spellStart"/>
      <w:r w:rsidRPr="00EC1D17">
        <w:rPr>
          <w:rFonts w:ascii="Palatino Linotype" w:eastAsia="LMRoman10-Regular-Identity-H" w:hAnsi="Palatino Linotype" w:cs="Times New Roman"/>
          <w:iCs/>
          <w:sz w:val="24"/>
          <w:szCs w:val="24"/>
        </w:rPr>
        <w:t>Petríkov</w:t>
      </w:r>
      <w:r w:rsidR="008867E7">
        <w:rPr>
          <w:rFonts w:ascii="Palatino Linotype" w:eastAsia="LMRoman10-Regular-Identity-H" w:hAnsi="Palatino Linotype" w:cs="Times New Roman"/>
          <w:iCs/>
          <w:sz w:val="24"/>
          <w:szCs w:val="24"/>
        </w:rPr>
        <w:t>á</w:t>
      </w:r>
      <w:proofErr w:type="spellEnd"/>
      <w:r w:rsidRPr="00EC1D17">
        <w:rPr>
          <w:rFonts w:ascii="Palatino Linotype" w:eastAsia="LMRoman10-Regular-Identity-H" w:hAnsi="Palatino Linotype" w:cs="Times New Roman"/>
          <w:iCs/>
          <w:sz w:val="24"/>
          <w:szCs w:val="24"/>
        </w:rPr>
        <w:t>, 2018)</w:t>
      </w:r>
      <w:r w:rsidR="000A57F6">
        <w:rPr>
          <w:rFonts w:ascii="Palatino Linotype" w:eastAsia="LMRoman10-Regular-Identity-H" w:hAnsi="Palatino Linotype" w:cs="Times New Roman"/>
          <w:iCs/>
          <w:sz w:val="24"/>
          <w:szCs w:val="24"/>
        </w:rPr>
        <w:t>.</w:t>
      </w:r>
    </w:p>
    <w:p w14:paraId="26EC6808" w14:textId="77777777" w:rsidR="003E23E6" w:rsidRPr="00EC1D17" w:rsidRDefault="003E23E6" w:rsidP="003E23E6">
      <w:pPr>
        <w:spacing w:after="0" w:line="360" w:lineRule="auto"/>
        <w:ind w:firstLine="708"/>
        <w:jc w:val="both"/>
        <w:rPr>
          <w:rFonts w:ascii="Palatino Linotype" w:hAnsi="Palatino Linotype" w:cs="Times New Roman"/>
          <w:sz w:val="24"/>
          <w:szCs w:val="24"/>
        </w:rPr>
      </w:pPr>
      <w:r w:rsidRPr="00EC1D17">
        <w:rPr>
          <w:rFonts w:ascii="Palatino Linotype" w:hAnsi="Palatino Linotype" w:cs="Times New Roman"/>
          <w:sz w:val="24"/>
          <w:szCs w:val="24"/>
        </w:rPr>
        <w:t xml:space="preserve">Evropská úmluva o ochraně lidských práv, dále jen EÚLP, chrání všechny osoby spadající do jurisdikce 47 států, které jsou jejími smluvními stranami. Podle práva EU je však v souladu s článkem 18 zakázána „jakákoli diskriminace na základě státní příslušnosti“, aby bylo se všemi státními příslušníky a občany EU zacházeno stejně. Oblast působnosti antidiskriminačního práva je omezena na konkrétní části. Článek 20 Listiny EU potvrzuje, že před zákonem jsou si všichni rovni a článek 21 poté zakazuje jakoukoli diskriminaci na základě otevřeného seznamu důvodů. Diskriminace na základě věku je chráněna pouze v souvislosti s přístupem k zaměstnání. Existují však 2 výjimky, které upravuje článek 6 směrnice o rovnosti v zaměstnání (2000/78/ES)250. Čl. 6 odst. 1 dovoluje diskriminaci na základě věku, která sleduje „legitimní cíle politiky zaměstnanosti, trhu práce a odborného vzdělávání“, jestliže vyhoví testu přiměřenosti. Je uveden omezený počet příkladů situací, kdy lze </w:t>
      </w:r>
      <w:bookmarkStart w:id="17" w:name="_Hlk63699953"/>
      <w:r w:rsidRPr="00EC1D17">
        <w:rPr>
          <w:rFonts w:ascii="Palatino Linotype" w:hAnsi="Palatino Linotype" w:cs="Times New Roman"/>
          <w:sz w:val="24"/>
          <w:szCs w:val="24"/>
        </w:rPr>
        <w:t>rozdílné zacházení odůvodnit: čl. 6 odst. 1 písm. b) dovoluje „stanovení minimálních podmínek věku, odborné praxe nebo let služby pro přístup k zaměstnání“</w:t>
      </w:r>
      <w:bookmarkEnd w:id="17"/>
      <w:r w:rsidRPr="00EC1D17">
        <w:rPr>
          <w:rFonts w:ascii="Palatino Linotype" w:hAnsi="Palatino Linotype" w:cs="Times New Roman"/>
          <w:sz w:val="24"/>
          <w:szCs w:val="24"/>
        </w:rPr>
        <w:t>. Tento výčet však není zcela vyčerpávající, lze jej tedy na základě jednotlivých případů rozšiřovat.</w:t>
      </w:r>
    </w:p>
    <w:p w14:paraId="565FAF5B" w14:textId="4A75C5E0" w:rsidR="003E23E6" w:rsidRPr="00EC1D17" w:rsidRDefault="003E23E6" w:rsidP="003E23E6">
      <w:pPr>
        <w:spacing w:after="0" w:line="360" w:lineRule="auto"/>
        <w:ind w:firstLine="708"/>
        <w:jc w:val="both"/>
        <w:rPr>
          <w:rFonts w:ascii="Palatino Linotype" w:hAnsi="Palatino Linotype" w:cs="Times New Roman"/>
          <w:sz w:val="24"/>
          <w:szCs w:val="24"/>
        </w:rPr>
      </w:pPr>
      <w:r w:rsidRPr="00EC1D17">
        <w:rPr>
          <w:rFonts w:ascii="Palatino Linotype" w:hAnsi="Palatino Linotype" w:cs="Times New Roman"/>
          <w:sz w:val="24"/>
          <w:szCs w:val="24"/>
        </w:rPr>
        <w:lastRenderedPageBreak/>
        <w:t>Zásada rovného zacházení jako jedna z nejdůležitějších zásad pracovního práva z mezinárodního, ale i evropského kontextu, by měla být promítnuta do všech opatření, rozhodnutí a pokynů zaměstnavatele. Na základě uvedené zásady je zaměstnavatel zavázaný, aby ve svých interních předpisech ustanovil rovné pracovní podmínky podle určitých věcných kritérií (</w:t>
      </w:r>
      <w:proofErr w:type="spellStart"/>
      <w:r w:rsidRPr="00EC1D17">
        <w:rPr>
          <w:rFonts w:ascii="Palatino Linotype" w:hAnsi="Palatino Linotype" w:cs="Times New Roman"/>
          <w:sz w:val="24"/>
          <w:szCs w:val="24"/>
        </w:rPr>
        <w:t>Petríková</w:t>
      </w:r>
      <w:proofErr w:type="spellEnd"/>
      <w:r w:rsidRPr="00EC1D17">
        <w:rPr>
          <w:rFonts w:ascii="Palatino Linotype" w:hAnsi="Palatino Linotype" w:cs="Times New Roman"/>
          <w:sz w:val="24"/>
          <w:szCs w:val="24"/>
        </w:rPr>
        <w:t>,</w:t>
      </w:r>
      <w:r w:rsidR="008867E7">
        <w:rPr>
          <w:rFonts w:ascii="Palatino Linotype" w:hAnsi="Palatino Linotype" w:cs="Times New Roman"/>
          <w:sz w:val="24"/>
          <w:szCs w:val="24"/>
        </w:rPr>
        <w:t xml:space="preserve"> </w:t>
      </w:r>
      <w:r w:rsidRPr="00EC1D17">
        <w:rPr>
          <w:rFonts w:ascii="Palatino Linotype" w:hAnsi="Palatino Linotype" w:cs="Times New Roman"/>
          <w:sz w:val="24"/>
          <w:szCs w:val="24"/>
        </w:rPr>
        <w:t>201</w:t>
      </w:r>
      <w:r w:rsidR="008867E7">
        <w:rPr>
          <w:rFonts w:ascii="Palatino Linotype" w:hAnsi="Palatino Linotype" w:cs="Times New Roman"/>
          <w:sz w:val="24"/>
          <w:szCs w:val="24"/>
        </w:rPr>
        <w:t>8</w:t>
      </w:r>
      <w:r w:rsidRPr="00EC1D17">
        <w:rPr>
          <w:rFonts w:ascii="Palatino Linotype" w:hAnsi="Palatino Linotype" w:cs="Times New Roman"/>
          <w:sz w:val="24"/>
          <w:szCs w:val="24"/>
        </w:rPr>
        <w:t>)</w:t>
      </w:r>
      <w:r w:rsidR="000A57F6">
        <w:rPr>
          <w:rFonts w:ascii="Palatino Linotype" w:hAnsi="Palatino Linotype" w:cs="Times New Roman"/>
          <w:sz w:val="24"/>
          <w:szCs w:val="24"/>
        </w:rPr>
        <w:t>.</w:t>
      </w:r>
    </w:p>
    <w:p w14:paraId="2FD71598" w14:textId="2FEC9FE2" w:rsidR="003E23E6" w:rsidRPr="004A3108" w:rsidRDefault="00B7149B" w:rsidP="003E23E6">
      <w:pPr>
        <w:pStyle w:val="Nadpis2"/>
        <w:spacing w:line="360" w:lineRule="auto"/>
        <w:jc w:val="both"/>
        <w:rPr>
          <w:rFonts w:ascii="Palatino Linotype" w:hAnsi="Palatino Linotype"/>
        </w:rPr>
      </w:pPr>
      <w:bookmarkStart w:id="18" w:name="_Toc69236422"/>
      <w:r w:rsidRPr="004A3108">
        <w:rPr>
          <w:rFonts w:ascii="Palatino Linotype" w:hAnsi="Palatino Linotype"/>
        </w:rPr>
        <w:t>3</w:t>
      </w:r>
      <w:r w:rsidR="00BF034D" w:rsidRPr="004A3108">
        <w:rPr>
          <w:rFonts w:ascii="Palatino Linotype" w:hAnsi="Palatino Linotype"/>
        </w:rPr>
        <w:t xml:space="preserve">.2. </w:t>
      </w:r>
      <w:r w:rsidR="00641C18" w:rsidRPr="00641C18">
        <w:rPr>
          <w:rFonts w:ascii="Palatino Linotype" w:hAnsi="Palatino Linotype"/>
        </w:rPr>
        <w:t>Česká právní úprava zákazu diskriminace</w:t>
      </w:r>
      <w:bookmarkEnd w:id="18"/>
    </w:p>
    <w:p w14:paraId="77CC962B" w14:textId="3322168B" w:rsidR="008C382B" w:rsidRDefault="008C382B" w:rsidP="00F9363D">
      <w:pPr>
        <w:spacing w:after="0" w:line="360" w:lineRule="auto"/>
        <w:jc w:val="both"/>
        <w:rPr>
          <w:rFonts w:ascii="Palatino Linotype" w:hAnsi="Palatino Linotype"/>
          <w:sz w:val="24"/>
          <w:szCs w:val="24"/>
        </w:rPr>
      </w:pPr>
      <w:r w:rsidRPr="008C382B">
        <w:rPr>
          <w:rFonts w:ascii="Palatino Linotype" w:hAnsi="Palatino Linotype"/>
          <w:sz w:val="24"/>
          <w:szCs w:val="24"/>
        </w:rPr>
        <w:tab/>
        <w:t>Úprava rovného zacházení a zákazu diskriminace je obsažena v</w:t>
      </w:r>
      <w:r>
        <w:rPr>
          <w:rFonts w:ascii="Palatino Linotype" w:hAnsi="Palatino Linotype"/>
          <w:sz w:val="24"/>
          <w:szCs w:val="24"/>
        </w:rPr>
        <w:t> </w:t>
      </w:r>
      <w:r w:rsidRPr="008C382B">
        <w:rPr>
          <w:rFonts w:ascii="Palatino Linotype" w:hAnsi="Palatino Linotype"/>
          <w:sz w:val="24"/>
          <w:szCs w:val="24"/>
        </w:rPr>
        <w:t>rámci</w:t>
      </w:r>
      <w:r>
        <w:rPr>
          <w:rFonts w:ascii="Palatino Linotype" w:hAnsi="Palatino Linotype"/>
          <w:sz w:val="24"/>
          <w:szCs w:val="24"/>
        </w:rPr>
        <w:t xml:space="preserve"> </w:t>
      </w:r>
      <w:r w:rsidRPr="008C382B">
        <w:rPr>
          <w:rFonts w:ascii="Palatino Linotype" w:hAnsi="Palatino Linotype"/>
          <w:sz w:val="24"/>
          <w:szCs w:val="24"/>
        </w:rPr>
        <w:t>Listin</w:t>
      </w:r>
      <w:r>
        <w:rPr>
          <w:rFonts w:ascii="Palatino Linotype" w:hAnsi="Palatino Linotype"/>
          <w:sz w:val="24"/>
          <w:szCs w:val="24"/>
        </w:rPr>
        <w:t>y</w:t>
      </w:r>
      <w:r w:rsidRPr="008C382B">
        <w:rPr>
          <w:rFonts w:ascii="Palatino Linotype" w:hAnsi="Palatino Linotype"/>
          <w:sz w:val="24"/>
          <w:szCs w:val="24"/>
        </w:rPr>
        <w:t xml:space="preserve"> základních práv a svobod</w:t>
      </w:r>
      <w:r>
        <w:rPr>
          <w:rFonts w:ascii="Palatino Linotype" w:hAnsi="Palatino Linotype"/>
          <w:sz w:val="24"/>
          <w:szCs w:val="24"/>
        </w:rPr>
        <w:t xml:space="preserve">, </w:t>
      </w:r>
      <w:r w:rsidRPr="008C382B">
        <w:rPr>
          <w:rFonts w:ascii="Palatino Linotype" w:hAnsi="Palatino Linotype"/>
          <w:sz w:val="24"/>
          <w:szCs w:val="24"/>
        </w:rPr>
        <w:t xml:space="preserve">která v čl. 1 </w:t>
      </w:r>
      <w:r>
        <w:rPr>
          <w:rFonts w:ascii="Palatino Linotype" w:hAnsi="Palatino Linotype"/>
          <w:sz w:val="24"/>
          <w:szCs w:val="24"/>
        </w:rPr>
        <w:t>popisuje</w:t>
      </w:r>
      <w:r w:rsidRPr="008C382B">
        <w:rPr>
          <w:rFonts w:ascii="Palatino Linotype" w:hAnsi="Palatino Linotype"/>
          <w:sz w:val="24"/>
          <w:szCs w:val="24"/>
        </w:rPr>
        <w:t xml:space="preserve">, že </w:t>
      </w:r>
      <w:r>
        <w:rPr>
          <w:rFonts w:ascii="Palatino Linotype" w:hAnsi="Palatino Linotype"/>
          <w:sz w:val="24"/>
          <w:szCs w:val="24"/>
        </w:rPr>
        <w:t>l</w:t>
      </w:r>
      <w:r w:rsidRPr="008C382B">
        <w:rPr>
          <w:rFonts w:ascii="Palatino Linotype" w:hAnsi="Palatino Linotype"/>
          <w:sz w:val="24"/>
          <w:szCs w:val="24"/>
        </w:rPr>
        <w:t>idé jsou svobodní a rovní v důstojnosti i v právech. Základní práva a svobody jsou nezadatelné, nezcizitelné, nepromlčitelné a nezrušitelné.</w:t>
      </w:r>
      <w:r>
        <w:rPr>
          <w:rFonts w:ascii="Palatino Linotype" w:hAnsi="Palatino Linotype"/>
          <w:sz w:val="24"/>
          <w:szCs w:val="24"/>
        </w:rPr>
        <w:t xml:space="preserve"> Hlava čtvrtá čl. 28</w:t>
      </w:r>
      <w:r w:rsidRPr="008C382B">
        <w:rPr>
          <w:rFonts w:ascii="Palatino Linotype" w:hAnsi="Palatino Linotype"/>
          <w:sz w:val="24"/>
          <w:szCs w:val="24"/>
        </w:rPr>
        <w:t xml:space="preserve"> </w:t>
      </w:r>
      <w:r>
        <w:rPr>
          <w:rFonts w:ascii="Palatino Linotype" w:hAnsi="Palatino Linotype"/>
          <w:sz w:val="24"/>
          <w:szCs w:val="24"/>
        </w:rPr>
        <w:t xml:space="preserve">potom </w:t>
      </w:r>
      <w:r w:rsidRPr="008C382B">
        <w:rPr>
          <w:rFonts w:ascii="Palatino Linotype" w:hAnsi="Palatino Linotype"/>
          <w:sz w:val="24"/>
          <w:szCs w:val="24"/>
        </w:rPr>
        <w:t>stanov</w:t>
      </w:r>
      <w:r>
        <w:rPr>
          <w:rFonts w:ascii="Palatino Linotype" w:hAnsi="Palatino Linotype"/>
          <w:sz w:val="24"/>
          <w:szCs w:val="24"/>
        </w:rPr>
        <w:t>uje</w:t>
      </w:r>
      <w:r w:rsidRPr="008C382B">
        <w:rPr>
          <w:rFonts w:ascii="Palatino Linotype" w:hAnsi="Palatino Linotype"/>
          <w:sz w:val="24"/>
          <w:szCs w:val="24"/>
        </w:rPr>
        <w:t xml:space="preserve">, že </w:t>
      </w:r>
      <w:r>
        <w:rPr>
          <w:rFonts w:ascii="Palatino Linotype" w:hAnsi="Palatino Linotype"/>
          <w:sz w:val="24"/>
          <w:szCs w:val="24"/>
        </w:rPr>
        <w:t>z</w:t>
      </w:r>
      <w:r w:rsidRPr="008C382B">
        <w:rPr>
          <w:rFonts w:ascii="Palatino Linotype" w:hAnsi="Palatino Linotype"/>
          <w:sz w:val="24"/>
          <w:szCs w:val="24"/>
        </w:rPr>
        <w:t>aměstnanci mají právo na spravedlivou odměnu za práci a na uspokojivé pracovní podmínky. Podrobnosti stanoví zákon.</w:t>
      </w:r>
      <w:r w:rsidR="006C774F">
        <w:rPr>
          <w:rFonts w:ascii="Palatino Linotype" w:hAnsi="Palatino Linotype"/>
          <w:sz w:val="24"/>
          <w:szCs w:val="24"/>
        </w:rPr>
        <w:t xml:space="preserve"> </w:t>
      </w:r>
      <w:r w:rsidR="006C774F" w:rsidRPr="006C774F">
        <w:rPr>
          <w:rFonts w:ascii="Palatino Linotype" w:hAnsi="Palatino Linotype"/>
          <w:sz w:val="24"/>
          <w:szCs w:val="24"/>
        </w:rPr>
        <w:t>(Úplné znění Ústavního zákona České národní rady č. 1/1993 Sb., Ústava České republiky: Úplné znění Usnesení České národní rady č. 2/1993 Sb., o vyhlášení Listiny základních práv a svobod jako součásti ústavního pořádku České republiky; některé další související právní předpisy, 2020)</w:t>
      </w:r>
      <w:r w:rsidR="00DE775C">
        <w:rPr>
          <w:rFonts w:ascii="Palatino Linotype" w:hAnsi="Palatino Linotype"/>
          <w:sz w:val="24"/>
          <w:szCs w:val="24"/>
        </w:rPr>
        <w:t>.</w:t>
      </w:r>
    </w:p>
    <w:p w14:paraId="3A12E66B" w14:textId="4708D63C" w:rsidR="005327A1" w:rsidRDefault="005327A1" w:rsidP="00F9363D">
      <w:pPr>
        <w:spacing w:after="0" w:line="360" w:lineRule="auto"/>
        <w:jc w:val="both"/>
        <w:rPr>
          <w:rFonts w:ascii="Palatino Linotype" w:hAnsi="Palatino Linotype"/>
          <w:sz w:val="24"/>
          <w:szCs w:val="24"/>
        </w:rPr>
      </w:pPr>
      <w:r>
        <w:rPr>
          <w:rFonts w:ascii="Palatino Linotype" w:hAnsi="Palatino Linotype"/>
          <w:sz w:val="24"/>
          <w:szCs w:val="24"/>
        </w:rPr>
        <w:tab/>
      </w:r>
      <w:r w:rsidR="00486B6C">
        <w:rPr>
          <w:rFonts w:ascii="Palatino Linotype" w:hAnsi="Palatino Linotype"/>
          <w:sz w:val="24"/>
          <w:szCs w:val="24"/>
        </w:rPr>
        <w:t xml:space="preserve">Nová úprava </w:t>
      </w:r>
      <w:r w:rsidR="00486B6C" w:rsidRPr="00486B6C">
        <w:rPr>
          <w:rFonts w:ascii="Palatino Linotype" w:hAnsi="Palatino Linotype"/>
          <w:sz w:val="24"/>
          <w:szCs w:val="24"/>
        </w:rPr>
        <w:t>zákon</w:t>
      </w:r>
      <w:r w:rsidR="00486B6C">
        <w:rPr>
          <w:rFonts w:ascii="Palatino Linotype" w:hAnsi="Palatino Linotype"/>
          <w:sz w:val="24"/>
          <w:szCs w:val="24"/>
        </w:rPr>
        <w:t>a</w:t>
      </w:r>
      <w:r w:rsidR="00486B6C" w:rsidRPr="00486B6C">
        <w:rPr>
          <w:rFonts w:ascii="Palatino Linotype" w:hAnsi="Palatino Linotype"/>
          <w:sz w:val="24"/>
          <w:szCs w:val="24"/>
        </w:rPr>
        <w:t xml:space="preserve"> č. 435/2004 Sb., o zaměstnanosti</w:t>
      </w:r>
      <w:r w:rsidR="00486B6C">
        <w:rPr>
          <w:rFonts w:ascii="Palatino Linotype" w:hAnsi="Palatino Linotype"/>
          <w:sz w:val="24"/>
          <w:szCs w:val="24"/>
        </w:rPr>
        <w:t xml:space="preserve"> také upravuje přístup k zaměstnání, a to</w:t>
      </w:r>
      <w:r w:rsidR="00171BD9">
        <w:rPr>
          <w:rFonts w:ascii="Palatino Linotype" w:hAnsi="Palatino Linotype"/>
          <w:sz w:val="24"/>
          <w:szCs w:val="24"/>
        </w:rPr>
        <w:t xml:space="preserve"> </w:t>
      </w:r>
      <w:r w:rsidR="00171BD9" w:rsidRPr="00171BD9">
        <w:rPr>
          <w:rFonts w:ascii="Palatino Linotype" w:hAnsi="Palatino Linotype"/>
          <w:sz w:val="24"/>
          <w:szCs w:val="24"/>
        </w:rPr>
        <w:t>§ 4</w:t>
      </w:r>
      <w:r w:rsidR="006F647E">
        <w:rPr>
          <w:rFonts w:ascii="Palatino Linotype" w:hAnsi="Palatino Linotype"/>
          <w:sz w:val="24"/>
          <w:szCs w:val="24"/>
        </w:rPr>
        <w:t xml:space="preserve"> definující r</w:t>
      </w:r>
      <w:r w:rsidR="006F647E" w:rsidRPr="006F647E">
        <w:rPr>
          <w:rFonts w:ascii="Palatino Linotype" w:hAnsi="Palatino Linotype"/>
          <w:sz w:val="24"/>
          <w:szCs w:val="24"/>
        </w:rPr>
        <w:t>ovné zacházení a zákaz diskriminace při uplatňování práva na zaměstnán</w:t>
      </w:r>
      <w:r w:rsidR="006F647E">
        <w:rPr>
          <w:rFonts w:ascii="Palatino Linotype" w:hAnsi="Palatino Linotype"/>
          <w:sz w:val="24"/>
          <w:szCs w:val="24"/>
        </w:rPr>
        <w:t>í</w:t>
      </w:r>
      <w:r w:rsidR="00B321B4">
        <w:rPr>
          <w:rFonts w:ascii="Palatino Linotype" w:hAnsi="Palatino Linotype"/>
          <w:sz w:val="24"/>
          <w:szCs w:val="24"/>
        </w:rPr>
        <w:t>. Článek 2 vymezuje „</w:t>
      </w:r>
      <w:r w:rsidR="00B321B4" w:rsidRPr="00DE775C">
        <w:rPr>
          <w:rFonts w:ascii="Palatino Linotype" w:hAnsi="Palatino Linotype"/>
          <w:sz w:val="24"/>
          <w:szCs w:val="24"/>
        </w:rPr>
        <w:t xml:space="preserve">Při uplatňování práva na zaměstnání je zakázána jakákoliv diskriminace. Právo na zaměstnání nelze občanovi odepřít z důvodu pohlaví, sexuální orientace, rasového nebo etnického původu, národnosti, státního občanství, sociálního původu, rodu, jazyka, zdravotního stavu, </w:t>
      </w:r>
      <w:r w:rsidR="00B321B4" w:rsidRPr="00DE775C">
        <w:rPr>
          <w:rFonts w:ascii="Palatino Linotype" w:hAnsi="Palatino Linotype"/>
          <w:b/>
          <w:bCs/>
          <w:sz w:val="24"/>
          <w:szCs w:val="24"/>
        </w:rPr>
        <w:t>věku</w:t>
      </w:r>
      <w:r w:rsidR="00B321B4" w:rsidRPr="00DE775C">
        <w:rPr>
          <w:rFonts w:ascii="Palatino Linotype" w:hAnsi="Palatino Linotype"/>
          <w:sz w:val="24"/>
          <w:szCs w:val="24"/>
        </w:rPr>
        <w:t xml:space="preserve">,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w:t>
      </w:r>
      <w:r w:rsidR="00B321B4" w:rsidRPr="00DE775C">
        <w:rPr>
          <w:rFonts w:ascii="Palatino Linotype" w:hAnsi="Palatino Linotype"/>
          <w:sz w:val="24"/>
          <w:szCs w:val="24"/>
        </w:rPr>
        <w:lastRenderedPageBreak/>
        <w:t>považuje za diskriminaci z důvodu pohlaví.</w:t>
      </w:r>
      <w:r w:rsidR="00433C68" w:rsidRPr="00DE775C">
        <w:rPr>
          <w:rFonts w:ascii="Palatino Linotype" w:hAnsi="Palatino Linotype"/>
          <w:sz w:val="24"/>
          <w:szCs w:val="24"/>
        </w:rPr>
        <w:t xml:space="preserve"> Hlava IV. Právo na zaměstnání § 12 odst. 1 dále účastníkům právních vztahů vznikajících podle tohoto zákona zakazuje činit nabídky zaměstnání, které a) mají diskriminační charakter, b) nejsou v souladu s pracovněprávními nebo služebními předpisy, nebo c) odporují dobrým mravům</w:t>
      </w:r>
      <w:r w:rsidR="000A57F6">
        <w:rPr>
          <w:rFonts w:ascii="Palatino Linotype" w:hAnsi="Palatino Linotype"/>
          <w:sz w:val="24"/>
          <w:szCs w:val="24"/>
        </w:rPr>
        <w:t>“</w:t>
      </w:r>
      <w:r w:rsidR="009F3890">
        <w:rPr>
          <w:rFonts w:ascii="Palatino Linotype" w:hAnsi="Palatino Linotype"/>
          <w:sz w:val="24"/>
          <w:szCs w:val="24"/>
        </w:rPr>
        <w:t xml:space="preserve"> (MPSV, 2020)</w:t>
      </w:r>
      <w:r w:rsidR="000A57F6">
        <w:rPr>
          <w:rFonts w:ascii="Palatino Linotype" w:hAnsi="Palatino Linotype"/>
          <w:sz w:val="24"/>
          <w:szCs w:val="24"/>
        </w:rPr>
        <w:t>.</w:t>
      </w:r>
    </w:p>
    <w:p w14:paraId="69643265" w14:textId="7C7035CB" w:rsidR="003E23E6" w:rsidRPr="008C382B" w:rsidRDefault="00C83621" w:rsidP="00F9363D">
      <w:pPr>
        <w:spacing w:after="0" w:line="360" w:lineRule="auto"/>
        <w:ind w:firstLine="708"/>
        <w:jc w:val="both"/>
        <w:rPr>
          <w:rFonts w:ascii="Palatino Linotype" w:hAnsi="Palatino Linotype"/>
          <w:sz w:val="24"/>
          <w:szCs w:val="24"/>
        </w:rPr>
      </w:pPr>
      <w:r>
        <w:rPr>
          <w:rFonts w:ascii="Palatino Linotype" w:hAnsi="Palatino Linotype" w:cs="Times New Roman"/>
          <w:sz w:val="24"/>
          <w:szCs w:val="24"/>
        </w:rPr>
        <w:t>Zákon č. 262/2006 Sb., v z</w:t>
      </w:r>
      <w:r w:rsidR="003E23E6" w:rsidRPr="00EC1D17">
        <w:rPr>
          <w:rFonts w:ascii="Palatino Linotype" w:hAnsi="Palatino Linotype" w:cs="Times New Roman"/>
          <w:sz w:val="24"/>
          <w:szCs w:val="24"/>
        </w:rPr>
        <w:t>ákoník</w:t>
      </w:r>
      <w:r>
        <w:rPr>
          <w:rFonts w:ascii="Palatino Linotype" w:hAnsi="Palatino Linotype" w:cs="Times New Roman"/>
          <w:sz w:val="24"/>
          <w:szCs w:val="24"/>
        </w:rPr>
        <w:t>u</w:t>
      </w:r>
      <w:r w:rsidR="003E23E6" w:rsidRPr="00EC1D17">
        <w:rPr>
          <w:rFonts w:ascii="Palatino Linotype" w:hAnsi="Palatino Linotype" w:cs="Times New Roman"/>
          <w:sz w:val="24"/>
          <w:szCs w:val="24"/>
        </w:rPr>
        <w:t xml:space="preserve"> práce § 16 odst. 1 </w:t>
      </w:r>
      <w:r w:rsidR="00F3532F">
        <w:rPr>
          <w:rFonts w:ascii="Palatino Linotype" w:hAnsi="Palatino Linotype" w:cs="Times New Roman"/>
          <w:sz w:val="24"/>
          <w:szCs w:val="24"/>
        </w:rPr>
        <w:t>rozvíjí</w:t>
      </w:r>
      <w:r w:rsidR="003E23E6" w:rsidRPr="00EC1D17">
        <w:rPr>
          <w:rFonts w:ascii="Palatino Linotype" w:hAnsi="Palatino Linotype" w:cs="Times New Roman"/>
          <w:sz w:val="24"/>
          <w:szCs w:val="24"/>
        </w:rPr>
        <w:t xml:space="preserve"> zásadu rovného zacházení zaměstnavatelů se všemi zaměstnanci (tj. bez rozdílu pohlaví, rasy, národnosti, etnického původu, sexuální orientace, věku, náboženského vyznání atd.) v několika bodech.</w:t>
      </w:r>
    </w:p>
    <w:p w14:paraId="43EE4626" w14:textId="77777777" w:rsidR="003E23E6" w:rsidRPr="00EC1D17" w:rsidRDefault="003E23E6" w:rsidP="00F9363D">
      <w:pPr>
        <w:spacing w:after="0" w:line="360" w:lineRule="auto"/>
        <w:ind w:firstLine="708"/>
        <w:jc w:val="both"/>
        <w:rPr>
          <w:rFonts w:ascii="Palatino Linotype" w:eastAsia="Times New Roman" w:hAnsi="Palatino Linotype" w:cs="Times New Roman"/>
          <w:sz w:val="24"/>
          <w:szCs w:val="24"/>
          <w:lang w:eastAsia="cs-CZ"/>
        </w:rPr>
      </w:pPr>
      <w:r w:rsidRPr="00EC1D17">
        <w:rPr>
          <w:rFonts w:ascii="Palatino Linotype" w:eastAsia="Times New Roman" w:hAnsi="Palatino Linotype" w:cs="Times New Roman"/>
          <w:sz w:val="24"/>
          <w:szCs w:val="24"/>
          <w:lang w:eastAsia="cs-CZ"/>
        </w:rPr>
        <w:t>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14:paraId="27060A81" w14:textId="77777777" w:rsidR="003E23E6" w:rsidRPr="00EC1D17" w:rsidRDefault="003E23E6" w:rsidP="003E23E6">
      <w:pPr>
        <w:spacing w:after="0" w:line="360" w:lineRule="auto"/>
        <w:ind w:firstLine="708"/>
        <w:jc w:val="both"/>
        <w:rPr>
          <w:rFonts w:ascii="Palatino Linotype" w:eastAsia="Times New Roman" w:hAnsi="Palatino Linotype" w:cs="Times New Roman"/>
          <w:sz w:val="24"/>
          <w:szCs w:val="24"/>
          <w:lang w:eastAsia="cs-CZ"/>
        </w:rPr>
      </w:pPr>
      <w:r w:rsidRPr="00EC1D17">
        <w:rPr>
          <w:rFonts w:ascii="Palatino Linotype" w:eastAsia="Times New Roman" w:hAnsi="Palatino Linotype" w:cs="Times New Roman"/>
          <w:sz w:val="24"/>
          <w:szCs w:val="24"/>
          <w:lang w:eastAsia="cs-CZ"/>
        </w:rPr>
        <w:t>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14:paraId="2DCDC384" w14:textId="1C510173" w:rsidR="003E23E6" w:rsidRPr="00EC1D17" w:rsidRDefault="003E23E6" w:rsidP="003E23E6">
      <w:pPr>
        <w:spacing w:after="0" w:line="360" w:lineRule="auto"/>
        <w:ind w:firstLine="708"/>
        <w:jc w:val="both"/>
        <w:rPr>
          <w:rFonts w:ascii="Palatino Linotype" w:eastAsia="Times New Roman" w:hAnsi="Palatino Linotype" w:cs="Times New Roman"/>
          <w:sz w:val="24"/>
          <w:szCs w:val="24"/>
          <w:lang w:eastAsia="cs-CZ"/>
        </w:rPr>
      </w:pPr>
      <w:r w:rsidRPr="00EC1D17">
        <w:rPr>
          <w:rFonts w:ascii="Palatino Linotype" w:eastAsia="Times New Roman" w:hAnsi="Palatino Linotype" w:cs="Times New Roman"/>
          <w:sz w:val="24"/>
          <w:szCs w:val="24"/>
          <w:lang w:eastAsia="cs-CZ"/>
        </w:rPr>
        <w:t xml:space="preserve"> Pojmy přímá diskriminace, nepřímá diskriminace, obtěžování, sexuální obtěžování, pronásledování, pokyn k diskriminaci a navádění k diskriminaci a případy, kdy je rozdílné zacházení přípustné, upravuje antidiskriminační zákon.</w:t>
      </w:r>
    </w:p>
    <w:p w14:paraId="49D271D3" w14:textId="77777777" w:rsidR="003E23E6" w:rsidRPr="00EC1D17" w:rsidRDefault="003E23E6" w:rsidP="003E23E6">
      <w:pPr>
        <w:spacing w:after="0" w:line="360" w:lineRule="auto"/>
        <w:ind w:firstLine="708"/>
        <w:jc w:val="both"/>
        <w:rPr>
          <w:rFonts w:ascii="Palatino Linotype" w:eastAsia="Times New Roman" w:hAnsi="Palatino Linotype" w:cs="Times New Roman"/>
          <w:sz w:val="24"/>
          <w:szCs w:val="24"/>
          <w:lang w:eastAsia="cs-CZ"/>
        </w:rPr>
      </w:pPr>
      <w:r w:rsidRPr="00EC1D17">
        <w:rPr>
          <w:rFonts w:ascii="Palatino Linotype" w:eastAsia="Times New Roman" w:hAnsi="Palatino Linotype" w:cs="Times New Roman"/>
          <w:sz w:val="24"/>
          <w:szCs w:val="24"/>
          <w:lang w:eastAsia="cs-CZ"/>
        </w:rPr>
        <w:t xml:space="preserve">Za diskriminaci se nepovažuje rozdílné zacházení, pokud z povahy pracovních činností vyplývá, že toto rozdílné zacházení je podstatným </w:t>
      </w:r>
      <w:r w:rsidRPr="00EC1D17">
        <w:rPr>
          <w:rFonts w:ascii="Palatino Linotype" w:eastAsia="Times New Roman" w:hAnsi="Palatino Linotype" w:cs="Times New Roman"/>
          <w:sz w:val="24"/>
          <w:szCs w:val="24"/>
          <w:lang w:eastAsia="cs-CZ"/>
        </w:rPr>
        <w:lastRenderedPageBreak/>
        <w:t xml:space="preserve">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 </w:t>
      </w:r>
    </w:p>
    <w:p w14:paraId="29658172" w14:textId="15696C75" w:rsidR="003E23E6" w:rsidRPr="00EC1D17" w:rsidRDefault="003E23E6" w:rsidP="003E23E6">
      <w:pPr>
        <w:spacing w:after="0" w:line="360" w:lineRule="auto"/>
        <w:ind w:firstLine="708"/>
        <w:jc w:val="both"/>
        <w:rPr>
          <w:rFonts w:ascii="Palatino Linotype" w:eastAsia="Times New Roman" w:hAnsi="Palatino Linotype" w:cs="Times New Roman"/>
          <w:sz w:val="24"/>
          <w:szCs w:val="24"/>
          <w:lang w:eastAsia="cs-CZ"/>
        </w:rPr>
      </w:pPr>
      <w:r w:rsidRPr="00EC1D17">
        <w:rPr>
          <w:rFonts w:ascii="Palatino Linotype" w:eastAsia="Times New Roman" w:hAnsi="Palatino Linotype" w:cs="Times New Roman"/>
          <w:sz w:val="24"/>
          <w:szCs w:val="24"/>
          <w:lang w:eastAsia="cs-CZ"/>
        </w:rPr>
        <w:t>Porušení zásady rovného zacházení je porušením povinnosti zaměstnavatele a zaměstnavatel je povinen nahradit zaměstnanci škodu způsobenou takovým jednáním. Povinnost k náhradě škody se dle okolností posoudí dle ustanovení § 265 odst. 1 zákoníku práce, podle nějž je zaměstnavatel povinen nahradit zaměstnanci škodu, která mu vznikla při plnění pracovních úkolů nebo v přímé souvislosti s ním porušením právních povinností nebo úmyslným jednáním proti dobrým mravům, nebo dle ustanovení § 265 odst. 2 zákoníku práce, podle nějž je zaměstnavatel povinen nahradit zaměstnanci též škodu, kterou mu způsobili porušením právních povinností v rámci plnění pracovních úkolů zaměstnavatele zaměstnanci jednající jeho jménem</w:t>
      </w:r>
      <w:r w:rsidR="00B80343">
        <w:rPr>
          <w:rFonts w:ascii="Palatino Linotype" w:eastAsia="Times New Roman" w:hAnsi="Palatino Linotype" w:cs="Times New Roman"/>
          <w:sz w:val="24"/>
          <w:szCs w:val="24"/>
          <w:lang w:eastAsia="cs-CZ"/>
        </w:rPr>
        <w:t xml:space="preserve"> </w:t>
      </w:r>
      <w:r w:rsidR="00B80343" w:rsidRPr="00B80343">
        <w:rPr>
          <w:rFonts w:ascii="Palatino Linotype" w:eastAsia="Times New Roman" w:hAnsi="Palatino Linotype" w:cs="Times New Roman"/>
          <w:sz w:val="24"/>
          <w:szCs w:val="24"/>
          <w:lang w:eastAsia="cs-CZ"/>
        </w:rPr>
        <w:t>(Bělina, 2019)</w:t>
      </w:r>
      <w:r w:rsidR="000A57F6">
        <w:rPr>
          <w:rFonts w:ascii="Palatino Linotype" w:eastAsia="Times New Roman" w:hAnsi="Palatino Linotype" w:cs="Times New Roman"/>
          <w:sz w:val="24"/>
          <w:szCs w:val="24"/>
          <w:lang w:eastAsia="cs-CZ"/>
        </w:rPr>
        <w:t>.</w:t>
      </w:r>
    </w:p>
    <w:p w14:paraId="3E752756" w14:textId="77430DBA" w:rsidR="003E23E6" w:rsidRDefault="00C938AB" w:rsidP="003E23E6">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Pro srovnání například ve</w:t>
      </w:r>
      <w:r w:rsidR="003E23E6" w:rsidRPr="00EC1D17">
        <w:rPr>
          <w:rFonts w:ascii="Palatino Linotype" w:hAnsi="Palatino Linotype" w:cs="Times New Roman"/>
          <w:sz w:val="24"/>
          <w:szCs w:val="24"/>
        </w:rPr>
        <w:t xml:space="preserve"> Velké Británii existuje Zákon o rovnoprávnosti z roku 2010, který říká, že je protizákonné nespravedlivě diskriminovat na základě věku, a to ve všech případech, přesto ve výzkumu z roku 2011 až 64 % lidí uvedlo, že je ageismus vážným problémem společnosti. </w:t>
      </w:r>
      <w:r>
        <w:rPr>
          <w:rFonts w:ascii="Palatino Linotype" w:hAnsi="Palatino Linotype" w:cs="Times New Roman"/>
          <w:sz w:val="24"/>
          <w:szCs w:val="24"/>
        </w:rPr>
        <w:t>Všechny státy Evropské unie se také řídí právní úpravou pracovního práva EU a dále</w:t>
      </w:r>
      <w:r w:rsidR="00B85FD6">
        <w:rPr>
          <w:rFonts w:ascii="Palatino Linotype" w:hAnsi="Palatino Linotype" w:cs="Times New Roman"/>
          <w:sz w:val="24"/>
          <w:szCs w:val="24"/>
        </w:rPr>
        <w:t xml:space="preserve"> svou vlastní legislativní úpravou.</w:t>
      </w:r>
    </w:p>
    <w:p w14:paraId="60EF064C" w14:textId="366C308C" w:rsidR="006C774F" w:rsidRPr="003E23E6" w:rsidRDefault="006C774F" w:rsidP="003E23E6">
      <w:pPr>
        <w:spacing w:after="0" w:line="360" w:lineRule="auto"/>
        <w:ind w:firstLine="708"/>
        <w:jc w:val="both"/>
        <w:rPr>
          <w:rFonts w:ascii="Palatino Linotype" w:hAnsi="Palatino Linotype" w:cs="Times New Roman"/>
          <w:sz w:val="24"/>
          <w:szCs w:val="24"/>
        </w:rPr>
      </w:pPr>
      <w:r>
        <w:rPr>
          <w:rFonts w:ascii="Palatino Linotype" w:hAnsi="Palatino Linotype" w:cs="Times New Roman"/>
          <w:sz w:val="24"/>
          <w:szCs w:val="24"/>
        </w:rPr>
        <w:t xml:space="preserve">Je </w:t>
      </w:r>
      <w:r w:rsidR="00B85FD6">
        <w:rPr>
          <w:rFonts w:ascii="Palatino Linotype" w:hAnsi="Palatino Linotype" w:cs="Times New Roman"/>
          <w:sz w:val="24"/>
          <w:szCs w:val="24"/>
        </w:rPr>
        <w:t>důležité, aby jak zaměstnavatelé, tak zaměstnanci</w:t>
      </w:r>
      <w:r w:rsidR="00EC78D5">
        <w:rPr>
          <w:rFonts w:ascii="Palatino Linotype" w:hAnsi="Palatino Linotype" w:cs="Times New Roman"/>
          <w:sz w:val="24"/>
          <w:szCs w:val="24"/>
        </w:rPr>
        <w:t xml:space="preserve"> či uchazeči o zaměstnání znali</w:t>
      </w:r>
      <w:r w:rsidR="00820F6E">
        <w:rPr>
          <w:rFonts w:ascii="Palatino Linotype" w:hAnsi="Palatino Linotype" w:cs="Times New Roman"/>
          <w:sz w:val="24"/>
          <w:szCs w:val="24"/>
        </w:rPr>
        <w:t xml:space="preserve"> základní právní úpravu, zásadu rovnosti pro všechny</w:t>
      </w:r>
      <w:r w:rsidR="000A57F6">
        <w:rPr>
          <w:rFonts w:ascii="Palatino Linotype" w:hAnsi="Palatino Linotype" w:cs="Times New Roman"/>
          <w:sz w:val="24"/>
          <w:szCs w:val="24"/>
        </w:rPr>
        <w:t xml:space="preserve"> a v případě výskytu problémů, aby věděli, jak postupovat.</w:t>
      </w:r>
    </w:p>
    <w:p w14:paraId="0C6DB520" w14:textId="16E2FF4A" w:rsidR="00104335" w:rsidRPr="004A3108" w:rsidRDefault="00B7149B" w:rsidP="00677ED1">
      <w:pPr>
        <w:pStyle w:val="Nadpis1"/>
        <w:rPr>
          <w:rFonts w:ascii="Palatino Linotype" w:eastAsia="LMRoman10-Regular-Identity-H" w:hAnsi="Palatino Linotype" w:cs="Times New Roman"/>
          <w:iCs/>
          <w:sz w:val="24"/>
          <w:szCs w:val="24"/>
        </w:rPr>
      </w:pPr>
      <w:bookmarkStart w:id="19" w:name="_Toc69236423"/>
      <w:r w:rsidRPr="004A3108">
        <w:rPr>
          <w:rFonts w:ascii="Palatino Linotype" w:eastAsia="LMRoman10-Regular-Identity-H" w:hAnsi="Palatino Linotype"/>
        </w:rPr>
        <w:t>4</w:t>
      </w:r>
      <w:r w:rsidR="00BF034D" w:rsidRPr="004A3108">
        <w:rPr>
          <w:rFonts w:ascii="Palatino Linotype" w:eastAsia="LMRoman10-Regular-Identity-H" w:hAnsi="Palatino Linotype"/>
        </w:rPr>
        <w:t xml:space="preserve">. </w:t>
      </w:r>
      <w:r w:rsidR="00104335" w:rsidRPr="004A3108">
        <w:rPr>
          <w:rFonts w:ascii="Palatino Linotype" w:eastAsia="LMRoman10-Regular-Identity-H" w:hAnsi="Palatino Linotype"/>
        </w:rPr>
        <w:t>Výzkumy ageismu</w:t>
      </w:r>
      <w:bookmarkEnd w:id="19"/>
    </w:p>
    <w:p w14:paraId="23EB0CA5" w14:textId="35C7B31B" w:rsidR="004F6326" w:rsidRPr="00EC1D17" w:rsidRDefault="00677ED1" w:rsidP="00677ED1">
      <w:pPr>
        <w:spacing w:line="360" w:lineRule="auto"/>
        <w:jc w:val="both"/>
        <w:rPr>
          <w:rFonts w:ascii="Palatino Linotype" w:hAnsi="Palatino Linotype" w:cs="Times New Roman"/>
          <w:sz w:val="24"/>
          <w:szCs w:val="24"/>
        </w:rPr>
      </w:pPr>
      <w:r>
        <w:tab/>
      </w:r>
      <w:r w:rsidRPr="00EC1D17">
        <w:rPr>
          <w:rFonts w:ascii="Palatino Linotype" w:hAnsi="Palatino Linotype" w:cs="Times New Roman"/>
          <w:sz w:val="24"/>
          <w:szCs w:val="24"/>
        </w:rPr>
        <w:t xml:space="preserve">V následující kapitole </w:t>
      </w:r>
      <w:r w:rsidR="00F700D9">
        <w:rPr>
          <w:rFonts w:ascii="Palatino Linotype" w:hAnsi="Palatino Linotype" w:cs="Times New Roman"/>
          <w:sz w:val="24"/>
          <w:szCs w:val="24"/>
        </w:rPr>
        <w:t>popisuji</w:t>
      </w:r>
      <w:r w:rsidRPr="00EC1D17">
        <w:rPr>
          <w:rFonts w:ascii="Palatino Linotype" w:hAnsi="Palatino Linotype" w:cs="Times New Roman"/>
          <w:sz w:val="24"/>
          <w:szCs w:val="24"/>
        </w:rPr>
        <w:t xml:space="preserve"> výsledky </w:t>
      </w:r>
      <w:r w:rsidR="003905CB">
        <w:rPr>
          <w:rFonts w:ascii="Palatino Linotype" w:hAnsi="Palatino Linotype" w:cs="Times New Roman"/>
          <w:sz w:val="24"/>
          <w:szCs w:val="24"/>
        </w:rPr>
        <w:t>2</w:t>
      </w:r>
      <w:r w:rsidRPr="00EC1D17">
        <w:rPr>
          <w:rFonts w:ascii="Palatino Linotype" w:hAnsi="Palatino Linotype" w:cs="Times New Roman"/>
          <w:sz w:val="24"/>
          <w:szCs w:val="24"/>
        </w:rPr>
        <w:t xml:space="preserve"> mezinárodní</w:t>
      </w:r>
      <w:r w:rsidR="00AA64ED" w:rsidRPr="00EC1D17">
        <w:rPr>
          <w:rFonts w:ascii="Palatino Linotype" w:hAnsi="Palatino Linotype" w:cs="Times New Roman"/>
          <w:sz w:val="24"/>
          <w:szCs w:val="24"/>
        </w:rPr>
        <w:t>ch</w:t>
      </w:r>
      <w:r w:rsidRPr="00EC1D17">
        <w:rPr>
          <w:rFonts w:ascii="Palatino Linotype" w:hAnsi="Palatino Linotype" w:cs="Times New Roman"/>
          <w:sz w:val="24"/>
          <w:szCs w:val="24"/>
        </w:rPr>
        <w:t xml:space="preserve"> výzkumů pro představu toho, jak v posledních letech vypadá situace týkající se postojů </w:t>
      </w:r>
      <w:r w:rsidRPr="00EC1D17">
        <w:rPr>
          <w:rFonts w:ascii="Palatino Linotype" w:hAnsi="Palatino Linotype" w:cs="Times New Roman"/>
          <w:sz w:val="24"/>
          <w:szCs w:val="24"/>
        </w:rPr>
        <w:lastRenderedPageBreak/>
        <w:t xml:space="preserve">k odlišným věkovým skupinám nejen v České republice, ale i v dalších evropských zemích. </w:t>
      </w:r>
      <w:r w:rsidR="00F700D9">
        <w:rPr>
          <w:rFonts w:ascii="Palatino Linotype" w:hAnsi="Palatino Linotype" w:cs="Times New Roman"/>
          <w:sz w:val="24"/>
          <w:szCs w:val="24"/>
        </w:rPr>
        <w:t xml:space="preserve">Výsledky nelze </w:t>
      </w:r>
      <w:r w:rsidR="00CF7E57">
        <w:rPr>
          <w:rFonts w:ascii="Palatino Linotype" w:hAnsi="Palatino Linotype" w:cs="Times New Roman"/>
          <w:sz w:val="24"/>
          <w:szCs w:val="24"/>
        </w:rPr>
        <w:t>porovnávat úplně</w:t>
      </w:r>
      <w:r w:rsidR="00F700D9">
        <w:rPr>
          <w:rFonts w:ascii="Palatino Linotype" w:hAnsi="Palatino Linotype" w:cs="Times New Roman"/>
          <w:sz w:val="24"/>
          <w:szCs w:val="24"/>
        </w:rPr>
        <w:t xml:space="preserve">, </w:t>
      </w:r>
      <w:r w:rsidR="00CF7E57">
        <w:rPr>
          <w:rFonts w:ascii="Palatino Linotype" w:hAnsi="Palatino Linotype" w:cs="Times New Roman"/>
          <w:sz w:val="24"/>
          <w:szCs w:val="24"/>
        </w:rPr>
        <w:t>protože</w:t>
      </w:r>
      <w:r w:rsidR="00F700D9">
        <w:rPr>
          <w:rFonts w:ascii="Palatino Linotype" w:hAnsi="Palatino Linotype" w:cs="Times New Roman"/>
          <w:sz w:val="24"/>
          <w:szCs w:val="24"/>
        </w:rPr>
        <w:t xml:space="preserve"> v každé zemi </w:t>
      </w:r>
      <w:r w:rsidR="00CF7E57">
        <w:rPr>
          <w:rFonts w:ascii="Palatino Linotype" w:hAnsi="Palatino Linotype" w:cs="Times New Roman"/>
          <w:sz w:val="24"/>
          <w:szCs w:val="24"/>
        </w:rPr>
        <w:t xml:space="preserve">existuje odlišný právní systém. </w:t>
      </w:r>
    </w:p>
    <w:p w14:paraId="6EB9D59F" w14:textId="4C0F9EE2" w:rsidR="001C59B2" w:rsidRPr="004A3108" w:rsidRDefault="00B7149B" w:rsidP="00104335">
      <w:pPr>
        <w:autoSpaceDE w:val="0"/>
        <w:autoSpaceDN w:val="0"/>
        <w:adjustRightInd w:val="0"/>
        <w:spacing w:after="0" w:line="360" w:lineRule="auto"/>
        <w:jc w:val="both"/>
        <w:rPr>
          <w:rFonts w:ascii="Palatino Linotype" w:eastAsia="LMRoman10-Regular-Identity-H" w:hAnsi="Palatino Linotype" w:cs="LMRoman10-Italic-Identity-H"/>
          <w:iCs/>
          <w:sz w:val="24"/>
          <w:szCs w:val="24"/>
        </w:rPr>
      </w:pPr>
      <w:bookmarkStart w:id="20" w:name="_Toc69236424"/>
      <w:r w:rsidRPr="004A3108">
        <w:rPr>
          <w:rStyle w:val="Nadpis2Char"/>
          <w:rFonts w:ascii="Palatino Linotype" w:hAnsi="Palatino Linotype"/>
        </w:rPr>
        <w:t>4</w:t>
      </w:r>
      <w:r w:rsidR="00BF034D" w:rsidRPr="004A3108">
        <w:rPr>
          <w:rStyle w:val="Nadpis2Char"/>
          <w:rFonts w:ascii="Palatino Linotype" w:hAnsi="Palatino Linotype"/>
        </w:rPr>
        <w:t xml:space="preserve">.1. </w:t>
      </w:r>
      <w:proofErr w:type="spellStart"/>
      <w:r w:rsidR="00104335" w:rsidRPr="004A3108">
        <w:rPr>
          <w:rStyle w:val="Nadpis2Char"/>
          <w:rFonts w:ascii="Palatino Linotype" w:hAnsi="Palatino Linotype"/>
        </w:rPr>
        <w:t>That</w:t>
      </w:r>
      <w:proofErr w:type="spellEnd"/>
      <w:r w:rsidR="00104335" w:rsidRPr="004A3108">
        <w:rPr>
          <w:rStyle w:val="Nadpis2Char"/>
          <w:rFonts w:ascii="Palatino Linotype" w:hAnsi="Palatino Linotype"/>
        </w:rPr>
        <w:t xml:space="preserve"> </w:t>
      </w:r>
      <w:proofErr w:type="spellStart"/>
      <w:r w:rsidR="00104335" w:rsidRPr="004A3108">
        <w:rPr>
          <w:rStyle w:val="Nadpis2Char"/>
          <w:rFonts w:ascii="Palatino Linotype" w:hAnsi="Palatino Linotype"/>
        </w:rPr>
        <w:t>age</w:t>
      </w:r>
      <w:proofErr w:type="spellEnd"/>
      <w:r w:rsidR="00104335" w:rsidRPr="004A3108">
        <w:rPr>
          <w:rStyle w:val="Nadpis2Char"/>
          <w:rFonts w:ascii="Palatino Linotype" w:hAnsi="Palatino Linotype"/>
        </w:rPr>
        <w:t xml:space="preserve"> </w:t>
      </w:r>
      <w:proofErr w:type="spellStart"/>
      <w:r w:rsidR="00104335" w:rsidRPr="004A3108">
        <w:rPr>
          <w:rStyle w:val="Nadpis2Char"/>
          <w:rFonts w:ascii="Palatino Linotype" w:hAnsi="Palatino Linotype"/>
        </w:rPr>
        <w:t>old</w:t>
      </w:r>
      <w:proofErr w:type="spellEnd"/>
      <w:r w:rsidR="00104335" w:rsidRPr="004A3108">
        <w:rPr>
          <w:rStyle w:val="Nadpis2Char"/>
          <w:rFonts w:ascii="Palatino Linotype" w:hAnsi="Palatino Linotype"/>
        </w:rPr>
        <w:t xml:space="preserve"> </w:t>
      </w:r>
      <w:proofErr w:type="spellStart"/>
      <w:r w:rsidR="00104335" w:rsidRPr="004A3108">
        <w:rPr>
          <w:rStyle w:val="Nadpis2Char"/>
          <w:rFonts w:ascii="Palatino Linotype" w:hAnsi="Palatino Linotype"/>
        </w:rPr>
        <w:t>question</w:t>
      </w:r>
      <w:bookmarkEnd w:id="20"/>
      <w:proofErr w:type="spellEnd"/>
      <w:r w:rsidR="00104335" w:rsidRPr="004A3108">
        <w:rPr>
          <w:rFonts w:ascii="Palatino Linotype" w:eastAsia="LMRoman10-Regular-Identity-H" w:hAnsi="Palatino Linotype" w:cs="LMRoman10-Italic-Identity-H"/>
          <w:iCs/>
          <w:sz w:val="24"/>
          <w:szCs w:val="24"/>
        </w:rPr>
        <w:t xml:space="preserve"> </w:t>
      </w:r>
    </w:p>
    <w:p w14:paraId="05AF1A3C" w14:textId="6756ACAB" w:rsidR="00683491" w:rsidRPr="00EC1D17" w:rsidRDefault="001C59B2" w:rsidP="00683491">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Tak se nazývá report k výzkumu </w:t>
      </w:r>
      <w:proofErr w:type="spellStart"/>
      <w:r w:rsidR="00104335" w:rsidRPr="00EC1D17">
        <w:rPr>
          <w:rFonts w:ascii="Palatino Linotype" w:eastAsia="LMRoman10-Regular-Identity-H" w:hAnsi="Palatino Linotype" w:cs="Times New Roman"/>
          <w:iCs/>
          <w:sz w:val="24"/>
          <w:szCs w:val="24"/>
        </w:rPr>
        <w:t>Royal</w:t>
      </w:r>
      <w:proofErr w:type="spellEnd"/>
      <w:r w:rsidR="00104335" w:rsidRPr="00EC1D17">
        <w:rPr>
          <w:rFonts w:ascii="Palatino Linotype" w:eastAsia="LMRoman10-Regular-Identity-H" w:hAnsi="Palatino Linotype" w:cs="Times New Roman"/>
          <w:iCs/>
          <w:sz w:val="24"/>
          <w:szCs w:val="24"/>
        </w:rPr>
        <w:t xml:space="preserve"> society </w:t>
      </w:r>
      <w:proofErr w:type="spellStart"/>
      <w:r w:rsidR="00104335" w:rsidRPr="00EC1D17">
        <w:rPr>
          <w:rFonts w:ascii="Palatino Linotype" w:eastAsia="LMRoman10-Regular-Identity-H" w:hAnsi="Palatino Linotype" w:cs="Times New Roman"/>
          <w:iCs/>
          <w:sz w:val="24"/>
          <w:szCs w:val="24"/>
        </w:rPr>
        <w:t>for</w:t>
      </w:r>
      <w:proofErr w:type="spellEnd"/>
      <w:r w:rsidR="00104335" w:rsidRPr="00EC1D17">
        <w:rPr>
          <w:rFonts w:ascii="Palatino Linotype" w:eastAsia="LMRoman10-Regular-Identity-H" w:hAnsi="Palatino Linotype" w:cs="Times New Roman"/>
          <w:iCs/>
          <w:sz w:val="24"/>
          <w:szCs w:val="24"/>
        </w:rPr>
        <w:t xml:space="preserve"> public </w:t>
      </w:r>
      <w:proofErr w:type="spellStart"/>
      <w:r w:rsidR="00104335" w:rsidRPr="00EC1D17">
        <w:rPr>
          <w:rFonts w:ascii="Palatino Linotype" w:eastAsia="LMRoman10-Regular-Identity-H" w:hAnsi="Palatino Linotype" w:cs="Times New Roman"/>
          <w:iCs/>
          <w:sz w:val="24"/>
          <w:szCs w:val="24"/>
        </w:rPr>
        <w:t>health</w:t>
      </w:r>
      <w:proofErr w:type="spellEnd"/>
      <w:r w:rsidR="001317D4" w:rsidRPr="00EC1D17">
        <w:rPr>
          <w:rStyle w:val="Znakapoznpodarou"/>
          <w:rFonts w:ascii="Palatino Linotype" w:eastAsia="LMRoman10-Regular-Identity-H" w:hAnsi="Palatino Linotype" w:cs="Times New Roman"/>
          <w:iCs/>
          <w:sz w:val="24"/>
          <w:szCs w:val="24"/>
        </w:rPr>
        <w:footnoteReference w:id="4"/>
      </w:r>
      <w:r w:rsidR="00104335" w:rsidRPr="00EC1D17">
        <w:rPr>
          <w:rFonts w:ascii="Palatino Linotype" w:eastAsia="LMRoman10-Regular-Identity-H" w:hAnsi="Palatino Linotype" w:cs="Times New Roman"/>
          <w:iCs/>
          <w:sz w:val="24"/>
          <w:szCs w:val="24"/>
        </w:rPr>
        <w:t xml:space="preserve"> </w:t>
      </w:r>
      <w:r w:rsidR="001317D4" w:rsidRPr="00EC1D17">
        <w:rPr>
          <w:rFonts w:ascii="Palatino Linotype" w:eastAsia="LMRoman10-Regular-Identity-H" w:hAnsi="Palatino Linotype" w:cs="Times New Roman"/>
          <w:iCs/>
          <w:sz w:val="24"/>
          <w:szCs w:val="24"/>
        </w:rPr>
        <w:t xml:space="preserve">z </w:t>
      </w:r>
      <w:r w:rsidR="009854B5" w:rsidRPr="00EC1D17">
        <w:rPr>
          <w:rFonts w:ascii="Palatino Linotype" w:eastAsia="LMRoman10-Regular-Identity-H" w:hAnsi="Palatino Linotype" w:cs="Times New Roman"/>
          <w:iCs/>
          <w:sz w:val="24"/>
          <w:szCs w:val="24"/>
        </w:rPr>
        <w:t xml:space="preserve">Velké Británie </w:t>
      </w:r>
      <w:r w:rsidRPr="00EC1D17">
        <w:rPr>
          <w:rFonts w:ascii="Palatino Linotype" w:eastAsia="LMRoman10-Regular-Identity-H" w:hAnsi="Palatino Linotype" w:cs="Times New Roman"/>
          <w:iCs/>
          <w:sz w:val="24"/>
          <w:szCs w:val="24"/>
        </w:rPr>
        <w:t>z roku 2018, který se zabývá tím, jak postoje vůči stárnutí ovlivňují naše zdraví a životní pohodu.</w:t>
      </w:r>
      <w:r w:rsidR="009854B5" w:rsidRPr="00EC1D17">
        <w:rPr>
          <w:rFonts w:ascii="Palatino Linotype" w:eastAsia="LMRoman10-Regular-Identity-H" w:hAnsi="Palatino Linotype" w:cs="Times New Roman"/>
          <w:iCs/>
          <w:sz w:val="24"/>
          <w:szCs w:val="24"/>
        </w:rPr>
        <w:t xml:space="preserve"> </w:t>
      </w:r>
      <w:r w:rsidR="00683491" w:rsidRPr="00EC1D17">
        <w:rPr>
          <w:rFonts w:ascii="Palatino Linotype" w:eastAsia="LMRoman10-Regular-Identity-H" w:hAnsi="Palatino Linotype" w:cs="Times New Roman"/>
          <w:iCs/>
          <w:sz w:val="24"/>
          <w:szCs w:val="24"/>
        </w:rPr>
        <w:t xml:space="preserve">Je zaměřen na diskriminaci starších osob a seniorů. </w:t>
      </w:r>
      <w:r w:rsidR="009854B5" w:rsidRPr="00EC1D17">
        <w:rPr>
          <w:rFonts w:ascii="Palatino Linotype" w:eastAsia="LMRoman10-Regular-Identity-H" w:hAnsi="Palatino Linotype" w:cs="Times New Roman"/>
          <w:iCs/>
          <w:sz w:val="24"/>
          <w:szCs w:val="24"/>
        </w:rPr>
        <w:t>Autoři dospěli k závěrům, že a</w:t>
      </w:r>
      <w:r w:rsidR="00104335" w:rsidRPr="00EC1D17">
        <w:rPr>
          <w:rFonts w:ascii="Palatino Linotype" w:eastAsia="LMRoman10-Regular-Identity-H" w:hAnsi="Palatino Linotype" w:cs="Times New Roman"/>
          <w:iCs/>
          <w:sz w:val="24"/>
          <w:szCs w:val="24"/>
        </w:rPr>
        <w:t>geismus</w:t>
      </w:r>
      <w:r w:rsidR="009854B5" w:rsidRPr="00EC1D17">
        <w:rPr>
          <w:rFonts w:ascii="Palatino Linotype" w:eastAsia="LMRoman10-Regular-Identity-H" w:hAnsi="Palatino Linotype" w:cs="Times New Roman"/>
          <w:iCs/>
          <w:sz w:val="24"/>
          <w:szCs w:val="24"/>
        </w:rPr>
        <w:t xml:space="preserve"> jako fenomén</w:t>
      </w:r>
      <w:r w:rsidR="00104335" w:rsidRPr="00EC1D17">
        <w:rPr>
          <w:rFonts w:ascii="Palatino Linotype" w:eastAsia="LMRoman10-Regular-Identity-H" w:hAnsi="Palatino Linotype" w:cs="Times New Roman"/>
          <w:iCs/>
          <w:sz w:val="24"/>
          <w:szCs w:val="24"/>
        </w:rPr>
        <w:t xml:space="preserve"> škodí zdraví</w:t>
      </w:r>
      <w:r w:rsidR="009854B5" w:rsidRPr="00EC1D17">
        <w:rPr>
          <w:rFonts w:ascii="Palatino Linotype" w:eastAsia="LMRoman10-Regular-Identity-H" w:hAnsi="Palatino Linotype" w:cs="Times New Roman"/>
          <w:iCs/>
          <w:sz w:val="24"/>
          <w:szCs w:val="24"/>
        </w:rPr>
        <w:t>, jelikož se n</w:t>
      </w:r>
      <w:r w:rsidR="00104335" w:rsidRPr="00EC1D17">
        <w:rPr>
          <w:rFonts w:ascii="Palatino Linotype" w:eastAsia="LMRoman10-Regular-Identity-H" w:hAnsi="Palatino Linotype" w:cs="Times New Roman"/>
          <w:iCs/>
          <w:sz w:val="24"/>
          <w:szCs w:val="24"/>
        </w:rPr>
        <w:t xml:space="preserve">egativní postoje k věku mohou </w:t>
      </w:r>
      <w:r w:rsidR="009854B5" w:rsidRPr="00EC1D17">
        <w:rPr>
          <w:rFonts w:ascii="Palatino Linotype" w:eastAsia="LMRoman10-Regular-Identity-H" w:hAnsi="Palatino Linotype" w:cs="Times New Roman"/>
          <w:iCs/>
          <w:sz w:val="24"/>
          <w:szCs w:val="24"/>
        </w:rPr>
        <w:t>formovat</w:t>
      </w:r>
      <w:r w:rsidR="00104335" w:rsidRPr="00EC1D17">
        <w:rPr>
          <w:rFonts w:ascii="Palatino Linotype" w:eastAsia="LMRoman10-Regular-Identity-H" w:hAnsi="Palatino Linotype" w:cs="Times New Roman"/>
          <w:iCs/>
          <w:sz w:val="24"/>
          <w:szCs w:val="24"/>
        </w:rPr>
        <w:t xml:space="preserve"> u dětí již od 6 let</w:t>
      </w:r>
      <w:r w:rsidR="009854B5" w:rsidRPr="00EC1D17">
        <w:rPr>
          <w:rFonts w:ascii="Palatino Linotype" w:eastAsia="LMRoman10-Regular-Identity-H" w:hAnsi="Palatino Linotype" w:cs="Times New Roman"/>
          <w:iCs/>
          <w:sz w:val="24"/>
          <w:szCs w:val="24"/>
        </w:rPr>
        <w:t>.</w:t>
      </w:r>
      <w:r w:rsidR="00683491" w:rsidRPr="00EC1D17">
        <w:rPr>
          <w:rFonts w:ascii="Palatino Linotype" w:eastAsia="LMRoman10-Regular-Identity-H" w:hAnsi="Palatino Linotype" w:cs="Times New Roman"/>
          <w:iCs/>
          <w:sz w:val="24"/>
          <w:szCs w:val="24"/>
        </w:rPr>
        <w:t xml:space="preserve"> </w:t>
      </w:r>
      <w:r w:rsidR="00104335" w:rsidRPr="00EC1D17">
        <w:rPr>
          <w:rFonts w:ascii="Palatino Linotype" w:eastAsia="LMRoman10-Regular-Identity-H" w:hAnsi="Palatino Linotype" w:cs="Times New Roman"/>
          <w:iCs/>
          <w:sz w:val="24"/>
          <w:szCs w:val="24"/>
        </w:rPr>
        <w:t>Tyto postoje mohou být utvářeny a posilovány různými způsoby, a to negativními titulky v novinách, tlakem ze strany kosmetického průmyslu na používání „proti stárnoucích“ produktů, nedostatečným kontaktem mezi generacemi nebo předsudky na pracovištích založených na věku</w:t>
      </w:r>
      <w:r w:rsidR="00683491" w:rsidRPr="00EC1D17">
        <w:rPr>
          <w:rFonts w:ascii="Palatino Linotype" w:eastAsia="LMRoman10-Regular-Identity-H" w:hAnsi="Palatino Linotype" w:cs="Times New Roman"/>
          <w:iCs/>
          <w:sz w:val="24"/>
          <w:szCs w:val="24"/>
        </w:rPr>
        <w:t xml:space="preserve">. </w:t>
      </w:r>
      <w:proofErr w:type="spellStart"/>
      <w:r w:rsidR="00104335" w:rsidRPr="00EC1D17">
        <w:rPr>
          <w:rFonts w:ascii="Palatino Linotype" w:eastAsia="LMRoman10-Regular-Identity-H" w:hAnsi="Palatino Linotype" w:cs="Times New Roman"/>
          <w:iCs/>
          <w:sz w:val="24"/>
          <w:szCs w:val="24"/>
        </w:rPr>
        <w:t>Ageistické</w:t>
      </w:r>
      <w:proofErr w:type="spellEnd"/>
      <w:r w:rsidR="00104335" w:rsidRPr="00EC1D17">
        <w:rPr>
          <w:rFonts w:ascii="Palatino Linotype" w:eastAsia="LMRoman10-Regular-Identity-H" w:hAnsi="Palatino Linotype" w:cs="Times New Roman"/>
          <w:iCs/>
          <w:sz w:val="24"/>
          <w:szCs w:val="24"/>
        </w:rPr>
        <w:t xml:space="preserve"> postoje poškozují starší lidi, protože vedou k přímé diskriminaci na základě věku – což může podporovat sociální vyloučení, dopad na duševní zdraví a ovlivňovat i další aspekty, jako je právě zaměstnání</w:t>
      </w:r>
      <w:r w:rsidR="00683491" w:rsidRPr="00EC1D17">
        <w:rPr>
          <w:rFonts w:ascii="Palatino Linotype" w:eastAsia="LMRoman10-Regular-Identity-H" w:hAnsi="Palatino Linotype" w:cs="Times New Roman"/>
          <w:iCs/>
          <w:sz w:val="24"/>
          <w:szCs w:val="24"/>
        </w:rPr>
        <w:t>. Takové</w:t>
      </w:r>
      <w:r w:rsidR="00104335" w:rsidRPr="00EC1D17">
        <w:rPr>
          <w:rFonts w:ascii="Palatino Linotype" w:eastAsia="LMRoman10-Regular-Identity-H" w:hAnsi="Palatino Linotype" w:cs="Times New Roman"/>
          <w:iCs/>
          <w:sz w:val="24"/>
          <w:szCs w:val="24"/>
        </w:rPr>
        <w:t xml:space="preserve"> postoje také poškozují jednotlivce, kteří se stárnutím začnou uplatňovat negativní postoje k věku, výzkum ukázal, že ti s více negativními postoji ke stárnutí žijí v průměru o 7,5 let méně než lid</w:t>
      </w:r>
      <w:r w:rsidR="000A57F6">
        <w:rPr>
          <w:rFonts w:ascii="Palatino Linotype" w:eastAsia="LMRoman10-Regular-Identity-H" w:hAnsi="Palatino Linotype" w:cs="Times New Roman"/>
          <w:iCs/>
          <w:sz w:val="24"/>
          <w:szCs w:val="24"/>
        </w:rPr>
        <w:t>é</w:t>
      </w:r>
      <w:r w:rsidR="00104335" w:rsidRPr="00EC1D17">
        <w:rPr>
          <w:rFonts w:ascii="Palatino Linotype" w:eastAsia="LMRoman10-Regular-Identity-H" w:hAnsi="Palatino Linotype" w:cs="Times New Roman"/>
          <w:iCs/>
          <w:sz w:val="24"/>
          <w:szCs w:val="24"/>
        </w:rPr>
        <w:t xml:space="preserve"> s pozitivnějšími postoji ke stárnutí</w:t>
      </w:r>
      <w:r w:rsidR="00683491" w:rsidRPr="00EC1D17">
        <w:rPr>
          <w:rFonts w:ascii="Palatino Linotype" w:eastAsia="LMRoman10-Regular-Identity-H" w:hAnsi="Palatino Linotype" w:cs="Times New Roman"/>
          <w:iCs/>
          <w:sz w:val="24"/>
          <w:szCs w:val="24"/>
        </w:rPr>
        <w:t>.</w:t>
      </w:r>
    </w:p>
    <w:p w14:paraId="66E5C1E9" w14:textId="27EA6DD3" w:rsidR="00104335" w:rsidRPr="00EC1D17" w:rsidRDefault="00104335" w:rsidP="00683491">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Britská společnost je </w:t>
      </w:r>
      <w:r w:rsidR="00683491" w:rsidRPr="00EC1D17">
        <w:rPr>
          <w:rFonts w:ascii="Palatino Linotype" w:eastAsia="LMRoman10-Regular-Identity-H" w:hAnsi="Palatino Linotype" w:cs="Times New Roman"/>
          <w:iCs/>
          <w:sz w:val="24"/>
          <w:szCs w:val="24"/>
        </w:rPr>
        <w:t>jednou z nejhůře postavených,</w:t>
      </w:r>
      <w:r w:rsidRPr="00EC1D17">
        <w:rPr>
          <w:rFonts w:ascii="Palatino Linotype" w:eastAsia="LMRoman10-Regular-Identity-H" w:hAnsi="Palatino Linotype" w:cs="Times New Roman"/>
          <w:iCs/>
          <w:sz w:val="24"/>
          <w:szCs w:val="24"/>
        </w:rPr>
        <w:t xml:space="preserve"> pokud jde o ageismus a negativní předsudky k</w:t>
      </w:r>
      <w:r w:rsidR="00683491" w:rsidRPr="00EC1D17">
        <w:rPr>
          <w:rFonts w:ascii="Palatino Linotype" w:eastAsia="LMRoman10-Regular-Identity-H" w:hAnsi="Palatino Linotype" w:cs="Times New Roman"/>
          <w:iCs/>
          <w:sz w:val="24"/>
          <w:szCs w:val="24"/>
        </w:rPr>
        <w:t> </w:t>
      </w:r>
      <w:r w:rsidRPr="00EC1D17">
        <w:rPr>
          <w:rFonts w:ascii="Palatino Linotype" w:eastAsia="LMRoman10-Regular-Identity-H" w:hAnsi="Palatino Linotype" w:cs="Times New Roman"/>
          <w:iCs/>
          <w:sz w:val="24"/>
          <w:szCs w:val="24"/>
        </w:rPr>
        <w:t>stárnutí</w:t>
      </w:r>
      <w:r w:rsidR="00683491" w:rsidRPr="00EC1D17">
        <w:rPr>
          <w:rFonts w:ascii="Palatino Linotype" w:eastAsia="LMRoman10-Regular-Identity-H" w:hAnsi="Palatino Linotype" w:cs="Times New Roman"/>
          <w:iCs/>
          <w:sz w:val="24"/>
          <w:szCs w:val="24"/>
        </w:rPr>
        <w:t>. Prokázaly to v</w:t>
      </w:r>
      <w:r w:rsidRPr="00EC1D17">
        <w:rPr>
          <w:rFonts w:ascii="Palatino Linotype" w:eastAsia="LMRoman10-Regular-Identity-H" w:hAnsi="Palatino Linotype" w:cs="Times New Roman"/>
          <w:iCs/>
          <w:sz w:val="24"/>
          <w:szCs w:val="24"/>
        </w:rPr>
        <w:t>ýsledky národního výzkumu postojů vůči stárnutí a starým lidem v</w:t>
      </w:r>
      <w:r w:rsidR="00683491" w:rsidRPr="00EC1D17">
        <w:rPr>
          <w:rFonts w:ascii="Palatino Linotype" w:eastAsia="LMRoman10-Regular-Identity-H" w:hAnsi="Palatino Linotype" w:cs="Times New Roman"/>
          <w:iCs/>
          <w:sz w:val="24"/>
          <w:szCs w:val="24"/>
        </w:rPr>
        <w:t> </w:t>
      </w:r>
      <w:r w:rsidRPr="00EC1D17">
        <w:rPr>
          <w:rFonts w:ascii="Palatino Linotype" w:eastAsia="LMRoman10-Regular-Identity-H" w:hAnsi="Palatino Linotype" w:cs="Times New Roman"/>
          <w:iCs/>
          <w:sz w:val="24"/>
          <w:szCs w:val="24"/>
        </w:rPr>
        <w:t>Británii</w:t>
      </w:r>
      <w:r w:rsidR="00683491" w:rsidRPr="00EC1D17">
        <w:rPr>
          <w:rFonts w:ascii="Palatino Linotype" w:eastAsia="LMRoman10-Regular-Identity-H" w:hAnsi="Palatino Linotype" w:cs="Times New Roman"/>
          <w:iCs/>
          <w:sz w:val="24"/>
          <w:szCs w:val="24"/>
        </w:rPr>
        <w:t xml:space="preserve">, kterých se účastnilo </w:t>
      </w:r>
      <w:r w:rsidRPr="00EC1D17">
        <w:rPr>
          <w:rFonts w:ascii="Palatino Linotype" w:eastAsia="LMRoman10-Regular-Identity-H" w:hAnsi="Palatino Linotype" w:cs="Times New Roman"/>
          <w:iCs/>
          <w:sz w:val="24"/>
          <w:szCs w:val="24"/>
        </w:rPr>
        <w:t>2000</w:t>
      </w:r>
      <w:r w:rsidR="00683491" w:rsidRPr="00EC1D17">
        <w:rPr>
          <w:rFonts w:ascii="Palatino Linotype" w:eastAsia="LMRoman10-Regular-Identity-H" w:hAnsi="Palatino Linotype" w:cs="Times New Roman"/>
          <w:iCs/>
          <w:sz w:val="24"/>
          <w:szCs w:val="24"/>
        </w:rPr>
        <w:t xml:space="preserve"> osob. Z výsledků vyplynulo, že </w:t>
      </w:r>
      <w:r w:rsidRPr="00EC1D17">
        <w:rPr>
          <w:rFonts w:ascii="Palatino Linotype" w:eastAsia="LMRoman10-Regular-Identity-H" w:hAnsi="Palatino Linotype" w:cs="Times New Roman"/>
          <w:iCs/>
          <w:sz w:val="24"/>
          <w:szCs w:val="24"/>
        </w:rPr>
        <w:t>nejvíc</w:t>
      </w:r>
      <w:r w:rsidR="00683491" w:rsidRPr="00EC1D17">
        <w:rPr>
          <w:rFonts w:ascii="Palatino Linotype" w:eastAsia="LMRoman10-Regular-Identity-H" w:hAnsi="Palatino Linotype" w:cs="Times New Roman"/>
          <w:iCs/>
          <w:sz w:val="24"/>
          <w:szCs w:val="24"/>
        </w:rPr>
        <w:t>e</w:t>
      </w:r>
      <w:r w:rsidRPr="00EC1D17">
        <w:rPr>
          <w:rFonts w:ascii="Palatino Linotype" w:eastAsia="LMRoman10-Regular-Identity-H" w:hAnsi="Palatino Linotype" w:cs="Times New Roman"/>
          <w:iCs/>
          <w:sz w:val="24"/>
          <w:szCs w:val="24"/>
        </w:rPr>
        <w:t xml:space="preserve"> negativní postoje vůči stárnutí a starým lidem mají lidé ve věkové kategorii </w:t>
      </w:r>
      <w:r w:rsidR="003F501B" w:rsidRPr="00EC1D17">
        <w:rPr>
          <w:rFonts w:ascii="Palatino Linotype" w:eastAsia="LMRoman10-Regular-Identity-H" w:hAnsi="Palatino Linotype" w:cs="Times New Roman"/>
          <w:iCs/>
          <w:sz w:val="24"/>
          <w:szCs w:val="24"/>
        </w:rPr>
        <w:t>18</w:t>
      </w:r>
      <w:r w:rsidR="003F501B">
        <w:rPr>
          <w:rFonts w:ascii="Palatino Linotype" w:eastAsia="LMRoman10-Regular-Identity-H" w:hAnsi="Palatino Linotype" w:cs="Times New Roman"/>
          <w:iCs/>
          <w:sz w:val="24"/>
          <w:szCs w:val="24"/>
        </w:rPr>
        <w:t>–34</w:t>
      </w:r>
      <w:r w:rsidRPr="00EC1D17">
        <w:rPr>
          <w:rFonts w:ascii="Palatino Linotype" w:eastAsia="LMRoman10-Regular-Identity-H" w:hAnsi="Palatino Linotype" w:cs="Times New Roman"/>
          <w:iCs/>
          <w:sz w:val="24"/>
          <w:szCs w:val="24"/>
        </w:rPr>
        <w:t xml:space="preserve"> let</w:t>
      </w:r>
      <w:r w:rsidR="00683491" w:rsidRPr="00EC1D17">
        <w:rPr>
          <w:rFonts w:ascii="Palatino Linotype" w:eastAsia="LMRoman10-Regular-Identity-H" w:hAnsi="Palatino Linotype" w:cs="Times New Roman"/>
          <w:iCs/>
          <w:sz w:val="24"/>
          <w:szCs w:val="24"/>
        </w:rPr>
        <w:t xml:space="preserve">, </w:t>
      </w:r>
      <w:r w:rsidRPr="00EC1D17">
        <w:rPr>
          <w:rFonts w:ascii="Palatino Linotype" w:eastAsia="LMRoman10-Regular-Identity-H" w:hAnsi="Palatino Linotype" w:cs="Times New Roman"/>
          <w:iCs/>
          <w:sz w:val="24"/>
          <w:szCs w:val="24"/>
        </w:rPr>
        <w:t>z toho 40</w:t>
      </w:r>
      <w:r w:rsidR="00683491" w:rsidRPr="00EC1D17">
        <w:rPr>
          <w:rFonts w:ascii="Palatino Linotype" w:eastAsia="LMRoman10-Regular-Identity-H" w:hAnsi="Palatino Linotype" w:cs="Times New Roman"/>
          <w:iCs/>
          <w:sz w:val="24"/>
          <w:szCs w:val="24"/>
        </w:rPr>
        <w:t xml:space="preserve"> </w:t>
      </w:r>
      <w:r w:rsidRPr="00EC1D17">
        <w:rPr>
          <w:rFonts w:ascii="Palatino Linotype" w:eastAsia="LMRoman10-Regular-Identity-H" w:hAnsi="Palatino Linotype" w:cs="Times New Roman"/>
          <w:iCs/>
          <w:sz w:val="24"/>
          <w:szCs w:val="24"/>
        </w:rPr>
        <w:t>% věří, že není možné vyhnout se ve stáří demenci a 24</w:t>
      </w:r>
      <w:r w:rsidR="00683491" w:rsidRPr="00EC1D17">
        <w:rPr>
          <w:rFonts w:ascii="Palatino Linotype" w:eastAsia="LMRoman10-Regular-Identity-H" w:hAnsi="Palatino Linotype" w:cs="Times New Roman"/>
          <w:iCs/>
          <w:sz w:val="24"/>
          <w:szCs w:val="24"/>
        </w:rPr>
        <w:t xml:space="preserve"> </w:t>
      </w:r>
      <w:r w:rsidRPr="00EC1D17">
        <w:rPr>
          <w:rFonts w:ascii="Palatino Linotype" w:eastAsia="LMRoman10-Regular-Identity-H" w:hAnsi="Palatino Linotype" w:cs="Times New Roman"/>
          <w:iCs/>
          <w:sz w:val="24"/>
          <w:szCs w:val="24"/>
        </w:rPr>
        <w:t>% si myslí, že starší člověk nemůže být považován za atraktivního</w:t>
      </w:r>
      <w:r w:rsidR="00683491" w:rsidRPr="00EC1D17">
        <w:rPr>
          <w:rFonts w:ascii="Palatino Linotype" w:eastAsia="LMRoman10-Regular-Identity-H" w:hAnsi="Palatino Linotype" w:cs="Times New Roman"/>
          <w:iCs/>
          <w:sz w:val="24"/>
          <w:szCs w:val="24"/>
        </w:rPr>
        <w:t xml:space="preserve">. </w:t>
      </w:r>
      <w:r w:rsidRPr="00EC1D17">
        <w:rPr>
          <w:rFonts w:ascii="Palatino Linotype" w:eastAsia="LMRoman10-Regular-Identity-H" w:hAnsi="Palatino Linotype" w:cs="Times New Roman"/>
          <w:iCs/>
          <w:sz w:val="24"/>
          <w:szCs w:val="24"/>
        </w:rPr>
        <w:t xml:space="preserve">Z celkového počtu zkoumaných uvedly 2/3 </w:t>
      </w:r>
      <w:r w:rsidRPr="00EC1D17">
        <w:rPr>
          <w:rFonts w:ascii="Palatino Linotype" w:eastAsia="LMRoman10-Regular-Identity-H" w:hAnsi="Palatino Linotype" w:cs="Times New Roman"/>
          <w:iCs/>
          <w:sz w:val="24"/>
          <w:szCs w:val="24"/>
        </w:rPr>
        <w:lastRenderedPageBreak/>
        <w:t>(</w:t>
      </w:r>
      <w:r w:rsidR="00683491" w:rsidRPr="00EC1D17">
        <w:rPr>
          <w:rFonts w:ascii="Palatino Linotype" w:eastAsia="LMRoman10-Regular-Identity-H" w:hAnsi="Palatino Linotype" w:cs="Times New Roman"/>
          <w:iCs/>
          <w:sz w:val="24"/>
          <w:szCs w:val="24"/>
        </w:rPr>
        <w:t xml:space="preserve">tedy </w:t>
      </w:r>
      <w:r w:rsidRPr="00EC1D17">
        <w:rPr>
          <w:rFonts w:ascii="Palatino Linotype" w:eastAsia="LMRoman10-Regular-Identity-H" w:hAnsi="Palatino Linotype" w:cs="Times New Roman"/>
          <w:iCs/>
          <w:sz w:val="24"/>
          <w:szCs w:val="24"/>
        </w:rPr>
        <w:t>64</w:t>
      </w:r>
      <w:r w:rsidR="00683491" w:rsidRPr="00EC1D17">
        <w:rPr>
          <w:rFonts w:ascii="Palatino Linotype" w:eastAsia="LMRoman10-Regular-Identity-H" w:hAnsi="Palatino Linotype" w:cs="Times New Roman"/>
          <w:iCs/>
          <w:sz w:val="24"/>
          <w:szCs w:val="24"/>
        </w:rPr>
        <w:t xml:space="preserve"> </w:t>
      </w:r>
      <w:r w:rsidRPr="00EC1D17">
        <w:rPr>
          <w:rFonts w:ascii="Palatino Linotype" w:eastAsia="LMRoman10-Regular-Identity-H" w:hAnsi="Palatino Linotype" w:cs="Times New Roman"/>
          <w:iCs/>
          <w:sz w:val="24"/>
          <w:szCs w:val="24"/>
        </w:rPr>
        <w:t>%), že nemají žádný přátelský vztah ve věkovém rozdílu 30 a více let</w:t>
      </w:r>
      <w:r w:rsidR="00683491" w:rsidRPr="00EC1D17">
        <w:rPr>
          <w:rFonts w:ascii="Palatino Linotype" w:eastAsia="LMRoman10-Regular-Identity-H" w:hAnsi="Palatino Linotype" w:cs="Times New Roman"/>
          <w:iCs/>
          <w:sz w:val="24"/>
          <w:szCs w:val="24"/>
        </w:rPr>
        <w:t xml:space="preserve">. </w:t>
      </w:r>
      <w:r w:rsidRPr="00EC1D17">
        <w:rPr>
          <w:rFonts w:ascii="Palatino Linotype" w:eastAsia="LMRoman10-Regular-Identity-H" w:hAnsi="Palatino Linotype" w:cs="Times New Roman"/>
          <w:iCs/>
          <w:sz w:val="24"/>
          <w:szCs w:val="24"/>
        </w:rPr>
        <w:t>Přestože malé procento lidí by o sobě řeklo, že jsou „</w:t>
      </w:r>
      <w:proofErr w:type="spellStart"/>
      <w:r w:rsidRPr="00EC1D17">
        <w:rPr>
          <w:rFonts w:ascii="Palatino Linotype" w:eastAsia="LMRoman10-Regular-Identity-H" w:hAnsi="Palatino Linotype" w:cs="Times New Roman"/>
          <w:iCs/>
          <w:sz w:val="24"/>
          <w:szCs w:val="24"/>
        </w:rPr>
        <w:t>ageisti</w:t>
      </w:r>
      <w:proofErr w:type="spellEnd"/>
      <w:r w:rsidRPr="00EC1D17">
        <w:rPr>
          <w:rFonts w:ascii="Palatino Linotype" w:eastAsia="LMRoman10-Regular-Identity-H" w:hAnsi="Palatino Linotype" w:cs="Times New Roman"/>
          <w:iCs/>
          <w:sz w:val="24"/>
          <w:szCs w:val="24"/>
        </w:rPr>
        <w:t xml:space="preserve">“, </w:t>
      </w:r>
      <w:r w:rsidR="00683491" w:rsidRPr="00EC1D17">
        <w:rPr>
          <w:rFonts w:ascii="Palatino Linotype" w:eastAsia="LMRoman10-Regular-Identity-H" w:hAnsi="Palatino Linotype" w:cs="Times New Roman"/>
          <w:iCs/>
          <w:sz w:val="24"/>
          <w:szCs w:val="24"/>
        </w:rPr>
        <w:t xml:space="preserve">že </w:t>
      </w:r>
      <w:r w:rsidRPr="00EC1D17">
        <w:rPr>
          <w:rFonts w:ascii="Palatino Linotype" w:eastAsia="LMRoman10-Regular-Identity-H" w:hAnsi="Palatino Linotype" w:cs="Times New Roman"/>
          <w:iCs/>
          <w:sz w:val="24"/>
          <w:szCs w:val="24"/>
        </w:rPr>
        <w:t xml:space="preserve">mají </w:t>
      </w:r>
      <w:proofErr w:type="spellStart"/>
      <w:r w:rsidRPr="00EC1D17">
        <w:rPr>
          <w:rFonts w:ascii="Palatino Linotype" w:eastAsia="LMRoman10-Regular-Identity-H" w:hAnsi="Palatino Linotype" w:cs="Times New Roman"/>
          <w:iCs/>
          <w:sz w:val="24"/>
          <w:szCs w:val="24"/>
        </w:rPr>
        <w:t>ageistické</w:t>
      </w:r>
      <w:proofErr w:type="spellEnd"/>
      <w:r w:rsidRPr="00EC1D17">
        <w:rPr>
          <w:rFonts w:ascii="Palatino Linotype" w:eastAsia="LMRoman10-Regular-Identity-H" w:hAnsi="Palatino Linotype" w:cs="Times New Roman"/>
          <w:iCs/>
          <w:sz w:val="24"/>
          <w:szCs w:val="24"/>
        </w:rPr>
        <w:t xml:space="preserve"> postoje neboli diskriminují na základě věku, běžně se takto většinová společnost projevu</w:t>
      </w:r>
      <w:r w:rsidR="000A57F6">
        <w:rPr>
          <w:rFonts w:ascii="Palatino Linotype" w:eastAsia="LMRoman10-Regular-Identity-H" w:hAnsi="Palatino Linotype" w:cs="Times New Roman"/>
          <w:iCs/>
          <w:sz w:val="24"/>
          <w:szCs w:val="24"/>
        </w:rPr>
        <w:t>je</w:t>
      </w:r>
      <w:r w:rsidRPr="00EC1D17">
        <w:rPr>
          <w:rFonts w:ascii="Palatino Linotype" w:eastAsia="LMRoman10-Regular-Identity-H" w:hAnsi="Palatino Linotype" w:cs="Times New Roman"/>
          <w:iCs/>
          <w:sz w:val="24"/>
          <w:szCs w:val="24"/>
        </w:rPr>
        <w:t xml:space="preserve"> bez jakýkoliv zábran</w:t>
      </w:r>
      <w:r w:rsidR="00683491" w:rsidRPr="00EC1D17">
        <w:rPr>
          <w:rFonts w:ascii="Palatino Linotype" w:eastAsia="LMRoman10-Regular-Identity-H" w:hAnsi="Palatino Linotype" w:cs="Times New Roman"/>
          <w:iCs/>
          <w:sz w:val="24"/>
          <w:szCs w:val="24"/>
        </w:rPr>
        <w:t>.</w:t>
      </w:r>
    </w:p>
    <w:p w14:paraId="7CE31329" w14:textId="1B3346A7" w:rsidR="00104335" w:rsidRPr="00EC1D17" w:rsidRDefault="00104335" w:rsidP="00DC7C77">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Zatímco rasismus nebo sexismus jsou považovány při veřejném projevu za </w:t>
      </w:r>
      <w:r w:rsidR="009B0BCE">
        <w:rPr>
          <w:rFonts w:ascii="Palatino Linotype" w:eastAsia="LMRoman10-Regular-Identity-H" w:hAnsi="Palatino Linotype" w:cs="Times New Roman"/>
          <w:iCs/>
          <w:sz w:val="24"/>
          <w:szCs w:val="24"/>
        </w:rPr>
        <w:t>a</w:t>
      </w:r>
      <w:r w:rsidRPr="00EC1D17">
        <w:rPr>
          <w:rFonts w:ascii="Palatino Linotype" w:eastAsia="LMRoman10-Regular-Identity-H" w:hAnsi="Palatino Linotype" w:cs="Times New Roman"/>
          <w:iCs/>
          <w:sz w:val="24"/>
          <w:szCs w:val="24"/>
        </w:rPr>
        <w:t xml:space="preserve">morální a jsou vystavovány kritice, </w:t>
      </w:r>
      <w:proofErr w:type="spellStart"/>
      <w:r w:rsidRPr="00EC1D17">
        <w:rPr>
          <w:rFonts w:ascii="Palatino Linotype" w:eastAsia="LMRoman10-Regular-Identity-H" w:hAnsi="Palatino Linotype" w:cs="Times New Roman"/>
          <w:iCs/>
          <w:sz w:val="24"/>
          <w:szCs w:val="24"/>
        </w:rPr>
        <w:t>a</w:t>
      </w:r>
      <w:r w:rsidR="00DC7C77" w:rsidRPr="00EC1D17">
        <w:rPr>
          <w:rFonts w:ascii="Palatino Linotype" w:eastAsia="LMRoman10-Regular-Identity-H" w:hAnsi="Palatino Linotype" w:cs="Times New Roman"/>
          <w:iCs/>
          <w:sz w:val="24"/>
          <w:szCs w:val="24"/>
        </w:rPr>
        <w:t>g</w:t>
      </w:r>
      <w:r w:rsidRPr="00EC1D17">
        <w:rPr>
          <w:rFonts w:ascii="Palatino Linotype" w:eastAsia="LMRoman10-Regular-Identity-H" w:hAnsi="Palatino Linotype" w:cs="Times New Roman"/>
          <w:iCs/>
          <w:sz w:val="24"/>
          <w:szCs w:val="24"/>
        </w:rPr>
        <w:t>eistické</w:t>
      </w:r>
      <w:proofErr w:type="spellEnd"/>
      <w:r w:rsidRPr="00EC1D17">
        <w:rPr>
          <w:rFonts w:ascii="Palatino Linotype" w:eastAsia="LMRoman10-Regular-Identity-H" w:hAnsi="Palatino Linotype" w:cs="Times New Roman"/>
          <w:iCs/>
          <w:sz w:val="24"/>
          <w:szCs w:val="24"/>
        </w:rPr>
        <w:t xml:space="preserve"> narážky a domněnky o jiných lidech jsou ve společnosti akceptovány a nějak výrazně se neřeší</w:t>
      </w:r>
      <w:r w:rsidR="00DC7C77" w:rsidRPr="00EC1D17">
        <w:rPr>
          <w:rFonts w:ascii="Palatino Linotype" w:eastAsia="LMRoman10-Regular-Identity-H" w:hAnsi="Palatino Linotype" w:cs="Times New Roman"/>
          <w:iCs/>
          <w:sz w:val="24"/>
          <w:szCs w:val="24"/>
        </w:rPr>
        <w:t>. Jak jsem již zmínila, p</w:t>
      </w:r>
      <w:r w:rsidRPr="00EC1D17">
        <w:rPr>
          <w:rFonts w:ascii="Palatino Linotype" w:eastAsia="LMRoman10-Regular-Identity-H" w:hAnsi="Palatino Linotype" w:cs="Times New Roman"/>
          <w:iCs/>
          <w:sz w:val="24"/>
          <w:szCs w:val="24"/>
        </w:rPr>
        <w:t xml:space="preserve">ostoje mohou být často utvářeny nejrůznějšími médii, zpráva od </w:t>
      </w:r>
      <w:proofErr w:type="spellStart"/>
      <w:r w:rsidRPr="00EC1D17">
        <w:rPr>
          <w:rFonts w:ascii="Palatino Linotype" w:eastAsia="LMRoman10-Regular-Identity-H" w:hAnsi="Palatino Linotype" w:cs="Times New Roman"/>
          <w:iCs/>
          <w:sz w:val="24"/>
          <w:szCs w:val="24"/>
        </w:rPr>
        <w:t>Natcen</w:t>
      </w:r>
      <w:proofErr w:type="spellEnd"/>
      <w:r w:rsidRPr="00EC1D17">
        <w:rPr>
          <w:rFonts w:ascii="Palatino Linotype" w:eastAsia="LMRoman10-Regular-Identity-H" w:hAnsi="Palatino Linotype" w:cs="Times New Roman"/>
          <w:iCs/>
          <w:sz w:val="24"/>
          <w:szCs w:val="24"/>
        </w:rPr>
        <w:t xml:space="preserve"> a BBC z roku 2011 ukázala, že diváci z široké veřejnosti hodně smýšlí o výskytu různých věkových skupin v televizi, především se to týká nedostatečného výskytu starších žen na televizních obrazovkách</w:t>
      </w:r>
      <w:r w:rsidR="00DC7C77" w:rsidRPr="00EC1D17">
        <w:rPr>
          <w:rFonts w:ascii="Palatino Linotype" w:eastAsia="LMRoman10-Regular-Identity-H" w:hAnsi="Palatino Linotype" w:cs="Times New Roman"/>
          <w:iCs/>
          <w:sz w:val="24"/>
          <w:szCs w:val="24"/>
        </w:rPr>
        <w:t xml:space="preserve">. Tento kulturní zdroj ageismu je tedy velkým problémem nejen v české společnosti. </w:t>
      </w:r>
    </w:p>
    <w:p w14:paraId="2A329D0D" w14:textId="541D3021" w:rsidR="00104335" w:rsidRPr="00EC1D17" w:rsidRDefault="000E1978" w:rsidP="000E1978">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Pozitivní zprávou je to, že se v</w:t>
      </w:r>
      <w:r w:rsidR="00104335" w:rsidRPr="00EC1D17">
        <w:rPr>
          <w:rFonts w:ascii="Palatino Linotype" w:eastAsia="LMRoman10-Regular-Identity-H" w:hAnsi="Palatino Linotype" w:cs="Times New Roman"/>
          <w:iCs/>
          <w:sz w:val="24"/>
          <w:szCs w:val="24"/>
        </w:rPr>
        <w:t xml:space="preserve"> posledních letech zvýšilo povědomí o běžných formách demence jako je </w:t>
      </w:r>
      <w:r w:rsidR="00614D9A" w:rsidRPr="00EC1D17">
        <w:rPr>
          <w:rFonts w:ascii="Palatino Linotype" w:eastAsia="LMRoman10-Regular-Identity-H" w:hAnsi="Palatino Linotype" w:cs="Times New Roman"/>
          <w:iCs/>
          <w:sz w:val="24"/>
          <w:szCs w:val="24"/>
        </w:rPr>
        <w:t>Alzheimerova</w:t>
      </w:r>
      <w:r w:rsidR="00104335" w:rsidRPr="00EC1D17">
        <w:rPr>
          <w:rFonts w:ascii="Palatino Linotype" w:eastAsia="LMRoman10-Regular-Identity-H" w:hAnsi="Palatino Linotype" w:cs="Times New Roman"/>
          <w:iCs/>
          <w:sz w:val="24"/>
          <w:szCs w:val="24"/>
        </w:rPr>
        <w:t xml:space="preserve"> choroba, což má </w:t>
      </w:r>
      <w:r w:rsidRPr="00EC1D17">
        <w:rPr>
          <w:rFonts w:ascii="Palatino Linotype" w:eastAsia="LMRoman10-Regular-Identity-H" w:hAnsi="Palatino Linotype" w:cs="Times New Roman"/>
          <w:iCs/>
          <w:sz w:val="24"/>
          <w:szCs w:val="24"/>
        </w:rPr>
        <w:t xml:space="preserve">i </w:t>
      </w:r>
      <w:r w:rsidR="00104335" w:rsidRPr="00EC1D17">
        <w:rPr>
          <w:rFonts w:ascii="Palatino Linotype" w:eastAsia="LMRoman10-Regular-Identity-H" w:hAnsi="Palatino Linotype" w:cs="Times New Roman"/>
          <w:iCs/>
          <w:sz w:val="24"/>
          <w:szCs w:val="24"/>
        </w:rPr>
        <w:t>pozitivní dopady pro společnost, avšak stále se objevují články, které mohou děsit svým klamavým obsahem, který poukazuje na ztráty paměti</w:t>
      </w:r>
      <w:r w:rsidRPr="00EC1D17">
        <w:rPr>
          <w:rFonts w:ascii="Palatino Linotype" w:eastAsia="LMRoman10-Regular-Identity-H" w:hAnsi="Palatino Linotype" w:cs="Times New Roman"/>
          <w:iCs/>
          <w:sz w:val="24"/>
          <w:szCs w:val="24"/>
        </w:rPr>
        <w:t xml:space="preserve">. </w:t>
      </w:r>
      <w:r w:rsidR="00104335" w:rsidRPr="00EC1D17">
        <w:rPr>
          <w:rFonts w:ascii="Palatino Linotype" w:eastAsia="LMRoman10-Regular-Identity-H" w:hAnsi="Palatino Linotype" w:cs="Times New Roman"/>
          <w:iCs/>
          <w:sz w:val="24"/>
          <w:szCs w:val="24"/>
        </w:rPr>
        <w:t>Britové</w:t>
      </w:r>
      <w:r w:rsidRPr="00EC1D17">
        <w:rPr>
          <w:rFonts w:ascii="Palatino Linotype" w:eastAsia="LMRoman10-Regular-Identity-H" w:hAnsi="Palatino Linotype" w:cs="Times New Roman"/>
          <w:iCs/>
          <w:sz w:val="24"/>
          <w:szCs w:val="24"/>
        </w:rPr>
        <w:t xml:space="preserve"> podle výzkumu</w:t>
      </w:r>
      <w:r w:rsidR="00104335" w:rsidRPr="00EC1D17">
        <w:rPr>
          <w:rFonts w:ascii="Palatino Linotype" w:eastAsia="LMRoman10-Regular-Identity-H" w:hAnsi="Palatino Linotype" w:cs="Times New Roman"/>
          <w:iCs/>
          <w:sz w:val="24"/>
          <w:szCs w:val="24"/>
        </w:rPr>
        <w:t xml:space="preserve"> věří, že by se ageismu dalo předejít, pokud by se již v brzkém věku děti učily o stereotypech týkajících</w:t>
      </w:r>
      <w:r w:rsidRPr="00EC1D17">
        <w:rPr>
          <w:rFonts w:ascii="Palatino Linotype" w:eastAsia="LMRoman10-Regular-Identity-H" w:hAnsi="Palatino Linotype" w:cs="Times New Roman"/>
          <w:iCs/>
          <w:sz w:val="24"/>
          <w:szCs w:val="24"/>
        </w:rPr>
        <w:t xml:space="preserve"> negativním představám o stárnutí a </w:t>
      </w:r>
      <w:r w:rsidR="00104335" w:rsidRPr="00EC1D17">
        <w:rPr>
          <w:rFonts w:ascii="Palatino Linotype" w:eastAsia="LMRoman10-Regular-Identity-H" w:hAnsi="Palatino Linotype" w:cs="Times New Roman"/>
          <w:iCs/>
          <w:sz w:val="24"/>
          <w:szCs w:val="24"/>
        </w:rPr>
        <w:t>stáří</w:t>
      </w:r>
      <w:r w:rsidRPr="00EC1D17">
        <w:rPr>
          <w:rFonts w:ascii="Palatino Linotype" w:eastAsia="LMRoman10-Regular-Identity-H" w:hAnsi="Palatino Linotype" w:cs="Times New Roman"/>
          <w:iCs/>
          <w:sz w:val="24"/>
          <w:szCs w:val="24"/>
        </w:rPr>
        <w:t xml:space="preserve">, a tím se jim </w:t>
      </w:r>
      <w:r w:rsidR="00104335" w:rsidRPr="00EC1D17">
        <w:rPr>
          <w:rFonts w:ascii="Palatino Linotype" w:eastAsia="LMRoman10-Regular-Identity-H" w:hAnsi="Palatino Linotype" w:cs="Times New Roman"/>
          <w:iCs/>
          <w:sz w:val="24"/>
          <w:szCs w:val="24"/>
        </w:rPr>
        <w:t>vyvarovaly</w:t>
      </w:r>
      <w:r w:rsidRPr="00EC1D17">
        <w:rPr>
          <w:rFonts w:ascii="Palatino Linotype" w:eastAsia="LMRoman10-Regular-Identity-H" w:hAnsi="Palatino Linotype" w:cs="Times New Roman"/>
          <w:iCs/>
          <w:sz w:val="24"/>
          <w:szCs w:val="24"/>
        </w:rPr>
        <w:t xml:space="preserve"> i do budoucna.</w:t>
      </w:r>
      <w:r w:rsidR="00104335" w:rsidRPr="00EC1D17">
        <w:rPr>
          <w:rFonts w:ascii="Palatino Linotype" w:eastAsia="LMRoman10-Regular-Identity-H" w:hAnsi="Palatino Linotype" w:cs="Times New Roman"/>
          <w:iCs/>
          <w:sz w:val="24"/>
          <w:szCs w:val="24"/>
        </w:rPr>
        <w:t xml:space="preserve"> </w:t>
      </w:r>
    </w:p>
    <w:p w14:paraId="40E0C67A" w14:textId="0940801A" w:rsidR="00104335" w:rsidRPr="00EC1D17" w:rsidRDefault="00104335" w:rsidP="007F3114">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V poslední části </w:t>
      </w:r>
      <w:r w:rsidR="001647D3" w:rsidRPr="00EC1D17">
        <w:rPr>
          <w:rFonts w:ascii="Palatino Linotype" w:eastAsia="LMRoman10-Regular-Identity-H" w:hAnsi="Palatino Linotype" w:cs="Times New Roman"/>
          <w:iCs/>
          <w:sz w:val="24"/>
          <w:szCs w:val="24"/>
        </w:rPr>
        <w:t>reportu</w:t>
      </w:r>
      <w:r w:rsidRPr="00EC1D17">
        <w:rPr>
          <w:rFonts w:ascii="Palatino Linotype" w:eastAsia="LMRoman10-Regular-Identity-H" w:hAnsi="Palatino Linotype" w:cs="Times New Roman"/>
          <w:iCs/>
          <w:sz w:val="24"/>
          <w:szCs w:val="24"/>
        </w:rPr>
        <w:t xml:space="preserve"> </w:t>
      </w:r>
      <w:r w:rsidR="001647D3" w:rsidRPr="00EC1D17">
        <w:rPr>
          <w:rFonts w:ascii="Palatino Linotype" w:eastAsia="LMRoman10-Regular-Identity-H" w:hAnsi="Palatino Linotype" w:cs="Times New Roman"/>
          <w:iCs/>
          <w:sz w:val="24"/>
          <w:szCs w:val="24"/>
        </w:rPr>
        <w:t>autoři píš</w:t>
      </w:r>
      <w:r w:rsidR="004D1427" w:rsidRPr="00EC1D17">
        <w:rPr>
          <w:rFonts w:ascii="Palatino Linotype" w:eastAsia="LMRoman10-Regular-Identity-H" w:hAnsi="Palatino Linotype" w:cs="Times New Roman"/>
          <w:iCs/>
          <w:sz w:val="24"/>
          <w:szCs w:val="24"/>
        </w:rPr>
        <w:t>ou</w:t>
      </w:r>
      <w:r w:rsidR="001647D3" w:rsidRPr="00EC1D17">
        <w:rPr>
          <w:rFonts w:ascii="Palatino Linotype" w:eastAsia="LMRoman10-Regular-Identity-H" w:hAnsi="Palatino Linotype" w:cs="Times New Roman"/>
          <w:iCs/>
          <w:sz w:val="24"/>
          <w:szCs w:val="24"/>
        </w:rPr>
        <w:t xml:space="preserve"> také</w:t>
      </w:r>
      <w:r w:rsidRPr="00EC1D17">
        <w:rPr>
          <w:rFonts w:ascii="Palatino Linotype" w:eastAsia="LMRoman10-Regular-Identity-H" w:hAnsi="Palatino Linotype" w:cs="Times New Roman"/>
          <w:iCs/>
          <w:sz w:val="24"/>
          <w:szCs w:val="24"/>
        </w:rPr>
        <w:t xml:space="preserve"> o tom, jak těmto problémům předcházet</w:t>
      </w:r>
      <w:r w:rsidR="001647D3" w:rsidRPr="00EC1D17">
        <w:rPr>
          <w:rFonts w:ascii="Palatino Linotype" w:eastAsia="LMRoman10-Regular-Identity-H" w:hAnsi="Palatino Linotype" w:cs="Times New Roman"/>
          <w:iCs/>
          <w:sz w:val="24"/>
          <w:szCs w:val="24"/>
        </w:rPr>
        <w:t xml:space="preserve">. Mimo jiné jedna </w:t>
      </w:r>
      <w:r w:rsidRPr="00EC1D17">
        <w:rPr>
          <w:rFonts w:ascii="Palatino Linotype" w:eastAsia="LMRoman10-Regular-Identity-H" w:hAnsi="Palatino Linotype" w:cs="Times New Roman"/>
          <w:iCs/>
          <w:sz w:val="24"/>
          <w:szCs w:val="24"/>
        </w:rPr>
        <w:t>z kapitol také směřuje k pracovnímu trhu, a to jak k </w:t>
      </w:r>
      <w:r w:rsidR="001647D3" w:rsidRPr="00EC1D17">
        <w:rPr>
          <w:rFonts w:ascii="Palatino Linotype" w:eastAsia="LMRoman10-Regular-Identity-H" w:hAnsi="Palatino Linotype" w:cs="Times New Roman"/>
          <w:iCs/>
          <w:sz w:val="24"/>
          <w:szCs w:val="24"/>
        </w:rPr>
        <w:t>vedení</w:t>
      </w:r>
      <w:r w:rsidRPr="00EC1D17">
        <w:rPr>
          <w:rFonts w:ascii="Palatino Linotype" w:eastAsia="LMRoman10-Regular-Identity-H" w:hAnsi="Palatino Linotype" w:cs="Times New Roman"/>
          <w:iCs/>
          <w:sz w:val="24"/>
          <w:szCs w:val="24"/>
        </w:rPr>
        <w:t xml:space="preserve">, tak </w:t>
      </w:r>
      <w:r w:rsidR="001647D3" w:rsidRPr="00EC1D17">
        <w:rPr>
          <w:rFonts w:ascii="Palatino Linotype" w:eastAsia="LMRoman10-Regular-Identity-H" w:hAnsi="Palatino Linotype" w:cs="Times New Roman"/>
          <w:iCs/>
          <w:sz w:val="24"/>
          <w:szCs w:val="24"/>
        </w:rPr>
        <w:t>k </w:t>
      </w:r>
      <w:r w:rsidRPr="00EC1D17">
        <w:rPr>
          <w:rFonts w:ascii="Palatino Linotype" w:eastAsia="LMRoman10-Regular-Identity-H" w:hAnsi="Palatino Linotype" w:cs="Times New Roman"/>
          <w:iCs/>
          <w:sz w:val="24"/>
          <w:szCs w:val="24"/>
        </w:rPr>
        <w:t>zaměstnancům</w:t>
      </w:r>
      <w:r w:rsidR="001647D3" w:rsidRPr="00EC1D17">
        <w:rPr>
          <w:rFonts w:ascii="Palatino Linotype" w:eastAsia="LMRoman10-Regular-Identity-H" w:hAnsi="Palatino Linotype" w:cs="Times New Roman"/>
          <w:iCs/>
          <w:sz w:val="24"/>
          <w:szCs w:val="24"/>
        </w:rPr>
        <w:t xml:space="preserve">. </w:t>
      </w:r>
      <w:r w:rsidR="007F3114" w:rsidRPr="00EC1D17">
        <w:rPr>
          <w:rFonts w:ascii="Palatino Linotype" w:eastAsia="LMRoman10-Regular-Identity-H" w:hAnsi="Palatino Linotype" w:cs="Times New Roman"/>
          <w:iCs/>
          <w:sz w:val="24"/>
          <w:szCs w:val="24"/>
        </w:rPr>
        <w:t>Autoři nevynechávají ani č</w:t>
      </w:r>
      <w:r w:rsidRPr="00EC1D17">
        <w:rPr>
          <w:rFonts w:ascii="Palatino Linotype" w:eastAsia="LMRoman10-Regular-Identity-H" w:hAnsi="Palatino Linotype" w:cs="Times New Roman"/>
          <w:iCs/>
          <w:sz w:val="24"/>
          <w:szCs w:val="24"/>
        </w:rPr>
        <w:t xml:space="preserve">lánek Johna </w:t>
      </w:r>
      <w:proofErr w:type="spellStart"/>
      <w:r w:rsidRPr="00EC1D17">
        <w:rPr>
          <w:rFonts w:ascii="Palatino Linotype" w:eastAsia="LMRoman10-Regular-Identity-H" w:hAnsi="Palatino Linotype" w:cs="Times New Roman"/>
          <w:iCs/>
          <w:sz w:val="24"/>
          <w:szCs w:val="24"/>
        </w:rPr>
        <w:t>Cridlanda</w:t>
      </w:r>
      <w:proofErr w:type="spellEnd"/>
      <w:r w:rsidRPr="00EC1D17">
        <w:rPr>
          <w:rFonts w:ascii="Palatino Linotype" w:eastAsia="LMRoman10-Regular-Identity-H" w:hAnsi="Palatino Linotype" w:cs="Times New Roman"/>
          <w:iCs/>
          <w:sz w:val="24"/>
          <w:szCs w:val="24"/>
        </w:rPr>
        <w:t xml:space="preserve"> z roku 2017 o státním rozpočtu pro důchod</w:t>
      </w:r>
      <w:r w:rsidR="007F3114" w:rsidRPr="00EC1D17">
        <w:rPr>
          <w:rFonts w:ascii="Palatino Linotype" w:eastAsia="LMRoman10-Regular-Identity-H" w:hAnsi="Palatino Linotype" w:cs="Times New Roman"/>
          <w:iCs/>
          <w:sz w:val="24"/>
          <w:szCs w:val="24"/>
        </w:rPr>
        <w:t>, který</w:t>
      </w:r>
      <w:r w:rsidRPr="00EC1D17">
        <w:rPr>
          <w:rFonts w:ascii="Palatino Linotype" w:eastAsia="LMRoman10-Regular-Identity-H" w:hAnsi="Palatino Linotype" w:cs="Times New Roman"/>
          <w:iCs/>
          <w:sz w:val="24"/>
          <w:szCs w:val="24"/>
        </w:rPr>
        <w:t xml:space="preserve"> uvádí, že by vláda měla lidem ve středním věk</w:t>
      </w:r>
      <w:r w:rsidR="00DE775C">
        <w:rPr>
          <w:rFonts w:ascii="Palatino Linotype" w:eastAsia="LMRoman10-Regular-Identity-H" w:hAnsi="Palatino Linotype" w:cs="Times New Roman"/>
          <w:iCs/>
          <w:sz w:val="24"/>
          <w:szCs w:val="24"/>
        </w:rPr>
        <w:t>u</w:t>
      </w:r>
      <w:r w:rsidRPr="00EC1D17">
        <w:rPr>
          <w:rFonts w:ascii="Palatino Linotype" w:eastAsia="LMRoman10-Regular-Identity-H" w:hAnsi="Palatino Linotype" w:cs="Times New Roman"/>
          <w:iCs/>
          <w:sz w:val="24"/>
          <w:szCs w:val="24"/>
        </w:rPr>
        <w:t xml:space="preserve"> dávat informace o jejich budoucnosti v práci, zdraví, školit a vzdělávat a také připravovat na odchod do důchodu</w:t>
      </w:r>
      <w:r w:rsidR="007F3114" w:rsidRPr="00EC1D17">
        <w:rPr>
          <w:rFonts w:ascii="Palatino Linotype" w:eastAsia="LMRoman10-Regular-Identity-H" w:hAnsi="Palatino Linotype" w:cs="Times New Roman"/>
          <w:iCs/>
          <w:sz w:val="24"/>
          <w:szCs w:val="24"/>
        </w:rPr>
        <w:t xml:space="preserve">. </w:t>
      </w:r>
      <w:r w:rsidRPr="00EC1D17">
        <w:rPr>
          <w:rFonts w:ascii="Palatino Linotype" w:eastAsia="LMRoman10-Regular-Identity-H" w:hAnsi="Palatino Linotype" w:cs="Times New Roman"/>
          <w:iCs/>
          <w:sz w:val="24"/>
          <w:szCs w:val="24"/>
        </w:rPr>
        <w:t>Ministerstvo práce a důchodu se zavázalo začít s tímto konceptem v roce 2018</w:t>
      </w:r>
      <w:r w:rsidR="007F3114" w:rsidRPr="00EC1D17">
        <w:rPr>
          <w:rFonts w:ascii="Palatino Linotype" w:eastAsia="LMRoman10-Regular-Identity-H" w:hAnsi="Palatino Linotype" w:cs="Times New Roman"/>
          <w:iCs/>
          <w:sz w:val="24"/>
          <w:szCs w:val="24"/>
        </w:rPr>
        <w:t xml:space="preserve">. </w:t>
      </w:r>
      <w:r w:rsidRPr="00EC1D17">
        <w:rPr>
          <w:rFonts w:ascii="Palatino Linotype" w:eastAsia="LMRoman10-Regular-Identity-H" w:hAnsi="Palatino Linotype" w:cs="Times New Roman"/>
          <w:iCs/>
          <w:sz w:val="24"/>
          <w:szCs w:val="24"/>
        </w:rPr>
        <w:t>Povzbuzující</w:t>
      </w:r>
      <w:r w:rsidR="007F3114" w:rsidRPr="00EC1D17">
        <w:rPr>
          <w:rFonts w:ascii="Palatino Linotype" w:eastAsia="LMRoman10-Regular-Identity-H" w:hAnsi="Palatino Linotype" w:cs="Times New Roman"/>
          <w:iCs/>
          <w:sz w:val="24"/>
          <w:szCs w:val="24"/>
        </w:rPr>
        <w:t>m</w:t>
      </w:r>
      <w:r w:rsidRPr="00EC1D17">
        <w:rPr>
          <w:rFonts w:ascii="Palatino Linotype" w:eastAsia="LMRoman10-Regular-Identity-H" w:hAnsi="Palatino Linotype" w:cs="Times New Roman"/>
          <w:iCs/>
          <w:sz w:val="24"/>
          <w:szCs w:val="24"/>
        </w:rPr>
        <w:t xml:space="preserve"> krok</w:t>
      </w:r>
      <w:r w:rsidR="007F3114" w:rsidRPr="00EC1D17">
        <w:rPr>
          <w:rFonts w:ascii="Palatino Linotype" w:eastAsia="LMRoman10-Regular-Identity-H" w:hAnsi="Palatino Linotype" w:cs="Times New Roman"/>
          <w:iCs/>
          <w:sz w:val="24"/>
          <w:szCs w:val="24"/>
        </w:rPr>
        <w:t>em</w:t>
      </w:r>
      <w:r w:rsidRPr="00EC1D17">
        <w:rPr>
          <w:rFonts w:ascii="Palatino Linotype" w:eastAsia="LMRoman10-Regular-Identity-H" w:hAnsi="Palatino Linotype" w:cs="Times New Roman"/>
          <w:iCs/>
          <w:sz w:val="24"/>
          <w:szCs w:val="24"/>
        </w:rPr>
        <w:t xml:space="preserve"> vpřed v přípravě zaměstnanců od poloviny života na uvážlivé a informované rozhodnutí kolem důchodu a jejich důchodu. </w:t>
      </w:r>
      <w:r w:rsidRPr="00EC1D17">
        <w:rPr>
          <w:rFonts w:ascii="Palatino Linotype" w:eastAsia="LMRoman10-Regular-Identity-H" w:hAnsi="Palatino Linotype" w:cs="Times New Roman"/>
          <w:iCs/>
          <w:sz w:val="24"/>
          <w:szCs w:val="24"/>
        </w:rPr>
        <w:lastRenderedPageBreak/>
        <w:t xml:space="preserve">Doporučuje se však, aby </w:t>
      </w:r>
      <w:r w:rsidR="004D1427" w:rsidRPr="00EC1D17">
        <w:rPr>
          <w:rFonts w:ascii="Palatino Linotype" w:eastAsia="LMRoman10-Regular-Identity-H" w:hAnsi="Palatino Linotype" w:cs="Times New Roman"/>
          <w:iCs/>
          <w:sz w:val="24"/>
          <w:szCs w:val="24"/>
        </w:rPr>
        <w:t xml:space="preserve">bylo </w:t>
      </w:r>
      <w:proofErr w:type="spellStart"/>
      <w:r w:rsidRPr="00EC1D17">
        <w:rPr>
          <w:rFonts w:ascii="Palatino Linotype" w:eastAsia="LMRoman10-Regular-Identity-H" w:hAnsi="Palatino Linotype" w:cs="Times New Roman"/>
          <w:iCs/>
          <w:sz w:val="24"/>
          <w:szCs w:val="24"/>
        </w:rPr>
        <w:t>Mid-Life</w:t>
      </w:r>
      <w:proofErr w:type="spellEnd"/>
      <w:r w:rsidRPr="00EC1D17">
        <w:rPr>
          <w:rFonts w:ascii="Palatino Linotype" w:eastAsia="LMRoman10-Regular-Identity-H" w:hAnsi="Palatino Linotype" w:cs="Times New Roman"/>
          <w:iCs/>
          <w:sz w:val="24"/>
          <w:szCs w:val="24"/>
        </w:rPr>
        <w:t xml:space="preserve"> MOT</w:t>
      </w:r>
      <w:r w:rsidR="000256C8" w:rsidRPr="00EC1D17">
        <w:rPr>
          <w:rStyle w:val="Znakapoznpodarou"/>
          <w:rFonts w:ascii="Palatino Linotype" w:eastAsia="LMRoman10-Regular-Identity-H" w:hAnsi="Palatino Linotype" w:cs="Times New Roman"/>
          <w:iCs/>
          <w:sz w:val="24"/>
          <w:szCs w:val="24"/>
        </w:rPr>
        <w:footnoteReference w:id="5"/>
      </w:r>
      <w:r w:rsidRPr="00EC1D17">
        <w:rPr>
          <w:rFonts w:ascii="Palatino Linotype" w:eastAsia="LMRoman10-Regular-Identity-H" w:hAnsi="Palatino Linotype" w:cs="Times New Roman"/>
          <w:iCs/>
          <w:sz w:val="24"/>
          <w:szCs w:val="24"/>
        </w:rPr>
        <w:t xml:space="preserve"> neomezeno na finanční a kariérní inventář </w:t>
      </w:r>
      <w:r w:rsidR="004D1427" w:rsidRPr="00EC1D17">
        <w:rPr>
          <w:rFonts w:ascii="Palatino Linotype" w:eastAsia="LMRoman10-Regular-Identity-H" w:hAnsi="Palatino Linotype" w:cs="Times New Roman"/>
          <w:iCs/>
          <w:sz w:val="24"/>
          <w:szCs w:val="24"/>
        </w:rPr>
        <w:t xml:space="preserve">a </w:t>
      </w:r>
      <w:r w:rsidRPr="00EC1D17">
        <w:rPr>
          <w:rFonts w:ascii="Palatino Linotype" w:eastAsia="LMRoman10-Regular-Identity-H" w:hAnsi="Palatino Linotype" w:cs="Times New Roman"/>
          <w:iCs/>
          <w:sz w:val="24"/>
          <w:szCs w:val="24"/>
        </w:rPr>
        <w:t>navrhuje</w:t>
      </w:r>
      <w:r w:rsidR="004D1427" w:rsidRPr="00EC1D17">
        <w:rPr>
          <w:rFonts w:ascii="Palatino Linotype" w:eastAsia="LMRoman10-Regular-Identity-H" w:hAnsi="Palatino Linotype" w:cs="Times New Roman"/>
          <w:iCs/>
          <w:sz w:val="24"/>
          <w:szCs w:val="24"/>
        </w:rPr>
        <w:t xml:space="preserve"> se</w:t>
      </w:r>
      <w:r w:rsidRPr="00EC1D17">
        <w:rPr>
          <w:rFonts w:ascii="Palatino Linotype" w:eastAsia="LMRoman10-Regular-Identity-H" w:hAnsi="Palatino Linotype" w:cs="Times New Roman"/>
          <w:iCs/>
          <w:sz w:val="24"/>
          <w:szCs w:val="24"/>
        </w:rPr>
        <w:t>, aby vláda zahrnula do své hodnotné práce na MOT v polovině života prvky, které umožňují komplexnější zaměření na pohodu a odolnost jednotlivců z poloviny života</w:t>
      </w:r>
      <w:r w:rsidR="00900C20" w:rsidRPr="00EC1D17">
        <w:rPr>
          <w:rFonts w:ascii="Palatino Linotype" w:eastAsia="LMRoman10-Regular-Identity-H" w:hAnsi="Palatino Linotype" w:cs="Times New Roman"/>
          <w:iCs/>
          <w:sz w:val="24"/>
          <w:szCs w:val="24"/>
        </w:rPr>
        <w:t>.</w:t>
      </w:r>
    </w:p>
    <w:p w14:paraId="32BE538E" w14:textId="7DEF20AE" w:rsidR="00104335" w:rsidRPr="00EC1D17" w:rsidRDefault="00900C20" w:rsidP="00900C20">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Zaměstnavatelům bylo doporučeno především to, že by se měli</w:t>
      </w:r>
      <w:r w:rsidR="00104335" w:rsidRPr="00EC1D17">
        <w:rPr>
          <w:rFonts w:ascii="Palatino Linotype" w:eastAsia="LMRoman10-Regular-Identity-H" w:hAnsi="Palatino Linotype" w:cs="Times New Roman"/>
          <w:iCs/>
          <w:sz w:val="24"/>
          <w:szCs w:val="24"/>
        </w:rPr>
        <w:t xml:space="preserve"> přizpůsobit významným probíhajícím demografickým změnám v naší společnosti, a zvážit, jak podporují své zaměstnance od poloviny života do plánu na další život. Měli by použít </w:t>
      </w:r>
      <w:r w:rsidRPr="00EC1D17">
        <w:rPr>
          <w:rFonts w:ascii="Palatino Linotype" w:eastAsia="LMRoman10-Regular-Identity-H" w:hAnsi="Palatino Linotype" w:cs="Times New Roman"/>
          <w:iCs/>
          <w:sz w:val="24"/>
          <w:szCs w:val="24"/>
        </w:rPr>
        <w:t>informace</w:t>
      </w:r>
      <w:r w:rsidR="00104335" w:rsidRPr="00EC1D17">
        <w:rPr>
          <w:rFonts w:ascii="Palatino Linotype" w:eastAsia="LMRoman10-Regular-Identity-H" w:hAnsi="Palatino Linotype" w:cs="Times New Roman"/>
          <w:iCs/>
          <w:sz w:val="24"/>
          <w:szCs w:val="24"/>
        </w:rPr>
        <w:t xml:space="preserve">, které pocházejí z </w:t>
      </w:r>
      <w:r w:rsidRPr="00EC1D17">
        <w:rPr>
          <w:rFonts w:ascii="Palatino Linotype" w:eastAsia="LMRoman10-Regular-Identity-H" w:hAnsi="Palatino Linotype" w:cs="Times New Roman"/>
          <w:iCs/>
          <w:sz w:val="24"/>
          <w:szCs w:val="24"/>
        </w:rPr>
        <w:t>dotazníků</w:t>
      </w:r>
      <w:r w:rsidR="00104335" w:rsidRPr="00EC1D17">
        <w:rPr>
          <w:rFonts w:ascii="Palatino Linotype" w:eastAsia="LMRoman10-Regular-Identity-H" w:hAnsi="Palatino Linotype" w:cs="Times New Roman"/>
          <w:iCs/>
          <w:sz w:val="24"/>
          <w:szCs w:val="24"/>
        </w:rPr>
        <w:t xml:space="preserve"> </w:t>
      </w:r>
      <w:proofErr w:type="spellStart"/>
      <w:r w:rsidR="00104335" w:rsidRPr="00EC1D17">
        <w:rPr>
          <w:rFonts w:ascii="Palatino Linotype" w:eastAsia="LMRoman10-Regular-Identity-H" w:hAnsi="Palatino Linotype" w:cs="Times New Roman"/>
          <w:iCs/>
          <w:sz w:val="24"/>
          <w:szCs w:val="24"/>
        </w:rPr>
        <w:t>Transitions</w:t>
      </w:r>
      <w:proofErr w:type="spellEnd"/>
      <w:r w:rsidR="00104335" w:rsidRPr="00EC1D17">
        <w:rPr>
          <w:rFonts w:ascii="Palatino Linotype" w:eastAsia="LMRoman10-Regular-Identity-H" w:hAnsi="Palatino Linotype" w:cs="Times New Roman"/>
          <w:iCs/>
          <w:sz w:val="24"/>
          <w:szCs w:val="24"/>
        </w:rPr>
        <w:t xml:space="preserve"> in </w:t>
      </w:r>
      <w:proofErr w:type="spellStart"/>
      <w:r w:rsidR="00104335" w:rsidRPr="00EC1D17">
        <w:rPr>
          <w:rFonts w:ascii="Palatino Linotype" w:eastAsia="LMRoman10-Regular-Identity-H" w:hAnsi="Palatino Linotype" w:cs="Times New Roman"/>
          <w:iCs/>
          <w:sz w:val="24"/>
          <w:szCs w:val="24"/>
        </w:rPr>
        <w:t>Later</w:t>
      </w:r>
      <w:proofErr w:type="spellEnd"/>
      <w:r w:rsidR="00104335" w:rsidRPr="00EC1D17">
        <w:rPr>
          <w:rFonts w:ascii="Palatino Linotype" w:eastAsia="LMRoman10-Regular-Identity-H" w:hAnsi="Palatino Linotype" w:cs="Times New Roman"/>
          <w:iCs/>
          <w:sz w:val="24"/>
          <w:szCs w:val="24"/>
        </w:rPr>
        <w:t xml:space="preserve"> </w:t>
      </w:r>
      <w:proofErr w:type="spellStart"/>
      <w:r w:rsidR="00104335" w:rsidRPr="00EC1D17">
        <w:rPr>
          <w:rFonts w:ascii="Palatino Linotype" w:eastAsia="LMRoman10-Regular-Identity-H" w:hAnsi="Palatino Linotype" w:cs="Times New Roman"/>
          <w:iCs/>
          <w:sz w:val="24"/>
          <w:szCs w:val="24"/>
        </w:rPr>
        <w:t>Life</w:t>
      </w:r>
      <w:proofErr w:type="spellEnd"/>
      <w:r w:rsidR="00104335" w:rsidRPr="00EC1D17">
        <w:rPr>
          <w:rFonts w:ascii="Palatino Linotype" w:eastAsia="LMRoman10-Regular-Identity-H" w:hAnsi="Palatino Linotype" w:cs="Times New Roman"/>
          <w:iCs/>
          <w:sz w:val="24"/>
          <w:szCs w:val="24"/>
        </w:rPr>
        <w:t xml:space="preserve"> a </w:t>
      </w:r>
      <w:proofErr w:type="spellStart"/>
      <w:r w:rsidR="00104335" w:rsidRPr="00EC1D17">
        <w:rPr>
          <w:rFonts w:ascii="Palatino Linotype" w:eastAsia="LMRoman10-Regular-Identity-H" w:hAnsi="Palatino Linotype" w:cs="Times New Roman"/>
          <w:iCs/>
          <w:sz w:val="24"/>
          <w:szCs w:val="24"/>
        </w:rPr>
        <w:t>Mid-Life</w:t>
      </w:r>
      <w:proofErr w:type="spellEnd"/>
      <w:r w:rsidR="00104335" w:rsidRPr="00EC1D17">
        <w:rPr>
          <w:rFonts w:ascii="Palatino Linotype" w:eastAsia="LMRoman10-Regular-Identity-H" w:hAnsi="Palatino Linotype" w:cs="Times New Roman"/>
          <w:iCs/>
          <w:sz w:val="24"/>
          <w:szCs w:val="24"/>
        </w:rPr>
        <w:t xml:space="preserve"> MOT, zvážit řadu komplexnějších nabídek pro lidi všech věkových skupin v jejich pracovní síle, a to buď prostřednictvím vývoj</w:t>
      </w:r>
      <w:r w:rsidRPr="00EC1D17">
        <w:rPr>
          <w:rFonts w:ascii="Palatino Linotype" w:eastAsia="LMRoman10-Regular-Identity-H" w:hAnsi="Palatino Linotype" w:cs="Times New Roman"/>
          <w:iCs/>
          <w:sz w:val="24"/>
          <w:szCs w:val="24"/>
        </w:rPr>
        <w:t xml:space="preserve">e </w:t>
      </w:r>
      <w:r w:rsidR="00104335" w:rsidRPr="00EC1D17">
        <w:rPr>
          <w:rFonts w:ascii="Palatino Linotype" w:eastAsia="LMRoman10-Regular-Identity-H" w:hAnsi="Palatino Linotype" w:cs="Times New Roman"/>
          <w:iCs/>
          <w:sz w:val="24"/>
          <w:szCs w:val="24"/>
        </w:rPr>
        <w:t>nového programu nebo rozšíření jejich aktuální nabídky.</w:t>
      </w:r>
      <w:r w:rsidRPr="00EC1D17">
        <w:rPr>
          <w:rFonts w:ascii="Palatino Linotype" w:eastAsia="LMRoman10-Regular-Identity-H" w:hAnsi="Palatino Linotype" w:cs="Times New Roman"/>
          <w:iCs/>
          <w:sz w:val="24"/>
          <w:szCs w:val="24"/>
        </w:rPr>
        <w:t xml:space="preserve"> </w:t>
      </w:r>
      <w:r w:rsidR="00104335" w:rsidRPr="00EC1D17">
        <w:rPr>
          <w:rFonts w:ascii="Palatino Linotype" w:eastAsia="LMRoman10-Regular-Identity-H" w:hAnsi="Palatino Linotype" w:cs="Times New Roman"/>
          <w:iCs/>
          <w:sz w:val="24"/>
          <w:szCs w:val="24"/>
        </w:rPr>
        <w:t xml:space="preserve">To zahrnuje podporu, která </w:t>
      </w:r>
      <w:r w:rsidRPr="00EC1D17">
        <w:rPr>
          <w:rFonts w:ascii="Palatino Linotype" w:eastAsia="LMRoman10-Regular-Identity-H" w:hAnsi="Palatino Linotype" w:cs="Times New Roman"/>
          <w:iCs/>
          <w:sz w:val="24"/>
          <w:szCs w:val="24"/>
        </w:rPr>
        <w:t>se soustředí na</w:t>
      </w:r>
      <w:r w:rsidR="00104335" w:rsidRPr="00EC1D17">
        <w:rPr>
          <w:rFonts w:ascii="Palatino Linotype" w:eastAsia="LMRoman10-Regular-Identity-H" w:hAnsi="Palatino Linotype" w:cs="Times New Roman"/>
          <w:iCs/>
          <w:sz w:val="24"/>
          <w:szCs w:val="24"/>
        </w:rPr>
        <w:t xml:space="preserve"> psychologick</w:t>
      </w:r>
      <w:r w:rsidRPr="00EC1D17">
        <w:rPr>
          <w:rFonts w:ascii="Palatino Linotype" w:eastAsia="LMRoman10-Regular-Identity-H" w:hAnsi="Palatino Linotype" w:cs="Times New Roman"/>
          <w:iCs/>
          <w:sz w:val="24"/>
          <w:szCs w:val="24"/>
        </w:rPr>
        <w:t>ou</w:t>
      </w:r>
      <w:r w:rsidR="00104335" w:rsidRPr="00EC1D17">
        <w:rPr>
          <w:rFonts w:ascii="Palatino Linotype" w:eastAsia="LMRoman10-Regular-Identity-H" w:hAnsi="Palatino Linotype" w:cs="Times New Roman"/>
          <w:iCs/>
          <w:sz w:val="24"/>
          <w:szCs w:val="24"/>
        </w:rPr>
        <w:t xml:space="preserve"> a emoční pohod</w:t>
      </w:r>
      <w:r w:rsidRPr="00EC1D17">
        <w:rPr>
          <w:rFonts w:ascii="Palatino Linotype" w:eastAsia="LMRoman10-Regular-Identity-H" w:hAnsi="Palatino Linotype" w:cs="Times New Roman"/>
          <w:iCs/>
          <w:sz w:val="24"/>
          <w:szCs w:val="24"/>
        </w:rPr>
        <w:t>u</w:t>
      </w:r>
      <w:r w:rsidR="00104335" w:rsidRPr="00EC1D17">
        <w:rPr>
          <w:rFonts w:ascii="Palatino Linotype" w:eastAsia="LMRoman10-Regular-Identity-H" w:hAnsi="Palatino Linotype" w:cs="Times New Roman"/>
          <w:iCs/>
          <w:sz w:val="24"/>
          <w:szCs w:val="24"/>
        </w:rPr>
        <w:t xml:space="preserve"> v pozdějším životě, jako doplněk přístupů, které se zaměřují pouze na finanční. Přizpůsobením </w:t>
      </w:r>
      <w:r w:rsidRPr="00EC1D17">
        <w:rPr>
          <w:rFonts w:ascii="Palatino Linotype" w:eastAsia="LMRoman10-Regular-Identity-H" w:hAnsi="Palatino Linotype" w:cs="Times New Roman"/>
          <w:iCs/>
          <w:sz w:val="24"/>
          <w:szCs w:val="24"/>
        </w:rPr>
        <w:t xml:space="preserve">se </w:t>
      </w:r>
      <w:r w:rsidR="00104335" w:rsidRPr="00EC1D17">
        <w:rPr>
          <w:rFonts w:ascii="Palatino Linotype" w:eastAsia="LMRoman10-Regular-Identity-H" w:hAnsi="Palatino Linotype" w:cs="Times New Roman"/>
          <w:iCs/>
          <w:sz w:val="24"/>
          <w:szCs w:val="24"/>
        </w:rPr>
        <w:t>a poskytováním podpory přátelské ke stárnutí</w:t>
      </w:r>
      <w:r w:rsidRPr="00EC1D17">
        <w:rPr>
          <w:rFonts w:ascii="Palatino Linotype" w:eastAsia="LMRoman10-Regular-Identity-H" w:hAnsi="Palatino Linotype" w:cs="Times New Roman"/>
          <w:iCs/>
          <w:sz w:val="24"/>
          <w:szCs w:val="24"/>
        </w:rPr>
        <w:t xml:space="preserve">, </w:t>
      </w:r>
      <w:r w:rsidR="00104335" w:rsidRPr="00EC1D17">
        <w:rPr>
          <w:rFonts w:ascii="Palatino Linotype" w:eastAsia="LMRoman10-Regular-Identity-H" w:hAnsi="Palatino Linotype" w:cs="Times New Roman"/>
          <w:iCs/>
          <w:sz w:val="24"/>
          <w:szCs w:val="24"/>
        </w:rPr>
        <w:t>zaměstnavatelé</w:t>
      </w:r>
      <w:r w:rsidRPr="00EC1D17">
        <w:rPr>
          <w:rFonts w:ascii="Palatino Linotype" w:eastAsia="LMRoman10-Regular-Identity-H" w:hAnsi="Palatino Linotype" w:cs="Times New Roman"/>
          <w:iCs/>
          <w:sz w:val="24"/>
          <w:szCs w:val="24"/>
        </w:rPr>
        <w:t xml:space="preserve"> lépe podpoří a udrží si své</w:t>
      </w:r>
      <w:r w:rsidR="00104335" w:rsidRPr="00EC1D17">
        <w:rPr>
          <w:rFonts w:ascii="Palatino Linotype" w:eastAsia="LMRoman10-Regular-Identity-H" w:hAnsi="Palatino Linotype" w:cs="Times New Roman"/>
          <w:iCs/>
          <w:sz w:val="24"/>
          <w:szCs w:val="24"/>
        </w:rPr>
        <w:t xml:space="preserve"> pracovník</w:t>
      </w:r>
      <w:r w:rsidRPr="00EC1D17">
        <w:rPr>
          <w:rFonts w:ascii="Palatino Linotype" w:eastAsia="LMRoman10-Regular-Identity-H" w:hAnsi="Palatino Linotype" w:cs="Times New Roman"/>
          <w:iCs/>
          <w:sz w:val="24"/>
          <w:szCs w:val="24"/>
        </w:rPr>
        <w:t>y</w:t>
      </w:r>
      <w:r w:rsidR="00104335" w:rsidRPr="00EC1D17">
        <w:rPr>
          <w:rFonts w:ascii="Palatino Linotype" w:eastAsia="LMRoman10-Regular-Identity-H" w:hAnsi="Palatino Linotype" w:cs="Times New Roman"/>
          <w:iCs/>
          <w:sz w:val="24"/>
          <w:szCs w:val="24"/>
        </w:rPr>
        <w:t xml:space="preserve">, kteří jsou </w:t>
      </w:r>
      <w:r w:rsidRPr="00EC1D17">
        <w:rPr>
          <w:rFonts w:ascii="Palatino Linotype" w:eastAsia="LMRoman10-Regular-Identity-H" w:hAnsi="Palatino Linotype" w:cs="Times New Roman"/>
          <w:iCs/>
          <w:sz w:val="24"/>
          <w:szCs w:val="24"/>
        </w:rPr>
        <w:t xml:space="preserve">důležití </w:t>
      </w:r>
      <w:r w:rsidR="00104335" w:rsidRPr="00EC1D17">
        <w:rPr>
          <w:rFonts w:ascii="Palatino Linotype" w:eastAsia="LMRoman10-Regular-Identity-H" w:hAnsi="Palatino Linotype" w:cs="Times New Roman"/>
          <w:iCs/>
          <w:sz w:val="24"/>
          <w:szCs w:val="24"/>
        </w:rPr>
        <w:t xml:space="preserve">pro </w:t>
      </w:r>
      <w:r w:rsidRPr="00EC1D17">
        <w:rPr>
          <w:rFonts w:ascii="Palatino Linotype" w:eastAsia="LMRoman10-Regular-Identity-H" w:hAnsi="Palatino Linotype" w:cs="Times New Roman"/>
          <w:iCs/>
          <w:sz w:val="24"/>
          <w:szCs w:val="24"/>
        </w:rPr>
        <w:t>jejich</w:t>
      </w:r>
      <w:r w:rsidR="00104335" w:rsidRPr="00EC1D17">
        <w:rPr>
          <w:rFonts w:ascii="Palatino Linotype" w:eastAsia="LMRoman10-Regular-Identity-H" w:hAnsi="Palatino Linotype" w:cs="Times New Roman"/>
          <w:iCs/>
          <w:sz w:val="24"/>
          <w:szCs w:val="24"/>
        </w:rPr>
        <w:t xml:space="preserve"> vlastní podnikání</w:t>
      </w:r>
      <w:r w:rsidRPr="00EC1D17">
        <w:rPr>
          <w:rFonts w:ascii="Palatino Linotype" w:eastAsia="LMRoman10-Regular-Identity-H" w:hAnsi="Palatino Linotype" w:cs="Times New Roman"/>
          <w:iCs/>
          <w:sz w:val="24"/>
          <w:szCs w:val="24"/>
        </w:rPr>
        <w:t>, ale také celý průmysl</w:t>
      </w:r>
      <w:r w:rsidR="00104335" w:rsidRPr="00EC1D17">
        <w:rPr>
          <w:rFonts w:ascii="Palatino Linotype" w:eastAsia="LMRoman10-Regular-Identity-H" w:hAnsi="Palatino Linotype" w:cs="Times New Roman"/>
          <w:iCs/>
          <w:sz w:val="24"/>
          <w:szCs w:val="24"/>
        </w:rPr>
        <w:t>.</w:t>
      </w:r>
      <w:r w:rsidRPr="00EC1D17">
        <w:rPr>
          <w:rFonts w:ascii="Palatino Linotype" w:eastAsia="LMRoman10-Regular-Identity-H" w:hAnsi="Palatino Linotype" w:cs="Times New Roman"/>
          <w:iCs/>
          <w:sz w:val="24"/>
          <w:szCs w:val="24"/>
        </w:rPr>
        <w:t xml:space="preserve"> </w:t>
      </w:r>
      <w:r w:rsidR="00104335" w:rsidRPr="00EC1D17">
        <w:rPr>
          <w:rFonts w:ascii="Palatino Linotype" w:eastAsia="LMRoman10-Regular-Identity-H" w:hAnsi="Palatino Linotype" w:cs="Times New Roman"/>
          <w:iCs/>
          <w:sz w:val="24"/>
          <w:szCs w:val="24"/>
        </w:rPr>
        <w:t>Tento návrh byl po</w:t>
      </w:r>
      <w:r w:rsidRPr="00EC1D17">
        <w:rPr>
          <w:rFonts w:ascii="Palatino Linotype" w:eastAsia="LMRoman10-Regular-Identity-H" w:hAnsi="Palatino Linotype" w:cs="Times New Roman"/>
          <w:iCs/>
          <w:sz w:val="24"/>
          <w:szCs w:val="24"/>
        </w:rPr>
        <w:t>d</w:t>
      </w:r>
      <w:r w:rsidR="00104335" w:rsidRPr="00EC1D17">
        <w:rPr>
          <w:rFonts w:ascii="Palatino Linotype" w:eastAsia="LMRoman10-Regular-Identity-H" w:hAnsi="Palatino Linotype" w:cs="Times New Roman"/>
          <w:iCs/>
          <w:sz w:val="24"/>
          <w:szCs w:val="24"/>
        </w:rPr>
        <w:t>pořen i veřejností, 69</w:t>
      </w:r>
      <w:r w:rsidRPr="00EC1D17">
        <w:rPr>
          <w:rFonts w:ascii="Palatino Linotype" w:eastAsia="LMRoman10-Regular-Identity-H" w:hAnsi="Palatino Linotype" w:cs="Times New Roman"/>
          <w:iCs/>
          <w:sz w:val="24"/>
          <w:szCs w:val="24"/>
        </w:rPr>
        <w:t xml:space="preserve"> </w:t>
      </w:r>
      <w:r w:rsidR="00104335" w:rsidRPr="00EC1D17">
        <w:rPr>
          <w:rFonts w:ascii="Palatino Linotype" w:eastAsia="LMRoman10-Regular-Identity-H" w:hAnsi="Palatino Linotype" w:cs="Times New Roman"/>
          <w:iCs/>
          <w:sz w:val="24"/>
          <w:szCs w:val="24"/>
        </w:rPr>
        <w:t>%</w:t>
      </w:r>
      <w:r w:rsidRPr="00EC1D17">
        <w:rPr>
          <w:rFonts w:ascii="Palatino Linotype" w:eastAsia="LMRoman10-Regular-Identity-H" w:hAnsi="Palatino Linotype" w:cs="Times New Roman"/>
          <w:iCs/>
          <w:sz w:val="24"/>
          <w:szCs w:val="24"/>
        </w:rPr>
        <w:t xml:space="preserve"> dotázaných</w:t>
      </w:r>
      <w:r w:rsidR="00104335" w:rsidRPr="00EC1D17">
        <w:rPr>
          <w:rFonts w:ascii="Palatino Linotype" w:eastAsia="LMRoman10-Regular-Identity-H" w:hAnsi="Palatino Linotype" w:cs="Times New Roman"/>
          <w:iCs/>
          <w:sz w:val="24"/>
          <w:szCs w:val="24"/>
        </w:rPr>
        <w:t xml:space="preserve"> souhlasí s přípravou a podporou zaměstnanců týkající se odchodu do důchodu a jejich následného života</w:t>
      </w:r>
      <w:r w:rsidR="00F07E7D">
        <w:rPr>
          <w:rFonts w:ascii="Palatino Linotype" w:eastAsia="LMRoman10-Regular-Identity-H" w:hAnsi="Palatino Linotype" w:cs="Times New Roman"/>
          <w:iCs/>
          <w:sz w:val="24"/>
          <w:szCs w:val="24"/>
        </w:rPr>
        <w:t xml:space="preserve"> </w:t>
      </w:r>
      <w:r w:rsidR="00F432EA">
        <w:rPr>
          <w:rFonts w:ascii="Palatino Linotype" w:eastAsia="LMRoman10-Regular-Identity-H" w:hAnsi="Palatino Linotype" w:cs="Times New Roman"/>
          <w:iCs/>
          <w:sz w:val="24"/>
          <w:szCs w:val="24"/>
        </w:rPr>
        <w:t>(„</w:t>
      </w:r>
      <w:proofErr w:type="spellStart"/>
      <w:r w:rsidR="00F432EA">
        <w:rPr>
          <w:rFonts w:ascii="Palatino Linotype" w:eastAsia="LMRoman10-Regular-Identity-H" w:hAnsi="Palatino Linotype" w:cs="Times New Roman"/>
          <w:iCs/>
          <w:sz w:val="24"/>
          <w:szCs w:val="24"/>
        </w:rPr>
        <w:t>That</w:t>
      </w:r>
      <w:proofErr w:type="spellEnd"/>
      <w:r w:rsidR="00F432EA">
        <w:rPr>
          <w:rFonts w:ascii="Palatino Linotype" w:eastAsia="LMRoman10-Regular-Identity-H" w:hAnsi="Palatino Linotype" w:cs="Times New Roman"/>
          <w:iCs/>
          <w:sz w:val="24"/>
          <w:szCs w:val="24"/>
        </w:rPr>
        <w:t xml:space="preserve"> </w:t>
      </w:r>
      <w:proofErr w:type="spellStart"/>
      <w:r w:rsidR="00F432EA">
        <w:rPr>
          <w:rFonts w:ascii="Palatino Linotype" w:eastAsia="LMRoman10-Regular-Identity-H" w:hAnsi="Palatino Linotype" w:cs="Times New Roman"/>
          <w:iCs/>
          <w:sz w:val="24"/>
          <w:szCs w:val="24"/>
        </w:rPr>
        <w:t>age</w:t>
      </w:r>
      <w:proofErr w:type="spellEnd"/>
      <w:r w:rsidR="00F432EA">
        <w:rPr>
          <w:rFonts w:ascii="Palatino Linotype" w:eastAsia="LMRoman10-Regular-Identity-H" w:hAnsi="Palatino Linotype" w:cs="Times New Roman"/>
          <w:iCs/>
          <w:sz w:val="24"/>
          <w:szCs w:val="24"/>
        </w:rPr>
        <w:t xml:space="preserve"> </w:t>
      </w:r>
      <w:proofErr w:type="spellStart"/>
      <w:r w:rsidR="00F432EA">
        <w:rPr>
          <w:rFonts w:ascii="Palatino Linotype" w:eastAsia="LMRoman10-Regular-Identity-H" w:hAnsi="Palatino Linotype" w:cs="Times New Roman"/>
          <w:iCs/>
          <w:sz w:val="24"/>
          <w:szCs w:val="24"/>
        </w:rPr>
        <w:t>old</w:t>
      </w:r>
      <w:proofErr w:type="spellEnd"/>
      <w:r w:rsidR="00F432EA">
        <w:rPr>
          <w:rFonts w:ascii="Palatino Linotype" w:eastAsia="LMRoman10-Regular-Identity-H" w:hAnsi="Palatino Linotype" w:cs="Times New Roman"/>
          <w:iCs/>
          <w:sz w:val="24"/>
          <w:szCs w:val="24"/>
        </w:rPr>
        <w:t xml:space="preserve"> </w:t>
      </w:r>
      <w:proofErr w:type="spellStart"/>
      <w:r w:rsidR="00F432EA">
        <w:rPr>
          <w:rFonts w:ascii="Palatino Linotype" w:eastAsia="LMRoman10-Regular-Identity-H" w:hAnsi="Palatino Linotype" w:cs="Times New Roman"/>
          <w:iCs/>
          <w:sz w:val="24"/>
          <w:szCs w:val="24"/>
        </w:rPr>
        <w:t>question</w:t>
      </w:r>
      <w:proofErr w:type="spellEnd"/>
      <w:r w:rsidR="00F432EA">
        <w:rPr>
          <w:rFonts w:ascii="Palatino Linotype" w:eastAsia="LMRoman10-Regular-Identity-H" w:hAnsi="Palatino Linotype" w:cs="Times New Roman"/>
          <w:iCs/>
          <w:sz w:val="24"/>
          <w:szCs w:val="24"/>
        </w:rPr>
        <w:t>“)</w:t>
      </w:r>
      <w:r w:rsidR="00F07E7D">
        <w:rPr>
          <w:rFonts w:ascii="Palatino Linotype" w:eastAsia="LMRoman10-Regular-Identity-H" w:hAnsi="Palatino Linotype" w:cs="Times New Roman"/>
          <w:iCs/>
          <w:sz w:val="24"/>
          <w:szCs w:val="24"/>
        </w:rPr>
        <w:t xml:space="preserve">. </w:t>
      </w:r>
    </w:p>
    <w:p w14:paraId="5735ADAE" w14:textId="59C5BC54" w:rsidR="002D7ACF" w:rsidRDefault="00900C20" w:rsidP="002D7ACF">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Nejen Spojené království, ale i všechny země Evropské unie</w:t>
      </w:r>
      <w:r w:rsidR="00104335" w:rsidRPr="00EC1D17">
        <w:rPr>
          <w:rFonts w:ascii="Palatino Linotype" w:eastAsia="LMRoman10-Regular-Identity-H" w:hAnsi="Palatino Linotype" w:cs="Times New Roman"/>
          <w:iCs/>
          <w:sz w:val="24"/>
          <w:szCs w:val="24"/>
        </w:rPr>
        <w:t xml:space="preserve">, </w:t>
      </w:r>
      <w:r w:rsidR="002D7ACF" w:rsidRPr="00EC1D17">
        <w:rPr>
          <w:rFonts w:ascii="Palatino Linotype" w:eastAsia="LMRoman10-Regular-Identity-H" w:hAnsi="Palatino Linotype" w:cs="Times New Roman"/>
          <w:iCs/>
          <w:sz w:val="24"/>
          <w:szCs w:val="24"/>
        </w:rPr>
        <w:t>mají svou správní úpravu antidiskriminačního práva</w:t>
      </w:r>
      <w:r w:rsidR="00104335" w:rsidRPr="00EC1D17">
        <w:rPr>
          <w:rFonts w:ascii="Palatino Linotype" w:eastAsia="LMRoman10-Regular-Identity-H" w:hAnsi="Palatino Linotype" w:cs="Times New Roman"/>
          <w:iCs/>
          <w:sz w:val="24"/>
          <w:szCs w:val="24"/>
        </w:rPr>
        <w:t xml:space="preserve">, a přesto existují důkazy, že </w:t>
      </w:r>
      <w:proofErr w:type="spellStart"/>
      <w:r w:rsidR="00104335" w:rsidRPr="00EC1D17">
        <w:rPr>
          <w:rFonts w:ascii="Palatino Linotype" w:eastAsia="LMRoman10-Regular-Identity-H" w:hAnsi="Palatino Linotype" w:cs="Times New Roman"/>
          <w:iCs/>
          <w:sz w:val="24"/>
          <w:szCs w:val="24"/>
        </w:rPr>
        <w:t>ageistické</w:t>
      </w:r>
      <w:proofErr w:type="spellEnd"/>
      <w:r w:rsidR="00104335" w:rsidRPr="00EC1D17">
        <w:rPr>
          <w:rFonts w:ascii="Palatino Linotype" w:eastAsia="LMRoman10-Regular-Identity-H" w:hAnsi="Palatino Linotype" w:cs="Times New Roman"/>
          <w:iCs/>
          <w:sz w:val="24"/>
          <w:szCs w:val="24"/>
        </w:rPr>
        <w:t xml:space="preserve"> postoje stále systematicky znevýhodňují starší </w:t>
      </w:r>
      <w:r w:rsidR="009D41F0">
        <w:rPr>
          <w:rFonts w:ascii="Palatino Linotype" w:eastAsia="LMRoman10-Regular-Identity-H" w:hAnsi="Palatino Linotype" w:cs="Times New Roman"/>
          <w:iCs/>
          <w:sz w:val="24"/>
          <w:szCs w:val="24"/>
        </w:rPr>
        <w:t>populaci</w:t>
      </w:r>
      <w:r w:rsidR="002D7ACF" w:rsidRPr="00EC1D17">
        <w:rPr>
          <w:rFonts w:ascii="Palatino Linotype" w:eastAsia="LMRoman10-Regular-Identity-H" w:hAnsi="Palatino Linotype" w:cs="Times New Roman"/>
          <w:iCs/>
          <w:sz w:val="24"/>
          <w:szCs w:val="24"/>
        </w:rPr>
        <w:t>, někdy i</w:t>
      </w:r>
      <w:r w:rsidR="00104335" w:rsidRPr="00EC1D17">
        <w:rPr>
          <w:rFonts w:ascii="Palatino Linotype" w:eastAsia="LMRoman10-Regular-Identity-H" w:hAnsi="Palatino Linotype" w:cs="Times New Roman"/>
          <w:iCs/>
          <w:sz w:val="24"/>
          <w:szCs w:val="24"/>
        </w:rPr>
        <w:t xml:space="preserve"> vážnými způsoby</w:t>
      </w:r>
      <w:r w:rsidR="002D7ACF" w:rsidRPr="00EC1D17">
        <w:rPr>
          <w:rFonts w:ascii="Palatino Linotype" w:eastAsia="LMRoman10-Regular-Identity-H" w:hAnsi="Palatino Linotype" w:cs="Times New Roman"/>
          <w:iCs/>
          <w:sz w:val="24"/>
          <w:szCs w:val="24"/>
        </w:rPr>
        <w:t xml:space="preserve">. </w:t>
      </w:r>
      <w:r w:rsidR="00F432EA">
        <w:rPr>
          <w:rFonts w:ascii="Palatino Linotype" w:eastAsia="LMRoman10-Regular-Identity-H" w:hAnsi="Palatino Linotype" w:cs="Times New Roman"/>
          <w:iCs/>
          <w:sz w:val="24"/>
          <w:szCs w:val="24"/>
        </w:rPr>
        <w:t>To částečně ukazují i výsledky následujícího výzkumu, do kterého bylo zapojeno několik zemí Evropské unie.</w:t>
      </w:r>
    </w:p>
    <w:p w14:paraId="11D6CBF1" w14:textId="785AA5D4" w:rsidR="00F07E7D" w:rsidRDefault="00F07E7D" w:rsidP="002D7ACF">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p>
    <w:p w14:paraId="4898A895" w14:textId="77777777" w:rsidR="00F07E7D" w:rsidRPr="00EC1D17" w:rsidRDefault="00F07E7D" w:rsidP="002D7ACF">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p>
    <w:p w14:paraId="00F8AA6B" w14:textId="0E5E9FA7" w:rsidR="00104335" w:rsidRPr="004A3108" w:rsidRDefault="00B7149B" w:rsidP="00104335">
      <w:pPr>
        <w:autoSpaceDE w:val="0"/>
        <w:autoSpaceDN w:val="0"/>
        <w:adjustRightInd w:val="0"/>
        <w:spacing w:after="0" w:line="360" w:lineRule="auto"/>
        <w:jc w:val="both"/>
        <w:rPr>
          <w:rFonts w:ascii="Palatino Linotype" w:eastAsia="LMRoman10-Regular-Identity-H" w:hAnsi="Palatino Linotype" w:cs="LMRoman10-Italic-Identity-H"/>
          <w:iCs/>
          <w:sz w:val="24"/>
          <w:szCs w:val="24"/>
        </w:rPr>
      </w:pPr>
      <w:bookmarkStart w:id="21" w:name="_Toc69236425"/>
      <w:r w:rsidRPr="004A3108">
        <w:rPr>
          <w:rStyle w:val="Nadpis2Char"/>
          <w:rFonts w:ascii="Palatino Linotype" w:hAnsi="Palatino Linotype"/>
        </w:rPr>
        <w:lastRenderedPageBreak/>
        <w:t>4</w:t>
      </w:r>
      <w:r w:rsidR="00BF034D" w:rsidRPr="004A3108">
        <w:rPr>
          <w:rStyle w:val="Nadpis2Char"/>
          <w:rFonts w:ascii="Palatino Linotype" w:hAnsi="Palatino Linotype"/>
        </w:rPr>
        <w:t xml:space="preserve">.2. </w:t>
      </w:r>
      <w:r w:rsidR="00104335" w:rsidRPr="004A3108">
        <w:rPr>
          <w:rStyle w:val="Nadpis2Char"/>
          <w:rFonts w:ascii="Palatino Linotype" w:hAnsi="Palatino Linotype"/>
        </w:rPr>
        <w:t>Ageismus v Evropě</w:t>
      </w:r>
      <w:bookmarkEnd w:id="21"/>
      <w:r w:rsidR="00104335" w:rsidRPr="004A3108">
        <w:rPr>
          <w:rFonts w:ascii="Palatino Linotype" w:eastAsia="LMRoman10-Regular-Identity-H" w:hAnsi="Palatino Linotype" w:cs="LMRoman10-Italic-Identity-H"/>
          <w:iCs/>
          <w:sz w:val="24"/>
          <w:szCs w:val="24"/>
        </w:rPr>
        <w:t xml:space="preserve"> </w:t>
      </w:r>
    </w:p>
    <w:p w14:paraId="5EAE7235" w14:textId="561C31A5" w:rsidR="00104335" w:rsidRPr="00EC1D17" w:rsidRDefault="00677ED1" w:rsidP="00104335">
      <w:pPr>
        <w:autoSpaceDE w:val="0"/>
        <w:autoSpaceDN w:val="0"/>
        <w:adjustRightInd w:val="0"/>
        <w:spacing w:after="0" w:line="360" w:lineRule="auto"/>
        <w:jc w:val="both"/>
        <w:rPr>
          <w:rFonts w:ascii="Palatino Linotype" w:eastAsia="LMRoman10-Regular-Identity-H" w:hAnsi="Palatino Linotype" w:cs="Times New Roman"/>
          <w:iCs/>
          <w:sz w:val="24"/>
          <w:szCs w:val="24"/>
        </w:rPr>
      </w:pPr>
      <w:r>
        <w:rPr>
          <w:rFonts w:ascii="Times New Roman" w:eastAsia="LMRoman10-Regular-Identity-H" w:hAnsi="Times New Roman" w:cs="Times New Roman"/>
          <w:iCs/>
          <w:sz w:val="24"/>
          <w:szCs w:val="24"/>
        </w:rPr>
        <w:tab/>
      </w:r>
      <w:r w:rsidRPr="00EC1D17">
        <w:rPr>
          <w:rFonts w:ascii="Palatino Linotype" w:eastAsia="LMRoman10-Regular-Identity-H" w:hAnsi="Palatino Linotype" w:cs="Times New Roman"/>
          <w:iCs/>
          <w:sz w:val="24"/>
          <w:szCs w:val="24"/>
        </w:rPr>
        <w:t>Ageismem v Evropě se zabývá výzkum</w:t>
      </w:r>
      <w:r w:rsidR="004C0AEF" w:rsidRPr="00EC1D17">
        <w:rPr>
          <w:rFonts w:ascii="Palatino Linotype" w:eastAsia="LMRoman10-Regular-Identity-H" w:hAnsi="Palatino Linotype" w:cs="Times New Roman"/>
          <w:iCs/>
          <w:sz w:val="24"/>
          <w:szCs w:val="24"/>
        </w:rPr>
        <w:t xml:space="preserve"> </w:t>
      </w:r>
      <w:proofErr w:type="spellStart"/>
      <w:r w:rsidR="004C0AEF" w:rsidRPr="00EC1D17">
        <w:rPr>
          <w:rFonts w:ascii="Palatino Linotype" w:eastAsia="LMRoman10-Regular-Identity-H" w:hAnsi="Palatino Linotype" w:cs="Times New Roman"/>
          <w:iCs/>
          <w:sz w:val="24"/>
          <w:szCs w:val="24"/>
        </w:rPr>
        <w:t>European</w:t>
      </w:r>
      <w:proofErr w:type="spellEnd"/>
      <w:r w:rsidR="004C0AEF" w:rsidRPr="00EC1D17">
        <w:rPr>
          <w:rFonts w:ascii="Palatino Linotype" w:eastAsia="LMRoman10-Regular-Identity-H" w:hAnsi="Palatino Linotype" w:cs="Times New Roman"/>
          <w:iCs/>
          <w:sz w:val="24"/>
          <w:szCs w:val="24"/>
        </w:rPr>
        <w:t xml:space="preserve"> </w:t>
      </w:r>
      <w:proofErr w:type="spellStart"/>
      <w:r w:rsidR="004C0AEF" w:rsidRPr="00EC1D17">
        <w:rPr>
          <w:rFonts w:ascii="Palatino Linotype" w:eastAsia="LMRoman10-Regular-Identity-H" w:hAnsi="Palatino Linotype" w:cs="Times New Roman"/>
          <w:iCs/>
          <w:sz w:val="24"/>
          <w:szCs w:val="24"/>
        </w:rPr>
        <w:t>social</w:t>
      </w:r>
      <w:proofErr w:type="spellEnd"/>
      <w:r w:rsidR="004C0AEF" w:rsidRPr="00EC1D17">
        <w:rPr>
          <w:rFonts w:ascii="Palatino Linotype" w:eastAsia="LMRoman10-Regular-Identity-H" w:hAnsi="Palatino Linotype" w:cs="Times New Roman"/>
          <w:iCs/>
          <w:sz w:val="24"/>
          <w:szCs w:val="24"/>
        </w:rPr>
        <w:t xml:space="preserve"> </w:t>
      </w:r>
      <w:proofErr w:type="spellStart"/>
      <w:r w:rsidR="004C0AEF" w:rsidRPr="00EC1D17">
        <w:rPr>
          <w:rFonts w:ascii="Palatino Linotype" w:eastAsia="LMRoman10-Regular-Identity-H" w:hAnsi="Palatino Linotype" w:cs="Times New Roman"/>
          <w:iCs/>
          <w:sz w:val="24"/>
          <w:szCs w:val="24"/>
        </w:rPr>
        <w:t>survey</w:t>
      </w:r>
      <w:proofErr w:type="spellEnd"/>
      <w:r w:rsidR="004C0AEF" w:rsidRPr="00EC1D17">
        <w:rPr>
          <w:rFonts w:ascii="Palatino Linotype" w:eastAsia="LMRoman10-Regular-Identity-H" w:hAnsi="Palatino Linotype" w:cs="Times New Roman"/>
          <w:iCs/>
          <w:sz w:val="24"/>
          <w:szCs w:val="24"/>
        </w:rPr>
        <w:t xml:space="preserve"> (ESS)</w:t>
      </w:r>
      <w:r w:rsidRPr="00EC1D17">
        <w:rPr>
          <w:rFonts w:ascii="Palatino Linotype" w:eastAsia="LMRoman10-Regular-Identity-H" w:hAnsi="Palatino Linotype" w:cs="Times New Roman"/>
          <w:iCs/>
          <w:sz w:val="24"/>
          <w:szCs w:val="24"/>
        </w:rPr>
        <w:t xml:space="preserve"> z roku 2011 provedený mezinárodním týmem výzkumníků </w:t>
      </w:r>
      <w:r w:rsidR="00104335" w:rsidRPr="00EC1D17">
        <w:rPr>
          <w:rFonts w:ascii="Palatino Linotype" w:eastAsia="LMRoman10-Regular-Identity-H" w:hAnsi="Palatino Linotype" w:cs="Times New Roman"/>
          <w:iCs/>
          <w:sz w:val="24"/>
          <w:szCs w:val="24"/>
        </w:rPr>
        <w:t>EURAGE</w:t>
      </w:r>
      <w:r w:rsidRPr="00EC1D17">
        <w:rPr>
          <w:rFonts w:ascii="Palatino Linotype" w:eastAsia="LMRoman10-Regular-Identity-H" w:hAnsi="Palatino Linotype" w:cs="LMRoman10-Italic-Identity-H"/>
          <w:iCs/>
          <w:sz w:val="24"/>
          <w:szCs w:val="24"/>
        </w:rPr>
        <w:t xml:space="preserve">, </w:t>
      </w:r>
      <w:r w:rsidR="00104335" w:rsidRPr="00EC1D17">
        <w:rPr>
          <w:rFonts w:ascii="Palatino Linotype" w:eastAsia="LMRoman10-Regular-Identity-H" w:hAnsi="Palatino Linotype" w:cs="Times New Roman"/>
          <w:iCs/>
          <w:sz w:val="24"/>
          <w:szCs w:val="24"/>
        </w:rPr>
        <w:t>kteří se zaměřují na ageismus a postoje k věku napříč kulturami</w:t>
      </w:r>
      <w:r w:rsidRPr="00EC1D17">
        <w:rPr>
          <w:rFonts w:ascii="Palatino Linotype" w:eastAsia="LMRoman10-Regular-Identity-H" w:hAnsi="Palatino Linotype" w:cs="Times New Roman"/>
          <w:iCs/>
          <w:sz w:val="24"/>
          <w:szCs w:val="24"/>
        </w:rPr>
        <w:t>. T</w:t>
      </w:r>
      <w:r w:rsidR="00104335" w:rsidRPr="00EC1D17">
        <w:rPr>
          <w:rFonts w:ascii="Palatino Linotype" w:eastAsia="LMRoman10-Regular-Identity-H" w:hAnsi="Palatino Linotype" w:cs="Times New Roman"/>
          <w:iCs/>
          <w:sz w:val="24"/>
          <w:szCs w:val="24"/>
        </w:rPr>
        <w:t xml:space="preserve">ým vedou profesor Dominic </w:t>
      </w:r>
      <w:proofErr w:type="spellStart"/>
      <w:r w:rsidR="00104335" w:rsidRPr="00EC1D17">
        <w:rPr>
          <w:rFonts w:ascii="Palatino Linotype" w:eastAsia="LMRoman10-Regular-Identity-H" w:hAnsi="Palatino Linotype" w:cs="Times New Roman"/>
          <w:iCs/>
          <w:sz w:val="24"/>
          <w:szCs w:val="24"/>
        </w:rPr>
        <w:t>Abrams</w:t>
      </w:r>
      <w:proofErr w:type="spellEnd"/>
      <w:r w:rsidR="00104335" w:rsidRPr="00EC1D17">
        <w:rPr>
          <w:rFonts w:ascii="Palatino Linotype" w:eastAsia="LMRoman10-Regular-Identity-H" w:hAnsi="Palatino Linotype" w:cs="Times New Roman"/>
          <w:iCs/>
          <w:sz w:val="24"/>
          <w:szCs w:val="24"/>
        </w:rPr>
        <w:t xml:space="preserve"> </w:t>
      </w:r>
      <w:r w:rsidRPr="00EC1D17">
        <w:rPr>
          <w:rFonts w:ascii="Palatino Linotype" w:eastAsia="LMRoman10-Regular-Identity-H" w:hAnsi="Palatino Linotype" w:cs="Times New Roman"/>
          <w:iCs/>
          <w:sz w:val="24"/>
          <w:szCs w:val="24"/>
        </w:rPr>
        <w:t>z Velké Británie</w:t>
      </w:r>
      <w:r w:rsidR="00104335" w:rsidRPr="00EC1D17">
        <w:rPr>
          <w:rFonts w:ascii="Palatino Linotype" w:eastAsia="LMRoman10-Regular-Identity-H" w:hAnsi="Palatino Linotype" w:cs="Times New Roman"/>
          <w:iCs/>
          <w:sz w:val="24"/>
          <w:szCs w:val="24"/>
        </w:rPr>
        <w:t xml:space="preserve"> a profesorka Luisa Lima</w:t>
      </w:r>
      <w:r w:rsidRPr="00EC1D17">
        <w:rPr>
          <w:rFonts w:ascii="Palatino Linotype" w:eastAsia="LMRoman10-Regular-Identity-H" w:hAnsi="Palatino Linotype" w:cs="Times New Roman"/>
          <w:iCs/>
          <w:sz w:val="24"/>
          <w:szCs w:val="24"/>
        </w:rPr>
        <w:t xml:space="preserve"> z Lisabonu v </w:t>
      </w:r>
      <w:r w:rsidR="00104335" w:rsidRPr="00EC1D17">
        <w:rPr>
          <w:rFonts w:ascii="Palatino Linotype" w:eastAsia="LMRoman10-Regular-Identity-H" w:hAnsi="Palatino Linotype" w:cs="Times New Roman"/>
          <w:iCs/>
          <w:sz w:val="24"/>
          <w:szCs w:val="24"/>
        </w:rPr>
        <w:t>Portugalsk</w:t>
      </w:r>
      <w:r w:rsidRPr="00EC1D17">
        <w:rPr>
          <w:rFonts w:ascii="Palatino Linotype" w:eastAsia="LMRoman10-Regular-Identity-H" w:hAnsi="Palatino Linotype" w:cs="Times New Roman"/>
          <w:iCs/>
          <w:sz w:val="24"/>
          <w:szCs w:val="24"/>
        </w:rPr>
        <w:t xml:space="preserve">u. </w:t>
      </w:r>
    </w:p>
    <w:p w14:paraId="12A96F8B" w14:textId="70F16FBC" w:rsidR="00A642AB" w:rsidRPr="00EC1D17" w:rsidRDefault="00A642AB" w:rsidP="00104335">
      <w:pPr>
        <w:autoSpaceDE w:val="0"/>
        <w:autoSpaceDN w:val="0"/>
        <w:adjustRightInd w:val="0"/>
        <w:spacing w:after="0" w:line="360" w:lineRule="auto"/>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ab/>
      </w:r>
      <w:r w:rsidR="00BE6A0B" w:rsidRPr="00EC1D17">
        <w:rPr>
          <w:rFonts w:ascii="Palatino Linotype" w:eastAsia="LMRoman10-Regular-Identity-H" w:hAnsi="Palatino Linotype" w:cs="Times New Roman"/>
          <w:iCs/>
          <w:sz w:val="24"/>
          <w:szCs w:val="24"/>
        </w:rPr>
        <w:t>Jedna z výzkumných otázek se zabývá zkušenos</w:t>
      </w:r>
      <w:r w:rsidR="001D7D38" w:rsidRPr="00EC1D17">
        <w:rPr>
          <w:rFonts w:ascii="Palatino Linotype" w:eastAsia="LMRoman10-Regular-Identity-H" w:hAnsi="Palatino Linotype" w:cs="Times New Roman"/>
          <w:iCs/>
          <w:sz w:val="24"/>
          <w:szCs w:val="24"/>
        </w:rPr>
        <w:t>t</w:t>
      </w:r>
      <w:r w:rsidR="00BE6A0B" w:rsidRPr="00EC1D17">
        <w:rPr>
          <w:rFonts w:ascii="Palatino Linotype" w:eastAsia="LMRoman10-Regular-Identity-H" w:hAnsi="Palatino Linotype" w:cs="Times New Roman"/>
          <w:iCs/>
          <w:sz w:val="24"/>
          <w:szCs w:val="24"/>
        </w:rPr>
        <w:t>mi s věkovou diskriminací</w:t>
      </w:r>
      <w:r w:rsidR="00531295" w:rsidRPr="00EC1D17">
        <w:rPr>
          <w:rFonts w:ascii="Palatino Linotype" w:eastAsia="LMRoman10-Regular-Identity-H" w:hAnsi="Palatino Linotype" w:cs="Times New Roman"/>
          <w:iCs/>
          <w:sz w:val="24"/>
          <w:szCs w:val="24"/>
        </w:rPr>
        <w:t>. Porovnává také diskriminaci na základě věku s jinými formami diskriminace na základě pohlaví nebo rasy a zkoumá typy diskriminace na základě věku, ke kterým dochází.</w:t>
      </w:r>
      <w:r w:rsidR="007557DD" w:rsidRPr="00EC1D17">
        <w:rPr>
          <w:rFonts w:ascii="Palatino Linotype" w:eastAsia="LMRoman10-Regular-Identity-H" w:hAnsi="Palatino Linotype" w:cs="Times New Roman"/>
          <w:iCs/>
          <w:sz w:val="24"/>
          <w:szCs w:val="24"/>
        </w:rPr>
        <w:t xml:space="preserve"> Účastníci výzkumu měli odpovědět, jak závažně vnímají otázku ageismu. </w:t>
      </w:r>
      <w:r w:rsidR="001C54F9" w:rsidRPr="00EC1D17">
        <w:rPr>
          <w:rFonts w:ascii="Palatino Linotype" w:eastAsia="LMRoman10-Regular-Identity-H" w:hAnsi="Palatino Linotype" w:cs="Times New Roman"/>
          <w:iCs/>
          <w:sz w:val="24"/>
          <w:szCs w:val="24"/>
        </w:rPr>
        <w:t>Výsledky ukazují, že věková diskriminace byla v celé Evropě často vnímána jako vážný problém, celkem 34,5 % respondentů to hodnotilo jako docela vážný problém a 9,9 % jako velmi závažný, celkem tedy 44,4 % ze všech respondentů. Naproti tomu pouze 6 % lidí si myslelo, že diskriminace na základě věku v jejich společnosti neexistuje.</w:t>
      </w:r>
      <w:r w:rsidR="006D6C62" w:rsidRPr="00EC1D17">
        <w:rPr>
          <w:rFonts w:ascii="Palatino Linotype" w:eastAsia="LMRoman10-Regular-Identity-H" w:hAnsi="Palatino Linotype" w:cs="Times New Roman"/>
          <w:iCs/>
          <w:sz w:val="24"/>
          <w:szCs w:val="24"/>
        </w:rPr>
        <w:t xml:space="preserve"> Zatímco nejzávažněji je ageismus vnímán ve Francii, celkem 68 % lidí takto uvažovalo, v Turecku je to pouze 17 % ze všech respondentů. Škála napříč všemi dotázanými zeměmi byla však velmi široká. </w:t>
      </w:r>
    </w:p>
    <w:p w14:paraId="3D1346B4" w14:textId="67316077" w:rsidR="00104335" w:rsidRPr="00EC1D17" w:rsidRDefault="00112656" w:rsidP="0073323D">
      <w:pPr>
        <w:autoSpaceDE w:val="0"/>
        <w:autoSpaceDN w:val="0"/>
        <w:adjustRightInd w:val="0"/>
        <w:spacing w:after="0" w:line="360" w:lineRule="auto"/>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ab/>
        <w:t xml:space="preserve">Další z otázek se zabývá stereotypy a předsudky vůči mladým a starším lidem.  </w:t>
      </w:r>
      <w:r w:rsidR="00104335" w:rsidRPr="00EC1D17">
        <w:rPr>
          <w:rFonts w:ascii="Palatino Linotype" w:eastAsia="LMRoman10-Regular-Identity-H" w:hAnsi="Palatino Linotype" w:cs="Times New Roman"/>
          <w:iCs/>
          <w:sz w:val="24"/>
          <w:szCs w:val="24"/>
        </w:rPr>
        <w:t xml:space="preserve">Podle původních předpokladů respondenti měli kladnější vztah k věku podobnému jejich, takže lidé ve věku 75 let měli pozitivnější postoje k lidem ve věku 70 než </w:t>
      </w:r>
      <w:r w:rsidR="00AF2136" w:rsidRPr="00EC1D17">
        <w:rPr>
          <w:rFonts w:ascii="Palatino Linotype" w:eastAsia="LMRoman10-Regular-Identity-H" w:hAnsi="Palatino Linotype" w:cs="Times New Roman"/>
          <w:iCs/>
          <w:sz w:val="24"/>
          <w:szCs w:val="24"/>
        </w:rPr>
        <w:t xml:space="preserve">k lidem ve věku </w:t>
      </w:r>
      <w:r w:rsidR="00104335" w:rsidRPr="00EC1D17">
        <w:rPr>
          <w:rFonts w:ascii="Palatino Linotype" w:eastAsia="LMRoman10-Regular-Identity-H" w:hAnsi="Palatino Linotype" w:cs="Times New Roman"/>
          <w:iCs/>
          <w:sz w:val="24"/>
          <w:szCs w:val="24"/>
        </w:rPr>
        <w:t>20</w:t>
      </w:r>
      <w:r w:rsidR="00AF2136" w:rsidRPr="00EC1D17">
        <w:rPr>
          <w:rFonts w:ascii="Palatino Linotype" w:eastAsia="LMRoman10-Regular-Identity-H" w:hAnsi="Palatino Linotype" w:cs="Times New Roman"/>
          <w:iCs/>
          <w:sz w:val="24"/>
          <w:szCs w:val="24"/>
        </w:rPr>
        <w:t xml:space="preserve"> let</w:t>
      </w:r>
      <w:r w:rsidR="00104335" w:rsidRPr="00EC1D17">
        <w:rPr>
          <w:rFonts w:ascii="Palatino Linotype" w:eastAsia="LMRoman10-Regular-Identity-H" w:hAnsi="Palatino Linotype" w:cs="Times New Roman"/>
          <w:iCs/>
          <w:sz w:val="24"/>
          <w:szCs w:val="24"/>
        </w:rPr>
        <w:t xml:space="preserve"> a naopak.</w:t>
      </w:r>
      <w:r w:rsidRPr="00EC1D17">
        <w:rPr>
          <w:rFonts w:ascii="Palatino Linotype" w:eastAsia="LMRoman10-Regular-Identity-H" w:hAnsi="Palatino Linotype" w:cs="Times New Roman"/>
          <w:iCs/>
          <w:sz w:val="24"/>
          <w:szCs w:val="24"/>
        </w:rPr>
        <w:t xml:space="preserve"> Ve většině zemí, které se účastnily výzkumu</w:t>
      </w:r>
      <w:r w:rsidR="0043424B">
        <w:rPr>
          <w:rFonts w:ascii="Palatino Linotype" w:eastAsia="LMRoman10-Regular-Identity-H" w:hAnsi="Palatino Linotype" w:cs="Times New Roman"/>
          <w:iCs/>
          <w:sz w:val="24"/>
          <w:szCs w:val="24"/>
        </w:rPr>
        <w:t>,</w:t>
      </w:r>
      <w:r w:rsidRPr="00EC1D17">
        <w:rPr>
          <w:rFonts w:ascii="Palatino Linotype" w:eastAsia="LMRoman10-Regular-Identity-H" w:hAnsi="Palatino Linotype" w:cs="Times New Roman"/>
          <w:iCs/>
          <w:sz w:val="24"/>
          <w:szCs w:val="24"/>
        </w:rPr>
        <w:t xml:space="preserve"> jsou lidé ve věku 70 let nejčastěji vnímáni s lítostí a obdivem. Z toho lze odvodit, že jednotlivci se pravděpodobně budou cítit shovívavě vůči starším lidem. Pro srovnání, na lidi ve věku 20 let je často pohlíženo se závistí a zároveň obdivem.</w:t>
      </w:r>
      <w:r w:rsidR="000A6E4C" w:rsidRPr="00EC1D17">
        <w:rPr>
          <w:rFonts w:ascii="Palatino Linotype" w:eastAsia="LMRoman10-Regular-Identity-H" w:hAnsi="Palatino Linotype" w:cs="Times New Roman"/>
          <w:iCs/>
          <w:sz w:val="24"/>
          <w:szCs w:val="24"/>
        </w:rPr>
        <w:t xml:space="preserve"> Z výsledků vyplývá, že respondenti se nejvíce pozitivně cítili k lidem ve věku nad 70 let v Lotyšsku (</w:t>
      </w:r>
      <w:r w:rsidR="0073323D" w:rsidRPr="00EC1D17">
        <w:rPr>
          <w:rFonts w:ascii="Palatino Linotype" w:eastAsia="LMRoman10-Regular-Identity-H" w:hAnsi="Palatino Linotype" w:cs="Times New Roman"/>
          <w:iCs/>
          <w:sz w:val="24"/>
          <w:szCs w:val="24"/>
        </w:rPr>
        <w:t xml:space="preserve">průmět </w:t>
      </w:r>
      <w:r w:rsidR="000A6E4C" w:rsidRPr="00EC1D17">
        <w:rPr>
          <w:rFonts w:ascii="Palatino Linotype" w:eastAsia="LMRoman10-Regular-Identity-H" w:hAnsi="Palatino Linotype" w:cs="Times New Roman"/>
          <w:iCs/>
          <w:sz w:val="24"/>
          <w:szCs w:val="24"/>
        </w:rPr>
        <w:t xml:space="preserve">M = 8,31), nejméně pozitivně v Turecku (M = 6,75). </w:t>
      </w:r>
      <w:r w:rsidR="0073323D" w:rsidRPr="00EC1D17">
        <w:rPr>
          <w:rFonts w:ascii="Palatino Linotype" w:eastAsia="LMRoman10-Regular-Identity-H" w:hAnsi="Palatino Linotype" w:cs="Times New Roman"/>
          <w:iCs/>
          <w:sz w:val="24"/>
          <w:szCs w:val="24"/>
        </w:rPr>
        <w:t xml:space="preserve">Při zkoumání procenta </w:t>
      </w:r>
      <w:r w:rsidR="0073323D" w:rsidRPr="00EC1D17">
        <w:rPr>
          <w:rFonts w:ascii="Palatino Linotype" w:eastAsia="LMRoman10-Regular-Identity-H" w:hAnsi="Palatino Linotype" w:cs="Times New Roman"/>
          <w:iCs/>
          <w:sz w:val="24"/>
          <w:szCs w:val="24"/>
        </w:rPr>
        <w:lastRenderedPageBreak/>
        <w:t>respondentů, kteří uvedli, že mají negativní pocity vůči lidem ve věku nad 70 let, bylo nejvíce zjištěno opět v Turecku, konkrétně 16 %, naopak Finsko mělo takové postoje pouze 1 % z respondentů.</w:t>
      </w:r>
      <w:r w:rsidR="00D927AD" w:rsidRPr="00EC1D17">
        <w:rPr>
          <w:rFonts w:ascii="Palatino Linotype" w:eastAsia="LMRoman10-Regular-Identity-H" w:hAnsi="Palatino Linotype" w:cs="Times New Roman"/>
          <w:iCs/>
          <w:sz w:val="24"/>
          <w:szCs w:val="24"/>
        </w:rPr>
        <w:t xml:space="preserve"> </w:t>
      </w:r>
      <w:r w:rsidR="0073323D" w:rsidRPr="00EC1D17">
        <w:rPr>
          <w:rFonts w:ascii="Palatino Linotype" w:eastAsia="LMRoman10-Regular-Identity-H" w:hAnsi="Palatino Linotype" w:cs="Times New Roman"/>
          <w:iCs/>
          <w:sz w:val="24"/>
          <w:szCs w:val="24"/>
        </w:rPr>
        <w:t>Turecko bylo</w:t>
      </w:r>
      <w:r w:rsidR="00D927AD" w:rsidRPr="00EC1D17">
        <w:rPr>
          <w:rFonts w:ascii="Palatino Linotype" w:eastAsia="LMRoman10-Regular-Identity-H" w:hAnsi="Palatino Linotype" w:cs="Times New Roman"/>
          <w:iCs/>
          <w:sz w:val="24"/>
          <w:szCs w:val="24"/>
        </w:rPr>
        <w:t xml:space="preserve"> ve výsledku</w:t>
      </w:r>
      <w:r w:rsidR="0073323D" w:rsidRPr="00EC1D17">
        <w:rPr>
          <w:rFonts w:ascii="Palatino Linotype" w:eastAsia="LMRoman10-Regular-Identity-H" w:hAnsi="Palatino Linotype" w:cs="Times New Roman"/>
          <w:iCs/>
          <w:sz w:val="24"/>
          <w:szCs w:val="24"/>
        </w:rPr>
        <w:t xml:space="preserve"> jedinou zemí, ve které více než 10</w:t>
      </w:r>
      <w:r w:rsidR="00D927AD" w:rsidRPr="00EC1D17">
        <w:rPr>
          <w:rFonts w:ascii="Palatino Linotype" w:eastAsia="LMRoman10-Regular-Identity-H" w:hAnsi="Palatino Linotype" w:cs="Times New Roman"/>
          <w:iCs/>
          <w:sz w:val="24"/>
          <w:szCs w:val="24"/>
        </w:rPr>
        <w:t xml:space="preserve"> </w:t>
      </w:r>
      <w:r w:rsidR="0073323D" w:rsidRPr="00EC1D17">
        <w:rPr>
          <w:rFonts w:ascii="Palatino Linotype" w:eastAsia="LMRoman10-Regular-Identity-H" w:hAnsi="Palatino Linotype" w:cs="Times New Roman"/>
          <w:iCs/>
          <w:sz w:val="24"/>
          <w:szCs w:val="24"/>
        </w:rPr>
        <w:t>% populace vyjádřilo negativní pocity vůči lidem ve věku nad 70 let</w:t>
      </w:r>
      <w:r w:rsidR="00D927AD" w:rsidRPr="00EC1D17">
        <w:rPr>
          <w:rFonts w:ascii="Palatino Linotype" w:eastAsia="LMRoman10-Regular-Identity-H" w:hAnsi="Palatino Linotype" w:cs="Times New Roman"/>
          <w:iCs/>
          <w:sz w:val="24"/>
          <w:szCs w:val="24"/>
        </w:rPr>
        <w:t xml:space="preserve"> </w:t>
      </w:r>
      <w:r w:rsidR="00091615" w:rsidRPr="00091615">
        <w:rPr>
          <w:rFonts w:ascii="Palatino Linotype" w:eastAsia="LMRoman10-Regular-Identity-H" w:hAnsi="Palatino Linotype" w:cs="Times New Roman"/>
          <w:iCs/>
          <w:sz w:val="24"/>
          <w:szCs w:val="24"/>
        </w:rPr>
        <w:t>(</w:t>
      </w:r>
      <w:proofErr w:type="spellStart"/>
      <w:r w:rsidR="00091615" w:rsidRPr="00091615">
        <w:rPr>
          <w:rFonts w:ascii="Palatino Linotype" w:eastAsia="LMRoman10-Regular-Identity-H" w:hAnsi="Palatino Linotype" w:cs="Times New Roman"/>
          <w:iCs/>
          <w:sz w:val="24"/>
          <w:szCs w:val="24"/>
        </w:rPr>
        <w:t>Abrams</w:t>
      </w:r>
      <w:proofErr w:type="spellEnd"/>
      <w:r w:rsidR="00091615" w:rsidRPr="00091615">
        <w:rPr>
          <w:rFonts w:ascii="Palatino Linotype" w:eastAsia="LMRoman10-Regular-Identity-H" w:hAnsi="Palatino Linotype" w:cs="Times New Roman"/>
          <w:iCs/>
          <w:sz w:val="24"/>
          <w:szCs w:val="24"/>
        </w:rPr>
        <w:t xml:space="preserve"> et al., 2011)</w:t>
      </w:r>
      <w:r w:rsidR="000A57F6">
        <w:rPr>
          <w:rFonts w:ascii="Palatino Linotype" w:eastAsia="LMRoman10-Regular-Identity-H" w:hAnsi="Palatino Linotype" w:cs="Times New Roman"/>
          <w:iCs/>
          <w:sz w:val="24"/>
          <w:szCs w:val="24"/>
        </w:rPr>
        <w:t>.</w:t>
      </w:r>
    </w:p>
    <w:p w14:paraId="2F434427" w14:textId="090B164A" w:rsidR="00EE0DC6" w:rsidRDefault="00EE0DC6" w:rsidP="0073323D">
      <w:pPr>
        <w:autoSpaceDE w:val="0"/>
        <w:autoSpaceDN w:val="0"/>
        <w:adjustRightInd w:val="0"/>
        <w:spacing w:after="0" w:line="360" w:lineRule="auto"/>
        <w:jc w:val="both"/>
        <w:rPr>
          <w:rFonts w:ascii="Palatino Linotype" w:hAnsi="Palatino Linotype"/>
          <w:sz w:val="24"/>
          <w:szCs w:val="24"/>
        </w:rPr>
      </w:pPr>
      <w:r w:rsidRPr="00EC1D17">
        <w:rPr>
          <w:rFonts w:ascii="Palatino Linotype" w:eastAsia="LMRoman10-Regular-Identity-H" w:hAnsi="Palatino Linotype" w:cs="Times New Roman"/>
          <w:iCs/>
          <w:sz w:val="24"/>
          <w:szCs w:val="24"/>
        </w:rPr>
        <w:tab/>
        <w:t>Velmi zajímav</w:t>
      </w:r>
      <w:r w:rsidR="0043424B">
        <w:rPr>
          <w:rFonts w:ascii="Palatino Linotype" w:eastAsia="LMRoman10-Regular-Identity-H" w:hAnsi="Palatino Linotype" w:cs="Times New Roman"/>
          <w:iCs/>
          <w:sz w:val="24"/>
          <w:szCs w:val="24"/>
        </w:rPr>
        <w:t>á</w:t>
      </w:r>
      <w:r w:rsidRPr="00EC1D17">
        <w:rPr>
          <w:rFonts w:ascii="Palatino Linotype" w:eastAsia="LMRoman10-Regular-Identity-H" w:hAnsi="Palatino Linotype" w:cs="Times New Roman"/>
          <w:iCs/>
          <w:sz w:val="24"/>
          <w:szCs w:val="24"/>
        </w:rPr>
        <w:t xml:space="preserve"> byla otázka mezigeneračního kontaktu a jeho kvality</w:t>
      </w:r>
      <w:r w:rsidR="0076468A" w:rsidRPr="00EC1D17">
        <w:rPr>
          <w:rFonts w:ascii="Palatino Linotype" w:eastAsia="LMRoman10-Regular-Identity-H" w:hAnsi="Palatino Linotype" w:cs="Times New Roman"/>
          <w:iCs/>
          <w:sz w:val="24"/>
          <w:szCs w:val="24"/>
        </w:rPr>
        <w:t>,</w:t>
      </w:r>
      <w:r w:rsidRPr="00EC1D17">
        <w:rPr>
          <w:rFonts w:ascii="Palatino Linotype" w:eastAsia="LMRoman10-Regular-Identity-H" w:hAnsi="Palatino Linotype" w:cs="Times New Roman"/>
          <w:iCs/>
          <w:sz w:val="24"/>
          <w:szCs w:val="24"/>
        </w:rPr>
        <w:t xml:space="preserve"> a to v kategoriích přátele, rodina a práce. </w:t>
      </w:r>
      <w:r w:rsidR="0076468A" w:rsidRPr="00EC1D17">
        <w:rPr>
          <w:rFonts w:ascii="Palatino Linotype" w:eastAsia="LMRoman10-Regular-Identity-H" w:hAnsi="Palatino Linotype" w:cs="Times New Roman"/>
          <w:iCs/>
          <w:sz w:val="24"/>
          <w:szCs w:val="24"/>
        </w:rPr>
        <w:t>V kategorii přátelé ve věkové skupině 15–24 let uváděli jednotlivci nejvyšší počet přátel ve věkové skupině do 30 let, naproti tomu ve věkové skupině nad 75 let lidé s největší pravděpodobností uváděli, že nemají žádné přátele mladší 30 let.</w:t>
      </w:r>
      <w:r w:rsidR="0076468A" w:rsidRPr="00EC1D17">
        <w:rPr>
          <w:rFonts w:ascii="Palatino Linotype" w:hAnsi="Palatino Linotype"/>
        </w:rPr>
        <w:t xml:space="preserve"> Ve </w:t>
      </w:r>
      <w:r w:rsidR="0076468A" w:rsidRPr="00EC1D17">
        <w:rPr>
          <w:rFonts w:ascii="Palatino Linotype" w:eastAsia="LMRoman10-Regular-Identity-H" w:hAnsi="Palatino Linotype" w:cs="Times New Roman"/>
          <w:iCs/>
          <w:sz w:val="24"/>
          <w:szCs w:val="24"/>
        </w:rPr>
        <w:t xml:space="preserve">věkové skupině 15–24 let nemělo 80 % lidí přátele ve věku nad 70 let, ve srovnání s 15 % ve věkové skupině nad 75 let. V kategorii rodina bylo zjištěno, že ve většině zkoumaných zemích </w:t>
      </w:r>
      <w:r w:rsidR="00961685" w:rsidRPr="00EC1D17">
        <w:rPr>
          <w:rFonts w:ascii="Palatino Linotype" w:eastAsia="LMRoman10-Regular-Identity-H" w:hAnsi="Palatino Linotype" w:cs="Times New Roman"/>
          <w:iCs/>
          <w:sz w:val="24"/>
          <w:szCs w:val="24"/>
        </w:rPr>
        <w:t>měli v rodinách průměrně stejný počet dětí a vnoučat jako osob nad 70 let</w:t>
      </w:r>
      <w:r w:rsidR="00091615">
        <w:rPr>
          <w:rFonts w:ascii="Palatino Linotype" w:eastAsia="LMRoman10-Regular-Identity-H" w:hAnsi="Palatino Linotype" w:cs="Times New Roman"/>
          <w:iCs/>
          <w:sz w:val="24"/>
          <w:szCs w:val="24"/>
        </w:rPr>
        <w:t>, což může odkazovat na demografické stárnutí populace.</w:t>
      </w:r>
      <w:r w:rsidR="00961685" w:rsidRPr="00EC1D17">
        <w:rPr>
          <w:rFonts w:ascii="Palatino Linotype" w:eastAsia="LMRoman10-Regular-Identity-H" w:hAnsi="Palatino Linotype" w:cs="Times New Roman"/>
          <w:iCs/>
          <w:sz w:val="24"/>
          <w:szCs w:val="24"/>
        </w:rPr>
        <w:t xml:space="preserve"> Jednou z výjimek byla Česká republika, kde byl větší poměr mladších členů domácnosti. </w:t>
      </w:r>
      <w:r w:rsidR="00CB773F" w:rsidRPr="00EC1D17">
        <w:rPr>
          <w:rFonts w:ascii="Palatino Linotype" w:eastAsia="LMRoman10-Regular-Identity-H" w:hAnsi="Palatino Linotype" w:cs="Times New Roman"/>
          <w:iCs/>
          <w:sz w:val="24"/>
          <w:szCs w:val="24"/>
        </w:rPr>
        <w:t>Obecně jsou mezigenerační vztahy</w:t>
      </w:r>
      <w:r w:rsidR="00B3090F" w:rsidRPr="00EC1D17">
        <w:rPr>
          <w:rFonts w:ascii="Palatino Linotype" w:eastAsia="LMRoman10-Regular-Identity-H" w:hAnsi="Palatino Linotype" w:cs="Times New Roman"/>
          <w:iCs/>
          <w:sz w:val="24"/>
          <w:szCs w:val="24"/>
        </w:rPr>
        <w:t xml:space="preserve"> v rodinách</w:t>
      </w:r>
      <w:r w:rsidR="00CB773F" w:rsidRPr="00EC1D17">
        <w:rPr>
          <w:rFonts w:ascii="Palatino Linotype" w:eastAsia="LMRoman10-Regular-Identity-H" w:hAnsi="Palatino Linotype" w:cs="Times New Roman"/>
          <w:iCs/>
          <w:sz w:val="24"/>
          <w:szCs w:val="24"/>
        </w:rPr>
        <w:t xml:space="preserve"> velmi dobré, protože více než 85 % respondentů z celé Evropy uvedlo, že by mohli řešit osobní problémy jak s mladšími, tak se staršími členy domácnosti. </w:t>
      </w:r>
      <w:r w:rsidR="00B3090F" w:rsidRPr="00EC1D17">
        <w:rPr>
          <w:rFonts w:ascii="Palatino Linotype" w:eastAsia="LMRoman10-Regular-Identity-H" w:hAnsi="Palatino Linotype" w:cs="Times New Roman"/>
          <w:iCs/>
          <w:sz w:val="24"/>
          <w:szCs w:val="24"/>
        </w:rPr>
        <w:t xml:space="preserve">V kategorii práce se opět nejvíce porovnávaly skupiny osob ve věku kolem 20 let s lidmi okolo 70 let. </w:t>
      </w:r>
      <w:r w:rsidR="00B558CF" w:rsidRPr="00EC1D17">
        <w:rPr>
          <w:rFonts w:ascii="Palatino Linotype" w:eastAsia="LMRoman10-Regular-Identity-H" w:hAnsi="Palatino Linotype" w:cs="Times New Roman"/>
          <w:iCs/>
          <w:sz w:val="24"/>
          <w:szCs w:val="24"/>
        </w:rPr>
        <w:t xml:space="preserve">Respondenti nejčastěji považovali </w:t>
      </w:r>
      <w:r w:rsidR="00D31FBA" w:rsidRPr="00EC1D17">
        <w:rPr>
          <w:rFonts w:ascii="Palatino Linotype" w:eastAsia="LMRoman10-Regular-Identity-H" w:hAnsi="Palatino Linotype" w:cs="Times New Roman"/>
          <w:iCs/>
          <w:sz w:val="24"/>
          <w:szCs w:val="24"/>
        </w:rPr>
        <w:t>zaměstnance</w:t>
      </w:r>
      <w:r w:rsidR="00B558CF" w:rsidRPr="00EC1D17">
        <w:rPr>
          <w:rFonts w:ascii="Palatino Linotype" w:eastAsia="LMRoman10-Regular-Identity-H" w:hAnsi="Palatino Linotype" w:cs="Times New Roman"/>
          <w:iCs/>
          <w:sz w:val="24"/>
          <w:szCs w:val="24"/>
        </w:rPr>
        <w:t xml:space="preserve"> ve věku okolo 20 let a nad 70 let za dvě samostatné skupiny ve stejné komunitě (48 %). V návaznosti na to lidé také velmi pravděpodobně viděli </w:t>
      </w:r>
      <w:r w:rsidR="00D31FBA" w:rsidRPr="00EC1D17">
        <w:rPr>
          <w:rFonts w:ascii="Palatino Linotype" w:eastAsia="LMRoman10-Regular-Identity-H" w:hAnsi="Palatino Linotype" w:cs="Times New Roman"/>
          <w:iCs/>
          <w:sz w:val="24"/>
          <w:szCs w:val="24"/>
        </w:rPr>
        <w:t>zaměstnance</w:t>
      </w:r>
      <w:r w:rsidR="00B558CF" w:rsidRPr="00EC1D17">
        <w:rPr>
          <w:rFonts w:ascii="Palatino Linotype" w:eastAsia="LMRoman10-Regular-Identity-H" w:hAnsi="Palatino Linotype" w:cs="Times New Roman"/>
          <w:iCs/>
          <w:sz w:val="24"/>
          <w:szCs w:val="24"/>
        </w:rPr>
        <w:t xml:space="preserve"> ve dvou věkových skupinách spíše jako jednotlivce než ve dvou skupinách (29 </w:t>
      </w:r>
      <w:r w:rsidR="00D31FBA" w:rsidRPr="00EC1D17">
        <w:rPr>
          <w:rFonts w:ascii="Palatino Linotype" w:eastAsia="LMRoman10-Regular-Identity-H" w:hAnsi="Palatino Linotype" w:cs="Times New Roman"/>
          <w:iCs/>
          <w:sz w:val="24"/>
          <w:szCs w:val="24"/>
        </w:rPr>
        <w:t>%</w:t>
      </w:r>
      <w:r w:rsidR="00B558CF" w:rsidRPr="00EC1D17">
        <w:rPr>
          <w:rFonts w:ascii="Palatino Linotype" w:eastAsia="LMRoman10-Regular-Identity-H" w:hAnsi="Palatino Linotype" w:cs="Times New Roman"/>
          <w:iCs/>
          <w:sz w:val="24"/>
          <w:szCs w:val="24"/>
        </w:rPr>
        <w:t>)</w:t>
      </w:r>
      <w:r w:rsidR="00A407A0">
        <w:rPr>
          <w:rFonts w:ascii="Palatino Linotype" w:eastAsia="LMRoman10-Regular-Identity-H" w:hAnsi="Palatino Linotype" w:cs="Times New Roman"/>
          <w:iCs/>
          <w:sz w:val="24"/>
          <w:szCs w:val="24"/>
        </w:rPr>
        <w:t xml:space="preserve"> </w:t>
      </w:r>
      <w:r w:rsidR="00091615" w:rsidRPr="00091615">
        <w:rPr>
          <w:rFonts w:ascii="Palatino Linotype" w:eastAsia="LMRoman10-Regular-Identity-H" w:hAnsi="Palatino Linotype" w:cs="Times New Roman"/>
          <w:iCs/>
          <w:sz w:val="24"/>
          <w:szCs w:val="24"/>
        </w:rPr>
        <w:t>(</w:t>
      </w:r>
      <w:proofErr w:type="spellStart"/>
      <w:r w:rsidR="00091615" w:rsidRPr="00091615">
        <w:rPr>
          <w:rFonts w:ascii="Palatino Linotype" w:eastAsia="LMRoman10-Regular-Identity-H" w:hAnsi="Palatino Linotype" w:cs="Times New Roman"/>
          <w:iCs/>
          <w:sz w:val="24"/>
          <w:szCs w:val="24"/>
        </w:rPr>
        <w:t>Abrams</w:t>
      </w:r>
      <w:proofErr w:type="spellEnd"/>
      <w:r w:rsidR="00091615" w:rsidRPr="00091615">
        <w:rPr>
          <w:rFonts w:ascii="Palatino Linotype" w:eastAsia="LMRoman10-Regular-Identity-H" w:hAnsi="Palatino Linotype" w:cs="Times New Roman"/>
          <w:iCs/>
          <w:sz w:val="24"/>
          <w:szCs w:val="24"/>
        </w:rPr>
        <w:t xml:space="preserve"> et al., 2011)</w:t>
      </w:r>
      <w:r w:rsidR="000A57F6">
        <w:rPr>
          <w:rFonts w:ascii="Palatino Linotype" w:eastAsia="LMRoman10-Regular-Identity-H" w:hAnsi="Palatino Linotype" w:cs="Times New Roman"/>
          <w:iCs/>
          <w:sz w:val="24"/>
          <w:szCs w:val="24"/>
        </w:rPr>
        <w:t>.</w:t>
      </w:r>
    </w:p>
    <w:p w14:paraId="25E9489F" w14:textId="057825FE" w:rsidR="003905CB" w:rsidRPr="00C938AB" w:rsidRDefault="003905CB" w:rsidP="0073323D">
      <w:pPr>
        <w:autoSpaceDE w:val="0"/>
        <w:autoSpaceDN w:val="0"/>
        <w:adjustRightInd w:val="0"/>
        <w:spacing w:after="0" w:line="360" w:lineRule="auto"/>
        <w:jc w:val="both"/>
      </w:pPr>
      <w:r>
        <w:rPr>
          <w:rFonts w:ascii="Palatino Linotype" w:hAnsi="Palatino Linotype"/>
          <w:sz w:val="24"/>
          <w:szCs w:val="24"/>
        </w:rPr>
        <w:tab/>
      </w:r>
      <w:r w:rsidR="0057406C">
        <w:rPr>
          <w:rFonts w:ascii="Palatino Linotype" w:hAnsi="Palatino Linotype"/>
          <w:sz w:val="24"/>
          <w:szCs w:val="24"/>
        </w:rPr>
        <w:t>Přestože se popsané výzkumy zabývaly problematikou především ve Velké Británii a vybraných státech Evropské unie, lze z jejich</w:t>
      </w:r>
      <w:r>
        <w:rPr>
          <w:rFonts w:ascii="Palatino Linotype" w:hAnsi="Palatino Linotype"/>
          <w:sz w:val="24"/>
          <w:szCs w:val="24"/>
        </w:rPr>
        <w:t xml:space="preserve"> výsledků </w:t>
      </w:r>
      <w:r w:rsidR="0057406C">
        <w:rPr>
          <w:rFonts w:ascii="Palatino Linotype" w:hAnsi="Palatino Linotype"/>
          <w:sz w:val="24"/>
          <w:szCs w:val="24"/>
        </w:rPr>
        <w:t>ko</w:t>
      </w:r>
      <w:r>
        <w:rPr>
          <w:rFonts w:ascii="Palatino Linotype" w:hAnsi="Palatino Linotype"/>
          <w:sz w:val="24"/>
          <w:szCs w:val="24"/>
        </w:rPr>
        <w:t>nstatovat, že</w:t>
      </w:r>
      <w:r w:rsidR="0057406C">
        <w:rPr>
          <w:rFonts w:ascii="Palatino Linotype" w:hAnsi="Palatino Linotype"/>
          <w:sz w:val="24"/>
          <w:szCs w:val="24"/>
        </w:rPr>
        <w:t xml:space="preserve"> </w:t>
      </w:r>
      <w:r w:rsidR="00F24709">
        <w:rPr>
          <w:rFonts w:ascii="Palatino Linotype" w:hAnsi="Palatino Linotype"/>
          <w:sz w:val="24"/>
          <w:szCs w:val="24"/>
        </w:rPr>
        <w:t xml:space="preserve">ageismus je v některých zemích akceptován jako běžná součást života, více než jako problém na rozdíl od např. sexismu. </w:t>
      </w:r>
      <w:r w:rsidR="006531CC">
        <w:rPr>
          <w:rFonts w:ascii="Palatino Linotype" w:hAnsi="Palatino Linotype"/>
          <w:sz w:val="24"/>
          <w:szCs w:val="24"/>
        </w:rPr>
        <w:t>Také lze pozorovat velké rozdíly ve vnímání ageismu v různých zemích obsažených ve výzku</w:t>
      </w:r>
      <w:r w:rsidR="00FF7106">
        <w:rPr>
          <w:rFonts w:ascii="Palatino Linotype" w:hAnsi="Palatino Linotype"/>
          <w:sz w:val="24"/>
          <w:szCs w:val="24"/>
        </w:rPr>
        <w:t>mu.</w:t>
      </w:r>
      <w:r w:rsidR="00F432EA">
        <w:rPr>
          <w:rFonts w:ascii="Palatino Linotype" w:hAnsi="Palatino Linotype"/>
          <w:sz w:val="24"/>
          <w:szCs w:val="24"/>
        </w:rPr>
        <w:t xml:space="preserve"> </w:t>
      </w:r>
      <w:r w:rsidR="00F432EA">
        <w:rPr>
          <w:rFonts w:ascii="Palatino Linotype" w:hAnsi="Palatino Linotype"/>
          <w:sz w:val="24"/>
          <w:szCs w:val="24"/>
        </w:rPr>
        <w:lastRenderedPageBreak/>
        <w:t>Příčinou může být kultura dané země, její tradice a hodnoty</w:t>
      </w:r>
      <w:r w:rsidR="007420B9">
        <w:rPr>
          <w:rFonts w:ascii="Palatino Linotype" w:hAnsi="Palatino Linotype"/>
          <w:sz w:val="24"/>
          <w:szCs w:val="24"/>
        </w:rPr>
        <w:t>, protože obyvatelstvo každé země má trochu jiné smýšlení. Dále se může projevovat také rozvinutost zemí s ohledem na technologickou pokročilost.</w:t>
      </w:r>
    </w:p>
    <w:p w14:paraId="6C675750" w14:textId="7D4B5157" w:rsidR="00264C64" w:rsidRPr="004A3108" w:rsidRDefault="00B7149B" w:rsidP="00EC1D17">
      <w:pPr>
        <w:pStyle w:val="Nadpis1"/>
        <w:spacing w:before="0"/>
        <w:rPr>
          <w:rFonts w:ascii="Palatino Linotype" w:eastAsia="LMRoman10-Regular-Identity-H" w:hAnsi="Palatino Linotype"/>
        </w:rPr>
      </w:pPr>
      <w:bookmarkStart w:id="22" w:name="_Toc69236426"/>
      <w:r w:rsidRPr="004A3108">
        <w:rPr>
          <w:rFonts w:ascii="Palatino Linotype" w:eastAsia="LMRoman10-Regular-Identity-H" w:hAnsi="Palatino Linotype"/>
        </w:rPr>
        <w:t>5</w:t>
      </w:r>
      <w:r w:rsidR="00BF034D" w:rsidRPr="004A3108">
        <w:rPr>
          <w:rFonts w:ascii="Palatino Linotype" w:eastAsia="LMRoman10-Regular-Identity-H" w:hAnsi="Palatino Linotype"/>
        </w:rPr>
        <w:t xml:space="preserve">. </w:t>
      </w:r>
      <w:r w:rsidR="00264C64" w:rsidRPr="004A3108">
        <w:rPr>
          <w:rFonts w:ascii="Palatino Linotype" w:eastAsia="LMRoman10-Regular-Identity-H" w:hAnsi="Palatino Linotype"/>
        </w:rPr>
        <w:t>A</w:t>
      </w:r>
      <w:r w:rsidR="00424E81" w:rsidRPr="004A3108">
        <w:rPr>
          <w:rFonts w:ascii="Palatino Linotype" w:eastAsia="LMRoman10-Regular-Identity-H" w:hAnsi="Palatino Linotype"/>
        </w:rPr>
        <w:t>ge management</w:t>
      </w:r>
      <w:bookmarkEnd w:id="22"/>
      <w:r w:rsidR="00424E81" w:rsidRPr="004A3108">
        <w:rPr>
          <w:rFonts w:ascii="Palatino Linotype" w:eastAsia="LMRoman10-Regular-Identity-H" w:hAnsi="Palatino Linotype"/>
        </w:rPr>
        <w:t xml:space="preserve"> </w:t>
      </w:r>
    </w:p>
    <w:p w14:paraId="1954BE96" w14:textId="36C5CC15" w:rsidR="00EC1D17" w:rsidRPr="00EC1D17" w:rsidRDefault="00833103" w:rsidP="000A57F6">
      <w:pPr>
        <w:spacing w:after="0" w:line="360" w:lineRule="auto"/>
        <w:jc w:val="both"/>
        <w:rPr>
          <w:rFonts w:ascii="Palatino Linotype" w:hAnsi="Palatino Linotype" w:cs="Times New Roman"/>
          <w:sz w:val="24"/>
          <w:szCs w:val="24"/>
        </w:rPr>
      </w:pPr>
      <w:r>
        <w:tab/>
      </w:r>
      <w:r w:rsidR="00867F90" w:rsidRPr="00EC1D17">
        <w:rPr>
          <w:rFonts w:ascii="Palatino Linotype" w:hAnsi="Palatino Linotype" w:cs="Times New Roman"/>
          <w:sz w:val="24"/>
          <w:szCs w:val="24"/>
        </w:rPr>
        <w:t>Demografické změny a fenomén ageismu se mohou odrážet i v pracovním životě, na což musí zaměstnavatelé brát ohledy, aby mohli zachovat své podnikání trvale udržitelné a do budoucna prosperující.</w:t>
      </w:r>
      <w:r w:rsidR="00867F90" w:rsidRPr="00EC1D17">
        <w:rPr>
          <w:rFonts w:ascii="Palatino Linotype" w:hAnsi="Palatino Linotype"/>
        </w:rPr>
        <w:t xml:space="preserve"> </w:t>
      </w:r>
      <w:r w:rsidRPr="00EC1D17">
        <w:rPr>
          <w:rFonts w:ascii="Palatino Linotype" w:hAnsi="Palatino Linotype" w:cs="Times New Roman"/>
          <w:sz w:val="24"/>
          <w:szCs w:val="24"/>
        </w:rPr>
        <w:t xml:space="preserve">Poslední část práce se zabývá </w:t>
      </w:r>
      <w:proofErr w:type="spellStart"/>
      <w:r w:rsidRPr="00EC1D17">
        <w:rPr>
          <w:rFonts w:ascii="Palatino Linotype" w:hAnsi="Palatino Linotype" w:cs="Times New Roman"/>
          <w:sz w:val="24"/>
          <w:szCs w:val="24"/>
        </w:rPr>
        <w:t>age</w:t>
      </w:r>
      <w:proofErr w:type="spellEnd"/>
      <w:r w:rsidRPr="00EC1D17">
        <w:rPr>
          <w:rFonts w:ascii="Palatino Linotype" w:hAnsi="Palatino Linotype" w:cs="Times New Roman"/>
          <w:sz w:val="24"/>
          <w:szCs w:val="24"/>
        </w:rPr>
        <w:t xml:space="preserve"> managementem jako nástrojem pro využití potenciálu </w:t>
      </w:r>
      <w:r w:rsidR="009D41F0">
        <w:rPr>
          <w:rFonts w:ascii="Palatino Linotype" w:hAnsi="Palatino Linotype" w:cs="Times New Roman"/>
          <w:sz w:val="24"/>
          <w:szCs w:val="24"/>
        </w:rPr>
        <w:t>zaměstnanců</w:t>
      </w:r>
      <w:r w:rsidRPr="00EC1D17">
        <w:rPr>
          <w:rFonts w:ascii="Palatino Linotype" w:hAnsi="Palatino Linotype" w:cs="Times New Roman"/>
          <w:sz w:val="24"/>
          <w:szCs w:val="24"/>
        </w:rPr>
        <w:t>, kteří jsou ageismem nejvíce ohroženi. Jedná se především o věkovou kategorii 50</w:t>
      </w:r>
      <w:r w:rsidR="00505CA4">
        <w:rPr>
          <w:rFonts w:ascii="Palatino Linotype" w:hAnsi="Palatino Linotype" w:cs="Times New Roman"/>
          <w:sz w:val="24"/>
          <w:szCs w:val="24"/>
        </w:rPr>
        <w:t xml:space="preserve"> let a starší</w:t>
      </w:r>
      <w:r w:rsidRPr="00EC1D17">
        <w:rPr>
          <w:rFonts w:ascii="Palatino Linotype" w:hAnsi="Palatino Linotype" w:cs="Times New Roman"/>
          <w:sz w:val="24"/>
          <w:szCs w:val="24"/>
        </w:rPr>
        <w:t xml:space="preserve">.  </w:t>
      </w:r>
    </w:p>
    <w:p w14:paraId="1E4B85B3" w14:textId="37CD58A4" w:rsidR="009E4EC5" w:rsidRPr="004A3108" w:rsidRDefault="00B7149B" w:rsidP="000A57F6">
      <w:pPr>
        <w:pStyle w:val="Nadpis2"/>
        <w:spacing w:before="0"/>
        <w:rPr>
          <w:rFonts w:ascii="Palatino Linotype" w:eastAsiaTheme="minorHAnsi" w:hAnsi="Palatino Linotype" w:cs="Times New Roman"/>
          <w:sz w:val="24"/>
          <w:szCs w:val="24"/>
        </w:rPr>
      </w:pPr>
      <w:bookmarkStart w:id="23" w:name="_Toc69236427"/>
      <w:r w:rsidRPr="004A3108">
        <w:rPr>
          <w:rFonts w:ascii="Palatino Linotype" w:eastAsia="LMRoman10-Regular-Identity-H" w:hAnsi="Palatino Linotype"/>
        </w:rPr>
        <w:t>5</w:t>
      </w:r>
      <w:r w:rsidR="00BF034D" w:rsidRPr="004A3108">
        <w:rPr>
          <w:rFonts w:ascii="Palatino Linotype" w:eastAsia="LMRoman10-Regular-Identity-H" w:hAnsi="Palatino Linotype"/>
        </w:rPr>
        <w:t xml:space="preserve">.1. </w:t>
      </w:r>
      <w:r w:rsidR="00137796" w:rsidRPr="004A3108">
        <w:rPr>
          <w:rFonts w:ascii="Palatino Linotype" w:eastAsia="LMRoman10-Regular-Identity-H" w:hAnsi="Palatino Linotype"/>
        </w:rPr>
        <w:t>Vymezení</w:t>
      </w:r>
      <w:r w:rsidR="009E4EC5" w:rsidRPr="004A3108">
        <w:rPr>
          <w:rFonts w:ascii="Palatino Linotype" w:eastAsia="LMRoman10-Regular-Identity-H" w:hAnsi="Palatino Linotype"/>
        </w:rPr>
        <w:t xml:space="preserve"> </w:t>
      </w:r>
      <w:proofErr w:type="spellStart"/>
      <w:r w:rsidR="009E4EC5" w:rsidRPr="004A3108">
        <w:rPr>
          <w:rFonts w:ascii="Palatino Linotype" w:eastAsia="LMRoman10-Regular-Identity-H" w:hAnsi="Palatino Linotype"/>
        </w:rPr>
        <w:t>age</w:t>
      </w:r>
      <w:proofErr w:type="spellEnd"/>
      <w:r w:rsidR="009E4EC5" w:rsidRPr="004A3108">
        <w:rPr>
          <w:rFonts w:ascii="Palatino Linotype" w:eastAsia="LMRoman10-Regular-Identity-H" w:hAnsi="Palatino Linotype"/>
        </w:rPr>
        <w:t xml:space="preserve"> managementu</w:t>
      </w:r>
      <w:bookmarkEnd w:id="23"/>
    </w:p>
    <w:p w14:paraId="7F7B9211" w14:textId="2EE0E2EA" w:rsidR="00505CA4" w:rsidRDefault="00355C5F" w:rsidP="00A84C1D">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Koncept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managementu se do České republiky dostal až díky mezinárodnímu projektu realizovaného v letech 2010-2012, který se touto problematikou zabýval. Age management představuje v současné době způsob řízení</w:t>
      </w:r>
      <w:r w:rsidR="00833103" w:rsidRPr="00EC1D17">
        <w:rPr>
          <w:rFonts w:ascii="Palatino Linotype" w:eastAsia="LMRoman10-Regular-Identity-H" w:hAnsi="Palatino Linotype" w:cs="Times New Roman"/>
          <w:iCs/>
          <w:sz w:val="24"/>
          <w:szCs w:val="24"/>
        </w:rPr>
        <w:t xml:space="preserve"> organizace</w:t>
      </w:r>
      <w:r w:rsidRPr="00EC1D17">
        <w:rPr>
          <w:rFonts w:ascii="Palatino Linotype" w:eastAsia="LMRoman10-Regular-Identity-H" w:hAnsi="Palatino Linotype" w:cs="Times New Roman"/>
          <w:iCs/>
          <w:sz w:val="24"/>
          <w:szCs w:val="24"/>
        </w:rPr>
        <w:t xml:space="preserve"> s ohledem na věk zaměstnanců pracujících v dané organizaci (</w:t>
      </w:r>
      <w:proofErr w:type="spellStart"/>
      <w:r w:rsidRPr="00EC1D17">
        <w:rPr>
          <w:rFonts w:ascii="Palatino Linotype" w:eastAsia="LMRoman10-Regular-Identity-H" w:hAnsi="Palatino Linotype" w:cs="Times New Roman"/>
          <w:iCs/>
          <w:sz w:val="24"/>
          <w:szCs w:val="24"/>
        </w:rPr>
        <w:t>Cimbálníková</w:t>
      </w:r>
      <w:proofErr w:type="spellEnd"/>
      <w:r w:rsidR="00497E30">
        <w:rPr>
          <w:rFonts w:ascii="Palatino Linotype" w:eastAsia="LMRoman10-Regular-Identity-H" w:hAnsi="Palatino Linotype" w:cs="Times New Roman"/>
          <w:iCs/>
          <w:sz w:val="24"/>
          <w:szCs w:val="24"/>
        </w:rPr>
        <w:t>, c</w:t>
      </w:r>
      <w:r w:rsidRPr="00EC1D17">
        <w:rPr>
          <w:rFonts w:ascii="Palatino Linotype" w:eastAsia="LMRoman10-Regular-Identity-H" w:hAnsi="Palatino Linotype" w:cs="Times New Roman"/>
          <w:iCs/>
          <w:sz w:val="24"/>
          <w:szCs w:val="24"/>
        </w:rPr>
        <w:t xml:space="preserve">2012). </w:t>
      </w:r>
      <w:r w:rsidR="00A84C1D" w:rsidRPr="00A84C1D">
        <w:rPr>
          <w:rFonts w:ascii="Palatino Linotype" w:eastAsia="LMRoman10-Regular-Identity-H" w:hAnsi="Palatino Linotype" w:cs="Times New Roman"/>
          <w:iCs/>
          <w:sz w:val="24"/>
          <w:szCs w:val="24"/>
        </w:rPr>
        <w:t xml:space="preserve">Opatření pro zlepšení </w:t>
      </w:r>
      <w:r w:rsidR="00505CA4">
        <w:rPr>
          <w:rFonts w:ascii="Palatino Linotype" w:eastAsia="LMRoman10-Regular-Identity-H" w:hAnsi="Palatino Linotype" w:cs="Times New Roman"/>
          <w:iCs/>
          <w:sz w:val="24"/>
          <w:szCs w:val="24"/>
        </w:rPr>
        <w:t>pracovní schopnosti</w:t>
      </w:r>
      <w:r w:rsidR="00A84C1D" w:rsidRPr="00A84C1D">
        <w:rPr>
          <w:rFonts w:ascii="Palatino Linotype" w:eastAsia="LMRoman10-Regular-Identity-H" w:hAnsi="Palatino Linotype" w:cs="Times New Roman"/>
          <w:iCs/>
          <w:sz w:val="24"/>
          <w:szCs w:val="24"/>
        </w:rPr>
        <w:t xml:space="preserve"> a </w:t>
      </w:r>
      <w:r w:rsidR="00505CA4">
        <w:rPr>
          <w:rFonts w:ascii="Palatino Linotype" w:eastAsia="LMRoman10-Regular-Identity-H" w:hAnsi="Palatino Linotype" w:cs="Times New Roman"/>
          <w:iCs/>
          <w:sz w:val="24"/>
          <w:szCs w:val="24"/>
        </w:rPr>
        <w:t>zaměstnatelnosti nejsou mířena pouze na starší věkovou skupinu, ale</w:t>
      </w:r>
      <w:r w:rsidR="00A84C1D" w:rsidRPr="00A84C1D">
        <w:rPr>
          <w:rFonts w:ascii="Palatino Linotype" w:eastAsia="LMRoman10-Regular-Identity-H" w:hAnsi="Palatino Linotype" w:cs="Times New Roman"/>
          <w:iCs/>
          <w:sz w:val="24"/>
          <w:szCs w:val="24"/>
        </w:rPr>
        <w:t xml:space="preserve"> jsou určena pro všechny věkové skupiny, pro všechny zaměstnané i pro </w:t>
      </w:r>
      <w:r w:rsidR="009D41F0">
        <w:rPr>
          <w:rFonts w:ascii="Palatino Linotype" w:eastAsia="LMRoman10-Regular-Identity-H" w:hAnsi="Palatino Linotype" w:cs="Times New Roman"/>
          <w:iCs/>
          <w:sz w:val="24"/>
          <w:szCs w:val="24"/>
        </w:rPr>
        <w:t>uchazeče a zájemce o</w:t>
      </w:r>
      <w:r w:rsidR="00A84C1D" w:rsidRPr="00A84C1D">
        <w:rPr>
          <w:rFonts w:ascii="Palatino Linotype" w:eastAsia="LMRoman10-Regular-Identity-H" w:hAnsi="Palatino Linotype" w:cs="Times New Roman"/>
          <w:iCs/>
          <w:sz w:val="24"/>
          <w:szCs w:val="24"/>
        </w:rPr>
        <w:t xml:space="preserve"> zaměstn</w:t>
      </w:r>
      <w:r w:rsidR="0043424B">
        <w:rPr>
          <w:rFonts w:ascii="Palatino Linotype" w:eastAsia="LMRoman10-Regular-Identity-H" w:hAnsi="Palatino Linotype" w:cs="Times New Roman"/>
          <w:iCs/>
          <w:sz w:val="24"/>
          <w:szCs w:val="24"/>
        </w:rPr>
        <w:t>á</w:t>
      </w:r>
      <w:r w:rsidR="00A84C1D" w:rsidRPr="00A84C1D">
        <w:rPr>
          <w:rFonts w:ascii="Palatino Linotype" w:eastAsia="LMRoman10-Regular-Identity-H" w:hAnsi="Palatino Linotype" w:cs="Times New Roman"/>
          <w:iCs/>
          <w:sz w:val="24"/>
          <w:szCs w:val="24"/>
        </w:rPr>
        <w:t>ní</w:t>
      </w:r>
      <w:r w:rsidR="00A84C1D">
        <w:rPr>
          <w:rFonts w:ascii="Palatino Linotype" w:eastAsia="LMRoman10-Regular-Identity-H" w:hAnsi="Palatino Linotype" w:cs="Times New Roman"/>
          <w:iCs/>
          <w:sz w:val="24"/>
          <w:szCs w:val="24"/>
        </w:rPr>
        <w:t xml:space="preserve">. </w:t>
      </w:r>
    </w:p>
    <w:p w14:paraId="5C1161AD" w14:textId="30660CFA" w:rsidR="00A84C1D" w:rsidRDefault="00A84C1D" w:rsidP="00A84C1D">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A84C1D">
        <w:rPr>
          <w:rFonts w:ascii="Palatino Linotype" w:eastAsia="LMRoman10-Regular-Identity-H" w:hAnsi="Palatino Linotype" w:cs="Times New Roman"/>
          <w:iCs/>
          <w:sz w:val="24"/>
          <w:szCs w:val="24"/>
        </w:rPr>
        <w:t>Age management je</w:t>
      </w:r>
      <w:r>
        <w:rPr>
          <w:rFonts w:ascii="Palatino Linotype" w:eastAsia="LMRoman10-Regular-Identity-H" w:hAnsi="Palatino Linotype" w:cs="Times New Roman"/>
          <w:iCs/>
          <w:sz w:val="24"/>
          <w:szCs w:val="24"/>
        </w:rPr>
        <w:t xml:space="preserve"> </w:t>
      </w:r>
      <w:r w:rsidRPr="00A84C1D">
        <w:rPr>
          <w:rFonts w:ascii="Palatino Linotype" w:eastAsia="LMRoman10-Regular-Identity-H" w:hAnsi="Palatino Linotype" w:cs="Times New Roman"/>
          <w:iCs/>
          <w:sz w:val="24"/>
          <w:szCs w:val="24"/>
        </w:rPr>
        <w:t>chápán i jako soubor opatření, procesů a postupů, který řeší situace věkové diverzity zaměstnanců</w:t>
      </w:r>
      <w:r>
        <w:rPr>
          <w:rFonts w:ascii="Palatino Linotype" w:eastAsia="LMRoman10-Regular-Identity-H" w:hAnsi="Palatino Linotype" w:cs="Times New Roman"/>
          <w:iCs/>
          <w:sz w:val="24"/>
          <w:szCs w:val="24"/>
        </w:rPr>
        <w:t xml:space="preserve">. </w:t>
      </w:r>
      <w:r w:rsidRPr="00A84C1D">
        <w:rPr>
          <w:rFonts w:ascii="Palatino Linotype" w:eastAsia="LMRoman10-Regular-Identity-H" w:hAnsi="Palatino Linotype" w:cs="Times New Roman"/>
          <w:iCs/>
          <w:sz w:val="24"/>
          <w:szCs w:val="24"/>
        </w:rPr>
        <w:t xml:space="preserve">Praxe ukazuje, že zaměstnavatelé vnímají potenciál </w:t>
      </w:r>
      <w:proofErr w:type="spellStart"/>
      <w:r w:rsidRPr="00A84C1D">
        <w:rPr>
          <w:rFonts w:ascii="Palatino Linotype" w:eastAsia="LMRoman10-Regular-Identity-H" w:hAnsi="Palatino Linotype" w:cs="Times New Roman"/>
          <w:iCs/>
          <w:sz w:val="24"/>
          <w:szCs w:val="24"/>
        </w:rPr>
        <w:t>age</w:t>
      </w:r>
      <w:proofErr w:type="spellEnd"/>
      <w:r w:rsidRPr="00A84C1D">
        <w:rPr>
          <w:rFonts w:ascii="Palatino Linotype" w:eastAsia="LMRoman10-Regular-Identity-H" w:hAnsi="Palatino Linotype" w:cs="Times New Roman"/>
          <w:iCs/>
          <w:sz w:val="24"/>
          <w:szCs w:val="24"/>
        </w:rPr>
        <w:t xml:space="preserve"> managementu, ale nemají nastaveny potřebné personální procesy vůči různým věkovým skupinám</w:t>
      </w:r>
      <w:r>
        <w:rPr>
          <w:rFonts w:ascii="Palatino Linotype" w:eastAsia="LMRoman10-Regular-Identity-H" w:hAnsi="Palatino Linotype" w:cs="Times New Roman"/>
          <w:iCs/>
          <w:sz w:val="24"/>
          <w:szCs w:val="24"/>
        </w:rPr>
        <w:t xml:space="preserve"> (Kalouso</w:t>
      </w:r>
      <w:r w:rsidR="009D41F0">
        <w:rPr>
          <w:rFonts w:ascii="Palatino Linotype" w:eastAsia="LMRoman10-Regular-Identity-H" w:hAnsi="Palatino Linotype" w:cs="Times New Roman"/>
          <w:iCs/>
          <w:sz w:val="24"/>
          <w:szCs w:val="24"/>
        </w:rPr>
        <w:t>v</w:t>
      </w:r>
      <w:r>
        <w:rPr>
          <w:rFonts w:ascii="Palatino Linotype" w:eastAsia="LMRoman10-Regular-Identity-H" w:hAnsi="Palatino Linotype" w:cs="Times New Roman"/>
          <w:iCs/>
          <w:sz w:val="24"/>
          <w:szCs w:val="24"/>
        </w:rPr>
        <w:t>á et al, 2015)</w:t>
      </w:r>
      <w:r w:rsidR="006F1C3A">
        <w:rPr>
          <w:rFonts w:ascii="Palatino Linotype" w:eastAsia="LMRoman10-Regular-Identity-H" w:hAnsi="Palatino Linotype" w:cs="Times New Roman"/>
          <w:iCs/>
          <w:sz w:val="24"/>
          <w:szCs w:val="24"/>
        </w:rPr>
        <w:t>.</w:t>
      </w:r>
    </w:p>
    <w:p w14:paraId="6831F02B" w14:textId="0CE49AB0" w:rsidR="00505CA4" w:rsidRDefault="00355C5F" w:rsidP="00EC1D17">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Podle </w:t>
      </w:r>
      <w:proofErr w:type="spellStart"/>
      <w:r w:rsidRPr="00EC1D17">
        <w:rPr>
          <w:rFonts w:ascii="Palatino Linotype" w:eastAsia="LMRoman10-Regular-Identity-H" w:hAnsi="Palatino Linotype" w:cs="Times New Roman"/>
          <w:iCs/>
          <w:sz w:val="24"/>
          <w:szCs w:val="24"/>
        </w:rPr>
        <w:t>Cimbálníkové</w:t>
      </w:r>
      <w:proofErr w:type="spellEnd"/>
      <w:r w:rsidR="00497E30">
        <w:rPr>
          <w:rFonts w:ascii="Palatino Linotype" w:eastAsia="LMRoman10-Regular-Identity-H" w:hAnsi="Palatino Linotype" w:cs="Times New Roman"/>
          <w:iCs/>
          <w:sz w:val="24"/>
          <w:szCs w:val="24"/>
        </w:rPr>
        <w:t xml:space="preserve"> </w:t>
      </w:r>
      <w:r w:rsidRPr="00EC1D17">
        <w:rPr>
          <w:rFonts w:ascii="Palatino Linotype" w:eastAsia="LMRoman10-Regular-Identity-H" w:hAnsi="Palatino Linotype" w:cs="Times New Roman"/>
          <w:iCs/>
          <w:sz w:val="24"/>
          <w:szCs w:val="24"/>
        </w:rPr>
        <w:t>(</w:t>
      </w:r>
      <w:r w:rsidR="00497E30">
        <w:rPr>
          <w:rFonts w:ascii="Palatino Linotype" w:eastAsia="LMRoman10-Regular-Identity-H" w:hAnsi="Palatino Linotype" w:cs="Times New Roman"/>
          <w:iCs/>
          <w:sz w:val="24"/>
          <w:szCs w:val="24"/>
        </w:rPr>
        <w:t>c</w:t>
      </w:r>
      <w:r w:rsidRPr="00EC1D17">
        <w:rPr>
          <w:rFonts w:ascii="Palatino Linotype" w:eastAsia="LMRoman10-Regular-Identity-H" w:hAnsi="Palatino Linotype" w:cs="Times New Roman"/>
          <w:iCs/>
          <w:sz w:val="24"/>
          <w:szCs w:val="24"/>
        </w:rPr>
        <w:t xml:space="preserve">2012) můžeme rozdělit principy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managementu do 4 předpokladů. Je důležité mít dobré znalosti o věkové struktuře organizace, </w:t>
      </w:r>
      <w:r w:rsidR="00C06A47" w:rsidRPr="00EC1D17">
        <w:rPr>
          <w:rFonts w:ascii="Palatino Linotype" w:eastAsia="LMRoman10-Regular-Identity-H" w:hAnsi="Palatino Linotype" w:cs="Times New Roman"/>
          <w:iCs/>
          <w:sz w:val="24"/>
          <w:szCs w:val="24"/>
        </w:rPr>
        <w:t xml:space="preserve">umět </w:t>
      </w:r>
      <w:r w:rsidRPr="00EC1D17">
        <w:rPr>
          <w:rFonts w:ascii="Palatino Linotype" w:eastAsia="LMRoman10-Regular-Identity-H" w:hAnsi="Palatino Linotype" w:cs="Times New Roman"/>
          <w:iCs/>
          <w:sz w:val="24"/>
          <w:szCs w:val="24"/>
        </w:rPr>
        <w:t>klást důraz na spravedlivé postoje k stárnutí,</w:t>
      </w:r>
      <w:r w:rsidR="00C06A47" w:rsidRPr="00EC1D17">
        <w:rPr>
          <w:rFonts w:ascii="Palatino Linotype" w:eastAsia="LMRoman10-Regular-Identity-H" w:hAnsi="Palatino Linotype" w:cs="Times New Roman"/>
          <w:iCs/>
          <w:sz w:val="24"/>
          <w:szCs w:val="24"/>
        </w:rPr>
        <w:t xml:space="preserve"> dále také</w:t>
      </w:r>
      <w:r w:rsidRPr="00EC1D17">
        <w:rPr>
          <w:rFonts w:ascii="Palatino Linotype" w:eastAsia="LMRoman10-Regular-Identity-H" w:hAnsi="Palatino Linotype" w:cs="Times New Roman"/>
          <w:iCs/>
          <w:sz w:val="24"/>
          <w:szCs w:val="24"/>
        </w:rPr>
        <w:t xml:space="preserve"> zohledňovat individualitu zaměstnanců a </w:t>
      </w:r>
      <w:r w:rsidR="00C06A47" w:rsidRPr="00EC1D17">
        <w:rPr>
          <w:rFonts w:ascii="Palatino Linotype" w:eastAsia="LMRoman10-Regular-Identity-H" w:hAnsi="Palatino Linotype" w:cs="Times New Roman"/>
          <w:iCs/>
          <w:sz w:val="24"/>
          <w:szCs w:val="24"/>
        </w:rPr>
        <w:t xml:space="preserve">umět </w:t>
      </w:r>
      <w:r w:rsidRPr="00EC1D17">
        <w:rPr>
          <w:rFonts w:ascii="Palatino Linotype" w:eastAsia="LMRoman10-Regular-Identity-H" w:hAnsi="Palatino Linotype" w:cs="Times New Roman"/>
          <w:iCs/>
          <w:sz w:val="24"/>
          <w:szCs w:val="24"/>
        </w:rPr>
        <w:t xml:space="preserve">klást důraz na rozmanitost </w:t>
      </w:r>
      <w:r w:rsidR="00C06A47" w:rsidRPr="00EC1D17">
        <w:rPr>
          <w:rFonts w:ascii="Palatino Linotype" w:eastAsia="LMRoman10-Regular-Identity-H" w:hAnsi="Palatino Linotype" w:cs="Times New Roman"/>
          <w:iCs/>
          <w:sz w:val="24"/>
          <w:szCs w:val="24"/>
        </w:rPr>
        <w:t>a</w:t>
      </w:r>
      <w:r w:rsidRPr="00EC1D17">
        <w:rPr>
          <w:rFonts w:ascii="Palatino Linotype" w:eastAsia="LMRoman10-Regular-Identity-H" w:hAnsi="Palatino Linotype" w:cs="Times New Roman"/>
          <w:iCs/>
          <w:sz w:val="24"/>
          <w:szCs w:val="24"/>
        </w:rPr>
        <w:t xml:space="preserve"> uplatňování strategického myšlení. </w:t>
      </w:r>
    </w:p>
    <w:p w14:paraId="11BE5877" w14:textId="2194E209" w:rsidR="00505CA4" w:rsidRPr="00BD6C62" w:rsidRDefault="00505CA4" w:rsidP="00EC1D17">
      <w:pPr>
        <w:autoSpaceDE w:val="0"/>
        <w:autoSpaceDN w:val="0"/>
        <w:adjustRightInd w:val="0"/>
        <w:spacing w:after="0" w:line="360" w:lineRule="auto"/>
        <w:ind w:firstLine="708"/>
        <w:jc w:val="both"/>
        <w:rPr>
          <w:rFonts w:ascii="Palatino Linotype" w:eastAsia="LMRoman10-Regular-Identity-H" w:hAnsi="Palatino Linotype" w:cs="Times New Roman"/>
          <w:iCs/>
          <w:sz w:val="60"/>
          <w:szCs w:val="60"/>
        </w:rPr>
      </w:pPr>
      <w:r>
        <w:rPr>
          <w:rFonts w:ascii="Palatino Linotype" w:eastAsia="LMRoman10-Regular-Identity-H" w:hAnsi="Palatino Linotype" w:cs="Times New Roman"/>
          <w:iCs/>
          <w:sz w:val="24"/>
          <w:szCs w:val="24"/>
        </w:rPr>
        <w:lastRenderedPageBreak/>
        <w:t xml:space="preserve">Dalo by se říct, že </w:t>
      </w:r>
      <w:proofErr w:type="spellStart"/>
      <w:r>
        <w:rPr>
          <w:rFonts w:ascii="Palatino Linotype" w:eastAsia="LMRoman10-Regular-Identity-H" w:hAnsi="Palatino Linotype" w:cs="Times New Roman"/>
          <w:iCs/>
          <w:sz w:val="24"/>
          <w:szCs w:val="24"/>
        </w:rPr>
        <w:t>a</w:t>
      </w:r>
      <w:r w:rsidR="00652FEC" w:rsidRPr="00EC1D17">
        <w:rPr>
          <w:rFonts w:ascii="Palatino Linotype" w:eastAsia="LMRoman10-Regular-Identity-H" w:hAnsi="Palatino Linotype" w:cs="Times New Roman"/>
          <w:iCs/>
          <w:sz w:val="24"/>
          <w:szCs w:val="24"/>
        </w:rPr>
        <w:t>ge</w:t>
      </w:r>
      <w:proofErr w:type="spellEnd"/>
      <w:r w:rsidR="00652FEC" w:rsidRPr="00EC1D17">
        <w:rPr>
          <w:rFonts w:ascii="Palatino Linotype" w:eastAsia="LMRoman10-Regular-Identity-H" w:hAnsi="Palatino Linotype" w:cs="Times New Roman"/>
          <w:iCs/>
          <w:sz w:val="24"/>
          <w:szCs w:val="24"/>
        </w:rPr>
        <w:t xml:space="preserve"> management je</w:t>
      </w:r>
      <w:r>
        <w:rPr>
          <w:rFonts w:ascii="Palatino Linotype" w:eastAsia="LMRoman10-Regular-Identity-H" w:hAnsi="Palatino Linotype" w:cs="Times New Roman"/>
          <w:iCs/>
          <w:sz w:val="24"/>
          <w:szCs w:val="24"/>
        </w:rPr>
        <w:t xml:space="preserve"> tedy</w:t>
      </w:r>
      <w:r w:rsidR="00652FEC" w:rsidRPr="00EC1D17">
        <w:rPr>
          <w:rFonts w:ascii="Palatino Linotype" w:eastAsia="LMRoman10-Regular-Identity-H" w:hAnsi="Palatino Linotype" w:cs="Times New Roman"/>
          <w:iCs/>
          <w:sz w:val="24"/>
          <w:szCs w:val="24"/>
        </w:rPr>
        <w:t xml:space="preserve"> prostředkem, který vede k podpoře kvality procesů v organizacích. Jeho aplikování </w:t>
      </w:r>
      <w:r>
        <w:rPr>
          <w:rFonts w:ascii="Palatino Linotype" w:eastAsia="LMRoman10-Regular-Identity-H" w:hAnsi="Palatino Linotype" w:cs="Times New Roman"/>
          <w:iCs/>
          <w:sz w:val="24"/>
          <w:szCs w:val="24"/>
        </w:rPr>
        <w:t>by mělo zahrnovat</w:t>
      </w:r>
      <w:r w:rsidR="00652FEC" w:rsidRPr="00EC1D17">
        <w:rPr>
          <w:rFonts w:ascii="Palatino Linotype" w:eastAsia="LMRoman10-Regular-Identity-H" w:hAnsi="Palatino Linotype" w:cs="Times New Roman"/>
          <w:iCs/>
          <w:sz w:val="24"/>
          <w:szCs w:val="24"/>
        </w:rPr>
        <w:t xml:space="preserve"> určité speciální postupy řízení, ve které jsou zohledněny aktuální demografické podmínky</w:t>
      </w:r>
      <w:r>
        <w:rPr>
          <w:rFonts w:ascii="Palatino Linotype" w:eastAsia="LMRoman10-Regular-Identity-H" w:hAnsi="Palatino Linotype" w:cs="Times New Roman"/>
          <w:iCs/>
          <w:sz w:val="24"/>
          <w:szCs w:val="24"/>
        </w:rPr>
        <w:t>, aby organizace mohly splnit své cíle</w:t>
      </w:r>
      <w:r w:rsidR="00652FEC" w:rsidRPr="00EC1D17">
        <w:rPr>
          <w:rFonts w:ascii="Palatino Linotype" w:eastAsia="LMRoman10-Regular-Identity-H" w:hAnsi="Palatino Linotype" w:cs="Times New Roman"/>
          <w:iCs/>
          <w:sz w:val="24"/>
          <w:szCs w:val="24"/>
        </w:rPr>
        <w:t xml:space="preserve"> v oblastech řízení lidských zdrojů. </w:t>
      </w:r>
    </w:p>
    <w:p w14:paraId="0C3E627F" w14:textId="77777777" w:rsidR="00464C66" w:rsidRDefault="00652FEC" w:rsidP="00EC1D17">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S ohledem na budoucnost, kdy se předpokládá, že bude narůstat počet osob v kategorii 65+, je důležité zabývat se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managementem v organizacích, které budou zohledňovat řízení podle věkové struktury zaměstnanců a přizpůsobovat podmínky, aby mohli lidé co nejdéle pracovat. Je to jeden z negativních efektů demografického vývoje spolu s tím, že zde pravděpodobně budou velké rozdíly mezi početnou skupinou starších zaměstnanců, která bude mít znalosti a zkušenosti s naopak méně početnou skupinou mladších zaměstnanců, kteří těch zkušeností nebudou mít dostatek, a tím může vzniknout konkurenční souboj mezi těmito odlišnými generacemi zaměstnanců. </w:t>
      </w:r>
    </w:p>
    <w:p w14:paraId="08519C75" w14:textId="2C4F9BED" w:rsidR="00F443C6" w:rsidRDefault="00652FEC" w:rsidP="00EC1D17">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Zařazení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managementu v podnikání je novější moderní strategií řízení organizace, kde je zahrnuto mnoho aspektů, jak ekonomické, tak demografické a sociální. Jednou z důležitých součástí v aplikaci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managementu je také umožnění flexibilní pracovní doby a flexibilní formy zaměstnávání. V dnešní době se tyto </w:t>
      </w:r>
      <w:r w:rsidR="00464C66">
        <w:rPr>
          <w:rFonts w:ascii="Palatino Linotype" w:eastAsia="LMRoman10-Regular-Identity-H" w:hAnsi="Palatino Linotype" w:cs="Times New Roman"/>
          <w:iCs/>
          <w:sz w:val="24"/>
          <w:szCs w:val="24"/>
        </w:rPr>
        <w:t>formy práce</w:t>
      </w:r>
      <w:r w:rsidRPr="00EC1D17">
        <w:rPr>
          <w:rFonts w:ascii="Palatino Linotype" w:eastAsia="LMRoman10-Regular-Identity-H" w:hAnsi="Palatino Linotype" w:cs="Times New Roman"/>
          <w:iCs/>
          <w:sz w:val="24"/>
          <w:szCs w:val="24"/>
        </w:rPr>
        <w:t xml:space="preserve"> v organizacích více rozšiřují, ale stále v nedostatečném množství (Urbancová, 2017).</w:t>
      </w:r>
      <w:r w:rsidR="007D0ACB">
        <w:rPr>
          <w:rFonts w:ascii="Palatino Linotype" w:eastAsia="LMRoman10-Regular-Identity-H" w:hAnsi="Palatino Linotype" w:cs="Times New Roman"/>
          <w:iCs/>
          <w:sz w:val="24"/>
          <w:szCs w:val="24"/>
        </w:rPr>
        <w:t xml:space="preserve"> Mezi flexibilní formy práce zařazuji např. částečné úvazky, pružnou pracovní dobu, kdy si zaměstnanec sám určuje, kdy začne a skončí pracovní den v souladu s nařízeními dané organizace</w:t>
      </w:r>
      <w:r w:rsidR="006F1C3A">
        <w:rPr>
          <w:rFonts w:ascii="Palatino Linotype" w:eastAsia="LMRoman10-Regular-Identity-H" w:hAnsi="Palatino Linotype" w:cs="Times New Roman"/>
          <w:iCs/>
          <w:sz w:val="24"/>
          <w:szCs w:val="24"/>
        </w:rPr>
        <w:t>,</w:t>
      </w:r>
      <w:r w:rsidR="0075561E">
        <w:rPr>
          <w:rFonts w:ascii="Palatino Linotype" w:eastAsia="LMRoman10-Regular-Identity-H" w:hAnsi="Palatino Linotype" w:cs="Times New Roman"/>
          <w:iCs/>
          <w:sz w:val="24"/>
          <w:szCs w:val="24"/>
        </w:rPr>
        <w:t xml:space="preserve"> nebo </w:t>
      </w:r>
      <w:proofErr w:type="spellStart"/>
      <w:r w:rsidR="0075561E">
        <w:rPr>
          <w:rFonts w:ascii="Palatino Linotype" w:eastAsia="LMRoman10-Regular-Identity-H" w:hAnsi="Palatino Linotype" w:cs="Times New Roman"/>
          <w:iCs/>
          <w:sz w:val="24"/>
          <w:szCs w:val="24"/>
        </w:rPr>
        <w:t>home</w:t>
      </w:r>
      <w:proofErr w:type="spellEnd"/>
      <w:r w:rsidR="0075561E">
        <w:rPr>
          <w:rFonts w:ascii="Palatino Linotype" w:eastAsia="LMRoman10-Regular-Identity-H" w:hAnsi="Palatino Linotype" w:cs="Times New Roman"/>
          <w:iCs/>
          <w:sz w:val="24"/>
          <w:szCs w:val="24"/>
        </w:rPr>
        <w:t xml:space="preserve"> office.</w:t>
      </w:r>
      <w:r w:rsidRPr="00EC1D17">
        <w:rPr>
          <w:rFonts w:ascii="Palatino Linotype" w:eastAsia="LMRoman10-Regular-Identity-H" w:hAnsi="Palatino Linotype" w:cs="Times New Roman"/>
          <w:iCs/>
          <w:sz w:val="24"/>
          <w:szCs w:val="24"/>
        </w:rPr>
        <w:t xml:space="preserve"> V posledním roce se z důvodu </w:t>
      </w:r>
      <w:proofErr w:type="spellStart"/>
      <w:r w:rsidRPr="00EC1D17">
        <w:rPr>
          <w:rFonts w:ascii="Palatino Linotype" w:eastAsia="LMRoman10-Regular-Identity-H" w:hAnsi="Palatino Linotype" w:cs="Times New Roman"/>
          <w:iCs/>
          <w:sz w:val="24"/>
          <w:szCs w:val="24"/>
        </w:rPr>
        <w:t>koronavirové</w:t>
      </w:r>
      <w:proofErr w:type="spellEnd"/>
      <w:r w:rsidRPr="00EC1D17">
        <w:rPr>
          <w:rFonts w:ascii="Palatino Linotype" w:eastAsia="LMRoman10-Regular-Identity-H" w:hAnsi="Palatino Linotype" w:cs="Times New Roman"/>
          <w:iCs/>
          <w:sz w:val="24"/>
          <w:szCs w:val="24"/>
        </w:rPr>
        <w:t xml:space="preserve"> krize formy zaměstnávání poněkud změnily. Nejvíce se rozšířila </w:t>
      </w:r>
      <w:r w:rsidR="0075561E">
        <w:rPr>
          <w:rFonts w:ascii="Palatino Linotype" w:eastAsia="LMRoman10-Regular-Identity-H" w:hAnsi="Palatino Linotype" w:cs="Times New Roman"/>
          <w:iCs/>
          <w:sz w:val="24"/>
          <w:szCs w:val="24"/>
        </w:rPr>
        <w:t xml:space="preserve">právě </w:t>
      </w:r>
      <w:r w:rsidRPr="00EC1D17">
        <w:rPr>
          <w:rFonts w:ascii="Palatino Linotype" w:eastAsia="LMRoman10-Regular-Identity-H" w:hAnsi="Palatino Linotype" w:cs="Times New Roman"/>
          <w:iCs/>
          <w:sz w:val="24"/>
          <w:szCs w:val="24"/>
        </w:rPr>
        <w:t>práce z</w:t>
      </w:r>
      <w:r w:rsidR="006F1C3A">
        <w:rPr>
          <w:rFonts w:ascii="Palatino Linotype" w:eastAsia="LMRoman10-Regular-Identity-H" w:hAnsi="Palatino Linotype" w:cs="Times New Roman"/>
          <w:iCs/>
          <w:sz w:val="24"/>
          <w:szCs w:val="24"/>
        </w:rPr>
        <w:t> </w:t>
      </w:r>
      <w:r w:rsidRPr="00EC1D17">
        <w:rPr>
          <w:rFonts w:ascii="Palatino Linotype" w:eastAsia="LMRoman10-Regular-Identity-H" w:hAnsi="Palatino Linotype" w:cs="Times New Roman"/>
          <w:iCs/>
          <w:sz w:val="24"/>
          <w:szCs w:val="24"/>
        </w:rPr>
        <w:t xml:space="preserve">domu neboli </w:t>
      </w:r>
      <w:proofErr w:type="spellStart"/>
      <w:r w:rsidRPr="00F5682C">
        <w:rPr>
          <w:rFonts w:ascii="Palatino Linotype" w:eastAsia="LMRoman10-Regular-Identity-H" w:hAnsi="Palatino Linotype" w:cs="Times New Roman"/>
          <w:i/>
          <w:sz w:val="24"/>
          <w:szCs w:val="24"/>
        </w:rPr>
        <w:t>home</w:t>
      </w:r>
      <w:proofErr w:type="spellEnd"/>
      <w:r w:rsidRPr="00F5682C">
        <w:rPr>
          <w:rFonts w:ascii="Palatino Linotype" w:eastAsia="LMRoman10-Regular-Identity-H" w:hAnsi="Palatino Linotype" w:cs="Times New Roman"/>
          <w:i/>
          <w:sz w:val="24"/>
          <w:szCs w:val="24"/>
        </w:rPr>
        <w:t xml:space="preserve"> office</w:t>
      </w:r>
      <w:r w:rsidRPr="00EC1D17">
        <w:rPr>
          <w:rFonts w:ascii="Palatino Linotype" w:eastAsia="LMRoman10-Regular-Identity-H" w:hAnsi="Palatino Linotype" w:cs="Times New Roman"/>
          <w:iCs/>
          <w:sz w:val="24"/>
          <w:szCs w:val="24"/>
        </w:rPr>
        <w:t>, která byla v některých odvětvích a organizacích nutností</w:t>
      </w:r>
      <w:r w:rsidR="0075561E">
        <w:rPr>
          <w:rFonts w:ascii="Palatino Linotype" w:eastAsia="LMRoman10-Regular-Identity-H" w:hAnsi="Palatino Linotype" w:cs="Times New Roman"/>
          <w:iCs/>
          <w:sz w:val="24"/>
          <w:szCs w:val="24"/>
        </w:rPr>
        <w:t xml:space="preserve"> a využívá především moderních technologií.</w:t>
      </w:r>
      <w:r w:rsidR="001B18CA">
        <w:rPr>
          <w:rFonts w:ascii="Palatino Linotype" w:eastAsia="LMRoman10-Regular-Identity-H" w:hAnsi="Palatino Linotype" w:cs="Times New Roman"/>
          <w:iCs/>
          <w:sz w:val="24"/>
          <w:szCs w:val="24"/>
        </w:rPr>
        <w:t xml:space="preserve"> </w:t>
      </w:r>
      <w:r w:rsidRPr="00EC1D17">
        <w:rPr>
          <w:rFonts w:ascii="Palatino Linotype" w:eastAsia="LMRoman10-Regular-Identity-H" w:hAnsi="Palatino Linotype" w:cs="Times New Roman"/>
          <w:iCs/>
          <w:sz w:val="24"/>
          <w:szCs w:val="24"/>
        </w:rPr>
        <w:t xml:space="preserve">Pro mnoho lidí je tato forma práce zcela nová a může být </w:t>
      </w:r>
      <w:r w:rsidRPr="00EC1D17">
        <w:rPr>
          <w:rFonts w:ascii="Palatino Linotype" w:eastAsia="LMRoman10-Regular-Identity-H" w:hAnsi="Palatino Linotype" w:cs="Times New Roman"/>
          <w:iCs/>
          <w:sz w:val="24"/>
          <w:szCs w:val="24"/>
        </w:rPr>
        <w:lastRenderedPageBreak/>
        <w:t>problematická</w:t>
      </w:r>
      <w:r w:rsidR="00464C66">
        <w:rPr>
          <w:rFonts w:ascii="Palatino Linotype" w:eastAsia="LMRoman10-Regular-Identity-H" w:hAnsi="Palatino Linotype" w:cs="Times New Roman"/>
          <w:iCs/>
          <w:sz w:val="24"/>
          <w:szCs w:val="24"/>
        </w:rPr>
        <w:t>,</w:t>
      </w:r>
      <w:r w:rsidRPr="00EC1D17">
        <w:rPr>
          <w:rFonts w:ascii="Palatino Linotype" w:eastAsia="LMRoman10-Regular-Identity-H" w:hAnsi="Palatino Linotype" w:cs="Times New Roman"/>
          <w:iCs/>
          <w:sz w:val="24"/>
          <w:szCs w:val="24"/>
        </w:rPr>
        <w:t xml:space="preserve"> zejména se jim může v domácím prostředí zhoršit produktivita, pracovní morálka a soustředěnost.</w:t>
      </w:r>
    </w:p>
    <w:p w14:paraId="46D81AD5" w14:textId="24F8E867" w:rsidR="006E78F7" w:rsidRDefault="00F170FD" w:rsidP="00EC1D17">
      <w:pPr>
        <w:autoSpaceDE w:val="0"/>
        <w:autoSpaceDN w:val="0"/>
        <w:adjustRightInd w:val="0"/>
        <w:spacing w:after="0" w:line="360" w:lineRule="auto"/>
        <w:ind w:firstLine="708"/>
        <w:jc w:val="both"/>
        <w:rPr>
          <w:rFonts w:ascii="Palatino Linotype" w:eastAsia="LMRoman10-Regular-Identity-H" w:hAnsi="Palatino Linotype" w:cs="Times New Roman"/>
          <w:b/>
          <w:bCs/>
          <w:iCs/>
          <w:sz w:val="24"/>
          <w:szCs w:val="24"/>
        </w:rPr>
      </w:pPr>
      <w:r w:rsidRPr="00F170FD">
        <w:rPr>
          <w:rFonts w:ascii="Palatino Linotype" w:eastAsia="LMRoman10-Regular-Identity-H" w:hAnsi="Palatino Linotype" w:cs="Times New Roman"/>
          <w:iCs/>
          <w:sz w:val="24"/>
          <w:szCs w:val="24"/>
        </w:rPr>
        <w:t>Mezi faktory ovlivňující úspěšnost uplatňování a rozvoj</w:t>
      </w:r>
      <w:r>
        <w:rPr>
          <w:rFonts w:ascii="Palatino Linotype" w:eastAsia="LMRoman10-Regular-Identity-H" w:hAnsi="Palatino Linotype" w:cs="Times New Roman"/>
          <w:iCs/>
          <w:sz w:val="24"/>
          <w:szCs w:val="24"/>
        </w:rPr>
        <w:t>e</w:t>
      </w:r>
      <w:r w:rsidRPr="00F170FD">
        <w:rPr>
          <w:rFonts w:ascii="Palatino Linotype" w:eastAsia="LMRoman10-Regular-Identity-H" w:hAnsi="Palatino Linotype" w:cs="Times New Roman"/>
          <w:iCs/>
          <w:sz w:val="24"/>
          <w:szCs w:val="24"/>
        </w:rPr>
        <w:t xml:space="preserve"> </w:t>
      </w:r>
      <w:proofErr w:type="spellStart"/>
      <w:r w:rsidR="00464C66">
        <w:rPr>
          <w:rFonts w:ascii="Palatino Linotype" w:eastAsia="LMRoman10-Regular-Identity-H" w:hAnsi="Palatino Linotype" w:cs="Times New Roman"/>
          <w:iCs/>
          <w:sz w:val="24"/>
          <w:szCs w:val="24"/>
        </w:rPr>
        <w:t>a</w:t>
      </w:r>
      <w:r w:rsidRPr="00F170FD">
        <w:rPr>
          <w:rFonts w:ascii="Palatino Linotype" w:eastAsia="LMRoman10-Regular-Identity-H" w:hAnsi="Palatino Linotype" w:cs="Times New Roman"/>
          <w:iCs/>
          <w:sz w:val="24"/>
          <w:szCs w:val="24"/>
        </w:rPr>
        <w:t>ge</w:t>
      </w:r>
      <w:proofErr w:type="spellEnd"/>
      <w:r w:rsidRPr="00F170FD">
        <w:rPr>
          <w:rFonts w:ascii="Palatino Linotype" w:eastAsia="LMRoman10-Regular-Identity-H" w:hAnsi="Palatino Linotype" w:cs="Times New Roman"/>
          <w:iCs/>
          <w:sz w:val="24"/>
          <w:szCs w:val="24"/>
        </w:rPr>
        <w:t xml:space="preserve"> managementu</w:t>
      </w:r>
      <w:r>
        <w:rPr>
          <w:rFonts w:ascii="Palatino Linotype" w:eastAsia="LMRoman10-Regular-Identity-H" w:hAnsi="Palatino Linotype" w:cs="Times New Roman"/>
          <w:iCs/>
          <w:sz w:val="24"/>
          <w:szCs w:val="24"/>
        </w:rPr>
        <w:t xml:space="preserve"> v organizacích</w:t>
      </w:r>
      <w:r w:rsidRPr="00F170FD">
        <w:rPr>
          <w:rFonts w:ascii="Palatino Linotype" w:eastAsia="LMRoman10-Regular-Identity-H" w:hAnsi="Palatino Linotype" w:cs="Times New Roman"/>
          <w:iCs/>
          <w:sz w:val="24"/>
          <w:szCs w:val="24"/>
        </w:rPr>
        <w:t xml:space="preserve"> patří především věková diverzita, mezigenerační spolupráce, řízení zohledňující věk, celoživotní učení, vhodná rekvalifikace, vzdělávací programy pro skupinu 50+, mentoring</w:t>
      </w:r>
      <w:r>
        <w:rPr>
          <w:rFonts w:ascii="Palatino Linotype" w:eastAsia="LMRoman10-Regular-Identity-H" w:hAnsi="Palatino Linotype" w:cs="Times New Roman"/>
          <w:iCs/>
          <w:sz w:val="24"/>
          <w:szCs w:val="24"/>
        </w:rPr>
        <w:t xml:space="preserve"> apod. </w:t>
      </w:r>
      <w:r w:rsidRPr="00F170FD">
        <w:rPr>
          <w:rFonts w:ascii="Palatino Linotype" w:eastAsia="LMRoman10-Regular-Identity-H" w:hAnsi="Palatino Linotype" w:cs="Times New Roman"/>
          <w:iCs/>
          <w:sz w:val="24"/>
          <w:szCs w:val="24"/>
        </w:rPr>
        <w:t>Cílem podpory starších osob na trhu práce musí být zejména prevence nebo udržení zaměstnanosti, a to jak prevence ztráty zaměstnání a vzniku nezaměstnanosti,</w:t>
      </w:r>
      <w:r>
        <w:t xml:space="preserve"> </w:t>
      </w:r>
      <w:r w:rsidRPr="00F170FD">
        <w:rPr>
          <w:rFonts w:ascii="Palatino Linotype" w:eastAsia="LMRoman10-Regular-Identity-H" w:hAnsi="Palatino Linotype" w:cs="Times New Roman"/>
          <w:iCs/>
          <w:sz w:val="24"/>
          <w:szCs w:val="24"/>
        </w:rPr>
        <w:t>tak i prevence odchodu do předčasné ekonomické neaktivity (</w:t>
      </w:r>
      <w:proofErr w:type="spellStart"/>
      <w:r w:rsidR="00076715">
        <w:rPr>
          <w:rFonts w:ascii="Palatino Linotype" w:eastAsia="LMRoman10-Regular-Identity-H" w:hAnsi="Palatino Linotype" w:cs="Times New Roman"/>
          <w:iCs/>
          <w:sz w:val="24"/>
          <w:szCs w:val="24"/>
        </w:rPr>
        <w:t>Stocklová</w:t>
      </w:r>
      <w:proofErr w:type="spellEnd"/>
      <w:r w:rsidR="00076715">
        <w:rPr>
          <w:rFonts w:ascii="Palatino Linotype" w:eastAsia="LMRoman10-Regular-Identity-H" w:hAnsi="Palatino Linotype" w:cs="Times New Roman"/>
          <w:iCs/>
          <w:sz w:val="24"/>
          <w:szCs w:val="24"/>
        </w:rPr>
        <w:t xml:space="preserve"> in Kalousová et al., 2015)</w:t>
      </w:r>
      <w:r w:rsidR="000A57F6">
        <w:rPr>
          <w:rFonts w:ascii="Palatino Linotype" w:eastAsia="LMRoman10-Regular-Identity-H" w:hAnsi="Palatino Linotype" w:cs="Times New Roman"/>
          <w:iCs/>
          <w:sz w:val="24"/>
          <w:szCs w:val="24"/>
        </w:rPr>
        <w:t>.</w:t>
      </w:r>
    </w:p>
    <w:p w14:paraId="1673BC17" w14:textId="3E656BA3" w:rsidR="004F657F" w:rsidRPr="004F657F" w:rsidRDefault="004F657F" w:rsidP="004F657F">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Pr>
          <w:rFonts w:ascii="Palatino Linotype" w:eastAsia="LMRoman10-Regular-Identity-H" w:hAnsi="Palatino Linotype" w:cs="Times New Roman"/>
          <w:iCs/>
          <w:sz w:val="24"/>
          <w:szCs w:val="24"/>
        </w:rPr>
        <w:t xml:space="preserve">Kalousová et al. (2015) také uvádí, že v </w:t>
      </w:r>
      <w:r w:rsidRPr="004F657F">
        <w:rPr>
          <w:rFonts w:ascii="Palatino Linotype" w:eastAsia="LMRoman10-Regular-Identity-H" w:hAnsi="Palatino Linotype" w:cs="Times New Roman"/>
          <w:iCs/>
          <w:sz w:val="24"/>
          <w:szCs w:val="24"/>
        </w:rPr>
        <w:t xml:space="preserve">dnešním globálním světě je třeba vnímat </w:t>
      </w:r>
      <w:r>
        <w:rPr>
          <w:rFonts w:ascii="Palatino Linotype" w:eastAsia="LMRoman10-Regular-Identity-H" w:hAnsi="Palatino Linotype" w:cs="Times New Roman"/>
          <w:iCs/>
          <w:sz w:val="24"/>
          <w:szCs w:val="24"/>
        </w:rPr>
        <w:t xml:space="preserve">ekonomické a sociální procesy </w:t>
      </w:r>
      <w:r w:rsidRPr="004F657F">
        <w:rPr>
          <w:rFonts w:ascii="Palatino Linotype" w:eastAsia="LMRoman10-Regular-Identity-H" w:hAnsi="Palatino Linotype" w:cs="Times New Roman"/>
          <w:iCs/>
          <w:sz w:val="24"/>
          <w:szCs w:val="24"/>
        </w:rPr>
        <w:t>jako celek a chápat jejich provázanost. Řízení a rozvoj lidských zdrojů v kontextu věku, diverzita a prodlužování pracovního života nebo odpovědné podnikání, jsou témata, která jsou úzce spojena s flexibilitou pracovního trhu.</w:t>
      </w:r>
    </w:p>
    <w:p w14:paraId="1E631788" w14:textId="170A3793" w:rsidR="00F443C6" w:rsidRPr="00AD30BA" w:rsidRDefault="00B7149B" w:rsidP="00F443C6">
      <w:pPr>
        <w:pStyle w:val="Nadpis2"/>
        <w:rPr>
          <w:rFonts w:ascii="Palatino Linotype" w:eastAsia="LMRoman10-Regular-Identity-H" w:hAnsi="Palatino Linotype"/>
        </w:rPr>
      </w:pPr>
      <w:bookmarkStart w:id="24" w:name="_Toc69236428"/>
      <w:r w:rsidRPr="00AD30BA">
        <w:rPr>
          <w:rFonts w:ascii="Palatino Linotype" w:eastAsia="LMRoman10-Regular-Identity-H" w:hAnsi="Palatino Linotype"/>
        </w:rPr>
        <w:t>5</w:t>
      </w:r>
      <w:r w:rsidR="00BF034D" w:rsidRPr="00AD30BA">
        <w:rPr>
          <w:rFonts w:ascii="Palatino Linotype" w:eastAsia="LMRoman10-Regular-Identity-H" w:hAnsi="Palatino Linotype"/>
        </w:rPr>
        <w:t xml:space="preserve">.2. </w:t>
      </w:r>
      <w:r w:rsidR="00652FEC" w:rsidRPr="00AD30BA">
        <w:rPr>
          <w:rFonts w:ascii="Palatino Linotype" w:eastAsia="LMRoman10-Regular-Identity-H" w:hAnsi="Palatino Linotype"/>
        </w:rPr>
        <w:t xml:space="preserve">Opatření a úrovně </w:t>
      </w:r>
      <w:proofErr w:type="spellStart"/>
      <w:r w:rsidR="00F443C6" w:rsidRPr="00AD30BA">
        <w:rPr>
          <w:rFonts w:ascii="Palatino Linotype" w:eastAsia="LMRoman10-Regular-Identity-H" w:hAnsi="Palatino Linotype"/>
        </w:rPr>
        <w:t>age</w:t>
      </w:r>
      <w:proofErr w:type="spellEnd"/>
      <w:r w:rsidR="00F443C6" w:rsidRPr="00AD30BA">
        <w:rPr>
          <w:rFonts w:ascii="Palatino Linotype" w:eastAsia="LMRoman10-Regular-Identity-H" w:hAnsi="Palatino Linotype"/>
        </w:rPr>
        <w:t xml:space="preserve"> managementu</w:t>
      </w:r>
      <w:bookmarkEnd w:id="24"/>
    </w:p>
    <w:p w14:paraId="28E04299" w14:textId="4BFA7869" w:rsidR="00652FEC" w:rsidRPr="00EC1D17" w:rsidRDefault="00652FEC" w:rsidP="00652FEC">
      <w:pPr>
        <w:autoSpaceDE w:val="0"/>
        <w:autoSpaceDN w:val="0"/>
        <w:adjustRightInd w:val="0"/>
        <w:spacing w:after="0" w:line="360" w:lineRule="auto"/>
        <w:jc w:val="both"/>
        <w:rPr>
          <w:rFonts w:ascii="Palatino Linotype" w:eastAsia="LMRoman10-Regular-Identity-H" w:hAnsi="Palatino Linotype" w:cs="Times New Roman"/>
          <w:iCs/>
          <w:sz w:val="24"/>
          <w:szCs w:val="24"/>
        </w:rPr>
      </w:pPr>
      <w:r>
        <w:tab/>
      </w:r>
      <w:r w:rsidRPr="00EC1D17">
        <w:rPr>
          <w:rFonts w:ascii="Palatino Linotype" w:eastAsia="LMRoman10-Regular-Identity-H" w:hAnsi="Palatino Linotype" w:cs="Times New Roman"/>
          <w:iCs/>
          <w:sz w:val="24"/>
          <w:szCs w:val="24"/>
        </w:rPr>
        <w:t xml:space="preserve">K obvyklým opatřením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managementu podle </w:t>
      </w:r>
      <w:proofErr w:type="spellStart"/>
      <w:r w:rsidRPr="00EC1D17">
        <w:rPr>
          <w:rFonts w:ascii="Palatino Linotype" w:eastAsia="LMRoman10-Regular-Identity-H" w:hAnsi="Palatino Linotype" w:cs="Times New Roman"/>
          <w:iCs/>
          <w:sz w:val="24"/>
          <w:szCs w:val="24"/>
        </w:rPr>
        <w:t>Cimbálníkové</w:t>
      </w:r>
      <w:proofErr w:type="spellEnd"/>
      <w:r w:rsidR="00464C66">
        <w:rPr>
          <w:rFonts w:ascii="Palatino Linotype" w:eastAsia="LMRoman10-Regular-Identity-H" w:hAnsi="Palatino Linotype" w:cs="Times New Roman"/>
          <w:iCs/>
          <w:sz w:val="24"/>
          <w:szCs w:val="24"/>
        </w:rPr>
        <w:t xml:space="preserve"> </w:t>
      </w:r>
      <w:r w:rsidRPr="00EC1D17">
        <w:rPr>
          <w:rFonts w:ascii="Palatino Linotype" w:eastAsia="LMRoman10-Regular-Identity-H" w:hAnsi="Palatino Linotype" w:cs="Times New Roman"/>
          <w:iCs/>
          <w:sz w:val="24"/>
          <w:szCs w:val="24"/>
        </w:rPr>
        <w:t>(</w:t>
      </w:r>
      <w:r w:rsidR="00497E30">
        <w:rPr>
          <w:rFonts w:ascii="Palatino Linotype" w:eastAsia="LMRoman10-Regular-Identity-H" w:hAnsi="Palatino Linotype" w:cs="Times New Roman"/>
          <w:iCs/>
          <w:sz w:val="24"/>
          <w:szCs w:val="24"/>
        </w:rPr>
        <w:t>c</w:t>
      </w:r>
      <w:r w:rsidRPr="00EC1D17">
        <w:rPr>
          <w:rFonts w:ascii="Palatino Linotype" w:eastAsia="LMRoman10-Regular-Identity-H" w:hAnsi="Palatino Linotype" w:cs="Times New Roman"/>
          <w:iCs/>
          <w:sz w:val="24"/>
          <w:szCs w:val="24"/>
        </w:rPr>
        <w:t xml:space="preserve">2012) paří péče o zdraví, restrukturalizace pracovních míst, rozvoj pracovního prostředí, přizpůsobení organizace práce, řízení směn podle podnětu zaměstnanců, rozvoj mezigenerační spolupráce, podpora a propagace rozvoje fyzické kondice zaměstnanců, rozvoj personálních strategií s přihlédnutím k potřebě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managementu, podpora uspokojení z práce a zachování pracovní pohody.</w:t>
      </w:r>
    </w:p>
    <w:p w14:paraId="0DB19190" w14:textId="04BC6EFC" w:rsidR="00F443C6" w:rsidRPr="00EC1D17" w:rsidRDefault="00355C5F" w:rsidP="00ED296F">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Podle koncepce </w:t>
      </w:r>
      <w:proofErr w:type="spellStart"/>
      <w:r w:rsidRPr="00EC1D17">
        <w:rPr>
          <w:rFonts w:ascii="Palatino Linotype" w:eastAsia="LMRoman10-Regular-Identity-H" w:hAnsi="Palatino Linotype" w:cs="Times New Roman"/>
          <w:iCs/>
          <w:sz w:val="24"/>
          <w:szCs w:val="24"/>
        </w:rPr>
        <w:t>European</w:t>
      </w:r>
      <w:proofErr w:type="spellEnd"/>
      <w:r w:rsidRPr="00EC1D17">
        <w:rPr>
          <w:rFonts w:ascii="Palatino Linotype" w:eastAsia="LMRoman10-Regular-Identity-H" w:hAnsi="Palatino Linotype" w:cs="Times New Roman"/>
          <w:iCs/>
          <w:sz w:val="24"/>
          <w:szCs w:val="24"/>
        </w:rPr>
        <w:t xml:space="preserve">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 (2007) </w:t>
      </w:r>
      <w:r w:rsidR="00F443C6" w:rsidRPr="00EC1D17">
        <w:rPr>
          <w:rFonts w:ascii="Palatino Linotype" w:eastAsia="LMRoman10-Regular-Identity-H" w:hAnsi="Palatino Linotype" w:cs="Times New Roman"/>
          <w:iCs/>
          <w:sz w:val="24"/>
          <w:szCs w:val="24"/>
        </w:rPr>
        <w:t>lze</w:t>
      </w:r>
      <w:r w:rsidRPr="00EC1D17">
        <w:rPr>
          <w:rFonts w:ascii="Palatino Linotype" w:eastAsia="LMRoman10-Regular-Identity-H" w:hAnsi="Palatino Linotype" w:cs="Times New Roman"/>
          <w:iCs/>
          <w:sz w:val="24"/>
          <w:szCs w:val="24"/>
        </w:rPr>
        <w:t xml:space="preserve">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 vymezit </w:t>
      </w:r>
      <w:r w:rsidR="00AE2596" w:rsidRPr="00EC1D17">
        <w:rPr>
          <w:rFonts w:ascii="Palatino Linotype" w:eastAsia="LMRoman10-Regular-Identity-H" w:hAnsi="Palatino Linotype" w:cs="Times New Roman"/>
          <w:iCs/>
          <w:sz w:val="24"/>
          <w:szCs w:val="24"/>
        </w:rPr>
        <w:t>do</w:t>
      </w:r>
      <w:r w:rsidRPr="00EC1D17">
        <w:rPr>
          <w:rFonts w:ascii="Palatino Linotype" w:eastAsia="LMRoman10-Regular-Identity-H" w:hAnsi="Palatino Linotype" w:cs="Times New Roman"/>
          <w:iCs/>
          <w:sz w:val="24"/>
          <w:szCs w:val="24"/>
        </w:rPr>
        <w:t xml:space="preserve"> třech až čtyřech úrovní, kdy na každé z nich jde o specifickou strategii, jak dosáhnout přínosů pro určenou skupinu. </w:t>
      </w:r>
      <w:r w:rsidR="00464C66">
        <w:rPr>
          <w:rFonts w:ascii="Palatino Linotype" w:eastAsia="LMRoman10-Regular-Identity-H" w:hAnsi="Palatino Linotype" w:cs="Times New Roman"/>
          <w:iCs/>
          <w:sz w:val="24"/>
          <w:szCs w:val="24"/>
        </w:rPr>
        <w:t xml:space="preserve">Tato koncepce je uvedená v knize </w:t>
      </w:r>
      <w:proofErr w:type="spellStart"/>
      <w:r w:rsidR="00464C66">
        <w:rPr>
          <w:rFonts w:ascii="Palatino Linotype" w:eastAsia="LMRoman10-Regular-Identity-H" w:hAnsi="Palatino Linotype" w:cs="Times New Roman"/>
          <w:iCs/>
          <w:sz w:val="24"/>
          <w:szCs w:val="24"/>
        </w:rPr>
        <w:t>Cimbálníkové</w:t>
      </w:r>
      <w:proofErr w:type="spellEnd"/>
      <w:r w:rsidR="00464C66">
        <w:rPr>
          <w:rFonts w:ascii="Palatino Linotype" w:eastAsia="LMRoman10-Regular-Identity-H" w:hAnsi="Palatino Linotype" w:cs="Times New Roman"/>
          <w:iCs/>
          <w:sz w:val="24"/>
          <w:szCs w:val="24"/>
        </w:rPr>
        <w:t xml:space="preserve"> (</w:t>
      </w:r>
      <w:r w:rsidR="00497E30">
        <w:rPr>
          <w:rFonts w:ascii="Palatino Linotype" w:eastAsia="LMRoman10-Regular-Identity-H" w:hAnsi="Palatino Linotype" w:cs="Times New Roman"/>
          <w:iCs/>
          <w:sz w:val="24"/>
          <w:szCs w:val="24"/>
        </w:rPr>
        <w:t>c</w:t>
      </w:r>
      <w:r w:rsidR="00464C66">
        <w:rPr>
          <w:rFonts w:ascii="Palatino Linotype" w:eastAsia="LMRoman10-Regular-Identity-H" w:hAnsi="Palatino Linotype" w:cs="Times New Roman"/>
          <w:iCs/>
          <w:sz w:val="24"/>
          <w:szCs w:val="24"/>
        </w:rPr>
        <w:t>2012) a její jednotlivé úrovně specifikuji níže.</w:t>
      </w:r>
    </w:p>
    <w:p w14:paraId="54529DF6" w14:textId="3C9D621F" w:rsidR="00197379" w:rsidRPr="00EC1D17" w:rsidRDefault="00AE2596" w:rsidP="00ED296F">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První je</w:t>
      </w:r>
      <w:r w:rsidR="00355C5F" w:rsidRPr="00EC1D17">
        <w:rPr>
          <w:rFonts w:ascii="Palatino Linotype" w:eastAsia="LMRoman10-Regular-Identity-H" w:hAnsi="Palatino Linotype" w:cs="Times New Roman"/>
          <w:iCs/>
          <w:sz w:val="24"/>
          <w:szCs w:val="24"/>
        </w:rPr>
        <w:t xml:space="preserve"> úroveň jednotlivce,</w:t>
      </w:r>
      <w:r w:rsidRPr="00EC1D17">
        <w:rPr>
          <w:rFonts w:ascii="Palatino Linotype" w:eastAsia="LMRoman10-Regular-Identity-H" w:hAnsi="Palatino Linotype" w:cs="Times New Roman"/>
          <w:iCs/>
          <w:sz w:val="24"/>
          <w:szCs w:val="24"/>
        </w:rPr>
        <w:t xml:space="preserve"> kde je hlavním cílem udržení a obnova vlastní zaměstnatelnosti</w:t>
      </w:r>
      <w:r w:rsidR="00F443C6" w:rsidRPr="00EC1D17">
        <w:rPr>
          <w:rFonts w:ascii="Palatino Linotype" w:eastAsia="LMRoman10-Regular-Identity-H" w:hAnsi="Palatino Linotype" w:cs="Times New Roman"/>
          <w:iCs/>
          <w:sz w:val="24"/>
          <w:szCs w:val="24"/>
        </w:rPr>
        <w:t xml:space="preserve">. Toho se </w:t>
      </w:r>
      <w:r w:rsidRPr="00EC1D17">
        <w:rPr>
          <w:rFonts w:ascii="Palatino Linotype" w:eastAsia="LMRoman10-Regular-Identity-H" w:hAnsi="Palatino Linotype" w:cs="Times New Roman"/>
          <w:iCs/>
          <w:sz w:val="24"/>
          <w:szCs w:val="24"/>
        </w:rPr>
        <w:t xml:space="preserve">dosahuje se jich pomocí celoživotního </w:t>
      </w:r>
      <w:r w:rsidRPr="00EC1D17">
        <w:rPr>
          <w:rFonts w:ascii="Palatino Linotype" w:eastAsia="LMRoman10-Regular-Identity-H" w:hAnsi="Palatino Linotype" w:cs="Times New Roman"/>
          <w:iCs/>
          <w:sz w:val="24"/>
          <w:szCs w:val="24"/>
        </w:rPr>
        <w:lastRenderedPageBreak/>
        <w:t>vzdělávání a plánování budoucnosti s</w:t>
      </w:r>
      <w:r w:rsidR="00464C66">
        <w:rPr>
          <w:rFonts w:ascii="Palatino Linotype" w:eastAsia="LMRoman10-Regular-Identity-H" w:hAnsi="Palatino Linotype" w:cs="Times New Roman"/>
          <w:iCs/>
          <w:sz w:val="24"/>
          <w:szCs w:val="24"/>
        </w:rPr>
        <w:t> </w:t>
      </w:r>
      <w:r w:rsidRPr="00EC1D17">
        <w:rPr>
          <w:rFonts w:ascii="Palatino Linotype" w:eastAsia="LMRoman10-Regular-Identity-H" w:hAnsi="Palatino Linotype" w:cs="Times New Roman"/>
          <w:iCs/>
          <w:sz w:val="24"/>
          <w:szCs w:val="24"/>
        </w:rPr>
        <w:t>ohledem</w:t>
      </w:r>
      <w:r w:rsidR="00464C66">
        <w:rPr>
          <w:rFonts w:ascii="Palatino Linotype" w:eastAsia="LMRoman10-Regular-Identity-H" w:hAnsi="Palatino Linotype" w:cs="Times New Roman"/>
          <w:iCs/>
          <w:sz w:val="24"/>
          <w:szCs w:val="24"/>
        </w:rPr>
        <w:t xml:space="preserve"> </w:t>
      </w:r>
      <w:r w:rsidRPr="00EC1D17">
        <w:rPr>
          <w:rFonts w:ascii="Palatino Linotype" w:eastAsia="LMRoman10-Regular-Identity-H" w:hAnsi="Palatino Linotype" w:cs="Times New Roman"/>
          <w:iCs/>
          <w:sz w:val="24"/>
          <w:szCs w:val="24"/>
        </w:rPr>
        <w:t>na delší pracovní dráhu.</w:t>
      </w:r>
      <w:r w:rsidR="00F443C6" w:rsidRPr="00EC1D17">
        <w:rPr>
          <w:rFonts w:ascii="Palatino Linotype" w:eastAsia="LMRoman10-Regular-Identity-H" w:hAnsi="Palatino Linotype" w:cs="Times New Roman"/>
          <w:iCs/>
          <w:sz w:val="24"/>
          <w:szCs w:val="24"/>
        </w:rPr>
        <w:t xml:space="preserve"> Klade důraz na postoje a zájmy jednotlivce s ohledem na vlastní pracovní život.</w:t>
      </w:r>
    </w:p>
    <w:p w14:paraId="3F77F73B" w14:textId="77777777" w:rsidR="005D754C" w:rsidRPr="00EC1D17" w:rsidRDefault="00AE2596" w:rsidP="00C65739">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 Další je </w:t>
      </w:r>
      <w:r w:rsidR="00355C5F" w:rsidRPr="00EC1D17">
        <w:rPr>
          <w:rFonts w:ascii="Palatino Linotype" w:eastAsia="LMRoman10-Regular-Identity-H" w:hAnsi="Palatino Linotype" w:cs="Times New Roman"/>
          <w:iCs/>
          <w:sz w:val="24"/>
          <w:szCs w:val="24"/>
        </w:rPr>
        <w:t>úroveň organiza</w:t>
      </w:r>
      <w:r w:rsidR="00197379" w:rsidRPr="00EC1D17">
        <w:rPr>
          <w:rFonts w:ascii="Palatino Linotype" w:eastAsia="LMRoman10-Regular-Identity-H" w:hAnsi="Palatino Linotype" w:cs="Times New Roman"/>
          <w:iCs/>
          <w:sz w:val="24"/>
          <w:szCs w:val="24"/>
        </w:rPr>
        <w:t>ční</w:t>
      </w:r>
      <w:r w:rsidRPr="00EC1D17">
        <w:rPr>
          <w:rFonts w:ascii="Palatino Linotype" w:eastAsia="LMRoman10-Regular-Identity-H" w:hAnsi="Palatino Linotype" w:cs="Times New Roman"/>
          <w:iCs/>
          <w:sz w:val="24"/>
          <w:szCs w:val="24"/>
        </w:rPr>
        <w:t>, jejíž cílem je především udržení a rozvoj pracovních sil.</w:t>
      </w:r>
      <w:r w:rsidR="00197379" w:rsidRPr="00EC1D17">
        <w:rPr>
          <w:rFonts w:ascii="Palatino Linotype" w:eastAsia="LMRoman10-Regular-Identity-H" w:hAnsi="Palatino Linotype" w:cs="Times New Roman"/>
          <w:iCs/>
          <w:sz w:val="24"/>
          <w:szCs w:val="24"/>
        </w:rPr>
        <w:t xml:space="preserve"> Klíčovou roli zde hrají personalisté a pracovníci pověřeni řízením lidských zdrojů,</w:t>
      </w:r>
      <w:r w:rsidR="00C65739" w:rsidRPr="00EC1D17">
        <w:rPr>
          <w:rFonts w:ascii="Palatino Linotype" w:eastAsia="LMRoman10-Regular-Identity-H" w:hAnsi="Palatino Linotype" w:cs="Times New Roman"/>
          <w:iCs/>
          <w:sz w:val="24"/>
          <w:szCs w:val="24"/>
        </w:rPr>
        <w:t xml:space="preserve"> jelikož</w:t>
      </w:r>
      <w:r w:rsidR="00197379" w:rsidRPr="00EC1D17">
        <w:rPr>
          <w:rFonts w:ascii="Palatino Linotype" w:eastAsia="LMRoman10-Regular-Identity-H" w:hAnsi="Palatino Linotype" w:cs="Times New Roman"/>
          <w:iCs/>
          <w:sz w:val="24"/>
          <w:szCs w:val="24"/>
        </w:rPr>
        <w:t xml:space="preserve"> zavádění opatření pro dosažení těchto cílů se odrážejí v</w:t>
      </w:r>
      <w:r w:rsidR="00C65739" w:rsidRPr="00EC1D17">
        <w:rPr>
          <w:rFonts w:ascii="Palatino Linotype" w:eastAsia="LMRoman10-Regular-Identity-H" w:hAnsi="Palatino Linotype" w:cs="Times New Roman"/>
          <w:iCs/>
          <w:sz w:val="24"/>
          <w:szCs w:val="24"/>
        </w:rPr>
        <w:t> </w:t>
      </w:r>
      <w:r w:rsidR="00197379" w:rsidRPr="00EC1D17">
        <w:rPr>
          <w:rFonts w:ascii="Palatino Linotype" w:eastAsia="LMRoman10-Regular-Identity-H" w:hAnsi="Palatino Linotype" w:cs="Times New Roman"/>
          <w:iCs/>
          <w:sz w:val="24"/>
          <w:szCs w:val="24"/>
        </w:rPr>
        <w:t>personálních</w:t>
      </w:r>
      <w:r w:rsidR="00C65739" w:rsidRPr="00EC1D17">
        <w:rPr>
          <w:rFonts w:ascii="Palatino Linotype" w:eastAsia="LMRoman10-Regular-Identity-H" w:hAnsi="Palatino Linotype" w:cs="Times New Roman"/>
          <w:iCs/>
          <w:sz w:val="24"/>
          <w:szCs w:val="24"/>
        </w:rPr>
        <w:t xml:space="preserve"> </w:t>
      </w:r>
      <w:r w:rsidR="00197379" w:rsidRPr="00EC1D17">
        <w:rPr>
          <w:rFonts w:ascii="Palatino Linotype" w:eastAsia="LMRoman10-Regular-Identity-H" w:hAnsi="Palatino Linotype" w:cs="Times New Roman"/>
          <w:iCs/>
          <w:sz w:val="24"/>
          <w:szCs w:val="24"/>
        </w:rPr>
        <w:t>činnostech</w:t>
      </w:r>
      <w:r w:rsidR="00C65739" w:rsidRPr="00EC1D17">
        <w:rPr>
          <w:rFonts w:ascii="Palatino Linotype" w:eastAsia="LMRoman10-Regular-Identity-H" w:hAnsi="Palatino Linotype" w:cs="Times New Roman"/>
          <w:iCs/>
          <w:sz w:val="24"/>
          <w:szCs w:val="24"/>
        </w:rPr>
        <w:t>.</w:t>
      </w:r>
    </w:p>
    <w:p w14:paraId="1F48E63E" w14:textId="62EA3D31" w:rsidR="00397434" w:rsidRPr="00EC1D17" w:rsidRDefault="00AE2596" w:rsidP="0028185A">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 Poslední je</w:t>
      </w:r>
      <w:r w:rsidR="00355C5F" w:rsidRPr="00EC1D17">
        <w:rPr>
          <w:rFonts w:ascii="Palatino Linotype" w:eastAsia="LMRoman10-Regular-Identity-H" w:hAnsi="Palatino Linotype" w:cs="Times New Roman"/>
          <w:iCs/>
          <w:sz w:val="24"/>
          <w:szCs w:val="24"/>
        </w:rPr>
        <w:t xml:space="preserve"> úroveň celé společnosti,</w:t>
      </w:r>
      <w:r w:rsidR="005D754C" w:rsidRPr="00EC1D17">
        <w:rPr>
          <w:rFonts w:ascii="Palatino Linotype" w:eastAsia="LMRoman10-Regular-Identity-H" w:hAnsi="Palatino Linotype" w:cs="Times New Roman"/>
          <w:iCs/>
          <w:sz w:val="24"/>
          <w:szCs w:val="24"/>
        </w:rPr>
        <w:t xml:space="preserve"> někdy také úroveň veřejné politiky. </w:t>
      </w:r>
      <w:r w:rsidRPr="00EC1D17">
        <w:rPr>
          <w:rFonts w:ascii="Palatino Linotype" w:eastAsia="LMRoman10-Regular-Identity-H" w:hAnsi="Palatino Linotype" w:cs="Times New Roman"/>
          <w:iCs/>
          <w:sz w:val="24"/>
          <w:szCs w:val="24"/>
        </w:rPr>
        <w:t>Cílem této úrovně je sociální soudržnost a podpora hospodářského růstu a dosahuje se jich pomocí důchodové a sociální politiky</w:t>
      </w:r>
      <w:r w:rsidR="00FB3B49" w:rsidRPr="00EC1D17">
        <w:rPr>
          <w:rFonts w:ascii="Palatino Linotype" w:eastAsia="LMRoman10-Regular-Identity-H" w:hAnsi="Palatino Linotype" w:cs="Times New Roman"/>
          <w:iCs/>
          <w:sz w:val="24"/>
          <w:szCs w:val="24"/>
        </w:rPr>
        <w:t>, a také politikou zaměstnanosti.</w:t>
      </w:r>
      <w:r w:rsidR="005D754C" w:rsidRPr="00EC1D17">
        <w:rPr>
          <w:rFonts w:ascii="Palatino Linotype" w:eastAsia="LMRoman10-Regular-Identity-H" w:hAnsi="Palatino Linotype" w:cs="Times New Roman"/>
          <w:iCs/>
          <w:sz w:val="24"/>
          <w:szCs w:val="24"/>
        </w:rPr>
        <w:t xml:space="preserve"> Na této úrovni je </w:t>
      </w:r>
      <w:proofErr w:type="spellStart"/>
      <w:r w:rsidR="005D754C" w:rsidRPr="00EC1D17">
        <w:rPr>
          <w:rFonts w:ascii="Palatino Linotype" w:eastAsia="LMRoman10-Regular-Identity-H" w:hAnsi="Palatino Linotype" w:cs="Times New Roman"/>
          <w:iCs/>
          <w:sz w:val="24"/>
          <w:szCs w:val="24"/>
        </w:rPr>
        <w:t>age</w:t>
      </w:r>
      <w:proofErr w:type="spellEnd"/>
      <w:r w:rsidR="005D754C" w:rsidRPr="00EC1D17">
        <w:rPr>
          <w:rFonts w:ascii="Palatino Linotype" w:eastAsia="LMRoman10-Regular-Identity-H" w:hAnsi="Palatino Linotype" w:cs="Times New Roman"/>
          <w:iCs/>
          <w:sz w:val="24"/>
          <w:szCs w:val="24"/>
        </w:rPr>
        <w:t xml:space="preserve"> management spojen se snahou maximalizovat přínos pracovníků všech generací, zejména pak těch starších, k ekonomickému a společenskému životu.</w:t>
      </w:r>
      <w:r w:rsidR="00355C5F" w:rsidRPr="00EC1D17">
        <w:rPr>
          <w:rFonts w:ascii="Palatino Linotype" w:eastAsia="LMRoman10-Regular-Identity-H" w:hAnsi="Palatino Linotype" w:cs="Times New Roman"/>
          <w:iCs/>
          <w:sz w:val="24"/>
          <w:szCs w:val="24"/>
        </w:rPr>
        <w:t xml:space="preserve"> </w:t>
      </w:r>
      <w:r w:rsidR="00652FEC" w:rsidRPr="00EC1D17">
        <w:rPr>
          <w:rFonts w:ascii="Palatino Linotype" w:eastAsia="LMRoman10-Regular-Identity-H" w:hAnsi="Palatino Linotype" w:cs="Times New Roman"/>
          <w:iCs/>
          <w:sz w:val="24"/>
          <w:szCs w:val="24"/>
        </w:rPr>
        <w:t xml:space="preserve">K dalším opatřením řadí </w:t>
      </w:r>
      <w:proofErr w:type="spellStart"/>
      <w:r w:rsidR="00652FEC" w:rsidRPr="00EC1D17">
        <w:rPr>
          <w:rFonts w:ascii="Palatino Linotype" w:eastAsia="LMRoman10-Regular-Identity-H" w:hAnsi="Palatino Linotype" w:cs="Times New Roman"/>
          <w:iCs/>
          <w:sz w:val="24"/>
          <w:szCs w:val="24"/>
        </w:rPr>
        <w:t>Cimbálníková</w:t>
      </w:r>
      <w:proofErr w:type="spellEnd"/>
      <w:r w:rsidR="00652FEC" w:rsidRPr="00EC1D17">
        <w:rPr>
          <w:rFonts w:ascii="Palatino Linotype" w:eastAsia="LMRoman10-Regular-Identity-H" w:hAnsi="Palatino Linotype" w:cs="Times New Roman"/>
          <w:iCs/>
          <w:sz w:val="24"/>
          <w:szCs w:val="24"/>
        </w:rPr>
        <w:t xml:space="preserve"> (</w:t>
      </w:r>
      <w:r w:rsidR="00497E30">
        <w:rPr>
          <w:rFonts w:ascii="Palatino Linotype" w:eastAsia="LMRoman10-Regular-Identity-H" w:hAnsi="Palatino Linotype" w:cs="Times New Roman"/>
          <w:iCs/>
          <w:sz w:val="24"/>
          <w:szCs w:val="24"/>
        </w:rPr>
        <w:t>c</w:t>
      </w:r>
      <w:r w:rsidR="00652FEC" w:rsidRPr="00EC1D17">
        <w:rPr>
          <w:rFonts w:ascii="Palatino Linotype" w:eastAsia="LMRoman10-Regular-Identity-H" w:hAnsi="Palatino Linotype" w:cs="Times New Roman"/>
          <w:iCs/>
          <w:sz w:val="24"/>
          <w:szCs w:val="24"/>
        </w:rPr>
        <w:t xml:space="preserve">2012) </w:t>
      </w:r>
      <w:r w:rsidR="00464C66">
        <w:rPr>
          <w:rFonts w:ascii="Palatino Linotype" w:eastAsia="LMRoman10-Regular-Identity-H" w:hAnsi="Palatino Linotype" w:cs="Times New Roman"/>
          <w:iCs/>
          <w:sz w:val="24"/>
          <w:szCs w:val="24"/>
        </w:rPr>
        <w:t xml:space="preserve">také </w:t>
      </w:r>
      <w:r w:rsidR="00652FEC" w:rsidRPr="00EC1D17">
        <w:rPr>
          <w:rFonts w:ascii="Palatino Linotype" w:eastAsia="LMRoman10-Regular-Identity-H" w:hAnsi="Palatino Linotype" w:cs="Times New Roman"/>
          <w:iCs/>
          <w:sz w:val="24"/>
          <w:szCs w:val="24"/>
        </w:rPr>
        <w:t xml:space="preserve">sladění nabídky a poptávky na trhu práce, řešení otázek zaměstnanosti a nezaměstnanosti, vyvažování negativních stránek demografického vývoje v oblasti zdraví a produktivity práce. </w:t>
      </w:r>
    </w:p>
    <w:p w14:paraId="209F2B28" w14:textId="76D012E1" w:rsidR="005D754C" w:rsidRPr="00EC1D17" w:rsidRDefault="005D754C" w:rsidP="005D754C">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Někdy se hovoří také </w:t>
      </w:r>
      <w:r w:rsidR="003D5F7F" w:rsidRPr="00EC1D17">
        <w:rPr>
          <w:rFonts w:ascii="Palatino Linotype" w:eastAsia="LMRoman10-Regular-Identity-H" w:hAnsi="Palatino Linotype" w:cs="Times New Roman"/>
          <w:iCs/>
          <w:sz w:val="24"/>
          <w:szCs w:val="24"/>
        </w:rPr>
        <w:t xml:space="preserve">o čtvrté kolektivní úrovni, kterou zmiňuje například Kociánová (2012) </w:t>
      </w:r>
      <w:r w:rsidR="003D5F7F" w:rsidRPr="00EC1D17">
        <w:rPr>
          <w:rFonts w:ascii="Palatino Linotype" w:hAnsi="Palatino Linotype" w:cs="Times New Roman"/>
          <w:sz w:val="24"/>
          <w:szCs w:val="24"/>
        </w:rPr>
        <w:t>a definuje ji jako soubor strategií vytvářený kolektivním dialogem a partnerstvím mezi odbory na jedné straně a zaměstnavateli na straně druhé.</w:t>
      </w:r>
    </w:p>
    <w:p w14:paraId="4E29CA33" w14:textId="731EE1AE" w:rsidR="00355C5F" w:rsidRPr="00EC1D17" w:rsidRDefault="00355C5F" w:rsidP="005D754C">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Na úrovni celé společnosti se v České republice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 </w:t>
      </w:r>
      <w:r w:rsidR="00FB3B49" w:rsidRPr="00EC1D17">
        <w:rPr>
          <w:rFonts w:ascii="Palatino Linotype" w:eastAsia="LMRoman10-Regular-Identity-H" w:hAnsi="Palatino Linotype" w:cs="Times New Roman"/>
          <w:iCs/>
          <w:sz w:val="24"/>
          <w:szCs w:val="24"/>
        </w:rPr>
        <w:t>řeší podobně</w:t>
      </w:r>
      <w:r w:rsidRPr="00EC1D17">
        <w:rPr>
          <w:rFonts w:ascii="Palatino Linotype" w:eastAsia="LMRoman10-Regular-Identity-H" w:hAnsi="Palatino Linotype" w:cs="Times New Roman"/>
          <w:iCs/>
          <w:sz w:val="24"/>
          <w:szCs w:val="24"/>
        </w:rPr>
        <w:t xml:space="preserve"> jako např. ve Finsku či Švédsku, je zde stále nedostatečn</w:t>
      </w:r>
      <w:r w:rsidR="00FB3B49" w:rsidRPr="00EC1D17">
        <w:rPr>
          <w:rFonts w:ascii="Palatino Linotype" w:eastAsia="LMRoman10-Regular-Identity-H" w:hAnsi="Palatino Linotype" w:cs="Times New Roman"/>
          <w:iCs/>
          <w:sz w:val="24"/>
          <w:szCs w:val="24"/>
        </w:rPr>
        <w:t>é převedení do praxe</w:t>
      </w:r>
      <w:r w:rsidRPr="00EC1D17">
        <w:rPr>
          <w:rFonts w:ascii="Palatino Linotype" w:eastAsia="LMRoman10-Regular-Identity-H" w:hAnsi="Palatino Linotype" w:cs="Times New Roman"/>
          <w:iCs/>
          <w:sz w:val="24"/>
          <w:szCs w:val="24"/>
        </w:rPr>
        <w:t xml:space="preserve">, jelikož zástupci jednotlivých organizací často přesně nevědí, co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 obnáší a nejsou zcela seznámeni s oficiálními strategiemi představitelů České republiky s problémem stárnutí populace (Urbancová, 2017).</w:t>
      </w:r>
    </w:p>
    <w:p w14:paraId="53B001ED" w14:textId="48E8ABD5" w:rsidR="003E0154" w:rsidRPr="004A3108" w:rsidRDefault="00B7149B" w:rsidP="003E0154">
      <w:pPr>
        <w:pStyle w:val="Nadpis2"/>
        <w:rPr>
          <w:rFonts w:ascii="Palatino Linotype" w:eastAsia="LMRoman10-Regular-Identity-H" w:hAnsi="Palatino Linotype"/>
        </w:rPr>
      </w:pPr>
      <w:bookmarkStart w:id="25" w:name="_Toc69236429"/>
      <w:r w:rsidRPr="004A3108">
        <w:rPr>
          <w:rFonts w:ascii="Palatino Linotype" w:eastAsia="LMRoman10-Regular-Identity-H" w:hAnsi="Palatino Linotype"/>
        </w:rPr>
        <w:t>5</w:t>
      </w:r>
      <w:r w:rsidR="00BF034D" w:rsidRPr="004A3108">
        <w:rPr>
          <w:rFonts w:ascii="Palatino Linotype" w:eastAsia="LMRoman10-Regular-Identity-H" w:hAnsi="Palatino Linotype"/>
        </w:rPr>
        <w:t xml:space="preserve">.3. </w:t>
      </w:r>
      <w:r w:rsidR="003E0154" w:rsidRPr="004A3108">
        <w:rPr>
          <w:rFonts w:ascii="Palatino Linotype" w:eastAsia="LMRoman10-Regular-Identity-H" w:hAnsi="Palatino Linotype"/>
        </w:rPr>
        <w:t xml:space="preserve">Klíčové oblasti </w:t>
      </w:r>
      <w:proofErr w:type="spellStart"/>
      <w:r w:rsidR="003E0154" w:rsidRPr="004A3108">
        <w:rPr>
          <w:rFonts w:ascii="Palatino Linotype" w:eastAsia="LMRoman10-Regular-Identity-H" w:hAnsi="Palatino Linotype"/>
        </w:rPr>
        <w:t>age</w:t>
      </w:r>
      <w:proofErr w:type="spellEnd"/>
      <w:r w:rsidR="003E0154" w:rsidRPr="004A3108">
        <w:rPr>
          <w:rFonts w:ascii="Palatino Linotype" w:eastAsia="LMRoman10-Regular-Identity-H" w:hAnsi="Palatino Linotype"/>
        </w:rPr>
        <w:t xml:space="preserve"> managementu</w:t>
      </w:r>
      <w:bookmarkEnd w:id="25"/>
      <w:r w:rsidR="003E0154" w:rsidRPr="004A3108">
        <w:rPr>
          <w:rFonts w:ascii="Palatino Linotype" w:eastAsia="LMRoman10-Regular-Identity-H" w:hAnsi="Palatino Linotype"/>
        </w:rPr>
        <w:t xml:space="preserve"> </w:t>
      </w:r>
    </w:p>
    <w:p w14:paraId="2246C402" w14:textId="717CD5BE" w:rsidR="003E0154" w:rsidRPr="00EC1D17" w:rsidRDefault="003E0154" w:rsidP="003E0154">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hAnsi="Palatino Linotype" w:cs="Times New Roman"/>
          <w:sz w:val="24"/>
          <w:szCs w:val="24"/>
        </w:rPr>
        <w:t xml:space="preserve">Pokud jsou v organizacích prováděny průzkumy, týkající se postojů ke stárnutí, je často efektivní podle jejich výsledků poté přizpůsobit školení </w:t>
      </w:r>
      <w:r w:rsidRPr="00EC1D17">
        <w:rPr>
          <w:rFonts w:ascii="Palatino Linotype" w:hAnsi="Palatino Linotype" w:cs="Times New Roman"/>
          <w:sz w:val="24"/>
          <w:szCs w:val="24"/>
        </w:rPr>
        <w:lastRenderedPageBreak/>
        <w:t xml:space="preserve">manažerů, které se týká </w:t>
      </w:r>
      <w:r w:rsidR="00804C10">
        <w:rPr>
          <w:rFonts w:ascii="Palatino Linotype" w:hAnsi="Palatino Linotype" w:cs="Times New Roman"/>
          <w:sz w:val="24"/>
          <w:szCs w:val="24"/>
        </w:rPr>
        <w:t>převážně</w:t>
      </w:r>
      <w:r w:rsidRPr="00EC1D17">
        <w:rPr>
          <w:rFonts w:ascii="Palatino Linotype" w:hAnsi="Palatino Linotype" w:cs="Times New Roman"/>
          <w:sz w:val="24"/>
          <w:szCs w:val="24"/>
        </w:rPr>
        <w:t xml:space="preserve"> zaměstnávání osob</w:t>
      </w:r>
      <w:r w:rsidR="00804C10">
        <w:rPr>
          <w:rFonts w:ascii="Palatino Linotype" w:hAnsi="Palatino Linotype" w:cs="Times New Roman"/>
          <w:sz w:val="24"/>
          <w:szCs w:val="24"/>
        </w:rPr>
        <w:t xml:space="preserve"> starších 50 let</w:t>
      </w:r>
      <w:r w:rsidRPr="00EC1D17">
        <w:rPr>
          <w:rFonts w:ascii="Palatino Linotype" w:hAnsi="Palatino Linotype" w:cs="Times New Roman"/>
          <w:sz w:val="24"/>
          <w:szCs w:val="24"/>
        </w:rPr>
        <w:t>, zařadit pro tato školení také vytváření „</w:t>
      </w:r>
      <w:proofErr w:type="spellStart"/>
      <w:r w:rsidRPr="00804C10">
        <w:rPr>
          <w:rFonts w:ascii="Palatino Linotype" w:hAnsi="Palatino Linotype" w:cs="Times New Roman"/>
          <w:i/>
          <w:iCs/>
          <w:sz w:val="24"/>
          <w:szCs w:val="24"/>
        </w:rPr>
        <w:t>best</w:t>
      </w:r>
      <w:proofErr w:type="spellEnd"/>
      <w:r w:rsidRPr="00804C10">
        <w:rPr>
          <w:rFonts w:ascii="Palatino Linotype" w:hAnsi="Palatino Linotype" w:cs="Times New Roman"/>
          <w:i/>
          <w:iCs/>
          <w:sz w:val="24"/>
          <w:szCs w:val="24"/>
        </w:rPr>
        <w:t xml:space="preserve"> </w:t>
      </w:r>
      <w:proofErr w:type="spellStart"/>
      <w:r w:rsidRPr="00804C10">
        <w:rPr>
          <w:rFonts w:ascii="Palatino Linotype" w:hAnsi="Palatino Linotype" w:cs="Times New Roman"/>
          <w:i/>
          <w:iCs/>
          <w:sz w:val="24"/>
          <w:szCs w:val="24"/>
        </w:rPr>
        <w:t>practices</w:t>
      </w:r>
      <w:proofErr w:type="spellEnd"/>
      <w:r w:rsidRPr="00EC1D17">
        <w:rPr>
          <w:rFonts w:ascii="Palatino Linotype" w:hAnsi="Palatino Linotype" w:cs="Times New Roman"/>
          <w:sz w:val="24"/>
          <w:szCs w:val="24"/>
        </w:rPr>
        <w:t>“, které pomohou eliminovat negativní zkušenosti ve spolupráci mezi věkovými skupinami zaměstnanců</w:t>
      </w:r>
      <w:r w:rsidR="006F1C3A">
        <w:rPr>
          <w:rFonts w:ascii="Palatino Linotype" w:hAnsi="Palatino Linotype" w:cs="Times New Roman"/>
          <w:sz w:val="24"/>
          <w:szCs w:val="24"/>
        </w:rPr>
        <w:t xml:space="preserve"> </w:t>
      </w:r>
      <w:r w:rsidRPr="00EC1D17">
        <w:rPr>
          <w:rFonts w:ascii="Palatino Linotype" w:hAnsi="Palatino Linotype" w:cs="Times New Roman"/>
          <w:sz w:val="24"/>
          <w:szCs w:val="24"/>
        </w:rPr>
        <w:t>(Anderson</w:t>
      </w:r>
      <w:r w:rsidR="00EA6960">
        <w:rPr>
          <w:rFonts w:ascii="Palatino Linotype" w:hAnsi="Palatino Linotype" w:cs="Times New Roman"/>
          <w:sz w:val="24"/>
          <w:szCs w:val="24"/>
        </w:rPr>
        <w:t xml:space="preserve"> in </w:t>
      </w:r>
      <w:proofErr w:type="spellStart"/>
      <w:r w:rsidR="00EA6960">
        <w:rPr>
          <w:rFonts w:ascii="Palatino Linotype" w:hAnsi="Palatino Linotype" w:cs="Times New Roman"/>
          <w:sz w:val="24"/>
          <w:szCs w:val="24"/>
        </w:rPr>
        <w:t>Cimbálníková</w:t>
      </w:r>
      <w:proofErr w:type="spellEnd"/>
      <w:r w:rsidRPr="00EC1D17">
        <w:rPr>
          <w:rFonts w:ascii="Palatino Linotype" w:hAnsi="Palatino Linotype" w:cs="Times New Roman"/>
          <w:sz w:val="24"/>
          <w:szCs w:val="24"/>
        </w:rPr>
        <w:t xml:space="preserve">, </w:t>
      </w:r>
      <w:r w:rsidR="00497E30">
        <w:rPr>
          <w:rFonts w:ascii="Palatino Linotype" w:hAnsi="Palatino Linotype" w:cs="Times New Roman"/>
          <w:sz w:val="24"/>
          <w:szCs w:val="24"/>
        </w:rPr>
        <w:t>c</w:t>
      </w:r>
      <w:r w:rsidRPr="00EC1D17">
        <w:rPr>
          <w:rFonts w:ascii="Palatino Linotype" w:hAnsi="Palatino Linotype" w:cs="Times New Roman"/>
          <w:sz w:val="24"/>
          <w:szCs w:val="24"/>
        </w:rPr>
        <w:t>201</w:t>
      </w:r>
      <w:r w:rsidR="00EA6960">
        <w:rPr>
          <w:rFonts w:ascii="Palatino Linotype" w:hAnsi="Palatino Linotype" w:cs="Times New Roman"/>
          <w:sz w:val="24"/>
          <w:szCs w:val="24"/>
        </w:rPr>
        <w:t>2</w:t>
      </w:r>
      <w:r w:rsidRPr="00EC1D17">
        <w:rPr>
          <w:rFonts w:ascii="Palatino Linotype" w:hAnsi="Palatino Linotype" w:cs="Times New Roman"/>
          <w:sz w:val="24"/>
          <w:szCs w:val="24"/>
        </w:rPr>
        <w:t>)</w:t>
      </w:r>
      <w:r w:rsidR="006F1C3A">
        <w:rPr>
          <w:rFonts w:ascii="Palatino Linotype" w:hAnsi="Palatino Linotype" w:cs="Times New Roman"/>
          <w:sz w:val="24"/>
          <w:szCs w:val="24"/>
        </w:rPr>
        <w:t>.</w:t>
      </w:r>
    </w:p>
    <w:p w14:paraId="0FDA4238" w14:textId="5D20C060" w:rsidR="003E0154" w:rsidRPr="00EC1D17" w:rsidRDefault="003E0154" w:rsidP="003E0154">
      <w:pPr>
        <w:autoSpaceDE w:val="0"/>
        <w:autoSpaceDN w:val="0"/>
        <w:adjustRightInd w:val="0"/>
        <w:spacing w:after="0" w:line="360" w:lineRule="auto"/>
        <w:ind w:firstLine="360"/>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Organizace by podle </w:t>
      </w:r>
      <w:proofErr w:type="spellStart"/>
      <w:r w:rsidRPr="00EC1D17">
        <w:rPr>
          <w:rFonts w:ascii="Palatino Linotype" w:eastAsia="LMRoman10-Regular-Identity-H" w:hAnsi="Palatino Linotype" w:cs="Times New Roman"/>
          <w:iCs/>
          <w:sz w:val="24"/>
          <w:szCs w:val="24"/>
        </w:rPr>
        <w:t>Reibové</w:t>
      </w:r>
      <w:proofErr w:type="spellEnd"/>
      <w:r w:rsidRPr="00EC1D17">
        <w:rPr>
          <w:rFonts w:ascii="Palatino Linotype" w:eastAsia="LMRoman10-Regular-Identity-H" w:hAnsi="Palatino Linotype" w:cs="Times New Roman"/>
          <w:iCs/>
          <w:sz w:val="24"/>
          <w:szCs w:val="24"/>
        </w:rPr>
        <w:t xml:space="preserve"> (2012) měly finanční prostředky vložené do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managementu brát více jako návratnou investici. </w:t>
      </w:r>
      <w:r w:rsidR="00497E30">
        <w:rPr>
          <w:rFonts w:ascii="Palatino Linotype" w:eastAsia="LMRoman10-Regular-Identity-H" w:hAnsi="Palatino Linotype" w:cs="Times New Roman"/>
          <w:iCs/>
          <w:sz w:val="24"/>
          <w:szCs w:val="24"/>
        </w:rPr>
        <w:t xml:space="preserve">To může být díky </w:t>
      </w:r>
      <w:r w:rsidRPr="00EC1D17">
        <w:rPr>
          <w:rFonts w:ascii="Palatino Linotype" w:eastAsia="LMRoman10-Regular-Identity-H" w:hAnsi="Palatino Linotype" w:cs="Times New Roman"/>
          <w:iCs/>
          <w:sz w:val="24"/>
          <w:szCs w:val="24"/>
        </w:rPr>
        <w:t>zvýšen</w:t>
      </w:r>
      <w:r w:rsidR="00497E30">
        <w:rPr>
          <w:rFonts w:ascii="Palatino Linotype" w:eastAsia="LMRoman10-Regular-Identity-H" w:hAnsi="Palatino Linotype" w:cs="Times New Roman"/>
          <w:iCs/>
          <w:sz w:val="24"/>
          <w:szCs w:val="24"/>
        </w:rPr>
        <w:t>í</w:t>
      </w:r>
      <w:r w:rsidRPr="00EC1D17">
        <w:rPr>
          <w:rFonts w:ascii="Palatino Linotype" w:eastAsia="LMRoman10-Regular-Identity-H" w:hAnsi="Palatino Linotype" w:cs="Times New Roman"/>
          <w:iCs/>
          <w:sz w:val="24"/>
          <w:szCs w:val="24"/>
        </w:rPr>
        <w:t xml:space="preserve"> výkonnosti organizace, zlepšení organizačního klima, spokojenosti zaměstnanců nebo efektivnější</w:t>
      </w:r>
      <w:r w:rsidR="00497E30">
        <w:rPr>
          <w:rFonts w:ascii="Palatino Linotype" w:eastAsia="LMRoman10-Regular-Identity-H" w:hAnsi="Palatino Linotype" w:cs="Times New Roman"/>
          <w:iCs/>
          <w:sz w:val="24"/>
          <w:szCs w:val="24"/>
        </w:rPr>
        <w:t>ho</w:t>
      </w:r>
      <w:r w:rsidRPr="00EC1D17">
        <w:rPr>
          <w:rFonts w:ascii="Palatino Linotype" w:eastAsia="LMRoman10-Regular-Identity-H" w:hAnsi="Palatino Linotype" w:cs="Times New Roman"/>
          <w:iCs/>
          <w:sz w:val="24"/>
          <w:szCs w:val="24"/>
        </w:rPr>
        <w:t xml:space="preserve"> sdílení informací. </w:t>
      </w:r>
    </w:p>
    <w:p w14:paraId="432B0861" w14:textId="28434C1A" w:rsidR="003E0154" w:rsidRPr="00EC1D17" w:rsidRDefault="003E0154" w:rsidP="003E0154">
      <w:pPr>
        <w:autoSpaceDE w:val="0"/>
        <w:autoSpaceDN w:val="0"/>
        <w:adjustRightInd w:val="0"/>
        <w:spacing w:after="0" w:line="360" w:lineRule="auto"/>
        <w:ind w:firstLine="360"/>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Jeden z pilířů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managementu také upozorňuje na podporu sdílení znalostí, učení se ze zkušeností a předávání z generace na generaci, čímž je zajištěna kontinuita znalostí a samotné aplikování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managementu je vhodné začlenit do již zavedené personální strategie, která je v souladu s celopodnikovou strategií</w:t>
      </w:r>
      <w:r w:rsidR="00497E30">
        <w:rPr>
          <w:rFonts w:ascii="Palatino Linotype" w:eastAsia="LMRoman10-Regular-Identity-H" w:hAnsi="Palatino Linotype" w:cs="Times New Roman"/>
          <w:iCs/>
          <w:sz w:val="24"/>
          <w:szCs w:val="24"/>
        </w:rPr>
        <w:t>. To podpoří mezigenerační komunikaci a porozumění v organizaci. Ř</w:t>
      </w:r>
      <w:r w:rsidRPr="00EC1D17">
        <w:rPr>
          <w:rFonts w:ascii="Palatino Linotype" w:eastAsia="LMRoman10-Regular-Identity-H" w:hAnsi="Palatino Linotype" w:cs="Times New Roman"/>
          <w:iCs/>
          <w:sz w:val="24"/>
          <w:szCs w:val="24"/>
        </w:rPr>
        <w:t>ízení organizace, které zohle</w:t>
      </w:r>
      <w:r w:rsidR="00497E30">
        <w:rPr>
          <w:rFonts w:ascii="Palatino Linotype" w:eastAsia="LMRoman10-Regular-Identity-H" w:hAnsi="Palatino Linotype" w:cs="Times New Roman"/>
          <w:iCs/>
          <w:sz w:val="24"/>
          <w:szCs w:val="24"/>
        </w:rPr>
        <w:t>d</w:t>
      </w:r>
      <w:r w:rsidRPr="00EC1D17">
        <w:rPr>
          <w:rFonts w:ascii="Palatino Linotype" w:eastAsia="LMRoman10-Regular-Identity-H" w:hAnsi="Palatino Linotype" w:cs="Times New Roman"/>
          <w:iCs/>
          <w:sz w:val="24"/>
          <w:szCs w:val="24"/>
        </w:rPr>
        <w:t>ňuje věk zaměstnanců se týká celé organizace již od vrcholového managementu (</w:t>
      </w:r>
      <w:proofErr w:type="spellStart"/>
      <w:r w:rsidRPr="00EC1D17">
        <w:rPr>
          <w:rFonts w:ascii="Palatino Linotype" w:eastAsia="LMRoman10-Regular-Identity-H" w:hAnsi="Palatino Linotype" w:cs="Times New Roman"/>
          <w:iCs/>
          <w:sz w:val="24"/>
          <w:szCs w:val="24"/>
        </w:rPr>
        <w:t>Štorová</w:t>
      </w:r>
      <w:proofErr w:type="spellEnd"/>
      <w:r w:rsidRPr="00EC1D17">
        <w:rPr>
          <w:rFonts w:ascii="Palatino Linotype" w:eastAsia="LMRoman10-Regular-Identity-H" w:hAnsi="Palatino Linotype" w:cs="Times New Roman"/>
          <w:iCs/>
          <w:sz w:val="24"/>
          <w:szCs w:val="24"/>
        </w:rPr>
        <w:t>, 2012; Urbancová</w:t>
      </w:r>
      <w:r w:rsidR="00EA6960">
        <w:rPr>
          <w:rFonts w:ascii="Palatino Linotype" w:eastAsia="LMRoman10-Regular-Identity-H" w:hAnsi="Palatino Linotype" w:cs="Times New Roman"/>
          <w:iCs/>
          <w:sz w:val="24"/>
          <w:szCs w:val="24"/>
        </w:rPr>
        <w:t xml:space="preserve">, </w:t>
      </w:r>
      <w:r w:rsidRPr="00EC1D17">
        <w:rPr>
          <w:rFonts w:ascii="Palatino Linotype" w:eastAsia="LMRoman10-Regular-Identity-H" w:hAnsi="Palatino Linotype" w:cs="Times New Roman"/>
          <w:iCs/>
          <w:sz w:val="24"/>
          <w:szCs w:val="24"/>
        </w:rPr>
        <w:t>201</w:t>
      </w:r>
      <w:r w:rsidR="00EA6960">
        <w:rPr>
          <w:rFonts w:ascii="Palatino Linotype" w:eastAsia="LMRoman10-Regular-Identity-H" w:hAnsi="Palatino Linotype" w:cs="Times New Roman"/>
          <w:iCs/>
          <w:sz w:val="24"/>
          <w:szCs w:val="24"/>
        </w:rPr>
        <w:t>7</w:t>
      </w:r>
      <w:r w:rsidRPr="00EC1D17">
        <w:rPr>
          <w:rFonts w:ascii="Palatino Linotype" w:eastAsia="LMRoman10-Regular-Identity-H" w:hAnsi="Palatino Linotype" w:cs="Times New Roman"/>
          <w:iCs/>
          <w:sz w:val="24"/>
          <w:szCs w:val="24"/>
        </w:rPr>
        <w:t>). Obecně mají manažeři organizací spíše kladný postoj ke zkušeným zaměstnancům a vědí, že jejich zkušenosti jsou pro organizaci důležité. Lze říct, že podpora celoživotního vzdělání a spolupráce mezi generacemi zaměstnanců nabývají dnes stále většího významu.</w:t>
      </w:r>
    </w:p>
    <w:p w14:paraId="64ED4741" w14:textId="461A1C47" w:rsidR="003E0154" w:rsidRPr="00EC1D17" w:rsidRDefault="003E0154" w:rsidP="003E0154">
      <w:pPr>
        <w:autoSpaceDE w:val="0"/>
        <w:autoSpaceDN w:val="0"/>
        <w:adjustRightInd w:val="0"/>
        <w:spacing w:after="0" w:line="360" w:lineRule="auto"/>
        <w:ind w:firstLine="360"/>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Na základě dalších výzkumů Urbancová (2017) rozděluje sektory a porovnává dle procent, jak moc organizace aplikují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 Primární sektor, jímž je těžba a přírodní získávání surovin má pravděpodobnost aplikace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managementu 23,8 %, sekundární sektor neboli průmysl a zpracování těchto surovin má pravděpodobnost 24,3 % a terciální sektor, což jsou služby a je největším sektorem 21. století má pravděpodobnost 32,8 %. Porovnává i velké organizace, které mají pravděpodobnost aplikace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managementu 41 % oproti malým, které mají pouze 27 %. Z výsledků výzkumu též vyplynulo, že zahraniční organizace </w:t>
      </w:r>
      <w:r w:rsidRPr="00EC1D17">
        <w:rPr>
          <w:rFonts w:ascii="Palatino Linotype" w:eastAsia="LMRoman10-Regular-Identity-H" w:hAnsi="Palatino Linotype" w:cs="Times New Roman"/>
          <w:iCs/>
          <w:sz w:val="24"/>
          <w:szCs w:val="24"/>
        </w:rPr>
        <w:lastRenderedPageBreak/>
        <w:t xml:space="preserve">aplikují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 o něco více a jeho aplikace je o 12,5 % více pravděpodobnější vzhledem k České republice.</w:t>
      </w:r>
    </w:p>
    <w:p w14:paraId="25982FD1" w14:textId="0E263681" w:rsidR="003E0154" w:rsidRPr="00EC1D17" w:rsidRDefault="003E0154" w:rsidP="003E0154">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Podle výsledků jednoho z výzkumů </w:t>
      </w:r>
      <w:proofErr w:type="spellStart"/>
      <w:r w:rsidRPr="00EC1D17">
        <w:rPr>
          <w:rFonts w:ascii="Palatino Linotype" w:eastAsia="LMRoman10-Regular-Identity-H" w:hAnsi="Palatino Linotype" w:cs="Times New Roman"/>
          <w:iCs/>
          <w:sz w:val="24"/>
          <w:szCs w:val="24"/>
        </w:rPr>
        <w:t>Cimbálníkové</w:t>
      </w:r>
      <w:proofErr w:type="spellEnd"/>
      <w:r w:rsidR="00497E30">
        <w:rPr>
          <w:rFonts w:ascii="Palatino Linotype" w:eastAsia="LMRoman10-Regular-Identity-H" w:hAnsi="Palatino Linotype" w:cs="Times New Roman"/>
          <w:iCs/>
          <w:sz w:val="24"/>
          <w:szCs w:val="24"/>
        </w:rPr>
        <w:t xml:space="preserve"> (c</w:t>
      </w:r>
      <w:r w:rsidRPr="00EC1D17">
        <w:rPr>
          <w:rFonts w:ascii="Palatino Linotype" w:eastAsia="LMRoman10-Regular-Identity-H" w:hAnsi="Palatino Linotype" w:cs="Times New Roman"/>
          <w:iCs/>
          <w:sz w:val="24"/>
          <w:szCs w:val="24"/>
        </w:rPr>
        <w:t xml:space="preserve">2012) lze říct, že </w:t>
      </w:r>
      <w:proofErr w:type="spellStart"/>
      <w:r w:rsidRPr="00EC1D17">
        <w:rPr>
          <w:rFonts w:ascii="Palatino Linotype" w:eastAsia="LMRoman10-Regular-Identity-H" w:hAnsi="Palatino Linotype" w:cs="Times New Roman"/>
          <w:iCs/>
          <w:sz w:val="24"/>
          <w:szCs w:val="24"/>
        </w:rPr>
        <w:t>age</w:t>
      </w:r>
      <w:proofErr w:type="spellEnd"/>
      <w:r w:rsidRPr="00EC1D17">
        <w:rPr>
          <w:rFonts w:ascii="Palatino Linotype" w:eastAsia="LMRoman10-Regular-Identity-H" w:hAnsi="Palatino Linotype" w:cs="Times New Roman"/>
          <w:iCs/>
          <w:sz w:val="24"/>
          <w:szCs w:val="24"/>
        </w:rPr>
        <w:t xml:space="preserve"> management je třeba v současnosti řešit spíše na organizační úrovni, kde je povědomí o této problematice většinou malé. V současném konkurenčním prostředí je třeba umět se přizpůsobovat stále se měnícím vnějším podmínkám, a to v rámci jednotlivých oblastí může pomoci k budování dobré značky organizace, přilákat potencionální zaměstnance a také se udržet ty stávající. </w:t>
      </w:r>
    </w:p>
    <w:p w14:paraId="6F138DF7" w14:textId="77777777" w:rsidR="00EC6FF6" w:rsidRDefault="003E0154" w:rsidP="003E0154">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Současná demografická situace v Česku se téměř neliší od jiných států. Například oproti Finsku je zaměstnanost osob ve věku 50</w:t>
      </w:r>
      <w:r w:rsidR="00EC6FF6">
        <w:rPr>
          <w:rFonts w:ascii="Palatino Linotype" w:eastAsia="LMRoman10-Regular-Identity-H" w:hAnsi="Palatino Linotype" w:cs="Times New Roman"/>
          <w:iCs/>
          <w:sz w:val="24"/>
          <w:szCs w:val="24"/>
        </w:rPr>
        <w:t xml:space="preserve"> let a více</w:t>
      </w:r>
      <w:r w:rsidRPr="00EC1D17">
        <w:rPr>
          <w:rFonts w:ascii="Palatino Linotype" w:eastAsia="LMRoman10-Regular-Identity-H" w:hAnsi="Palatino Linotype" w:cs="Times New Roman"/>
          <w:iCs/>
          <w:sz w:val="24"/>
          <w:szCs w:val="24"/>
        </w:rPr>
        <w:t xml:space="preserve"> u nás o 10% nižší. Postavení lidí 50+ na trhu práce je vnímáno jako problematické především proto, že míra zaměstnanosti těchto osob je pouze 46,5 % (Urbancová, 2017).  Pro porovnávání situace v Česku s jinými zeměmi, je třeba brát v potaz, že důchodový věk se v jednotlivých zemích liší. Nejčastěji se momentálně pohybuje v rozmezí </w:t>
      </w:r>
      <w:r w:rsidR="003F501B" w:rsidRPr="00EC1D17">
        <w:rPr>
          <w:rFonts w:ascii="Palatino Linotype" w:eastAsia="LMRoman10-Regular-Identity-H" w:hAnsi="Palatino Linotype" w:cs="Times New Roman"/>
          <w:iCs/>
          <w:sz w:val="24"/>
          <w:szCs w:val="24"/>
        </w:rPr>
        <w:t>60</w:t>
      </w:r>
      <w:r w:rsidR="003F501B">
        <w:rPr>
          <w:rFonts w:ascii="Palatino Linotype" w:eastAsia="LMRoman10-Regular-Identity-H" w:hAnsi="Palatino Linotype" w:cs="Times New Roman"/>
          <w:iCs/>
          <w:sz w:val="24"/>
          <w:szCs w:val="24"/>
        </w:rPr>
        <w:t>–65</w:t>
      </w:r>
      <w:r w:rsidRPr="00EC1D17">
        <w:rPr>
          <w:rFonts w:ascii="Palatino Linotype" w:eastAsia="LMRoman10-Regular-Identity-H" w:hAnsi="Palatino Linotype" w:cs="Times New Roman"/>
          <w:iCs/>
          <w:sz w:val="24"/>
          <w:szCs w:val="24"/>
        </w:rPr>
        <w:t xml:space="preserve"> let, ale stále se zvyšuje. </w:t>
      </w:r>
    </w:p>
    <w:p w14:paraId="02C4D1C4" w14:textId="3D86951F" w:rsidR="003E0154" w:rsidRPr="00EC1D17" w:rsidRDefault="003E0154" w:rsidP="003E0154">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Podle Evropské komise by mohl dosáhnout až věku 70 let. Důvodem pro zvyšování důchodového věku, je již dlouhodobé stárnutí populace téměř ve všech státech EU (Urbancová, 2017). Z toho podle OECD (2014) vyplývá, že pokud v Evropské Unii v současnosti pracují 4 lidé v produktivním věku na jednoho důchodce, v budoucnu okolo roku 2060 to budou pouze 2. </w:t>
      </w:r>
    </w:p>
    <w:p w14:paraId="4D07B11E" w14:textId="3A80FEA3" w:rsidR="00652FEC" w:rsidRPr="004A3108" w:rsidRDefault="00B7149B" w:rsidP="00652FEC">
      <w:pPr>
        <w:pStyle w:val="Nadpis2"/>
        <w:rPr>
          <w:rFonts w:ascii="Palatino Linotype" w:eastAsia="LMRoman10-Regular-Identity-H" w:hAnsi="Palatino Linotype"/>
        </w:rPr>
      </w:pPr>
      <w:bookmarkStart w:id="26" w:name="_Toc69236430"/>
      <w:r w:rsidRPr="004A3108">
        <w:rPr>
          <w:rFonts w:ascii="Palatino Linotype" w:eastAsia="LMRoman10-Regular-Identity-H" w:hAnsi="Palatino Linotype"/>
        </w:rPr>
        <w:t>5</w:t>
      </w:r>
      <w:r w:rsidR="00BF034D" w:rsidRPr="004A3108">
        <w:rPr>
          <w:rFonts w:ascii="Palatino Linotype" w:eastAsia="LMRoman10-Regular-Identity-H" w:hAnsi="Palatino Linotype"/>
        </w:rPr>
        <w:t xml:space="preserve">.4. </w:t>
      </w:r>
      <w:r w:rsidR="00652FEC" w:rsidRPr="004A3108">
        <w:rPr>
          <w:rFonts w:ascii="Palatino Linotype" w:eastAsia="LMRoman10-Regular-Identity-H" w:hAnsi="Palatino Linotype"/>
        </w:rPr>
        <w:t>Age management v pracovním prostředí</w:t>
      </w:r>
      <w:bookmarkEnd w:id="26"/>
    </w:p>
    <w:p w14:paraId="189DB279" w14:textId="086BE693" w:rsidR="00EC6FF6" w:rsidRPr="00CC5383" w:rsidRDefault="00EF0C5A" w:rsidP="00A45A27">
      <w:pPr>
        <w:autoSpaceDE w:val="0"/>
        <w:autoSpaceDN w:val="0"/>
        <w:adjustRightInd w:val="0"/>
        <w:spacing w:after="0" w:line="360" w:lineRule="auto"/>
        <w:ind w:firstLine="708"/>
        <w:jc w:val="both"/>
        <w:rPr>
          <w:rFonts w:ascii="Palatino Linotype" w:eastAsia="LMRoman10-Regular-Identity-H" w:hAnsi="Palatino Linotype" w:cs="Times New Roman"/>
          <w:iCs/>
          <w:sz w:val="60"/>
          <w:szCs w:val="60"/>
        </w:rPr>
      </w:pPr>
      <w:r w:rsidRPr="00EC1D17">
        <w:rPr>
          <w:rFonts w:ascii="Palatino Linotype" w:eastAsia="LMRoman10-Regular-Identity-H" w:hAnsi="Palatino Linotype" w:cs="Times New Roman"/>
          <w:iCs/>
          <w:sz w:val="24"/>
          <w:szCs w:val="24"/>
        </w:rPr>
        <w:t xml:space="preserve">Age management má pro trh práce a organizace mnoho přínosů, koncept je však stále </w:t>
      </w:r>
      <w:r w:rsidR="00B94EB4" w:rsidRPr="00EC1D17">
        <w:rPr>
          <w:rFonts w:ascii="Palatino Linotype" w:eastAsia="LMRoman10-Regular-Identity-H" w:hAnsi="Palatino Linotype" w:cs="Times New Roman"/>
          <w:iCs/>
          <w:sz w:val="24"/>
          <w:szCs w:val="24"/>
        </w:rPr>
        <w:t xml:space="preserve">značně </w:t>
      </w:r>
      <w:r w:rsidRPr="00EC1D17">
        <w:rPr>
          <w:rFonts w:ascii="Palatino Linotype" w:eastAsia="LMRoman10-Regular-Identity-H" w:hAnsi="Palatino Linotype" w:cs="Times New Roman"/>
          <w:iCs/>
          <w:sz w:val="24"/>
          <w:szCs w:val="24"/>
        </w:rPr>
        <w:t>limitovaný v rámci aplikace do praxe a neznalosti správných postupů</w:t>
      </w:r>
      <w:r w:rsidR="00EC6FF6">
        <w:rPr>
          <w:rFonts w:ascii="Palatino Linotype" w:eastAsia="LMRoman10-Regular-Identity-H" w:hAnsi="Palatino Linotype" w:cs="Times New Roman"/>
          <w:iCs/>
          <w:sz w:val="24"/>
          <w:szCs w:val="24"/>
        </w:rPr>
        <w:t xml:space="preserve">, jak je již zmíněno výše. </w:t>
      </w:r>
    </w:p>
    <w:p w14:paraId="608F64FE" w14:textId="22671FC9" w:rsidR="0083584A" w:rsidRPr="00EC1D17" w:rsidRDefault="007C5CF0" w:rsidP="00A45A27">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Přes demografické změny lze říc</w:t>
      </w:r>
      <w:r w:rsidR="00A55B19" w:rsidRPr="00EC1D17">
        <w:rPr>
          <w:rFonts w:ascii="Palatino Linotype" w:eastAsia="LMRoman10-Regular-Identity-H" w:hAnsi="Palatino Linotype" w:cs="Times New Roman"/>
          <w:iCs/>
          <w:sz w:val="24"/>
          <w:szCs w:val="24"/>
        </w:rPr>
        <w:t>t</w:t>
      </w:r>
      <w:r w:rsidRPr="00EC1D17">
        <w:rPr>
          <w:rFonts w:ascii="Palatino Linotype" w:eastAsia="LMRoman10-Regular-Identity-H" w:hAnsi="Palatino Linotype" w:cs="Times New Roman"/>
          <w:iCs/>
          <w:sz w:val="24"/>
          <w:szCs w:val="24"/>
        </w:rPr>
        <w:t xml:space="preserve">, že </w:t>
      </w:r>
      <w:r w:rsidR="002A385B" w:rsidRPr="00EC1D17">
        <w:rPr>
          <w:rFonts w:ascii="Palatino Linotype" w:eastAsia="LMRoman10-Regular-Identity-H" w:hAnsi="Palatino Linotype" w:cs="Times New Roman"/>
          <w:iCs/>
          <w:sz w:val="24"/>
          <w:szCs w:val="24"/>
        </w:rPr>
        <w:t>se pracovní síla stala rozmanitější a poskytuje nové výzvy pro řízení lidských zdrojů</w:t>
      </w:r>
      <w:r w:rsidR="00C50D75" w:rsidRPr="00EC1D17">
        <w:rPr>
          <w:rFonts w:ascii="Palatino Linotype" w:eastAsia="LMRoman10-Regular-Identity-H" w:hAnsi="Palatino Linotype" w:cs="Times New Roman"/>
          <w:iCs/>
          <w:sz w:val="24"/>
          <w:szCs w:val="24"/>
        </w:rPr>
        <w:t xml:space="preserve"> a vedení lidí</w:t>
      </w:r>
      <w:r w:rsidR="0083584A" w:rsidRPr="00EC1D17">
        <w:rPr>
          <w:rFonts w:ascii="Palatino Linotype" w:eastAsia="LMRoman10-Regular-Identity-H" w:hAnsi="Palatino Linotype" w:cs="Times New Roman"/>
          <w:iCs/>
          <w:sz w:val="24"/>
          <w:szCs w:val="24"/>
        </w:rPr>
        <w:t xml:space="preserve"> (</w:t>
      </w:r>
      <w:proofErr w:type="spellStart"/>
      <w:r w:rsidR="0083584A" w:rsidRPr="00EC1D17">
        <w:rPr>
          <w:rFonts w:ascii="Palatino Linotype" w:eastAsia="LMRoman10-Regular-Identity-H" w:hAnsi="Palatino Linotype" w:cs="Times New Roman"/>
          <w:iCs/>
          <w:sz w:val="24"/>
          <w:szCs w:val="24"/>
        </w:rPr>
        <w:t>Hertel</w:t>
      </w:r>
      <w:proofErr w:type="spellEnd"/>
      <w:r w:rsidR="0083584A" w:rsidRPr="00EC1D17">
        <w:rPr>
          <w:rFonts w:ascii="Palatino Linotype" w:eastAsia="LMRoman10-Regular-Identity-H" w:hAnsi="Palatino Linotype" w:cs="Times New Roman"/>
          <w:iCs/>
          <w:sz w:val="24"/>
          <w:szCs w:val="24"/>
        </w:rPr>
        <w:t xml:space="preserve"> et al., 2013).</w:t>
      </w:r>
      <w:r w:rsidR="00E6505D" w:rsidRPr="00EC1D17">
        <w:rPr>
          <w:rFonts w:ascii="Palatino Linotype" w:eastAsia="LMRoman10-Regular-Identity-H" w:hAnsi="Palatino Linotype" w:cs="Times New Roman"/>
          <w:iCs/>
          <w:sz w:val="24"/>
          <w:szCs w:val="24"/>
        </w:rPr>
        <w:t xml:space="preserve"> </w:t>
      </w:r>
      <w:r w:rsidR="00EF0C5A" w:rsidRPr="00EC1D17">
        <w:rPr>
          <w:rFonts w:ascii="Palatino Linotype" w:eastAsia="LMRoman10-Regular-Identity-H" w:hAnsi="Palatino Linotype" w:cs="Times New Roman"/>
          <w:iCs/>
          <w:sz w:val="24"/>
          <w:szCs w:val="24"/>
        </w:rPr>
        <w:t>Přestože d</w:t>
      </w:r>
      <w:r w:rsidR="0021702F" w:rsidRPr="00EC1D17">
        <w:rPr>
          <w:rFonts w:ascii="Palatino Linotype" w:eastAsia="LMRoman10-Regular-Identity-H" w:hAnsi="Palatino Linotype" w:cs="Times New Roman"/>
          <w:iCs/>
          <w:sz w:val="24"/>
          <w:szCs w:val="24"/>
        </w:rPr>
        <w:t xml:space="preserve">emografická křivka vývoje ukazuje spoustu negativ pro společnost, lze najít i </w:t>
      </w:r>
      <w:r w:rsidR="00B94EB4" w:rsidRPr="00EC1D17">
        <w:rPr>
          <w:rFonts w:ascii="Palatino Linotype" w:eastAsia="LMRoman10-Regular-Identity-H" w:hAnsi="Palatino Linotype" w:cs="Times New Roman"/>
          <w:iCs/>
          <w:sz w:val="24"/>
          <w:szCs w:val="24"/>
        </w:rPr>
        <w:t>něk</w:t>
      </w:r>
      <w:r w:rsidR="001B18CA">
        <w:rPr>
          <w:rFonts w:ascii="Palatino Linotype" w:eastAsia="LMRoman10-Regular-Identity-H" w:hAnsi="Palatino Linotype" w:cs="Times New Roman"/>
          <w:iCs/>
          <w:sz w:val="24"/>
          <w:szCs w:val="24"/>
        </w:rPr>
        <w:t>olik</w:t>
      </w:r>
      <w:r w:rsidR="00B94EB4" w:rsidRPr="00EC1D17">
        <w:rPr>
          <w:rFonts w:ascii="Palatino Linotype" w:eastAsia="LMRoman10-Regular-Identity-H" w:hAnsi="Palatino Linotype" w:cs="Times New Roman"/>
          <w:iCs/>
          <w:sz w:val="24"/>
          <w:szCs w:val="24"/>
        </w:rPr>
        <w:t xml:space="preserve"> </w:t>
      </w:r>
      <w:r w:rsidR="0021702F" w:rsidRPr="00EC1D17">
        <w:rPr>
          <w:rFonts w:ascii="Palatino Linotype" w:eastAsia="LMRoman10-Regular-Identity-H" w:hAnsi="Palatino Linotype" w:cs="Times New Roman"/>
          <w:iCs/>
          <w:sz w:val="24"/>
          <w:szCs w:val="24"/>
        </w:rPr>
        <w:t>pozitivní</w:t>
      </w:r>
      <w:r w:rsidR="001B18CA">
        <w:rPr>
          <w:rFonts w:ascii="Palatino Linotype" w:eastAsia="LMRoman10-Regular-Identity-H" w:hAnsi="Palatino Linotype" w:cs="Times New Roman"/>
          <w:iCs/>
          <w:sz w:val="24"/>
          <w:szCs w:val="24"/>
        </w:rPr>
        <w:t>ch</w:t>
      </w:r>
      <w:r w:rsidR="00FD0EAF" w:rsidRPr="00EC1D17">
        <w:rPr>
          <w:rFonts w:ascii="Palatino Linotype" w:eastAsia="LMRoman10-Regular-Identity-H" w:hAnsi="Palatino Linotype" w:cs="Times New Roman"/>
          <w:iCs/>
          <w:sz w:val="24"/>
          <w:szCs w:val="24"/>
        </w:rPr>
        <w:t xml:space="preserve"> strán</w:t>
      </w:r>
      <w:r w:rsidR="001B18CA">
        <w:rPr>
          <w:rFonts w:ascii="Palatino Linotype" w:eastAsia="LMRoman10-Regular-Identity-H" w:hAnsi="Palatino Linotype" w:cs="Times New Roman"/>
          <w:iCs/>
          <w:sz w:val="24"/>
          <w:szCs w:val="24"/>
        </w:rPr>
        <w:t>ek</w:t>
      </w:r>
      <w:r w:rsidR="00FD0EAF" w:rsidRPr="00EC1D17">
        <w:rPr>
          <w:rFonts w:ascii="Palatino Linotype" w:eastAsia="LMRoman10-Regular-Identity-H" w:hAnsi="Palatino Linotype" w:cs="Times New Roman"/>
          <w:iCs/>
          <w:sz w:val="24"/>
          <w:szCs w:val="24"/>
        </w:rPr>
        <w:t xml:space="preserve"> v zaměstnávání </w:t>
      </w:r>
      <w:r w:rsidR="00FD0EAF" w:rsidRPr="00EC1D17">
        <w:rPr>
          <w:rFonts w:ascii="Palatino Linotype" w:eastAsia="LMRoman10-Regular-Identity-H" w:hAnsi="Palatino Linotype" w:cs="Times New Roman"/>
          <w:iCs/>
          <w:sz w:val="24"/>
          <w:szCs w:val="24"/>
        </w:rPr>
        <w:lastRenderedPageBreak/>
        <w:t xml:space="preserve">zaměstnanců </w:t>
      </w:r>
      <w:r w:rsidR="001B18CA">
        <w:rPr>
          <w:rFonts w:ascii="Palatino Linotype" w:eastAsia="LMRoman10-Regular-Identity-H" w:hAnsi="Palatino Linotype" w:cs="Times New Roman"/>
          <w:iCs/>
          <w:sz w:val="24"/>
          <w:szCs w:val="24"/>
        </w:rPr>
        <w:t>ve věku 50 let a starších</w:t>
      </w:r>
      <w:r w:rsidR="00FD0EAF" w:rsidRPr="00EC1D17">
        <w:rPr>
          <w:rFonts w:ascii="Palatino Linotype" w:eastAsia="LMRoman10-Regular-Identity-H" w:hAnsi="Palatino Linotype" w:cs="Times New Roman"/>
          <w:iCs/>
          <w:sz w:val="24"/>
          <w:szCs w:val="24"/>
        </w:rPr>
        <w:t xml:space="preserve">. Vysoký podíl těchto zaměstnanců </w:t>
      </w:r>
      <w:r w:rsidR="002C14AB" w:rsidRPr="00EC1D17">
        <w:rPr>
          <w:rFonts w:ascii="Palatino Linotype" w:eastAsia="LMRoman10-Regular-Identity-H" w:hAnsi="Palatino Linotype" w:cs="Times New Roman"/>
          <w:iCs/>
          <w:sz w:val="24"/>
          <w:szCs w:val="24"/>
        </w:rPr>
        <w:t>může zvýšit produktivitu organizace</w:t>
      </w:r>
      <w:r w:rsidR="003F6225" w:rsidRPr="00EC1D17">
        <w:rPr>
          <w:rFonts w:ascii="Palatino Linotype" w:eastAsia="LMRoman10-Regular-Identity-H" w:hAnsi="Palatino Linotype" w:cs="Times New Roman"/>
          <w:iCs/>
          <w:sz w:val="24"/>
          <w:szCs w:val="24"/>
        </w:rPr>
        <w:t>,</w:t>
      </w:r>
      <w:r w:rsidR="00B94EB4" w:rsidRPr="00EC1D17">
        <w:rPr>
          <w:rFonts w:ascii="Palatino Linotype" w:eastAsia="LMRoman10-Regular-Identity-H" w:hAnsi="Palatino Linotype" w:cs="Times New Roman"/>
          <w:iCs/>
          <w:sz w:val="24"/>
          <w:szCs w:val="24"/>
        </w:rPr>
        <w:t xml:space="preserve"> </w:t>
      </w:r>
      <w:r w:rsidR="002C14AB" w:rsidRPr="00EC1D17">
        <w:rPr>
          <w:rFonts w:ascii="Palatino Linotype" w:eastAsia="LMRoman10-Regular-Identity-H" w:hAnsi="Palatino Linotype" w:cs="Times New Roman"/>
          <w:iCs/>
          <w:sz w:val="24"/>
          <w:szCs w:val="24"/>
        </w:rPr>
        <w:t>zejména proto, že většina z nich má více zkušeností oproti</w:t>
      </w:r>
      <w:r w:rsidR="007D4F3B" w:rsidRPr="00EC1D17">
        <w:rPr>
          <w:rFonts w:ascii="Palatino Linotype" w:eastAsia="LMRoman10-Regular-Identity-H" w:hAnsi="Palatino Linotype" w:cs="Times New Roman"/>
          <w:iCs/>
          <w:sz w:val="24"/>
          <w:szCs w:val="24"/>
        </w:rPr>
        <w:t xml:space="preserve"> mladším generacím, a také jsou více loajální a kladou důraz na hodnoty</w:t>
      </w:r>
      <w:r w:rsidR="00A45A27" w:rsidRPr="00EC1D17">
        <w:rPr>
          <w:rFonts w:ascii="Palatino Linotype" w:eastAsia="LMRoman10-Regular-Identity-H" w:hAnsi="Palatino Linotype" w:cs="Times New Roman"/>
          <w:iCs/>
          <w:sz w:val="24"/>
          <w:szCs w:val="24"/>
        </w:rPr>
        <w:t xml:space="preserve">. Pro možné uplatnění </w:t>
      </w:r>
      <w:proofErr w:type="spellStart"/>
      <w:r w:rsidR="00A45A27" w:rsidRPr="00EC1D17">
        <w:rPr>
          <w:rFonts w:ascii="Palatino Linotype" w:eastAsia="LMRoman10-Regular-Identity-H" w:hAnsi="Palatino Linotype" w:cs="Times New Roman"/>
          <w:iCs/>
          <w:sz w:val="24"/>
          <w:szCs w:val="24"/>
        </w:rPr>
        <w:t>age</w:t>
      </w:r>
      <w:proofErr w:type="spellEnd"/>
      <w:r w:rsidR="00A45A27" w:rsidRPr="00EC1D17">
        <w:rPr>
          <w:rFonts w:ascii="Palatino Linotype" w:eastAsia="LMRoman10-Regular-Identity-H" w:hAnsi="Palatino Linotype" w:cs="Times New Roman"/>
          <w:iCs/>
          <w:sz w:val="24"/>
          <w:szCs w:val="24"/>
        </w:rPr>
        <w:t xml:space="preserve"> managementu je důležité znát pracovní postoje starších zaměstnanců. Starší pracovníci bývají považování za stabilnější a loajálnější k firmě, jde jim spíše o hodnoty a nestaví tolik na vlastních ambicích. Vztah a fungování v profesi mohou mít u stárnoucího pracovníka rozmanité podoby, počínaje nadměrným pracovním úsilím a konče vyhořením a ztrátou pocitu smysluplnosti práce. Pracovní motivace, stejně jako adaptace na změny, mají v práci velmi individuální charakter a velký vliv zde mají faktory jako sebehodnocení nebo očekávání ve vztahu k další životní cestě</w:t>
      </w:r>
      <w:r w:rsidR="00F170FD">
        <w:rPr>
          <w:rFonts w:ascii="Palatino Linotype" w:eastAsia="LMRoman10-Regular-Identity-H" w:hAnsi="Palatino Linotype" w:cs="Times New Roman"/>
          <w:iCs/>
          <w:sz w:val="24"/>
          <w:szCs w:val="24"/>
        </w:rPr>
        <w:t>.</w:t>
      </w:r>
      <w:r w:rsidR="00A45A27" w:rsidRPr="00EC1D17">
        <w:rPr>
          <w:rFonts w:ascii="Palatino Linotype" w:eastAsia="LMRoman10-Regular-Identity-H" w:hAnsi="Palatino Linotype" w:cs="Times New Roman"/>
          <w:iCs/>
          <w:sz w:val="24"/>
          <w:szCs w:val="24"/>
        </w:rPr>
        <w:t xml:space="preserve"> Podstatné je pro starší zaměstnance pracovní prostředí a postoje vedení firmy </w:t>
      </w:r>
      <w:r w:rsidR="007D4F3B" w:rsidRPr="00EC1D17">
        <w:rPr>
          <w:rFonts w:ascii="Palatino Linotype" w:eastAsia="LMRoman10-Regular-Identity-H" w:hAnsi="Palatino Linotype" w:cs="Times New Roman"/>
          <w:iCs/>
          <w:sz w:val="24"/>
          <w:szCs w:val="24"/>
        </w:rPr>
        <w:t>(</w:t>
      </w:r>
      <w:proofErr w:type="spellStart"/>
      <w:r w:rsidR="001556BA" w:rsidRPr="00EC1D17">
        <w:rPr>
          <w:rFonts w:ascii="Palatino Linotype" w:eastAsia="LMRoman10-Regular-Identity-H" w:hAnsi="Palatino Linotype" w:cs="Times New Roman"/>
          <w:iCs/>
          <w:sz w:val="24"/>
          <w:szCs w:val="24"/>
        </w:rPr>
        <w:t>Cimbálníková</w:t>
      </w:r>
      <w:proofErr w:type="spellEnd"/>
      <w:r w:rsidR="001556BA" w:rsidRPr="00EC1D17">
        <w:rPr>
          <w:rFonts w:ascii="Palatino Linotype" w:eastAsia="LMRoman10-Regular-Identity-H" w:hAnsi="Palatino Linotype" w:cs="Times New Roman"/>
          <w:iCs/>
          <w:sz w:val="24"/>
          <w:szCs w:val="24"/>
        </w:rPr>
        <w:t>,</w:t>
      </w:r>
      <w:r w:rsidR="00111E23">
        <w:rPr>
          <w:rFonts w:ascii="Palatino Linotype" w:eastAsia="LMRoman10-Regular-Identity-H" w:hAnsi="Palatino Linotype" w:cs="Times New Roman"/>
          <w:iCs/>
          <w:sz w:val="24"/>
          <w:szCs w:val="24"/>
        </w:rPr>
        <w:t xml:space="preserve"> c</w:t>
      </w:r>
      <w:r w:rsidR="001556BA" w:rsidRPr="00EC1D17">
        <w:rPr>
          <w:rFonts w:ascii="Palatino Linotype" w:eastAsia="LMRoman10-Regular-Identity-H" w:hAnsi="Palatino Linotype" w:cs="Times New Roman"/>
          <w:iCs/>
          <w:sz w:val="24"/>
          <w:szCs w:val="24"/>
        </w:rPr>
        <w:t xml:space="preserve">2012). </w:t>
      </w:r>
    </w:p>
    <w:p w14:paraId="34F05E02" w14:textId="46773A9C" w:rsidR="00EC303B" w:rsidRPr="00EC1D17" w:rsidRDefault="00E6505D" w:rsidP="00ED296F">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K</w:t>
      </w:r>
      <w:r w:rsidR="00AA56FA" w:rsidRPr="00EC1D17">
        <w:rPr>
          <w:rFonts w:ascii="Palatino Linotype" w:eastAsia="LMRoman10-Regular-Identity-H" w:hAnsi="Palatino Linotype" w:cs="Times New Roman"/>
          <w:iCs/>
          <w:sz w:val="24"/>
          <w:szCs w:val="24"/>
        </w:rPr>
        <w:t> celkové produktivitě organizace</w:t>
      </w:r>
      <w:r w:rsidRPr="00EC1D17">
        <w:rPr>
          <w:rFonts w:ascii="Palatino Linotype" w:eastAsia="LMRoman10-Regular-Identity-H" w:hAnsi="Palatino Linotype" w:cs="Times New Roman"/>
          <w:iCs/>
          <w:sz w:val="24"/>
          <w:szCs w:val="24"/>
        </w:rPr>
        <w:t xml:space="preserve"> podle předpokladů</w:t>
      </w:r>
      <w:r w:rsidR="00CB4DE1" w:rsidRPr="00EC1D17">
        <w:rPr>
          <w:rFonts w:ascii="Palatino Linotype" w:eastAsia="LMRoman10-Regular-Identity-H" w:hAnsi="Palatino Linotype" w:cs="Times New Roman"/>
          <w:iCs/>
          <w:sz w:val="24"/>
          <w:szCs w:val="24"/>
        </w:rPr>
        <w:t xml:space="preserve"> také</w:t>
      </w:r>
      <w:r w:rsidRPr="00EC1D17">
        <w:rPr>
          <w:rFonts w:ascii="Palatino Linotype" w:eastAsia="LMRoman10-Regular-Identity-H" w:hAnsi="Palatino Linotype" w:cs="Times New Roman"/>
          <w:iCs/>
          <w:sz w:val="24"/>
          <w:szCs w:val="24"/>
        </w:rPr>
        <w:t xml:space="preserve"> více přispívá různorodá věková pracovní skupina</w:t>
      </w:r>
      <w:r w:rsidR="00AA56FA" w:rsidRPr="00EC1D17">
        <w:rPr>
          <w:rFonts w:ascii="Palatino Linotype" w:eastAsia="LMRoman10-Regular-Identity-H" w:hAnsi="Palatino Linotype" w:cs="Times New Roman"/>
          <w:iCs/>
          <w:sz w:val="24"/>
          <w:szCs w:val="24"/>
        </w:rPr>
        <w:t xml:space="preserve">, jelikož lidé s různou zkušeností mohou přijít s různými </w:t>
      </w:r>
      <w:r w:rsidR="001C5FB8" w:rsidRPr="00EC1D17">
        <w:rPr>
          <w:rFonts w:ascii="Palatino Linotype" w:eastAsia="LMRoman10-Regular-Identity-H" w:hAnsi="Palatino Linotype" w:cs="Times New Roman"/>
          <w:iCs/>
          <w:sz w:val="24"/>
          <w:szCs w:val="24"/>
        </w:rPr>
        <w:t>nápady nebo postupy a často umí řešit situace s větším nadhledem a v širších souvislostech</w:t>
      </w:r>
      <w:r w:rsidR="001B18CA">
        <w:rPr>
          <w:rFonts w:ascii="Palatino Linotype" w:eastAsia="LMRoman10-Regular-Identity-H" w:hAnsi="Palatino Linotype" w:cs="Times New Roman"/>
          <w:iCs/>
          <w:sz w:val="24"/>
          <w:szCs w:val="24"/>
        </w:rPr>
        <w:t>, tyto poznatky zmiňuje i</w:t>
      </w:r>
      <w:r w:rsidR="001C5FB8" w:rsidRPr="00EC1D17">
        <w:rPr>
          <w:rFonts w:ascii="Palatino Linotype" w:eastAsia="LMRoman10-Regular-Identity-H" w:hAnsi="Palatino Linotype" w:cs="Times New Roman"/>
          <w:iCs/>
          <w:sz w:val="24"/>
          <w:szCs w:val="24"/>
        </w:rPr>
        <w:t xml:space="preserve"> </w:t>
      </w:r>
      <w:proofErr w:type="spellStart"/>
      <w:r w:rsidR="006F0571" w:rsidRPr="00EC1D17">
        <w:rPr>
          <w:rFonts w:ascii="Palatino Linotype" w:eastAsia="LMRoman10-Regular-Identity-H" w:hAnsi="Palatino Linotype" w:cs="Times New Roman"/>
          <w:iCs/>
          <w:sz w:val="24"/>
          <w:szCs w:val="24"/>
        </w:rPr>
        <w:t>Kostolná</w:t>
      </w:r>
      <w:proofErr w:type="spellEnd"/>
      <w:r w:rsidR="001B18CA">
        <w:rPr>
          <w:rFonts w:ascii="Palatino Linotype" w:eastAsia="LMRoman10-Regular-Identity-H" w:hAnsi="Palatino Linotype" w:cs="Times New Roman"/>
          <w:iCs/>
          <w:sz w:val="24"/>
          <w:szCs w:val="24"/>
        </w:rPr>
        <w:t xml:space="preserve"> (</w:t>
      </w:r>
      <w:r w:rsidR="006F0571" w:rsidRPr="00EC1D17">
        <w:rPr>
          <w:rFonts w:ascii="Palatino Linotype" w:eastAsia="LMRoman10-Regular-Identity-H" w:hAnsi="Palatino Linotype" w:cs="Times New Roman"/>
          <w:iCs/>
          <w:sz w:val="24"/>
          <w:szCs w:val="24"/>
        </w:rPr>
        <w:t>2008).</w:t>
      </w:r>
    </w:p>
    <w:p w14:paraId="1B1534C6" w14:textId="77777777" w:rsidR="002230C2" w:rsidRDefault="00CB4DE1" w:rsidP="00ED296F">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proofErr w:type="spellStart"/>
      <w:r w:rsidRPr="00EC1D17">
        <w:rPr>
          <w:rFonts w:ascii="Palatino Linotype" w:eastAsia="LMRoman10-Regular-Identity-H" w:hAnsi="Palatino Linotype" w:cs="Times New Roman"/>
          <w:iCs/>
          <w:sz w:val="24"/>
          <w:szCs w:val="24"/>
        </w:rPr>
        <w:t>Naegele</w:t>
      </w:r>
      <w:proofErr w:type="spellEnd"/>
      <w:r w:rsidRPr="00EC1D17">
        <w:rPr>
          <w:rFonts w:ascii="Palatino Linotype" w:eastAsia="LMRoman10-Regular-Identity-H" w:hAnsi="Palatino Linotype" w:cs="Times New Roman"/>
          <w:iCs/>
          <w:sz w:val="24"/>
          <w:szCs w:val="24"/>
        </w:rPr>
        <w:t xml:space="preserve"> a Walker (2006) také uvádějí, že pracovní skupiny složené z generací zaměstnanců jsou nejlépe schopné reagovat na měnící se prostředí při rostoucí globalizaci. V těchto týmech dochází k synergickému efektu a tím se zvyšuje produktivita celé organizace. </w:t>
      </w:r>
    </w:p>
    <w:p w14:paraId="61941BFD" w14:textId="47229504" w:rsidR="00ED68F3" w:rsidRDefault="00577725" w:rsidP="00ED296F">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Efektivní využívání pracovního potenciálu zaměstnanců všech věkových kategorií t</w:t>
      </w:r>
      <w:r w:rsidR="002230C2">
        <w:rPr>
          <w:rFonts w:ascii="Palatino Linotype" w:eastAsia="LMRoman10-Regular-Identity-H" w:hAnsi="Palatino Linotype" w:cs="Times New Roman"/>
          <w:iCs/>
          <w:sz w:val="24"/>
          <w:szCs w:val="24"/>
        </w:rPr>
        <w:t>edy</w:t>
      </w:r>
      <w:r w:rsidRPr="00EC1D17">
        <w:rPr>
          <w:rFonts w:ascii="Palatino Linotype" w:eastAsia="LMRoman10-Regular-Identity-H" w:hAnsi="Palatino Linotype" w:cs="Times New Roman"/>
          <w:iCs/>
          <w:sz w:val="24"/>
          <w:szCs w:val="24"/>
        </w:rPr>
        <w:t xml:space="preserve"> přispívá</w:t>
      </w:r>
      <w:r w:rsidR="002230C2">
        <w:rPr>
          <w:rFonts w:ascii="Palatino Linotype" w:eastAsia="LMRoman10-Regular-Identity-H" w:hAnsi="Palatino Linotype" w:cs="Times New Roman"/>
          <w:iCs/>
          <w:sz w:val="24"/>
          <w:szCs w:val="24"/>
        </w:rPr>
        <w:t xml:space="preserve"> i</w:t>
      </w:r>
      <w:r w:rsidRPr="00EC1D17">
        <w:rPr>
          <w:rFonts w:ascii="Palatino Linotype" w:eastAsia="LMRoman10-Regular-Identity-H" w:hAnsi="Palatino Linotype" w:cs="Times New Roman"/>
          <w:iCs/>
          <w:sz w:val="24"/>
          <w:szCs w:val="24"/>
        </w:rPr>
        <w:t xml:space="preserve"> k posilování důvěry mezi zaměstnanci a zlepšení komunikace uvnitř </w:t>
      </w:r>
      <w:r w:rsidR="002230C2">
        <w:rPr>
          <w:rFonts w:ascii="Palatino Linotype" w:eastAsia="LMRoman10-Regular-Identity-H" w:hAnsi="Palatino Linotype" w:cs="Times New Roman"/>
          <w:iCs/>
          <w:sz w:val="24"/>
          <w:szCs w:val="24"/>
        </w:rPr>
        <w:t>a</w:t>
      </w:r>
      <w:r w:rsidRPr="00EC1D17">
        <w:rPr>
          <w:rFonts w:ascii="Palatino Linotype" w:eastAsia="LMRoman10-Regular-Identity-H" w:hAnsi="Palatino Linotype" w:cs="Times New Roman"/>
          <w:iCs/>
          <w:sz w:val="24"/>
          <w:szCs w:val="24"/>
        </w:rPr>
        <w:t xml:space="preserve"> vně organizace, navíc také pomáhá budovat značku zaměstnavatele. </w:t>
      </w:r>
    </w:p>
    <w:p w14:paraId="3FD0BACD" w14:textId="1F89F96F" w:rsidR="004F657F" w:rsidRPr="004F657F" w:rsidRDefault="004F657F" w:rsidP="004F657F">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Pr>
          <w:rFonts w:ascii="Palatino Linotype" w:eastAsia="LMRoman10-Regular-Identity-H" w:hAnsi="Palatino Linotype" w:cs="Times New Roman"/>
          <w:iCs/>
          <w:sz w:val="24"/>
          <w:szCs w:val="24"/>
        </w:rPr>
        <w:t>Age management má p</w:t>
      </w:r>
      <w:r w:rsidRPr="004F657F">
        <w:rPr>
          <w:rFonts w:ascii="Palatino Linotype" w:eastAsia="LMRoman10-Regular-Identity-H" w:hAnsi="Palatino Linotype" w:cs="Times New Roman"/>
          <w:iCs/>
          <w:sz w:val="24"/>
          <w:szCs w:val="24"/>
        </w:rPr>
        <w:t>řínosy diverzity</w:t>
      </w:r>
      <w:r>
        <w:rPr>
          <w:rFonts w:ascii="Palatino Linotype" w:eastAsia="LMRoman10-Regular-Identity-H" w:hAnsi="Palatino Linotype" w:cs="Times New Roman"/>
          <w:iCs/>
          <w:sz w:val="24"/>
          <w:szCs w:val="24"/>
        </w:rPr>
        <w:t xml:space="preserve"> jak</w:t>
      </w:r>
      <w:r w:rsidRPr="004F657F">
        <w:rPr>
          <w:rFonts w:ascii="Palatino Linotype" w:eastAsia="LMRoman10-Regular-Identity-H" w:hAnsi="Palatino Linotype" w:cs="Times New Roman"/>
          <w:iCs/>
          <w:sz w:val="24"/>
          <w:szCs w:val="24"/>
        </w:rPr>
        <w:t xml:space="preserve"> pro zaměstnavatele</w:t>
      </w:r>
      <w:r>
        <w:rPr>
          <w:rFonts w:ascii="Palatino Linotype" w:eastAsia="LMRoman10-Regular-Identity-H" w:hAnsi="Palatino Linotype" w:cs="Times New Roman"/>
          <w:iCs/>
          <w:sz w:val="24"/>
          <w:szCs w:val="24"/>
        </w:rPr>
        <w:t>, tak</w:t>
      </w:r>
      <w:r w:rsidRPr="004F657F">
        <w:rPr>
          <w:rFonts w:ascii="Palatino Linotype" w:eastAsia="LMRoman10-Regular-Identity-H" w:hAnsi="Palatino Linotype" w:cs="Times New Roman"/>
          <w:iCs/>
          <w:sz w:val="24"/>
          <w:szCs w:val="24"/>
        </w:rPr>
        <w:t xml:space="preserve"> i </w:t>
      </w:r>
      <w:r>
        <w:rPr>
          <w:rFonts w:ascii="Palatino Linotype" w:eastAsia="LMRoman10-Regular-Identity-H" w:hAnsi="Palatino Linotype" w:cs="Times New Roman"/>
          <w:iCs/>
          <w:sz w:val="24"/>
          <w:szCs w:val="24"/>
        </w:rPr>
        <w:t xml:space="preserve">pro </w:t>
      </w:r>
      <w:r w:rsidRPr="004F657F">
        <w:rPr>
          <w:rFonts w:ascii="Palatino Linotype" w:eastAsia="LMRoman10-Regular-Identity-H" w:hAnsi="Palatino Linotype" w:cs="Times New Roman"/>
          <w:iCs/>
          <w:sz w:val="24"/>
          <w:szCs w:val="24"/>
        </w:rPr>
        <w:t>zaměstnance</w:t>
      </w:r>
      <w:r>
        <w:rPr>
          <w:rFonts w:ascii="Palatino Linotype" w:eastAsia="LMRoman10-Regular-Identity-H" w:hAnsi="Palatino Linotype" w:cs="Times New Roman"/>
          <w:iCs/>
          <w:sz w:val="24"/>
          <w:szCs w:val="24"/>
        </w:rPr>
        <w:t xml:space="preserve">. Hlavními jsou </w:t>
      </w:r>
      <w:r w:rsidRPr="004F657F">
        <w:rPr>
          <w:rFonts w:ascii="Palatino Linotype" w:eastAsia="LMRoman10-Regular-Identity-H" w:hAnsi="Palatino Linotype" w:cs="Times New Roman"/>
          <w:iCs/>
          <w:sz w:val="24"/>
          <w:szCs w:val="24"/>
        </w:rPr>
        <w:t>lepší firemní kultura</w:t>
      </w:r>
      <w:r>
        <w:rPr>
          <w:rFonts w:ascii="Palatino Linotype" w:eastAsia="LMRoman10-Regular-Identity-H" w:hAnsi="Palatino Linotype" w:cs="Times New Roman"/>
          <w:iCs/>
          <w:sz w:val="24"/>
          <w:szCs w:val="24"/>
        </w:rPr>
        <w:t>, kterou uvedlo</w:t>
      </w:r>
      <w:r w:rsidRPr="004F657F">
        <w:rPr>
          <w:rFonts w:ascii="Palatino Linotype" w:eastAsia="LMRoman10-Regular-Identity-H" w:hAnsi="Palatino Linotype" w:cs="Times New Roman"/>
          <w:iCs/>
          <w:sz w:val="24"/>
          <w:szCs w:val="24"/>
        </w:rPr>
        <w:t xml:space="preserve"> 92 % britských firem</w:t>
      </w:r>
      <w:r>
        <w:rPr>
          <w:rFonts w:ascii="Palatino Linotype" w:eastAsia="LMRoman10-Regular-Identity-H" w:hAnsi="Palatino Linotype" w:cs="Times New Roman"/>
          <w:iCs/>
          <w:sz w:val="24"/>
          <w:szCs w:val="24"/>
        </w:rPr>
        <w:t xml:space="preserve">, a díky tomu </w:t>
      </w:r>
      <w:r w:rsidRPr="004F657F">
        <w:rPr>
          <w:rFonts w:ascii="Palatino Linotype" w:eastAsia="LMRoman10-Regular-Identity-H" w:hAnsi="Palatino Linotype" w:cs="Times New Roman"/>
          <w:iCs/>
          <w:sz w:val="24"/>
          <w:szCs w:val="24"/>
        </w:rPr>
        <w:t>se u nich zlepšila reputace a vnímání značky firmy ze strany zákazníků</w:t>
      </w:r>
      <w:r>
        <w:rPr>
          <w:rFonts w:ascii="Palatino Linotype" w:eastAsia="LMRoman10-Regular-Identity-H" w:hAnsi="Palatino Linotype" w:cs="Times New Roman"/>
          <w:iCs/>
          <w:sz w:val="24"/>
          <w:szCs w:val="24"/>
        </w:rPr>
        <w:t>. O</w:t>
      </w:r>
      <w:r w:rsidRPr="004F657F">
        <w:rPr>
          <w:rFonts w:ascii="Palatino Linotype" w:eastAsia="LMRoman10-Regular-Identity-H" w:hAnsi="Palatino Linotype" w:cs="Times New Roman"/>
          <w:iCs/>
          <w:sz w:val="24"/>
          <w:szCs w:val="24"/>
        </w:rPr>
        <w:t>mez</w:t>
      </w:r>
      <w:r>
        <w:rPr>
          <w:rFonts w:ascii="Palatino Linotype" w:eastAsia="LMRoman10-Regular-Identity-H" w:hAnsi="Palatino Linotype" w:cs="Times New Roman"/>
          <w:iCs/>
          <w:sz w:val="24"/>
          <w:szCs w:val="24"/>
        </w:rPr>
        <w:t>ila se</w:t>
      </w:r>
      <w:r w:rsidRPr="004F657F">
        <w:rPr>
          <w:rFonts w:ascii="Palatino Linotype" w:eastAsia="LMRoman10-Regular-Identity-H" w:hAnsi="Palatino Linotype" w:cs="Times New Roman"/>
          <w:iCs/>
          <w:sz w:val="24"/>
          <w:szCs w:val="24"/>
        </w:rPr>
        <w:t xml:space="preserve"> </w:t>
      </w:r>
      <w:r>
        <w:rPr>
          <w:rFonts w:ascii="Palatino Linotype" w:eastAsia="LMRoman10-Regular-Identity-H" w:hAnsi="Palatino Linotype" w:cs="Times New Roman"/>
          <w:iCs/>
          <w:sz w:val="24"/>
          <w:szCs w:val="24"/>
        </w:rPr>
        <w:t>i</w:t>
      </w:r>
      <w:r w:rsidRPr="004F657F">
        <w:rPr>
          <w:rFonts w:ascii="Palatino Linotype" w:eastAsia="LMRoman10-Regular-Identity-H" w:hAnsi="Palatino Linotype" w:cs="Times New Roman"/>
          <w:iCs/>
          <w:sz w:val="24"/>
          <w:szCs w:val="24"/>
        </w:rPr>
        <w:t xml:space="preserve"> diskriminace</w:t>
      </w:r>
      <w:r>
        <w:rPr>
          <w:rFonts w:ascii="Palatino Linotype" w:eastAsia="LMRoman10-Regular-Identity-H" w:hAnsi="Palatino Linotype" w:cs="Times New Roman"/>
          <w:iCs/>
          <w:sz w:val="24"/>
          <w:szCs w:val="24"/>
        </w:rPr>
        <w:t xml:space="preserve"> a</w:t>
      </w:r>
      <w:r w:rsidRPr="004F657F">
        <w:rPr>
          <w:rFonts w:ascii="Palatino Linotype" w:eastAsia="LMRoman10-Regular-Identity-H" w:hAnsi="Palatino Linotype" w:cs="Times New Roman"/>
          <w:iCs/>
          <w:sz w:val="24"/>
          <w:szCs w:val="24"/>
        </w:rPr>
        <w:t xml:space="preserve"> </w:t>
      </w:r>
      <w:r>
        <w:rPr>
          <w:rFonts w:ascii="Palatino Linotype" w:eastAsia="LMRoman10-Regular-Identity-H" w:hAnsi="Palatino Linotype" w:cs="Times New Roman"/>
          <w:iCs/>
          <w:sz w:val="24"/>
          <w:szCs w:val="24"/>
        </w:rPr>
        <w:t>zlepšilo se</w:t>
      </w:r>
      <w:r w:rsidRPr="004F657F">
        <w:rPr>
          <w:rFonts w:ascii="Palatino Linotype" w:eastAsia="LMRoman10-Regular-Identity-H" w:hAnsi="Palatino Linotype" w:cs="Times New Roman"/>
          <w:iCs/>
          <w:sz w:val="24"/>
          <w:szCs w:val="24"/>
        </w:rPr>
        <w:t xml:space="preserve"> porozumění </w:t>
      </w:r>
      <w:r w:rsidRPr="004F657F">
        <w:rPr>
          <w:rFonts w:ascii="Palatino Linotype" w:eastAsia="LMRoman10-Regular-Identity-H" w:hAnsi="Palatino Linotype" w:cs="Times New Roman"/>
          <w:iCs/>
          <w:sz w:val="24"/>
          <w:szCs w:val="24"/>
        </w:rPr>
        <w:lastRenderedPageBreak/>
        <w:t xml:space="preserve">potřebám zákazníků (Business </w:t>
      </w:r>
      <w:proofErr w:type="spellStart"/>
      <w:r w:rsidRPr="004F657F">
        <w:rPr>
          <w:rFonts w:ascii="Palatino Linotype" w:eastAsia="LMRoman10-Regular-Identity-H" w:hAnsi="Palatino Linotype" w:cs="Times New Roman"/>
          <w:iCs/>
          <w:sz w:val="24"/>
          <w:szCs w:val="24"/>
        </w:rPr>
        <w:t>benefits</w:t>
      </w:r>
      <w:proofErr w:type="spellEnd"/>
      <w:r w:rsidRPr="004F657F">
        <w:rPr>
          <w:rFonts w:ascii="Palatino Linotype" w:eastAsia="LMRoman10-Regular-Identity-H" w:hAnsi="Palatino Linotype" w:cs="Times New Roman"/>
          <w:iCs/>
          <w:sz w:val="24"/>
          <w:szCs w:val="24"/>
        </w:rPr>
        <w:t xml:space="preserve"> </w:t>
      </w:r>
      <w:proofErr w:type="spellStart"/>
      <w:r w:rsidRPr="004F657F">
        <w:rPr>
          <w:rFonts w:ascii="Palatino Linotype" w:eastAsia="LMRoman10-Regular-Identity-H" w:hAnsi="Palatino Linotype" w:cs="Times New Roman"/>
          <w:iCs/>
          <w:sz w:val="24"/>
          <w:szCs w:val="24"/>
        </w:rPr>
        <w:t>of</w:t>
      </w:r>
      <w:proofErr w:type="spellEnd"/>
      <w:r w:rsidRPr="004F657F">
        <w:rPr>
          <w:rFonts w:ascii="Palatino Linotype" w:eastAsia="LMRoman10-Regular-Identity-H" w:hAnsi="Palatino Linotype" w:cs="Times New Roman"/>
          <w:iCs/>
          <w:sz w:val="24"/>
          <w:szCs w:val="24"/>
        </w:rPr>
        <w:t xml:space="preserve"> </w:t>
      </w:r>
      <w:proofErr w:type="spellStart"/>
      <w:r w:rsidRPr="004F657F">
        <w:rPr>
          <w:rFonts w:ascii="Palatino Linotype" w:eastAsia="LMRoman10-Regular-Identity-H" w:hAnsi="Palatino Linotype" w:cs="Times New Roman"/>
          <w:iCs/>
          <w:sz w:val="24"/>
          <w:szCs w:val="24"/>
        </w:rPr>
        <w:t>Work</w:t>
      </w:r>
      <w:proofErr w:type="spellEnd"/>
      <w:r w:rsidRPr="004F657F">
        <w:rPr>
          <w:rFonts w:ascii="Palatino Linotype" w:eastAsia="LMRoman10-Regular-Identity-H" w:hAnsi="Palatino Linotype" w:cs="Times New Roman"/>
          <w:iCs/>
          <w:sz w:val="24"/>
          <w:szCs w:val="24"/>
        </w:rPr>
        <w:t xml:space="preserve"> </w:t>
      </w:r>
      <w:proofErr w:type="spellStart"/>
      <w:r w:rsidRPr="004F657F">
        <w:rPr>
          <w:rFonts w:ascii="Palatino Linotype" w:eastAsia="LMRoman10-Regular-Identity-H" w:hAnsi="Palatino Linotype" w:cs="Times New Roman"/>
          <w:iCs/>
          <w:sz w:val="24"/>
          <w:szCs w:val="24"/>
        </w:rPr>
        <w:t>Inclusion</w:t>
      </w:r>
      <w:proofErr w:type="spellEnd"/>
      <w:r w:rsidRPr="004F657F">
        <w:rPr>
          <w:rFonts w:ascii="Palatino Linotype" w:eastAsia="LMRoman10-Regular-Identity-H" w:hAnsi="Palatino Linotype" w:cs="Times New Roman"/>
          <w:iCs/>
          <w:sz w:val="24"/>
          <w:szCs w:val="24"/>
        </w:rPr>
        <w:t>,</w:t>
      </w:r>
      <w:r w:rsidR="00530B0A">
        <w:rPr>
          <w:rFonts w:ascii="Palatino Linotype" w:eastAsia="LMRoman10-Regular-Identity-H" w:hAnsi="Palatino Linotype" w:cs="Times New Roman"/>
          <w:iCs/>
          <w:sz w:val="24"/>
          <w:szCs w:val="24"/>
        </w:rPr>
        <w:t xml:space="preserve"> </w:t>
      </w:r>
      <w:r w:rsidRPr="004F657F">
        <w:rPr>
          <w:rFonts w:ascii="Palatino Linotype" w:eastAsia="LMRoman10-Regular-Identity-H" w:hAnsi="Palatino Linotype" w:cs="Times New Roman"/>
          <w:iCs/>
          <w:sz w:val="24"/>
          <w:szCs w:val="24"/>
        </w:rPr>
        <w:t>London</w:t>
      </w:r>
      <w:r w:rsidR="00530B0A">
        <w:rPr>
          <w:rFonts w:ascii="Palatino Linotype" w:eastAsia="LMRoman10-Regular-Identity-H" w:hAnsi="Palatino Linotype" w:cs="Times New Roman"/>
          <w:iCs/>
          <w:sz w:val="24"/>
          <w:szCs w:val="24"/>
        </w:rPr>
        <w:t xml:space="preserve"> in Kalousová et al.,</w:t>
      </w:r>
      <w:r w:rsidRPr="004F657F">
        <w:rPr>
          <w:rFonts w:ascii="Palatino Linotype" w:eastAsia="LMRoman10-Regular-Identity-H" w:hAnsi="Palatino Linotype" w:cs="Times New Roman"/>
          <w:iCs/>
          <w:sz w:val="24"/>
          <w:szCs w:val="24"/>
        </w:rPr>
        <w:t xml:space="preserve"> 2015)</w:t>
      </w:r>
      <w:r w:rsidR="00B42867">
        <w:rPr>
          <w:rFonts w:ascii="Palatino Linotype" w:eastAsia="LMRoman10-Regular-Identity-H" w:hAnsi="Palatino Linotype" w:cs="Times New Roman"/>
          <w:iCs/>
          <w:sz w:val="24"/>
          <w:szCs w:val="24"/>
        </w:rPr>
        <w:t>.</w:t>
      </w:r>
    </w:p>
    <w:p w14:paraId="79D01FD8" w14:textId="54B41BF0" w:rsidR="00CB4DE1" w:rsidRPr="00EC1D17" w:rsidRDefault="00765E2B" w:rsidP="00ED68F3">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 xml:space="preserve">Všechny aspekty </w:t>
      </w:r>
      <w:proofErr w:type="spellStart"/>
      <w:r w:rsidR="00CB4DE1" w:rsidRPr="00EC1D17">
        <w:rPr>
          <w:rFonts w:ascii="Palatino Linotype" w:eastAsia="LMRoman10-Regular-Identity-H" w:hAnsi="Palatino Linotype" w:cs="Times New Roman"/>
          <w:iCs/>
          <w:sz w:val="24"/>
          <w:szCs w:val="24"/>
        </w:rPr>
        <w:t>Cimbálníková</w:t>
      </w:r>
      <w:proofErr w:type="spellEnd"/>
      <w:r w:rsidR="00CB4DE1" w:rsidRPr="00EC1D17">
        <w:rPr>
          <w:rFonts w:ascii="Palatino Linotype" w:eastAsia="LMRoman10-Regular-Identity-H" w:hAnsi="Palatino Linotype" w:cs="Times New Roman"/>
          <w:iCs/>
          <w:sz w:val="24"/>
          <w:szCs w:val="24"/>
        </w:rPr>
        <w:t xml:space="preserve"> (</w:t>
      </w:r>
      <w:r w:rsidR="00111E23">
        <w:rPr>
          <w:rFonts w:ascii="Palatino Linotype" w:eastAsia="LMRoman10-Regular-Identity-H" w:hAnsi="Palatino Linotype" w:cs="Times New Roman"/>
          <w:iCs/>
          <w:sz w:val="24"/>
          <w:szCs w:val="24"/>
        </w:rPr>
        <w:t>c</w:t>
      </w:r>
      <w:r w:rsidR="00CB4DE1" w:rsidRPr="00EC1D17">
        <w:rPr>
          <w:rFonts w:ascii="Palatino Linotype" w:eastAsia="LMRoman10-Regular-Identity-H" w:hAnsi="Palatino Linotype" w:cs="Times New Roman"/>
          <w:iCs/>
          <w:sz w:val="24"/>
          <w:szCs w:val="24"/>
        </w:rPr>
        <w:t xml:space="preserve">2012) shrnuje </w:t>
      </w:r>
      <w:r w:rsidRPr="00EC1D17">
        <w:rPr>
          <w:rFonts w:ascii="Palatino Linotype" w:eastAsia="LMRoman10-Regular-Identity-H" w:hAnsi="Palatino Linotype" w:cs="Times New Roman"/>
          <w:iCs/>
          <w:sz w:val="24"/>
          <w:szCs w:val="24"/>
        </w:rPr>
        <w:t xml:space="preserve">do </w:t>
      </w:r>
      <w:r w:rsidR="00CB4DE1" w:rsidRPr="00EC1D17">
        <w:rPr>
          <w:rFonts w:ascii="Palatino Linotype" w:eastAsia="LMRoman10-Regular-Identity-H" w:hAnsi="Palatino Linotype" w:cs="Times New Roman"/>
          <w:iCs/>
          <w:sz w:val="24"/>
          <w:szCs w:val="24"/>
        </w:rPr>
        <w:t>čtyř oblast</w:t>
      </w:r>
      <w:r w:rsidRPr="00EC1D17">
        <w:rPr>
          <w:rFonts w:ascii="Palatino Linotype" w:eastAsia="LMRoman10-Regular-Identity-H" w:hAnsi="Palatino Linotype" w:cs="Times New Roman"/>
          <w:iCs/>
          <w:sz w:val="24"/>
          <w:szCs w:val="24"/>
        </w:rPr>
        <w:t>í</w:t>
      </w:r>
      <w:r w:rsidR="00CB4DE1" w:rsidRPr="00EC1D17">
        <w:rPr>
          <w:rFonts w:ascii="Palatino Linotype" w:eastAsia="LMRoman10-Regular-Identity-H" w:hAnsi="Palatino Linotype" w:cs="Times New Roman"/>
          <w:iCs/>
          <w:sz w:val="24"/>
          <w:szCs w:val="24"/>
        </w:rPr>
        <w:t xml:space="preserve"> výhod </w:t>
      </w:r>
      <w:r w:rsidRPr="00EC1D17">
        <w:rPr>
          <w:rFonts w:ascii="Palatino Linotype" w:eastAsia="LMRoman10-Regular-Identity-H" w:hAnsi="Palatino Linotype" w:cs="Times New Roman"/>
          <w:iCs/>
          <w:sz w:val="24"/>
          <w:szCs w:val="24"/>
        </w:rPr>
        <w:t xml:space="preserve">zaměstnávání </w:t>
      </w:r>
      <w:r w:rsidR="00CB4DE1" w:rsidRPr="00EC1D17">
        <w:rPr>
          <w:rFonts w:ascii="Palatino Linotype" w:eastAsia="LMRoman10-Regular-Identity-H" w:hAnsi="Palatino Linotype" w:cs="Times New Roman"/>
          <w:iCs/>
          <w:sz w:val="24"/>
          <w:szCs w:val="24"/>
        </w:rPr>
        <w:t>pracovníků 50+</w:t>
      </w:r>
      <w:r w:rsidRPr="00EC1D17">
        <w:rPr>
          <w:rFonts w:ascii="Palatino Linotype" w:eastAsia="LMRoman10-Regular-Identity-H" w:hAnsi="Palatino Linotype" w:cs="Times New Roman"/>
          <w:iCs/>
          <w:sz w:val="24"/>
          <w:szCs w:val="24"/>
        </w:rPr>
        <w:t>. Z</w:t>
      </w:r>
      <w:r w:rsidR="00CB4DE1" w:rsidRPr="00EC1D17">
        <w:rPr>
          <w:rFonts w:ascii="Palatino Linotype" w:eastAsia="LMRoman10-Regular-Identity-H" w:hAnsi="Palatino Linotype" w:cs="Times New Roman"/>
          <w:iCs/>
          <w:sz w:val="24"/>
          <w:szCs w:val="24"/>
        </w:rPr>
        <w:t xml:space="preserve">ahrnují zkušenosti a praxi, osobnostní rysy, postoje k práci a k organizaci a posledním jsou zázemí a životní priority, což zahrnuje časovou flexibilitu a méně nároků ze strany rodiny. Celkově lze </w:t>
      </w:r>
      <w:r w:rsidR="00475620" w:rsidRPr="00EC1D17">
        <w:rPr>
          <w:rFonts w:ascii="Palatino Linotype" w:eastAsia="LMRoman10-Regular-Identity-H" w:hAnsi="Palatino Linotype" w:cs="Times New Roman"/>
          <w:iCs/>
          <w:sz w:val="24"/>
          <w:szCs w:val="24"/>
        </w:rPr>
        <w:t>říct</w:t>
      </w:r>
      <w:r w:rsidR="00CB4DE1" w:rsidRPr="00EC1D17">
        <w:rPr>
          <w:rFonts w:ascii="Palatino Linotype" w:eastAsia="LMRoman10-Regular-Identity-H" w:hAnsi="Palatino Linotype" w:cs="Times New Roman"/>
          <w:iCs/>
          <w:sz w:val="24"/>
          <w:szCs w:val="24"/>
        </w:rPr>
        <w:t>, že výkon starších zaměstnanců nemusí být ani lepší ani horší než výkon tě</w:t>
      </w:r>
      <w:r w:rsidRPr="00EC1D17">
        <w:rPr>
          <w:rFonts w:ascii="Palatino Linotype" w:eastAsia="LMRoman10-Regular-Identity-H" w:hAnsi="Palatino Linotype" w:cs="Times New Roman"/>
          <w:iCs/>
          <w:sz w:val="24"/>
          <w:szCs w:val="24"/>
        </w:rPr>
        <w:t>ch</w:t>
      </w:r>
      <w:r w:rsidR="00CB4DE1" w:rsidRPr="00EC1D17">
        <w:rPr>
          <w:rFonts w:ascii="Palatino Linotype" w:eastAsia="LMRoman10-Regular-Identity-H" w:hAnsi="Palatino Linotype" w:cs="Times New Roman"/>
          <w:iCs/>
          <w:sz w:val="24"/>
          <w:szCs w:val="24"/>
        </w:rPr>
        <w:t xml:space="preserve"> mladších zaměstnanců a může být ovlivňován mnoha jinými faktory</w:t>
      </w:r>
      <w:r w:rsidRPr="00EC1D17">
        <w:rPr>
          <w:rFonts w:ascii="Palatino Linotype" w:eastAsia="LMRoman10-Regular-Identity-H" w:hAnsi="Palatino Linotype" w:cs="Times New Roman"/>
          <w:iCs/>
          <w:sz w:val="24"/>
          <w:szCs w:val="24"/>
        </w:rPr>
        <w:t>.</w:t>
      </w:r>
      <w:r w:rsidR="00ED68F3" w:rsidRPr="00EC1D17">
        <w:rPr>
          <w:rFonts w:ascii="Palatino Linotype" w:eastAsia="LMRoman10-Regular-Identity-H" w:hAnsi="Palatino Linotype" w:cs="Times New Roman"/>
          <w:iCs/>
          <w:sz w:val="24"/>
          <w:szCs w:val="24"/>
        </w:rPr>
        <w:t xml:space="preserve"> A kromě zkušeností patří mezi přednosti starších zaměstnanců s tím související nadhled a větší odpovědnost. Podle výzkumů se však ukazuje, že stereotyp zkušeného, ale málo flexibilního staršího pracovníka je v českém prostředí stále silně přítomen. S vývojem technologií potom přestávají být zásadním handicapem motorické problémy, ale spíše přibývá požadavků, pokud jde o kognitivní funkce. </w:t>
      </w:r>
    </w:p>
    <w:p w14:paraId="362D0AB9" w14:textId="70D07AA4" w:rsidR="00BF034D" w:rsidRPr="00F170FD" w:rsidRDefault="00765E2B" w:rsidP="00F170FD">
      <w:pPr>
        <w:autoSpaceDE w:val="0"/>
        <w:autoSpaceDN w:val="0"/>
        <w:adjustRightInd w:val="0"/>
        <w:spacing w:after="0" w:line="360" w:lineRule="auto"/>
        <w:ind w:firstLine="708"/>
        <w:jc w:val="both"/>
        <w:rPr>
          <w:rFonts w:ascii="Palatino Linotype" w:eastAsia="LMRoman10-Regular-Identity-H" w:hAnsi="Palatino Linotype" w:cs="Times New Roman"/>
          <w:iCs/>
          <w:sz w:val="24"/>
          <w:szCs w:val="24"/>
        </w:rPr>
      </w:pPr>
      <w:r w:rsidRPr="00EC1D17">
        <w:rPr>
          <w:rFonts w:ascii="Palatino Linotype" w:eastAsia="LMRoman10-Regular-Identity-H" w:hAnsi="Palatino Linotype" w:cs="Times New Roman"/>
          <w:iCs/>
          <w:sz w:val="24"/>
          <w:szCs w:val="24"/>
        </w:rPr>
        <w:t>Pro srovnání s Velkou Británií, p</w:t>
      </w:r>
      <w:r w:rsidR="00D42861" w:rsidRPr="00EC1D17">
        <w:rPr>
          <w:rFonts w:ascii="Palatino Linotype" w:eastAsia="LMRoman10-Regular-Identity-H" w:hAnsi="Palatino Linotype" w:cs="Times New Roman"/>
          <w:iCs/>
          <w:sz w:val="24"/>
          <w:szCs w:val="24"/>
        </w:rPr>
        <w:t xml:space="preserve">odle Department </w:t>
      </w:r>
      <w:proofErr w:type="spellStart"/>
      <w:r w:rsidR="00122C48" w:rsidRPr="00EC1D17">
        <w:rPr>
          <w:rFonts w:ascii="Palatino Linotype" w:eastAsia="LMRoman10-Regular-Identity-H" w:hAnsi="Palatino Linotype" w:cs="Times New Roman"/>
          <w:iCs/>
          <w:sz w:val="24"/>
          <w:szCs w:val="24"/>
        </w:rPr>
        <w:t>for</w:t>
      </w:r>
      <w:proofErr w:type="spellEnd"/>
      <w:r w:rsidR="00122C48" w:rsidRPr="00EC1D17">
        <w:rPr>
          <w:rFonts w:ascii="Palatino Linotype" w:eastAsia="LMRoman10-Regular-Identity-H" w:hAnsi="Palatino Linotype" w:cs="Times New Roman"/>
          <w:iCs/>
          <w:sz w:val="24"/>
          <w:szCs w:val="24"/>
        </w:rPr>
        <w:t xml:space="preserve"> </w:t>
      </w:r>
      <w:proofErr w:type="spellStart"/>
      <w:r w:rsidR="00122C48" w:rsidRPr="00EC1D17">
        <w:rPr>
          <w:rFonts w:ascii="Palatino Linotype" w:eastAsia="LMRoman10-Regular-Identity-H" w:hAnsi="Palatino Linotype" w:cs="Times New Roman"/>
          <w:iCs/>
          <w:sz w:val="24"/>
          <w:szCs w:val="24"/>
        </w:rPr>
        <w:t>work</w:t>
      </w:r>
      <w:proofErr w:type="spellEnd"/>
      <w:r w:rsidR="00122C48" w:rsidRPr="00EC1D17">
        <w:rPr>
          <w:rFonts w:ascii="Palatino Linotype" w:eastAsia="LMRoman10-Regular-Identity-H" w:hAnsi="Palatino Linotype" w:cs="Times New Roman"/>
          <w:iCs/>
          <w:sz w:val="24"/>
          <w:szCs w:val="24"/>
        </w:rPr>
        <w:t xml:space="preserve"> and pension v Anglii (2013) by zaměstnanost pracovníků 50+ </w:t>
      </w:r>
      <w:r w:rsidRPr="00EC1D17">
        <w:rPr>
          <w:rFonts w:ascii="Palatino Linotype" w:eastAsia="LMRoman10-Regular-Identity-H" w:hAnsi="Palatino Linotype" w:cs="Times New Roman"/>
          <w:iCs/>
          <w:sz w:val="24"/>
          <w:szCs w:val="24"/>
        </w:rPr>
        <w:t xml:space="preserve">také </w:t>
      </w:r>
      <w:r w:rsidR="00122C48" w:rsidRPr="00EC1D17">
        <w:rPr>
          <w:rFonts w:ascii="Palatino Linotype" w:eastAsia="LMRoman10-Regular-Identity-H" w:hAnsi="Palatino Linotype" w:cs="Times New Roman"/>
          <w:iCs/>
          <w:sz w:val="24"/>
          <w:szCs w:val="24"/>
        </w:rPr>
        <w:t xml:space="preserve">neměla být vnímána jako </w:t>
      </w:r>
      <w:r w:rsidR="000D588E" w:rsidRPr="00EC1D17">
        <w:rPr>
          <w:rFonts w:ascii="Palatino Linotype" w:eastAsia="LMRoman10-Regular-Identity-H" w:hAnsi="Palatino Linotype" w:cs="Times New Roman"/>
          <w:iCs/>
          <w:sz w:val="24"/>
          <w:szCs w:val="24"/>
        </w:rPr>
        <w:t xml:space="preserve">určitý boj mezi mladší a starší generací. Sami zaměstnavatelé říkají, že propouštění zaměstnanců této věkové skupiny nebo jejich znevýhodňování </w:t>
      </w:r>
      <w:r w:rsidR="008C2113" w:rsidRPr="00EC1D17">
        <w:rPr>
          <w:rFonts w:ascii="Palatino Linotype" w:eastAsia="LMRoman10-Regular-Identity-H" w:hAnsi="Palatino Linotype" w:cs="Times New Roman"/>
          <w:iCs/>
          <w:sz w:val="24"/>
          <w:szCs w:val="24"/>
        </w:rPr>
        <w:t>při výběrových pohovorech a v kariérním růstu</w:t>
      </w:r>
      <w:r w:rsidR="004020E3" w:rsidRPr="00EC1D17">
        <w:rPr>
          <w:rFonts w:ascii="Palatino Linotype" w:eastAsia="LMRoman10-Regular-Identity-H" w:hAnsi="Palatino Linotype" w:cs="Times New Roman"/>
          <w:iCs/>
          <w:sz w:val="24"/>
          <w:szCs w:val="24"/>
        </w:rPr>
        <w:t xml:space="preserve"> může být až zničující pro produktivitu </w:t>
      </w:r>
      <w:r w:rsidR="00D67872" w:rsidRPr="00EC1D17">
        <w:rPr>
          <w:rFonts w:ascii="Palatino Linotype" w:eastAsia="LMRoman10-Regular-Identity-H" w:hAnsi="Palatino Linotype" w:cs="Times New Roman"/>
          <w:iCs/>
          <w:sz w:val="24"/>
          <w:szCs w:val="24"/>
        </w:rPr>
        <w:t xml:space="preserve">dané organizace a může ovlivnit efektivitu výstupů a zvýšit náklady na fluktuaci zaměstnanců. </w:t>
      </w:r>
    </w:p>
    <w:p w14:paraId="2B1FF770" w14:textId="21C76CD9" w:rsidR="00456181" w:rsidRPr="004A3108" w:rsidRDefault="00B7149B" w:rsidP="004E6873">
      <w:pPr>
        <w:pStyle w:val="Nadpis3"/>
        <w:spacing w:before="0" w:beforeAutospacing="0" w:after="0" w:afterAutospacing="0"/>
        <w:rPr>
          <w:rFonts w:ascii="Palatino Linotype" w:eastAsia="LMRoman10-Regular-Identity-H" w:hAnsi="Palatino Linotype" w:cstheme="minorHAnsi"/>
          <w:b w:val="0"/>
          <w:bCs w:val="0"/>
          <w:sz w:val="24"/>
          <w:szCs w:val="24"/>
        </w:rPr>
      </w:pPr>
      <w:bookmarkStart w:id="27" w:name="_Toc69236431"/>
      <w:r w:rsidRPr="004A3108">
        <w:rPr>
          <w:rFonts w:ascii="Palatino Linotype" w:eastAsia="LMRoman10-Regular-Identity-H" w:hAnsi="Palatino Linotype" w:cstheme="minorHAnsi"/>
          <w:b w:val="0"/>
          <w:bCs w:val="0"/>
          <w:sz w:val="24"/>
          <w:szCs w:val="24"/>
        </w:rPr>
        <w:t>5.4.1.</w:t>
      </w:r>
      <w:r w:rsidR="00BF034D" w:rsidRPr="004A3108">
        <w:rPr>
          <w:rFonts w:ascii="Palatino Linotype" w:eastAsia="LMRoman10-Regular-Identity-H" w:hAnsi="Palatino Linotype" w:cstheme="minorHAnsi"/>
          <w:b w:val="0"/>
          <w:bCs w:val="0"/>
          <w:sz w:val="24"/>
          <w:szCs w:val="24"/>
        </w:rPr>
        <w:t xml:space="preserve"> </w:t>
      </w:r>
      <w:r w:rsidR="00456181" w:rsidRPr="004A3108">
        <w:rPr>
          <w:rFonts w:ascii="Palatino Linotype" w:eastAsia="LMRoman10-Regular-Identity-H" w:hAnsi="Palatino Linotype"/>
          <w:b w:val="0"/>
          <w:bCs w:val="0"/>
        </w:rPr>
        <w:t>Pracovní schopnost zaměstnance</w:t>
      </w:r>
      <w:bookmarkEnd w:id="27"/>
      <w:r w:rsidR="00456181" w:rsidRPr="004A3108">
        <w:rPr>
          <w:rFonts w:ascii="Palatino Linotype" w:eastAsia="LMRoman10-Regular-Identity-H" w:hAnsi="Palatino Linotype" w:cstheme="minorHAnsi"/>
          <w:b w:val="0"/>
          <w:bCs w:val="0"/>
          <w:sz w:val="24"/>
          <w:szCs w:val="24"/>
        </w:rPr>
        <w:t xml:space="preserve"> </w:t>
      </w:r>
    </w:p>
    <w:p w14:paraId="450D0B9E" w14:textId="51D73035" w:rsidR="00EB3C26" w:rsidRPr="00EC1D17" w:rsidRDefault="00EB517B" w:rsidP="004E6873">
      <w:pPr>
        <w:spacing w:after="0" w:line="360" w:lineRule="auto"/>
        <w:ind w:firstLine="708"/>
        <w:jc w:val="both"/>
        <w:rPr>
          <w:rFonts w:ascii="Palatino Linotype" w:hAnsi="Palatino Linotype" w:cs="Times New Roman"/>
          <w:sz w:val="24"/>
          <w:szCs w:val="24"/>
        </w:rPr>
      </w:pPr>
      <w:r w:rsidRPr="00EC1D17">
        <w:rPr>
          <w:rFonts w:ascii="Palatino Linotype" w:hAnsi="Palatino Linotype" w:cs="Times New Roman"/>
          <w:sz w:val="24"/>
          <w:szCs w:val="24"/>
        </w:rPr>
        <w:t>V souvislosti s demografickým stárnutím populace se v zaměstnání hovoří o zm</w:t>
      </w:r>
      <w:r w:rsidR="00B538D5">
        <w:rPr>
          <w:rFonts w:ascii="Palatino Linotype" w:hAnsi="Palatino Linotype" w:cs="Times New Roman"/>
          <w:sz w:val="24"/>
          <w:szCs w:val="24"/>
        </w:rPr>
        <w:t>ě</w:t>
      </w:r>
      <w:r w:rsidRPr="00EC1D17">
        <w:rPr>
          <w:rFonts w:ascii="Palatino Linotype" w:hAnsi="Palatino Linotype" w:cs="Times New Roman"/>
          <w:sz w:val="24"/>
          <w:szCs w:val="24"/>
        </w:rPr>
        <w:t xml:space="preserve">nách v pracovní schopnosti. </w:t>
      </w:r>
      <w:r w:rsidR="00456181" w:rsidRPr="00EC1D17">
        <w:rPr>
          <w:rFonts w:ascii="Palatino Linotype" w:hAnsi="Palatino Linotype" w:cs="Times New Roman"/>
          <w:sz w:val="24"/>
          <w:szCs w:val="24"/>
        </w:rPr>
        <w:t xml:space="preserve">Podle </w:t>
      </w:r>
      <w:proofErr w:type="spellStart"/>
      <w:r w:rsidR="00456181" w:rsidRPr="00EC1D17">
        <w:rPr>
          <w:rFonts w:ascii="Palatino Linotype" w:hAnsi="Palatino Linotype" w:cs="Times New Roman"/>
          <w:sz w:val="24"/>
          <w:szCs w:val="24"/>
        </w:rPr>
        <w:t>Štorové</w:t>
      </w:r>
      <w:proofErr w:type="spellEnd"/>
      <w:r w:rsidR="00456181" w:rsidRPr="00EC1D17">
        <w:rPr>
          <w:rFonts w:ascii="Palatino Linotype" w:hAnsi="Palatino Linotype" w:cs="Times New Roman"/>
          <w:sz w:val="24"/>
          <w:szCs w:val="24"/>
        </w:rPr>
        <w:t xml:space="preserve"> (2012) se v posledních letech pojetí pracovní schopnosti vyvíjí k univerzálnějšímu směru. Ten totiž nezahrnuje pouze zdravotní stav, ale také otázky spojené s kompetencemi, hodnotami a postoji pracovníka, podmínkami na pracovišti a dalšími vlivy, které nás každodenně nebo nepřímo ovlivňují. Právě pracovní schopnost je základem pro setrvání starších pracovníků v zaměstnání.</w:t>
      </w:r>
    </w:p>
    <w:p w14:paraId="482FFA8F" w14:textId="51CDAC62" w:rsidR="00BF034D" w:rsidRDefault="00EB517B" w:rsidP="00BF034D">
      <w:pPr>
        <w:spacing w:after="0" w:line="360" w:lineRule="auto"/>
        <w:ind w:firstLine="708"/>
        <w:jc w:val="both"/>
        <w:rPr>
          <w:rFonts w:ascii="Palatino Linotype" w:hAnsi="Palatino Linotype" w:cs="Times New Roman"/>
          <w:sz w:val="24"/>
          <w:szCs w:val="24"/>
        </w:rPr>
      </w:pPr>
      <w:r w:rsidRPr="00EC1D17">
        <w:rPr>
          <w:rFonts w:ascii="Palatino Linotype" w:hAnsi="Palatino Linotype" w:cs="Times New Roman"/>
          <w:sz w:val="24"/>
          <w:szCs w:val="24"/>
        </w:rPr>
        <w:lastRenderedPageBreak/>
        <w:t xml:space="preserve">Podle </w:t>
      </w:r>
      <w:proofErr w:type="spellStart"/>
      <w:r w:rsidRPr="00EC1D17">
        <w:rPr>
          <w:rFonts w:ascii="Palatino Linotype" w:hAnsi="Palatino Linotype" w:cs="Times New Roman"/>
          <w:sz w:val="24"/>
          <w:szCs w:val="24"/>
        </w:rPr>
        <w:t>Cimbálníkové</w:t>
      </w:r>
      <w:proofErr w:type="spellEnd"/>
      <w:r w:rsidRPr="00EC1D17">
        <w:rPr>
          <w:rFonts w:ascii="Palatino Linotype" w:hAnsi="Palatino Linotype" w:cs="Times New Roman"/>
          <w:sz w:val="24"/>
          <w:szCs w:val="24"/>
        </w:rPr>
        <w:t xml:space="preserve"> (</w:t>
      </w:r>
      <w:r w:rsidR="00111E23">
        <w:rPr>
          <w:rFonts w:ascii="Palatino Linotype" w:hAnsi="Palatino Linotype" w:cs="Times New Roman"/>
          <w:sz w:val="24"/>
          <w:szCs w:val="24"/>
        </w:rPr>
        <w:t>c</w:t>
      </w:r>
      <w:r w:rsidRPr="00EC1D17">
        <w:rPr>
          <w:rFonts w:ascii="Palatino Linotype" w:hAnsi="Palatino Linotype" w:cs="Times New Roman"/>
          <w:sz w:val="24"/>
          <w:szCs w:val="24"/>
        </w:rPr>
        <w:t xml:space="preserve">2012) patří mezi faktory, které ovlivňují pracovní schopnost požadavky práce jako je pracovní zátěž, individuální předpoklady pro zvládání práce (zdravotní stav, schopnosti apod.) a pracovní podmínky organizace (fyzické, hygienické). </w:t>
      </w:r>
      <w:r w:rsidR="00CB46CD" w:rsidRPr="00EC1D17">
        <w:rPr>
          <w:rFonts w:ascii="Palatino Linotype" w:hAnsi="Palatino Linotype" w:cs="Times New Roman"/>
          <w:sz w:val="24"/>
          <w:szCs w:val="24"/>
        </w:rPr>
        <w:t xml:space="preserve">Pracovní schopnost není pojem, který se </w:t>
      </w:r>
      <w:r w:rsidR="002230C2">
        <w:rPr>
          <w:rFonts w:ascii="Palatino Linotype" w:hAnsi="Palatino Linotype" w:cs="Times New Roman"/>
          <w:sz w:val="24"/>
          <w:szCs w:val="24"/>
        </w:rPr>
        <w:t>týk</w:t>
      </w:r>
      <w:r w:rsidR="0043424B">
        <w:rPr>
          <w:rFonts w:ascii="Palatino Linotype" w:hAnsi="Palatino Linotype" w:cs="Times New Roman"/>
          <w:sz w:val="24"/>
          <w:szCs w:val="24"/>
        </w:rPr>
        <w:t>á</w:t>
      </w:r>
      <w:r w:rsidR="002230C2">
        <w:rPr>
          <w:rFonts w:ascii="Palatino Linotype" w:hAnsi="Palatino Linotype" w:cs="Times New Roman"/>
          <w:sz w:val="24"/>
          <w:szCs w:val="24"/>
        </w:rPr>
        <w:t xml:space="preserve"> </w:t>
      </w:r>
      <w:r w:rsidR="00CB46CD" w:rsidRPr="00EC1D17">
        <w:rPr>
          <w:rFonts w:ascii="Palatino Linotype" w:hAnsi="Palatino Linotype" w:cs="Times New Roman"/>
          <w:sz w:val="24"/>
          <w:szCs w:val="24"/>
        </w:rPr>
        <w:t>pouze starších pracovníků, protože změny v pracovní schopnosti se mohou týkat všech věkových skupin a pracovníků ve všech profesích</w:t>
      </w:r>
      <w:r w:rsidR="00CC1394" w:rsidRPr="00EC1D17">
        <w:rPr>
          <w:rFonts w:ascii="Palatino Linotype" w:hAnsi="Palatino Linotype" w:cs="Times New Roman"/>
          <w:sz w:val="24"/>
          <w:szCs w:val="24"/>
        </w:rPr>
        <w:t xml:space="preserve"> v závislosti na různých požadav</w:t>
      </w:r>
      <w:r w:rsidR="002230C2">
        <w:rPr>
          <w:rFonts w:ascii="Palatino Linotype" w:hAnsi="Palatino Linotype" w:cs="Times New Roman"/>
          <w:sz w:val="24"/>
          <w:szCs w:val="24"/>
        </w:rPr>
        <w:t>cí</w:t>
      </w:r>
      <w:r w:rsidR="00CC1394" w:rsidRPr="00EC1D17">
        <w:rPr>
          <w:rFonts w:ascii="Palatino Linotype" w:hAnsi="Palatino Linotype" w:cs="Times New Roman"/>
          <w:sz w:val="24"/>
          <w:szCs w:val="24"/>
        </w:rPr>
        <w:t>ch.</w:t>
      </w:r>
    </w:p>
    <w:p w14:paraId="299F17C6" w14:textId="589C1D45" w:rsidR="00551E7A" w:rsidRPr="004F6326" w:rsidRDefault="004E6873" w:rsidP="004F6326">
      <w:pPr>
        <w:spacing w:after="0" w:line="360" w:lineRule="auto"/>
        <w:ind w:firstLine="708"/>
        <w:jc w:val="both"/>
        <w:rPr>
          <w:rFonts w:ascii="Palatino Linotype" w:hAnsi="Palatino Linotype" w:cs="Times New Roman"/>
          <w:sz w:val="24"/>
          <w:szCs w:val="24"/>
        </w:rPr>
      </w:pPr>
      <w:r>
        <w:rPr>
          <w:noProof/>
        </w:rPr>
        <mc:AlternateContent>
          <mc:Choice Requires="wps">
            <w:drawing>
              <wp:anchor distT="0" distB="0" distL="114300" distR="114300" simplePos="0" relativeHeight="251663360" behindDoc="0" locked="0" layoutInCell="1" allowOverlap="1" wp14:anchorId="56E9B8B3" wp14:editId="78019A7F">
                <wp:simplePos x="0" y="0"/>
                <wp:positionH relativeFrom="margin">
                  <wp:align>right</wp:align>
                </wp:positionH>
                <wp:positionV relativeFrom="page">
                  <wp:posOffset>8014970</wp:posOffset>
                </wp:positionV>
                <wp:extent cx="5234940" cy="405765"/>
                <wp:effectExtent l="0" t="0" r="3810" b="0"/>
                <wp:wrapThrough wrapText="bothSides">
                  <wp:wrapPolygon edited="0">
                    <wp:start x="0" y="0"/>
                    <wp:lineTo x="0" y="20282"/>
                    <wp:lineTo x="21537" y="20282"/>
                    <wp:lineTo x="21537" y="0"/>
                    <wp:lineTo x="0" y="0"/>
                  </wp:wrapPolygon>
                </wp:wrapThrough>
                <wp:docPr id="4" name="Textové pole 4"/>
                <wp:cNvGraphicFramePr/>
                <a:graphic xmlns:a="http://schemas.openxmlformats.org/drawingml/2006/main">
                  <a:graphicData uri="http://schemas.microsoft.com/office/word/2010/wordprocessingShape">
                    <wps:wsp>
                      <wps:cNvSpPr txBox="1"/>
                      <wps:spPr>
                        <a:xfrm>
                          <a:off x="0" y="0"/>
                          <a:ext cx="5234940" cy="405765"/>
                        </a:xfrm>
                        <a:prstGeom prst="rect">
                          <a:avLst/>
                        </a:prstGeom>
                        <a:solidFill>
                          <a:prstClr val="white"/>
                        </a:solidFill>
                        <a:ln>
                          <a:noFill/>
                        </a:ln>
                      </wps:spPr>
                      <wps:txbx>
                        <w:txbxContent>
                          <w:p w14:paraId="4262724D" w14:textId="4EBA4EFA" w:rsidR="00667827" w:rsidRPr="00A54826" w:rsidRDefault="00667827" w:rsidP="009E485A">
                            <w:pPr>
                              <w:pStyle w:val="Titulek"/>
                              <w:jc w:val="center"/>
                              <w:rPr>
                                <w:rFonts w:ascii="Palatino Linotype" w:hAnsi="Palatino Linotype" w:cs="Times New Roman"/>
                                <w:noProof/>
                                <w:sz w:val="24"/>
                                <w:szCs w:val="24"/>
                              </w:rPr>
                            </w:pPr>
                            <w:bookmarkStart w:id="28" w:name="_Toc62754997"/>
                            <w:r>
                              <w:t xml:space="preserve">Obrázek </w:t>
                            </w:r>
                            <w:fldSimple w:instr=" SEQ Obrázek \* ARABIC ">
                              <w:r>
                                <w:rPr>
                                  <w:noProof/>
                                </w:rPr>
                                <w:t>2</w:t>
                              </w:r>
                            </w:fldSimple>
                            <w:r>
                              <w:t xml:space="preserve">: Dům pracovní schopnosti, zdroj: </w:t>
                            </w:r>
                            <w:hyperlink r:id="rId12" w:history="1">
                              <w:r w:rsidRPr="001D0BB3">
                                <w:rPr>
                                  <w:rStyle w:val="Hypertextovodkaz"/>
                                </w:rPr>
                                <w:t>https://eguides.osha.europa.eu/all-ages/CZ_cs/model-pracovn%C3%AD-schopnosti</w:t>
                              </w:r>
                            </w:hyperlink>
                            <w:r>
                              <w:t xml:space="preserve"> podle FIOH</w:t>
                            </w:r>
                            <w:bookmarkEnd w:id="28"/>
                            <w:r>
                              <w:t>,2014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6E9B8B3" id="Textové pole 4" o:spid="_x0000_s1027" type="#_x0000_t202" style="position:absolute;left:0;text-align:left;margin-left:361pt;margin-top:631.1pt;width:412.2pt;height:31.95pt;z-index:251663360;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27OQIAAGwEAAAOAAAAZHJzL2Uyb0RvYy54bWysVMGO0zAQvSPxD5bvNG1pF4iarkpXRUjV&#10;7kot2rPrOI0l22Nst0n5I76DH2PsJF1YOCEuznhmPPZ7byaL21YrchbOSzAFnYzGlAjDoZTmWNAv&#10;+82b95T4wEzJFBhR0Ivw9Hb5+tWisbmYQg2qFI5gEePzxha0DsHmWeZ5LTTzI7DCYLACp1nArTtm&#10;pWMNVtcqm47HN1kDrrQOuPAevXddkC5T/aoSPDxUlReBqILi20JaXVoPcc2WC5YfHbO15P0z2D+8&#10;QjNp8NJrqTsWGDk5+UcpLbkDD1UYcdAZVJXkImFANJPxCzS7mlmRsCA53l5p8v+vLL8/Pzoiy4LO&#10;KDFMo0R70QY4//hOLChBZpGixvocM3cWc0P7EVqUevB7dEbkbeV0/CImgnEk+3IlGCsSjs759O3s&#10;wwxDHGOz8fzdzTyWyZ5PW+fDJwGaRKOgDgVMvLLz1ocudUiJl3lQstxIpeImBtbKkTNDsZtaBtEX&#10;/y1LmZhrIJ7qCkZPFiF2UKIV2kObWLnCPEB5QfQOuhbylm8k3rdlPjwyhz2DqHAOwgMulYKmoNBb&#10;lNTgvv3NH/NRSoxS0mAPFtR/PTEnKFGfDYocG3Yw3GAcBsOc9BoQ6QQnzPJk4gEX1GBWDvQTjscq&#10;3oIhZjjeVdAwmOvQTQKOFxerVUrCtrQsbM3O8lh64HXfPjFne1UC6nkPQ3ey/IU4XW6Sx65OAZlO&#10;ykVeOxZ7urGlk/b9+MWZ+XWfsp5/EsufAAAA//8DAFBLAwQUAAYACAAAACEAic5iS+AAAAAKAQAA&#10;DwAAAGRycy9kb3ducmV2LnhtbEyPwU7DMBBE70j8g7VIXBB16kZRFeJUVQUHuFSEXri5sRsH4nVk&#10;O234e5YTPe7MaPZNtZndwM4mxN6jhOUiA2aw9brHTsLh4+VxDSwmhVoNHo2EHxNhU9/eVKrU/oLv&#10;5tykjlEJxlJJsCmNJeextcapuPCjQfJOPjiV6Awd10FdqNwNXGRZwZ3qkT5YNZqdNe13MzkJ+/xz&#10;bx+m0/PbNl+F18O0K766Rsr7u3n7BCyZOf2H4Q+f0KEmpqOfUEc2SKAhiVRRCAGM/LXIc2BHklai&#10;WAKvK349of4FAAD//wMAUEsBAi0AFAAGAAgAAAAhALaDOJL+AAAA4QEAABMAAAAAAAAAAAAAAAAA&#10;AAAAAFtDb250ZW50X1R5cGVzXS54bWxQSwECLQAUAAYACAAAACEAOP0h/9YAAACUAQAACwAAAAAA&#10;AAAAAAAAAAAvAQAAX3JlbHMvLnJlbHNQSwECLQAUAAYACAAAACEAleC9uzkCAABsBAAADgAAAAAA&#10;AAAAAAAAAAAuAgAAZHJzL2Uyb0RvYy54bWxQSwECLQAUAAYACAAAACEAic5iS+AAAAAKAQAADwAA&#10;AAAAAAAAAAAAAACTBAAAZHJzL2Rvd25yZXYueG1sUEsFBgAAAAAEAAQA8wAAAKAFAAAAAA==&#10;" stroked="f">
                <v:textbox style="mso-fit-shape-to-text:t" inset="0,0,0,0">
                  <w:txbxContent>
                    <w:p w14:paraId="4262724D" w14:textId="4EBA4EFA" w:rsidR="00667827" w:rsidRPr="00A54826" w:rsidRDefault="00667827" w:rsidP="009E485A">
                      <w:pPr>
                        <w:pStyle w:val="Titulek"/>
                        <w:jc w:val="center"/>
                        <w:rPr>
                          <w:rFonts w:ascii="Palatino Linotype" w:hAnsi="Palatino Linotype" w:cs="Times New Roman"/>
                          <w:noProof/>
                          <w:sz w:val="24"/>
                          <w:szCs w:val="24"/>
                        </w:rPr>
                      </w:pPr>
                      <w:bookmarkStart w:id="29" w:name="_Toc62754997"/>
                      <w:r>
                        <w:t xml:space="preserve">Obrázek </w:t>
                      </w:r>
                      <w:fldSimple w:instr=" SEQ Obrázek \* ARABIC ">
                        <w:r>
                          <w:rPr>
                            <w:noProof/>
                          </w:rPr>
                          <w:t>2</w:t>
                        </w:r>
                      </w:fldSimple>
                      <w:r>
                        <w:t xml:space="preserve">: Dům pracovní schopnosti, zdroj: </w:t>
                      </w:r>
                      <w:hyperlink r:id="rId13" w:history="1">
                        <w:r w:rsidRPr="001D0BB3">
                          <w:rPr>
                            <w:rStyle w:val="Hypertextovodkaz"/>
                          </w:rPr>
                          <w:t>https://eguides.osha.europa.eu/all-ages/CZ_cs/model-pracovn%C3%AD-schopnosti</w:t>
                        </w:r>
                      </w:hyperlink>
                      <w:r>
                        <w:t xml:space="preserve"> podle FIOH</w:t>
                      </w:r>
                      <w:bookmarkEnd w:id="29"/>
                      <w:r>
                        <w:t>,2014</w:t>
                      </w:r>
                    </w:p>
                  </w:txbxContent>
                </v:textbox>
                <w10:wrap type="through" anchorx="margin" anchory="page"/>
              </v:shape>
            </w:pict>
          </mc:Fallback>
        </mc:AlternateContent>
      </w:r>
      <w:r w:rsidRPr="00EC1D17">
        <w:rPr>
          <w:rFonts w:ascii="Palatino Linotype" w:hAnsi="Palatino Linotype" w:cs="Times New Roman"/>
          <w:noProof/>
          <w:sz w:val="24"/>
          <w:szCs w:val="24"/>
        </w:rPr>
        <w:drawing>
          <wp:anchor distT="0" distB="0" distL="114300" distR="114300" simplePos="0" relativeHeight="251661312" behindDoc="0" locked="0" layoutInCell="1" allowOverlap="1" wp14:anchorId="0233A877" wp14:editId="70A6A20D">
            <wp:simplePos x="0" y="0"/>
            <wp:positionH relativeFrom="margin">
              <wp:posOffset>187748</wp:posOffset>
            </wp:positionH>
            <wp:positionV relativeFrom="margin">
              <wp:posOffset>3711575</wp:posOffset>
            </wp:positionV>
            <wp:extent cx="4706620" cy="3337560"/>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706620" cy="3337560"/>
                    </a:xfrm>
                    <a:prstGeom prst="rect">
                      <a:avLst/>
                    </a:prstGeom>
                  </pic:spPr>
                </pic:pic>
              </a:graphicData>
            </a:graphic>
            <wp14:sizeRelH relativeFrom="margin">
              <wp14:pctWidth>0</wp14:pctWidth>
            </wp14:sizeRelH>
            <wp14:sizeRelV relativeFrom="margin">
              <wp14:pctHeight>0</wp14:pctHeight>
            </wp14:sizeRelV>
          </wp:anchor>
        </w:drawing>
      </w:r>
      <w:r w:rsidR="00EB3C26" w:rsidRPr="00EC1D17">
        <w:rPr>
          <w:rFonts w:ascii="Palatino Linotype" w:hAnsi="Palatino Linotype" w:cs="Times New Roman"/>
          <w:sz w:val="24"/>
          <w:szCs w:val="24"/>
        </w:rPr>
        <w:t xml:space="preserve">Pojmem pracovní schopnosti </w:t>
      </w:r>
      <w:r w:rsidR="001C5644" w:rsidRPr="00EC1D17">
        <w:rPr>
          <w:rFonts w:ascii="Palatino Linotype" w:hAnsi="Palatino Linotype" w:cs="Times New Roman"/>
          <w:sz w:val="24"/>
          <w:szCs w:val="24"/>
        </w:rPr>
        <w:t>se zabývá Finský institut pracovního zdraví (</w:t>
      </w:r>
      <w:proofErr w:type="spellStart"/>
      <w:r w:rsidR="001C5644" w:rsidRPr="00EC1D17">
        <w:rPr>
          <w:rFonts w:ascii="Palatino Linotype" w:hAnsi="Palatino Linotype" w:cs="Times New Roman"/>
          <w:sz w:val="24"/>
          <w:szCs w:val="24"/>
        </w:rPr>
        <w:t>The</w:t>
      </w:r>
      <w:proofErr w:type="spellEnd"/>
      <w:r w:rsidR="001C5644" w:rsidRPr="00EC1D17">
        <w:rPr>
          <w:rFonts w:ascii="Palatino Linotype" w:hAnsi="Palatino Linotype" w:cs="Times New Roman"/>
          <w:sz w:val="24"/>
          <w:szCs w:val="24"/>
        </w:rPr>
        <w:t xml:space="preserve"> </w:t>
      </w:r>
      <w:proofErr w:type="spellStart"/>
      <w:r w:rsidR="001C5644" w:rsidRPr="00EC1D17">
        <w:rPr>
          <w:rFonts w:ascii="Palatino Linotype" w:hAnsi="Palatino Linotype" w:cs="Times New Roman"/>
          <w:sz w:val="24"/>
          <w:szCs w:val="24"/>
        </w:rPr>
        <w:t>Finnish</w:t>
      </w:r>
      <w:proofErr w:type="spellEnd"/>
      <w:r w:rsidR="001C5644" w:rsidRPr="00EC1D17">
        <w:rPr>
          <w:rFonts w:ascii="Palatino Linotype" w:hAnsi="Palatino Linotype" w:cs="Times New Roman"/>
          <w:sz w:val="24"/>
          <w:szCs w:val="24"/>
        </w:rPr>
        <w:t xml:space="preserve"> Institute </w:t>
      </w:r>
      <w:proofErr w:type="spellStart"/>
      <w:r w:rsidR="001C5644" w:rsidRPr="00EC1D17">
        <w:rPr>
          <w:rFonts w:ascii="Palatino Linotype" w:hAnsi="Palatino Linotype" w:cs="Times New Roman"/>
          <w:sz w:val="24"/>
          <w:szCs w:val="24"/>
        </w:rPr>
        <w:t>of</w:t>
      </w:r>
      <w:proofErr w:type="spellEnd"/>
      <w:r w:rsidR="001C5644" w:rsidRPr="00EC1D17">
        <w:rPr>
          <w:rFonts w:ascii="Palatino Linotype" w:hAnsi="Palatino Linotype" w:cs="Times New Roman"/>
          <w:sz w:val="24"/>
          <w:szCs w:val="24"/>
        </w:rPr>
        <w:t xml:space="preserve"> </w:t>
      </w:r>
      <w:proofErr w:type="spellStart"/>
      <w:r w:rsidR="001C5644" w:rsidRPr="00EC1D17">
        <w:rPr>
          <w:rFonts w:ascii="Palatino Linotype" w:hAnsi="Palatino Linotype" w:cs="Times New Roman"/>
          <w:sz w:val="24"/>
          <w:szCs w:val="24"/>
        </w:rPr>
        <w:t>Occupational</w:t>
      </w:r>
      <w:proofErr w:type="spellEnd"/>
      <w:r w:rsidR="001C5644" w:rsidRPr="00EC1D17">
        <w:rPr>
          <w:rFonts w:ascii="Palatino Linotype" w:hAnsi="Palatino Linotype" w:cs="Times New Roman"/>
          <w:sz w:val="24"/>
          <w:szCs w:val="24"/>
        </w:rPr>
        <w:t xml:space="preserve"> </w:t>
      </w:r>
      <w:proofErr w:type="spellStart"/>
      <w:r w:rsidR="001C5644" w:rsidRPr="00EC1D17">
        <w:rPr>
          <w:rFonts w:ascii="Palatino Linotype" w:hAnsi="Palatino Linotype" w:cs="Times New Roman"/>
          <w:sz w:val="24"/>
          <w:szCs w:val="24"/>
        </w:rPr>
        <w:t>Health</w:t>
      </w:r>
      <w:proofErr w:type="spellEnd"/>
      <w:r w:rsidR="001C5644" w:rsidRPr="00EC1D17">
        <w:rPr>
          <w:rFonts w:ascii="Palatino Linotype" w:hAnsi="Palatino Linotype" w:cs="Times New Roman"/>
          <w:sz w:val="24"/>
          <w:szCs w:val="24"/>
        </w:rPr>
        <w:t>, FIOH) a definuje jej v širším pojetí, které zahrnuje kompetence, motivac</w:t>
      </w:r>
      <w:r w:rsidR="002230C2">
        <w:rPr>
          <w:rFonts w:ascii="Palatino Linotype" w:hAnsi="Palatino Linotype" w:cs="Times New Roman"/>
          <w:sz w:val="24"/>
          <w:szCs w:val="24"/>
        </w:rPr>
        <w:t>i</w:t>
      </w:r>
      <w:r w:rsidR="001C5644" w:rsidRPr="00EC1D17">
        <w:rPr>
          <w:rFonts w:ascii="Palatino Linotype" w:hAnsi="Palatino Linotype" w:cs="Times New Roman"/>
          <w:sz w:val="24"/>
          <w:szCs w:val="24"/>
        </w:rPr>
        <w:t xml:space="preserve">, postoje jedince, ale i vlivy přicházející z prostoru pracoviště. </w:t>
      </w:r>
      <w:r w:rsidR="00C20067" w:rsidRPr="00EC1D17">
        <w:rPr>
          <w:rFonts w:ascii="Palatino Linotype" w:hAnsi="Palatino Linotype" w:cs="Times New Roman"/>
          <w:sz w:val="24"/>
          <w:szCs w:val="24"/>
        </w:rPr>
        <w:t xml:space="preserve">Jak tyto faktory působí znázornili do modelu „Dům pracovní schopnosti“, který se skládá z několika pater. </w:t>
      </w:r>
    </w:p>
    <w:p w14:paraId="5894E455" w14:textId="7BB2B23D" w:rsidR="00D95B31" w:rsidRDefault="00551E7A" w:rsidP="00D81B82">
      <w:pPr>
        <w:autoSpaceDE w:val="0"/>
        <w:autoSpaceDN w:val="0"/>
        <w:adjustRightInd w:val="0"/>
        <w:spacing w:after="0" w:line="360" w:lineRule="auto"/>
        <w:ind w:firstLine="360"/>
        <w:jc w:val="both"/>
        <w:rPr>
          <w:rFonts w:ascii="Palatino Linotype" w:eastAsia="LMRoman10-Regular-Identity-H" w:hAnsi="Palatino Linotype" w:cs="Times New Roman"/>
          <w:iCs/>
          <w:sz w:val="24"/>
          <w:szCs w:val="24"/>
        </w:rPr>
      </w:pPr>
      <w:r w:rsidRPr="00F845A7">
        <w:rPr>
          <w:rFonts w:ascii="Palatino Linotype" w:eastAsia="LMRoman10-Regular-Identity-H" w:hAnsi="Palatino Linotype" w:cs="Times New Roman"/>
          <w:iCs/>
          <w:sz w:val="24"/>
          <w:szCs w:val="24"/>
        </w:rPr>
        <w:t>Pro měření</w:t>
      </w:r>
      <w:r w:rsidR="00E645C8" w:rsidRPr="00F845A7">
        <w:rPr>
          <w:rFonts w:ascii="Palatino Linotype" w:eastAsia="LMRoman10-Regular-Identity-H" w:hAnsi="Palatino Linotype" w:cs="Times New Roman"/>
          <w:iCs/>
          <w:sz w:val="24"/>
          <w:szCs w:val="24"/>
        </w:rPr>
        <w:t xml:space="preserve"> pracovní schopnosti</w:t>
      </w:r>
      <w:r w:rsidRPr="00F845A7">
        <w:rPr>
          <w:rFonts w:ascii="Palatino Linotype" w:eastAsia="LMRoman10-Regular-Identity-H" w:hAnsi="Palatino Linotype" w:cs="Times New Roman"/>
          <w:iCs/>
          <w:sz w:val="24"/>
          <w:szCs w:val="24"/>
        </w:rPr>
        <w:t xml:space="preserve"> se používá i</w:t>
      </w:r>
      <w:r w:rsidR="00E645C8" w:rsidRPr="00F845A7">
        <w:rPr>
          <w:rFonts w:ascii="Palatino Linotype" w:eastAsia="LMRoman10-Regular-Identity-H" w:hAnsi="Palatino Linotype" w:cs="Times New Roman"/>
          <w:iCs/>
          <w:sz w:val="24"/>
          <w:szCs w:val="24"/>
        </w:rPr>
        <w:t>ndex pracovní schopnosti (</w:t>
      </w:r>
      <w:proofErr w:type="spellStart"/>
      <w:r w:rsidR="00E645C8" w:rsidRPr="00F845A7">
        <w:rPr>
          <w:rFonts w:ascii="Palatino Linotype" w:eastAsia="LMRoman10-Regular-Identity-H" w:hAnsi="Palatino Linotype" w:cs="Times New Roman"/>
          <w:iCs/>
          <w:sz w:val="24"/>
          <w:szCs w:val="24"/>
        </w:rPr>
        <w:t>Work</w:t>
      </w:r>
      <w:proofErr w:type="spellEnd"/>
      <w:r w:rsidR="00E645C8" w:rsidRPr="00F845A7">
        <w:rPr>
          <w:rFonts w:ascii="Palatino Linotype" w:eastAsia="LMRoman10-Regular-Identity-H" w:hAnsi="Palatino Linotype" w:cs="Times New Roman"/>
          <w:iCs/>
          <w:sz w:val="24"/>
          <w:szCs w:val="24"/>
        </w:rPr>
        <w:t xml:space="preserve"> </w:t>
      </w:r>
      <w:proofErr w:type="spellStart"/>
      <w:r w:rsidR="00E645C8" w:rsidRPr="00F845A7">
        <w:rPr>
          <w:rFonts w:ascii="Palatino Linotype" w:eastAsia="LMRoman10-Regular-Identity-H" w:hAnsi="Palatino Linotype" w:cs="Times New Roman"/>
          <w:iCs/>
          <w:sz w:val="24"/>
          <w:szCs w:val="24"/>
        </w:rPr>
        <w:t>ability</w:t>
      </w:r>
      <w:proofErr w:type="spellEnd"/>
      <w:r w:rsidR="00E645C8" w:rsidRPr="00F845A7">
        <w:rPr>
          <w:rFonts w:ascii="Palatino Linotype" w:eastAsia="LMRoman10-Regular-Identity-H" w:hAnsi="Palatino Linotype" w:cs="Times New Roman"/>
          <w:iCs/>
          <w:sz w:val="24"/>
          <w:szCs w:val="24"/>
        </w:rPr>
        <w:t xml:space="preserve"> index WAI)</w:t>
      </w:r>
      <w:r w:rsidR="00F845A7" w:rsidRPr="00F845A7">
        <w:rPr>
          <w:rFonts w:ascii="Palatino Linotype" w:eastAsia="LMRoman10-Regular-Identity-H" w:hAnsi="Palatino Linotype" w:cs="Times New Roman"/>
          <w:iCs/>
          <w:sz w:val="24"/>
          <w:szCs w:val="24"/>
        </w:rPr>
        <w:t xml:space="preserve">. Jedná se o </w:t>
      </w:r>
      <w:r w:rsidR="00E645C8" w:rsidRPr="00F845A7">
        <w:rPr>
          <w:rFonts w:ascii="Palatino Linotype" w:eastAsia="LMRoman10-Regular-Identity-H" w:hAnsi="Palatino Linotype" w:cs="Times New Roman"/>
          <w:iCs/>
          <w:sz w:val="24"/>
          <w:szCs w:val="24"/>
        </w:rPr>
        <w:t xml:space="preserve">sebe posuzovací dotazník </w:t>
      </w:r>
      <w:r w:rsidR="00F845A7" w:rsidRPr="00F845A7">
        <w:rPr>
          <w:rFonts w:ascii="Palatino Linotype" w:eastAsia="LMRoman10-Regular-Identity-H" w:hAnsi="Palatino Linotype" w:cs="Times New Roman"/>
          <w:iCs/>
          <w:sz w:val="24"/>
          <w:szCs w:val="24"/>
        </w:rPr>
        <w:t>složený ze</w:t>
      </w:r>
      <w:r w:rsidR="00E645C8" w:rsidRPr="00F845A7">
        <w:rPr>
          <w:rFonts w:ascii="Palatino Linotype" w:eastAsia="LMRoman10-Regular-Identity-H" w:hAnsi="Palatino Linotype" w:cs="Times New Roman"/>
          <w:iCs/>
          <w:sz w:val="24"/>
          <w:szCs w:val="24"/>
        </w:rPr>
        <w:t xml:space="preserve"> 7 oblas</w:t>
      </w:r>
      <w:r w:rsidR="00F845A7" w:rsidRPr="00F845A7">
        <w:rPr>
          <w:rFonts w:ascii="Palatino Linotype" w:eastAsia="LMRoman10-Regular-Identity-H" w:hAnsi="Palatino Linotype" w:cs="Times New Roman"/>
          <w:iCs/>
          <w:sz w:val="24"/>
          <w:szCs w:val="24"/>
        </w:rPr>
        <w:t xml:space="preserve">tí. </w:t>
      </w:r>
      <w:r w:rsidR="00F845A7">
        <w:rPr>
          <w:rFonts w:ascii="Palatino Linotype" w:eastAsia="LMRoman10-Regular-Identity-H" w:hAnsi="Palatino Linotype" w:cs="Times New Roman"/>
          <w:iCs/>
          <w:sz w:val="24"/>
          <w:szCs w:val="24"/>
        </w:rPr>
        <w:t>Vyplňuje</w:t>
      </w:r>
      <w:r w:rsidR="00F845A7" w:rsidRPr="00F845A7">
        <w:rPr>
          <w:rFonts w:ascii="Palatino Linotype" w:eastAsia="LMRoman10-Regular-Identity-H" w:hAnsi="Palatino Linotype" w:cs="Times New Roman"/>
          <w:iCs/>
          <w:sz w:val="24"/>
          <w:szCs w:val="24"/>
        </w:rPr>
        <w:t xml:space="preserve"> se</w:t>
      </w:r>
      <w:r w:rsidR="00E645C8" w:rsidRPr="00F845A7">
        <w:rPr>
          <w:rFonts w:ascii="Palatino Linotype" w:eastAsia="LMRoman10-Regular-Identity-H" w:hAnsi="Palatino Linotype" w:cs="Times New Roman"/>
          <w:iCs/>
          <w:sz w:val="24"/>
          <w:szCs w:val="24"/>
        </w:rPr>
        <w:t xml:space="preserve"> charakter práce</w:t>
      </w:r>
      <w:r w:rsidR="00F845A7">
        <w:rPr>
          <w:rFonts w:ascii="Palatino Linotype" w:eastAsia="LMRoman10-Regular-Identity-H" w:hAnsi="Palatino Linotype" w:cs="Times New Roman"/>
          <w:iCs/>
          <w:sz w:val="24"/>
          <w:szCs w:val="24"/>
        </w:rPr>
        <w:t xml:space="preserve"> a</w:t>
      </w:r>
      <w:r w:rsidR="00E645C8" w:rsidRPr="00F845A7">
        <w:rPr>
          <w:rFonts w:ascii="Palatino Linotype" w:eastAsia="LMRoman10-Regular-Identity-H" w:hAnsi="Palatino Linotype" w:cs="Times New Roman"/>
          <w:iCs/>
          <w:sz w:val="24"/>
          <w:szCs w:val="24"/>
        </w:rPr>
        <w:t xml:space="preserve"> zda se jedná o fyzickou či </w:t>
      </w:r>
      <w:r w:rsidR="00F845A7" w:rsidRPr="00F845A7">
        <w:rPr>
          <w:rFonts w:ascii="Palatino Linotype" w:eastAsia="LMRoman10-Regular-Identity-H" w:hAnsi="Palatino Linotype" w:cs="Times New Roman"/>
          <w:iCs/>
          <w:sz w:val="24"/>
          <w:szCs w:val="24"/>
        </w:rPr>
        <w:t>psychickou</w:t>
      </w:r>
      <w:r w:rsidR="00E645C8" w:rsidRPr="00F845A7">
        <w:rPr>
          <w:rFonts w:ascii="Palatino Linotype" w:eastAsia="LMRoman10-Regular-Identity-H" w:hAnsi="Palatino Linotype" w:cs="Times New Roman"/>
          <w:iCs/>
          <w:sz w:val="24"/>
          <w:szCs w:val="24"/>
        </w:rPr>
        <w:t xml:space="preserve"> činnost</w:t>
      </w:r>
      <w:r w:rsidR="00F845A7">
        <w:rPr>
          <w:rFonts w:ascii="Palatino Linotype" w:eastAsia="LMRoman10-Regular-Identity-H" w:hAnsi="Palatino Linotype" w:cs="Times New Roman"/>
          <w:iCs/>
          <w:sz w:val="24"/>
          <w:szCs w:val="24"/>
        </w:rPr>
        <w:t>. Dotazník o</w:t>
      </w:r>
      <w:r w:rsidR="00E645C8" w:rsidRPr="00F845A7">
        <w:rPr>
          <w:rFonts w:ascii="Palatino Linotype" w:eastAsia="LMRoman10-Regular-Identity-H" w:hAnsi="Palatino Linotype" w:cs="Times New Roman"/>
          <w:iCs/>
          <w:sz w:val="24"/>
          <w:szCs w:val="24"/>
        </w:rPr>
        <w:t xml:space="preserve">bsahuje posouzení </w:t>
      </w:r>
      <w:r w:rsidR="005B2B4F" w:rsidRPr="00F845A7">
        <w:rPr>
          <w:rFonts w:ascii="Palatino Linotype" w:eastAsia="LMRoman10-Regular-Identity-H" w:hAnsi="Palatino Linotype" w:cs="Times New Roman"/>
          <w:iCs/>
          <w:sz w:val="24"/>
          <w:szCs w:val="24"/>
        </w:rPr>
        <w:t xml:space="preserve">vlastní práceschopnosti ve srovnání </w:t>
      </w:r>
      <w:r w:rsidR="005B2B4F" w:rsidRPr="00F845A7">
        <w:rPr>
          <w:rFonts w:ascii="Palatino Linotype" w:eastAsia="LMRoman10-Regular-Identity-H" w:hAnsi="Palatino Linotype" w:cs="Times New Roman"/>
          <w:iCs/>
          <w:sz w:val="24"/>
          <w:szCs w:val="24"/>
        </w:rPr>
        <w:lastRenderedPageBreak/>
        <w:t>s tou nejlepší, jakou u sebe pracovník zaznamenal</w:t>
      </w:r>
      <w:r w:rsidR="00F845A7">
        <w:rPr>
          <w:rFonts w:ascii="Palatino Linotype" w:eastAsia="LMRoman10-Regular-Identity-H" w:hAnsi="Palatino Linotype" w:cs="Times New Roman"/>
          <w:iCs/>
          <w:sz w:val="24"/>
          <w:szCs w:val="24"/>
        </w:rPr>
        <w:t xml:space="preserve">. </w:t>
      </w:r>
      <w:r w:rsidR="005B2B4F" w:rsidRPr="00F845A7">
        <w:rPr>
          <w:rFonts w:ascii="Palatino Linotype" w:eastAsia="LMRoman10-Regular-Identity-H" w:hAnsi="Palatino Linotype" w:cs="Times New Roman"/>
          <w:iCs/>
          <w:sz w:val="24"/>
          <w:szCs w:val="24"/>
        </w:rPr>
        <w:t>Pos</w:t>
      </w:r>
      <w:r w:rsidR="00F845A7">
        <w:rPr>
          <w:rFonts w:ascii="Palatino Linotype" w:eastAsia="LMRoman10-Regular-Identity-H" w:hAnsi="Palatino Linotype" w:cs="Times New Roman"/>
          <w:iCs/>
          <w:sz w:val="24"/>
          <w:szCs w:val="24"/>
        </w:rPr>
        <w:t xml:space="preserve">uzuje se </w:t>
      </w:r>
      <w:r w:rsidR="005B2B4F" w:rsidRPr="00F845A7">
        <w:rPr>
          <w:rFonts w:ascii="Palatino Linotype" w:eastAsia="LMRoman10-Regular-Identity-H" w:hAnsi="Palatino Linotype" w:cs="Times New Roman"/>
          <w:iCs/>
          <w:sz w:val="24"/>
          <w:szCs w:val="24"/>
        </w:rPr>
        <w:t>vlastní práceschopnost s ohledem na požadavky práce</w:t>
      </w:r>
      <w:r w:rsidR="00F845A7">
        <w:rPr>
          <w:rFonts w:ascii="Palatino Linotype" w:eastAsia="LMRoman10-Regular-Identity-H" w:hAnsi="Palatino Linotype" w:cs="Times New Roman"/>
          <w:iCs/>
          <w:sz w:val="24"/>
          <w:szCs w:val="24"/>
        </w:rPr>
        <w:t>. Součástí je i v</w:t>
      </w:r>
      <w:r w:rsidR="005B2B4F" w:rsidRPr="00F845A7">
        <w:rPr>
          <w:rFonts w:ascii="Palatino Linotype" w:eastAsia="LMRoman10-Regular-Identity-H" w:hAnsi="Palatino Linotype" w:cs="Times New Roman"/>
          <w:iCs/>
          <w:sz w:val="24"/>
          <w:szCs w:val="24"/>
        </w:rPr>
        <w:t>ýčet aktuálních zdravotních potíží</w:t>
      </w:r>
      <w:r w:rsidR="00F845A7">
        <w:rPr>
          <w:rFonts w:ascii="Palatino Linotype" w:eastAsia="LMRoman10-Regular-Identity-H" w:hAnsi="Palatino Linotype" w:cs="Times New Roman"/>
          <w:iCs/>
          <w:sz w:val="24"/>
          <w:szCs w:val="24"/>
        </w:rPr>
        <w:t>, o</w:t>
      </w:r>
      <w:r w:rsidR="005B2B4F" w:rsidRPr="00F845A7">
        <w:rPr>
          <w:rFonts w:ascii="Palatino Linotype" w:eastAsia="LMRoman10-Regular-Identity-H" w:hAnsi="Palatino Linotype" w:cs="Times New Roman"/>
          <w:iCs/>
          <w:sz w:val="24"/>
          <w:szCs w:val="24"/>
        </w:rPr>
        <w:t>dhad limitů pracovního výkonu</w:t>
      </w:r>
      <w:r w:rsidR="00F845A7">
        <w:rPr>
          <w:rFonts w:ascii="Palatino Linotype" w:eastAsia="LMRoman10-Regular-Identity-H" w:hAnsi="Palatino Linotype" w:cs="Times New Roman"/>
          <w:iCs/>
          <w:sz w:val="24"/>
          <w:szCs w:val="24"/>
        </w:rPr>
        <w:t xml:space="preserve"> nebo p</w:t>
      </w:r>
      <w:r w:rsidR="005B2B4F" w:rsidRPr="00F845A7">
        <w:rPr>
          <w:rFonts w:ascii="Palatino Linotype" w:eastAsia="LMRoman10-Regular-Identity-H" w:hAnsi="Palatino Linotype" w:cs="Times New Roman"/>
          <w:iCs/>
          <w:sz w:val="24"/>
          <w:szCs w:val="24"/>
        </w:rPr>
        <w:t xml:space="preserve">racovní neschopnost v posledním roce a odhad pracovní schopnosti </w:t>
      </w:r>
      <w:r w:rsidR="00F845A7">
        <w:rPr>
          <w:rFonts w:ascii="Palatino Linotype" w:eastAsia="LMRoman10-Regular-Identity-H" w:hAnsi="Palatino Linotype" w:cs="Times New Roman"/>
          <w:iCs/>
          <w:sz w:val="24"/>
          <w:szCs w:val="24"/>
        </w:rPr>
        <w:t xml:space="preserve">následujících dvou letech. </w:t>
      </w:r>
      <w:r w:rsidR="005B2B4F" w:rsidRPr="00F845A7">
        <w:rPr>
          <w:rFonts w:ascii="Palatino Linotype" w:eastAsia="LMRoman10-Regular-Identity-H" w:hAnsi="Palatino Linotype" w:cs="Times New Roman"/>
          <w:iCs/>
          <w:sz w:val="24"/>
          <w:szCs w:val="24"/>
        </w:rPr>
        <w:t xml:space="preserve">Dotazník je bodovaný </w:t>
      </w:r>
      <w:r w:rsidR="00F845A7">
        <w:rPr>
          <w:rFonts w:ascii="Palatino Linotype" w:eastAsia="LMRoman10-Regular-Identity-H" w:hAnsi="Palatino Linotype" w:cs="Times New Roman"/>
          <w:iCs/>
          <w:sz w:val="24"/>
          <w:szCs w:val="24"/>
        </w:rPr>
        <w:t xml:space="preserve">v rozmezí </w:t>
      </w:r>
      <w:r w:rsidR="003F501B">
        <w:rPr>
          <w:rFonts w:ascii="Palatino Linotype" w:eastAsia="LMRoman10-Regular-Identity-H" w:hAnsi="Palatino Linotype" w:cs="Times New Roman"/>
          <w:iCs/>
          <w:sz w:val="24"/>
          <w:szCs w:val="24"/>
        </w:rPr>
        <w:t>7–49</w:t>
      </w:r>
      <w:r w:rsidR="00F845A7">
        <w:rPr>
          <w:rFonts w:ascii="Palatino Linotype" w:eastAsia="LMRoman10-Regular-Identity-H" w:hAnsi="Palatino Linotype" w:cs="Times New Roman"/>
          <w:iCs/>
          <w:sz w:val="24"/>
          <w:szCs w:val="24"/>
        </w:rPr>
        <w:t xml:space="preserve"> bodů od minimální po maximální práceschopnost. Index pracovní schopnosti byl využit v několika zemích, nejvíce však ve Fin</w:t>
      </w:r>
      <w:r w:rsidR="00882D61">
        <w:rPr>
          <w:rFonts w:ascii="Palatino Linotype" w:eastAsia="LMRoman10-Regular-Identity-H" w:hAnsi="Palatino Linotype" w:cs="Times New Roman"/>
          <w:iCs/>
          <w:sz w:val="24"/>
          <w:szCs w:val="24"/>
        </w:rPr>
        <w:t>s</w:t>
      </w:r>
      <w:r w:rsidR="00F845A7">
        <w:rPr>
          <w:rFonts w:ascii="Palatino Linotype" w:eastAsia="LMRoman10-Regular-Identity-H" w:hAnsi="Palatino Linotype" w:cs="Times New Roman"/>
          <w:iCs/>
          <w:sz w:val="24"/>
          <w:szCs w:val="24"/>
        </w:rPr>
        <w:t>ku, kde vznikl a z výsledků byl potvrzen předpoklad, že pocit pracovní schopnosti klesá s vyšším věkem (</w:t>
      </w:r>
      <w:proofErr w:type="spellStart"/>
      <w:r w:rsidR="00F845A7">
        <w:rPr>
          <w:rFonts w:ascii="Palatino Linotype" w:eastAsia="LMRoman10-Regular-Identity-H" w:hAnsi="Palatino Linotype" w:cs="Times New Roman"/>
          <w:iCs/>
          <w:sz w:val="24"/>
          <w:szCs w:val="24"/>
        </w:rPr>
        <w:t>Cimbálníková</w:t>
      </w:r>
      <w:proofErr w:type="spellEnd"/>
      <w:r w:rsidR="00F845A7">
        <w:rPr>
          <w:rFonts w:ascii="Palatino Linotype" w:eastAsia="LMRoman10-Regular-Identity-H" w:hAnsi="Palatino Linotype" w:cs="Times New Roman"/>
          <w:iCs/>
          <w:sz w:val="24"/>
          <w:szCs w:val="24"/>
        </w:rPr>
        <w:t xml:space="preserve"> et al., 2012). </w:t>
      </w:r>
    </w:p>
    <w:p w14:paraId="0D7FDBDF" w14:textId="204C021E" w:rsidR="00FF2231" w:rsidRDefault="001252A2" w:rsidP="00964E6C">
      <w:pPr>
        <w:autoSpaceDE w:val="0"/>
        <w:autoSpaceDN w:val="0"/>
        <w:adjustRightInd w:val="0"/>
        <w:spacing w:after="0" w:line="360" w:lineRule="auto"/>
        <w:ind w:firstLine="360"/>
        <w:jc w:val="both"/>
        <w:rPr>
          <w:rFonts w:ascii="Palatino Linotype" w:eastAsia="LMRoman10-Regular-Identity-H" w:hAnsi="Palatino Linotype" w:cs="Times New Roman"/>
          <w:iCs/>
          <w:sz w:val="24"/>
          <w:szCs w:val="24"/>
        </w:rPr>
      </w:pPr>
      <w:r>
        <w:rPr>
          <w:rFonts w:ascii="Palatino Linotype" w:eastAsia="LMRoman10-Regular-Identity-H" w:hAnsi="Palatino Linotype" w:cs="Times New Roman"/>
          <w:iCs/>
          <w:sz w:val="24"/>
          <w:szCs w:val="24"/>
        </w:rPr>
        <w:t xml:space="preserve">Koncept </w:t>
      </w:r>
      <w:proofErr w:type="spellStart"/>
      <w:r>
        <w:rPr>
          <w:rFonts w:ascii="Palatino Linotype" w:eastAsia="LMRoman10-Regular-Identity-H" w:hAnsi="Palatino Linotype" w:cs="Times New Roman"/>
          <w:iCs/>
          <w:sz w:val="24"/>
          <w:szCs w:val="24"/>
        </w:rPr>
        <w:t>age</w:t>
      </w:r>
      <w:proofErr w:type="spellEnd"/>
      <w:r>
        <w:rPr>
          <w:rFonts w:ascii="Palatino Linotype" w:eastAsia="LMRoman10-Regular-Identity-H" w:hAnsi="Palatino Linotype" w:cs="Times New Roman"/>
          <w:iCs/>
          <w:sz w:val="24"/>
          <w:szCs w:val="24"/>
        </w:rPr>
        <w:t xml:space="preserve"> managementu je velmi obsáhlý. </w:t>
      </w:r>
      <w:r w:rsidR="00480AFE">
        <w:rPr>
          <w:rFonts w:ascii="Palatino Linotype" w:eastAsia="LMRoman10-Regular-Identity-H" w:hAnsi="Palatino Linotype" w:cs="Times New Roman"/>
          <w:iCs/>
          <w:sz w:val="24"/>
          <w:szCs w:val="24"/>
        </w:rPr>
        <w:t xml:space="preserve">Pro </w:t>
      </w:r>
      <w:r w:rsidR="0016628A">
        <w:rPr>
          <w:rFonts w:ascii="Palatino Linotype" w:eastAsia="LMRoman10-Regular-Identity-H" w:hAnsi="Palatino Linotype" w:cs="Times New Roman"/>
          <w:iCs/>
          <w:sz w:val="24"/>
          <w:szCs w:val="24"/>
        </w:rPr>
        <w:t xml:space="preserve">vedení </w:t>
      </w:r>
      <w:r w:rsidR="00480AFE">
        <w:rPr>
          <w:rFonts w:ascii="Palatino Linotype" w:eastAsia="LMRoman10-Regular-Identity-H" w:hAnsi="Palatino Linotype" w:cs="Times New Roman"/>
          <w:iCs/>
          <w:sz w:val="24"/>
          <w:szCs w:val="24"/>
        </w:rPr>
        <w:t>mnoho organizací může být obtížné</w:t>
      </w:r>
      <w:r w:rsidR="0016628A">
        <w:rPr>
          <w:rFonts w:ascii="Palatino Linotype" w:eastAsia="LMRoman10-Regular-Identity-H" w:hAnsi="Palatino Linotype" w:cs="Times New Roman"/>
          <w:iCs/>
          <w:sz w:val="24"/>
          <w:szCs w:val="24"/>
        </w:rPr>
        <w:t xml:space="preserve"> správně</w:t>
      </w:r>
      <w:r w:rsidR="00480AFE">
        <w:rPr>
          <w:rFonts w:ascii="Palatino Linotype" w:eastAsia="LMRoman10-Regular-Identity-H" w:hAnsi="Palatino Linotype" w:cs="Times New Roman"/>
          <w:iCs/>
          <w:sz w:val="24"/>
          <w:szCs w:val="24"/>
        </w:rPr>
        <w:t xml:space="preserve"> </w:t>
      </w:r>
      <w:r w:rsidR="0016628A">
        <w:rPr>
          <w:rFonts w:ascii="Palatino Linotype" w:eastAsia="LMRoman10-Regular-Identity-H" w:hAnsi="Palatino Linotype" w:cs="Times New Roman"/>
          <w:iCs/>
          <w:sz w:val="24"/>
          <w:szCs w:val="24"/>
        </w:rPr>
        <w:t xml:space="preserve">zařadit do chodu organizace nové postupy a procesy, aby tak mohli pracovního potenciálu všech zaměstnanců. Součástí je i zařazení flexibilních forem práce, jako je </w:t>
      </w:r>
      <w:proofErr w:type="spellStart"/>
      <w:r w:rsidR="0016628A" w:rsidRPr="0016628A">
        <w:rPr>
          <w:rFonts w:ascii="Palatino Linotype" w:eastAsia="LMRoman10-Regular-Identity-H" w:hAnsi="Palatino Linotype" w:cs="Times New Roman"/>
          <w:i/>
          <w:sz w:val="24"/>
          <w:szCs w:val="24"/>
        </w:rPr>
        <w:t>home</w:t>
      </w:r>
      <w:proofErr w:type="spellEnd"/>
      <w:r w:rsidR="0016628A" w:rsidRPr="0016628A">
        <w:rPr>
          <w:rFonts w:ascii="Palatino Linotype" w:eastAsia="LMRoman10-Regular-Identity-H" w:hAnsi="Palatino Linotype" w:cs="Times New Roman"/>
          <w:i/>
          <w:sz w:val="24"/>
          <w:szCs w:val="24"/>
        </w:rPr>
        <w:t xml:space="preserve"> office</w:t>
      </w:r>
      <w:r w:rsidR="0016628A">
        <w:rPr>
          <w:rFonts w:ascii="Palatino Linotype" w:eastAsia="LMRoman10-Regular-Identity-H" w:hAnsi="Palatino Linotype" w:cs="Times New Roman"/>
          <w:iCs/>
          <w:sz w:val="24"/>
          <w:szCs w:val="24"/>
        </w:rPr>
        <w:t xml:space="preserve"> nebo pružná pracovní doba, které se během posledního roku staly nutností ve většině organizací. Vyšší podíl zaměstnanců starších 50 let pomáhá ke zvýšení produktivity celé organizace a vybudování značky. Vždy je třeba brát ohled také na pracovní schopnost zaměstnance. </w:t>
      </w:r>
    </w:p>
    <w:p w14:paraId="52379A46" w14:textId="0AB2DE21" w:rsidR="00B42709" w:rsidRPr="00B42709" w:rsidRDefault="00B42709" w:rsidP="00ED296F">
      <w:pPr>
        <w:autoSpaceDE w:val="0"/>
        <w:autoSpaceDN w:val="0"/>
        <w:adjustRightInd w:val="0"/>
        <w:spacing w:after="0" w:line="360" w:lineRule="auto"/>
        <w:jc w:val="both"/>
        <w:rPr>
          <w:rFonts w:ascii="Times New Roman" w:hAnsi="Times New Roman" w:cs="Times New Roman"/>
          <w:color w:val="222222"/>
          <w:sz w:val="24"/>
          <w:szCs w:val="24"/>
        </w:rPr>
      </w:pPr>
    </w:p>
    <w:p w14:paraId="103F57B8" w14:textId="0989F437" w:rsidR="00677ED1" w:rsidRDefault="00677ED1">
      <w:pPr>
        <w:rPr>
          <w:rFonts w:ascii="Times New Roman" w:hAnsi="Times New Roman" w:cs="Times New Roman"/>
          <w:color w:val="222222"/>
          <w:sz w:val="24"/>
          <w:szCs w:val="24"/>
        </w:rPr>
      </w:pPr>
      <w:r>
        <w:rPr>
          <w:rFonts w:ascii="Times New Roman" w:hAnsi="Times New Roman" w:cs="Times New Roman"/>
          <w:color w:val="222222"/>
          <w:sz w:val="24"/>
          <w:szCs w:val="24"/>
        </w:rPr>
        <w:br w:type="page"/>
      </w:r>
    </w:p>
    <w:p w14:paraId="3EB16A56" w14:textId="15E9C2CA" w:rsidR="00E40D9D" w:rsidRPr="004A3108" w:rsidRDefault="00677ED1" w:rsidP="00677ED1">
      <w:pPr>
        <w:pStyle w:val="Nadpis1"/>
        <w:rPr>
          <w:rFonts w:ascii="Palatino Linotype" w:hAnsi="Palatino Linotype"/>
        </w:rPr>
      </w:pPr>
      <w:bookmarkStart w:id="30" w:name="_Toc69236432"/>
      <w:r w:rsidRPr="004A3108">
        <w:rPr>
          <w:rFonts w:ascii="Palatino Linotype" w:hAnsi="Palatino Linotype"/>
        </w:rPr>
        <w:lastRenderedPageBreak/>
        <w:t>Závěr</w:t>
      </w:r>
      <w:bookmarkEnd w:id="30"/>
    </w:p>
    <w:p w14:paraId="48445C6E" w14:textId="7838DB56" w:rsidR="00E62095" w:rsidRDefault="00E62095" w:rsidP="00E62095">
      <w:pPr>
        <w:autoSpaceDE w:val="0"/>
        <w:autoSpaceDN w:val="0"/>
        <w:adjustRightInd w:val="0"/>
        <w:spacing w:after="0" w:line="360" w:lineRule="auto"/>
        <w:ind w:firstLine="708"/>
        <w:jc w:val="both"/>
        <w:rPr>
          <w:rFonts w:ascii="Palatino Linotype" w:hAnsi="Palatino Linotype" w:cs="Times New Roman"/>
          <w:color w:val="222222"/>
          <w:sz w:val="24"/>
          <w:szCs w:val="24"/>
        </w:rPr>
      </w:pPr>
      <w:r>
        <w:rPr>
          <w:rFonts w:ascii="Palatino Linotype" w:hAnsi="Palatino Linotype" w:cs="Times New Roman"/>
          <w:color w:val="222222"/>
          <w:sz w:val="24"/>
          <w:szCs w:val="24"/>
        </w:rPr>
        <w:t xml:space="preserve">Tato teoretická práce </w:t>
      </w:r>
      <w:r w:rsidRPr="00A176A8">
        <w:rPr>
          <w:rFonts w:ascii="Palatino Linotype" w:hAnsi="Palatino Linotype" w:cs="Times New Roman"/>
          <w:color w:val="222222"/>
          <w:sz w:val="24"/>
          <w:szCs w:val="24"/>
        </w:rPr>
        <w:t>popisuje dosavadní</w:t>
      </w:r>
      <w:r>
        <w:rPr>
          <w:rFonts w:ascii="Palatino Linotype" w:hAnsi="Palatino Linotype" w:cs="Times New Roman"/>
          <w:color w:val="222222"/>
          <w:sz w:val="24"/>
          <w:szCs w:val="24"/>
        </w:rPr>
        <w:t xml:space="preserve"> </w:t>
      </w:r>
      <w:r w:rsidRPr="00A176A8">
        <w:rPr>
          <w:rFonts w:ascii="Palatino Linotype" w:hAnsi="Palatino Linotype" w:cs="Times New Roman"/>
          <w:color w:val="222222"/>
          <w:sz w:val="24"/>
          <w:szCs w:val="24"/>
        </w:rPr>
        <w:t xml:space="preserve">poznání </w:t>
      </w:r>
      <w:r w:rsidR="00DA52DA">
        <w:rPr>
          <w:rFonts w:ascii="Palatino Linotype" w:hAnsi="Palatino Linotype" w:cs="Times New Roman"/>
          <w:color w:val="222222"/>
          <w:sz w:val="24"/>
          <w:szCs w:val="24"/>
        </w:rPr>
        <w:t>v oblasti ageismu</w:t>
      </w:r>
      <w:r w:rsidR="00553D1F">
        <w:rPr>
          <w:rFonts w:ascii="Palatino Linotype" w:hAnsi="Palatino Linotype" w:cs="Times New Roman"/>
          <w:color w:val="222222"/>
          <w:sz w:val="24"/>
          <w:szCs w:val="24"/>
        </w:rPr>
        <w:t xml:space="preserve"> na trhu práce</w:t>
      </w:r>
      <w:r w:rsidR="00DA52DA">
        <w:rPr>
          <w:rFonts w:ascii="Palatino Linotype" w:hAnsi="Palatino Linotype" w:cs="Times New Roman"/>
          <w:color w:val="222222"/>
          <w:sz w:val="24"/>
          <w:szCs w:val="24"/>
        </w:rPr>
        <w:t xml:space="preserve"> </w:t>
      </w:r>
      <w:r w:rsidRPr="00A176A8">
        <w:rPr>
          <w:rFonts w:ascii="Palatino Linotype" w:hAnsi="Palatino Linotype" w:cs="Times New Roman"/>
          <w:color w:val="222222"/>
          <w:sz w:val="24"/>
          <w:szCs w:val="24"/>
        </w:rPr>
        <w:t xml:space="preserve">z české i zahraniční literatury včetně </w:t>
      </w:r>
      <w:r>
        <w:rPr>
          <w:rFonts w:ascii="Palatino Linotype" w:hAnsi="Palatino Linotype" w:cs="Times New Roman"/>
          <w:color w:val="222222"/>
          <w:sz w:val="24"/>
          <w:szCs w:val="24"/>
        </w:rPr>
        <w:t>některých výzkumů</w:t>
      </w:r>
      <w:r w:rsidRPr="00A176A8">
        <w:rPr>
          <w:rFonts w:ascii="Palatino Linotype" w:hAnsi="Palatino Linotype" w:cs="Times New Roman"/>
          <w:color w:val="222222"/>
          <w:sz w:val="24"/>
          <w:szCs w:val="24"/>
        </w:rPr>
        <w:t>,</w:t>
      </w:r>
      <w:r>
        <w:rPr>
          <w:rFonts w:ascii="Palatino Linotype" w:hAnsi="Palatino Linotype" w:cs="Times New Roman"/>
          <w:color w:val="222222"/>
          <w:sz w:val="24"/>
          <w:szCs w:val="24"/>
        </w:rPr>
        <w:t xml:space="preserve"> </w:t>
      </w:r>
      <w:r w:rsidRPr="00A176A8">
        <w:rPr>
          <w:rFonts w:ascii="Palatino Linotype" w:hAnsi="Palatino Linotype" w:cs="Times New Roman"/>
          <w:color w:val="222222"/>
          <w:sz w:val="24"/>
          <w:szCs w:val="24"/>
        </w:rPr>
        <w:t xml:space="preserve">které byly v souvislosti s daným tématem </w:t>
      </w:r>
      <w:r>
        <w:rPr>
          <w:rFonts w:ascii="Palatino Linotype" w:hAnsi="Palatino Linotype" w:cs="Times New Roman"/>
          <w:color w:val="222222"/>
          <w:sz w:val="24"/>
          <w:szCs w:val="24"/>
        </w:rPr>
        <w:t>uskutečněny.</w:t>
      </w:r>
      <w:r w:rsidRPr="00A176A8">
        <w:rPr>
          <w:rFonts w:ascii="Palatino Linotype" w:hAnsi="Palatino Linotype" w:cs="Times New Roman"/>
          <w:color w:val="222222"/>
          <w:sz w:val="24"/>
          <w:szCs w:val="24"/>
        </w:rPr>
        <w:t xml:space="preserve"> </w:t>
      </w:r>
    </w:p>
    <w:p w14:paraId="042B51A3" w14:textId="7B8D69A9" w:rsidR="00646EC5" w:rsidRPr="00E62095" w:rsidRDefault="00E23D64" w:rsidP="00E23D64">
      <w:pPr>
        <w:autoSpaceDE w:val="0"/>
        <w:autoSpaceDN w:val="0"/>
        <w:adjustRightInd w:val="0"/>
        <w:spacing w:after="0"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00E62095">
        <w:rPr>
          <w:rFonts w:ascii="Palatino Linotype" w:hAnsi="Palatino Linotype" w:cs="Times New Roman"/>
          <w:color w:val="222222"/>
          <w:sz w:val="24"/>
          <w:szCs w:val="24"/>
        </w:rPr>
        <w:t>Ageismus</w:t>
      </w:r>
      <w:r w:rsidR="00037BAD">
        <w:rPr>
          <w:rFonts w:ascii="Palatino Linotype" w:hAnsi="Palatino Linotype" w:cs="Times New Roman"/>
          <w:color w:val="222222"/>
          <w:sz w:val="24"/>
          <w:szCs w:val="24"/>
        </w:rPr>
        <w:t xml:space="preserve"> </w:t>
      </w:r>
      <w:r w:rsidR="00E62095">
        <w:rPr>
          <w:rFonts w:ascii="Palatino Linotype" w:hAnsi="Palatino Linotype" w:cs="Times New Roman"/>
          <w:color w:val="222222"/>
          <w:sz w:val="24"/>
          <w:szCs w:val="24"/>
        </w:rPr>
        <w:t>je</w:t>
      </w:r>
      <w:r w:rsidR="00037BAD">
        <w:rPr>
          <w:rFonts w:ascii="Palatino Linotype" w:hAnsi="Palatino Linotype" w:cs="Times New Roman"/>
          <w:color w:val="222222"/>
          <w:sz w:val="24"/>
          <w:szCs w:val="24"/>
        </w:rPr>
        <w:t xml:space="preserve"> jedním z nejrozšířenějších fenoménů v dnešní společnosti</w:t>
      </w:r>
      <w:r w:rsidR="0078251B">
        <w:rPr>
          <w:rFonts w:ascii="Palatino Linotype" w:hAnsi="Palatino Linotype" w:cs="Times New Roman"/>
          <w:color w:val="222222"/>
          <w:sz w:val="24"/>
          <w:szCs w:val="24"/>
        </w:rPr>
        <w:t xml:space="preserve"> a</w:t>
      </w:r>
      <w:r w:rsidR="00E62095">
        <w:rPr>
          <w:rFonts w:ascii="Palatino Linotype" w:hAnsi="Palatino Linotype" w:cs="Times New Roman"/>
          <w:color w:val="222222"/>
          <w:sz w:val="24"/>
          <w:szCs w:val="24"/>
        </w:rPr>
        <w:t xml:space="preserve"> také</w:t>
      </w:r>
      <w:r w:rsidR="006F6942">
        <w:rPr>
          <w:rFonts w:ascii="Palatino Linotype" w:hAnsi="Palatino Linotype" w:cs="Times New Roman"/>
          <w:color w:val="222222"/>
          <w:sz w:val="24"/>
          <w:szCs w:val="24"/>
        </w:rPr>
        <w:t xml:space="preserve"> jeden z aspektů diskriminace na pracovišti</w:t>
      </w:r>
      <w:r w:rsidR="00037BAD">
        <w:rPr>
          <w:rFonts w:ascii="Palatino Linotype" w:hAnsi="Palatino Linotype" w:cs="Times New Roman"/>
          <w:color w:val="222222"/>
          <w:sz w:val="24"/>
          <w:szCs w:val="24"/>
        </w:rPr>
        <w:t xml:space="preserve">. </w:t>
      </w:r>
      <w:r w:rsidR="00721EEA">
        <w:rPr>
          <w:rFonts w:ascii="Palatino Linotype" w:hAnsi="Palatino Linotype" w:cs="Times New Roman"/>
          <w:color w:val="222222"/>
          <w:sz w:val="24"/>
          <w:szCs w:val="24"/>
        </w:rPr>
        <w:t xml:space="preserve">Ageismus neboli diskriminace na základě věku se dotýká téměř všech věkových skupin, od absolventů až po </w:t>
      </w:r>
      <w:r w:rsidR="006F6942">
        <w:rPr>
          <w:rFonts w:ascii="Palatino Linotype" w:hAnsi="Palatino Linotype" w:cs="Times New Roman"/>
          <w:color w:val="222222"/>
          <w:sz w:val="24"/>
          <w:szCs w:val="24"/>
        </w:rPr>
        <w:t xml:space="preserve">osoby v předdůchodovém věku. </w:t>
      </w:r>
      <w:r w:rsidR="00E62095">
        <w:rPr>
          <w:rFonts w:ascii="Palatino Linotype" w:hAnsi="Palatino Linotype" w:cs="Times New Roman"/>
          <w:color w:val="222222"/>
          <w:sz w:val="24"/>
          <w:szCs w:val="24"/>
        </w:rPr>
        <w:t xml:space="preserve">Jednou z nejohroženějších skupin na trhu práce jsou již lidé ve věku 45+. </w:t>
      </w:r>
    </w:p>
    <w:p w14:paraId="294CBE86" w14:textId="4363401C" w:rsidR="002A73E1" w:rsidRDefault="002A73E1" w:rsidP="00E62095">
      <w:pPr>
        <w:autoSpaceDE w:val="0"/>
        <w:autoSpaceDN w:val="0"/>
        <w:adjustRightInd w:val="0"/>
        <w:spacing w:after="0" w:line="360" w:lineRule="auto"/>
        <w:jc w:val="both"/>
        <w:rPr>
          <w:rFonts w:ascii="Palatino Linotype" w:hAnsi="Palatino Linotype" w:cs="Times New Roman"/>
          <w:color w:val="222222"/>
          <w:sz w:val="24"/>
          <w:szCs w:val="24"/>
        </w:rPr>
      </w:pPr>
      <w:r>
        <w:rPr>
          <w:rFonts w:ascii="Palatino Linotype" w:hAnsi="Palatino Linotype" w:cs="Times New Roman"/>
          <w:color w:val="222222"/>
          <w:sz w:val="24"/>
          <w:szCs w:val="24"/>
        </w:rPr>
        <w:tab/>
      </w:r>
      <w:r w:rsidR="00A176A8" w:rsidRPr="00A176A8">
        <w:rPr>
          <w:rFonts w:ascii="Palatino Linotype" w:hAnsi="Palatino Linotype" w:cs="Times New Roman"/>
          <w:color w:val="222222"/>
          <w:sz w:val="24"/>
          <w:szCs w:val="24"/>
        </w:rPr>
        <w:t xml:space="preserve"> </w:t>
      </w:r>
      <w:r w:rsidR="00074A59">
        <w:rPr>
          <w:rFonts w:ascii="Palatino Linotype" w:hAnsi="Palatino Linotype" w:cs="Times New Roman"/>
          <w:color w:val="222222"/>
          <w:sz w:val="24"/>
          <w:szCs w:val="24"/>
        </w:rPr>
        <w:t>Pokusila jsem se</w:t>
      </w:r>
      <w:r>
        <w:rPr>
          <w:rFonts w:ascii="Palatino Linotype" w:hAnsi="Palatino Linotype" w:cs="Times New Roman"/>
          <w:color w:val="222222"/>
          <w:sz w:val="24"/>
          <w:szCs w:val="24"/>
        </w:rPr>
        <w:t xml:space="preserve"> analyzovat problematiku ageismu v jednotlivých věkových kategoriích,</w:t>
      </w:r>
      <w:r w:rsidR="00FC736B">
        <w:rPr>
          <w:rFonts w:ascii="Palatino Linotype" w:hAnsi="Palatino Linotype" w:cs="Times New Roman"/>
          <w:color w:val="222222"/>
          <w:sz w:val="24"/>
          <w:szCs w:val="24"/>
        </w:rPr>
        <w:t xml:space="preserve"> jak</w:t>
      </w:r>
      <w:r>
        <w:rPr>
          <w:rFonts w:ascii="Palatino Linotype" w:hAnsi="Palatino Linotype" w:cs="Times New Roman"/>
          <w:color w:val="222222"/>
          <w:sz w:val="24"/>
          <w:szCs w:val="24"/>
        </w:rPr>
        <w:t xml:space="preserve"> popisuje část věkových stereotypů a předsudků s příklady, které se vztahují k mladším nebo naopak starším zaměstnancům. </w:t>
      </w:r>
      <w:r w:rsidR="00FC736B">
        <w:rPr>
          <w:rFonts w:ascii="Palatino Linotype" w:hAnsi="Palatino Linotype" w:cs="Times New Roman"/>
          <w:color w:val="222222"/>
          <w:sz w:val="24"/>
          <w:szCs w:val="24"/>
        </w:rPr>
        <w:t>Například proti mladším zaměstnancům převažují argumenty jejich nezkušenosti a nestability</w:t>
      </w:r>
      <w:r w:rsidR="000E17E5">
        <w:rPr>
          <w:rFonts w:ascii="Palatino Linotype" w:hAnsi="Palatino Linotype" w:cs="Times New Roman"/>
          <w:color w:val="222222"/>
          <w:sz w:val="24"/>
          <w:szCs w:val="24"/>
        </w:rPr>
        <w:t xml:space="preserve">, na druhou stranu proti starším zaměstnancům únava, nemoci a neochota přizpůsobit se novým věcem. </w:t>
      </w:r>
      <w:r>
        <w:rPr>
          <w:rFonts w:ascii="Palatino Linotype" w:hAnsi="Palatino Linotype" w:cs="Times New Roman"/>
          <w:color w:val="222222"/>
          <w:sz w:val="24"/>
          <w:szCs w:val="24"/>
        </w:rPr>
        <w:t xml:space="preserve">Podkapitola rizikové skupiny tuto problematiku více přibližuje a popisuje také vícenásobná rizika, která poukazují na to, že se může ageismu vyskytovat v kombinaci s dalšími formami diskriminace. </w:t>
      </w:r>
    </w:p>
    <w:p w14:paraId="78F57A0B" w14:textId="142C372D" w:rsidR="00D552CF" w:rsidRDefault="00F02928" w:rsidP="00E62095">
      <w:pPr>
        <w:autoSpaceDE w:val="0"/>
        <w:autoSpaceDN w:val="0"/>
        <w:adjustRightInd w:val="0"/>
        <w:spacing w:after="0" w:line="360" w:lineRule="auto"/>
        <w:jc w:val="both"/>
        <w:rPr>
          <w:rFonts w:ascii="Palatino Linotype" w:eastAsia="Times New Roman" w:hAnsi="Palatino Linotype" w:cs="Times New Roman"/>
          <w:sz w:val="24"/>
          <w:szCs w:val="24"/>
          <w:lang w:eastAsia="cs-CZ"/>
        </w:rPr>
      </w:pPr>
      <w:r>
        <w:rPr>
          <w:rFonts w:ascii="Palatino Linotype" w:hAnsi="Palatino Linotype" w:cs="Times New Roman"/>
          <w:color w:val="222222"/>
          <w:sz w:val="24"/>
          <w:szCs w:val="24"/>
        </w:rPr>
        <w:tab/>
      </w:r>
      <w:r w:rsidR="00220A9D">
        <w:rPr>
          <w:rFonts w:ascii="Palatino Linotype" w:hAnsi="Palatino Linotype" w:cs="Times New Roman"/>
          <w:color w:val="222222"/>
          <w:sz w:val="24"/>
          <w:szCs w:val="24"/>
        </w:rPr>
        <w:t>P</w:t>
      </w:r>
      <w:r w:rsidR="007808FC">
        <w:rPr>
          <w:rFonts w:ascii="Palatino Linotype" w:hAnsi="Palatino Linotype" w:cs="Times New Roman"/>
          <w:color w:val="222222"/>
          <w:sz w:val="24"/>
          <w:szCs w:val="24"/>
        </w:rPr>
        <w:t>ři charakterizování právních úprav jsem zjistila, že p</w:t>
      </w:r>
      <w:r w:rsidR="00220A9D">
        <w:rPr>
          <w:rFonts w:ascii="Palatino Linotype" w:hAnsi="Palatino Linotype" w:cs="Times New Roman"/>
          <w:color w:val="222222"/>
          <w:sz w:val="24"/>
          <w:szCs w:val="24"/>
        </w:rPr>
        <w:t>racovní právo EU v některých případech upravuje podmínky, za kterých je jednání zaměstnavatelů považováno za diskriminační, poukazuje však také na výjimky</w:t>
      </w:r>
      <w:r w:rsidR="006A6D3D">
        <w:rPr>
          <w:rFonts w:ascii="Palatino Linotype" w:hAnsi="Palatino Linotype" w:cs="Times New Roman"/>
          <w:color w:val="222222"/>
          <w:sz w:val="24"/>
          <w:szCs w:val="24"/>
        </w:rPr>
        <w:t xml:space="preserve">, kdy lze </w:t>
      </w:r>
      <w:r w:rsidR="006A6D3D" w:rsidRPr="006A6D3D">
        <w:rPr>
          <w:rFonts w:ascii="Palatino Linotype" w:hAnsi="Palatino Linotype" w:cs="Times New Roman"/>
          <w:color w:val="222222"/>
          <w:sz w:val="24"/>
          <w:szCs w:val="24"/>
        </w:rPr>
        <w:t>rozdílné zacházení odůvodnit</w:t>
      </w:r>
      <w:r w:rsidR="00CD17E2">
        <w:rPr>
          <w:rFonts w:ascii="Palatino Linotype" w:hAnsi="Palatino Linotype" w:cs="Times New Roman"/>
          <w:color w:val="222222"/>
          <w:sz w:val="24"/>
          <w:szCs w:val="24"/>
        </w:rPr>
        <w:t xml:space="preserve"> a </w:t>
      </w:r>
      <w:r w:rsidR="006A6D3D" w:rsidRPr="006A6D3D">
        <w:rPr>
          <w:rFonts w:ascii="Palatino Linotype" w:hAnsi="Palatino Linotype" w:cs="Times New Roman"/>
          <w:color w:val="222222"/>
          <w:sz w:val="24"/>
          <w:szCs w:val="24"/>
        </w:rPr>
        <w:t>dovoluje</w:t>
      </w:r>
      <w:r w:rsidR="00CD17E2">
        <w:rPr>
          <w:rFonts w:ascii="Palatino Linotype" w:hAnsi="Palatino Linotype" w:cs="Times New Roman"/>
          <w:color w:val="222222"/>
          <w:sz w:val="24"/>
          <w:szCs w:val="24"/>
        </w:rPr>
        <w:t xml:space="preserve"> např.</w:t>
      </w:r>
      <w:r w:rsidR="006A6D3D" w:rsidRPr="006A6D3D">
        <w:rPr>
          <w:rFonts w:ascii="Palatino Linotype" w:hAnsi="Palatino Linotype" w:cs="Times New Roman"/>
          <w:color w:val="222222"/>
          <w:sz w:val="24"/>
          <w:szCs w:val="24"/>
        </w:rPr>
        <w:t xml:space="preserve"> stanovení minimálních podmínek věku</w:t>
      </w:r>
      <w:r w:rsidR="00CD17E2">
        <w:rPr>
          <w:rFonts w:ascii="Palatino Linotype" w:hAnsi="Palatino Linotype" w:cs="Times New Roman"/>
          <w:color w:val="222222"/>
          <w:sz w:val="24"/>
          <w:szCs w:val="24"/>
        </w:rPr>
        <w:t xml:space="preserve"> nebo</w:t>
      </w:r>
      <w:r w:rsidR="006A6D3D" w:rsidRPr="006A6D3D">
        <w:rPr>
          <w:rFonts w:ascii="Palatino Linotype" w:hAnsi="Palatino Linotype" w:cs="Times New Roman"/>
          <w:color w:val="222222"/>
          <w:sz w:val="24"/>
          <w:szCs w:val="24"/>
        </w:rPr>
        <w:t xml:space="preserve"> odborné praxe nebo let služby pro přístup k</w:t>
      </w:r>
      <w:r w:rsidR="00CD17E2">
        <w:rPr>
          <w:rFonts w:ascii="Palatino Linotype" w:hAnsi="Palatino Linotype" w:cs="Times New Roman"/>
          <w:color w:val="222222"/>
          <w:sz w:val="24"/>
          <w:szCs w:val="24"/>
        </w:rPr>
        <w:t> </w:t>
      </w:r>
      <w:r w:rsidR="006A6D3D" w:rsidRPr="006A6D3D">
        <w:rPr>
          <w:rFonts w:ascii="Palatino Linotype" w:hAnsi="Palatino Linotype" w:cs="Times New Roman"/>
          <w:color w:val="222222"/>
          <w:sz w:val="24"/>
          <w:szCs w:val="24"/>
        </w:rPr>
        <w:t>zaměstnání</w:t>
      </w:r>
      <w:r w:rsidR="00CD17E2">
        <w:rPr>
          <w:rFonts w:ascii="Palatino Linotype" w:hAnsi="Palatino Linotype" w:cs="Times New Roman"/>
          <w:color w:val="222222"/>
          <w:sz w:val="24"/>
          <w:szCs w:val="24"/>
        </w:rPr>
        <w:t xml:space="preserve">. </w:t>
      </w:r>
      <w:r w:rsidR="004053CA">
        <w:rPr>
          <w:rFonts w:ascii="Palatino Linotype" w:hAnsi="Palatino Linotype" w:cs="Times New Roman"/>
          <w:color w:val="222222"/>
          <w:sz w:val="24"/>
          <w:szCs w:val="24"/>
        </w:rPr>
        <w:t xml:space="preserve">Je důležité jak pro zaměstnavatele, tak pro zaměstnance či uchazeče o zaměstnání, aby znali základní právní úpravu, pokud by </w:t>
      </w:r>
      <w:r w:rsidR="00FB13F9">
        <w:rPr>
          <w:rFonts w:ascii="Palatino Linotype" w:hAnsi="Palatino Linotype" w:cs="Times New Roman"/>
          <w:color w:val="222222"/>
          <w:sz w:val="24"/>
          <w:szCs w:val="24"/>
        </w:rPr>
        <w:t>se s diskriminací na pracovišti setkali.</w:t>
      </w:r>
    </w:p>
    <w:p w14:paraId="6F54F02D" w14:textId="51DA8E66" w:rsidR="00D552CF" w:rsidRDefault="00D552CF" w:rsidP="00E62095">
      <w:pPr>
        <w:autoSpaceDE w:val="0"/>
        <w:autoSpaceDN w:val="0"/>
        <w:adjustRightInd w:val="0"/>
        <w:spacing w:after="0" w:line="360" w:lineRule="auto"/>
        <w:jc w:val="both"/>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ab/>
        <w:t xml:space="preserve">Při zkoumání téma </w:t>
      </w:r>
      <w:proofErr w:type="spellStart"/>
      <w:r>
        <w:rPr>
          <w:rFonts w:ascii="Palatino Linotype" w:eastAsia="Times New Roman" w:hAnsi="Palatino Linotype" w:cs="Times New Roman"/>
          <w:sz w:val="24"/>
          <w:szCs w:val="24"/>
          <w:lang w:eastAsia="cs-CZ"/>
        </w:rPr>
        <w:t>age</w:t>
      </w:r>
      <w:proofErr w:type="spellEnd"/>
      <w:r>
        <w:rPr>
          <w:rFonts w:ascii="Palatino Linotype" w:eastAsia="Times New Roman" w:hAnsi="Palatino Linotype" w:cs="Times New Roman"/>
          <w:sz w:val="24"/>
          <w:szCs w:val="24"/>
          <w:lang w:eastAsia="cs-CZ"/>
        </w:rPr>
        <w:t xml:space="preserve"> managementu, který je v České republice více uplatňován posledních 10 let, </w:t>
      </w:r>
      <w:r w:rsidR="00A51638">
        <w:rPr>
          <w:rFonts w:ascii="Palatino Linotype" w:eastAsia="Times New Roman" w:hAnsi="Palatino Linotype" w:cs="Times New Roman"/>
          <w:sz w:val="24"/>
          <w:szCs w:val="24"/>
          <w:lang w:eastAsia="cs-CZ"/>
        </w:rPr>
        <w:t>se mi potvrdila původní domněnka</w:t>
      </w:r>
      <w:r w:rsidR="005255AF">
        <w:rPr>
          <w:rFonts w:ascii="Palatino Linotype" w:eastAsia="Times New Roman" w:hAnsi="Palatino Linotype" w:cs="Times New Roman"/>
          <w:sz w:val="24"/>
          <w:szCs w:val="24"/>
          <w:lang w:eastAsia="cs-CZ"/>
        </w:rPr>
        <w:t xml:space="preserve"> jeho</w:t>
      </w:r>
      <w:r w:rsidR="00A51638">
        <w:rPr>
          <w:rFonts w:ascii="Palatino Linotype" w:eastAsia="Times New Roman" w:hAnsi="Palatino Linotype" w:cs="Times New Roman"/>
          <w:sz w:val="24"/>
          <w:szCs w:val="24"/>
          <w:lang w:eastAsia="cs-CZ"/>
        </w:rPr>
        <w:t xml:space="preserve"> využití jako </w:t>
      </w:r>
      <w:r w:rsidR="005255AF">
        <w:rPr>
          <w:rFonts w:ascii="Palatino Linotype" w:eastAsia="Times New Roman" w:hAnsi="Palatino Linotype" w:cs="Times New Roman"/>
          <w:sz w:val="24"/>
          <w:szCs w:val="24"/>
          <w:lang w:eastAsia="cs-CZ"/>
        </w:rPr>
        <w:t xml:space="preserve">dobrého </w:t>
      </w:r>
      <w:r w:rsidR="00A51638">
        <w:rPr>
          <w:rFonts w:ascii="Palatino Linotype" w:eastAsia="Times New Roman" w:hAnsi="Palatino Linotype" w:cs="Times New Roman"/>
          <w:sz w:val="24"/>
          <w:szCs w:val="24"/>
          <w:lang w:eastAsia="cs-CZ"/>
        </w:rPr>
        <w:t>nástroje pro využití potenciálu ohrožených skupin zaměstnanců.</w:t>
      </w:r>
      <w:r w:rsidR="00423EFA">
        <w:rPr>
          <w:rFonts w:ascii="Palatino Linotype" w:eastAsia="Times New Roman" w:hAnsi="Palatino Linotype" w:cs="Times New Roman"/>
          <w:sz w:val="24"/>
          <w:szCs w:val="24"/>
          <w:lang w:eastAsia="cs-CZ"/>
        </w:rPr>
        <w:t xml:space="preserve"> </w:t>
      </w:r>
      <w:r w:rsidR="00423EFA">
        <w:rPr>
          <w:rFonts w:ascii="Palatino Linotype" w:eastAsia="Times New Roman" w:hAnsi="Palatino Linotype" w:cs="Times New Roman"/>
          <w:sz w:val="24"/>
          <w:szCs w:val="24"/>
          <w:lang w:eastAsia="cs-CZ"/>
        </w:rPr>
        <w:lastRenderedPageBreak/>
        <w:t>Je velmi důležité znát základní principy pro použití správných opatření a postupů</w:t>
      </w:r>
      <w:r w:rsidR="00656243">
        <w:rPr>
          <w:rFonts w:ascii="Palatino Linotype" w:eastAsia="Times New Roman" w:hAnsi="Palatino Linotype" w:cs="Times New Roman"/>
          <w:sz w:val="24"/>
          <w:szCs w:val="24"/>
          <w:lang w:eastAsia="cs-CZ"/>
        </w:rPr>
        <w:t>, především znát věkovou strukturu organizace a podle toho</w:t>
      </w:r>
      <w:r w:rsidR="00553D1F">
        <w:rPr>
          <w:rFonts w:ascii="Palatino Linotype" w:eastAsia="Times New Roman" w:hAnsi="Palatino Linotype" w:cs="Times New Roman"/>
          <w:sz w:val="24"/>
          <w:szCs w:val="24"/>
          <w:lang w:eastAsia="cs-CZ"/>
        </w:rPr>
        <w:t xml:space="preserve"> postupovat dál v jednotlivých úrovních </w:t>
      </w:r>
      <w:proofErr w:type="spellStart"/>
      <w:r w:rsidR="00553D1F">
        <w:rPr>
          <w:rFonts w:ascii="Palatino Linotype" w:eastAsia="Times New Roman" w:hAnsi="Palatino Linotype" w:cs="Times New Roman"/>
          <w:sz w:val="24"/>
          <w:szCs w:val="24"/>
          <w:lang w:eastAsia="cs-CZ"/>
        </w:rPr>
        <w:t>age</w:t>
      </w:r>
      <w:proofErr w:type="spellEnd"/>
      <w:r w:rsidR="00553D1F">
        <w:rPr>
          <w:rFonts w:ascii="Palatino Linotype" w:eastAsia="Times New Roman" w:hAnsi="Palatino Linotype" w:cs="Times New Roman"/>
          <w:sz w:val="24"/>
          <w:szCs w:val="24"/>
          <w:lang w:eastAsia="cs-CZ"/>
        </w:rPr>
        <w:t xml:space="preserve"> managementu. </w:t>
      </w:r>
      <w:r w:rsidR="004E6873">
        <w:rPr>
          <w:rFonts w:ascii="Palatino Linotype" w:eastAsia="Times New Roman" w:hAnsi="Palatino Linotype" w:cs="Times New Roman"/>
          <w:sz w:val="24"/>
          <w:szCs w:val="24"/>
          <w:lang w:eastAsia="cs-CZ"/>
        </w:rPr>
        <w:t>Organizace si často neuvědomují, jaké může mít zaměstnáván</w:t>
      </w:r>
      <w:r w:rsidR="006A7B4A">
        <w:rPr>
          <w:rFonts w:ascii="Palatino Linotype" w:eastAsia="Times New Roman" w:hAnsi="Palatino Linotype" w:cs="Times New Roman"/>
          <w:sz w:val="24"/>
          <w:szCs w:val="24"/>
          <w:lang w:eastAsia="cs-CZ"/>
        </w:rPr>
        <w:t>í pouze vybrané skupiny lidí</w:t>
      </w:r>
      <w:r w:rsidR="0017521D">
        <w:rPr>
          <w:rFonts w:ascii="Palatino Linotype" w:eastAsia="Times New Roman" w:hAnsi="Palatino Linotype" w:cs="Times New Roman"/>
          <w:sz w:val="24"/>
          <w:szCs w:val="24"/>
          <w:lang w:eastAsia="cs-CZ"/>
        </w:rPr>
        <w:t xml:space="preserve"> a vytváření malé diverzity na pracovišti</w:t>
      </w:r>
      <w:r w:rsidR="006A7B4A">
        <w:rPr>
          <w:rFonts w:ascii="Palatino Linotype" w:eastAsia="Times New Roman" w:hAnsi="Palatino Linotype" w:cs="Times New Roman"/>
          <w:sz w:val="24"/>
          <w:szCs w:val="24"/>
          <w:lang w:eastAsia="cs-CZ"/>
        </w:rPr>
        <w:t xml:space="preserve"> negativní dopady na jejich produktivitu a může to ublížit i jejich značce jako takové. </w:t>
      </w:r>
    </w:p>
    <w:p w14:paraId="5D737615" w14:textId="417A6F83" w:rsidR="0017521D" w:rsidRPr="00D552CF" w:rsidRDefault="0017521D" w:rsidP="00E62095">
      <w:pPr>
        <w:autoSpaceDE w:val="0"/>
        <w:autoSpaceDN w:val="0"/>
        <w:adjustRightInd w:val="0"/>
        <w:spacing w:after="0" w:line="360" w:lineRule="auto"/>
        <w:jc w:val="both"/>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ab/>
      </w:r>
      <w:r w:rsidR="006A7B4A">
        <w:rPr>
          <w:rFonts w:ascii="Palatino Linotype" w:eastAsia="Times New Roman" w:hAnsi="Palatino Linotype" w:cs="Times New Roman"/>
          <w:sz w:val="24"/>
          <w:szCs w:val="24"/>
          <w:lang w:eastAsia="cs-CZ"/>
        </w:rPr>
        <w:t>Lidé obecně diskriminují druhé především na základě svým stereotypů, které je těžké měnit.</w:t>
      </w:r>
      <w:r w:rsidR="001D2604">
        <w:rPr>
          <w:rFonts w:ascii="Palatino Linotype" w:eastAsia="Times New Roman" w:hAnsi="Palatino Linotype" w:cs="Times New Roman"/>
          <w:sz w:val="24"/>
          <w:szCs w:val="24"/>
          <w:lang w:eastAsia="cs-CZ"/>
        </w:rPr>
        <w:t xml:space="preserve"> Z této práce vyplývá, že ageismus se vyskytuje opravdu ve všech oblastech života a pracovní prostředí není výjimkou. Spolu se stárnutím populace je to jedna z příčin pro vyšší nezaměstnanost osob ve věku 50 let a starších. Pro zlepšení situace je jednou z možností celoživotní vzdělávání, osvojení nových znalostí, ale především rozvoj již získaných vědomostí a dovedností. Druhým efektivním řešením je zařazení prvků</w:t>
      </w:r>
      <w:r w:rsidR="00CD689C">
        <w:rPr>
          <w:rFonts w:ascii="Palatino Linotype" w:eastAsia="Times New Roman" w:hAnsi="Palatino Linotype" w:cs="Times New Roman"/>
          <w:sz w:val="24"/>
          <w:szCs w:val="24"/>
          <w:lang w:eastAsia="cs-CZ"/>
        </w:rPr>
        <w:t xml:space="preserve"> výše zmíněného</w:t>
      </w:r>
      <w:r w:rsidR="001D2604">
        <w:rPr>
          <w:rFonts w:ascii="Palatino Linotype" w:eastAsia="Times New Roman" w:hAnsi="Palatino Linotype" w:cs="Times New Roman"/>
          <w:sz w:val="24"/>
          <w:szCs w:val="24"/>
          <w:lang w:eastAsia="cs-CZ"/>
        </w:rPr>
        <w:t xml:space="preserve"> </w:t>
      </w:r>
      <w:proofErr w:type="spellStart"/>
      <w:r w:rsidR="001D2604">
        <w:rPr>
          <w:rFonts w:ascii="Palatino Linotype" w:eastAsia="Times New Roman" w:hAnsi="Palatino Linotype" w:cs="Times New Roman"/>
          <w:sz w:val="24"/>
          <w:szCs w:val="24"/>
          <w:lang w:eastAsia="cs-CZ"/>
        </w:rPr>
        <w:t>age</w:t>
      </w:r>
      <w:proofErr w:type="spellEnd"/>
      <w:r w:rsidR="001D2604">
        <w:rPr>
          <w:rFonts w:ascii="Palatino Linotype" w:eastAsia="Times New Roman" w:hAnsi="Palatino Linotype" w:cs="Times New Roman"/>
          <w:sz w:val="24"/>
          <w:szCs w:val="24"/>
          <w:lang w:eastAsia="cs-CZ"/>
        </w:rPr>
        <w:t xml:space="preserve"> managementu</w:t>
      </w:r>
      <w:r w:rsidR="00CD689C">
        <w:rPr>
          <w:rFonts w:ascii="Palatino Linotype" w:eastAsia="Times New Roman" w:hAnsi="Palatino Linotype" w:cs="Times New Roman"/>
          <w:sz w:val="24"/>
          <w:szCs w:val="24"/>
          <w:lang w:eastAsia="cs-CZ"/>
        </w:rPr>
        <w:t xml:space="preserve"> pro vybudování věkové rozmanitosti na pracovišti. </w:t>
      </w:r>
    </w:p>
    <w:p w14:paraId="75F9C818" w14:textId="77777777" w:rsidR="00704A9A" w:rsidRPr="00704A9A" w:rsidRDefault="00704A9A" w:rsidP="00ED296F">
      <w:pPr>
        <w:autoSpaceDE w:val="0"/>
        <w:autoSpaceDN w:val="0"/>
        <w:adjustRightInd w:val="0"/>
        <w:spacing w:after="0" w:line="360" w:lineRule="auto"/>
        <w:jc w:val="both"/>
        <w:rPr>
          <w:rFonts w:ascii="Times New Roman" w:hAnsi="Times New Roman" w:cs="Times New Roman"/>
          <w:color w:val="222222"/>
          <w:sz w:val="24"/>
          <w:szCs w:val="24"/>
        </w:rPr>
      </w:pPr>
    </w:p>
    <w:p w14:paraId="7A0755F2" w14:textId="77777777" w:rsidR="00D95B31" w:rsidRPr="00025DE0" w:rsidRDefault="00D95B31" w:rsidP="00ED296F">
      <w:pPr>
        <w:autoSpaceDE w:val="0"/>
        <w:autoSpaceDN w:val="0"/>
        <w:adjustRightInd w:val="0"/>
        <w:spacing w:after="0" w:line="360" w:lineRule="auto"/>
        <w:jc w:val="both"/>
        <w:rPr>
          <w:rFonts w:ascii="Times New Roman" w:eastAsia="LMRoman10-Regular-Identity-H" w:hAnsi="Times New Roman" w:cs="Times New Roman"/>
          <w:iCs/>
          <w:sz w:val="24"/>
          <w:szCs w:val="24"/>
        </w:rPr>
      </w:pPr>
    </w:p>
    <w:p w14:paraId="77916145" w14:textId="77777777" w:rsidR="008F6142" w:rsidRPr="008F6142" w:rsidRDefault="008F6142" w:rsidP="008F6142">
      <w:pPr>
        <w:autoSpaceDE w:val="0"/>
        <w:autoSpaceDN w:val="0"/>
        <w:adjustRightInd w:val="0"/>
        <w:spacing w:after="0" w:line="360" w:lineRule="auto"/>
        <w:jc w:val="both"/>
        <w:rPr>
          <w:rFonts w:ascii="Times New Roman" w:eastAsia="LMRoman10-Regular-Identity-H" w:hAnsi="Times New Roman" w:cs="Times New Roman"/>
          <w:iCs/>
          <w:sz w:val="24"/>
          <w:szCs w:val="24"/>
        </w:rPr>
      </w:pPr>
    </w:p>
    <w:p w14:paraId="153A48DD" w14:textId="77777777" w:rsidR="00255148" w:rsidRPr="00255148" w:rsidRDefault="00255148" w:rsidP="00255148">
      <w:pPr>
        <w:autoSpaceDE w:val="0"/>
        <w:autoSpaceDN w:val="0"/>
        <w:adjustRightInd w:val="0"/>
        <w:spacing w:after="0" w:line="360" w:lineRule="auto"/>
        <w:ind w:left="360"/>
        <w:jc w:val="both"/>
        <w:rPr>
          <w:rFonts w:ascii="Times New Roman" w:eastAsia="LMRoman10-Regular-Identity-H" w:hAnsi="Times New Roman" w:cs="Times New Roman"/>
          <w:iCs/>
          <w:sz w:val="24"/>
          <w:szCs w:val="24"/>
        </w:rPr>
      </w:pPr>
    </w:p>
    <w:p w14:paraId="5967532A" w14:textId="77777777" w:rsidR="005C0F15" w:rsidRPr="008D1425" w:rsidRDefault="005C0F15" w:rsidP="008D1425">
      <w:pPr>
        <w:autoSpaceDE w:val="0"/>
        <w:autoSpaceDN w:val="0"/>
        <w:adjustRightInd w:val="0"/>
        <w:spacing w:after="0" w:line="360" w:lineRule="auto"/>
        <w:jc w:val="both"/>
        <w:rPr>
          <w:rFonts w:ascii="LMRoman10-Italic-Identity-H" w:eastAsia="LMRoman10-Regular-Identity-H" w:hAnsi="LMRoman10-Italic-Identity-H" w:cs="LMRoman10-Italic-Identity-H"/>
          <w:iCs/>
          <w:sz w:val="24"/>
          <w:szCs w:val="24"/>
        </w:rPr>
      </w:pPr>
    </w:p>
    <w:p w14:paraId="3131E434" w14:textId="77777777" w:rsidR="00C909BA" w:rsidRPr="00C909BA" w:rsidRDefault="00C909BA" w:rsidP="00730535">
      <w:pPr>
        <w:pStyle w:val="Odstavecseseznamem"/>
        <w:autoSpaceDE w:val="0"/>
        <w:autoSpaceDN w:val="0"/>
        <w:adjustRightInd w:val="0"/>
        <w:spacing w:after="0" w:line="360" w:lineRule="auto"/>
        <w:ind w:left="1080"/>
        <w:jc w:val="both"/>
        <w:rPr>
          <w:rFonts w:ascii="LMRoman10-Italic-Identity-H" w:eastAsia="LMRoman10-Regular-Identity-H" w:hAnsi="LMRoman10-Italic-Identity-H" w:cs="LMRoman10-Italic-Identity-H"/>
          <w:iCs/>
          <w:sz w:val="24"/>
          <w:szCs w:val="24"/>
        </w:rPr>
      </w:pPr>
    </w:p>
    <w:p w14:paraId="23D7A716" w14:textId="77777777" w:rsidR="002D0CED" w:rsidRDefault="002D0CED" w:rsidP="00ED6EAA">
      <w:pPr>
        <w:autoSpaceDE w:val="0"/>
        <w:autoSpaceDN w:val="0"/>
        <w:adjustRightInd w:val="0"/>
        <w:spacing w:after="0" w:line="360" w:lineRule="auto"/>
        <w:jc w:val="both"/>
        <w:rPr>
          <w:rFonts w:ascii="LMRoman10-Italic-Identity-H" w:eastAsia="LMRoman10-Regular-Identity-H" w:hAnsi="LMRoman10-Italic-Identity-H" w:cs="LMRoman10-Italic-Identity-H"/>
          <w:iCs/>
        </w:rPr>
      </w:pPr>
    </w:p>
    <w:p w14:paraId="40D8BA7E" w14:textId="24D81480" w:rsidR="00DB6DF0" w:rsidRDefault="00DB6DF0" w:rsidP="002D0CED">
      <w:pPr>
        <w:pStyle w:val="Nadpis1"/>
        <w:rPr>
          <w:rFonts w:eastAsia="LMRoman10-Regular-Identity-H"/>
        </w:rPr>
      </w:pPr>
    </w:p>
    <w:p w14:paraId="1097289A" w14:textId="77777777" w:rsidR="00677ED1" w:rsidRPr="00677ED1" w:rsidRDefault="00677ED1" w:rsidP="00677ED1"/>
    <w:p w14:paraId="74A968BD" w14:textId="3E8BCB09" w:rsidR="003E0154" w:rsidRDefault="003E0154" w:rsidP="003E0154"/>
    <w:p w14:paraId="13F8FF00" w14:textId="525B5799" w:rsidR="00D23450" w:rsidRDefault="00D23450" w:rsidP="003E0154"/>
    <w:p w14:paraId="153C760E" w14:textId="7C5D9CD5" w:rsidR="00D23450" w:rsidRDefault="00D23450" w:rsidP="003E0154"/>
    <w:p w14:paraId="2E5687B3" w14:textId="032D986B" w:rsidR="00D23450" w:rsidRDefault="00D23450" w:rsidP="003E0154"/>
    <w:p w14:paraId="073CF852" w14:textId="5CDD405E" w:rsidR="00D23450" w:rsidRDefault="00D23450" w:rsidP="003E0154"/>
    <w:p w14:paraId="50C62056" w14:textId="77777777" w:rsidR="0099194F" w:rsidRPr="003D5B42" w:rsidRDefault="0099194F" w:rsidP="003D5B42"/>
    <w:p w14:paraId="3B256A33" w14:textId="66B17B4B" w:rsidR="007A76B4" w:rsidRPr="004A3108" w:rsidRDefault="000B4E4E" w:rsidP="007A76B4">
      <w:pPr>
        <w:pStyle w:val="Nadpis1"/>
        <w:rPr>
          <w:rFonts w:ascii="Palatino Linotype" w:eastAsia="LMRoman10-Regular-Identity-H" w:hAnsi="Palatino Linotype"/>
        </w:rPr>
      </w:pPr>
      <w:bookmarkStart w:id="31" w:name="_Toc69236433"/>
      <w:r w:rsidRPr="004A3108">
        <w:rPr>
          <w:rFonts w:ascii="Palatino Linotype" w:eastAsia="LMRoman10-Regular-Identity-H" w:hAnsi="Palatino Linotype"/>
        </w:rPr>
        <w:lastRenderedPageBreak/>
        <w:t>Literatura a zdroje</w:t>
      </w:r>
      <w:bookmarkEnd w:id="31"/>
    </w:p>
    <w:p w14:paraId="7520C276" w14:textId="4E3DF8A0" w:rsidR="00091615" w:rsidRPr="00055B00" w:rsidRDefault="00091615" w:rsidP="00EA6960">
      <w:pPr>
        <w:jc w:val="both"/>
        <w:rPr>
          <w:rFonts w:ascii="Palatino Linotype" w:hAnsi="Palatino Linotype" w:cstheme="minorHAnsi"/>
          <w:color w:val="212529"/>
          <w:shd w:val="clear" w:color="auto" w:fill="FFFFFF"/>
        </w:rPr>
      </w:pPr>
      <w:proofErr w:type="spellStart"/>
      <w:r w:rsidRPr="00055B00">
        <w:rPr>
          <w:rFonts w:ascii="Palatino Linotype" w:hAnsi="Palatino Linotype" w:cstheme="minorHAnsi"/>
          <w:color w:val="212529"/>
          <w:shd w:val="clear" w:color="auto" w:fill="FFFFFF"/>
        </w:rPr>
        <w:t>Abrams</w:t>
      </w:r>
      <w:proofErr w:type="spellEnd"/>
      <w:r w:rsidRPr="00055B00">
        <w:rPr>
          <w:rFonts w:ascii="Palatino Linotype" w:hAnsi="Palatino Linotype" w:cstheme="minorHAnsi"/>
          <w:color w:val="212529"/>
          <w:shd w:val="clear" w:color="auto" w:fill="FFFFFF"/>
        </w:rPr>
        <w:t xml:space="preserve">, D., Russell, P. S., </w:t>
      </w:r>
      <w:proofErr w:type="spellStart"/>
      <w:r w:rsidRPr="00055B00">
        <w:rPr>
          <w:rFonts w:ascii="Palatino Linotype" w:hAnsi="Palatino Linotype" w:cstheme="minorHAnsi"/>
          <w:color w:val="212529"/>
          <w:shd w:val="clear" w:color="auto" w:fill="FFFFFF"/>
        </w:rPr>
        <w:t>Vauclair</w:t>
      </w:r>
      <w:proofErr w:type="spellEnd"/>
      <w:r w:rsidRPr="00055B00">
        <w:rPr>
          <w:rFonts w:ascii="Palatino Linotype" w:hAnsi="Palatino Linotype" w:cstheme="minorHAnsi"/>
          <w:color w:val="212529"/>
          <w:shd w:val="clear" w:color="auto" w:fill="FFFFFF"/>
        </w:rPr>
        <w:t xml:space="preserve">, C. -M., &amp; </w:t>
      </w:r>
      <w:proofErr w:type="spellStart"/>
      <w:r w:rsidRPr="00055B00">
        <w:rPr>
          <w:rFonts w:ascii="Palatino Linotype" w:hAnsi="Palatino Linotype" w:cstheme="minorHAnsi"/>
          <w:color w:val="212529"/>
          <w:shd w:val="clear" w:color="auto" w:fill="FFFFFF"/>
        </w:rPr>
        <w:t>Swift</w:t>
      </w:r>
      <w:proofErr w:type="spellEnd"/>
      <w:r w:rsidRPr="00055B00">
        <w:rPr>
          <w:rFonts w:ascii="Palatino Linotype" w:hAnsi="Palatino Linotype" w:cstheme="minorHAnsi"/>
          <w:color w:val="212529"/>
          <w:shd w:val="clear" w:color="auto" w:fill="FFFFFF"/>
        </w:rPr>
        <w:t xml:space="preserve">, H. (2011). </w:t>
      </w:r>
      <w:proofErr w:type="spellStart"/>
      <w:r w:rsidRPr="00C03A05">
        <w:rPr>
          <w:rFonts w:ascii="Palatino Linotype" w:hAnsi="Palatino Linotype" w:cstheme="minorHAnsi"/>
          <w:i/>
          <w:iCs/>
          <w:color w:val="212529"/>
          <w:shd w:val="clear" w:color="auto" w:fill="FFFFFF"/>
        </w:rPr>
        <w:t>Ageism</w:t>
      </w:r>
      <w:proofErr w:type="spellEnd"/>
      <w:r w:rsidRPr="00C03A05">
        <w:rPr>
          <w:rFonts w:ascii="Palatino Linotype" w:hAnsi="Palatino Linotype" w:cstheme="minorHAnsi"/>
          <w:i/>
          <w:iCs/>
          <w:color w:val="212529"/>
          <w:shd w:val="clear" w:color="auto" w:fill="FFFFFF"/>
        </w:rPr>
        <w:t xml:space="preserve"> in </w:t>
      </w:r>
      <w:proofErr w:type="spellStart"/>
      <w:r w:rsidRPr="00C03A05">
        <w:rPr>
          <w:rFonts w:ascii="Palatino Linotype" w:hAnsi="Palatino Linotype" w:cstheme="minorHAnsi"/>
          <w:i/>
          <w:iCs/>
          <w:color w:val="212529"/>
          <w:shd w:val="clear" w:color="auto" w:fill="FFFFFF"/>
        </w:rPr>
        <w:t>Europe</w:t>
      </w:r>
      <w:proofErr w:type="spellEnd"/>
      <w:r w:rsidRPr="00C03A05">
        <w:rPr>
          <w:rFonts w:ascii="Palatino Linotype" w:hAnsi="Palatino Linotype" w:cstheme="minorHAnsi"/>
          <w:i/>
          <w:iCs/>
          <w:color w:val="212529"/>
          <w:shd w:val="clear" w:color="auto" w:fill="FFFFFF"/>
        </w:rPr>
        <w:t xml:space="preserve"> and </w:t>
      </w:r>
      <w:proofErr w:type="spellStart"/>
      <w:r w:rsidRPr="00C03A05">
        <w:rPr>
          <w:rFonts w:ascii="Palatino Linotype" w:hAnsi="Palatino Linotype" w:cstheme="minorHAnsi"/>
          <w:i/>
          <w:iCs/>
          <w:color w:val="212529"/>
          <w:shd w:val="clear" w:color="auto" w:fill="FFFFFF"/>
        </w:rPr>
        <w:t>the</w:t>
      </w:r>
      <w:proofErr w:type="spellEnd"/>
      <w:r w:rsidRPr="00C03A05">
        <w:rPr>
          <w:rFonts w:ascii="Palatino Linotype" w:hAnsi="Palatino Linotype" w:cstheme="minorHAnsi"/>
          <w:i/>
          <w:iCs/>
          <w:color w:val="212529"/>
          <w:shd w:val="clear" w:color="auto" w:fill="FFFFFF"/>
        </w:rPr>
        <w:t xml:space="preserve"> UK: </w:t>
      </w:r>
      <w:proofErr w:type="spellStart"/>
      <w:r w:rsidRPr="00C03A05">
        <w:rPr>
          <w:rFonts w:ascii="Palatino Linotype" w:hAnsi="Palatino Linotype" w:cstheme="minorHAnsi"/>
          <w:i/>
          <w:iCs/>
          <w:color w:val="212529"/>
          <w:shd w:val="clear" w:color="auto" w:fill="FFFFFF"/>
        </w:rPr>
        <w:t>Findings</w:t>
      </w:r>
      <w:proofErr w:type="spellEnd"/>
      <w:r w:rsidRPr="00C03A05">
        <w:rPr>
          <w:rFonts w:ascii="Palatino Linotype" w:hAnsi="Palatino Linotype" w:cstheme="minorHAnsi"/>
          <w:i/>
          <w:iCs/>
          <w:color w:val="212529"/>
          <w:shd w:val="clear" w:color="auto" w:fill="FFFFFF"/>
        </w:rPr>
        <w:t xml:space="preserve"> </w:t>
      </w:r>
      <w:proofErr w:type="spellStart"/>
      <w:r w:rsidRPr="00C03A05">
        <w:rPr>
          <w:rFonts w:ascii="Palatino Linotype" w:hAnsi="Palatino Linotype" w:cstheme="minorHAnsi"/>
          <w:i/>
          <w:iCs/>
          <w:color w:val="212529"/>
          <w:shd w:val="clear" w:color="auto" w:fill="FFFFFF"/>
        </w:rPr>
        <w:t>from</w:t>
      </w:r>
      <w:proofErr w:type="spellEnd"/>
      <w:r w:rsidRPr="00C03A05">
        <w:rPr>
          <w:rFonts w:ascii="Palatino Linotype" w:hAnsi="Palatino Linotype" w:cstheme="minorHAnsi"/>
          <w:i/>
          <w:iCs/>
          <w:color w:val="212529"/>
          <w:shd w:val="clear" w:color="auto" w:fill="FFFFFF"/>
        </w:rPr>
        <w:t xml:space="preserve"> </w:t>
      </w:r>
      <w:proofErr w:type="spellStart"/>
      <w:r w:rsidRPr="00C03A05">
        <w:rPr>
          <w:rFonts w:ascii="Palatino Linotype" w:hAnsi="Palatino Linotype" w:cstheme="minorHAnsi"/>
          <w:i/>
          <w:iCs/>
          <w:color w:val="212529"/>
          <w:shd w:val="clear" w:color="auto" w:fill="FFFFFF"/>
        </w:rPr>
        <w:t>the</w:t>
      </w:r>
      <w:proofErr w:type="spellEnd"/>
      <w:r w:rsidRPr="00C03A05">
        <w:rPr>
          <w:rFonts w:ascii="Palatino Linotype" w:hAnsi="Palatino Linotype" w:cstheme="minorHAnsi"/>
          <w:i/>
          <w:iCs/>
          <w:color w:val="212529"/>
          <w:shd w:val="clear" w:color="auto" w:fill="FFFFFF"/>
        </w:rPr>
        <w:t xml:space="preserve"> </w:t>
      </w:r>
      <w:proofErr w:type="spellStart"/>
      <w:r w:rsidRPr="00C03A05">
        <w:rPr>
          <w:rFonts w:ascii="Palatino Linotype" w:hAnsi="Palatino Linotype" w:cstheme="minorHAnsi"/>
          <w:i/>
          <w:iCs/>
          <w:color w:val="212529"/>
          <w:shd w:val="clear" w:color="auto" w:fill="FFFFFF"/>
        </w:rPr>
        <w:t>European</w:t>
      </w:r>
      <w:proofErr w:type="spellEnd"/>
      <w:r w:rsidRPr="00C03A05">
        <w:rPr>
          <w:rFonts w:ascii="Palatino Linotype" w:hAnsi="Palatino Linotype" w:cstheme="minorHAnsi"/>
          <w:i/>
          <w:iCs/>
          <w:color w:val="212529"/>
          <w:shd w:val="clear" w:color="auto" w:fill="FFFFFF"/>
        </w:rPr>
        <w:t xml:space="preserve"> </w:t>
      </w:r>
      <w:proofErr w:type="spellStart"/>
      <w:r w:rsidRPr="00C03A05">
        <w:rPr>
          <w:rFonts w:ascii="Palatino Linotype" w:hAnsi="Palatino Linotype" w:cstheme="minorHAnsi"/>
          <w:i/>
          <w:iCs/>
          <w:color w:val="212529"/>
          <w:shd w:val="clear" w:color="auto" w:fill="FFFFFF"/>
        </w:rPr>
        <w:t>Social</w:t>
      </w:r>
      <w:proofErr w:type="spellEnd"/>
      <w:r w:rsidRPr="00C03A05">
        <w:rPr>
          <w:rFonts w:ascii="Palatino Linotype" w:hAnsi="Palatino Linotype" w:cstheme="minorHAnsi"/>
          <w:i/>
          <w:iCs/>
          <w:color w:val="212529"/>
          <w:shd w:val="clear" w:color="auto" w:fill="FFFFFF"/>
        </w:rPr>
        <w:t xml:space="preserve"> </w:t>
      </w:r>
      <w:proofErr w:type="spellStart"/>
      <w:r w:rsidRPr="00C03A05">
        <w:rPr>
          <w:rFonts w:ascii="Palatino Linotype" w:hAnsi="Palatino Linotype" w:cstheme="minorHAnsi"/>
          <w:i/>
          <w:iCs/>
          <w:color w:val="212529"/>
          <w:shd w:val="clear" w:color="auto" w:fill="FFFFFF"/>
        </w:rPr>
        <w:t>Survey</w:t>
      </w:r>
      <w:proofErr w:type="spellEnd"/>
      <w:r w:rsidRPr="00055B00">
        <w:rPr>
          <w:rFonts w:ascii="Palatino Linotype" w:hAnsi="Palatino Linotype" w:cstheme="minorHAnsi"/>
          <w:color w:val="212529"/>
          <w:shd w:val="clear" w:color="auto" w:fill="FFFFFF"/>
        </w:rPr>
        <w:t>. London. Age UK.</w:t>
      </w:r>
    </w:p>
    <w:p w14:paraId="2E8C3901" w14:textId="7B638300" w:rsidR="004A3108" w:rsidRPr="004A3108" w:rsidRDefault="004A3108" w:rsidP="004A3108">
      <w:pPr>
        <w:rPr>
          <w:rFonts w:ascii="Palatino Linotype" w:hAnsi="Palatino Linotype"/>
        </w:rPr>
      </w:pPr>
      <w:r w:rsidRPr="004A3108">
        <w:rPr>
          <w:rFonts w:ascii="Palatino Linotype" w:hAnsi="Palatino Linotype"/>
        </w:rPr>
        <w:t xml:space="preserve">BĚLINA, Miroslav - DRÁPAL, Ljubomír a </w:t>
      </w:r>
      <w:proofErr w:type="gramStart"/>
      <w:r w:rsidRPr="004A3108">
        <w:rPr>
          <w:rFonts w:ascii="Palatino Linotype" w:hAnsi="Palatino Linotype"/>
        </w:rPr>
        <w:t>kol.</w:t>
      </w:r>
      <w:r>
        <w:rPr>
          <w:rFonts w:ascii="Palatino Linotype" w:hAnsi="Palatino Linotype"/>
        </w:rPr>
        <w:t>(</w:t>
      </w:r>
      <w:proofErr w:type="gramEnd"/>
      <w:r>
        <w:rPr>
          <w:rFonts w:ascii="Palatino Linotype" w:hAnsi="Palatino Linotype"/>
        </w:rPr>
        <w:t>2019).</w:t>
      </w:r>
      <w:r w:rsidRPr="004A3108">
        <w:rPr>
          <w:rFonts w:ascii="Palatino Linotype" w:hAnsi="Palatino Linotype"/>
        </w:rPr>
        <w:t xml:space="preserve"> </w:t>
      </w:r>
      <w:r w:rsidRPr="004A3108">
        <w:rPr>
          <w:rFonts w:ascii="Palatino Linotype" w:hAnsi="Palatino Linotype"/>
          <w:i/>
          <w:iCs/>
        </w:rPr>
        <w:t>Zákoník práce. Komentář</w:t>
      </w:r>
      <w:r w:rsidRPr="004A3108">
        <w:rPr>
          <w:rFonts w:ascii="Palatino Linotype" w:hAnsi="Palatino Linotype"/>
        </w:rPr>
        <w:t>. 3. vydání. Praha</w:t>
      </w:r>
      <w:r>
        <w:rPr>
          <w:rFonts w:ascii="Palatino Linotype" w:hAnsi="Palatino Linotype"/>
        </w:rPr>
        <w:t xml:space="preserve">: </w:t>
      </w:r>
      <w:r w:rsidRPr="004A3108">
        <w:rPr>
          <w:rFonts w:ascii="Palatino Linotype" w:hAnsi="Palatino Linotype"/>
        </w:rPr>
        <w:t>C. H. Beck</w:t>
      </w:r>
      <w:r>
        <w:rPr>
          <w:rFonts w:ascii="Palatino Linotype" w:hAnsi="Palatino Linotype"/>
        </w:rPr>
        <w:t>.</w:t>
      </w:r>
    </w:p>
    <w:p w14:paraId="57AF7A48" w14:textId="1D57D50F" w:rsidR="004A3108" w:rsidRDefault="004A3108" w:rsidP="004A3108">
      <w:pPr>
        <w:rPr>
          <w:rFonts w:ascii="Palatino Linotype" w:hAnsi="Palatino Linotype"/>
        </w:rPr>
      </w:pPr>
      <w:r w:rsidRPr="004A3108">
        <w:rPr>
          <w:rFonts w:ascii="Palatino Linotype" w:hAnsi="Palatino Linotype"/>
        </w:rPr>
        <w:t>BOUČKOVÁ, Pavla a kol.</w:t>
      </w:r>
      <w:r>
        <w:rPr>
          <w:rFonts w:ascii="Palatino Linotype" w:hAnsi="Palatino Linotype"/>
        </w:rPr>
        <w:t xml:space="preserve"> (2016).</w:t>
      </w:r>
      <w:r w:rsidRPr="004A3108">
        <w:rPr>
          <w:rFonts w:ascii="Palatino Linotype" w:hAnsi="Palatino Linotype"/>
        </w:rPr>
        <w:t xml:space="preserve"> </w:t>
      </w:r>
      <w:r w:rsidRPr="004A3108">
        <w:rPr>
          <w:rFonts w:ascii="Palatino Linotype" w:hAnsi="Palatino Linotype"/>
          <w:i/>
          <w:iCs/>
        </w:rPr>
        <w:t>Antidiskriminační zákon. Komentář.</w:t>
      </w:r>
      <w:r w:rsidRPr="004A3108">
        <w:rPr>
          <w:rFonts w:ascii="Palatino Linotype" w:hAnsi="Palatino Linotype"/>
        </w:rPr>
        <w:t xml:space="preserve"> 2. vydání. Praha: C. H. Beck</w:t>
      </w:r>
      <w:r>
        <w:rPr>
          <w:rFonts w:ascii="Palatino Linotype" w:hAnsi="Palatino Linotype"/>
        </w:rPr>
        <w:t>.</w:t>
      </w:r>
      <w:r w:rsidRPr="004A3108">
        <w:rPr>
          <w:rFonts w:ascii="Palatino Linotype" w:hAnsi="Palatino Linotype"/>
        </w:rPr>
        <w:t xml:space="preserve"> </w:t>
      </w:r>
    </w:p>
    <w:p w14:paraId="49DA3C01" w14:textId="71EACC60" w:rsidR="00D23450" w:rsidRPr="00055B00" w:rsidRDefault="00D23450" w:rsidP="004A3108">
      <w:pPr>
        <w:rPr>
          <w:rFonts w:ascii="Palatino Linotype" w:hAnsi="Palatino Linotype"/>
        </w:rPr>
      </w:pPr>
      <w:proofErr w:type="spellStart"/>
      <w:r w:rsidRPr="00055B00">
        <w:rPr>
          <w:rFonts w:ascii="Palatino Linotype" w:hAnsi="Palatino Linotype"/>
        </w:rPr>
        <w:t>Cimbálníková</w:t>
      </w:r>
      <w:proofErr w:type="spellEnd"/>
      <w:r w:rsidRPr="00055B00">
        <w:rPr>
          <w:rFonts w:ascii="Palatino Linotype" w:hAnsi="Palatino Linotype"/>
        </w:rPr>
        <w:t>, L. (c2012).</w:t>
      </w:r>
      <w:r w:rsidRPr="00055B00">
        <w:rPr>
          <w:rFonts w:ascii="Palatino Linotype" w:hAnsi="Palatino Linotype"/>
          <w:i/>
          <w:iCs/>
        </w:rPr>
        <w:t xml:space="preserve"> Age Management pro práci s cílovou skupinou 50+: metodická příručka</w:t>
      </w:r>
      <w:r w:rsidRPr="00055B00">
        <w:rPr>
          <w:rFonts w:ascii="Palatino Linotype" w:hAnsi="Palatino Linotype"/>
        </w:rPr>
        <w:t xml:space="preserve">. </w:t>
      </w:r>
      <w:r w:rsidR="00792E77" w:rsidRPr="00055B00">
        <w:rPr>
          <w:rFonts w:ascii="Palatino Linotype" w:hAnsi="Palatino Linotype"/>
        </w:rPr>
        <w:t xml:space="preserve">Praha. </w:t>
      </w:r>
      <w:r w:rsidRPr="00055B00">
        <w:rPr>
          <w:rFonts w:ascii="Palatino Linotype" w:hAnsi="Palatino Linotype"/>
        </w:rPr>
        <w:t>Asociace institucí vzdělávání dospělých ČR.</w:t>
      </w:r>
    </w:p>
    <w:p w14:paraId="79ECF117" w14:textId="24BFF683" w:rsidR="009F3890" w:rsidRPr="00055B00" w:rsidRDefault="009F3890" w:rsidP="009F3890">
      <w:pPr>
        <w:rPr>
          <w:rFonts w:ascii="Palatino Linotype" w:hAnsi="Palatino Linotype"/>
        </w:rPr>
      </w:pPr>
      <w:r w:rsidRPr="00055B00">
        <w:rPr>
          <w:rFonts w:ascii="Palatino Linotype" w:hAnsi="Palatino Linotype"/>
        </w:rPr>
        <w:t xml:space="preserve">Česko. (2020). </w:t>
      </w:r>
      <w:r w:rsidRPr="00055B00">
        <w:rPr>
          <w:rFonts w:ascii="Palatino Linotype" w:hAnsi="Palatino Linotype"/>
          <w:i/>
          <w:iCs/>
        </w:rPr>
        <w:t xml:space="preserve">Zákon č. 435/2004 Sb., o zaměstnanosti v aktuálním znění. </w:t>
      </w:r>
      <w:r w:rsidRPr="00055B00">
        <w:rPr>
          <w:rFonts w:ascii="Palatino Linotype" w:hAnsi="Palatino Linotype"/>
        </w:rPr>
        <w:t xml:space="preserve">Citováno 27. 2. 2021. Dostupné z: </w:t>
      </w:r>
      <w:hyperlink r:id="rId15" w:history="1">
        <w:r w:rsidRPr="00055B00">
          <w:rPr>
            <w:rStyle w:val="Hypertextovodkaz"/>
            <w:rFonts w:ascii="Palatino Linotype" w:hAnsi="Palatino Linotype"/>
          </w:rPr>
          <w:t>https://www.mpsv.cz/documents/20142/1660330/z%C3%A1kon+o+zam%C4%9Bstnanosti_k+1.1.2021.pdf/8a669138-4288-22a2-481b-4c230455d6ce</w:t>
        </w:r>
      </w:hyperlink>
    </w:p>
    <w:p w14:paraId="543CC190" w14:textId="55ADFE51" w:rsidR="00D23450" w:rsidRPr="00055B00" w:rsidRDefault="00D23450" w:rsidP="00D23450">
      <w:pPr>
        <w:rPr>
          <w:rFonts w:ascii="Palatino Linotype" w:hAnsi="Palatino Linotype"/>
        </w:rPr>
      </w:pPr>
      <w:r w:rsidRPr="00055B00">
        <w:rPr>
          <w:rFonts w:ascii="Palatino Linotype" w:hAnsi="Palatino Linotype"/>
        </w:rPr>
        <w:t>Farková, M. (2009).</w:t>
      </w:r>
      <w:r w:rsidRPr="00055B00">
        <w:rPr>
          <w:rFonts w:ascii="Palatino Linotype" w:hAnsi="Palatino Linotype"/>
          <w:i/>
          <w:iCs/>
        </w:rPr>
        <w:t xml:space="preserve"> Dospělost a její variabilita</w:t>
      </w:r>
      <w:r w:rsidRPr="00055B00">
        <w:rPr>
          <w:rFonts w:ascii="Palatino Linotype" w:hAnsi="Palatino Linotype"/>
        </w:rPr>
        <w:t xml:space="preserve">. </w:t>
      </w:r>
      <w:r w:rsidR="00792E77" w:rsidRPr="00055B00">
        <w:rPr>
          <w:rFonts w:ascii="Palatino Linotype" w:hAnsi="Palatino Linotype"/>
        </w:rPr>
        <w:t xml:space="preserve">Praha. </w:t>
      </w:r>
      <w:r w:rsidRPr="00055B00">
        <w:rPr>
          <w:rFonts w:ascii="Palatino Linotype" w:hAnsi="Palatino Linotype"/>
        </w:rPr>
        <w:t>Grada.</w:t>
      </w:r>
    </w:p>
    <w:p w14:paraId="0312FA1F" w14:textId="15CE9DB7" w:rsidR="00853DC5" w:rsidRPr="00055B00" w:rsidRDefault="00A81FF9" w:rsidP="00A81FF9">
      <w:pPr>
        <w:rPr>
          <w:rFonts w:ascii="Palatino Linotype" w:hAnsi="Palatino Linotype"/>
        </w:rPr>
      </w:pPr>
      <w:proofErr w:type="spellStart"/>
      <w:r w:rsidRPr="00055B00">
        <w:rPr>
          <w:rFonts w:ascii="Palatino Linotype" w:hAnsi="Palatino Linotype"/>
        </w:rPr>
        <w:t>Finnish</w:t>
      </w:r>
      <w:proofErr w:type="spellEnd"/>
      <w:r w:rsidRPr="00055B00">
        <w:rPr>
          <w:rFonts w:ascii="Palatino Linotype" w:hAnsi="Palatino Linotype"/>
        </w:rPr>
        <w:t xml:space="preserve"> Institute </w:t>
      </w:r>
      <w:proofErr w:type="spellStart"/>
      <w:r w:rsidRPr="00055B00">
        <w:rPr>
          <w:rFonts w:ascii="Palatino Linotype" w:hAnsi="Palatino Linotype"/>
        </w:rPr>
        <w:t>of</w:t>
      </w:r>
      <w:proofErr w:type="spellEnd"/>
      <w:r w:rsidRPr="00055B00">
        <w:rPr>
          <w:rFonts w:ascii="Palatino Linotype" w:hAnsi="Palatino Linotype"/>
        </w:rPr>
        <w:t xml:space="preserve"> </w:t>
      </w:r>
      <w:proofErr w:type="spellStart"/>
      <w:r w:rsidRPr="00055B00">
        <w:rPr>
          <w:rFonts w:ascii="Palatino Linotype" w:hAnsi="Palatino Linotype"/>
        </w:rPr>
        <w:t>Occupational</w:t>
      </w:r>
      <w:proofErr w:type="spellEnd"/>
      <w:r w:rsidRPr="00055B00">
        <w:rPr>
          <w:rFonts w:ascii="Palatino Linotype" w:hAnsi="Palatino Linotype"/>
        </w:rPr>
        <w:t xml:space="preserve"> </w:t>
      </w:r>
      <w:proofErr w:type="spellStart"/>
      <w:r w:rsidRPr="00055B00">
        <w:rPr>
          <w:rFonts w:ascii="Palatino Linotype" w:hAnsi="Palatino Linotype"/>
        </w:rPr>
        <w:t>Health</w:t>
      </w:r>
      <w:proofErr w:type="spellEnd"/>
      <w:r w:rsidRPr="00055B00">
        <w:rPr>
          <w:rFonts w:ascii="Palatino Linotype" w:hAnsi="Palatino Linotype"/>
        </w:rPr>
        <w:t xml:space="preserve"> (2014). </w:t>
      </w:r>
      <w:proofErr w:type="spellStart"/>
      <w:r w:rsidRPr="00C03A05">
        <w:rPr>
          <w:rFonts w:ascii="Palatino Linotype" w:hAnsi="Palatino Linotype"/>
          <w:i/>
          <w:iCs/>
        </w:rPr>
        <w:t>Multidimensional</w:t>
      </w:r>
      <w:proofErr w:type="spellEnd"/>
      <w:r w:rsidRPr="00C03A05">
        <w:rPr>
          <w:rFonts w:ascii="Palatino Linotype" w:hAnsi="Palatino Linotype"/>
          <w:i/>
          <w:iCs/>
        </w:rPr>
        <w:t xml:space="preserve"> </w:t>
      </w:r>
      <w:proofErr w:type="spellStart"/>
      <w:r w:rsidRPr="00C03A05">
        <w:rPr>
          <w:rFonts w:ascii="Palatino Linotype" w:hAnsi="Palatino Linotype"/>
          <w:i/>
          <w:iCs/>
        </w:rPr>
        <w:t>work</w:t>
      </w:r>
      <w:proofErr w:type="spellEnd"/>
      <w:r w:rsidRPr="00C03A05">
        <w:rPr>
          <w:rFonts w:ascii="Palatino Linotype" w:hAnsi="Palatino Linotype"/>
          <w:i/>
          <w:iCs/>
        </w:rPr>
        <w:t xml:space="preserve"> </w:t>
      </w:r>
      <w:proofErr w:type="spellStart"/>
      <w:r w:rsidRPr="00C03A05">
        <w:rPr>
          <w:rFonts w:ascii="Palatino Linotype" w:hAnsi="Palatino Linotype"/>
          <w:i/>
          <w:iCs/>
        </w:rPr>
        <w:t>ability</w:t>
      </w:r>
      <w:proofErr w:type="spellEnd"/>
      <w:r w:rsidRPr="00C03A05">
        <w:rPr>
          <w:rFonts w:ascii="Palatino Linotype" w:hAnsi="Palatino Linotype"/>
          <w:i/>
          <w:iCs/>
        </w:rPr>
        <w:t xml:space="preserve"> house</w:t>
      </w:r>
      <w:r w:rsidRPr="00055B00">
        <w:rPr>
          <w:rFonts w:ascii="Palatino Linotype" w:hAnsi="Palatino Linotype"/>
        </w:rPr>
        <w:t xml:space="preserve">. Dostupné z: </w:t>
      </w:r>
      <w:hyperlink r:id="rId16" w:history="1">
        <w:r w:rsidR="00853DC5" w:rsidRPr="00055B00">
          <w:rPr>
            <w:rStyle w:val="Hypertextovodkaz"/>
            <w:rFonts w:ascii="Palatino Linotype" w:hAnsi="Palatino Linotype"/>
          </w:rPr>
          <w:t>http://www.ttl.fi/en/health/wai/multidimensional_work_ability_model/pages/default.aspx</w:t>
        </w:r>
      </w:hyperlink>
    </w:p>
    <w:p w14:paraId="39DA8AED" w14:textId="6091CBAD" w:rsidR="00D23450" w:rsidRPr="00055B00" w:rsidRDefault="00D23450" w:rsidP="00D23450">
      <w:pPr>
        <w:rPr>
          <w:rFonts w:ascii="Palatino Linotype" w:hAnsi="Palatino Linotype"/>
        </w:rPr>
      </w:pPr>
      <w:r w:rsidRPr="00055B00">
        <w:rPr>
          <w:rFonts w:ascii="Palatino Linotype" w:hAnsi="Palatino Linotype"/>
        </w:rPr>
        <w:t>Haškovcová, H. (2010).</w:t>
      </w:r>
      <w:r w:rsidRPr="00055B00">
        <w:rPr>
          <w:rFonts w:ascii="Palatino Linotype" w:hAnsi="Palatino Linotype"/>
          <w:i/>
          <w:iCs/>
        </w:rPr>
        <w:t xml:space="preserve"> Fenomén stáří</w:t>
      </w:r>
      <w:r w:rsidRPr="00055B00">
        <w:rPr>
          <w:rFonts w:ascii="Palatino Linotype" w:hAnsi="Palatino Linotype"/>
        </w:rPr>
        <w:t xml:space="preserve"> (Vyd. 2., podstatně </w:t>
      </w:r>
      <w:proofErr w:type="spellStart"/>
      <w:r w:rsidRPr="00055B00">
        <w:rPr>
          <w:rFonts w:ascii="Palatino Linotype" w:hAnsi="Palatino Linotype"/>
        </w:rPr>
        <w:t>přeprac</w:t>
      </w:r>
      <w:proofErr w:type="spellEnd"/>
      <w:r w:rsidRPr="00055B00">
        <w:rPr>
          <w:rFonts w:ascii="Palatino Linotype" w:hAnsi="Palatino Linotype"/>
        </w:rPr>
        <w:t>. a dopl).</w:t>
      </w:r>
      <w:r w:rsidR="00792E77" w:rsidRPr="00055B00">
        <w:rPr>
          <w:rFonts w:ascii="Palatino Linotype" w:hAnsi="Palatino Linotype"/>
        </w:rPr>
        <w:t xml:space="preserve"> Praha.</w:t>
      </w:r>
      <w:r w:rsidRPr="00055B00">
        <w:rPr>
          <w:rFonts w:ascii="Palatino Linotype" w:hAnsi="Palatino Linotype"/>
        </w:rPr>
        <w:t xml:space="preserve"> Havlíček Brain Team.</w:t>
      </w:r>
    </w:p>
    <w:p w14:paraId="068E1A1E" w14:textId="3DBC7E8C" w:rsidR="00EA6960" w:rsidRPr="00055B00" w:rsidRDefault="00EA6960" w:rsidP="00EA6960">
      <w:pPr>
        <w:jc w:val="both"/>
        <w:rPr>
          <w:rFonts w:ascii="Palatino Linotype" w:hAnsi="Palatino Linotype"/>
        </w:rPr>
      </w:pPr>
      <w:proofErr w:type="spellStart"/>
      <w:r w:rsidRPr="00055B00">
        <w:rPr>
          <w:rFonts w:ascii="Palatino Linotype" w:hAnsi="Palatino Linotype"/>
        </w:rPr>
        <w:t>Hertel</w:t>
      </w:r>
      <w:proofErr w:type="spellEnd"/>
      <w:r w:rsidRPr="00055B00">
        <w:rPr>
          <w:rFonts w:ascii="Palatino Linotype" w:hAnsi="Palatino Linotype"/>
        </w:rPr>
        <w:t xml:space="preserve">, Guido &amp; van der </w:t>
      </w:r>
      <w:proofErr w:type="spellStart"/>
      <w:r w:rsidRPr="00055B00">
        <w:rPr>
          <w:rFonts w:ascii="Palatino Linotype" w:hAnsi="Palatino Linotype"/>
        </w:rPr>
        <w:t>Heijden</w:t>
      </w:r>
      <w:proofErr w:type="spellEnd"/>
      <w:r w:rsidRPr="00055B00">
        <w:rPr>
          <w:rFonts w:ascii="Palatino Linotype" w:hAnsi="Palatino Linotype"/>
        </w:rPr>
        <w:t xml:space="preserve">, Beatrice &amp; De </w:t>
      </w:r>
      <w:proofErr w:type="spellStart"/>
      <w:r w:rsidRPr="00055B00">
        <w:rPr>
          <w:rFonts w:ascii="Palatino Linotype" w:hAnsi="Palatino Linotype"/>
        </w:rPr>
        <w:t>Lange</w:t>
      </w:r>
      <w:proofErr w:type="spellEnd"/>
      <w:r w:rsidRPr="00055B00">
        <w:rPr>
          <w:rFonts w:ascii="Palatino Linotype" w:hAnsi="Palatino Linotype"/>
        </w:rPr>
        <w:t xml:space="preserve">, Annet &amp; </w:t>
      </w:r>
      <w:proofErr w:type="spellStart"/>
      <w:r w:rsidRPr="00055B00">
        <w:rPr>
          <w:rFonts w:ascii="Palatino Linotype" w:hAnsi="Palatino Linotype"/>
        </w:rPr>
        <w:t>Deller</w:t>
      </w:r>
      <w:proofErr w:type="spellEnd"/>
      <w:r w:rsidRPr="00055B00">
        <w:rPr>
          <w:rFonts w:ascii="Palatino Linotype" w:hAnsi="Palatino Linotype"/>
        </w:rPr>
        <w:t xml:space="preserve">, Jürgen. (2013). </w:t>
      </w:r>
      <w:proofErr w:type="spellStart"/>
      <w:r w:rsidRPr="00C03A05">
        <w:rPr>
          <w:rFonts w:ascii="Palatino Linotype" w:hAnsi="Palatino Linotype"/>
          <w:i/>
          <w:iCs/>
        </w:rPr>
        <w:t>Facilitating</w:t>
      </w:r>
      <w:proofErr w:type="spellEnd"/>
      <w:r w:rsidRPr="00C03A05">
        <w:rPr>
          <w:rFonts w:ascii="Palatino Linotype" w:hAnsi="Palatino Linotype"/>
          <w:i/>
          <w:iCs/>
        </w:rPr>
        <w:t xml:space="preserve"> </w:t>
      </w:r>
      <w:proofErr w:type="spellStart"/>
      <w:r w:rsidRPr="00C03A05">
        <w:rPr>
          <w:rFonts w:ascii="Palatino Linotype" w:hAnsi="Palatino Linotype"/>
          <w:i/>
          <w:iCs/>
        </w:rPr>
        <w:t>age</w:t>
      </w:r>
      <w:proofErr w:type="spellEnd"/>
      <w:r w:rsidRPr="00C03A05">
        <w:rPr>
          <w:rFonts w:ascii="Palatino Linotype" w:hAnsi="Palatino Linotype"/>
          <w:i/>
          <w:iCs/>
        </w:rPr>
        <w:t xml:space="preserve"> diversity in </w:t>
      </w:r>
      <w:proofErr w:type="spellStart"/>
      <w:proofErr w:type="gramStart"/>
      <w:r w:rsidRPr="00C03A05">
        <w:rPr>
          <w:rFonts w:ascii="Palatino Linotype" w:hAnsi="Palatino Linotype"/>
          <w:i/>
          <w:iCs/>
        </w:rPr>
        <w:t>organizations</w:t>
      </w:r>
      <w:proofErr w:type="spellEnd"/>
      <w:r w:rsidRPr="00C03A05">
        <w:rPr>
          <w:rFonts w:ascii="Palatino Linotype" w:hAnsi="Palatino Linotype"/>
          <w:i/>
          <w:iCs/>
        </w:rPr>
        <w:t xml:space="preserve"> - part</w:t>
      </w:r>
      <w:proofErr w:type="gramEnd"/>
      <w:r w:rsidRPr="00C03A05">
        <w:rPr>
          <w:rFonts w:ascii="Palatino Linotype" w:hAnsi="Palatino Linotype"/>
          <w:i/>
          <w:iCs/>
        </w:rPr>
        <w:t xml:space="preserve"> II: </w:t>
      </w:r>
      <w:proofErr w:type="spellStart"/>
      <w:r w:rsidRPr="00C03A05">
        <w:rPr>
          <w:rFonts w:ascii="Palatino Linotype" w:hAnsi="Palatino Linotype"/>
          <w:i/>
          <w:iCs/>
        </w:rPr>
        <w:t>Managing</w:t>
      </w:r>
      <w:proofErr w:type="spellEnd"/>
      <w:r w:rsidRPr="00C03A05">
        <w:rPr>
          <w:rFonts w:ascii="Palatino Linotype" w:hAnsi="Palatino Linotype"/>
          <w:i/>
          <w:iCs/>
        </w:rPr>
        <w:t xml:space="preserve"> </w:t>
      </w:r>
      <w:proofErr w:type="spellStart"/>
      <w:r w:rsidRPr="00C03A05">
        <w:rPr>
          <w:rFonts w:ascii="Palatino Linotype" w:hAnsi="Palatino Linotype"/>
          <w:i/>
          <w:iCs/>
        </w:rPr>
        <w:t>perceptions</w:t>
      </w:r>
      <w:proofErr w:type="spellEnd"/>
      <w:r w:rsidRPr="00C03A05">
        <w:rPr>
          <w:rFonts w:ascii="Palatino Linotype" w:hAnsi="Palatino Linotype"/>
          <w:i/>
          <w:iCs/>
        </w:rPr>
        <w:t xml:space="preserve"> and </w:t>
      </w:r>
      <w:proofErr w:type="spellStart"/>
      <w:r w:rsidRPr="00C03A05">
        <w:rPr>
          <w:rFonts w:ascii="Palatino Linotype" w:hAnsi="Palatino Linotype"/>
          <w:i/>
          <w:iCs/>
        </w:rPr>
        <w:t>interactions</w:t>
      </w:r>
      <w:proofErr w:type="spellEnd"/>
      <w:r w:rsidRPr="00055B00">
        <w:rPr>
          <w:rFonts w:ascii="Palatino Linotype" w:hAnsi="Palatino Linotype"/>
        </w:rPr>
        <w:t xml:space="preserve">. </w:t>
      </w:r>
      <w:proofErr w:type="spellStart"/>
      <w:r w:rsidRPr="00055B00">
        <w:rPr>
          <w:rFonts w:ascii="Palatino Linotype" w:hAnsi="Palatino Linotype"/>
        </w:rPr>
        <w:t>Journal</w:t>
      </w:r>
      <w:proofErr w:type="spellEnd"/>
      <w:r w:rsidRPr="00055B00">
        <w:rPr>
          <w:rFonts w:ascii="Palatino Linotype" w:hAnsi="Palatino Linotype"/>
        </w:rPr>
        <w:t xml:space="preserve"> of </w:t>
      </w:r>
      <w:proofErr w:type="spellStart"/>
      <w:r w:rsidRPr="00055B00">
        <w:rPr>
          <w:rFonts w:ascii="Palatino Linotype" w:hAnsi="Palatino Linotype"/>
        </w:rPr>
        <w:t>Managerial</w:t>
      </w:r>
      <w:proofErr w:type="spellEnd"/>
      <w:r w:rsidRPr="00055B00">
        <w:rPr>
          <w:rFonts w:ascii="Palatino Linotype" w:hAnsi="Palatino Linotype"/>
        </w:rPr>
        <w:t xml:space="preserve"> Psychology. </w:t>
      </w:r>
    </w:p>
    <w:p w14:paraId="1010893B" w14:textId="1A752A97" w:rsidR="00D23450" w:rsidRPr="00055B00" w:rsidRDefault="00D23450" w:rsidP="00D23450">
      <w:pPr>
        <w:rPr>
          <w:rFonts w:ascii="Palatino Linotype" w:hAnsi="Palatino Linotype"/>
        </w:rPr>
      </w:pPr>
      <w:r w:rsidRPr="00055B00">
        <w:rPr>
          <w:rFonts w:ascii="Palatino Linotype" w:hAnsi="Palatino Linotype"/>
        </w:rPr>
        <w:t>Jirásková, V. (2005).</w:t>
      </w:r>
      <w:r w:rsidRPr="00055B00">
        <w:rPr>
          <w:rFonts w:ascii="Palatino Linotype" w:hAnsi="Palatino Linotype"/>
          <w:i/>
          <w:iCs/>
        </w:rPr>
        <w:t xml:space="preserve"> Mezigenerační porozumění a komunikace</w:t>
      </w:r>
      <w:r w:rsidRPr="00055B00">
        <w:rPr>
          <w:rFonts w:ascii="Palatino Linotype" w:hAnsi="Palatino Linotype"/>
        </w:rPr>
        <w:t>.</w:t>
      </w:r>
      <w:r w:rsidR="00792E77" w:rsidRPr="00055B00">
        <w:rPr>
          <w:rFonts w:ascii="Palatino Linotype" w:hAnsi="Palatino Linotype"/>
        </w:rPr>
        <w:t xml:space="preserve"> Praha.</w:t>
      </w:r>
      <w:r w:rsidRPr="00055B00">
        <w:rPr>
          <w:rFonts w:ascii="Palatino Linotype" w:hAnsi="Palatino Linotype"/>
        </w:rPr>
        <w:t xml:space="preserve"> Eurolex Bohemia.</w:t>
      </w:r>
    </w:p>
    <w:p w14:paraId="656D5BD2" w14:textId="666B4287" w:rsidR="00D23450" w:rsidRPr="00055B00" w:rsidRDefault="00D23450" w:rsidP="00D23450">
      <w:pPr>
        <w:rPr>
          <w:rFonts w:ascii="Palatino Linotype" w:hAnsi="Palatino Linotype"/>
        </w:rPr>
      </w:pPr>
      <w:r w:rsidRPr="00055B00">
        <w:rPr>
          <w:rFonts w:ascii="Palatino Linotype" w:hAnsi="Palatino Linotype"/>
        </w:rPr>
        <w:t xml:space="preserve">Kalousová, P., Štern, P., </w:t>
      </w:r>
      <w:proofErr w:type="spellStart"/>
      <w:r w:rsidRPr="00055B00">
        <w:rPr>
          <w:rFonts w:ascii="Palatino Linotype" w:hAnsi="Palatino Linotype"/>
        </w:rPr>
        <w:t>Žákavec</w:t>
      </w:r>
      <w:proofErr w:type="spellEnd"/>
      <w:r w:rsidRPr="00055B00">
        <w:rPr>
          <w:rFonts w:ascii="Palatino Linotype" w:hAnsi="Palatino Linotype"/>
        </w:rPr>
        <w:t xml:space="preserve">, J., &amp; </w:t>
      </w:r>
      <w:proofErr w:type="spellStart"/>
      <w:r w:rsidRPr="00055B00">
        <w:rPr>
          <w:rFonts w:ascii="Palatino Linotype" w:hAnsi="Palatino Linotype"/>
        </w:rPr>
        <w:t>Zábrženská</w:t>
      </w:r>
      <w:proofErr w:type="spellEnd"/>
      <w:r w:rsidRPr="00055B00">
        <w:rPr>
          <w:rFonts w:ascii="Palatino Linotype" w:hAnsi="Palatino Linotype"/>
        </w:rPr>
        <w:t>, M. (2015).</w:t>
      </w:r>
      <w:r w:rsidRPr="00055B00">
        <w:rPr>
          <w:rFonts w:ascii="Palatino Linotype" w:hAnsi="Palatino Linotype"/>
          <w:i/>
          <w:iCs/>
        </w:rPr>
        <w:t xml:space="preserve"> Age management: jak řídit a rozvíjet lidské zdroje v kontextu věku a demografických změn</w:t>
      </w:r>
      <w:r w:rsidRPr="00055B00">
        <w:rPr>
          <w:rFonts w:ascii="Palatino Linotype" w:hAnsi="Palatino Linotype"/>
        </w:rPr>
        <w:t xml:space="preserve">. </w:t>
      </w:r>
      <w:r w:rsidR="00792E77" w:rsidRPr="00055B00">
        <w:rPr>
          <w:rFonts w:ascii="Palatino Linotype" w:hAnsi="Palatino Linotype"/>
        </w:rPr>
        <w:t xml:space="preserve">Praha. </w:t>
      </w:r>
      <w:r w:rsidRPr="00055B00">
        <w:rPr>
          <w:rFonts w:ascii="Palatino Linotype" w:hAnsi="Palatino Linotype"/>
        </w:rPr>
        <w:t>Konfederace zaměstnavatelských a podnikatelských svazů ČR.</w:t>
      </w:r>
    </w:p>
    <w:p w14:paraId="6D4D27F6" w14:textId="52979B2E" w:rsidR="00A407A0" w:rsidRPr="00055B00" w:rsidRDefault="00A407A0" w:rsidP="00D23450">
      <w:pPr>
        <w:rPr>
          <w:rFonts w:ascii="Palatino Linotype" w:hAnsi="Palatino Linotype"/>
        </w:rPr>
      </w:pPr>
      <w:r w:rsidRPr="00055B00">
        <w:rPr>
          <w:rFonts w:ascii="Palatino Linotype" w:hAnsi="Palatino Linotype"/>
        </w:rPr>
        <w:t xml:space="preserve">Kocianová, R. (2012). </w:t>
      </w:r>
      <w:r w:rsidRPr="00C03A05">
        <w:rPr>
          <w:rFonts w:ascii="Palatino Linotype" w:hAnsi="Palatino Linotype"/>
          <w:i/>
          <w:iCs/>
        </w:rPr>
        <w:t xml:space="preserve">Personální řízení: východiska a vývoj (2., </w:t>
      </w:r>
      <w:proofErr w:type="spellStart"/>
      <w:r w:rsidRPr="00C03A05">
        <w:rPr>
          <w:rFonts w:ascii="Palatino Linotype" w:hAnsi="Palatino Linotype"/>
          <w:i/>
          <w:iCs/>
        </w:rPr>
        <w:t>přeprac</w:t>
      </w:r>
      <w:proofErr w:type="spellEnd"/>
      <w:r w:rsidRPr="00C03A05">
        <w:rPr>
          <w:rFonts w:ascii="Palatino Linotype" w:hAnsi="Palatino Linotype"/>
          <w:i/>
          <w:iCs/>
        </w:rPr>
        <w:t xml:space="preserve">. a </w:t>
      </w:r>
      <w:proofErr w:type="spellStart"/>
      <w:r w:rsidRPr="00C03A05">
        <w:rPr>
          <w:rFonts w:ascii="Palatino Linotype" w:hAnsi="Palatino Linotype"/>
          <w:i/>
          <w:iCs/>
        </w:rPr>
        <w:t>rozš</w:t>
      </w:r>
      <w:proofErr w:type="spellEnd"/>
      <w:r w:rsidRPr="00C03A05">
        <w:rPr>
          <w:rFonts w:ascii="Palatino Linotype" w:hAnsi="Palatino Linotype"/>
          <w:i/>
          <w:iCs/>
        </w:rPr>
        <w:t xml:space="preserve">. </w:t>
      </w:r>
      <w:proofErr w:type="spellStart"/>
      <w:r w:rsidRPr="00C03A05">
        <w:rPr>
          <w:rFonts w:ascii="Palatino Linotype" w:hAnsi="Palatino Linotype"/>
          <w:i/>
          <w:iCs/>
        </w:rPr>
        <w:t>vyd</w:t>
      </w:r>
      <w:proofErr w:type="spellEnd"/>
      <w:r w:rsidRPr="00C03A05">
        <w:rPr>
          <w:rFonts w:ascii="Palatino Linotype" w:hAnsi="Palatino Linotype"/>
          <w:i/>
          <w:iCs/>
        </w:rPr>
        <w:t>)</w:t>
      </w:r>
      <w:r w:rsidRPr="00055B00">
        <w:rPr>
          <w:rFonts w:ascii="Palatino Linotype" w:hAnsi="Palatino Linotype"/>
        </w:rPr>
        <w:t>.</w:t>
      </w:r>
      <w:r w:rsidR="00792E77" w:rsidRPr="00055B00">
        <w:rPr>
          <w:rFonts w:ascii="Palatino Linotype" w:hAnsi="Palatino Linotype"/>
        </w:rPr>
        <w:t xml:space="preserve"> Praha.</w:t>
      </w:r>
      <w:r w:rsidRPr="00055B00">
        <w:rPr>
          <w:rFonts w:ascii="Palatino Linotype" w:hAnsi="Palatino Linotype"/>
        </w:rPr>
        <w:t xml:space="preserve"> Grada.</w:t>
      </w:r>
    </w:p>
    <w:p w14:paraId="2F687AC1" w14:textId="3C5DEF57" w:rsidR="00D23450" w:rsidRPr="00055B00" w:rsidRDefault="00D23450" w:rsidP="00D23450">
      <w:pPr>
        <w:rPr>
          <w:rFonts w:ascii="Palatino Linotype" w:hAnsi="Palatino Linotype"/>
        </w:rPr>
      </w:pPr>
      <w:r w:rsidRPr="00055B00">
        <w:rPr>
          <w:rFonts w:ascii="Palatino Linotype" w:hAnsi="Palatino Linotype"/>
        </w:rPr>
        <w:t>Kuchař, P. (2007).</w:t>
      </w:r>
      <w:r w:rsidRPr="00055B00">
        <w:rPr>
          <w:rFonts w:ascii="Palatino Linotype" w:hAnsi="Palatino Linotype"/>
          <w:i/>
          <w:iCs/>
        </w:rPr>
        <w:t xml:space="preserve"> Trh práce: sociologická analýza</w:t>
      </w:r>
      <w:r w:rsidRPr="00055B00">
        <w:rPr>
          <w:rFonts w:ascii="Palatino Linotype" w:hAnsi="Palatino Linotype"/>
        </w:rPr>
        <w:t>.</w:t>
      </w:r>
      <w:r w:rsidR="00792E77" w:rsidRPr="00055B00">
        <w:rPr>
          <w:rFonts w:ascii="Palatino Linotype" w:hAnsi="Palatino Linotype"/>
        </w:rPr>
        <w:t xml:space="preserve"> Praha.</w:t>
      </w:r>
      <w:r w:rsidRPr="00055B00">
        <w:rPr>
          <w:rFonts w:ascii="Palatino Linotype" w:hAnsi="Palatino Linotype"/>
        </w:rPr>
        <w:t xml:space="preserve"> Karolinum.</w:t>
      </w:r>
    </w:p>
    <w:p w14:paraId="63A79674" w14:textId="77777777" w:rsidR="002A0BAB" w:rsidRPr="00055B00" w:rsidRDefault="00FA4969" w:rsidP="002A0BAB">
      <w:pPr>
        <w:rPr>
          <w:rFonts w:ascii="Palatino Linotype" w:hAnsi="Palatino Linotype"/>
        </w:rPr>
      </w:pPr>
      <w:proofErr w:type="spellStart"/>
      <w:r w:rsidRPr="00055B00">
        <w:rPr>
          <w:rFonts w:ascii="Palatino Linotype" w:hAnsi="Palatino Linotype"/>
        </w:rPr>
        <w:t>Lashbrook</w:t>
      </w:r>
      <w:proofErr w:type="spellEnd"/>
      <w:r w:rsidRPr="00055B00">
        <w:rPr>
          <w:rFonts w:ascii="Palatino Linotype" w:hAnsi="Palatino Linotype"/>
        </w:rPr>
        <w:t xml:space="preserve">, J. (2002). </w:t>
      </w:r>
      <w:r w:rsidR="002A0BAB" w:rsidRPr="00055B00">
        <w:rPr>
          <w:rFonts w:ascii="Palatino Linotype" w:hAnsi="Palatino Linotype"/>
          <w:i/>
          <w:iCs/>
        </w:rPr>
        <w:t xml:space="preserve">Age </w:t>
      </w:r>
      <w:proofErr w:type="spellStart"/>
      <w:r w:rsidR="002A0BAB" w:rsidRPr="00055B00">
        <w:rPr>
          <w:rFonts w:ascii="Palatino Linotype" w:hAnsi="Palatino Linotype"/>
          <w:i/>
          <w:iCs/>
        </w:rPr>
        <w:t>norms</w:t>
      </w:r>
      <w:proofErr w:type="spellEnd"/>
      <w:r w:rsidR="002A0BAB" w:rsidRPr="00055B00">
        <w:rPr>
          <w:rFonts w:ascii="Palatino Linotype" w:hAnsi="Palatino Linotype"/>
        </w:rPr>
        <w:t xml:space="preserve"> In: D.J. </w:t>
      </w:r>
      <w:proofErr w:type="spellStart"/>
      <w:r w:rsidR="002A0BAB" w:rsidRPr="00055B00">
        <w:rPr>
          <w:rFonts w:ascii="Palatino Linotype" w:hAnsi="Palatino Linotype"/>
        </w:rPr>
        <w:t>Ekerdt</w:t>
      </w:r>
      <w:proofErr w:type="spellEnd"/>
      <w:r w:rsidR="002A0BAB" w:rsidRPr="00055B00">
        <w:rPr>
          <w:rFonts w:ascii="Palatino Linotype" w:hAnsi="Palatino Linotype"/>
        </w:rPr>
        <w:t xml:space="preserve"> (</w:t>
      </w:r>
      <w:proofErr w:type="spellStart"/>
      <w:r w:rsidR="002A0BAB" w:rsidRPr="00055B00">
        <w:rPr>
          <w:rFonts w:ascii="Palatino Linotype" w:hAnsi="Palatino Linotype"/>
        </w:rPr>
        <w:t>eds</w:t>
      </w:r>
      <w:proofErr w:type="spellEnd"/>
      <w:r w:rsidR="002A0BAB" w:rsidRPr="00055B00">
        <w:rPr>
          <w:rFonts w:ascii="Palatino Linotype" w:hAnsi="Palatino Linotype"/>
        </w:rPr>
        <w:t xml:space="preserve">.) </w:t>
      </w:r>
      <w:proofErr w:type="spellStart"/>
      <w:r w:rsidR="002A0BAB" w:rsidRPr="00055B00">
        <w:rPr>
          <w:rFonts w:ascii="Palatino Linotype" w:hAnsi="Palatino Linotype"/>
        </w:rPr>
        <w:t>Encyklopedia</w:t>
      </w:r>
      <w:proofErr w:type="spellEnd"/>
      <w:r w:rsidR="002A0BAB" w:rsidRPr="00055B00">
        <w:rPr>
          <w:rFonts w:ascii="Palatino Linotype" w:hAnsi="Palatino Linotype"/>
        </w:rPr>
        <w:t xml:space="preserve"> </w:t>
      </w:r>
      <w:proofErr w:type="spellStart"/>
      <w:r w:rsidR="002A0BAB" w:rsidRPr="00055B00">
        <w:rPr>
          <w:rFonts w:ascii="Palatino Linotype" w:hAnsi="Palatino Linotype"/>
        </w:rPr>
        <w:t>of</w:t>
      </w:r>
      <w:proofErr w:type="spellEnd"/>
      <w:r w:rsidR="002A0BAB" w:rsidRPr="00055B00">
        <w:rPr>
          <w:rFonts w:ascii="Palatino Linotype" w:hAnsi="Palatino Linotype"/>
        </w:rPr>
        <w:t xml:space="preserve"> </w:t>
      </w:r>
      <w:proofErr w:type="spellStart"/>
      <w:r w:rsidR="002A0BAB" w:rsidRPr="00055B00">
        <w:rPr>
          <w:rFonts w:ascii="Palatino Linotype" w:hAnsi="Palatino Linotype"/>
        </w:rPr>
        <w:t>Aging</w:t>
      </w:r>
      <w:proofErr w:type="spellEnd"/>
      <w:r w:rsidR="002A0BAB" w:rsidRPr="00055B00">
        <w:rPr>
          <w:rFonts w:ascii="Palatino Linotype" w:hAnsi="Palatino Linotype"/>
        </w:rPr>
        <w:t>. Vol.1.</w:t>
      </w:r>
    </w:p>
    <w:p w14:paraId="5A20539D" w14:textId="64CA7BB3" w:rsidR="00FA4969" w:rsidRPr="00055B00" w:rsidRDefault="002A0BAB" w:rsidP="002A0BAB">
      <w:pPr>
        <w:rPr>
          <w:rFonts w:ascii="Palatino Linotype" w:hAnsi="Palatino Linotype"/>
        </w:rPr>
      </w:pPr>
      <w:r w:rsidRPr="00055B00">
        <w:rPr>
          <w:rFonts w:ascii="Palatino Linotype" w:hAnsi="Palatino Linotype"/>
        </w:rPr>
        <w:t xml:space="preserve">New York. </w:t>
      </w:r>
      <w:proofErr w:type="spellStart"/>
      <w:r w:rsidRPr="00055B00">
        <w:rPr>
          <w:rFonts w:ascii="Palatino Linotype" w:hAnsi="Palatino Linotype"/>
        </w:rPr>
        <w:t>Macmillan</w:t>
      </w:r>
      <w:proofErr w:type="spellEnd"/>
      <w:r w:rsidRPr="00055B00">
        <w:rPr>
          <w:rFonts w:ascii="Palatino Linotype" w:hAnsi="Palatino Linotype"/>
        </w:rPr>
        <w:t xml:space="preserve"> </w:t>
      </w:r>
      <w:proofErr w:type="spellStart"/>
      <w:r w:rsidRPr="00055B00">
        <w:rPr>
          <w:rFonts w:ascii="Palatino Linotype" w:hAnsi="Palatino Linotype"/>
        </w:rPr>
        <w:t>Refernece</w:t>
      </w:r>
      <w:proofErr w:type="spellEnd"/>
      <w:r w:rsidRPr="00055B00">
        <w:rPr>
          <w:rFonts w:ascii="Palatino Linotype" w:hAnsi="Palatino Linotype"/>
        </w:rPr>
        <w:t xml:space="preserve"> USA.</w:t>
      </w:r>
    </w:p>
    <w:p w14:paraId="563A146E" w14:textId="2F55DA41" w:rsidR="00D23450" w:rsidRPr="00055B00" w:rsidRDefault="00D23450" w:rsidP="00D23450">
      <w:pPr>
        <w:rPr>
          <w:rFonts w:ascii="Palatino Linotype" w:hAnsi="Palatino Linotype"/>
        </w:rPr>
      </w:pPr>
      <w:r w:rsidRPr="00055B00">
        <w:rPr>
          <w:rFonts w:ascii="Palatino Linotype" w:hAnsi="Palatino Linotype"/>
        </w:rPr>
        <w:t xml:space="preserve">Matějka, M., &amp; </w:t>
      </w:r>
      <w:proofErr w:type="spellStart"/>
      <w:r w:rsidRPr="00055B00">
        <w:rPr>
          <w:rFonts w:ascii="Palatino Linotype" w:hAnsi="Palatino Linotype"/>
        </w:rPr>
        <w:t>Vidlař</w:t>
      </w:r>
      <w:proofErr w:type="spellEnd"/>
      <w:r w:rsidRPr="00055B00">
        <w:rPr>
          <w:rFonts w:ascii="Palatino Linotype" w:hAnsi="Palatino Linotype"/>
        </w:rPr>
        <w:t>, P. (2007).</w:t>
      </w:r>
      <w:r w:rsidRPr="00055B00">
        <w:rPr>
          <w:rFonts w:ascii="Palatino Linotype" w:hAnsi="Palatino Linotype"/>
          <w:i/>
          <w:iCs/>
        </w:rPr>
        <w:t xml:space="preserve"> Vše o přijímacím pohovoru: jak poznat druhou stranu</w:t>
      </w:r>
      <w:r w:rsidRPr="00055B00">
        <w:rPr>
          <w:rFonts w:ascii="Palatino Linotype" w:hAnsi="Palatino Linotype"/>
        </w:rPr>
        <w:t xml:space="preserve"> (2., </w:t>
      </w:r>
      <w:proofErr w:type="spellStart"/>
      <w:r w:rsidRPr="00055B00">
        <w:rPr>
          <w:rFonts w:ascii="Palatino Linotype" w:hAnsi="Palatino Linotype"/>
        </w:rPr>
        <w:t>přeprac</w:t>
      </w:r>
      <w:proofErr w:type="spellEnd"/>
      <w:r w:rsidRPr="00055B00">
        <w:rPr>
          <w:rFonts w:ascii="Palatino Linotype" w:hAnsi="Palatino Linotype"/>
        </w:rPr>
        <w:t xml:space="preserve">. a </w:t>
      </w:r>
      <w:proofErr w:type="spellStart"/>
      <w:r w:rsidRPr="00055B00">
        <w:rPr>
          <w:rFonts w:ascii="Palatino Linotype" w:hAnsi="Palatino Linotype"/>
        </w:rPr>
        <w:t>aktualiz</w:t>
      </w:r>
      <w:proofErr w:type="spellEnd"/>
      <w:r w:rsidRPr="00055B00">
        <w:rPr>
          <w:rFonts w:ascii="Palatino Linotype" w:hAnsi="Palatino Linotype"/>
        </w:rPr>
        <w:t xml:space="preserve">. </w:t>
      </w:r>
      <w:proofErr w:type="spellStart"/>
      <w:r w:rsidRPr="00055B00">
        <w:rPr>
          <w:rFonts w:ascii="Palatino Linotype" w:hAnsi="Palatino Linotype"/>
        </w:rPr>
        <w:t>vyd</w:t>
      </w:r>
      <w:proofErr w:type="spellEnd"/>
      <w:r w:rsidRPr="00055B00">
        <w:rPr>
          <w:rFonts w:ascii="Palatino Linotype" w:hAnsi="Palatino Linotype"/>
        </w:rPr>
        <w:t>).</w:t>
      </w:r>
      <w:r w:rsidR="00792E77" w:rsidRPr="00055B00">
        <w:rPr>
          <w:rFonts w:ascii="Palatino Linotype" w:hAnsi="Palatino Linotype"/>
        </w:rPr>
        <w:t xml:space="preserve"> Praha.</w:t>
      </w:r>
      <w:r w:rsidRPr="00055B00">
        <w:rPr>
          <w:rFonts w:ascii="Palatino Linotype" w:hAnsi="Palatino Linotype"/>
        </w:rPr>
        <w:t xml:space="preserve"> Grada.</w:t>
      </w:r>
    </w:p>
    <w:p w14:paraId="3B050370" w14:textId="5C9D676D" w:rsidR="0000401A" w:rsidRPr="00055B00" w:rsidRDefault="0000401A" w:rsidP="00D23450">
      <w:pPr>
        <w:rPr>
          <w:rFonts w:ascii="Palatino Linotype" w:hAnsi="Palatino Linotype"/>
        </w:rPr>
      </w:pPr>
      <w:proofErr w:type="spellStart"/>
      <w:r w:rsidRPr="00055B00">
        <w:rPr>
          <w:rFonts w:ascii="Palatino Linotype" w:hAnsi="Palatino Linotype"/>
        </w:rPr>
        <w:lastRenderedPageBreak/>
        <w:t>Naegele</w:t>
      </w:r>
      <w:proofErr w:type="spellEnd"/>
      <w:r w:rsidRPr="00055B00">
        <w:rPr>
          <w:rFonts w:ascii="Palatino Linotype" w:hAnsi="Palatino Linotype"/>
        </w:rPr>
        <w:t xml:space="preserve">, G., &amp; Walker, A. (2006). </w:t>
      </w:r>
      <w:r w:rsidRPr="00C03A05">
        <w:rPr>
          <w:rFonts w:ascii="Palatino Linotype" w:hAnsi="Palatino Linotype"/>
          <w:i/>
          <w:iCs/>
        </w:rPr>
        <w:t xml:space="preserve">A </w:t>
      </w:r>
      <w:proofErr w:type="spellStart"/>
      <w:r w:rsidRPr="00C03A05">
        <w:rPr>
          <w:rFonts w:ascii="Palatino Linotype" w:hAnsi="Palatino Linotype"/>
          <w:i/>
          <w:iCs/>
        </w:rPr>
        <w:t>guide</w:t>
      </w:r>
      <w:proofErr w:type="spellEnd"/>
      <w:r w:rsidRPr="00C03A05">
        <w:rPr>
          <w:rFonts w:ascii="Palatino Linotype" w:hAnsi="Palatino Linotype"/>
          <w:i/>
          <w:iCs/>
        </w:rPr>
        <w:t xml:space="preserve"> to </w:t>
      </w:r>
      <w:proofErr w:type="spellStart"/>
      <w:r w:rsidRPr="00C03A05">
        <w:rPr>
          <w:rFonts w:ascii="Palatino Linotype" w:hAnsi="Palatino Linotype"/>
          <w:i/>
          <w:iCs/>
        </w:rPr>
        <w:t>good</w:t>
      </w:r>
      <w:proofErr w:type="spellEnd"/>
      <w:r w:rsidRPr="00C03A05">
        <w:rPr>
          <w:rFonts w:ascii="Palatino Linotype" w:hAnsi="Palatino Linotype"/>
          <w:i/>
          <w:iCs/>
        </w:rPr>
        <w:t xml:space="preserve"> </w:t>
      </w:r>
      <w:proofErr w:type="spellStart"/>
      <w:r w:rsidRPr="00C03A05">
        <w:rPr>
          <w:rFonts w:ascii="Palatino Linotype" w:hAnsi="Palatino Linotype"/>
          <w:i/>
          <w:iCs/>
        </w:rPr>
        <w:t>practice</w:t>
      </w:r>
      <w:proofErr w:type="spellEnd"/>
      <w:r w:rsidRPr="00C03A05">
        <w:rPr>
          <w:rFonts w:ascii="Palatino Linotype" w:hAnsi="Palatino Linotype"/>
          <w:i/>
          <w:iCs/>
        </w:rPr>
        <w:t xml:space="preserve"> in </w:t>
      </w:r>
      <w:proofErr w:type="spellStart"/>
      <w:r w:rsidRPr="00C03A05">
        <w:rPr>
          <w:rFonts w:ascii="Palatino Linotype" w:hAnsi="Palatino Linotype"/>
          <w:i/>
          <w:iCs/>
        </w:rPr>
        <w:t>age</w:t>
      </w:r>
      <w:proofErr w:type="spellEnd"/>
      <w:r w:rsidRPr="00C03A05">
        <w:rPr>
          <w:rFonts w:ascii="Palatino Linotype" w:hAnsi="Palatino Linotype"/>
          <w:i/>
          <w:iCs/>
        </w:rPr>
        <w:t xml:space="preserve"> management.</w:t>
      </w:r>
      <w:r w:rsidR="00792E77" w:rsidRPr="00C03A05">
        <w:rPr>
          <w:rFonts w:ascii="Palatino Linotype" w:hAnsi="Palatino Linotype"/>
          <w:i/>
          <w:iCs/>
        </w:rPr>
        <w:t xml:space="preserve"> Dublin</w:t>
      </w:r>
      <w:r w:rsidR="00792E77" w:rsidRPr="00055B00">
        <w:rPr>
          <w:rFonts w:ascii="Palatino Linotype" w:hAnsi="Palatino Linotype"/>
        </w:rPr>
        <w:t>.</w:t>
      </w:r>
      <w:r w:rsidRPr="00055B00">
        <w:rPr>
          <w:rFonts w:ascii="Palatino Linotype" w:hAnsi="Palatino Linotype"/>
        </w:rPr>
        <w:t xml:space="preserve"> Office </w:t>
      </w:r>
      <w:proofErr w:type="spellStart"/>
      <w:r w:rsidRPr="00055B00">
        <w:rPr>
          <w:rFonts w:ascii="Palatino Linotype" w:hAnsi="Palatino Linotype"/>
        </w:rPr>
        <w:t>for</w:t>
      </w:r>
      <w:proofErr w:type="spellEnd"/>
      <w:r w:rsidRPr="00055B00">
        <w:rPr>
          <w:rFonts w:ascii="Palatino Linotype" w:hAnsi="Palatino Linotype"/>
        </w:rPr>
        <w:t xml:space="preserve"> </w:t>
      </w:r>
      <w:proofErr w:type="spellStart"/>
      <w:r w:rsidRPr="00055B00">
        <w:rPr>
          <w:rFonts w:ascii="Palatino Linotype" w:hAnsi="Palatino Linotype"/>
        </w:rPr>
        <w:t>Official</w:t>
      </w:r>
      <w:proofErr w:type="spellEnd"/>
      <w:r w:rsidRPr="00055B00">
        <w:rPr>
          <w:rFonts w:ascii="Palatino Linotype" w:hAnsi="Palatino Linotype"/>
        </w:rPr>
        <w:t xml:space="preserve"> </w:t>
      </w:r>
      <w:proofErr w:type="spellStart"/>
      <w:r w:rsidRPr="00055B00">
        <w:rPr>
          <w:rFonts w:ascii="Palatino Linotype" w:hAnsi="Palatino Linotype"/>
        </w:rPr>
        <w:t>Publications</w:t>
      </w:r>
      <w:proofErr w:type="spellEnd"/>
      <w:r w:rsidRPr="00055B00">
        <w:rPr>
          <w:rFonts w:ascii="Palatino Linotype" w:hAnsi="Palatino Linotype"/>
        </w:rPr>
        <w:t xml:space="preserve"> </w:t>
      </w:r>
      <w:proofErr w:type="spellStart"/>
      <w:r w:rsidRPr="00055B00">
        <w:rPr>
          <w:rFonts w:ascii="Palatino Linotype" w:hAnsi="Palatino Linotype"/>
        </w:rPr>
        <w:t>of</w:t>
      </w:r>
      <w:proofErr w:type="spellEnd"/>
      <w:r w:rsidRPr="00055B00">
        <w:rPr>
          <w:rFonts w:ascii="Palatino Linotype" w:hAnsi="Palatino Linotype"/>
        </w:rPr>
        <w:t xml:space="preserve"> </w:t>
      </w:r>
      <w:proofErr w:type="spellStart"/>
      <w:r w:rsidRPr="00055B00">
        <w:rPr>
          <w:rFonts w:ascii="Palatino Linotype" w:hAnsi="Palatino Linotype"/>
        </w:rPr>
        <w:t>the</w:t>
      </w:r>
      <w:proofErr w:type="spellEnd"/>
      <w:r w:rsidRPr="00055B00">
        <w:rPr>
          <w:rFonts w:ascii="Palatino Linotype" w:hAnsi="Palatino Linotype"/>
        </w:rPr>
        <w:t xml:space="preserve"> </w:t>
      </w:r>
      <w:proofErr w:type="spellStart"/>
      <w:r w:rsidRPr="00055B00">
        <w:rPr>
          <w:rFonts w:ascii="Palatino Linotype" w:hAnsi="Palatino Linotype"/>
        </w:rPr>
        <w:t>European</w:t>
      </w:r>
      <w:proofErr w:type="spellEnd"/>
      <w:r w:rsidRPr="00055B00">
        <w:rPr>
          <w:rFonts w:ascii="Palatino Linotype" w:hAnsi="Palatino Linotype"/>
        </w:rPr>
        <w:t xml:space="preserve"> </w:t>
      </w:r>
      <w:proofErr w:type="spellStart"/>
      <w:r w:rsidRPr="00055B00">
        <w:rPr>
          <w:rFonts w:ascii="Palatino Linotype" w:hAnsi="Palatino Linotype"/>
        </w:rPr>
        <w:t>Communities</w:t>
      </w:r>
      <w:proofErr w:type="spellEnd"/>
      <w:r w:rsidRPr="00055B00">
        <w:rPr>
          <w:rFonts w:ascii="Palatino Linotype" w:hAnsi="Palatino Linotype"/>
        </w:rPr>
        <w:t>.</w:t>
      </w:r>
    </w:p>
    <w:p w14:paraId="5B6F6A89" w14:textId="309D076F" w:rsidR="007031C2" w:rsidRPr="00055B00" w:rsidRDefault="007031C2" w:rsidP="007031C2">
      <w:pPr>
        <w:autoSpaceDE w:val="0"/>
        <w:autoSpaceDN w:val="0"/>
        <w:adjustRightInd w:val="0"/>
        <w:spacing w:after="0" w:line="360" w:lineRule="auto"/>
        <w:jc w:val="both"/>
        <w:rPr>
          <w:rFonts w:ascii="Palatino Linotype" w:hAnsi="Palatino Linotype" w:cstheme="minorHAnsi"/>
          <w:color w:val="222222"/>
        </w:rPr>
      </w:pPr>
      <w:r w:rsidRPr="00055B00">
        <w:rPr>
          <w:rFonts w:ascii="Palatino Linotype" w:hAnsi="Palatino Linotype" w:cstheme="minorHAnsi"/>
          <w:color w:val="202122"/>
          <w:shd w:val="clear" w:color="auto" w:fill="FFFFFF"/>
        </w:rPr>
        <w:t>PALMORE, E. B. (1999). </w:t>
      </w:r>
      <w:proofErr w:type="spellStart"/>
      <w:r w:rsidRPr="00055B00">
        <w:rPr>
          <w:rFonts w:ascii="Palatino Linotype" w:hAnsi="Palatino Linotype" w:cstheme="minorHAnsi"/>
          <w:i/>
          <w:iCs/>
          <w:color w:val="202122"/>
          <w:shd w:val="clear" w:color="auto" w:fill="FFFFFF"/>
        </w:rPr>
        <w:t>Ageism</w:t>
      </w:r>
      <w:proofErr w:type="spellEnd"/>
      <w:r w:rsidRPr="00055B00">
        <w:rPr>
          <w:rFonts w:ascii="Palatino Linotype" w:hAnsi="Palatino Linotype" w:cstheme="minorHAnsi"/>
          <w:i/>
          <w:iCs/>
          <w:color w:val="202122"/>
          <w:shd w:val="clear" w:color="auto" w:fill="FFFFFF"/>
        </w:rPr>
        <w:t>: Negative and Positive</w:t>
      </w:r>
      <w:r w:rsidRPr="00055B00">
        <w:rPr>
          <w:rFonts w:ascii="Palatino Linotype" w:hAnsi="Palatino Linotype" w:cstheme="minorHAnsi"/>
          <w:color w:val="202122"/>
          <w:shd w:val="clear" w:color="auto" w:fill="FFFFFF"/>
        </w:rPr>
        <w:t xml:space="preserve">. New York: </w:t>
      </w:r>
      <w:proofErr w:type="spellStart"/>
      <w:r w:rsidRPr="00055B00">
        <w:rPr>
          <w:rFonts w:ascii="Palatino Linotype" w:hAnsi="Palatino Linotype" w:cstheme="minorHAnsi"/>
          <w:color w:val="202122"/>
          <w:shd w:val="clear" w:color="auto" w:fill="FFFFFF"/>
        </w:rPr>
        <w:t>Springer</w:t>
      </w:r>
      <w:proofErr w:type="spellEnd"/>
      <w:r w:rsidRPr="00055B00">
        <w:rPr>
          <w:rFonts w:ascii="Palatino Linotype" w:hAnsi="Palatino Linotype" w:cstheme="minorHAnsi"/>
          <w:color w:val="202122"/>
          <w:shd w:val="clear" w:color="auto" w:fill="FFFFFF"/>
        </w:rPr>
        <w:t>.</w:t>
      </w:r>
    </w:p>
    <w:p w14:paraId="0D2EA365" w14:textId="1F6B113D" w:rsidR="00D23450" w:rsidRPr="00055B00" w:rsidRDefault="00D23450" w:rsidP="00D23450">
      <w:pPr>
        <w:rPr>
          <w:rFonts w:ascii="Palatino Linotype" w:hAnsi="Palatino Linotype"/>
        </w:rPr>
      </w:pPr>
      <w:proofErr w:type="spellStart"/>
      <w:r w:rsidRPr="00055B00">
        <w:rPr>
          <w:rFonts w:ascii="Palatino Linotype" w:hAnsi="Palatino Linotype"/>
        </w:rPr>
        <w:t>Petríková</w:t>
      </w:r>
      <w:proofErr w:type="spellEnd"/>
      <w:r w:rsidRPr="00055B00">
        <w:rPr>
          <w:rFonts w:ascii="Palatino Linotype" w:hAnsi="Palatino Linotype"/>
        </w:rPr>
        <w:t>, L. (2018).</w:t>
      </w:r>
      <w:r w:rsidRPr="00055B00">
        <w:rPr>
          <w:rFonts w:ascii="Palatino Linotype" w:hAnsi="Palatino Linotype"/>
          <w:i/>
          <w:iCs/>
        </w:rPr>
        <w:t xml:space="preserve"> Zákaz </w:t>
      </w:r>
      <w:proofErr w:type="spellStart"/>
      <w:r w:rsidRPr="00055B00">
        <w:rPr>
          <w:rFonts w:ascii="Palatino Linotype" w:hAnsi="Palatino Linotype"/>
          <w:i/>
          <w:iCs/>
        </w:rPr>
        <w:t>diskriminácie</w:t>
      </w:r>
      <w:proofErr w:type="spellEnd"/>
      <w:r w:rsidRPr="00055B00">
        <w:rPr>
          <w:rFonts w:ascii="Palatino Linotype" w:hAnsi="Palatino Linotype"/>
          <w:i/>
          <w:iCs/>
        </w:rPr>
        <w:t xml:space="preserve"> v </w:t>
      </w:r>
      <w:proofErr w:type="spellStart"/>
      <w:r w:rsidRPr="00055B00">
        <w:rPr>
          <w:rFonts w:ascii="Palatino Linotype" w:hAnsi="Palatino Linotype"/>
          <w:i/>
          <w:iCs/>
        </w:rPr>
        <w:t>pracovnoprávnych</w:t>
      </w:r>
      <w:proofErr w:type="spellEnd"/>
      <w:r w:rsidRPr="00055B00">
        <w:rPr>
          <w:rFonts w:ascii="Palatino Linotype" w:hAnsi="Palatino Linotype"/>
          <w:i/>
          <w:iCs/>
        </w:rPr>
        <w:t xml:space="preserve"> </w:t>
      </w:r>
      <w:proofErr w:type="spellStart"/>
      <w:r w:rsidRPr="00055B00">
        <w:rPr>
          <w:rFonts w:ascii="Palatino Linotype" w:hAnsi="Palatino Linotype"/>
          <w:i/>
          <w:iCs/>
        </w:rPr>
        <w:t>vzťahoch</w:t>
      </w:r>
      <w:proofErr w:type="spellEnd"/>
      <w:r w:rsidRPr="00055B00">
        <w:rPr>
          <w:rFonts w:ascii="Palatino Linotype" w:hAnsi="Palatino Linotype"/>
          <w:i/>
          <w:iCs/>
        </w:rPr>
        <w:t xml:space="preserve"> z </w:t>
      </w:r>
      <w:proofErr w:type="spellStart"/>
      <w:r w:rsidRPr="00055B00">
        <w:rPr>
          <w:rFonts w:ascii="Palatino Linotype" w:hAnsi="Palatino Linotype"/>
          <w:i/>
          <w:iCs/>
        </w:rPr>
        <w:t>dôvodu</w:t>
      </w:r>
      <w:proofErr w:type="spellEnd"/>
      <w:r w:rsidRPr="00055B00">
        <w:rPr>
          <w:rFonts w:ascii="Palatino Linotype" w:hAnsi="Palatino Linotype"/>
          <w:i/>
          <w:iCs/>
        </w:rPr>
        <w:t xml:space="preserve"> veku</w:t>
      </w:r>
      <w:r w:rsidRPr="00055B00">
        <w:rPr>
          <w:rFonts w:ascii="Palatino Linotype" w:hAnsi="Palatino Linotype"/>
        </w:rPr>
        <w:t xml:space="preserve">. </w:t>
      </w:r>
      <w:r w:rsidR="00792E77" w:rsidRPr="00055B00">
        <w:rPr>
          <w:rFonts w:ascii="Palatino Linotype" w:hAnsi="Palatino Linotype"/>
        </w:rPr>
        <w:t xml:space="preserve">Praha. </w:t>
      </w:r>
      <w:proofErr w:type="spellStart"/>
      <w:r w:rsidRPr="00055B00">
        <w:rPr>
          <w:rFonts w:ascii="Palatino Linotype" w:hAnsi="Palatino Linotype"/>
        </w:rPr>
        <w:t>Leges</w:t>
      </w:r>
      <w:proofErr w:type="spellEnd"/>
      <w:r w:rsidRPr="00055B00">
        <w:rPr>
          <w:rFonts w:ascii="Palatino Linotype" w:hAnsi="Palatino Linotype"/>
        </w:rPr>
        <w:t>.</w:t>
      </w:r>
    </w:p>
    <w:p w14:paraId="066506F0" w14:textId="4945C9A3" w:rsidR="00F2247F" w:rsidRPr="00055B00" w:rsidRDefault="00F2247F" w:rsidP="00D23450">
      <w:pPr>
        <w:rPr>
          <w:rFonts w:ascii="Palatino Linotype" w:hAnsi="Palatino Linotype"/>
        </w:rPr>
      </w:pPr>
      <w:r w:rsidRPr="00055B00">
        <w:rPr>
          <w:rFonts w:ascii="Palatino Linotype" w:hAnsi="Palatino Linotype"/>
        </w:rPr>
        <w:t xml:space="preserve">RSPH. (2018). </w:t>
      </w:r>
      <w:proofErr w:type="spellStart"/>
      <w:r w:rsidRPr="00C03A05">
        <w:rPr>
          <w:rFonts w:ascii="Palatino Linotype" w:hAnsi="Palatino Linotype"/>
          <w:i/>
          <w:iCs/>
        </w:rPr>
        <w:t>That</w:t>
      </w:r>
      <w:proofErr w:type="spellEnd"/>
      <w:r w:rsidRPr="00C03A05">
        <w:rPr>
          <w:rFonts w:ascii="Palatino Linotype" w:hAnsi="Palatino Linotype"/>
          <w:i/>
          <w:iCs/>
        </w:rPr>
        <w:t xml:space="preserve"> </w:t>
      </w:r>
      <w:proofErr w:type="spellStart"/>
      <w:r w:rsidRPr="00C03A05">
        <w:rPr>
          <w:rFonts w:ascii="Palatino Linotype" w:hAnsi="Palatino Linotype"/>
          <w:i/>
          <w:iCs/>
        </w:rPr>
        <w:t>age</w:t>
      </w:r>
      <w:proofErr w:type="spellEnd"/>
      <w:r w:rsidRPr="00C03A05">
        <w:rPr>
          <w:rFonts w:ascii="Palatino Linotype" w:hAnsi="Palatino Linotype"/>
          <w:i/>
          <w:iCs/>
        </w:rPr>
        <w:t xml:space="preserve"> </w:t>
      </w:r>
      <w:proofErr w:type="spellStart"/>
      <w:r w:rsidRPr="00C03A05">
        <w:rPr>
          <w:rFonts w:ascii="Palatino Linotype" w:hAnsi="Palatino Linotype"/>
          <w:i/>
          <w:iCs/>
        </w:rPr>
        <w:t>old</w:t>
      </w:r>
      <w:proofErr w:type="spellEnd"/>
      <w:r w:rsidRPr="00C03A05">
        <w:rPr>
          <w:rFonts w:ascii="Palatino Linotype" w:hAnsi="Palatino Linotype"/>
          <w:i/>
          <w:iCs/>
        </w:rPr>
        <w:t xml:space="preserve"> </w:t>
      </w:r>
      <w:proofErr w:type="spellStart"/>
      <w:r w:rsidRPr="00C03A05">
        <w:rPr>
          <w:rFonts w:ascii="Palatino Linotype" w:hAnsi="Palatino Linotype"/>
          <w:i/>
          <w:iCs/>
        </w:rPr>
        <w:t>question</w:t>
      </w:r>
      <w:proofErr w:type="spellEnd"/>
      <w:r w:rsidRPr="00C03A05">
        <w:rPr>
          <w:rFonts w:ascii="Palatino Linotype" w:hAnsi="Palatino Linotype"/>
          <w:i/>
          <w:iCs/>
        </w:rPr>
        <w:t xml:space="preserve">. RPSH </w:t>
      </w:r>
      <w:proofErr w:type="spellStart"/>
      <w:r w:rsidRPr="00C03A05">
        <w:rPr>
          <w:rFonts w:ascii="Palatino Linotype" w:hAnsi="Palatino Linotype"/>
          <w:i/>
          <w:iCs/>
        </w:rPr>
        <w:t>Survey</w:t>
      </w:r>
      <w:proofErr w:type="spellEnd"/>
      <w:r w:rsidRPr="00C03A05">
        <w:rPr>
          <w:rFonts w:ascii="Palatino Linotype" w:hAnsi="Palatino Linotype"/>
          <w:i/>
          <w:iCs/>
        </w:rPr>
        <w:t xml:space="preserve"> </w:t>
      </w:r>
      <w:proofErr w:type="spellStart"/>
      <w:r w:rsidRPr="00C03A05">
        <w:rPr>
          <w:rFonts w:ascii="Palatino Linotype" w:hAnsi="Palatino Linotype"/>
          <w:i/>
          <w:iCs/>
        </w:rPr>
        <w:t>That</w:t>
      </w:r>
      <w:proofErr w:type="spellEnd"/>
      <w:r w:rsidRPr="00C03A05">
        <w:rPr>
          <w:rFonts w:ascii="Palatino Linotype" w:hAnsi="Palatino Linotype"/>
          <w:i/>
          <w:iCs/>
        </w:rPr>
        <w:t xml:space="preserve"> </w:t>
      </w:r>
      <w:proofErr w:type="spellStart"/>
      <w:r w:rsidRPr="00C03A05">
        <w:rPr>
          <w:rFonts w:ascii="Palatino Linotype" w:hAnsi="Palatino Linotype"/>
          <w:i/>
          <w:iCs/>
        </w:rPr>
        <w:t>age</w:t>
      </w:r>
      <w:proofErr w:type="spellEnd"/>
      <w:r w:rsidRPr="00C03A05">
        <w:rPr>
          <w:rFonts w:ascii="Palatino Linotype" w:hAnsi="Palatino Linotype"/>
          <w:i/>
          <w:iCs/>
        </w:rPr>
        <w:t xml:space="preserve"> </w:t>
      </w:r>
      <w:proofErr w:type="spellStart"/>
      <w:r w:rsidRPr="00C03A05">
        <w:rPr>
          <w:rFonts w:ascii="Palatino Linotype" w:hAnsi="Palatino Linotype"/>
          <w:i/>
          <w:iCs/>
        </w:rPr>
        <w:t>old</w:t>
      </w:r>
      <w:proofErr w:type="spellEnd"/>
      <w:r w:rsidRPr="00C03A05">
        <w:rPr>
          <w:rFonts w:ascii="Palatino Linotype" w:hAnsi="Palatino Linotype"/>
          <w:i/>
          <w:iCs/>
        </w:rPr>
        <w:t xml:space="preserve"> </w:t>
      </w:r>
      <w:proofErr w:type="spellStart"/>
      <w:r w:rsidRPr="00C03A05">
        <w:rPr>
          <w:rFonts w:ascii="Palatino Linotype" w:hAnsi="Palatino Linotype"/>
          <w:i/>
          <w:iCs/>
        </w:rPr>
        <w:t>question</w:t>
      </w:r>
      <w:proofErr w:type="spellEnd"/>
      <w:r w:rsidRPr="00055B00">
        <w:rPr>
          <w:rFonts w:ascii="Palatino Linotype" w:hAnsi="Palatino Linotype"/>
        </w:rPr>
        <w:t>. Citováno dne 25. ledna 2021. Dostupné z: https://www.rsph.org.uk/our-work/policy/older-people/that-age-old-question.html</w:t>
      </w:r>
    </w:p>
    <w:p w14:paraId="513F0E97" w14:textId="46BEBF76" w:rsidR="00D23450" w:rsidRPr="00055B00" w:rsidRDefault="00D23450" w:rsidP="00D23450">
      <w:pPr>
        <w:rPr>
          <w:rFonts w:ascii="Palatino Linotype" w:hAnsi="Palatino Linotype"/>
        </w:rPr>
      </w:pPr>
      <w:proofErr w:type="spellStart"/>
      <w:r w:rsidRPr="00055B00">
        <w:rPr>
          <w:rFonts w:ascii="Palatino Linotype" w:hAnsi="Palatino Linotype"/>
        </w:rPr>
        <w:t>Schirrmacher</w:t>
      </w:r>
      <w:proofErr w:type="spellEnd"/>
      <w:r w:rsidRPr="00055B00">
        <w:rPr>
          <w:rFonts w:ascii="Palatino Linotype" w:hAnsi="Palatino Linotype"/>
        </w:rPr>
        <w:t>, F. (2005).</w:t>
      </w:r>
      <w:r w:rsidRPr="00055B00">
        <w:rPr>
          <w:rFonts w:ascii="Palatino Linotype" w:hAnsi="Palatino Linotype"/>
          <w:i/>
          <w:iCs/>
        </w:rPr>
        <w:t xml:space="preserve"> Spiknutí </w:t>
      </w:r>
      <w:proofErr w:type="spellStart"/>
      <w:r w:rsidRPr="00055B00">
        <w:rPr>
          <w:rFonts w:ascii="Palatino Linotype" w:hAnsi="Palatino Linotype"/>
          <w:i/>
          <w:iCs/>
        </w:rPr>
        <w:t>metuzalémů</w:t>
      </w:r>
      <w:proofErr w:type="spellEnd"/>
      <w:r w:rsidRPr="00055B00">
        <w:rPr>
          <w:rFonts w:ascii="Palatino Linotype" w:hAnsi="Palatino Linotype"/>
          <w:i/>
          <w:iCs/>
        </w:rPr>
        <w:t xml:space="preserve">: stáří má </w:t>
      </w:r>
      <w:proofErr w:type="gramStart"/>
      <w:r w:rsidRPr="00055B00">
        <w:rPr>
          <w:rFonts w:ascii="Palatino Linotype" w:hAnsi="Palatino Linotype"/>
          <w:i/>
          <w:iCs/>
        </w:rPr>
        <w:t>zelenou!</w:t>
      </w:r>
      <w:r w:rsidRPr="00055B00">
        <w:rPr>
          <w:rFonts w:ascii="Palatino Linotype" w:hAnsi="Palatino Linotype"/>
        </w:rPr>
        <w:t>.</w:t>
      </w:r>
      <w:proofErr w:type="gramEnd"/>
      <w:r w:rsidR="000C105D" w:rsidRPr="00055B00">
        <w:rPr>
          <w:rFonts w:ascii="Palatino Linotype" w:hAnsi="Palatino Linotype"/>
        </w:rPr>
        <w:t xml:space="preserve"> Praha.</w:t>
      </w:r>
      <w:r w:rsidRPr="00055B00">
        <w:rPr>
          <w:rFonts w:ascii="Palatino Linotype" w:hAnsi="Palatino Linotype"/>
        </w:rPr>
        <w:t xml:space="preserve"> Knižní klub.</w:t>
      </w:r>
    </w:p>
    <w:p w14:paraId="7B1F99D5" w14:textId="0DBB04D4" w:rsidR="00D23450" w:rsidRPr="00055B00" w:rsidRDefault="00D23450" w:rsidP="00D23450">
      <w:pPr>
        <w:rPr>
          <w:rFonts w:ascii="Palatino Linotype" w:hAnsi="Palatino Linotype"/>
        </w:rPr>
      </w:pPr>
      <w:proofErr w:type="spellStart"/>
      <w:r w:rsidRPr="00055B00">
        <w:rPr>
          <w:rFonts w:ascii="Palatino Linotype" w:hAnsi="Palatino Linotype"/>
        </w:rPr>
        <w:t>Sokačová</w:t>
      </w:r>
      <w:proofErr w:type="spellEnd"/>
      <w:r w:rsidRPr="00055B00">
        <w:rPr>
          <w:rFonts w:ascii="Palatino Linotype" w:hAnsi="Palatino Linotype"/>
        </w:rPr>
        <w:t>, L. (2014).</w:t>
      </w:r>
      <w:r w:rsidRPr="00055B00">
        <w:rPr>
          <w:rFonts w:ascii="Palatino Linotype" w:hAnsi="Palatino Linotype"/>
          <w:i/>
          <w:iCs/>
        </w:rPr>
        <w:t xml:space="preserve"> Stárnutí populace jako výzva: </w:t>
      </w:r>
      <w:proofErr w:type="spellStart"/>
      <w:r w:rsidRPr="00055B00">
        <w:rPr>
          <w:rFonts w:ascii="Palatino Linotype" w:hAnsi="Palatino Linotype"/>
          <w:i/>
          <w:iCs/>
        </w:rPr>
        <w:t>age</w:t>
      </w:r>
      <w:proofErr w:type="spellEnd"/>
      <w:r w:rsidRPr="00055B00">
        <w:rPr>
          <w:rFonts w:ascii="Palatino Linotype" w:hAnsi="Palatino Linotype"/>
          <w:i/>
          <w:iCs/>
        </w:rPr>
        <w:t xml:space="preserve"> management a postavení lidí 50+ ve společnosti a na trhu práce</w:t>
      </w:r>
      <w:r w:rsidRPr="00055B00">
        <w:rPr>
          <w:rFonts w:ascii="Palatino Linotype" w:hAnsi="Palatino Linotype"/>
        </w:rPr>
        <w:t xml:space="preserve">. </w:t>
      </w:r>
      <w:r w:rsidR="000C105D" w:rsidRPr="00055B00">
        <w:rPr>
          <w:rFonts w:ascii="Palatino Linotype" w:hAnsi="Palatino Linotype"/>
        </w:rPr>
        <w:t xml:space="preserve">Praha. </w:t>
      </w:r>
      <w:r w:rsidRPr="00055B00">
        <w:rPr>
          <w:rFonts w:ascii="Palatino Linotype" w:hAnsi="Palatino Linotype"/>
        </w:rPr>
        <w:t>Alternativa 50+.</w:t>
      </w:r>
    </w:p>
    <w:p w14:paraId="10C93B43" w14:textId="6A66F797" w:rsidR="004A5BC3" w:rsidRPr="00055B00" w:rsidRDefault="004A5BC3" w:rsidP="00D23450">
      <w:pPr>
        <w:rPr>
          <w:rFonts w:ascii="Palatino Linotype" w:hAnsi="Palatino Linotype"/>
        </w:rPr>
      </w:pPr>
      <w:proofErr w:type="spellStart"/>
      <w:r w:rsidRPr="00055B00">
        <w:rPr>
          <w:rFonts w:ascii="Palatino Linotype" w:hAnsi="Palatino Linotype"/>
        </w:rPr>
        <w:t>Štangová</w:t>
      </w:r>
      <w:proofErr w:type="spellEnd"/>
      <w:r w:rsidRPr="00055B00">
        <w:rPr>
          <w:rFonts w:ascii="Palatino Linotype" w:hAnsi="Palatino Linotype"/>
        </w:rPr>
        <w:t xml:space="preserve">, V. (2010). </w:t>
      </w:r>
      <w:r w:rsidRPr="00C03A05">
        <w:rPr>
          <w:rFonts w:ascii="Palatino Linotype" w:hAnsi="Palatino Linotype"/>
          <w:i/>
          <w:iCs/>
        </w:rPr>
        <w:t>Rovné zacházení a zákaz diskriminace v pracovním právu.</w:t>
      </w:r>
      <w:r w:rsidRPr="00055B00">
        <w:rPr>
          <w:rFonts w:ascii="Palatino Linotype" w:hAnsi="Palatino Linotype"/>
        </w:rPr>
        <w:t xml:space="preserve"> </w:t>
      </w:r>
      <w:r w:rsidR="000C105D" w:rsidRPr="00055B00">
        <w:rPr>
          <w:rFonts w:ascii="Palatino Linotype" w:hAnsi="Palatino Linotype"/>
        </w:rPr>
        <w:t xml:space="preserve">Plzeň. </w:t>
      </w:r>
      <w:r w:rsidRPr="00055B00">
        <w:rPr>
          <w:rFonts w:ascii="Palatino Linotype" w:hAnsi="Palatino Linotype"/>
        </w:rPr>
        <w:t>Vydavatelství a nakladatelství Aleš Čeněk.</w:t>
      </w:r>
    </w:p>
    <w:p w14:paraId="4BCD094B" w14:textId="655DB879" w:rsidR="00D23450" w:rsidRPr="00055B00" w:rsidRDefault="00D23450" w:rsidP="00D23450">
      <w:pPr>
        <w:rPr>
          <w:rFonts w:ascii="Palatino Linotype" w:hAnsi="Palatino Linotype"/>
        </w:rPr>
      </w:pPr>
      <w:proofErr w:type="spellStart"/>
      <w:r w:rsidRPr="00055B00">
        <w:rPr>
          <w:rFonts w:ascii="Palatino Linotype" w:hAnsi="Palatino Linotype"/>
        </w:rPr>
        <w:t>Štorová</w:t>
      </w:r>
      <w:proofErr w:type="spellEnd"/>
      <w:r w:rsidRPr="00055B00">
        <w:rPr>
          <w:rFonts w:ascii="Palatino Linotype" w:hAnsi="Palatino Linotype"/>
        </w:rPr>
        <w:t xml:space="preserve">, I., &amp; </w:t>
      </w:r>
      <w:proofErr w:type="spellStart"/>
      <w:r w:rsidRPr="00055B00">
        <w:rPr>
          <w:rFonts w:ascii="Palatino Linotype" w:hAnsi="Palatino Linotype"/>
        </w:rPr>
        <w:t>Fukan</w:t>
      </w:r>
      <w:proofErr w:type="spellEnd"/>
      <w:r w:rsidRPr="00055B00">
        <w:rPr>
          <w:rFonts w:ascii="Palatino Linotype" w:hAnsi="Palatino Linotype"/>
        </w:rPr>
        <w:t>, J. (2012).</w:t>
      </w:r>
      <w:r w:rsidRPr="00055B00">
        <w:rPr>
          <w:rFonts w:ascii="Palatino Linotype" w:hAnsi="Palatino Linotype"/>
          <w:i/>
          <w:iCs/>
        </w:rPr>
        <w:t xml:space="preserve"> Zaměstnanec a věk, aneb, Age management na pracovišti</w:t>
      </w:r>
      <w:r w:rsidRPr="00055B00">
        <w:rPr>
          <w:rFonts w:ascii="Palatino Linotype" w:hAnsi="Palatino Linotype"/>
        </w:rPr>
        <w:t xml:space="preserve">. </w:t>
      </w:r>
      <w:r w:rsidR="000C105D" w:rsidRPr="00055B00">
        <w:rPr>
          <w:rFonts w:ascii="Palatino Linotype" w:hAnsi="Palatino Linotype"/>
        </w:rPr>
        <w:t xml:space="preserve">Šumperk. </w:t>
      </w:r>
      <w:r w:rsidRPr="00055B00">
        <w:rPr>
          <w:rFonts w:ascii="Palatino Linotype" w:hAnsi="Palatino Linotype"/>
        </w:rPr>
        <w:t>JENA.</w:t>
      </w:r>
    </w:p>
    <w:p w14:paraId="13EA57D1" w14:textId="278DBB21" w:rsidR="00D23450" w:rsidRPr="00055B00" w:rsidRDefault="00D23450" w:rsidP="00D23450">
      <w:pPr>
        <w:rPr>
          <w:rFonts w:ascii="Palatino Linotype" w:hAnsi="Palatino Linotype"/>
        </w:rPr>
      </w:pPr>
      <w:r w:rsidRPr="00055B00">
        <w:rPr>
          <w:rFonts w:ascii="Palatino Linotype" w:hAnsi="Palatino Linotype"/>
        </w:rPr>
        <w:t>Tošnerová, T. (2002).</w:t>
      </w:r>
      <w:r w:rsidRPr="00055B00">
        <w:rPr>
          <w:rFonts w:ascii="Palatino Linotype" w:hAnsi="Palatino Linotype"/>
          <w:i/>
          <w:iCs/>
        </w:rPr>
        <w:t xml:space="preserve"> Ageismus: průvodce stereotypy a mýty o stáří</w:t>
      </w:r>
      <w:r w:rsidRPr="00055B00">
        <w:rPr>
          <w:rFonts w:ascii="Palatino Linotype" w:hAnsi="Palatino Linotype"/>
        </w:rPr>
        <w:t xml:space="preserve">. </w:t>
      </w:r>
      <w:r w:rsidR="000C105D" w:rsidRPr="00055B00">
        <w:rPr>
          <w:rFonts w:ascii="Palatino Linotype" w:hAnsi="Palatino Linotype"/>
        </w:rPr>
        <w:t xml:space="preserve">Praha. </w:t>
      </w:r>
      <w:r w:rsidRPr="00055B00">
        <w:rPr>
          <w:rFonts w:ascii="Palatino Linotype" w:hAnsi="Palatino Linotype"/>
        </w:rPr>
        <w:t>Ambulance pro poruchy paměti.</w:t>
      </w:r>
    </w:p>
    <w:p w14:paraId="2037B10A" w14:textId="725A6DF0" w:rsidR="00D23450" w:rsidRPr="00055B00" w:rsidRDefault="00D23450" w:rsidP="00D23450">
      <w:pPr>
        <w:rPr>
          <w:rFonts w:ascii="Palatino Linotype" w:hAnsi="Palatino Linotype"/>
        </w:rPr>
      </w:pPr>
      <w:r w:rsidRPr="00055B00">
        <w:rPr>
          <w:rFonts w:ascii="Palatino Linotype" w:hAnsi="Palatino Linotype"/>
        </w:rPr>
        <w:t>Urbancová, H. (2017).</w:t>
      </w:r>
      <w:r w:rsidRPr="00055B00">
        <w:rPr>
          <w:rFonts w:ascii="Palatino Linotype" w:hAnsi="Palatino Linotype"/>
          <w:i/>
          <w:iCs/>
        </w:rPr>
        <w:t xml:space="preserve"> AGE management v organizacích: praktické využití a přínosy</w:t>
      </w:r>
      <w:r w:rsidRPr="00055B00">
        <w:rPr>
          <w:rFonts w:ascii="Palatino Linotype" w:hAnsi="Palatino Linotype"/>
        </w:rPr>
        <w:t xml:space="preserve">. </w:t>
      </w:r>
      <w:r w:rsidR="000C105D" w:rsidRPr="00055B00">
        <w:rPr>
          <w:rFonts w:ascii="Palatino Linotype" w:hAnsi="Palatino Linotype"/>
        </w:rPr>
        <w:t xml:space="preserve">Praha. </w:t>
      </w:r>
      <w:proofErr w:type="spellStart"/>
      <w:r w:rsidRPr="00055B00">
        <w:rPr>
          <w:rFonts w:ascii="Palatino Linotype" w:hAnsi="Palatino Linotype"/>
        </w:rPr>
        <w:t>Wolters</w:t>
      </w:r>
      <w:proofErr w:type="spellEnd"/>
      <w:r w:rsidRPr="00055B00">
        <w:rPr>
          <w:rFonts w:ascii="Palatino Linotype" w:hAnsi="Palatino Linotype"/>
        </w:rPr>
        <w:t xml:space="preserve"> </w:t>
      </w:r>
      <w:proofErr w:type="spellStart"/>
      <w:r w:rsidRPr="00055B00">
        <w:rPr>
          <w:rFonts w:ascii="Palatino Linotype" w:hAnsi="Palatino Linotype"/>
        </w:rPr>
        <w:t>Kluwer</w:t>
      </w:r>
      <w:proofErr w:type="spellEnd"/>
      <w:r w:rsidRPr="00055B00">
        <w:rPr>
          <w:rFonts w:ascii="Palatino Linotype" w:hAnsi="Palatino Linotype"/>
        </w:rPr>
        <w:t>.</w:t>
      </w:r>
    </w:p>
    <w:p w14:paraId="75071380" w14:textId="3C0DE9EB" w:rsidR="006C774F" w:rsidRPr="00055B00" w:rsidRDefault="006C774F" w:rsidP="00D23450">
      <w:pPr>
        <w:rPr>
          <w:rFonts w:ascii="Palatino Linotype" w:hAnsi="Palatino Linotype"/>
        </w:rPr>
      </w:pPr>
      <w:r w:rsidRPr="00055B00">
        <w:rPr>
          <w:rFonts w:ascii="Palatino Linotype" w:hAnsi="Palatino Linotype"/>
        </w:rPr>
        <w:t xml:space="preserve">Úplné znění Ústavního zákona České národní rady č. 1/1993 Sb., Ústava České republiky: Úplné znění Usnesení České národní rady č. 2/1993 Sb., o vyhlášení Listiny základních práv a svobod jako součásti ústavního pořádku České republiky; některé další související právní předpisy. (2020) (Vydání: patnácté). </w:t>
      </w:r>
      <w:r w:rsidR="000C105D" w:rsidRPr="00055B00">
        <w:rPr>
          <w:rFonts w:ascii="Palatino Linotype" w:hAnsi="Palatino Linotype"/>
        </w:rPr>
        <w:t xml:space="preserve">Praha. </w:t>
      </w:r>
      <w:proofErr w:type="spellStart"/>
      <w:r w:rsidRPr="00055B00">
        <w:rPr>
          <w:rFonts w:ascii="Palatino Linotype" w:hAnsi="Palatino Linotype"/>
        </w:rPr>
        <w:t>Armex</w:t>
      </w:r>
      <w:proofErr w:type="spellEnd"/>
      <w:r w:rsidRPr="00055B00">
        <w:rPr>
          <w:rFonts w:ascii="Palatino Linotype" w:hAnsi="Palatino Linotype"/>
        </w:rPr>
        <w:t xml:space="preserve"> </w:t>
      </w:r>
      <w:proofErr w:type="spellStart"/>
      <w:r w:rsidRPr="00055B00">
        <w:rPr>
          <w:rFonts w:ascii="Palatino Linotype" w:hAnsi="Palatino Linotype"/>
        </w:rPr>
        <w:t>Publishing</w:t>
      </w:r>
      <w:proofErr w:type="spellEnd"/>
      <w:r w:rsidRPr="00055B00">
        <w:rPr>
          <w:rFonts w:ascii="Palatino Linotype" w:hAnsi="Palatino Linotype"/>
        </w:rPr>
        <w:t>.</w:t>
      </w:r>
    </w:p>
    <w:p w14:paraId="138F8462" w14:textId="0E2CB3BE" w:rsidR="00D23450" w:rsidRPr="00055B00" w:rsidRDefault="00D23450" w:rsidP="00D23450">
      <w:pPr>
        <w:rPr>
          <w:rFonts w:ascii="Palatino Linotype" w:hAnsi="Palatino Linotype"/>
        </w:rPr>
      </w:pPr>
      <w:proofErr w:type="spellStart"/>
      <w:r w:rsidRPr="00055B00">
        <w:rPr>
          <w:rFonts w:ascii="Palatino Linotype" w:hAnsi="Palatino Linotype"/>
        </w:rPr>
        <w:t>Vidovićová</w:t>
      </w:r>
      <w:proofErr w:type="spellEnd"/>
      <w:r w:rsidRPr="00055B00">
        <w:rPr>
          <w:rFonts w:ascii="Palatino Linotype" w:hAnsi="Palatino Linotype"/>
        </w:rPr>
        <w:t>, L. (2008).</w:t>
      </w:r>
      <w:r w:rsidRPr="00055B00">
        <w:rPr>
          <w:rFonts w:ascii="Palatino Linotype" w:hAnsi="Palatino Linotype"/>
          <w:i/>
          <w:iCs/>
        </w:rPr>
        <w:t xml:space="preserve"> Stárnutí, věk a </w:t>
      </w:r>
      <w:proofErr w:type="gramStart"/>
      <w:r w:rsidRPr="00055B00">
        <w:rPr>
          <w:rFonts w:ascii="Palatino Linotype" w:hAnsi="Palatino Linotype"/>
          <w:i/>
          <w:iCs/>
        </w:rPr>
        <w:t>diskriminace - nové</w:t>
      </w:r>
      <w:proofErr w:type="gramEnd"/>
      <w:r w:rsidRPr="00055B00">
        <w:rPr>
          <w:rFonts w:ascii="Palatino Linotype" w:hAnsi="Palatino Linotype"/>
          <w:i/>
          <w:iCs/>
        </w:rPr>
        <w:t xml:space="preserve"> souvislosti</w:t>
      </w:r>
      <w:r w:rsidRPr="00055B00">
        <w:rPr>
          <w:rFonts w:ascii="Palatino Linotype" w:hAnsi="Palatino Linotype"/>
        </w:rPr>
        <w:t xml:space="preserve">. </w:t>
      </w:r>
      <w:r w:rsidR="000C105D" w:rsidRPr="00055B00">
        <w:rPr>
          <w:rFonts w:ascii="Palatino Linotype" w:hAnsi="Palatino Linotype"/>
        </w:rPr>
        <w:t xml:space="preserve">Brno. </w:t>
      </w:r>
      <w:r w:rsidRPr="00055B00">
        <w:rPr>
          <w:rFonts w:ascii="Palatino Linotype" w:hAnsi="Palatino Linotype"/>
        </w:rPr>
        <w:t>Masarykova univerzita, Mezinárodní politologický ústav.</w:t>
      </w:r>
    </w:p>
    <w:p w14:paraId="03D65C7A" w14:textId="77777777" w:rsidR="00D23450" w:rsidRPr="00055B00" w:rsidRDefault="00D23450" w:rsidP="00D23450">
      <w:pPr>
        <w:rPr>
          <w:rFonts w:ascii="Palatino Linotype" w:hAnsi="Palatino Linotype"/>
        </w:rPr>
      </w:pPr>
      <w:proofErr w:type="spellStart"/>
      <w:r w:rsidRPr="00055B00">
        <w:rPr>
          <w:rFonts w:ascii="Palatino Linotype" w:hAnsi="Palatino Linotype"/>
        </w:rPr>
        <w:t>Vidovićová</w:t>
      </w:r>
      <w:proofErr w:type="spellEnd"/>
      <w:r w:rsidRPr="00055B00">
        <w:rPr>
          <w:rFonts w:ascii="Palatino Linotype" w:hAnsi="Palatino Linotype"/>
        </w:rPr>
        <w:t>, L., &amp; Rabušic, L. (2005).</w:t>
      </w:r>
      <w:r w:rsidRPr="00055B00">
        <w:rPr>
          <w:rFonts w:ascii="Palatino Linotype" w:hAnsi="Palatino Linotype"/>
          <w:i/>
          <w:iCs/>
        </w:rPr>
        <w:t xml:space="preserve"> Věková </w:t>
      </w:r>
      <w:proofErr w:type="gramStart"/>
      <w:r w:rsidRPr="00055B00">
        <w:rPr>
          <w:rFonts w:ascii="Palatino Linotype" w:hAnsi="Palatino Linotype"/>
          <w:i/>
          <w:iCs/>
        </w:rPr>
        <w:t>diskriminace - ageismus</w:t>
      </w:r>
      <w:proofErr w:type="gramEnd"/>
      <w:r w:rsidRPr="00055B00">
        <w:rPr>
          <w:rFonts w:ascii="Palatino Linotype" w:hAnsi="Palatino Linotype"/>
          <w:i/>
          <w:iCs/>
        </w:rPr>
        <w:t>: úvod do teorie a výskyt diskriminačních přístupů ve vybraných oblastech s důrazem na pracovní trh</w:t>
      </w:r>
      <w:r w:rsidRPr="00055B00">
        <w:rPr>
          <w:rFonts w:ascii="Palatino Linotype" w:hAnsi="Palatino Linotype"/>
        </w:rPr>
        <w:t>. VÚPSV, výzkumné centrum Brno.</w:t>
      </w:r>
    </w:p>
    <w:p w14:paraId="41F1B6A9" w14:textId="77777777" w:rsidR="00D23450" w:rsidRDefault="00D23450" w:rsidP="009371E9">
      <w:pPr>
        <w:autoSpaceDE w:val="0"/>
        <w:autoSpaceDN w:val="0"/>
        <w:adjustRightInd w:val="0"/>
        <w:spacing w:after="0" w:line="360" w:lineRule="auto"/>
        <w:jc w:val="both"/>
        <w:rPr>
          <w:rFonts w:ascii="TimesNewRoman" w:hAnsi="TimesNewRoman" w:cs="TimesNewRoman"/>
          <w:sz w:val="20"/>
          <w:szCs w:val="20"/>
        </w:rPr>
      </w:pPr>
    </w:p>
    <w:p w14:paraId="798754EC" w14:textId="57D1E5AF" w:rsidR="00FD7CD4" w:rsidRDefault="00FD7CD4" w:rsidP="009371E9">
      <w:pPr>
        <w:autoSpaceDE w:val="0"/>
        <w:autoSpaceDN w:val="0"/>
        <w:adjustRightInd w:val="0"/>
        <w:spacing w:after="0" w:line="360" w:lineRule="auto"/>
        <w:jc w:val="both"/>
        <w:rPr>
          <w:rFonts w:ascii="TimesNewRoman" w:hAnsi="TimesNewRoman" w:cs="TimesNewRoman"/>
          <w:sz w:val="20"/>
          <w:szCs w:val="20"/>
        </w:rPr>
      </w:pPr>
    </w:p>
    <w:p w14:paraId="2A653F78" w14:textId="494BB44A" w:rsidR="00FD7CD4" w:rsidRDefault="00FD7CD4" w:rsidP="009371E9">
      <w:pPr>
        <w:autoSpaceDE w:val="0"/>
        <w:autoSpaceDN w:val="0"/>
        <w:adjustRightInd w:val="0"/>
        <w:spacing w:after="0" w:line="360" w:lineRule="auto"/>
        <w:jc w:val="both"/>
        <w:rPr>
          <w:rFonts w:ascii="TimesNewRoman" w:hAnsi="TimesNewRoman" w:cs="TimesNewRoman"/>
          <w:sz w:val="20"/>
          <w:szCs w:val="20"/>
        </w:rPr>
      </w:pPr>
    </w:p>
    <w:p w14:paraId="785048E1" w14:textId="6950EB2D" w:rsidR="00FD7CD4" w:rsidRDefault="00FD7CD4" w:rsidP="009371E9">
      <w:pPr>
        <w:autoSpaceDE w:val="0"/>
        <w:autoSpaceDN w:val="0"/>
        <w:adjustRightInd w:val="0"/>
        <w:spacing w:after="0" w:line="360" w:lineRule="auto"/>
        <w:jc w:val="both"/>
        <w:rPr>
          <w:rFonts w:ascii="TimesNewRoman" w:hAnsi="TimesNewRoman" w:cs="TimesNewRoman"/>
          <w:sz w:val="20"/>
          <w:szCs w:val="20"/>
        </w:rPr>
      </w:pPr>
    </w:p>
    <w:p w14:paraId="605AFC6E" w14:textId="2C7F7DBC" w:rsidR="00FD7CD4" w:rsidRDefault="00FD7CD4" w:rsidP="009371E9">
      <w:pPr>
        <w:autoSpaceDE w:val="0"/>
        <w:autoSpaceDN w:val="0"/>
        <w:adjustRightInd w:val="0"/>
        <w:spacing w:after="0" w:line="360" w:lineRule="auto"/>
        <w:jc w:val="both"/>
        <w:rPr>
          <w:rFonts w:ascii="TimesNewRoman" w:hAnsi="TimesNewRoman" w:cs="TimesNewRoman"/>
          <w:sz w:val="20"/>
          <w:szCs w:val="20"/>
        </w:rPr>
      </w:pPr>
    </w:p>
    <w:p w14:paraId="320750B7" w14:textId="21F78CF6" w:rsidR="00FD7CD4" w:rsidRDefault="00FD7CD4" w:rsidP="009371E9">
      <w:pPr>
        <w:autoSpaceDE w:val="0"/>
        <w:autoSpaceDN w:val="0"/>
        <w:adjustRightInd w:val="0"/>
        <w:spacing w:after="0" w:line="360" w:lineRule="auto"/>
        <w:jc w:val="both"/>
        <w:rPr>
          <w:rFonts w:ascii="TimesNewRoman" w:hAnsi="TimesNewRoman" w:cs="TimesNewRoman"/>
          <w:sz w:val="20"/>
          <w:szCs w:val="20"/>
        </w:rPr>
      </w:pPr>
    </w:p>
    <w:p w14:paraId="0EAF5DCF" w14:textId="77777777" w:rsidR="006A7B4A" w:rsidRPr="006A7B4A" w:rsidRDefault="006A7B4A" w:rsidP="006A7B4A"/>
    <w:p w14:paraId="395D004E" w14:textId="7E60F5B1" w:rsidR="009371E9" w:rsidRPr="004A3108" w:rsidRDefault="00D177CF" w:rsidP="00D177CF">
      <w:pPr>
        <w:pStyle w:val="Nadpis1"/>
        <w:rPr>
          <w:rFonts w:ascii="Palatino Linotype" w:eastAsia="LMRoman10-Regular-Identity-H" w:hAnsi="Palatino Linotype"/>
        </w:rPr>
      </w:pPr>
      <w:bookmarkStart w:id="32" w:name="_Toc69236434"/>
      <w:r w:rsidRPr="004A3108">
        <w:rPr>
          <w:rFonts w:ascii="Palatino Linotype" w:eastAsia="LMRoman10-Regular-Identity-H" w:hAnsi="Palatino Linotype"/>
        </w:rPr>
        <w:lastRenderedPageBreak/>
        <w:t>Seznam obrázků</w:t>
      </w:r>
      <w:bookmarkEnd w:id="32"/>
    </w:p>
    <w:p w14:paraId="311380BA" w14:textId="5F1CFB52" w:rsidR="000D35A2" w:rsidRPr="00055B00" w:rsidRDefault="00DA0344" w:rsidP="000D35A2">
      <w:pPr>
        <w:pStyle w:val="Seznamobrzk"/>
        <w:tabs>
          <w:tab w:val="right" w:leader="dot" w:pos="8210"/>
        </w:tabs>
        <w:rPr>
          <w:rFonts w:ascii="Palatino Linotype" w:hAnsi="Palatino Linotype"/>
          <w:noProof/>
        </w:rPr>
      </w:pPr>
      <w:r>
        <w:fldChar w:fldCharType="begin"/>
      </w:r>
      <w:r>
        <w:instrText xml:space="preserve"> TOC \h \z \c "Obrázek" </w:instrText>
      </w:r>
      <w:r>
        <w:fldChar w:fldCharType="separate"/>
      </w:r>
      <w:hyperlink r:id="rId17" w:anchor="_Toc62754996" w:history="1">
        <w:r w:rsidRPr="00055B00">
          <w:rPr>
            <w:rStyle w:val="Hypertextovodkaz"/>
            <w:rFonts w:ascii="Palatino Linotype" w:hAnsi="Palatino Linotype"/>
            <w:noProof/>
          </w:rPr>
          <w:t>Obrázek 1</w:t>
        </w:r>
        <w:r w:rsidR="00D10D44" w:rsidRPr="00055B00">
          <w:rPr>
            <w:rStyle w:val="Hypertextovodkaz"/>
            <w:rFonts w:ascii="Palatino Linotype" w:hAnsi="Palatino Linotype"/>
            <w:noProof/>
          </w:rPr>
          <w:t>:</w:t>
        </w:r>
        <w:r w:rsidRPr="00055B00">
          <w:rPr>
            <w:rStyle w:val="Hypertextovodkaz"/>
            <w:rFonts w:ascii="Palatino Linotype" w:hAnsi="Palatino Linotype"/>
            <w:noProof/>
          </w:rPr>
          <w:t xml:space="preserve"> Faktory zaměstnatelnosti</w:t>
        </w:r>
        <w:r w:rsidRPr="00055B00">
          <w:rPr>
            <w:rFonts w:ascii="Palatino Linotype" w:hAnsi="Palatino Linotype"/>
            <w:noProof/>
            <w:webHidden/>
          </w:rPr>
          <w:tab/>
        </w:r>
        <w:r w:rsidRPr="00055B00">
          <w:rPr>
            <w:rFonts w:ascii="Palatino Linotype" w:hAnsi="Palatino Linotype"/>
            <w:noProof/>
            <w:webHidden/>
          </w:rPr>
          <w:fldChar w:fldCharType="begin"/>
        </w:r>
        <w:r w:rsidRPr="00055B00">
          <w:rPr>
            <w:rFonts w:ascii="Palatino Linotype" w:hAnsi="Palatino Linotype"/>
            <w:noProof/>
            <w:webHidden/>
          </w:rPr>
          <w:instrText xml:space="preserve"> PAGEREF _Toc62754996 \h </w:instrText>
        </w:r>
        <w:r w:rsidRPr="00055B00">
          <w:rPr>
            <w:rFonts w:ascii="Palatino Linotype" w:hAnsi="Palatino Linotype"/>
            <w:noProof/>
            <w:webHidden/>
          </w:rPr>
        </w:r>
        <w:r w:rsidRPr="00055B00">
          <w:rPr>
            <w:rFonts w:ascii="Palatino Linotype" w:hAnsi="Palatino Linotype"/>
            <w:noProof/>
            <w:webHidden/>
          </w:rPr>
          <w:fldChar w:fldCharType="separate"/>
        </w:r>
        <w:r w:rsidR="00764235">
          <w:rPr>
            <w:rFonts w:ascii="Palatino Linotype" w:hAnsi="Palatino Linotype"/>
            <w:noProof/>
            <w:webHidden/>
          </w:rPr>
          <w:t>16</w:t>
        </w:r>
        <w:r w:rsidRPr="00055B00">
          <w:rPr>
            <w:rFonts w:ascii="Palatino Linotype" w:hAnsi="Palatino Linotype"/>
            <w:noProof/>
            <w:webHidden/>
          </w:rPr>
          <w:fldChar w:fldCharType="end"/>
        </w:r>
      </w:hyperlink>
    </w:p>
    <w:p w14:paraId="01244956" w14:textId="3B1992AE" w:rsidR="00DA0344" w:rsidRPr="00055B00" w:rsidRDefault="003E4ED4">
      <w:pPr>
        <w:pStyle w:val="Seznamobrzk"/>
        <w:tabs>
          <w:tab w:val="right" w:leader="dot" w:pos="8210"/>
        </w:tabs>
        <w:rPr>
          <w:rFonts w:ascii="Palatino Linotype" w:hAnsi="Palatino Linotype"/>
          <w:noProof/>
        </w:rPr>
      </w:pPr>
      <w:hyperlink r:id="rId18" w:anchor="_Toc62754997" w:history="1">
        <w:r w:rsidR="00DA0344" w:rsidRPr="00055B00">
          <w:rPr>
            <w:rStyle w:val="Hypertextovodkaz"/>
            <w:rFonts w:ascii="Palatino Linotype" w:hAnsi="Palatino Linotype"/>
            <w:noProof/>
          </w:rPr>
          <w:t xml:space="preserve">Obrázek 2: Dům pracovní schopnosti </w:t>
        </w:r>
        <w:r w:rsidR="00DA0344" w:rsidRPr="00055B00">
          <w:rPr>
            <w:rFonts w:ascii="Palatino Linotype" w:hAnsi="Palatino Linotype"/>
            <w:noProof/>
            <w:webHidden/>
          </w:rPr>
          <w:tab/>
        </w:r>
        <w:r w:rsidR="00787209">
          <w:rPr>
            <w:rFonts w:ascii="Palatino Linotype" w:hAnsi="Palatino Linotype"/>
            <w:noProof/>
            <w:webHidden/>
          </w:rPr>
          <w:t>40</w:t>
        </w:r>
      </w:hyperlink>
    </w:p>
    <w:p w14:paraId="30E308C9" w14:textId="77777777" w:rsidR="000D35A2" w:rsidRPr="000D35A2" w:rsidRDefault="000D35A2" w:rsidP="000D35A2">
      <w:pPr>
        <w:rPr>
          <w:noProof/>
        </w:rPr>
      </w:pPr>
    </w:p>
    <w:p w14:paraId="6E6F5ACB" w14:textId="2A0C8438" w:rsidR="00D177CF" w:rsidRDefault="00DA0344" w:rsidP="00D177CF">
      <w:r>
        <w:fldChar w:fldCharType="end"/>
      </w:r>
    </w:p>
    <w:p w14:paraId="3D3933D5" w14:textId="568643E6" w:rsidR="00476A24" w:rsidRPr="00476A24" w:rsidRDefault="00476A24" w:rsidP="00476A24"/>
    <w:p w14:paraId="77E7C05E" w14:textId="10CBD2FB" w:rsidR="00476A24" w:rsidRPr="00476A24" w:rsidRDefault="00476A24" w:rsidP="00476A24"/>
    <w:p w14:paraId="7669B255" w14:textId="4FEB6E33" w:rsidR="00476A24" w:rsidRPr="00476A24" w:rsidRDefault="00476A24" w:rsidP="00476A24"/>
    <w:p w14:paraId="15EF762B" w14:textId="1E9508B8" w:rsidR="00476A24" w:rsidRPr="00476A24" w:rsidRDefault="00476A24" w:rsidP="00476A24"/>
    <w:p w14:paraId="567C3E0E" w14:textId="7765764D" w:rsidR="00476A24" w:rsidRPr="00476A24" w:rsidRDefault="00476A24" w:rsidP="00476A24"/>
    <w:p w14:paraId="0A78524D" w14:textId="44F9FDDC" w:rsidR="00476A24" w:rsidRPr="00476A24" w:rsidRDefault="00476A24" w:rsidP="00476A24"/>
    <w:p w14:paraId="458CA901" w14:textId="403C5B2A" w:rsidR="00476A24" w:rsidRPr="00476A24" w:rsidRDefault="00476A24" w:rsidP="00476A24"/>
    <w:p w14:paraId="66821EE4" w14:textId="28E7F95B" w:rsidR="00476A24" w:rsidRPr="00476A24" w:rsidRDefault="00476A24" w:rsidP="00476A24"/>
    <w:p w14:paraId="6655DA71" w14:textId="06AA1EB6" w:rsidR="00476A24" w:rsidRDefault="00476A24" w:rsidP="00476A24"/>
    <w:p w14:paraId="4768D0AF" w14:textId="77777777" w:rsidR="00476A24" w:rsidRPr="00476A24" w:rsidRDefault="00476A24" w:rsidP="00476A24">
      <w:pPr>
        <w:jc w:val="center"/>
      </w:pPr>
    </w:p>
    <w:sectPr w:rsidR="00476A24" w:rsidRPr="00476A24" w:rsidSect="003E23E6">
      <w:footerReference w:type="default" r:id="rId19"/>
      <w:pgSz w:w="11906" w:h="16838"/>
      <w:pgMar w:top="1418" w:right="1418"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3F3C1" w14:textId="77777777" w:rsidR="003E4ED4" w:rsidRDefault="003E4ED4" w:rsidP="00900B55">
      <w:pPr>
        <w:spacing w:after="0" w:line="240" w:lineRule="auto"/>
      </w:pPr>
      <w:r>
        <w:separator/>
      </w:r>
    </w:p>
  </w:endnote>
  <w:endnote w:type="continuationSeparator" w:id="0">
    <w:p w14:paraId="29F30096" w14:textId="77777777" w:rsidR="003E4ED4" w:rsidRDefault="003E4ED4" w:rsidP="0090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MRoman10-Regular-Identity-H">
    <w:altName w:val="Yu Gothic"/>
    <w:panose1 w:val="00000000000000000000"/>
    <w:charset w:val="80"/>
    <w:family w:val="auto"/>
    <w:notTrueType/>
    <w:pitch w:val="default"/>
    <w:sig w:usb0="00000001" w:usb1="08070000" w:usb2="00000010" w:usb3="00000000" w:csb0="00020000" w:csb1="00000000"/>
  </w:font>
  <w:font w:name="LMRoman10-Italic-Identity-H">
    <w:altName w:val="Calibri"/>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332687"/>
      <w:docPartObj>
        <w:docPartGallery w:val="Page Numbers (Bottom of Page)"/>
        <w:docPartUnique/>
      </w:docPartObj>
    </w:sdtPr>
    <w:sdtEndPr/>
    <w:sdtContent>
      <w:p w14:paraId="21AEF9AA" w14:textId="0CE3A66D" w:rsidR="00667827" w:rsidRDefault="00667827">
        <w:pPr>
          <w:pStyle w:val="Zpat"/>
          <w:jc w:val="right"/>
        </w:pPr>
        <w:r>
          <w:fldChar w:fldCharType="begin"/>
        </w:r>
        <w:r>
          <w:instrText>PAGE   \* MERGEFORMAT</w:instrText>
        </w:r>
        <w:r>
          <w:fldChar w:fldCharType="separate"/>
        </w:r>
        <w:r>
          <w:t>2</w:t>
        </w:r>
        <w:r>
          <w:fldChar w:fldCharType="end"/>
        </w:r>
      </w:p>
    </w:sdtContent>
  </w:sdt>
  <w:p w14:paraId="76610C68" w14:textId="77777777" w:rsidR="00667827" w:rsidRDefault="006678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980FE" w14:textId="77777777" w:rsidR="003E4ED4" w:rsidRDefault="003E4ED4" w:rsidP="00900B55">
      <w:pPr>
        <w:spacing w:after="0" w:line="240" w:lineRule="auto"/>
      </w:pPr>
      <w:r>
        <w:separator/>
      </w:r>
    </w:p>
  </w:footnote>
  <w:footnote w:type="continuationSeparator" w:id="0">
    <w:p w14:paraId="2F22438B" w14:textId="77777777" w:rsidR="003E4ED4" w:rsidRDefault="003E4ED4" w:rsidP="00900B55">
      <w:pPr>
        <w:spacing w:after="0" w:line="240" w:lineRule="auto"/>
      </w:pPr>
      <w:r>
        <w:continuationSeparator/>
      </w:r>
    </w:p>
  </w:footnote>
  <w:footnote w:id="1">
    <w:p w14:paraId="6C9AFD2F" w14:textId="3A93ED30" w:rsidR="00667827" w:rsidRDefault="00667827">
      <w:pPr>
        <w:pStyle w:val="Textpoznpodarou"/>
      </w:pPr>
      <w:r>
        <w:rPr>
          <w:rStyle w:val="Znakapoznpodarou"/>
        </w:rPr>
        <w:footnoteRef/>
      </w:r>
      <w:r>
        <w:t xml:space="preserve"> Ideologie ve smyslu jako soubor sdílených představ a názorů, jejichž smyslem je legitimizace zájmů dominantních skupin ve společnosti (např.  Giddens 1999).</w:t>
      </w:r>
    </w:p>
  </w:footnote>
  <w:footnote w:id="2">
    <w:p w14:paraId="5CAB6C8A" w14:textId="39A6142C" w:rsidR="00667827" w:rsidRPr="00161B84" w:rsidRDefault="00667827" w:rsidP="003E23E6">
      <w:pPr>
        <w:pStyle w:val="Textpoznpodarou"/>
      </w:pPr>
      <w:r>
        <w:rPr>
          <w:rStyle w:val="Znakapoznpodarou"/>
        </w:rPr>
        <w:footnoteRef/>
      </w:r>
      <w:r>
        <w:t xml:space="preserve"> </w:t>
      </w:r>
      <w:r w:rsidRPr="00161B84">
        <w:t>Sebenaplňující proroctví je fenomén, při kterém nevědomě ovlivňujeme situaci a lidi kolem sebe tak, že naplní naše původní očekávání.</w:t>
      </w:r>
      <w:r>
        <w:t xml:space="preserve"> Melichár,</w:t>
      </w:r>
      <w:r w:rsidR="0011318A">
        <w:t xml:space="preserve"> </w:t>
      </w:r>
      <w:r>
        <w:t>J.</w:t>
      </w:r>
      <w:r>
        <w:rPr>
          <w:i/>
          <w:iCs/>
        </w:rPr>
        <w:t xml:space="preserve"> Sebenaplňující proroctví. </w:t>
      </w:r>
      <w:r>
        <w:t xml:space="preserve">Dostupné z: </w:t>
      </w:r>
      <w:r w:rsidRPr="00993B1D">
        <w:t>https://psychologie.cz/sebenaplnujici-proroctvi/</w:t>
      </w:r>
    </w:p>
  </w:footnote>
  <w:footnote w:id="3">
    <w:p w14:paraId="16400CB6" w14:textId="77777777" w:rsidR="00667827" w:rsidRDefault="00667827" w:rsidP="003E23E6">
      <w:pPr>
        <w:pStyle w:val="Textpoznpodarou"/>
      </w:pPr>
      <w:r>
        <w:rPr>
          <w:rStyle w:val="Znakapoznpodarou"/>
        </w:rPr>
        <w:footnoteRef/>
      </w:r>
      <w:r>
        <w:t xml:space="preserve"> Podle rozhodnutí Soudního dvoru EU, při výběru mezi více uchazeči nesmí v budoucnosti hrát věk žádnou roli, při stejné nebo rozdílné pracovní způsobilosti. </w:t>
      </w:r>
    </w:p>
  </w:footnote>
  <w:footnote w:id="4">
    <w:p w14:paraId="53D19EBE" w14:textId="729DD995" w:rsidR="00667827" w:rsidRDefault="00667827" w:rsidP="001317D4">
      <w:pPr>
        <w:pStyle w:val="Textpoznpodarou"/>
      </w:pPr>
      <w:r>
        <w:rPr>
          <w:rStyle w:val="Znakapoznpodarou"/>
        </w:rPr>
        <w:footnoteRef/>
      </w:r>
      <w:r>
        <w:t xml:space="preserve"> Publikováno </w:t>
      </w:r>
      <w:r>
        <w:rPr>
          <w:noProof/>
        </w:rPr>
        <w:t xml:space="preserve">generální ředitelkou </w:t>
      </w:r>
      <w:r>
        <w:t>Shirley Cramer a ředitelem Calouste Gulbenkianovy nadace Andrew Barnettem.</w:t>
      </w:r>
    </w:p>
  </w:footnote>
  <w:footnote w:id="5">
    <w:p w14:paraId="11162144" w14:textId="328E421B" w:rsidR="00667827" w:rsidRDefault="00667827">
      <w:pPr>
        <w:pStyle w:val="Textpoznpodarou"/>
      </w:pPr>
      <w:r>
        <w:rPr>
          <w:rStyle w:val="Znakapoznpodarou"/>
        </w:rPr>
        <w:footnoteRef/>
      </w:r>
      <w:r>
        <w:t xml:space="preserve">  Online dotazník pro zaměstnance ve středním věku pro posouzení jejich zdraví, financí a dovedností pro plánování budoucnosti. Zdroj: </w:t>
      </w:r>
      <w:r w:rsidRPr="00451D6B">
        <w:t>https://www.bitc.org.uk/toolkit/the-mid-life-mot-getting-started-supporting-employees-to-plan-for-their-future/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5AF6"/>
    <w:multiLevelType w:val="hybridMultilevel"/>
    <w:tmpl w:val="7CE495A6"/>
    <w:lvl w:ilvl="0" w:tplc="A3FA46D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013FD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E50B52"/>
    <w:multiLevelType w:val="hybridMultilevel"/>
    <w:tmpl w:val="0ECAA0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0053D8C"/>
    <w:multiLevelType w:val="hybridMultilevel"/>
    <w:tmpl w:val="C26AD63C"/>
    <w:lvl w:ilvl="0" w:tplc="A3FA46D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AC"/>
    <w:rsid w:val="00002AC4"/>
    <w:rsid w:val="0000401A"/>
    <w:rsid w:val="000077DB"/>
    <w:rsid w:val="000102E5"/>
    <w:rsid w:val="000256C8"/>
    <w:rsid w:val="00025DE0"/>
    <w:rsid w:val="00027E47"/>
    <w:rsid w:val="00033294"/>
    <w:rsid w:val="00037BAD"/>
    <w:rsid w:val="00042DE2"/>
    <w:rsid w:val="00044E5E"/>
    <w:rsid w:val="00051947"/>
    <w:rsid w:val="0005345E"/>
    <w:rsid w:val="00055B00"/>
    <w:rsid w:val="00056BEE"/>
    <w:rsid w:val="000609A9"/>
    <w:rsid w:val="000643F9"/>
    <w:rsid w:val="0006609E"/>
    <w:rsid w:val="00066DF6"/>
    <w:rsid w:val="00067A3A"/>
    <w:rsid w:val="00074A59"/>
    <w:rsid w:val="00075848"/>
    <w:rsid w:val="00076715"/>
    <w:rsid w:val="00080563"/>
    <w:rsid w:val="00086418"/>
    <w:rsid w:val="00091615"/>
    <w:rsid w:val="00093A83"/>
    <w:rsid w:val="00095ED3"/>
    <w:rsid w:val="00097D41"/>
    <w:rsid w:val="000A188A"/>
    <w:rsid w:val="000A57F6"/>
    <w:rsid w:val="000A6E4C"/>
    <w:rsid w:val="000B106B"/>
    <w:rsid w:val="000B4E4E"/>
    <w:rsid w:val="000B5E25"/>
    <w:rsid w:val="000B64D0"/>
    <w:rsid w:val="000C105D"/>
    <w:rsid w:val="000C22F3"/>
    <w:rsid w:val="000C51AE"/>
    <w:rsid w:val="000C5861"/>
    <w:rsid w:val="000C5C5C"/>
    <w:rsid w:val="000C68EF"/>
    <w:rsid w:val="000D0281"/>
    <w:rsid w:val="000D253C"/>
    <w:rsid w:val="000D2ECE"/>
    <w:rsid w:val="000D34DA"/>
    <w:rsid w:val="000D35A2"/>
    <w:rsid w:val="000D588E"/>
    <w:rsid w:val="000E17E5"/>
    <w:rsid w:val="000E1978"/>
    <w:rsid w:val="000E2A7F"/>
    <w:rsid w:val="000E3B10"/>
    <w:rsid w:val="000F3EDE"/>
    <w:rsid w:val="00100894"/>
    <w:rsid w:val="00101836"/>
    <w:rsid w:val="001031DC"/>
    <w:rsid w:val="00104335"/>
    <w:rsid w:val="001115C0"/>
    <w:rsid w:val="00111E23"/>
    <w:rsid w:val="00112656"/>
    <w:rsid w:val="0011318A"/>
    <w:rsid w:val="00120135"/>
    <w:rsid w:val="00121F3E"/>
    <w:rsid w:val="001222C5"/>
    <w:rsid w:val="00122439"/>
    <w:rsid w:val="00122C48"/>
    <w:rsid w:val="001252A2"/>
    <w:rsid w:val="001307F6"/>
    <w:rsid w:val="001317D4"/>
    <w:rsid w:val="00131D3D"/>
    <w:rsid w:val="00137796"/>
    <w:rsid w:val="0015481F"/>
    <w:rsid w:val="001556BA"/>
    <w:rsid w:val="0015675B"/>
    <w:rsid w:val="00160243"/>
    <w:rsid w:val="00161B84"/>
    <w:rsid w:val="001638D7"/>
    <w:rsid w:val="001647D3"/>
    <w:rsid w:val="0016628A"/>
    <w:rsid w:val="00171330"/>
    <w:rsid w:val="00171A60"/>
    <w:rsid w:val="00171BD9"/>
    <w:rsid w:val="00171C12"/>
    <w:rsid w:val="00172F4F"/>
    <w:rsid w:val="0017521D"/>
    <w:rsid w:val="00175326"/>
    <w:rsid w:val="00185E61"/>
    <w:rsid w:val="00187CBB"/>
    <w:rsid w:val="00187E30"/>
    <w:rsid w:val="0019020C"/>
    <w:rsid w:val="00197379"/>
    <w:rsid w:val="001A1546"/>
    <w:rsid w:val="001B18CA"/>
    <w:rsid w:val="001B2FA1"/>
    <w:rsid w:val="001C54F9"/>
    <w:rsid w:val="001C5644"/>
    <w:rsid w:val="001C59B2"/>
    <w:rsid w:val="001C5FB8"/>
    <w:rsid w:val="001D1AB9"/>
    <w:rsid w:val="001D2604"/>
    <w:rsid w:val="001D2E56"/>
    <w:rsid w:val="001D4701"/>
    <w:rsid w:val="001D7D38"/>
    <w:rsid w:val="001E00D4"/>
    <w:rsid w:val="001F360E"/>
    <w:rsid w:val="001F6299"/>
    <w:rsid w:val="0020171B"/>
    <w:rsid w:val="00202702"/>
    <w:rsid w:val="002127CA"/>
    <w:rsid w:val="0021702F"/>
    <w:rsid w:val="00220A9D"/>
    <w:rsid w:val="00222358"/>
    <w:rsid w:val="002230C2"/>
    <w:rsid w:val="00223238"/>
    <w:rsid w:val="00232A81"/>
    <w:rsid w:val="00232DF9"/>
    <w:rsid w:val="00234405"/>
    <w:rsid w:val="00234941"/>
    <w:rsid w:val="002410AC"/>
    <w:rsid w:val="002410C3"/>
    <w:rsid w:val="00250D97"/>
    <w:rsid w:val="0025384C"/>
    <w:rsid w:val="00255148"/>
    <w:rsid w:val="0025576A"/>
    <w:rsid w:val="0026207A"/>
    <w:rsid w:val="002622B6"/>
    <w:rsid w:val="00264C64"/>
    <w:rsid w:val="0028185A"/>
    <w:rsid w:val="002819A9"/>
    <w:rsid w:val="0028489E"/>
    <w:rsid w:val="002932E6"/>
    <w:rsid w:val="002A0BAB"/>
    <w:rsid w:val="002A385B"/>
    <w:rsid w:val="002A4636"/>
    <w:rsid w:val="002A564C"/>
    <w:rsid w:val="002A73E1"/>
    <w:rsid w:val="002B3E4C"/>
    <w:rsid w:val="002B6E95"/>
    <w:rsid w:val="002B7C9D"/>
    <w:rsid w:val="002C14AB"/>
    <w:rsid w:val="002C1606"/>
    <w:rsid w:val="002C1F58"/>
    <w:rsid w:val="002C289C"/>
    <w:rsid w:val="002C2E79"/>
    <w:rsid w:val="002D0CED"/>
    <w:rsid w:val="002D2CD8"/>
    <w:rsid w:val="002D325C"/>
    <w:rsid w:val="002D32AF"/>
    <w:rsid w:val="002D51EC"/>
    <w:rsid w:val="002D7ACF"/>
    <w:rsid w:val="002E50DA"/>
    <w:rsid w:val="002E5828"/>
    <w:rsid w:val="002E5B00"/>
    <w:rsid w:val="002E6591"/>
    <w:rsid w:val="00315A3F"/>
    <w:rsid w:val="00326B83"/>
    <w:rsid w:val="00326E8B"/>
    <w:rsid w:val="00341E1A"/>
    <w:rsid w:val="00343230"/>
    <w:rsid w:val="00344752"/>
    <w:rsid w:val="003452FB"/>
    <w:rsid w:val="00355C5F"/>
    <w:rsid w:val="0036215C"/>
    <w:rsid w:val="00370B00"/>
    <w:rsid w:val="003756C0"/>
    <w:rsid w:val="00383751"/>
    <w:rsid w:val="003905CB"/>
    <w:rsid w:val="00393565"/>
    <w:rsid w:val="00397434"/>
    <w:rsid w:val="003A1C9E"/>
    <w:rsid w:val="003B4AA6"/>
    <w:rsid w:val="003D4FA7"/>
    <w:rsid w:val="003D5B42"/>
    <w:rsid w:val="003D5BAE"/>
    <w:rsid w:val="003D5F7F"/>
    <w:rsid w:val="003E0154"/>
    <w:rsid w:val="003E23E6"/>
    <w:rsid w:val="003E4ED4"/>
    <w:rsid w:val="003F0965"/>
    <w:rsid w:val="003F1AE5"/>
    <w:rsid w:val="003F3903"/>
    <w:rsid w:val="003F501B"/>
    <w:rsid w:val="003F6225"/>
    <w:rsid w:val="0040196D"/>
    <w:rsid w:val="004020E3"/>
    <w:rsid w:val="00404E60"/>
    <w:rsid w:val="00405170"/>
    <w:rsid w:val="004053CA"/>
    <w:rsid w:val="00412ED4"/>
    <w:rsid w:val="004135F6"/>
    <w:rsid w:val="00414EFD"/>
    <w:rsid w:val="00423EFA"/>
    <w:rsid w:val="00424E81"/>
    <w:rsid w:val="00433C68"/>
    <w:rsid w:val="0043424B"/>
    <w:rsid w:val="00435747"/>
    <w:rsid w:val="004367F6"/>
    <w:rsid w:val="00442FDB"/>
    <w:rsid w:val="004476D7"/>
    <w:rsid w:val="00451321"/>
    <w:rsid w:val="00451D6B"/>
    <w:rsid w:val="00453A41"/>
    <w:rsid w:val="00456181"/>
    <w:rsid w:val="00464647"/>
    <w:rsid w:val="00464C66"/>
    <w:rsid w:val="004740C0"/>
    <w:rsid w:val="00475620"/>
    <w:rsid w:val="004769BD"/>
    <w:rsid w:val="00476A24"/>
    <w:rsid w:val="00480AFE"/>
    <w:rsid w:val="00480CEA"/>
    <w:rsid w:val="0048394C"/>
    <w:rsid w:val="00486B6C"/>
    <w:rsid w:val="00492A8E"/>
    <w:rsid w:val="00494C78"/>
    <w:rsid w:val="0049749D"/>
    <w:rsid w:val="00497E30"/>
    <w:rsid w:val="004A2505"/>
    <w:rsid w:val="004A3108"/>
    <w:rsid w:val="004A5BC3"/>
    <w:rsid w:val="004A5E3C"/>
    <w:rsid w:val="004B70DB"/>
    <w:rsid w:val="004B7D4F"/>
    <w:rsid w:val="004C0AEF"/>
    <w:rsid w:val="004C1F0A"/>
    <w:rsid w:val="004C2AD2"/>
    <w:rsid w:val="004C4428"/>
    <w:rsid w:val="004C74F0"/>
    <w:rsid w:val="004D1427"/>
    <w:rsid w:val="004D1F84"/>
    <w:rsid w:val="004E20B3"/>
    <w:rsid w:val="004E6873"/>
    <w:rsid w:val="004E7CA1"/>
    <w:rsid w:val="004F6326"/>
    <w:rsid w:val="004F657F"/>
    <w:rsid w:val="004F760B"/>
    <w:rsid w:val="00505CA4"/>
    <w:rsid w:val="00512EC9"/>
    <w:rsid w:val="00517044"/>
    <w:rsid w:val="00525240"/>
    <w:rsid w:val="005255AF"/>
    <w:rsid w:val="00525858"/>
    <w:rsid w:val="00530B0A"/>
    <w:rsid w:val="00531295"/>
    <w:rsid w:val="005327A1"/>
    <w:rsid w:val="00536D5C"/>
    <w:rsid w:val="00545D71"/>
    <w:rsid w:val="00551E7A"/>
    <w:rsid w:val="00553D1F"/>
    <w:rsid w:val="00557884"/>
    <w:rsid w:val="0056070F"/>
    <w:rsid w:val="00561E87"/>
    <w:rsid w:val="005664CF"/>
    <w:rsid w:val="0057406C"/>
    <w:rsid w:val="00577725"/>
    <w:rsid w:val="005812EA"/>
    <w:rsid w:val="00587AC1"/>
    <w:rsid w:val="00593374"/>
    <w:rsid w:val="005954CB"/>
    <w:rsid w:val="00597B02"/>
    <w:rsid w:val="005A2084"/>
    <w:rsid w:val="005B2253"/>
    <w:rsid w:val="005B2B4F"/>
    <w:rsid w:val="005B36DF"/>
    <w:rsid w:val="005C062C"/>
    <w:rsid w:val="005C0F15"/>
    <w:rsid w:val="005C6B0F"/>
    <w:rsid w:val="005D6CBA"/>
    <w:rsid w:val="005D754C"/>
    <w:rsid w:val="005E4340"/>
    <w:rsid w:val="005F15FF"/>
    <w:rsid w:val="006028A8"/>
    <w:rsid w:val="00607EC8"/>
    <w:rsid w:val="006129E7"/>
    <w:rsid w:val="00613232"/>
    <w:rsid w:val="00613673"/>
    <w:rsid w:val="006136A0"/>
    <w:rsid w:val="00614D9A"/>
    <w:rsid w:val="00621BF3"/>
    <w:rsid w:val="00624122"/>
    <w:rsid w:val="0062449E"/>
    <w:rsid w:val="006256E4"/>
    <w:rsid w:val="00632B46"/>
    <w:rsid w:val="00633CBE"/>
    <w:rsid w:val="0063657B"/>
    <w:rsid w:val="00640E72"/>
    <w:rsid w:val="00641C18"/>
    <w:rsid w:val="00643E36"/>
    <w:rsid w:val="006449FB"/>
    <w:rsid w:val="00645C66"/>
    <w:rsid w:val="00646C92"/>
    <w:rsid w:val="00646CA9"/>
    <w:rsid w:val="00646EC5"/>
    <w:rsid w:val="00651158"/>
    <w:rsid w:val="00652FEC"/>
    <w:rsid w:val="006531CC"/>
    <w:rsid w:val="006534C3"/>
    <w:rsid w:val="006541F3"/>
    <w:rsid w:val="00656243"/>
    <w:rsid w:val="006620F2"/>
    <w:rsid w:val="0066402C"/>
    <w:rsid w:val="00664384"/>
    <w:rsid w:val="00667827"/>
    <w:rsid w:val="0067577C"/>
    <w:rsid w:val="00677ED1"/>
    <w:rsid w:val="00683491"/>
    <w:rsid w:val="006863BC"/>
    <w:rsid w:val="006915DA"/>
    <w:rsid w:val="006A23AC"/>
    <w:rsid w:val="006A34AF"/>
    <w:rsid w:val="006A3B10"/>
    <w:rsid w:val="006A45DE"/>
    <w:rsid w:val="006A6D3D"/>
    <w:rsid w:val="006A7B4A"/>
    <w:rsid w:val="006B3984"/>
    <w:rsid w:val="006B430C"/>
    <w:rsid w:val="006B52DE"/>
    <w:rsid w:val="006B701E"/>
    <w:rsid w:val="006C182A"/>
    <w:rsid w:val="006C1BD2"/>
    <w:rsid w:val="006C4C31"/>
    <w:rsid w:val="006C5A5A"/>
    <w:rsid w:val="006C6CA7"/>
    <w:rsid w:val="006C774F"/>
    <w:rsid w:val="006D03D3"/>
    <w:rsid w:val="006D6C62"/>
    <w:rsid w:val="006D7977"/>
    <w:rsid w:val="006E0A4C"/>
    <w:rsid w:val="006E78F7"/>
    <w:rsid w:val="006F0571"/>
    <w:rsid w:val="006F1C3A"/>
    <w:rsid w:val="006F647E"/>
    <w:rsid w:val="006F6942"/>
    <w:rsid w:val="006F7F51"/>
    <w:rsid w:val="00702C17"/>
    <w:rsid w:val="007031C2"/>
    <w:rsid w:val="007048C3"/>
    <w:rsid w:val="00704A9A"/>
    <w:rsid w:val="00704E83"/>
    <w:rsid w:val="00705EB5"/>
    <w:rsid w:val="00716B49"/>
    <w:rsid w:val="00721EEA"/>
    <w:rsid w:val="00723DD3"/>
    <w:rsid w:val="007301A8"/>
    <w:rsid w:val="00730535"/>
    <w:rsid w:val="00730DD6"/>
    <w:rsid w:val="0073191D"/>
    <w:rsid w:val="0073323D"/>
    <w:rsid w:val="00736F7C"/>
    <w:rsid w:val="007416F3"/>
    <w:rsid w:val="007420B9"/>
    <w:rsid w:val="0074441B"/>
    <w:rsid w:val="00745B14"/>
    <w:rsid w:val="007529DC"/>
    <w:rsid w:val="0075405B"/>
    <w:rsid w:val="00754BD3"/>
    <w:rsid w:val="0075561E"/>
    <w:rsid w:val="007557DD"/>
    <w:rsid w:val="00755F0F"/>
    <w:rsid w:val="00757517"/>
    <w:rsid w:val="00764235"/>
    <w:rsid w:val="0076468A"/>
    <w:rsid w:val="00764D7F"/>
    <w:rsid w:val="00765E2B"/>
    <w:rsid w:val="007669F5"/>
    <w:rsid w:val="007712B1"/>
    <w:rsid w:val="007748CA"/>
    <w:rsid w:val="007772BD"/>
    <w:rsid w:val="007808FC"/>
    <w:rsid w:val="0078170F"/>
    <w:rsid w:val="00781D7E"/>
    <w:rsid w:val="0078251B"/>
    <w:rsid w:val="00782DB9"/>
    <w:rsid w:val="007840BC"/>
    <w:rsid w:val="00787209"/>
    <w:rsid w:val="00787792"/>
    <w:rsid w:val="0079173C"/>
    <w:rsid w:val="00792A45"/>
    <w:rsid w:val="00792E77"/>
    <w:rsid w:val="00794D0E"/>
    <w:rsid w:val="0079721D"/>
    <w:rsid w:val="007A339D"/>
    <w:rsid w:val="007A58C3"/>
    <w:rsid w:val="007A65AC"/>
    <w:rsid w:val="007A6BF7"/>
    <w:rsid w:val="007A76B4"/>
    <w:rsid w:val="007B1F22"/>
    <w:rsid w:val="007C1609"/>
    <w:rsid w:val="007C5CF0"/>
    <w:rsid w:val="007D07BE"/>
    <w:rsid w:val="007D0ACB"/>
    <w:rsid w:val="007D154E"/>
    <w:rsid w:val="007D4F3B"/>
    <w:rsid w:val="007D5443"/>
    <w:rsid w:val="007F0006"/>
    <w:rsid w:val="007F0EEB"/>
    <w:rsid w:val="007F3114"/>
    <w:rsid w:val="007F7C91"/>
    <w:rsid w:val="00804C10"/>
    <w:rsid w:val="0080556B"/>
    <w:rsid w:val="00813266"/>
    <w:rsid w:val="008143BF"/>
    <w:rsid w:val="008203EF"/>
    <w:rsid w:val="00820F6E"/>
    <w:rsid w:val="00823B0E"/>
    <w:rsid w:val="008330AE"/>
    <w:rsid w:val="00833103"/>
    <w:rsid w:val="00833600"/>
    <w:rsid w:val="0083584A"/>
    <w:rsid w:val="00835C03"/>
    <w:rsid w:val="00840D6A"/>
    <w:rsid w:val="00843BAC"/>
    <w:rsid w:val="00845568"/>
    <w:rsid w:val="00847CD2"/>
    <w:rsid w:val="00850D7C"/>
    <w:rsid w:val="008522F2"/>
    <w:rsid w:val="00853DC5"/>
    <w:rsid w:val="00862BC8"/>
    <w:rsid w:val="00867F90"/>
    <w:rsid w:val="00873C21"/>
    <w:rsid w:val="00880515"/>
    <w:rsid w:val="008818C5"/>
    <w:rsid w:val="00882D61"/>
    <w:rsid w:val="00883455"/>
    <w:rsid w:val="008851D9"/>
    <w:rsid w:val="008853BF"/>
    <w:rsid w:val="008867E7"/>
    <w:rsid w:val="00886B3E"/>
    <w:rsid w:val="00887A57"/>
    <w:rsid w:val="00890691"/>
    <w:rsid w:val="00891A9E"/>
    <w:rsid w:val="008945DB"/>
    <w:rsid w:val="00897812"/>
    <w:rsid w:val="008A19C0"/>
    <w:rsid w:val="008A3CBA"/>
    <w:rsid w:val="008A4F74"/>
    <w:rsid w:val="008A5F60"/>
    <w:rsid w:val="008B53BD"/>
    <w:rsid w:val="008C1333"/>
    <w:rsid w:val="008C2113"/>
    <w:rsid w:val="008C382B"/>
    <w:rsid w:val="008C5713"/>
    <w:rsid w:val="008C7857"/>
    <w:rsid w:val="008D1425"/>
    <w:rsid w:val="008E0E58"/>
    <w:rsid w:val="008E7053"/>
    <w:rsid w:val="008F0B80"/>
    <w:rsid w:val="008F26BF"/>
    <w:rsid w:val="008F6142"/>
    <w:rsid w:val="008F6192"/>
    <w:rsid w:val="008F63F7"/>
    <w:rsid w:val="00900B55"/>
    <w:rsid w:val="00900C20"/>
    <w:rsid w:val="0090548F"/>
    <w:rsid w:val="00907275"/>
    <w:rsid w:val="00912F42"/>
    <w:rsid w:val="00920556"/>
    <w:rsid w:val="00924D6E"/>
    <w:rsid w:val="00925913"/>
    <w:rsid w:val="00926CC9"/>
    <w:rsid w:val="009337D5"/>
    <w:rsid w:val="0093560F"/>
    <w:rsid w:val="009371E9"/>
    <w:rsid w:val="009407BB"/>
    <w:rsid w:val="009432E6"/>
    <w:rsid w:val="00947532"/>
    <w:rsid w:val="009568DA"/>
    <w:rsid w:val="0096067B"/>
    <w:rsid w:val="0096154E"/>
    <w:rsid w:val="00961685"/>
    <w:rsid w:val="00964E6C"/>
    <w:rsid w:val="00964EC8"/>
    <w:rsid w:val="00974556"/>
    <w:rsid w:val="0097629A"/>
    <w:rsid w:val="009810CD"/>
    <w:rsid w:val="009828FA"/>
    <w:rsid w:val="00983BD6"/>
    <w:rsid w:val="009854B5"/>
    <w:rsid w:val="0099194F"/>
    <w:rsid w:val="00993B1D"/>
    <w:rsid w:val="009A132E"/>
    <w:rsid w:val="009A258D"/>
    <w:rsid w:val="009A3067"/>
    <w:rsid w:val="009B0BCE"/>
    <w:rsid w:val="009C5292"/>
    <w:rsid w:val="009D41F0"/>
    <w:rsid w:val="009D76A8"/>
    <w:rsid w:val="009E1058"/>
    <w:rsid w:val="009E485A"/>
    <w:rsid w:val="009E4EC3"/>
    <w:rsid w:val="009E4EC5"/>
    <w:rsid w:val="009F3890"/>
    <w:rsid w:val="009F6C9A"/>
    <w:rsid w:val="00A012B0"/>
    <w:rsid w:val="00A12D21"/>
    <w:rsid w:val="00A14509"/>
    <w:rsid w:val="00A1486B"/>
    <w:rsid w:val="00A176A8"/>
    <w:rsid w:val="00A2364A"/>
    <w:rsid w:val="00A34CC1"/>
    <w:rsid w:val="00A35823"/>
    <w:rsid w:val="00A407A0"/>
    <w:rsid w:val="00A45A27"/>
    <w:rsid w:val="00A51638"/>
    <w:rsid w:val="00A53E55"/>
    <w:rsid w:val="00A55B19"/>
    <w:rsid w:val="00A5726B"/>
    <w:rsid w:val="00A602C8"/>
    <w:rsid w:val="00A60434"/>
    <w:rsid w:val="00A642AB"/>
    <w:rsid w:val="00A657AC"/>
    <w:rsid w:val="00A709F1"/>
    <w:rsid w:val="00A721B5"/>
    <w:rsid w:val="00A729FF"/>
    <w:rsid w:val="00A74746"/>
    <w:rsid w:val="00A74C1F"/>
    <w:rsid w:val="00A81FF9"/>
    <w:rsid w:val="00A829EA"/>
    <w:rsid w:val="00A84C1D"/>
    <w:rsid w:val="00A84F41"/>
    <w:rsid w:val="00A8694F"/>
    <w:rsid w:val="00AA3834"/>
    <w:rsid w:val="00AA5691"/>
    <w:rsid w:val="00AA56FA"/>
    <w:rsid w:val="00AA64ED"/>
    <w:rsid w:val="00AB635C"/>
    <w:rsid w:val="00AB725B"/>
    <w:rsid w:val="00AC09CD"/>
    <w:rsid w:val="00AC5228"/>
    <w:rsid w:val="00AD30BA"/>
    <w:rsid w:val="00AE2596"/>
    <w:rsid w:val="00AE69E8"/>
    <w:rsid w:val="00AF0BE8"/>
    <w:rsid w:val="00AF0C5C"/>
    <w:rsid w:val="00AF2136"/>
    <w:rsid w:val="00AF68F3"/>
    <w:rsid w:val="00B121C4"/>
    <w:rsid w:val="00B13199"/>
    <w:rsid w:val="00B1397E"/>
    <w:rsid w:val="00B14B27"/>
    <w:rsid w:val="00B15C2D"/>
    <w:rsid w:val="00B213A5"/>
    <w:rsid w:val="00B24064"/>
    <w:rsid w:val="00B25436"/>
    <w:rsid w:val="00B3079A"/>
    <w:rsid w:val="00B3090F"/>
    <w:rsid w:val="00B321B4"/>
    <w:rsid w:val="00B402B4"/>
    <w:rsid w:val="00B41686"/>
    <w:rsid w:val="00B42709"/>
    <w:rsid w:val="00B42867"/>
    <w:rsid w:val="00B43D7A"/>
    <w:rsid w:val="00B470C2"/>
    <w:rsid w:val="00B51566"/>
    <w:rsid w:val="00B53754"/>
    <w:rsid w:val="00B538D5"/>
    <w:rsid w:val="00B558CF"/>
    <w:rsid w:val="00B64AA7"/>
    <w:rsid w:val="00B70432"/>
    <w:rsid w:val="00B7149B"/>
    <w:rsid w:val="00B71E7E"/>
    <w:rsid w:val="00B80343"/>
    <w:rsid w:val="00B8551D"/>
    <w:rsid w:val="00B85FD6"/>
    <w:rsid w:val="00B94EB4"/>
    <w:rsid w:val="00BA5F95"/>
    <w:rsid w:val="00BA7620"/>
    <w:rsid w:val="00BB0E8B"/>
    <w:rsid w:val="00BB3EA5"/>
    <w:rsid w:val="00BB5E2A"/>
    <w:rsid w:val="00BC2DC1"/>
    <w:rsid w:val="00BD0D50"/>
    <w:rsid w:val="00BD14D1"/>
    <w:rsid w:val="00BD2F4C"/>
    <w:rsid w:val="00BD3766"/>
    <w:rsid w:val="00BD3F98"/>
    <w:rsid w:val="00BD6C62"/>
    <w:rsid w:val="00BD7FF5"/>
    <w:rsid w:val="00BE6A0B"/>
    <w:rsid w:val="00BE79EF"/>
    <w:rsid w:val="00BF034D"/>
    <w:rsid w:val="00C0278C"/>
    <w:rsid w:val="00C03A05"/>
    <w:rsid w:val="00C03E9D"/>
    <w:rsid w:val="00C06A47"/>
    <w:rsid w:val="00C12259"/>
    <w:rsid w:val="00C160AF"/>
    <w:rsid w:val="00C20067"/>
    <w:rsid w:val="00C205CA"/>
    <w:rsid w:val="00C21E0E"/>
    <w:rsid w:val="00C2286E"/>
    <w:rsid w:val="00C277DA"/>
    <w:rsid w:val="00C37A0F"/>
    <w:rsid w:val="00C447F6"/>
    <w:rsid w:val="00C44B8F"/>
    <w:rsid w:val="00C47B9F"/>
    <w:rsid w:val="00C47C59"/>
    <w:rsid w:val="00C50D75"/>
    <w:rsid w:val="00C5415A"/>
    <w:rsid w:val="00C60934"/>
    <w:rsid w:val="00C614C9"/>
    <w:rsid w:val="00C649F2"/>
    <w:rsid w:val="00C65739"/>
    <w:rsid w:val="00C70644"/>
    <w:rsid w:val="00C70DF6"/>
    <w:rsid w:val="00C72895"/>
    <w:rsid w:val="00C75446"/>
    <w:rsid w:val="00C826F0"/>
    <w:rsid w:val="00C83621"/>
    <w:rsid w:val="00C83632"/>
    <w:rsid w:val="00C86146"/>
    <w:rsid w:val="00C909BA"/>
    <w:rsid w:val="00C92C70"/>
    <w:rsid w:val="00C938AB"/>
    <w:rsid w:val="00C965B8"/>
    <w:rsid w:val="00C97D26"/>
    <w:rsid w:val="00CA6A46"/>
    <w:rsid w:val="00CB46CD"/>
    <w:rsid w:val="00CB4DE1"/>
    <w:rsid w:val="00CB5855"/>
    <w:rsid w:val="00CB773F"/>
    <w:rsid w:val="00CC1394"/>
    <w:rsid w:val="00CC5383"/>
    <w:rsid w:val="00CC6FAD"/>
    <w:rsid w:val="00CD17E2"/>
    <w:rsid w:val="00CD3297"/>
    <w:rsid w:val="00CD4695"/>
    <w:rsid w:val="00CD689C"/>
    <w:rsid w:val="00CE4E9E"/>
    <w:rsid w:val="00CE5315"/>
    <w:rsid w:val="00CE7B8E"/>
    <w:rsid w:val="00CF7E57"/>
    <w:rsid w:val="00D03607"/>
    <w:rsid w:val="00D04320"/>
    <w:rsid w:val="00D10D44"/>
    <w:rsid w:val="00D12BB1"/>
    <w:rsid w:val="00D15DA3"/>
    <w:rsid w:val="00D176F7"/>
    <w:rsid w:val="00D177CF"/>
    <w:rsid w:val="00D23450"/>
    <w:rsid w:val="00D24420"/>
    <w:rsid w:val="00D27409"/>
    <w:rsid w:val="00D317CE"/>
    <w:rsid w:val="00D31FBA"/>
    <w:rsid w:val="00D32829"/>
    <w:rsid w:val="00D401F1"/>
    <w:rsid w:val="00D42861"/>
    <w:rsid w:val="00D436E5"/>
    <w:rsid w:val="00D47988"/>
    <w:rsid w:val="00D54045"/>
    <w:rsid w:val="00D552CF"/>
    <w:rsid w:val="00D67872"/>
    <w:rsid w:val="00D81B82"/>
    <w:rsid w:val="00D922DE"/>
    <w:rsid w:val="00D927AD"/>
    <w:rsid w:val="00D92AEB"/>
    <w:rsid w:val="00D95ADA"/>
    <w:rsid w:val="00D95B31"/>
    <w:rsid w:val="00DA0344"/>
    <w:rsid w:val="00DA194B"/>
    <w:rsid w:val="00DA1B53"/>
    <w:rsid w:val="00DA52DA"/>
    <w:rsid w:val="00DA6368"/>
    <w:rsid w:val="00DB1765"/>
    <w:rsid w:val="00DB43AC"/>
    <w:rsid w:val="00DB6DF0"/>
    <w:rsid w:val="00DC1DAD"/>
    <w:rsid w:val="00DC765E"/>
    <w:rsid w:val="00DC7C77"/>
    <w:rsid w:val="00DD2260"/>
    <w:rsid w:val="00DD3A3F"/>
    <w:rsid w:val="00DD6A86"/>
    <w:rsid w:val="00DD70EC"/>
    <w:rsid w:val="00DE775C"/>
    <w:rsid w:val="00DF22AC"/>
    <w:rsid w:val="00DF3B45"/>
    <w:rsid w:val="00E010F5"/>
    <w:rsid w:val="00E02863"/>
    <w:rsid w:val="00E02C30"/>
    <w:rsid w:val="00E02CBB"/>
    <w:rsid w:val="00E0573F"/>
    <w:rsid w:val="00E06194"/>
    <w:rsid w:val="00E06824"/>
    <w:rsid w:val="00E101EB"/>
    <w:rsid w:val="00E1140E"/>
    <w:rsid w:val="00E1606D"/>
    <w:rsid w:val="00E17264"/>
    <w:rsid w:val="00E23D64"/>
    <w:rsid w:val="00E262F2"/>
    <w:rsid w:val="00E26795"/>
    <w:rsid w:val="00E26ABA"/>
    <w:rsid w:val="00E30105"/>
    <w:rsid w:val="00E30BDE"/>
    <w:rsid w:val="00E31631"/>
    <w:rsid w:val="00E37C76"/>
    <w:rsid w:val="00E40D9D"/>
    <w:rsid w:val="00E4259E"/>
    <w:rsid w:val="00E576E9"/>
    <w:rsid w:val="00E60631"/>
    <w:rsid w:val="00E62095"/>
    <w:rsid w:val="00E638E1"/>
    <w:rsid w:val="00E645C8"/>
    <w:rsid w:val="00E6505D"/>
    <w:rsid w:val="00E66D28"/>
    <w:rsid w:val="00E74F75"/>
    <w:rsid w:val="00E764BD"/>
    <w:rsid w:val="00E76D74"/>
    <w:rsid w:val="00E85E84"/>
    <w:rsid w:val="00E93542"/>
    <w:rsid w:val="00E9440C"/>
    <w:rsid w:val="00E95405"/>
    <w:rsid w:val="00EA16D9"/>
    <w:rsid w:val="00EA208E"/>
    <w:rsid w:val="00EA6960"/>
    <w:rsid w:val="00EA707B"/>
    <w:rsid w:val="00EB013C"/>
    <w:rsid w:val="00EB3C26"/>
    <w:rsid w:val="00EB517B"/>
    <w:rsid w:val="00EC0091"/>
    <w:rsid w:val="00EC1D17"/>
    <w:rsid w:val="00EC303B"/>
    <w:rsid w:val="00EC33FB"/>
    <w:rsid w:val="00EC3D7A"/>
    <w:rsid w:val="00EC6FF6"/>
    <w:rsid w:val="00EC78D5"/>
    <w:rsid w:val="00ED0106"/>
    <w:rsid w:val="00ED296F"/>
    <w:rsid w:val="00ED4CCE"/>
    <w:rsid w:val="00ED5738"/>
    <w:rsid w:val="00ED68F3"/>
    <w:rsid w:val="00ED6EAA"/>
    <w:rsid w:val="00EE0DC6"/>
    <w:rsid w:val="00EE3E3B"/>
    <w:rsid w:val="00EF0C5A"/>
    <w:rsid w:val="00EF44E8"/>
    <w:rsid w:val="00EF7007"/>
    <w:rsid w:val="00EF7C2A"/>
    <w:rsid w:val="00F02928"/>
    <w:rsid w:val="00F07E7D"/>
    <w:rsid w:val="00F13B04"/>
    <w:rsid w:val="00F170FD"/>
    <w:rsid w:val="00F2247F"/>
    <w:rsid w:val="00F24709"/>
    <w:rsid w:val="00F3532F"/>
    <w:rsid w:val="00F37AF3"/>
    <w:rsid w:val="00F432EA"/>
    <w:rsid w:val="00F43B80"/>
    <w:rsid w:val="00F443C6"/>
    <w:rsid w:val="00F533B5"/>
    <w:rsid w:val="00F5682C"/>
    <w:rsid w:val="00F56CF4"/>
    <w:rsid w:val="00F625F6"/>
    <w:rsid w:val="00F63C6F"/>
    <w:rsid w:val="00F700D9"/>
    <w:rsid w:val="00F73F30"/>
    <w:rsid w:val="00F75ECE"/>
    <w:rsid w:val="00F82234"/>
    <w:rsid w:val="00F83C7C"/>
    <w:rsid w:val="00F845A7"/>
    <w:rsid w:val="00F90010"/>
    <w:rsid w:val="00F9363D"/>
    <w:rsid w:val="00F976BE"/>
    <w:rsid w:val="00FA1438"/>
    <w:rsid w:val="00FA2BBF"/>
    <w:rsid w:val="00FA35CD"/>
    <w:rsid w:val="00FA3874"/>
    <w:rsid w:val="00FA432C"/>
    <w:rsid w:val="00FA4969"/>
    <w:rsid w:val="00FA580E"/>
    <w:rsid w:val="00FB13F9"/>
    <w:rsid w:val="00FB3B49"/>
    <w:rsid w:val="00FB47FB"/>
    <w:rsid w:val="00FB78A8"/>
    <w:rsid w:val="00FB7EED"/>
    <w:rsid w:val="00FC15EA"/>
    <w:rsid w:val="00FC736B"/>
    <w:rsid w:val="00FD0EAF"/>
    <w:rsid w:val="00FD2F6E"/>
    <w:rsid w:val="00FD423E"/>
    <w:rsid w:val="00FD7524"/>
    <w:rsid w:val="00FD7CD4"/>
    <w:rsid w:val="00FD7E94"/>
    <w:rsid w:val="00FE1FE6"/>
    <w:rsid w:val="00FE4DE1"/>
    <w:rsid w:val="00FE787B"/>
    <w:rsid w:val="00FF1C68"/>
    <w:rsid w:val="00FF2231"/>
    <w:rsid w:val="00FF32D0"/>
    <w:rsid w:val="00FF7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20B1"/>
  <w15:chartTrackingRefBased/>
  <w15:docId w15:val="{AECFF1BE-822F-4FAC-9A71-A8CC9A9D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C22F3"/>
    <w:pPr>
      <w:keepNext/>
      <w:keepLines/>
      <w:spacing w:before="240" w:after="0"/>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9"/>
    <w:unhideWhenUsed/>
    <w:qFormat/>
    <w:rsid w:val="000C22F3"/>
    <w:pPr>
      <w:keepNext/>
      <w:keepLines/>
      <w:spacing w:before="40" w:after="0"/>
      <w:outlineLvl w:val="1"/>
    </w:pPr>
    <w:rPr>
      <w:rFonts w:asciiTheme="majorHAnsi" w:eastAsiaTheme="majorEastAsia" w:hAnsiTheme="majorHAnsi" w:cstheme="majorBidi"/>
      <w:sz w:val="28"/>
      <w:szCs w:val="26"/>
    </w:rPr>
  </w:style>
  <w:style w:type="paragraph" w:styleId="Nadpis3">
    <w:name w:val="heading 3"/>
    <w:basedOn w:val="Normln"/>
    <w:link w:val="Nadpis3Char"/>
    <w:uiPriority w:val="9"/>
    <w:qFormat/>
    <w:rsid w:val="00232DF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4561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5228"/>
    <w:pPr>
      <w:ind w:left="720"/>
      <w:contextualSpacing/>
    </w:pPr>
  </w:style>
  <w:style w:type="paragraph" w:styleId="Textpoznpodarou">
    <w:name w:val="footnote text"/>
    <w:basedOn w:val="Normln"/>
    <w:link w:val="TextpoznpodarouChar"/>
    <w:uiPriority w:val="99"/>
    <w:semiHidden/>
    <w:unhideWhenUsed/>
    <w:rsid w:val="00900B5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00B55"/>
    <w:rPr>
      <w:sz w:val="20"/>
      <w:szCs w:val="20"/>
    </w:rPr>
  </w:style>
  <w:style w:type="character" w:styleId="Znakapoznpodarou">
    <w:name w:val="footnote reference"/>
    <w:basedOn w:val="Standardnpsmoodstavce"/>
    <w:uiPriority w:val="99"/>
    <w:semiHidden/>
    <w:unhideWhenUsed/>
    <w:rsid w:val="00900B55"/>
    <w:rPr>
      <w:vertAlign w:val="superscript"/>
    </w:rPr>
  </w:style>
  <w:style w:type="paragraph" w:styleId="Textbubliny">
    <w:name w:val="Balloon Text"/>
    <w:basedOn w:val="Normln"/>
    <w:link w:val="TextbublinyChar"/>
    <w:uiPriority w:val="99"/>
    <w:semiHidden/>
    <w:unhideWhenUsed/>
    <w:rsid w:val="007048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48C3"/>
    <w:rPr>
      <w:rFonts w:ascii="Segoe UI" w:hAnsi="Segoe UI" w:cs="Segoe UI"/>
      <w:sz w:val="18"/>
      <w:szCs w:val="18"/>
    </w:rPr>
  </w:style>
  <w:style w:type="character" w:customStyle="1" w:styleId="Nadpis3Char">
    <w:name w:val="Nadpis 3 Char"/>
    <w:basedOn w:val="Standardnpsmoodstavce"/>
    <w:link w:val="Nadpis3"/>
    <w:uiPriority w:val="9"/>
    <w:rsid w:val="00232DF9"/>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232DF9"/>
    <w:rPr>
      <w:color w:val="0000FF"/>
      <w:u w:val="single"/>
    </w:rPr>
  </w:style>
  <w:style w:type="paragraph" w:customStyle="1" w:styleId="part-odstavec">
    <w:name w:val="part-odstavec"/>
    <w:basedOn w:val="Normln"/>
    <w:rsid w:val="00232D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232DF9"/>
    <w:rPr>
      <w:i/>
      <w:iCs/>
    </w:rPr>
  </w:style>
  <w:style w:type="character" w:customStyle="1" w:styleId="Nadpis2Char">
    <w:name w:val="Nadpis 2 Char"/>
    <w:basedOn w:val="Standardnpsmoodstavce"/>
    <w:link w:val="Nadpis2"/>
    <w:uiPriority w:val="9"/>
    <w:rsid w:val="000C22F3"/>
    <w:rPr>
      <w:rFonts w:asciiTheme="majorHAnsi" w:eastAsiaTheme="majorEastAsia" w:hAnsiTheme="majorHAnsi" w:cstheme="majorBidi"/>
      <w:sz w:val="28"/>
      <w:szCs w:val="26"/>
    </w:rPr>
  </w:style>
  <w:style w:type="character" w:customStyle="1" w:styleId="Nadpis1Char">
    <w:name w:val="Nadpis 1 Char"/>
    <w:basedOn w:val="Standardnpsmoodstavce"/>
    <w:link w:val="Nadpis1"/>
    <w:uiPriority w:val="9"/>
    <w:rsid w:val="000C22F3"/>
    <w:rPr>
      <w:rFonts w:asciiTheme="majorHAnsi" w:eastAsiaTheme="majorEastAsia" w:hAnsiTheme="majorHAnsi" w:cstheme="majorBidi"/>
      <w:b/>
      <w:sz w:val="32"/>
      <w:szCs w:val="32"/>
    </w:rPr>
  </w:style>
  <w:style w:type="paragraph" w:styleId="Bezmezer">
    <w:name w:val="No Spacing"/>
    <w:uiPriority w:val="1"/>
    <w:qFormat/>
    <w:rsid w:val="002A4636"/>
    <w:pPr>
      <w:spacing w:after="0" w:line="240" w:lineRule="auto"/>
    </w:pPr>
  </w:style>
  <w:style w:type="paragraph" w:styleId="Titulek">
    <w:name w:val="caption"/>
    <w:basedOn w:val="Normln"/>
    <w:next w:val="Normln"/>
    <w:uiPriority w:val="35"/>
    <w:unhideWhenUsed/>
    <w:qFormat/>
    <w:rsid w:val="000C5C5C"/>
    <w:pPr>
      <w:spacing w:after="200" w:line="240" w:lineRule="auto"/>
    </w:pPr>
    <w:rPr>
      <w:i/>
      <w:iCs/>
      <w:color w:val="44546A" w:themeColor="text2"/>
      <w:sz w:val="18"/>
      <w:szCs w:val="18"/>
    </w:rPr>
  </w:style>
  <w:style w:type="paragraph" w:styleId="Nadpisobsahu">
    <w:name w:val="TOC Heading"/>
    <w:basedOn w:val="Nadpis1"/>
    <w:next w:val="Normln"/>
    <w:uiPriority w:val="39"/>
    <w:unhideWhenUsed/>
    <w:qFormat/>
    <w:rsid w:val="006028A8"/>
    <w:pPr>
      <w:outlineLvl w:val="9"/>
    </w:pPr>
    <w:rPr>
      <w:lang w:eastAsia="cs-CZ"/>
    </w:rPr>
  </w:style>
  <w:style w:type="paragraph" w:styleId="Obsah1">
    <w:name w:val="toc 1"/>
    <w:basedOn w:val="Normln"/>
    <w:next w:val="Normln"/>
    <w:autoRedefine/>
    <w:uiPriority w:val="39"/>
    <w:unhideWhenUsed/>
    <w:rsid w:val="006028A8"/>
    <w:pPr>
      <w:spacing w:after="100"/>
    </w:pPr>
  </w:style>
  <w:style w:type="paragraph" w:styleId="Obsah3">
    <w:name w:val="toc 3"/>
    <w:basedOn w:val="Normln"/>
    <w:next w:val="Normln"/>
    <w:autoRedefine/>
    <w:uiPriority w:val="39"/>
    <w:unhideWhenUsed/>
    <w:rsid w:val="006028A8"/>
    <w:pPr>
      <w:spacing w:after="100"/>
      <w:ind w:left="440"/>
    </w:pPr>
  </w:style>
  <w:style w:type="paragraph" w:styleId="Obsah2">
    <w:name w:val="toc 2"/>
    <w:basedOn w:val="Normln"/>
    <w:next w:val="Normln"/>
    <w:autoRedefine/>
    <w:uiPriority w:val="39"/>
    <w:unhideWhenUsed/>
    <w:rsid w:val="004A3108"/>
    <w:pPr>
      <w:tabs>
        <w:tab w:val="right" w:leader="dot" w:pos="8210"/>
      </w:tabs>
      <w:spacing w:after="100"/>
      <w:ind w:left="220"/>
    </w:pPr>
    <w:rPr>
      <w:rFonts w:cstheme="minorHAnsi"/>
      <w:noProof/>
      <w:lang w:eastAsia="cs-CZ"/>
    </w:rPr>
  </w:style>
  <w:style w:type="paragraph" w:styleId="Zhlav">
    <w:name w:val="header"/>
    <w:basedOn w:val="Normln"/>
    <w:link w:val="ZhlavChar"/>
    <w:uiPriority w:val="99"/>
    <w:unhideWhenUsed/>
    <w:rsid w:val="006028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8A8"/>
  </w:style>
  <w:style w:type="paragraph" w:styleId="Zpat">
    <w:name w:val="footer"/>
    <w:basedOn w:val="Normln"/>
    <w:link w:val="ZpatChar"/>
    <w:uiPriority w:val="99"/>
    <w:unhideWhenUsed/>
    <w:rsid w:val="006028A8"/>
    <w:pPr>
      <w:tabs>
        <w:tab w:val="center" w:pos="4536"/>
        <w:tab w:val="right" w:pos="9072"/>
      </w:tabs>
      <w:spacing w:after="0" w:line="240" w:lineRule="auto"/>
    </w:pPr>
  </w:style>
  <w:style w:type="character" w:customStyle="1" w:styleId="ZpatChar">
    <w:name w:val="Zápatí Char"/>
    <w:basedOn w:val="Standardnpsmoodstavce"/>
    <w:link w:val="Zpat"/>
    <w:uiPriority w:val="99"/>
    <w:rsid w:val="006028A8"/>
  </w:style>
  <w:style w:type="character" w:styleId="Nevyeenzmnka">
    <w:name w:val="Unresolved Mention"/>
    <w:basedOn w:val="Standardnpsmoodstavce"/>
    <w:uiPriority w:val="99"/>
    <w:semiHidden/>
    <w:unhideWhenUsed/>
    <w:rsid w:val="000F3EDE"/>
    <w:rPr>
      <w:color w:val="605E5C"/>
      <w:shd w:val="clear" w:color="auto" w:fill="E1DFDD"/>
    </w:rPr>
  </w:style>
  <w:style w:type="character" w:customStyle="1" w:styleId="Nadpis4Char">
    <w:name w:val="Nadpis 4 Char"/>
    <w:basedOn w:val="Standardnpsmoodstavce"/>
    <w:link w:val="Nadpis4"/>
    <w:uiPriority w:val="9"/>
    <w:rsid w:val="00456181"/>
    <w:rPr>
      <w:rFonts w:asciiTheme="majorHAnsi" w:eastAsiaTheme="majorEastAsia" w:hAnsiTheme="majorHAnsi" w:cstheme="majorBidi"/>
      <w:i/>
      <w:iCs/>
      <w:color w:val="2F5496" w:themeColor="accent1" w:themeShade="BF"/>
    </w:rPr>
  </w:style>
  <w:style w:type="paragraph" w:styleId="Seznamobrzk">
    <w:name w:val="table of figures"/>
    <w:basedOn w:val="Normln"/>
    <w:next w:val="Normln"/>
    <w:uiPriority w:val="99"/>
    <w:unhideWhenUsed/>
    <w:rsid w:val="00DA0344"/>
    <w:pPr>
      <w:spacing w:after="0"/>
    </w:pPr>
  </w:style>
  <w:style w:type="character" w:styleId="Sledovanodkaz">
    <w:name w:val="FollowedHyperlink"/>
    <w:basedOn w:val="Standardnpsmoodstavce"/>
    <w:uiPriority w:val="99"/>
    <w:semiHidden/>
    <w:unhideWhenUsed/>
    <w:rsid w:val="00185E61"/>
    <w:rPr>
      <w:color w:val="954F72" w:themeColor="followedHyperlink"/>
      <w:u w:val="single"/>
    </w:rPr>
  </w:style>
  <w:style w:type="character" w:customStyle="1" w:styleId="jsgrdq">
    <w:name w:val="jsgrdq"/>
    <w:basedOn w:val="Standardnpsmoodstavce"/>
    <w:rsid w:val="00890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82716">
      <w:bodyDiv w:val="1"/>
      <w:marLeft w:val="0"/>
      <w:marRight w:val="0"/>
      <w:marTop w:val="0"/>
      <w:marBottom w:val="0"/>
      <w:divBdr>
        <w:top w:val="none" w:sz="0" w:space="0" w:color="auto"/>
        <w:left w:val="none" w:sz="0" w:space="0" w:color="auto"/>
        <w:bottom w:val="none" w:sz="0" w:space="0" w:color="auto"/>
        <w:right w:val="none" w:sz="0" w:space="0" w:color="auto"/>
      </w:divBdr>
    </w:div>
    <w:div w:id="581334465">
      <w:bodyDiv w:val="1"/>
      <w:marLeft w:val="0"/>
      <w:marRight w:val="0"/>
      <w:marTop w:val="0"/>
      <w:marBottom w:val="0"/>
      <w:divBdr>
        <w:top w:val="none" w:sz="0" w:space="0" w:color="auto"/>
        <w:left w:val="none" w:sz="0" w:space="0" w:color="auto"/>
        <w:bottom w:val="none" w:sz="0" w:space="0" w:color="auto"/>
        <w:right w:val="none" w:sz="0" w:space="0" w:color="auto"/>
      </w:divBdr>
    </w:div>
    <w:div w:id="764107976">
      <w:bodyDiv w:val="1"/>
      <w:marLeft w:val="0"/>
      <w:marRight w:val="0"/>
      <w:marTop w:val="0"/>
      <w:marBottom w:val="0"/>
      <w:divBdr>
        <w:top w:val="none" w:sz="0" w:space="0" w:color="auto"/>
        <w:left w:val="none" w:sz="0" w:space="0" w:color="auto"/>
        <w:bottom w:val="none" w:sz="0" w:space="0" w:color="auto"/>
        <w:right w:val="none" w:sz="0" w:space="0" w:color="auto"/>
      </w:divBdr>
      <w:divsChild>
        <w:div w:id="1997301668">
          <w:marLeft w:val="0"/>
          <w:marRight w:val="0"/>
          <w:marTop w:val="0"/>
          <w:marBottom w:val="0"/>
          <w:divBdr>
            <w:top w:val="none" w:sz="0" w:space="0" w:color="auto"/>
            <w:left w:val="none" w:sz="0" w:space="0" w:color="auto"/>
            <w:bottom w:val="none" w:sz="0" w:space="0" w:color="auto"/>
            <w:right w:val="none" w:sz="0" w:space="0" w:color="auto"/>
          </w:divBdr>
        </w:div>
      </w:divsChild>
    </w:div>
    <w:div w:id="1033771561">
      <w:bodyDiv w:val="1"/>
      <w:marLeft w:val="0"/>
      <w:marRight w:val="0"/>
      <w:marTop w:val="0"/>
      <w:marBottom w:val="0"/>
      <w:divBdr>
        <w:top w:val="none" w:sz="0" w:space="0" w:color="auto"/>
        <w:left w:val="none" w:sz="0" w:space="0" w:color="auto"/>
        <w:bottom w:val="none" w:sz="0" w:space="0" w:color="auto"/>
        <w:right w:val="none" w:sz="0" w:space="0" w:color="auto"/>
      </w:divBdr>
    </w:div>
    <w:div w:id="1263681608">
      <w:bodyDiv w:val="1"/>
      <w:marLeft w:val="0"/>
      <w:marRight w:val="0"/>
      <w:marTop w:val="0"/>
      <w:marBottom w:val="0"/>
      <w:divBdr>
        <w:top w:val="none" w:sz="0" w:space="0" w:color="auto"/>
        <w:left w:val="none" w:sz="0" w:space="0" w:color="auto"/>
        <w:bottom w:val="none" w:sz="0" w:space="0" w:color="auto"/>
        <w:right w:val="none" w:sz="0" w:space="0" w:color="auto"/>
      </w:divBdr>
    </w:div>
    <w:div w:id="1380279035">
      <w:bodyDiv w:val="1"/>
      <w:marLeft w:val="0"/>
      <w:marRight w:val="0"/>
      <w:marTop w:val="0"/>
      <w:marBottom w:val="0"/>
      <w:divBdr>
        <w:top w:val="none" w:sz="0" w:space="0" w:color="auto"/>
        <w:left w:val="none" w:sz="0" w:space="0" w:color="auto"/>
        <w:bottom w:val="none" w:sz="0" w:space="0" w:color="auto"/>
        <w:right w:val="none" w:sz="0" w:space="0" w:color="auto"/>
      </w:divBdr>
    </w:div>
    <w:div w:id="1496453129">
      <w:bodyDiv w:val="1"/>
      <w:marLeft w:val="0"/>
      <w:marRight w:val="0"/>
      <w:marTop w:val="0"/>
      <w:marBottom w:val="0"/>
      <w:divBdr>
        <w:top w:val="none" w:sz="0" w:space="0" w:color="auto"/>
        <w:left w:val="none" w:sz="0" w:space="0" w:color="auto"/>
        <w:bottom w:val="none" w:sz="0" w:space="0" w:color="auto"/>
        <w:right w:val="none" w:sz="0" w:space="0" w:color="auto"/>
      </w:divBdr>
    </w:div>
    <w:div w:id="1545173913">
      <w:bodyDiv w:val="1"/>
      <w:marLeft w:val="0"/>
      <w:marRight w:val="0"/>
      <w:marTop w:val="0"/>
      <w:marBottom w:val="0"/>
      <w:divBdr>
        <w:top w:val="none" w:sz="0" w:space="0" w:color="auto"/>
        <w:left w:val="none" w:sz="0" w:space="0" w:color="auto"/>
        <w:bottom w:val="none" w:sz="0" w:space="0" w:color="auto"/>
        <w:right w:val="none" w:sz="0" w:space="0" w:color="auto"/>
      </w:divBdr>
    </w:div>
    <w:div w:id="213451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guides.osha.europa.eu/all-ages/CZ_cs/model-pracovn%C3%AD-schopnosti" TargetMode="External"/><Relationship Id="rId18" Type="http://schemas.openxmlformats.org/officeDocument/2006/relationships/hyperlink" Target="file:///C:\Users\Krist&#253;na%20Ambruzov&#225;\Documents\&#352;KOLA\Bak&#225;l&#225;&#345;ka\Bakal&#225;&#345;sk&#225;%20pr&#225;ce.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guides.osha.europa.eu/all-ages/CZ_cs/model-pracovn%C3%AD-schopnosti" TargetMode="External"/><Relationship Id="rId17" Type="http://schemas.openxmlformats.org/officeDocument/2006/relationships/hyperlink" Target="file:///C:\Users\Krist&#253;na%20Ambruzov&#225;\Documents\&#352;KOLA\Bak&#225;l&#225;&#345;ka\Bakal&#225;&#345;sk&#225;%20pr&#225;ce.docx" TargetMode="External"/><Relationship Id="rId2" Type="http://schemas.openxmlformats.org/officeDocument/2006/relationships/customXml" Target="../customXml/item2.xml"/><Relationship Id="rId16" Type="http://schemas.openxmlformats.org/officeDocument/2006/relationships/hyperlink" Target="http://www.ttl.fi/en/health/wai/multidimensional_work_ability_model/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mpsv.cz/documents/20142/1660330/z%C3%A1kon+o+zam%C4%9Bstnanosti_k+1.1.2021.pdf/8a669138-4288-22a2-481b-4c230455d6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EC042DC4286FD4CB7D66347D20BBCE2" ma:contentTypeVersion="2" ma:contentTypeDescription="Vytvoří nový dokument" ma:contentTypeScope="" ma:versionID="0d34cc1bb4cdfcd9871df00756132bcf">
  <xsd:schema xmlns:xsd="http://www.w3.org/2001/XMLSchema" xmlns:xs="http://www.w3.org/2001/XMLSchema" xmlns:p="http://schemas.microsoft.com/office/2006/metadata/properties" xmlns:ns3="bc695bef-7132-415a-9153-341d75d74c51" targetNamespace="http://schemas.microsoft.com/office/2006/metadata/properties" ma:root="true" ma:fieldsID="d88f13be65723f88be4f46004831fac4" ns3:_="">
    <xsd:import namespace="bc695bef-7132-415a-9153-341d75d74c5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95bef-7132-415a-9153-341d75d74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9002C-D91A-4C9D-95F2-FDA7787C49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9AEC62-FEB4-4885-9584-6A49FDDA9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95bef-7132-415a-9153-341d75d74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96D11-A7F6-4AB0-A7D9-26059B1EB309}">
  <ds:schemaRefs>
    <ds:schemaRef ds:uri="http://schemas.microsoft.com/sharepoint/v3/contenttype/forms"/>
  </ds:schemaRefs>
</ds:datastoreItem>
</file>

<file path=customXml/itemProps4.xml><?xml version="1.0" encoding="utf-8"?>
<ds:datastoreItem xmlns:ds="http://schemas.openxmlformats.org/officeDocument/2006/customXml" ds:itemID="{2398D9B7-2F4A-4C09-926C-CBE76847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32388</TotalTime>
  <Pages>46</Pages>
  <Words>11124</Words>
  <Characters>65637</Characters>
  <Application>Microsoft Office Word</Application>
  <DocSecurity>0</DocSecurity>
  <Lines>546</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Ambruzová</dc:creator>
  <cp:keywords/>
  <dc:description/>
  <cp:lastModifiedBy>Ambruzova Kristyna</cp:lastModifiedBy>
  <cp:revision>426</cp:revision>
  <dcterms:created xsi:type="dcterms:W3CDTF">2020-08-15T16:06:00Z</dcterms:created>
  <dcterms:modified xsi:type="dcterms:W3CDTF">2021-04-13T18:00:00Z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0x0101003EC042DC4286FD4CB7D66347D20BBCE2</vt:lpwstr>
  </property>
</Properties>
</file>