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0BE90" w14:textId="0CD17637" w:rsidR="00960333" w:rsidRPr="007C1CFE" w:rsidRDefault="00960333" w:rsidP="00960333">
      <w:pPr>
        <w:spacing w:after="480"/>
        <w:jc w:val="center"/>
        <w:rPr>
          <w:rFonts w:cs="Times New Roman"/>
          <w:sz w:val="36"/>
          <w:szCs w:val="36"/>
        </w:rPr>
      </w:pPr>
      <w:r w:rsidRPr="007C1CFE">
        <w:rPr>
          <w:rFonts w:cs="Times New Roman"/>
          <w:sz w:val="36"/>
          <w:szCs w:val="36"/>
        </w:rPr>
        <w:t>UNIVERZITA PALACKÉHO V OLOMOUCI</w:t>
      </w:r>
    </w:p>
    <w:p w14:paraId="4B9512DE" w14:textId="77777777" w:rsidR="00960333" w:rsidRPr="007C1CFE" w:rsidRDefault="00960333" w:rsidP="00960333">
      <w:pPr>
        <w:jc w:val="center"/>
        <w:rPr>
          <w:rFonts w:cs="Times New Roman"/>
          <w:sz w:val="30"/>
          <w:szCs w:val="30"/>
        </w:rPr>
      </w:pPr>
      <w:r w:rsidRPr="007C1CFE">
        <w:rPr>
          <w:rFonts w:cs="Times New Roman"/>
          <w:sz w:val="30"/>
          <w:szCs w:val="30"/>
        </w:rPr>
        <w:t>PEDAGOGICKÁ FAKULTA</w:t>
      </w:r>
    </w:p>
    <w:p w14:paraId="448BE7EA" w14:textId="74A5E939" w:rsidR="00960333" w:rsidRPr="007C1CFE" w:rsidRDefault="00960333" w:rsidP="00960333">
      <w:pPr>
        <w:spacing w:before="3480" w:after="600"/>
        <w:jc w:val="center"/>
        <w:rPr>
          <w:rFonts w:cs="Times New Roman"/>
          <w:sz w:val="32"/>
          <w:szCs w:val="32"/>
        </w:rPr>
      </w:pPr>
      <w:r w:rsidRPr="007C1CFE">
        <w:rPr>
          <w:rFonts w:cs="Times New Roman"/>
          <w:sz w:val="32"/>
          <w:szCs w:val="32"/>
        </w:rPr>
        <w:t>Diplomová práce</w:t>
      </w:r>
    </w:p>
    <w:p w14:paraId="1BF135C2" w14:textId="30F61B30" w:rsidR="00960333" w:rsidRPr="007C1CFE" w:rsidRDefault="00960333" w:rsidP="00960333">
      <w:pPr>
        <w:spacing w:before="6600"/>
        <w:jc w:val="center"/>
        <w:rPr>
          <w:rFonts w:cs="Times New Roman"/>
          <w:sz w:val="32"/>
          <w:szCs w:val="32"/>
        </w:rPr>
      </w:pPr>
      <w:r w:rsidRPr="007C1CFE">
        <w:rPr>
          <w:rFonts w:cs="Times New Roman"/>
          <w:sz w:val="32"/>
          <w:szCs w:val="32"/>
        </w:rPr>
        <w:t xml:space="preserve">2021 </w:t>
      </w:r>
      <w:r w:rsidRPr="007C1CFE">
        <w:rPr>
          <w:rFonts w:cs="Times New Roman"/>
          <w:sz w:val="32"/>
          <w:szCs w:val="32"/>
        </w:rPr>
        <w:tab/>
      </w:r>
      <w:r w:rsidRPr="007C1CFE">
        <w:rPr>
          <w:rFonts w:cs="Times New Roman"/>
          <w:sz w:val="32"/>
          <w:szCs w:val="32"/>
        </w:rPr>
        <w:tab/>
      </w:r>
      <w:r w:rsidRPr="007C1CFE">
        <w:rPr>
          <w:rFonts w:cs="Times New Roman"/>
          <w:sz w:val="32"/>
          <w:szCs w:val="32"/>
        </w:rPr>
        <w:tab/>
      </w:r>
      <w:r w:rsidRPr="007C1CFE">
        <w:rPr>
          <w:rFonts w:cs="Times New Roman"/>
          <w:sz w:val="32"/>
          <w:szCs w:val="32"/>
        </w:rPr>
        <w:tab/>
      </w:r>
      <w:r w:rsidRPr="007C1CFE">
        <w:rPr>
          <w:rFonts w:cs="Times New Roman"/>
          <w:sz w:val="32"/>
          <w:szCs w:val="32"/>
        </w:rPr>
        <w:tab/>
      </w:r>
      <w:r w:rsidRPr="007C1CFE">
        <w:rPr>
          <w:rFonts w:cs="Times New Roman"/>
          <w:sz w:val="32"/>
          <w:szCs w:val="32"/>
        </w:rPr>
        <w:tab/>
        <w:t xml:space="preserve">    Kristýna Pabišová</w:t>
      </w:r>
    </w:p>
    <w:p w14:paraId="3F77B80A" w14:textId="1BEB5848" w:rsidR="00960333" w:rsidRPr="007C1CFE" w:rsidRDefault="00960333">
      <w:pPr>
        <w:rPr>
          <w:rFonts w:cs="Times New Roman"/>
          <w:sz w:val="32"/>
          <w:szCs w:val="32"/>
        </w:rPr>
      </w:pPr>
    </w:p>
    <w:p w14:paraId="19C56CEF" w14:textId="77777777" w:rsidR="00960333" w:rsidRPr="007C1CFE" w:rsidRDefault="00960333">
      <w:pPr>
        <w:rPr>
          <w:rFonts w:cs="Times New Roman"/>
          <w:sz w:val="32"/>
          <w:szCs w:val="32"/>
        </w:rPr>
      </w:pPr>
      <w:r w:rsidRPr="007C1CFE">
        <w:rPr>
          <w:rFonts w:cs="Times New Roman"/>
          <w:sz w:val="32"/>
          <w:szCs w:val="32"/>
        </w:rPr>
        <w:br w:type="page"/>
      </w:r>
    </w:p>
    <w:p w14:paraId="779DDFEC" w14:textId="443AAB2B" w:rsidR="00C12252" w:rsidRPr="007C1CFE" w:rsidRDefault="00C12252" w:rsidP="00960333">
      <w:pPr>
        <w:jc w:val="center"/>
        <w:rPr>
          <w:rFonts w:cs="Times New Roman"/>
          <w:sz w:val="32"/>
          <w:szCs w:val="32"/>
        </w:rPr>
      </w:pPr>
      <w:r w:rsidRPr="007C1CFE">
        <w:rPr>
          <w:rFonts w:cs="Times New Roman"/>
          <w:sz w:val="32"/>
          <w:szCs w:val="32"/>
        </w:rPr>
        <w:lastRenderedPageBreak/>
        <w:t>UNIVERZITA PALACKÉHO V OLOMOUCI</w:t>
      </w:r>
    </w:p>
    <w:p w14:paraId="7EA44941" w14:textId="77777777" w:rsidR="00C12252" w:rsidRPr="007C1CFE" w:rsidRDefault="00C12252" w:rsidP="00960333">
      <w:pPr>
        <w:jc w:val="center"/>
        <w:rPr>
          <w:rFonts w:cs="Times New Roman"/>
          <w:sz w:val="28"/>
          <w:szCs w:val="28"/>
        </w:rPr>
      </w:pPr>
      <w:r w:rsidRPr="007C1CFE">
        <w:rPr>
          <w:rFonts w:cs="Times New Roman"/>
          <w:sz w:val="28"/>
          <w:szCs w:val="28"/>
        </w:rPr>
        <w:t>PEDAGOGICKÁ FAKULTA</w:t>
      </w:r>
    </w:p>
    <w:p w14:paraId="7F9B51CC" w14:textId="77777777" w:rsidR="00C12252" w:rsidRPr="007C1CFE" w:rsidRDefault="00C12252" w:rsidP="00960333">
      <w:pPr>
        <w:jc w:val="center"/>
        <w:rPr>
          <w:rFonts w:cs="Times New Roman"/>
          <w:sz w:val="26"/>
          <w:szCs w:val="26"/>
        </w:rPr>
      </w:pPr>
      <w:r w:rsidRPr="007C1CFE">
        <w:rPr>
          <w:rFonts w:cs="Times New Roman"/>
          <w:sz w:val="26"/>
          <w:szCs w:val="26"/>
        </w:rPr>
        <w:t>Katedra matematiky</w:t>
      </w:r>
    </w:p>
    <w:p w14:paraId="049E03D0" w14:textId="77777777" w:rsidR="00C12252" w:rsidRPr="007C1CFE" w:rsidRDefault="00C12252" w:rsidP="00FD2747">
      <w:pPr>
        <w:rPr>
          <w:rFonts w:cs="Times New Roman"/>
          <w:szCs w:val="24"/>
        </w:rPr>
      </w:pPr>
    </w:p>
    <w:p w14:paraId="3D04EA0D" w14:textId="77777777" w:rsidR="00C12252" w:rsidRPr="007C1CFE" w:rsidRDefault="00C12252" w:rsidP="00FD2747">
      <w:pPr>
        <w:rPr>
          <w:rFonts w:cs="Times New Roman"/>
          <w:szCs w:val="24"/>
        </w:rPr>
      </w:pPr>
    </w:p>
    <w:p w14:paraId="0093C400" w14:textId="77777777" w:rsidR="00C12252" w:rsidRPr="007C1CFE" w:rsidRDefault="00C12252" w:rsidP="00FD2747">
      <w:pPr>
        <w:rPr>
          <w:rFonts w:cs="Times New Roman"/>
          <w:szCs w:val="24"/>
        </w:rPr>
      </w:pPr>
    </w:p>
    <w:p w14:paraId="3FD2EE38" w14:textId="77777777" w:rsidR="00C12252" w:rsidRPr="007C1CFE" w:rsidRDefault="00C12252" w:rsidP="00960333">
      <w:pPr>
        <w:jc w:val="center"/>
        <w:rPr>
          <w:rFonts w:cs="Times New Roman"/>
          <w:sz w:val="32"/>
          <w:szCs w:val="32"/>
        </w:rPr>
      </w:pPr>
      <w:r w:rsidRPr="007C1CFE">
        <w:rPr>
          <w:rFonts w:cs="Times New Roman"/>
          <w:sz w:val="32"/>
          <w:szCs w:val="32"/>
        </w:rPr>
        <w:t>Diplomová práce</w:t>
      </w:r>
    </w:p>
    <w:p w14:paraId="1A09B95B" w14:textId="77777777" w:rsidR="00C12252" w:rsidRPr="007C1CFE" w:rsidRDefault="00C12252" w:rsidP="00960333">
      <w:pPr>
        <w:jc w:val="center"/>
        <w:rPr>
          <w:rFonts w:cs="Times New Roman"/>
          <w:szCs w:val="24"/>
        </w:rPr>
      </w:pPr>
      <w:r w:rsidRPr="007C1CFE">
        <w:rPr>
          <w:rFonts w:cs="Times New Roman"/>
          <w:szCs w:val="24"/>
        </w:rPr>
        <w:t>Kristýna Pabišová</w:t>
      </w:r>
    </w:p>
    <w:p w14:paraId="0218A34A" w14:textId="77777777" w:rsidR="00C12252" w:rsidRPr="007C1CFE" w:rsidRDefault="00C12252" w:rsidP="00FD2747">
      <w:pPr>
        <w:rPr>
          <w:rFonts w:cs="Times New Roman"/>
          <w:szCs w:val="24"/>
        </w:rPr>
      </w:pPr>
    </w:p>
    <w:p w14:paraId="063D0F73" w14:textId="77777777" w:rsidR="00C12252" w:rsidRPr="007C1CFE" w:rsidRDefault="00C12252" w:rsidP="00FD2747">
      <w:pPr>
        <w:rPr>
          <w:rFonts w:cs="Times New Roman"/>
          <w:szCs w:val="24"/>
        </w:rPr>
      </w:pPr>
    </w:p>
    <w:p w14:paraId="6F865FC8" w14:textId="77777777" w:rsidR="00C12252" w:rsidRPr="007C1CFE" w:rsidRDefault="00C12252" w:rsidP="00FD2747">
      <w:pPr>
        <w:rPr>
          <w:rFonts w:cs="Times New Roman"/>
          <w:szCs w:val="24"/>
        </w:rPr>
      </w:pPr>
    </w:p>
    <w:p w14:paraId="1115648D" w14:textId="4E932716" w:rsidR="00C12252" w:rsidRPr="007C1CFE" w:rsidRDefault="003C7E9A" w:rsidP="00960333">
      <w:pPr>
        <w:jc w:val="center"/>
        <w:rPr>
          <w:rFonts w:cs="Times New Roman"/>
          <w:sz w:val="32"/>
          <w:szCs w:val="32"/>
        </w:rPr>
      </w:pPr>
      <w:r w:rsidRPr="007C1CFE">
        <w:rPr>
          <w:rFonts w:cs="Times New Roman"/>
          <w:sz w:val="32"/>
          <w:szCs w:val="32"/>
        </w:rPr>
        <w:t xml:space="preserve">Výuka </w:t>
      </w:r>
      <w:r w:rsidR="00785F8A" w:rsidRPr="007C1CFE">
        <w:rPr>
          <w:rFonts w:cs="Times New Roman"/>
          <w:sz w:val="32"/>
          <w:szCs w:val="32"/>
        </w:rPr>
        <w:t xml:space="preserve">matematiky </w:t>
      </w:r>
      <w:r w:rsidRPr="007C1CFE">
        <w:rPr>
          <w:rFonts w:cs="Times New Roman"/>
          <w:sz w:val="32"/>
          <w:szCs w:val="32"/>
        </w:rPr>
        <w:t>orientovaná na budování schémat při práci se</w:t>
      </w:r>
      <w:r w:rsidR="00CE2FD4" w:rsidRPr="007C1CFE">
        <w:rPr>
          <w:rFonts w:cs="Times New Roman"/>
          <w:sz w:val="32"/>
          <w:szCs w:val="32"/>
        </w:rPr>
        <w:t> </w:t>
      </w:r>
      <w:r w:rsidRPr="007C1CFE">
        <w:rPr>
          <w:rFonts w:cs="Times New Roman"/>
          <w:sz w:val="32"/>
          <w:szCs w:val="32"/>
        </w:rPr>
        <w:t xml:space="preserve">žáky </w:t>
      </w:r>
      <w:r w:rsidR="003C0604" w:rsidRPr="007C1CFE">
        <w:rPr>
          <w:rFonts w:cs="Times New Roman"/>
          <w:sz w:val="32"/>
          <w:szCs w:val="32"/>
        </w:rPr>
        <w:t>s</w:t>
      </w:r>
      <w:r w:rsidR="00785F8A" w:rsidRPr="007C1CFE">
        <w:rPr>
          <w:rFonts w:cs="Times New Roman"/>
          <w:sz w:val="32"/>
          <w:szCs w:val="32"/>
        </w:rPr>
        <w:t>e</w:t>
      </w:r>
      <w:r w:rsidR="003C0604" w:rsidRPr="007C1CFE">
        <w:rPr>
          <w:rFonts w:cs="Times New Roman"/>
          <w:sz w:val="32"/>
          <w:szCs w:val="32"/>
        </w:rPr>
        <w:t xml:space="preserve"> </w:t>
      </w:r>
      <w:r w:rsidRPr="007C1CFE">
        <w:rPr>
          <w:rFonts w:cs="Times New Roman"/>
          <w:sz w:val="32"/>
          <w:szCs w:val="32"/>
        </w:rPr>
        <w:t>SVP</w:t>
      </w:r>
    </w:p>
    <w:p w14:paraId="7CBF24F3" w14:textId="77777777" w:rsidR="003C7E9A" w:rsidRPr="007C1CFE" w:rsidRDefault="003C7E9A" w:rsidP="00960333">
      <w:pPr>
        <w:jc w:val="center"/>
        <w:rPr>
          <w:rFonts w:cs="Times New Roman"/>
          <w:sz w:val="28"/>
          <w:szCs w:val="28"/>
        </w:rPr>
      </w:pPr>
      <w:r w:rsidRPr="007C1CFE">
        <w:rPr>
          <w:rFonts w:cs="Times New Roman"/>
          <w:sz w:val="28"/>
          <w:szCs w:val="28"/>
        </w:rPr>
        <w:t>(</w:t>
      </w:r>
      <w:proofErr w:type="spellStart"/>
      <w:r w:rsidRPr="007C1CFE">
        <w:rPr>
          <w:rFonts w:cs="Times New Roman"/>
          <w:sz w:val="28"/>
          <w:szCs w:val="28"/>
        </w:rPr>
        <w:t>Teaching</w:t>
      </w:r>
      <w:proofErr w:type="spellEnd"/>
      <w:r w:rsidRPr="007C1CFE">
        <w:rPr>
          <w:rFonts w:cs="Times New Roman"/>
          <w:sz w:val="28"/>
          <w:szCs w:val="28"/>
        </w:rPr>
        <w:t xml:space="preserve"> </w:t>
      </w:r>
      <w:proofErr w:type="spellStart"/>
      <w:r w:rsidRPr="007C1CFE">
        <w:rPr>
          <w:rFonts w:cs="Times New Roman"/>
          <w:sz w:val="28"/>
          <w:szCs w:val="28"/>
        </w:rPr>
        <w:t>Mathematics</w:t>
      </w:r>
      <w:proofErr w:type="spellEnd"/>
      <w:r w:rsidRPr="007C1CFE">
        <w:rPr>
          <w:rFonts w:cs="Times New Roman"/>
          <w:sz w:val="28"/>
          <w:szCs w:val="28"/>
        </w:rPr>
        <w:t xml:space="preserve"> </w:t>
      </w:r>
      <w:proofErr w:type="spellStart"/>
      <w:r w:rsidRPr="007C1CFE">
        <w:rPr>
          <w:rFonts w:cs="Times New Roman"/>
          <w:sz w:val="28"/>
          <w:szCs w:val="28"/>
        </w:rPr>
        <w:t>through</w:t>
      </w:r>
      <w:proofErr w:type="spellEnd"/>
      <w:r w:rsidRPr="007C1CFE">
        <w:rPr>
          <w:rFonts w:cs="Times New Roman"/>
          <w:sz w:val="28"/>
          <w:szCs w:val="28"/>
        </w:rPr>
        <w:t xml:space="preserve"> </w:t>
      </w:r>
      <w:proofErr w:type="spellStart"/>
      <w:r w:rsidRPr="007C1CFE">
        <w:rPr>
          <w:rFonts w:cs="Times New Roman"/>
          <w:sz w:val="28"/>
          <w:szCs w:val="28"/>
        </w:rPr>
        <w:t>Scheme-Oriented</w:t>
      </w:r>
      <w:proofErr w:type="spellEnd"/>
      <w:r w:rsidRPr="007C1CFE">
        <w:rPr>
          <w:rFonts w:cs="Times New Roman"/>
          <w:sz w:val="28"/>
          <w:szCs w:val="28"/>
        </w:rPr>
        <w:t xml:space="preserve"> </w:t>
      </w:r>
      <w:proofErr w:type="spellStart"/>
      <w:r w:rsidRPr="007C1CFE">
        <w:rPr>
          <w:rFonts w:cs="Times New Roman"/>
          <w:sz w:val="28"/>
          <w:szCs w:val="28"/>
        </w:rPr>
        <w:t>Approach</w:t>
      </w:r>
      <w:proofErr w:type="spellEnd"/>
      <w:r w:rsidRPr="007C1CFE">
        <w:rPr>
          <w:rFonts w:cs="Times New Roman"/>
          <w:sz w:val="28"/>
          <w:szCs w:val="28"/>
        </w:rPr>
        <w:t xml:space="preserve"> to </w:t>
      </w:r>
      <w:proofErr w:type="spellStart"/>
      <w:r w:rsidRPr="007C1CFE">
        <w:rPr>
          <w:rFonts w:cs="Times New Roman"/>
          <w:sz w:val="28"/>
          <w:szCs w:val="28"/>
        </w:rPr>
        <w:t>Education</w:t>
      </w:r>
      <w:proofErr w:type="spellEnd"/>
      <w:r w:rsidRPr="007C1CFE">
        <w:rPr>
          <w:rFonts w:cs="Times New Roman"/>
          <w:sz w:val="28"/>
          <w:szCs w:val="28"/>
        </w:rPr>
        <w:t xml:space="preserve"> </w:t>
      </w:r>
      <w:proofErr w:type="spellStart"/>
      <w:r w:rsidRPr="007C1CFE">
        <w:rPr>
          <w:rFonts w:cs="Times New Roman"/>
          <w:sz w:val="28"/>
          <w:szCs w:val="28"/>
        </w:rPr>
        <w:t>with</w:t>
      </w:r>
      <w:proofErr w:type="spellEnd"/>
      <w:r w:rsidRPr="007C1CFE">
        <w:rPr>
          <w:rFonts w:cs="Times New Roman"/>
          <w:sz w:val="28"/>
          <w:szCs w:val="28"/>
        </w:rPr>
        <w:t xml:space="preserve"> </w:t>
      </w:r>
      <w:proofErr w:type="spellStart"/>
      <w:r w:rsidRPr="007C1CFE">
        <w:rPr>
          <w:rFonts w:cs="Times New Roman"/>
          <w:sz w:val="28"/>
          <w:szCs w:val="28"/>
        </w:rPr>
        <w:t>children</w:t>
      </w:r>
      <w:proofErr w:type="spellEnd"/>
      <w:r w:rsidRPr="007C1CFE">
        <w:rPr>
          <w:rFonts w:cs="Times New Roman"/>
          <w:sz w:val="28"/>
          <w:szCs w:val="28"/>
        </w:rPr>
        <w:t xml:space="preserve"> </w:t>
      </w:r>
      <w:proofErr w:type="spellStart"/>
      <w:r w:rsidRPr="007C1CFE">
        <w:rPr>
          <w:rFonts w:cs="Times New Roman"/>
          <w:sz w:val="28"/>
          <w:szCs w:val="28"/>
        </w:rPr>
        <w:t>with</w:t>
      </w:r>
      <w:proofErr w:type="spellEnd"/>
      <w:r w:rsidRPr="007C1CFE">
        <w:rPr>
          <w:rFonts w:cs="Times New Roman"/>
          <w:sz w:val="28"/>
          <w:szCs w:val="28"/>
        </w:rPr>
        <w:t xml:space="preserve"> </w:t>
      </w:r>
      <w:proofErr w:type="spellStart"/>
      <w:r w:rsidRPr="007C1CFE">
        <w:rPr>
          <w:rFonts w:cs="Times New Roman"/>
          <w:sz w:val="28"/>
          <w:szCs w:val="28"/>
        </w:rPr>
        <w:t>special</w:t>
      </w:r>
      <w:proofErr w:type="spellEnd"/>
      <w:r w:rsidRPr="007C1CFE">
        <w:rPr>
          <w:rFonts w:cs="Times New Roman"/>
          <w:sz w:val="28"/>
          <w:szCs w:val="28"/>
        </w:rPr>
        <w:t xml:space="preserve"> </w:t>
      </w:r>
      <w:proofErr w:type="spellStart"/>
      <w:r w:rsidRPr="007C1CFE">
        <w:rPr>
          <w:rFonts w:cs="Times New Roman"/>
          <w:sz w:val="28"/>
          <w:szCs w:val="28"/>
        </w:rPr>
        <w:t>educational</w:t>
      </w:r>
      <w:proofErr w:type="spellEnd"/>
      <w:r w:rsidRPr="007C1CFE">
        <w:rPr>
          <w:rFonts w:cs="Times New Roman"/>
          <w:sz w:val="28"/>
          <w:szCs w:val="28"/>
        </w:rPr>
        <w:t xml:space="preserve"> </w:t>
      </w:r>
      <w:proofErr w:type="spellStart"/>
      <w:r w:rsidRPr="007C1CFE">
        <w:rPr>
          <w:rFonts w:cs="Times New Roman"/>
          <w:sz w:val="28"/>
          <w:szCs w:val="28"/>
        </w:rPr>
        <w:t>needs</w:t>
      </w:r>
      <w:proofErr w:type="spellEnd"/>
      <w:r w:rsidRPr="007C1CFE">
        <w:rPr>
          <w:rFonts w:cs="Times New Roman"/>
          <w:sz w:val="28"/>
          <w:szCs w:val="28"/>
        </w:rPr>
        <w:t>)</w:t>
      </w:r>
    </w:p>
    <w:p w14:paraId="4BF9732A" w14:textId="77777777" w:rsidR="00C12252" w:rsidRPr="007C1CFE" w:rsidRDefault="00C12252" w:rsidP="00FD2747">
      <w:pPr>
        <w:rPr>
          <w:rFonts w:cs="Times New Roman"/>
          <w:szCs w:val="24"/>
        </w:rPr>
      </w:pPr>
    </w:p>
    <w:p w14:paraId="3BC3F9E2" w14:textId="77777777" w:rsidR="00C12252" w:rsidRPr="007C1CFE" w:rsidRDefault="00C12252" w:rsidP="00FD2747">
      <w:pPr>
        <w:rPr>
          <w:rFonts w:cs="Times New Roman"/>
          <w:szCs w:val="24"/>
        </w:rPr>
      </w:pPr>
    </w:p>
    <w:p w14:paraId="685634F5" w14:textId="77777777" w:rsidR="00C12252" w:rsidRPr="007C1CFE" w:rsidRDefault="00C12252" w:rsidP="00FD2747">
      <w:pPr>
        <w:rPr>
          <w:rFonts w:cs="Times New Roman"/>
          <w:szCs w:val="24"/>
        </w:rPr>
      </w:pPr>
    </w:p>
    <w:p w14:paraId="4E3A7D62" w14:textId="77777777" w:rsidR="00C12252" w:rsidRPr="007C1CFE" w:rsidRDefault="00C12252" w:rsidP="00FD2747">
      <w:pPr>
        <w:rPr>
          <w:rFonts w:cs="Times New Roman"/>
          <w:szCs w:val="24"/>
        </w:rPr>
      </w:pPr>
    </w:p>
    <w:p w14:paraId="34E90566" w14:textId="77777777" w:rsidR="00C12252" w:rsidRPr="007C1CFE" w:rsidRDefault="00C12252" w:rsidP="00FD2747">
      <w:pPr>
        <w:rPr>
          <w:rFonts w:cs="Times New Roman"/>
          <w:szCs w:val="24"/>
        </w:rPr>
      </w:pPr>
    </w:p>
    <w:p w14:paraId="6E9DFAEF" w14:textId="77777777" w:rsidR="00C12252" w:rsidRPr="007C1CFE" w:rsidRDefault="00C12252" w:rsidP="00FD2747">
      <w:pPr>
        <w:rPr>
          <w:rFonts w:cs="Times New Roman"/>
          <w:szCs w:val="24"/>
        </w:rPr>
      </w:pPr>
    </w:p>
    <w:p w14:paraId="3DB0831C" w14:textId="77777777" w:rsidR="00C12252" w:rsidRPr="007C1CFE" w:rsidRDefault="00C12252" w:rsidP="00FD2747">
      <w:pPr>
        <w:rPr>
          <w:rFonts w:cs="Times New Roman"/>
          <w:szCs w:val="24"/>
        </w:rPr>
      </w:pPr>
    </w:p>
    <w:p w14:paraId="37A28C62" w14:textId="77777777" w:rsidR="00C12252" w:rsidRPr="007C1CFE" w:rsidRDefault="00C12252" w:rsidP="00FD2747">
      <w:pPr>
        <w:rPr>
          <w:rFonts w:cs="Times New Roman"/>
          <w:szCs w:val="24"/>
        </w:rPr>
      </w:pPr>
    </w:p>
    <w:p w14:paraId="71F062D1" w14:textId="0A702762" w:rsidR="00C12252" w:rsidRPr="007C1CFE" w:rsidRDefault="00C12252" w:rsidP="00FD2747">
      <w:pPr>
        <w:rPr>
          <w:rFonts w:cs="Times New Roman"/>
          <w:szCs w:val="24"/>
        </w:rPr>
      </w:pPr>
      <w:r w:rsidRPr="007C1CFE">
        <w:rPr>
          <w:rFonts w:cs="Times New Roman"/>
          <w:szCs w:val="24"/>
        </w:rPr>
        <w:t>Olomouc 20</w:t>
      </w:r>
      <w:r w:rsidR="00B833E4" w:rsidRPr="007C1CFE">
        <w:rPr>
          <w:rFonts w:cs="Times New Roman"/>
          <w:szCs w:val="24"/>
        </w:rPr>
        <w:t>21</w:t>
      </w:r>
      <w:r w:rsidRPr="007C1CFE">
        <w:rPr>
          <w:rFonts w:cs="Times New Roman"/>
          <w:szCs w:val="24"/>
        </w:rPr>
        <w:t xml:space="preserve">    </w:t>
      </w:r>
      <w:r w:rsidRPr="007C1CFE">
        <w:rPr>
          <w:rFonts w:cs="Times New Roman"/>
          <w:szCs w:val="24"/>
        </w:rPr>
        <w:tab/>
      </w:r>
      <w:r w:rsidRPr="007C1CFE">
        <w:rPr>
          <w:rFonts w:cs="Times New Roman"/>
          <w:szCs w:val="24"/>
        </w:rPr>
        <w:tab/>
        <w:t xml:space="preserve">vedoucí práce: </w:t>
      </w:r>
      <w:r w:rsidR="003C7E9A" w:rsidRPr="007C1CFE">
        <w:rPr>
          <w:rFonts w:cs="Times New Roman"/>
          <w:szCs w:val="24"/>
        </w:rPr>
        <w:t xml:space="preserve">doc. </w:t>
      </w:r>
      <w:r w:rsidRPr="007C1CFE">
        <w:rPr>
          <w:rFonts w:cs="Times New Roman"/>
          <w:szCs w:val="24"/>
        </w:rPr>
        <w:t>PhDr. Radka Dofková, Ph.D.</w:t>
      </w:r>
      <w:r w:rsidRPr="007C1CFE">
        <w:rPr>
          <w:rFonts w:cs="Times New Roman"/>
          <w:szCs w:val="24"/>
        </w:rPr>
        <w:br w:type="page"/>
      </w:r>
    </w:p>
    <w:p w14:paraId="2E0BD640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17272580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53D66795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63508EED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24880519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1138523F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38B7FD46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057C3DBA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0A58AD24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06F6E3C5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488CBE0E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5A63EF7C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46E73E11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3044D9BC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5C61C6AE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2E0FE2B2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32788634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54C153ED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17BD9F8A" w14:textId="4584A472" w:rsidR="003C7E9A" w:rsidRPr="007C1CFE" w:rsidRDefault="003C7E9A" w:rsidP="00FD2747">
      <w:pPr>
        <w:rPr>
          <w:rFonts w:cs="Times New Roman"/>
          <w:szCs w:val="24"/>
        </w:rPr>
      </w:pPr>
      <w:r w:rsidRPr="007C1CFE">
        <w:rPr>
          <w:rFonts w:cs="Times New Roman"/>
          <w:szCs w:val="24"/>
        </w:rPr>
        <w:t xml:space="preserve">Prohlašuji, že jsem svou diplomovou práci na téma Výuka orientovaná na budování schémat při práci se žáky </w:t>
      </w:r>
      <w:r w:rsidR="00785F8A" w:rsidRPr="007C1CFE">
        <w:rPr>
          <w:rFonts w:cs="Times New Roman"/>
          <w:szCs w:val="24"/>
        </w:rPr>
        <w:t xml:space="preserve">se </w:t>
      </w:r>
      <w:r w:rsidRPr="007C1CFE">
        <w:rPr>
          <w:rFonts w:cs="Times New Roman"/>
          <w:szCs w:val="24"/>
        </w:rPr>
        <w:t xml:space="preserve">SVP, zpracovala samostatně pod vedením doc. PhDr. Radky Dofkové, Ph.D. a použila jen prameny uvedené v seznamu citací. </w:t>
      </w:r>
    </w:p>
    <w:p w14:paraId="609E2EF2" w14:textId="77777777" w:rsidR="003C7E9A" w:rsidRPr="007C1CFE" w:rsidRDefault="003C7E9A" w:rsidP="00FD2747">
      <w:pPr>
        <w:rPr>
          <w:rFonts w:cs="Times New Roman"/>
          <w:szCs w:val="24"/>
        </w:rPr>
      </w:pPr>
      <w:r w:rsidRPr="007C1CFE">
        <w:rPr>
          <w:rFonts w:cs="Times New Roman"/>
          <w:szCs w:val="24"/>
        </w:rPr>
        <w:t xml:space="preserve"> </w:t>
      </w:r>
    </w:p>
    <w:p w14:paraId="2F7BF480" w14:textId="77777777" w:rsidR="003C7E9A" w:rsidRPr="007C1CFE" w:rsidRDefault="003C7E9A" w:rsidP="00FD2747">
      <w:pPr>
        <w:rPr>
          <w:rFonts w:cs="Times New Roman"/>
          <w:szCs w:val="24"/>
        </w:rPr>
      </w:pPr>
      <w:r w:rsidRPr="007C1CFE">
        <w:rPr>
          <w:rFonts w:cs="Times New Roman"/>
          <w:szCs w:val="24"/>
        </w:rPr>
        <w:t xml:space="preserve">V Olomouci dne       </w:t>
      </w:r>
    </w:p>
    <w:p w14:paraId="415F8C45" w14:textId="77777777" w:rsidR="003C7E9A" w:rsidRPr="007C1CFE" w:rsidRDefault="003C7E9A" w:rsidP="00FD2747">
      <w:pPr>
        <w:rPr>
          <w:rFonts w:cs="Times New Roman"/>
          <w:szCs w:val="24"/>
        </w:rPr>
      </w:pPr>
      <w:r w:rsidRPr="007C1CFE">
        <w:rPr>
          <w:rFonts w:cs="Times New Roman"/>
          <w:szCs w:val="24"/>
        </w:rPr>
        <w:t xml:space="preserve">        ……………………………….. </w:t>
      </w:r>
    </w:p>
    <w:p w14:paraId="09950EA2" w14:textId="77777777" w:rsidR="003C7E9A" w:rsidRPr="007C1CFE" w:rsidRDefault="003C7E9A" w:rsidP="00FD2747">
      <w:pPr>
        <w:rPr>
          <w:rFonts w:cs="Times New Roman"/>
          <w:szCs w:val="24"/>
        </w:rPr>
      </w:pPr>
      <w:r w:rsidRPr="007C1CFE">
        <w:rPr>
          <w:rFonts w:cs="Times New Roman"/>
          <w:szCs w:val="24"/>
        </w:rPr>
        <w:t xml:space="preserve">                                                                                                      Kristýna Pabišová</w:t>
      </w:r>
    </w:p>
    <w:p w14:paraId="365F0EFB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77CE7A83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473EF0CB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54A889AA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60B62A81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47897858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7FDAADDE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034D1F0E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40AD03E0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487A6D29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1BBAA500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6258A214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7D4EB221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4F148629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616BBB91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7D07A05C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289FDED6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1834837F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31A56B1D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320B186B" w14:textId="77777777" w:rsidR="003C7E9A" w:rsidRPr="007C1CFE" w:rsidRDefault="003C7E9A" w:rsidP="00FD2747">
      <w:pPr>
        <w:rPr>
          <w:rFonts w:cs="Times New Roman"/>
          <w:szCs w:val="24"/>
        </w:rPr>
      </w:pPr>
    </w:p>
    <w:p w14:paraId="6EB49563" w14:textId="77777777" w:rsidR="00D0423D" w:rsidRPr="007C1CFE" w:rsidRDefault="00D0423D" w:rsidP="00FD2747">
      <w:pPr>
        <w:rPr>
          <w:rFonts w:cs="Times New Roman"/>
          <w:szCs w:val="24"/>
        </w:rPr>
      </w:pPr>
    </w:p>
    <w:p w14:paraId="20D3F2F9" w14:textId="7B08637C" w:rsidR="003C7E9A" w:rsidRPr="007C1CFE" w:rsidRDefault="003C7E9A" w:rsidP="00FD2747">
      <w:pPr>
        <w:rPr>
          <w:rFonts w:cs="Times New Roman"/>
          <w:szCs w:val="24"/>
        </w:rPr>
      </w:pPr>
      <w:r w:rsidRPr="007C1CFE">
        <w:rPr>
          <w:rFonts w:cs="Times New Roman"/>
          <w:szCs w:val="24"/>
        </w:rPr>
        <w:t>Na tomto místě bych ráda poděkovala vedoucí mé diplomové práce doc. PhDr. Radce Dofkové, Ph.D. za cenné rady, podnětné připomínky, čas věnovaný mé práci a odbornému vedení. Velké poděkování patří</w:t>
      </w:r>
      <w:r w:rsidR="00B41015" w:rsidRPr="007C1CFE">
        <w:rPr>
          <w:rFonts w:cs="Times New Roman"/>
          <w:szCs w:val="24"/>
        </w:rPr>
        <w:t xml:space="preserve"> samozřejmě</w:t>
      </w:r>
      <w:r w:rsidRPr="007C1CFE">
        <w:rPr>
          <w:rFonts w:cs="Times New Roman"/>
          <w:szCs w:val="24"/>
        </w:rPr>
        <w:t xml:space="preserve"> také mé rodině a </w:t>
      </w:r>
      <w:r w:rsidR="00413C3E" w:rsidRPr="007C1CFE">
        <w:rPr>
          <w:rFonts w:cs="Times New Roman"/>
          <w:szCs w:val="24"/>
        </w:rPr>
        <w:t>partnerovi</w:t>
      </w:r>
      <w:r w:rsidRPr="007C1CFE">
        <w:rPr>
          <w:rFonts w:cs="Times New Roman"/>
          <w:szCs w:val="24"/>
        </w:rPr>
        <w:t>, kteří m</w:t>
      </w:r>
      <w:r w:rsidR="00413C3E" w:rsidRPr="007C1CFE">
        <w:rPr>
          <w:rFonts w:cs="Times New Roman"/>
          <w:szCs w:val="24"/>
        </w:rPr>
        <w:t>ě</w:t>
      </w:r>
      <w:r w:rsidRPr="007C1CFE">
        <w:rPr>
          <w:rFonts w:cs="Times New Roman"/>
          <w:szCs w:val="24"/>
        </w:rPr>
        <w:t xml:space="preserve"> podporovali po celou dobu studia a při psaní této práce.</w:t>
      </w:r>
    </w:p>
    <w:p w14:paraId="0CAD862A" w14:textId="77777777" w:rsidR="00CE2FD4" w:rsidRPr="007C1CFE" w:rsidRDefault="00CE2FD4">
      <w:pPr>
        <w:rPr>
          <w:rFonts w:eastAsiaTheme="majorEastAsia" w:cs="Times New Roman"/>
          <w:b/>
          <w:spacing w:val="-10"/>
          <w:kern w:val="28"/>
          <w:sz w:val="32"/>
          <w:szCs w:val="56"/>
        </w:rPr>
      </w:pPr>
      <w:r w:rsidRPr="007C1CFE">
        <w:rPr>
          <w:rFonts w:cs="Times New Roman"/>
        </w:rPr>
        <w:br w:type="page"/>
      </w:r>
    </w:p>
    <w:p w14:paraId="7E1D059B" w14:textId="0460B287" w:rsidR="00C12252" w:rsidRPr="007C1CFE" w:rsidRDefault="003C7E9A" w:rsidP="00FD2747">
      <w:pPr>
        <w:pStyle w:val="Nzev"/>
        <w:spacing w:line="360" w:lineRule="auto"/>
        <w:rPr>
          <w:rFonts w:cs="Times New Roman"/>
        </w:rPr>
      </w:pPr>
      <w:r w:rsidRPr="007C1CFE">
        <w:rPr>
          <w:rFonts w:cs="Times New Roman"/>
        </w:rPr>
        <w:lastRenderedPageBreak/>
        <w:t>Obsah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540946912"/>
        <w:docPartObj>
          <w:docPartGallery w:val="Table of Contents"/>
          <w:docPartUnique/>
        </w:docPartObj>
      </w:sdtPr>
      <w:sdtEndPr>
        <w:rPr>
          <w:rFonts w:cs="Times New Roman"/>
          <w:b/>
          <w:bCs/>
        </w:rPr>
      </w:sdtEndPr>
      <w:sdtContent>
        <w:p w14:paraId="0F44BD3D" w14:textId="1A359F9D" w:rsidR="00785F8A" w:rsidRPr="007C1CFE" w:rsidRDefault="00785F8A" w:rsidP="00960333">
          <w:pPr>
            <w:pStyle w:val="Nadpisobsahu"/>
            <w:rPr>
              <w:color w:val="auto"/>
            </w:rPr>
          </w:pPr>
          <w:r w:rsidRPr="007C1CFE">
            <w:rPr>
              <w:color w:val="auto"/>
            </w:rPr>
            <w:t>Obsah</w:t>
          </w:r>
        </w:p>
        <w:p w14:paraId="16357CD6" w14:textId="3BA28731" w:rsidR="00673452" w:rsidRPr="007C1CFE" w:rsidRDefault="00785F8A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 w:rsidRPr="007C1CFE">
            <w:rPr>
              <w:rFonts w:cs="Times New Roman"/>
            </w:rPr>
            <w:fldChar w:fldCharType="begin"/>
          </w:r>
          <w:r w:rsidRPr="007C1CFE">
            <w:rPr>
              <w:rFonts w:cs="Times New Roman"/>
            </w:rPr>
            <w:instrText xml:space="preserve"> TOC \o "1-3" \h \z \u </w:instrText>
          </w:r>
          <w:r w:rsidRPr="007C1CFE">
            <w:rPr>
              <w:rFonts w:cs="Times New Roman"/>
            </w:rPr>
            <w:fldChar w:fldCharType="separate"/>
          </w:r>
          <w:hyperlink w:anchor="_Toc76118091" w:history="1">
            <w:r w:rsidR="00673452" w:rsidRPr="007C1CFE">
              <w:rPr>
                <w:rStyle w:val="Hypertextovodkaz"/>
                <w:noProof/>
                <w:color w:val="auto"/>
              </w:rPr>
              <w:t>Úvod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_Toc76118091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7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1D02DCC2" w14:textId="10C7A47C" w:rsidR="00673452" w:rsidRPr="007C1CFE" w:rsidRDefault="007C1CFE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092" w:history="1">
            <w:r w:rsidR="00673452" w:rsidRPr="007C1CFE">
              <w:rPr>
                <w:rStyle w:val="Hypertextovodkaz"/>
                <w:noProof/>
                <w:color w:val="auto"/>
              </w:rPr>
              <w:t>TEORETICKÁ ČÁST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_Toc76118092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8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11DBCF1A" w14:textId="77036AF9" w:rsidR="00673452" w:rsidRPr="007C1CFE" w:rsidRDefault="007C1CFE">
          <w:pPr>
            <w:pStyle w:val="Obsah1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093" w:history="1">
            <w:r w:rsidR="00673452" w:rsidRPr="007C1CFE">
              <w:rPr>
                <w:rStyle w:val="Hypertextovodkaz"/>
                <w:noProof/>
                <w:color w:val="auto"/>
              </w:rPr>
              <w:t>1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SYSTÉM VZDĚLÁVÁNÍ V ČESKÉ REPUBLICE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_Toc76118093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8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38A4DD01" w14:textId="4985D752" w:rsidR="00673452" w:rsidRPr="007C1CFE" w:rsidRDefault="007C1CFE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094" w:history="1">
            <w:r w:rsidR="00673452" w:rsidRPr="007C1CFE">
              <w:rPr>
                <w:rStyle w:val="Hypertextovodkaz"/>
                <w:noProof/>
                <w:color w:val="auto"/>
              </w:rPr>
              <w:t>1.1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Kurikulární dokumenty a jejich systém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_Toc76118094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8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27BF50EC" w14:textId="71F6F313" w:rsidR="00673452" w:rsidRPr="007C1CFE" w:rsidRDefault="007C1CFE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095" w:history="1">
            <w:r w:rsidR="00673452" w:rsidRPr="007C1CFE">
              <w:rPr>
                <w:rStyle w:val="Hypertextovodkaz"/>
                <w:noProof/>
                <w:color w:val="auto"/>
              </w:rPr>
              <w:t>1.2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Rámcový vzdělávací program pro základní vzdělávání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_Toc76118095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8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7190343D" w14:textId="3D05CD4D" w:rsidR="00673452" w:rsidRPr="007C1CFE" w:rsidRDefault="007C1CFE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096" w:history="1">
            <w:r w:rsidR="00673452" w:rsidRPr="007C1CFE">
              <w:rPr>
                <w:rStyle w:val="Hypertextovodkaz"/>
                <w:noProof/>
                <w:color w:val="auto"/>
              </w:rPr>
              <w:t>1.3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Klíčové kompetence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_Toc76118096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9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44310571" w14:textId="658DD713" w:rsidR="00673452" w:rsidRPr="007C1CFE" w:rsidRDefault="007C1CFE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097" w:history="1">
            <w:r w:rsidR="00673452" w:rsidRPr="007C1CFE">
              <w:rPr>
                <w:rStyle w:val="Hypertextovodkaz"/>
                <w:noProof/>
                <w:color w:val="auto"/>
              </w:rPr>
              <w:t>1.4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Vzdělávání žáků se speciálními vzdělávacími potřebami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_Toc76118097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9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27AA8E81" w14:textId="3104288B" w:rsidR="00673452" w:rsidRPr="007C1CFE" w:rsidRDefault="007C1CFE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098" w:history="1">
            <w:r w:rsidR="00673452" w:rsidRPr="007C1CFE">
              <w:rPr>
                <w:rStyle w:val="Hypertextovodkaz"/>
                <w:noProof/>
                <w:color w:val="auto"/>
              </w:rPr>
              <w:t>1.5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Matematika a její aplikace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_Toc76118098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10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5529A528" w14:textId="523C3CAF" w:rsidR="00673452" w:rsidRPr="007C1CFE" w:rsidRDefault="007C1CFE">
          <w:pPr>
            <w:pStyle w:val="Obsah3"/>
            <w:tabs>
              <w:tab w:val="left" w:pos="1889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099" w:history="1">
            <w:r w:rsidR="00673452" w:rsidRPr="007C1CFE">
              <w:rPr>
                <w:rStyle w:val="Hypertextovodkaz"/>
                <w:rFonts w:cs="Times New Roman"/>
                <w:noProof/>
                <w:color w:val="auto"/>
              </w:rPr>
              <w:t>1.5.1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rFonts w:cs="Times New Roman"/>
                <w:noProof/>
                <w:color w:val="auto"/>
              </w:rPr>
              <w:t>Očekávané výstupy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_Toc76118099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11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39B1D582" w14:textId="1D7AF4C9" w:rsidR="00673452" w:rsidRPr="007C1CFE" w:rsidRDefault="007C1CFE">
          <w:pPr>
            <w:pStyle w:val="Obsah1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00" w:history="1">
            <w:r w:rsidR="00673452" w:rsidRPr="007C1CFE">
              <w:rPr>
                <w:rStyle w:val="Hypertextovodkaz"/>
                <w:noProof/>
                <w:color w:val="auto"/>
              </w:rPr>
              <w:t>2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ŽÁCI SE SPECIÁLNÍMI VZDĚLÁVACÍMI POTŘEBAMI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_Toc76118100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13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7658BE3B" w14:textId="6DA18398" w:rsidR="00673452" w:rsidRPr="007C1CFE" w:rsidRDefault="007C1CFE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01" w:history="1">
            <w:r w:rsidR="00673452" w:rsidRPr="007C1CFE">
              <w:rPr>
                <w:rStyle w:val="Hypertextovodkaz"/>
                <w:noProof/>
                <w:color w:val="auto"/>
              </w:rPr>
              <w:t>2.1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Klasifikace žáků se SVP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_Toc76118101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13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4586CDC0" w14:textId="49C310A5" w:rsidR="00673452" w:rsidRPr="007C1CFE" w:rsidRDefault="007C1CFE">
          <w:pPr>
            <w:pStyle w:val="Obsah1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02" w:history="1">
            <w:r w:rsidR="00673452" w:rsidRPr="007C1CFE">
              <w:rPr>
                <w:rStyle w:val="Hypertextovodkaz"/>
                <w:noProof/>
                <w:color w:val="auto"/>
              </w:rPr>
              <w:t>3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BĚŽNÝ NEBOLI TRANSMISIVNÍ ZPŮSOB VÝUKY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_Toc76118102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15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5F902361" w14:textId="5449DF81" w:rsidR="00673452" w:rsidRPr="007C1CFE" w:rsidRDefault="007C1CFE">
          <w:pPr>
            <w:pStyle w:val="Obsah1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03" w:history="1">
            <w:r w:rsidR="00673452" w:rsidRPr="007C1CFE">
              <w:rPr>
                <w:rStyle w:val="Hypertextovodkaz"/>
                <w:noProof/>
                <w:color w:val="auto"/>
              </w:rPr>
              <w:t>4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HEJNÉHO METODA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_Toc76118103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16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37AA17E8" w14:textId="50909B81" w:rsidR="00673452" w:rsidRPr="007C1CFE" w:rsidRDefault="007C1CFE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04" w:history="1">
            <w:r w:rsidR="00673452" w:rsidRPr="007C1CFE">
              <w:rPr>
                <w:rStyle w:val="Hypertextovodkaz"/>
                <w:noProof/>
                <w:color w:val="auto"/>
              </w:rPr>
              <w:t>4.1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Vývoj metody prof. Hejného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_Toc76118104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16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1363E6B1" w14:textId="48B68406" w:rsidR="00673452" w:rsidRPr="007C1CFE" w:rsidRDefault="007C1CFE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05" w:history="1">
            <w:r w:rsidR="00673452" w:rsidRPr="007C1CFE">
              <w:rPr>
                <w:rStyle w:val="Hypertextovodkaz"/>
                <w:noProof/>
                <w:color w:val="auto"/>
              </w:rPr>
              <w:t>4.2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Koncept dvanácti klíčových principů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_Toc76118105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16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7A95CBBF" w14:textId="5126BEF1" w:rsidR="00673452" w:rsidRPr="007C1CFE" w:rsidRDefault="007C1CFE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06" w:history="1">
            <w:r w:rsidR="00673452" w:rsidRPr="007C1CFE">
              <w:rPr>
                <w:rStyle w:val="Hypertextovodkaz"/>
                <w:noProof/>
                <w:color w:val="auto"/>
              </w:rPr>
              <w:t>4.3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Pět výukových zásad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_Toc76118106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16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5FB6481C" w14:textId="256E04E0" w:rsidR="00673452" w:rsidRPr="007C1CFE" w:rsidRDefault="007C1CFE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07" w:history="1">
            <w:r w:rsidR="00673452" w:rsidRPr="007C1CFE">
              <w:rPr>
                <w:rStyle w:val="Hypertextovodkaz"/>
                <w:noProof/>
                <w:color w:val="auto"/>
              </w:rPr>
              <w:t>4.4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Didaktická prostředí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_Toc76118107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16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6EF93F66" w14:textId="6DA695C9" w:rsidR="00673452" w:rsidRPr="007C1CFE" w:rsidRDefault="007C1CFE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08" w:history="1">
            <w:r w:rsidR="00673452" w:rsidRPr="007C1CFE">
              <w:rPr>
                <w:rStyle w:val="Hypertextovodkaz"/>
                <w:noProof/>
                <w:color w:val="auto"/>
              </w:rPr>
              <w:t>PRAKTICKÁ ČÁST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_Toc76118108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17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6B02151A" w14:textId="7ACE6068" w:rsidR="00673452" w:rsidRPr="007C1CFE" w:rsidRDefault="007C1CFE">
          <w:pPr>
            <w:pStyle w:val="Obsah1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09" w:history="1">
            <w:r w:rsidR="00673452" w:rsidRPr="007C1CFE">
              <w:rPr>
                <w:rStyle w:val="Hypertextovodkaz"/>
                <w:noProof/>
                <w:color w:val="auto"/>
              </w:rPr>
              <w:t>5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Shrnutí a diskuze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_Toc76118109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18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49F079C2" w14:textId="7697AAA3" w:rsidR="00673452" w:rsidRPr="007C1CFE" w:rsidRDefault="007C1CFE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10" w:history="1">
            <w:r w:rsidR="00673452" w:rsidRPr="007C1CFE">
              <w:rPr>
                <w:rStyle w:val="Hypertextovodkaz"/>
                <w:caps/>
                <w:noProof/>
                <w:color w:val="auto"/>
              </w:rPr>
              <w:t>5.1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Limity studie a návrh pro další studie podobného druhu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_Toc76118110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18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297BF64C" w14:textId="0A4A6E89" w:rsidR="00673452" w:rsidRPr="007C1CFE" w:rsidRDefault="007C1CFE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11" w:history="1">
            <w:r w:rsidR="00673452" w:rsidRPr="007C1CFE">
              <w:rPr>
                <w:rStyle w:val="Hypertextovodkaz"/>
                <w:caps/>
                <w:noProof/>
                <w:color w:val="auto"/>
              </w:rPr>
              <w:t>5.2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Doporučení do praxe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_Toc76118111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18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13A48DE4" w14:textId="40A3E821" w:rsidR="00673452" w:rsidRPr="007C1CFE" w:rsidRDefault="007C1CFE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12" w:history="1">
            <w:r w:rsidR="00673452" w:rsidRPr="007C1CFE">
              <w:rPr>
                <w:rStyle w:val="Hypertextovodkaz"/>
                <w:noProof/>
                <w:color w:val="auto"/>
              </w:rPr>
              <w:t>Závěr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_Toc76118112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19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2AE413DC" w14:textId="6128CB0D" w:rsidR="00673452" w:rsidRPr="007C1CFE" w:rsidRDefault="007C1CFE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13" w:history="1">
            <w:r w:rsidR="00673452" w:rsidRPr="007C1CFE">
              <w:rPr>
                <w:rStyle w:val="Hypertextovodkaz"/>
                <w:noProof/>
                <w:color w:val="auto"/>
              </w:rPr>
              <w:t>Seznam použitých zdrojů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_Toc76118113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20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0ADAA2F6" w14:textId="7B24EA85" w:rsidR="00673452" w:rsidRPr="007C1CFE" w:rsidRDefault="007C1CFE">
          <w:pPr>
            <w:pStyle w:val="Obsah2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14" w:history="1">
            <w:r w:rsidR="00673452" w:rsidRPr="007C1CFE">
              <w:rPr>
                <w:rStyle w:val="Hypertextovodkaz"/>
                <w:noProof/>
                <w:color w:val="auto"/>
              </w:rPr>
              <w:t>5.3</w:t>
            </w:r>
            <w:r w:rsidR="00673452" w:rsidRPr="007C1CF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73452" w:rsidRPr="007C1CFE">
              <w:rPr>
                <w:rStyle w:val="Hypertextovodkaz"/>
                <w:noProof/>
                <w:color w:val="auto"/>
              </w:rPr>
              <w:t>Legislativa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_Toc76118114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23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00AA6826" w14:textId="369BBABE" w:rsidR="00673452" w:rsidRPr="007C1CFE" w:rsidRDefault="007C1CFE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15" w:history="1">
            <w:r w:rsidR="00673452" w:rsidRPr="007C1CFE">
              <w:rPr>
                <w:rStyle w:val="Hypertextovodkaz"/>
                <w:noProof/>
                <w:color w:val="auto"/>
              </w:rPr>
              <w:t>Seznam zkratek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_Toc76118115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24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246A36CC" w14:textId="36D56A61" w:rsidR="00673452" w:rsidRPr="007C1CFE" w:rsidRDefault="007C1CFE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16" w:history="1">
            <w:r w:rsidR="00673452" w:rsidRPr="007C1CFE">
              <w:rPr>
                <w:rStyle w:val="Hypertextovodkaz"/>
                <w:noProof/>
                <w:color w:val="auto"/>
              </w:rPr>
              <w:t>Seznam obrázků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_Toc76118116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25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19C50468" w14:textId="257611D8" w:rsidR="00673452" w:rsidRPr="007C1CFE" w:rsidRDefault="007C1CFE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17" w:history="1">
            <w:r w:rsidR="00673452" w:rsidRPr="007C1CFE">
              <w:rPr>
                <w:rStyle w:val="Hypertextovodkaz"/>
                <w:noProof/>
                <w:color w:val="auto"/>
              </w:rPr>
              <w:t>Seznam grafů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_Toc76118117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26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3646D606" w14:textId="4DC47676" w:rsidR="00673452" w:rsidRPr="007C1CFE" w:rsidRDefault="007C1CFE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18" w:history="1">
            <w:r w:rsidR="00673452" w:rsidRPr="007C1CFE">
              <w:rPr>
                <w:rStyle w:val="Hypertextovodkaz"/>
                <w:noProof/>
                <w:color w:val="auto"/>
              </w:rPr>
              <w:t>Seznam tabulek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_Toc76118118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27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568D63E8" w14:textId="1D943D45" w:rsidR="00673452" w:rsidRPr="007C1CFE" w:rsidRDefault="007C1CFE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19" w:history="1">
            <w:r w:rsidR="00673452" w:rsidRPr="007C1CFE">
              <w:rPr>
                <w:rStyle w:val="Hypertextovodkaz"/>
                <w:noProof/>
                <w:color w:val="auto"/>
              </w:rPr>
              <w:t>seznam Příloh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_Toc76118119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28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093E9499" w14:textId="3707B223" w:rsidR="00673452" w:rsidRPr="007C1CFE" w:rsidRDefault="007C1CFE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118120" w:history="1">
            <w:r w:rsidR="00673452" w:rsidRPr="007C1CFE">
              <w:rPr>
                <w:rStyle w:val="Hypertextovodkaz"/>
                <w:noProof/>
                <w:color w:val="auto"/>
              </w:rPr>
              <w:t>Anotace</w:t>
            </w:r>
            <w:r w:rsidR="00673452" w:rsidRPr="007C1CFE">
              <w:rPr>
                <w:noProof/>
                <w:webHidden/>
              </w:rPr>
              <w:tab/>
            </w:r>
            <w:r w:rsidR="00673452" w:rsidRPr="007C1CFE">
              <w:rPr>
                <w:noProof/>
                <w:webHidden/>
              </w:rPr>
              <w:fldChar w:fldCharType="begin"/>
            </w:r>
            <w:r w:rsidR="00673452" w:rsidRPr="007C1CFE">
              <w:rPr>
                <w:noProof/>
                <w:webHidden/>
              </w:rPr>
              <w:instrText xml:space="preserve"> PAGEREF _Toc76118120 \h </w:instrText>
            </w:r>
            <w:r w:rsidR="00673452" w:rsidRPr="007C1CFE">
              <w:rPr>
                <w:noProof/>
                <w:webHidden/>
              </w:rPr>
            </w:r>
            <w:r w:rsidR="00673452" w:rsidRPr="007C1CFE">
              <w:rPr>
                <w:noProof/>
                <w:webHidden/>
              </w:rPr>
              <w:fldChar w:fldCharType="separate"/>
            </w:r>
            <w:r w:rsidR="00673452" w:rsidRPr="007C1CFE">
              <w:rPr>
                <w:noProof/>
                <w:webHidden/>
              </w:rPr>
              <w:t>29</w:t>
            </w:r>
            <w:r w:rsidR="00673452" w:rsidRPr="007C1CFE">
              <w:rPr>
                <w:noProof/>
                <w:webHidden/>
              </w:rPr>
              <w:fldChar w:fldCharType="end"/>
            </w:r>
          </w:hyperlink>
        </w:p>
        <w:p w14:paraId="05708621" w14:textId="40D778D7" w:rsidR="003C7E9A" w:rsidRPr="007C1CFE" w:rsidRDefault="00785F8A" w:rsidP="00FD2747">
          <w:pPr>
            <w:rPr>
              <w:rFonts w:cs="Times New Roman"/>
            </w:rPr>
          </w:pPr>
          <w:r w:rsidRPr="007C1CFE">
            <w:rPr>
              <w:rFonts w:cs="Times New Roman"/>
              <w:b/>
              <w:bCs/>
            </w:rPr>
            <w:fldChar w:fldCharType="end"/>
          </w:r>
        </w:p>
      </w:sdtContent>
    </w:sdt>
    <w:p w14:paraId="792481F8" w14:textId="77777777" w:rsidR="00FD2747" w:rsidRPr="007C1CFE" w:rsidRDefault="00FD2747" w:rsidP="00FD2747">
      <w:pPr>
        <w:rPr>
          <w:rFonts w:cs="Times New Roman"/>
        </w:rPr>
        <w:sectPr w:rsidR="00FD2747" w:rsidRPr="007C1CFE" w:rsidSect="003B4ED1">
          <w:footerReference w:type="default" r:id="rId8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14:paraId="2924F61C" w14:textId="77777777" w:rsidR="003C7E9A" w:rsidRPr="007C1CFE" w:rsidRDefault="003C7E9A" w:rsidP="00960333">
      <w:pPr>
        <w:pStyle w:val="Nadpis1"/>
        <w:numPr>
          <w:ilvl w:val="0"/>
          <w:numId w:val="0"/>
        </w:numPr>
        <w:ind w:left="431"/>
      </w:pPr>
      <w:bookmarkStart w:id="0" w:name="_Toc76118091"/>
      <w:r w:rsidRPr="007C1CFE">
        <w:lastRenderedPageBreak/>
        <w:t>Úvod</w:t>
      </w:r>
      <w:bookmarkEnd w:id="0"/>
    </w:p>
    <w:p w14:paraId="0A025423" w14:textId="77777777" w:rsidR="003C7E9A" w:rsidRPr="007C1CFE" w:rsidRDefault="003C7E9A" w:rsidP="00FD2747">
      <w:pPr>
        <w:rPr>
          <w:rFonts w:cs="Times New Roman"/>
        </w:rPr>
      </w:pPr>
    </w:p>
    <w:p w14:paraId="16626C87" w14:textId="77777777" w:rsidR="006A05A3" w:rsidRPr="007C1CFE" w:rsidRDefault="006A05A3" w:rsidP="00FD2747">
      <w:pPr>
        <w:rPr>
          <w:rFonts w:cs="Times New Roman"/>
        </w:rPr>
      </w:pPr>
    </w:p>
    <w:p w14:paraId="58EA3828" w14:textId="77777777" w:rsidR="006A05A3" w:rsidRPr="007C1CFE" w:rsidRDefault="006A05A3" w:rsidP="00FD2747">
      <w:pPr>
        <w:rPr>
          <w:rFonts w:cs="Times New Roman"/>
        </w:rPr>
      </w:pPr>
      <w:r w:rsidRPr="007C1CFE">
        <w:rPr>
          <w:rFonts w:cs="Times New Roman"/>
        </w:rPr>
        <w:br w:type="page"/>
      </w:r>
    </w:p>
    <w:p w14:paraId="2EA6E305" w14:textId="16234005" w:rsidR="00266087" w:rsidRPr="007C1CFE" w:rsidRDefault="006A05A3" w:rsidP="00960333">
      <w:pPr>
        <w:pStyle w:val="Nadpis1"/>
        <w:numPr>
          <w:ilvl w:val="0"/>
          <w:numId w:val="0"/>
        </w:numPr>
        <w:ind w:left="431"/>
      </w:pPr>
      <w:bookmarkStart w:id="1" w:name="_Toc76118092"/>
      <w:r w:rsidRPr="007C1CFE">
        <w:lastRenderedPageBreak/>
        <w:t>TEORETICKÁ ČÁST</w:t>
      </w:r>
      <w:bookmarkEnd w:id="1"/>
    </w:p>
    <w:p w14:paraId="2FED92B9" w14:textId="2EC5B0A4" w:rsidR="00741BC8" w:rsidRPr="007C1CFE" w:rsidRDefault="00CB449B" w:rsidP="00960333">
      <w:pPr>
        <w:pStyle w:val="Nadpis1"/>
      </w:pPr>
      <w:bookmarkStart w:id="2" w:name="_Toc76118093"/>
      <w:r w:rsidRPr="007C1CFE">
        <w:t>SYSTÉM VZDĚLÁVÁNÍ V ČESKÉ REPUBLICE</w:t>
      </w:r>
      <w:bookmarkEnd w:id="2"/>
    </w:p>
    <w:p w14:paraId="6F437D78" w14:textId="6456FE08" w:rsidR="00741BC8" w:rsidRPr="007C1CFE" w:rsidRDefault="00741BC8" w:rsidP="00960333">
      <w:pPr>
        <w:pStyle w:val="Nadpis2"/>
      </w:pPr>
      <w:bookmarkStart w:id="3" w:name="_Toc76118094"/>
      <w:r w:rsidRPr="007C1CFE">
        <w:t>Kurikulární dokumenty a jejich systém</w:t>
      </w:r>
      <w:bookmarkEnd w:id="3"/>
    </w:p>
    <w:p w14:paraId="446EB397" w14:textId="7B183C18" w:rsidR="00741BC8" w:rsidRPr="007C1CFE" w:rsidRDefault="00741BC8" w:rsidP="00FD2747">
      <w:pPr>
        <w:rPr>
          <w:rFonts w:cs="Times New Roman"/>
        </w:rPr>
      </w:pPr>
      <w:r w:rsidRPr="007C1CFE">
        <w:rPr>
          <w:rFonts w:cs="Times New Roman"/>
        </w:rPr>
        <w:t>V České republice je vytvořen systém kurikulárních dokumentů určených pro vzdělávání žáků od 3 do 19 let</w:t>
      </w:r>
      <w:r w:rsidR="0015514C" w:rsidRPr="007C1CFE">
        <w:rPr>
          <w:rFonts w:cs="Times New Roman"/>
        </w:rPr>
        <w:t xml:space="preserve">, který je sepsán v Národním programu rozvoje vzdělávání v ČR (tzv. Bílá knize) a zakotvený v </w:t>
      </w:r>
      <w:r w:rsidR="0015514C" w:rsidRPr="007C1CFE">
        <w:rPr>
          <w:rFonts w:cs="Times New Roman"/>
          <w:b/>
          <w:bCs/>
        </w:rPr>
        <w:t>zákoně č. 561/2004 Sb.</w:t>
      </w:r>
      <w:r w:rsidR="0015514C" w:rsidRPr="007C1CFE">
        <w:rPr>
          <w:rFonts w:cs="Times New Roman"/>
        </w:rPr>
        <w:t xml:space="preserve">, o předškolním, základním, středním, vyšším odborném a jiném vzdělávání (školském zákoně), ve znění pozdějších předpisů. (RVP ZV, 2021) </w:t>
      </w:r>
    </w:p>
    <w:p w14:paraId="34F2454B" w14:textId="77777777" w:rsidR="00780171" w:rsidRPr="007C1CFE" w:rsidRDefault="00780171" w:rsidP="00FD2747">
      <w:pPr>
        <w:rPr>
          <w:rFonts w:cs="Times New Roman"/>
        </w:rPr>
      </w:pPr>
      <w:r w:rsidRPr="007C1CFE">
        <w:rPr>
          <w:rFonts w:cs="Times New Roman"/>
        </w:rPr>
        <w:t xml:space="preserve">V České republice jsou vytvářeny kurikulární dokumenty na státní a školní úrovni. V systému těchto dokumentů na stání úrovni stojí tzv. rámcové vzdělávací programy (dále RVP), kdy vymezují povinné rámce pro konkrétní fáze vzdělávání, jako jsou předškolní, základní a střední vzdělávání. Na jednotlivých školách se pak vzdělávání realizuje podle školního vzdělávacího programu (dále ŠVP), což představuje školní úroveň. RVP a ŠVP jsou veřejnými dokumenty, které jsou volně přístupné pro širokou veřejnost. (RVP ZV, 2021) </w:t>
      </w:r>
    </w:p>
    <w:p w14:paraId="4D591BA6" w14:textId="77777777" w:rsidR="00780171" w:rsidRPr="007C1CFE" w:rsidRDefault="00780171" w:rsidP="00FD2747">
      <w:pPr>
        <w:rPr>
          <w:rFonts w:cs="Times New Roman"/>
        </w:rPr>
      </w:pPr>
      <w:r w:rsidRPr="007C1CFE">
        <w:rPr>
          <w:rFonts w:cs="Times New Roman"/>
        </w:rPr>
        <w:t xml:space="preserve">RVP: </w:t>
      </w:r>
    </w:p>
    <w:p w14:paraId="6E867B21" w14:textId="77777777" w:rsidR="00780171" w:rsidRPr="007C1CFE" w:rsidRDefault="00780171" w:rsidP="00FD2747">
      <w:pPr>
        <w:pStyle w:val="Odstavecseseznamem"/>
        <w:numPr>
          <w:ilvl w:val="0"/>
          <w:numId w:val="5"/>
        </w:numPr>
        <w:rPr>
          <w:rFonts w:cs="Times New Roman"/>
        </w:rPr>
      </w:pPr>
      <w:r w:rsidRPr="007C1CFE">
        <w:rPr>
          <w:rFonts w:cs="Times New Roman"/>
        </w:rPr>
        <w:t xml:space="preserve">vycházejí z nové strategie vzdělávání, kdy je vyzdvihována důležitost klíčových kompetencí (tj. </w:t>
      </w:r>
      <w:r w:rsidRPr="007C1CFE">
        <w:rPr>
          <w:rFonts w:cs="Times New Roman"/>
          <w:sz w:val="23"/>
          <w:szCs w:val="23"/>
        </w:rPr>
        <w:t xml:space="preserve">soubor vědomostí, dovedností, schopností, postojů a hodnot) </w:t>
      </w:r>
      <w:r w:rsidRPr="007C1CFE">
        <w:rPr>
          <w:rFonts w:cs="Times New Roman"/>
        </w:rPr>
        <w:t xml:space="preserve">a jejich propojení s obsahem vzdělávání a následně v reálném životě umět tyto nabyté znalosti a dovednosti uplatnit; </w:t>
      </w:r>
    </w:p>
    <w:p w14:paraId="382E9A4C" w14:textId="77777777" w:rsidR="00780171" w:rsidRPr="007C1CFE" w:rsidRDefault="00780171" w:rsidP="00FD2747">
      <w:pPr>
        <w:pStyle w:val="Odstavecseseznamem"/>
        <w:numPr>
          <w:ilvl w:val="0"/>
          <w:numId w:val="5"/>
        </w:numPr>
        <w:rPr>
          <w:rFonts w:cs="Times New Roman"/>
        </w:rPr>
      </w:pPr>
      <w:r w:rsidRPr="007C1CFE">
        <w:rPr>
          <w:rFonts w:cs="Times New Roman"/>
        </w:rPr>
        <w:t>vycházejí z pojetí společného vzdělávání i celoživotního učení;</w:t>
      </w:r>
    </w:p>
    <w:p w14:paraId="6EE23271" w14:textId="77777777" w:rsidR="00780171" w:rsidRPr="007C1CFE" w:rsidRDefault="00780171" w:rsidP="00FD2747">
      <w:pPr>
        <w:pStyle w:val="Odstavecseseznamem"/>
        <w:numPr>
          <w:ilvl w:val="0"/>
          <w:numId w:val="5"/>
        </w:numPr>
        <w:rPr>
          <w:rFonts w:cs="Times New Roman"/>
        </w:rPr>
      </w:pPr>
      <w:r w:rsidRPr="007C1CFE">
        <w:rPr>
          <w:rFonts w:cs="Times New Roman"/>
        </w:rPr>
        <w:t>vymezují očekávanou úroveň vzdělání určenou pro všechny absolventy jednotlivých fází vzdělávání;</w:t>
      </w:r>
    </w:p>
    <w:p w14:paraId="6BC663DF" w14:textId="3585D0D1" w:rsidR="00780171" w:rsidRPr="007C1CFE" w:rsidRDefault="00780171" w:rsidP="00FD2747">
      <w:pPr>
        <w:pStyle w:val="Odstavecseseznamem"/>
        <w:numPr>
          <w:ilvl w:val="0"/>
          <w:numId w:val="5"/>
        </w:numPr>
        <w:rPr>
          <w:rFonts w:cs="Times New Roman"/>
        </w:rPr>
      </w:pPr>
      <w:r w:rsidRPr="007C1CFE">
        <w:rPr>
          <w:rFonts w:cs="Times New Roman"/>
        </w:rPr>
        <w:t>podporují pedagogickou samosprávu škol a učitelé přebírají profesní zodpovědnost za výsledky vzdělávání. (RVP ZV, 2021)</w:t>
      </w:r>
    </w:p>
    <w:p w14:paraId="10CFB5DB" w14:textId="69A8B8C4" w:rsidR="00A37F36" w:rsidRPr="007C1CFE" w:rsidRDefault="00A37F36" w:rsidP="00960333">
      <w:pPr>
        <w:pStyle w:val="Nadpis2"/>
      </w:pPr>
      <w:bookmarkStart w:id="4" w:name="_Toc76118095"/>
      <w:r w:rsidRPr="007C1CFE">
        <w:t>Rámcový vzdělávací program pro základní vzdělávání</w:t>
      </w:r>
      <w:bookmarkEnd w:id="4"/>
    </w:p>
    <w:p w14:paraId="08C5250D" w14:textId="1DA9EC40" w:rsidR="00780171" w:rsidRPr="007C1CFE" w:rsidRDefault="00780171" w:rsidP="00FD2747">
      <w:pPr>
        <w:rPr>
          <w:rFonts w:cs="Times New Roman"/>
        </w:rPr>
      </w:pPr>
      <w:r w:rsidRPr="007C1CFE">
        <w:rPr>
          <w:rFonts w:cs="Times New Roman"/>
        </w:rPr>
        <w:t>Povinnost školní docházky platí pro základní vzdělávání, kdy je následně dosaženo na tzv. základní škole úrovně základní vzdělání. Pro uskutečnění základního vzdělávání byl v souladu se školským zákonem vytvořen Rámcový vzdělávací program pro základní vzdělávání.</w:t>
      </w:r>
    </w:p>
    <w:p w14:paraId="6F64006C" w14:textId="252D5A69" w:rsidR="00780171" w:rsidRPr="007C1CFE" w:rsidRDefault="00372723" w:rsidP="00FD2747">
      <w:pPr>
        <w:rPr>
          <w:rFonts w:cs="Times New Roman"/>
        </w:rPr>
      </w:pPr>
      <w:r w:rsidRPr="007C1CFE">
        <w:rPr>
          <w:rFonts w:cs="Times New Roman"/>
        </w:rPr>
        <w:lastRenderedPageBreak/>
        <w:t>Organizaci, průběh či podrobnosti o z</w:t>
      </w:r>
      <w:r w:rsidR="00780171" w:rsidRPr="007C1CFE">
        <w:rPr>
          <w:rFonts w:cs="Times New Roman"/>
        </w:rPr>
        <w:t>ákladní</w:t>
      </w:r>
      <w:r w:rsidRPr="007C1CFE">
        <w:rPr>
          <w:rFonts w:cs="Times New Roman"/>
        </w:rPr>
        <w:t>m</w:t>
      </w:r>
      <w:r w:rsidR="00780171" w:rsidRPr="007C1CFE">
        <w:rPr>
          <w:rFonts w:cs="Times New Roman"/>
        </w:rPr>
        <w:t xml:space="preserve"> vzdělávání</w:t>
      </w:r>
      <w:r w:rsidRPr="007C1CFE">
        <w:rPr>
          <w:rFonts w:cs="Times New Roman"/>
        </w:rPr>
        <w:t xml:space="preserve"> pak upravuje především tato legislativa: zákon č. 561/2004 Sb., o předškolním, základním, středním, vyšším odborném a jiném vzdělávání (tzv. školský zákon), ve znění pozdějších předpisů; vyhláška č. 48/2005 Sb., o základním vzdělávání a některých náležitostech plnění povinné školní docházky, ve znění pozdějších předpisů; vyhláška č. 27/2016 Sb., o vzdělávání žáků se speciálními vzdělávacími potřebami a žáků nadaných</w:t>
      </w:r>
      <w:r w:rsidR="00A5261F" w:rsidRPr="007C1CFE">
        <w:rPr>
          <w:rFonts w:cs="Times New Roman"/>
        </w:rPr>
        <w:t>, ve znění pozdějších předpisů</w:t>
      </w:r>
      <w:r w:rsidRPr="007C1CFE">
        <w:rPr>
          <w:rFonts w:cs="Times New Roman"/>
        </w:rPr>
        <w:t>. (RVP ZV, 2021)</w:t>
      </w:r>
    </w:p>
    <w:p w14:paraId="4033F041" w14:textId="0F0E2CED" w:rsidR="008C6974" w:rsidRPr="007C1CFE" w:rsidRDefault="008C6974" w:rsidP="00960333">
      <w:pPr>
        <w:pStyle w:val="Nadpis2"/>
      </w:pPr>
      <w:bookmarkStart w:id="5" w:name="_Toc76118096"/>
      <w:r w:rsidRPr="007C1CFE">
        <w:t>Klíčové kompetence</w:t>
      </w:r>
      <w:bookmarkEnd w:id="5"/>
    </w:p>
    <w:p w14:paraId="72378926" w14:textId="3ECFF4D2" w:rsidR="0002620C" w:rsidRPr="007C1CFE" w:rsidRDefault="0002620C" w:rsidP="00FD2747">
      <w:pPr>
        <w:rPr>
          <w:rFonts w:cs="Times New Roman"/>
        </w:rPr>
      </w:pPr>
      <w:r w:rsidRPr="007C1CFE">
        <w:rPr>
          <w:rFonts w:cs="Times New Roman"/>
        </w:rPr>
        <w:t xml:space="preserve">Souhrn vědomostí, dovedností, schopností, postojů, ale i hodnot důležitých pro osobní rozvoj a uplatnění každého člena společnosti nazýváme klíčové kompetence. (RVP ZV, 2021) </w:t>
      </w:r>
    </w:p>
    <w:p w14:paraId="2DDE299C" w14:textId="2E4D9AC7" w:rsidR="008C6974" w:rsidRPr="007C1CFE" w:rsidRDefault="008C6974" w:rsidP="00FD2747">
      <w:pPr>
        <w:rPr>
          <w:rFonts w:cs="Times New Roman"/>
        </w:rPr>
      </w:pPr>
      <w:r w:rsidRPr="007C1CFE">
        <w:rPr>
          <w:rFonts w:cs="Times New Roman"/>
        </w:rPr>
        <w:t>Mezi klíčové kompetence patří:</w:t>
      </w:r>
    </w:p>
    <w:p w14:paraId="46C675AC" w14:textId="631657BF" w:rsidR="008C6974" w:rsidRPr="007C1CFE" w:rsidRDefault="0002620C" w:rsidP="00FD2747">
      <w:pPr>
        <w:pStyle w:val="Odstavecseseznamem"/>
        <w:numPr>
          <w:ilvl w:val="0"/>
          <w:numId w:val="6"/>
        </w:numPr>
        <w:rPr>
          <w:rFonts w:cs="Times New Roman"/>
        </w:rPr>
      </w:pPr>
      <w:r w:rsidRPr="007C1CFE">
        <w:rPr>
          <w:rFonts w:cs="Times New Roman"/>
        </w:rPr>
        <w:t>k</w:t>
      </w:r>
      <w:r w:rsidR="008C6974" w:rsidRPr="007C1CFE">
        <w:rPr>
          <w:rFonts w:cs="Times New Roman"/>
        </w:rPr>
        <w:t>ompetence k</w:t>
      </w:r>
      <w:r w:rsidRPr="007C1CFE">
        <w:rPr>
          <w:rFonts w:cs="Times New Roman"/>
        </w:rPr>
        <w:t> </w:t>
      </w:r>
      <w:r w:rsidR="008C6974" w:rsidRPr="007C1CFE">
        <w:rPr>
          <w:rFonts w:cs="Times New Roman"/>
        </w:rPr>
        <w:t>učení</w:t>
      </w:r>
      <w:r w:rsidRPr="007C1CFE">
        <w:rPr>
          <w:rFonts w:cs="Times New Roman"/>
        </w:rPr>
        <w:t>,</w:t>
      </w:r>
    </w:p>
    <w:p w14:paraId="0182D682" w14:textId="7C4EBE61" w:rsidR="008C6974" w:rsidRPr="007C1CFE" w:rsidRDefault="0002620C" w:rsidP="00FD2747">
      <w:pPr>
        <w:pStyle w:val="Odstavecseseznamem"/>
        <w:numPr>
          <w:ilvl w:val="0"/>
          <w:numId w:val="6"/>
        </w:numPr>
        <w:rPr>
          <w:rFonts w:cs="Times New Roman"/>
        </w:rPr>
      </w:pPr>
      <w:r w:rsidRPr="007C1CFE">
        <w:rPr>
          <w:rFonts w:cs="Times New Roman"/>
        </w:rPr>
        <w:t>kompetence k řešení problémů,</w:t>
      </w:r>
      <w:r w:rsidR="00260470" w:rsidRPr="007C1CFE">
        <w:rPr>
          <w:rFonts w:cs="Times New Roman"/>
        </w:rPr>
        <w:t xml:space="preserve"> </w:t>
      </w:r>
    </w:p>
    <w:p w14:paraId="2FC6A982" w14:textId="4B77DE8B" w:rsidR="0002620C" w:rsidRPr="007C1CFE" w:rsidRDefault="0002620C" w:rsidP="00FD2747">
      <w:pPr>
        <w:pStyle w:val="Odstavecseseznamem"/>
        <w:numPr>
          <w:ilvl w:val="0"/>
          <w:numId w:val="6"/>
        </w:numPr>
        <w:rPr>
          <w:rFonts w:cs="Times New Roman"/>
        </w:rPr>
      </w:pPr>
      <w:r w:rsidRPr="007C1CFE">
        <w:rPr>
          <w:rFonts w:cs="Times New Roman"/>
        </w:rPr>
        <w:t>kompetence komunikativní,</w:t>
      </w:r>
    </w:p>
    <w:p w14:paraId="204BC4BE" w14:textId="2BD8EBB5" w:rsidR="0002620C" w:rsidRPr="007C1CFE" w:rsidRDefault="0002620C" w:rsidP="00FD2747">
      <w:pPr>
        <w:pStyle w:val="Odstavecseseznamem"/>
        <w:numPr>
          <w:ilvl w:val="0"/>
          <w:numId w:val="6"/>
        </w:numPr>
        <w:rPr>
          <w:rFonts w:cs="Times New Roman"/>
        </w:rPr>
      </w:pPr>
      <w:r w:rsidRPr="007C1CFE">
        <w:rPr>
          <w:rFonts w:cs="Times New Roman"/>
        </w:rPr>
        <w:t>kompetence sociální a personální,</w:t>
      </w:r>
    </w:p>
    <w:p w14:paraId="51516A0D" w14:textId="071FC53B" w:rsidR="0002620C" w:rsidRPr="007C1CFE" w:rsidRDefault="0002620C" w:rsidP="00FD2747">
      <w:pPr>
        <w:pStyle w:val="Odstavecseseznamem"/>
        <w:numPr>
          <w:ilvl w:val="0"/>
          <w:numId w:val="6"/>
        </w:numPr>
        <w:rPr>
          <w:rFonts w:cs="Times New Roman"/>
        </w:rPr>
      </w:pPr>
      <w:r w:rsidRPr="007C1CFE">
        <w:rPr>
          <w:rFonts w:cs="Times New Roman"/>
        </w:rPr>
        <w:t>kompetence občanské,</w:t>
      </w:r>
    </w:p>
    <w:p w14:paraId="711386A5" w14:textId="4EC098BE" w:rsidR="0002620C" w:rsidRPr="007C1CFE" w:rsidRDefault="0002620C" w:rsidP="00FD2747">
      <w:pPr>
        <w:pStyle w:val="Odstavecseseznamem"/>
        <w:numPr>
          <w:ilvl w:val="0"/>
          <w:numId w:val="6"/>
        </w:numPr>
        <w:rPr>
          <w:rFonts w:cs="Times New Roman"/>
        </w:rPr>
      </w:pPr>
      <w:r w:rsidRPr="007C1CFE">
        <w:rPr>
          <w:rFonts w:cs="Times New Roman"/>
        </w:rPr>
        <w:t>kompetence pracovní,</w:t>
      </w:r>
    </w:p>
    <w:p w14:paraId="14FC1D76" w14:textId="659579BD" w:rsidR="0002620C" w:rsidRPr="007C1CFE" w:rsidRDefault="0002620C" w:rsidP="00FD2747">
      <w:pPr>
        <w:pStyle w:val="Odstavecseseznamem"/>
        <w:numPr>
          <w:ilvl w:val="0"/>
          <w:numId w:val="6"/>
        </w:numPr>
        <w:rPr>
          <w:rFonts w:cs="Times New Roman"/>
        </w:rPr>
      </w:pPr>
      <w:r w:rsidRPr="007C1CFE">
        <w:rPr>
          <w:rFonts w:cs="Times New Roman"/>
        </w:rPr>
        <w:t>a nově přidaná kompetence digitální. (RVP ZV, 2021)</w:t>
      </w:r>
    </w:p>
    <w:p w14:paraId="326C3F52" w14:textId="0EAD15EF" w:rsidR="004A5192" w:rsidRPr="007C1CFE" w:rsidRDefault="004A5192" w:rsidP="00960333">
      <w:pPr>
        <w:pStyle w:val="Nadpis2"/>
      </w:pPr>
      <w:bookmarkStart w:id="6" w:name="_Toc76118097"/>
      <w:r w:rsidRPr="007C1CFE">
        <w:t>Vzdělávání žáků se speciálními vzdělávacími potřebami</w:t>
      </w:r>
      <w:bookmarkEnd w:id="6"/>
    </w:p>
    <w:p w14:paraId="5CED4FBD" w14:textId="28F36DE8" w:rsidR="00CD4797" w:rsidRPr="007C1CFE" w:rsidRDefault="00046510" w:rsidP="00FD2747">
      <w:pPr>
        <w:rPr>
          <w:rFonts w:cs="Times New Roman"/>
        </w:rPr>
      </w:pPr>
      <w:r w:rsidRPr="007C1CFE">
        <w:rPr>
          <w:rFonts w:cs="Times New Roman"/>
        </w:rPr>
        <w:t>V České republice</w:t>
      </w:r>
      <w:r w:rsidR="00913BBE" w:rsidRPr="007C1CFE">
        <w:rPr>
          <w:rFonts w:cs="Times New Roman"/>
        </w:rPr>
        <w:t xml:space="preserve"> </w:t>
      </w:r>
      <w:proofErr w:type="gramStart"/>
      <w:r w:rsidRPr="007C1CFE">
        <w:rPr>
          <w:rFonts w:cs="Times New Roman"/>
        </w:rPr>
        <w:t>se</w:t>
      </w:r>
      <w:proofErr w:type="gramEnd"/>
      <w:r w:rsidR="00913BBE" w:rsidRPr="007C1CFE">
        <w:rPr>
          <w:rFonts w:cs="Times New Roman"/>
        </w:rPr>
        <w:t xml:space="preserve"> </w:t>
      </w:r>
      <w:r w:rsidRPr="007C1CFE">
        <w:rPr>
          <w:rFonts w:cs="Times New Roman"/>
        </w:rPr>
        <w:t xml:space="preserve">vzdělávání vykonává v souladu se </w:t>
      </w:r>
      <w:r w:rsidRPr="007C1CFE">
        <w:rPr>
          <w:rFonts w:cs="Times New Roman"/>
          <w:b/>
          <w:bCs/>
        </w:rPr>
        <w:t>zákonem č. 284/2020 Sb.</w:t>
      </w:r>
      <w:r w:rsidRPr="007C1CFE">
        <w:rPr>
          <w:rFonts w:cs="Times New Roman"/>
        </w:rPr>
        <w:t xml:space="preserve">, kterým se mění </w:t>
      </w:r>
      <w:r w:rsidRPr="007C1CFE">
        <w:rPr>
          <w:rFonts w:cs="Times New Roman"/>
          <w:b/>
          <w:bCs/>
        </w:rPr>
        <w:t>zákon č. 561/2004 Sb.,</w:t>
      </w:r>
      <w:r w:rsidRPr="007C1CFE">
        <w:rPr>
          <w:rFonts w:cs="Times New Roman"/>
        </w:rPr>
        <w:t xml:space="preserve"> </w:t>
      </w:r>
      <w:r w:rsidRPr="007C1CFE">
        <w:rPr>
          <w:rFonts w:cs="Times New Roman"/>
          <w:i/>
          <w:iCs/>
        </w:rPr>
        <w:t>o předškolním, základním, středním, vyšším odborném a jiném vzdělávání (školský zákon)</w:t>
      </w:r>
      <w:r w:rsidR="00A5261F" w:rsidRPr="007C1CFE">
        <w:rPr>
          <w:rFonts w:cs="Times New Roman"/>
        </w:rPr>
        <w:t>,</w:t>
      </w:r>
      <w:r w:rsidR="00913BBE" w:rsidRPr="007C1CFE">
        <w:rPr>
          <w:rFonts w:cs="Times New Roman"/>
        </w:rPr>
        <w:t xml:space="preserve"> kdy právo na vzdělání mají všechny děti bez výjimky.</w:t>
      </w:r>
    </w:p>
    <w:p w14:paraId="67E9F4CD" w14:textId="3E0F7613" w:rsidR="00ED6513" w:rsidRPr="007C1CFE" w:rsidRDefault="00ED6513" w:rsidP="00FD2747">
      <w:pPr>
        <w:rPr>
          <w:rFonts w:cs="Times New Roman"/>
          <w:i/>
          <w:iCs/>
        </w:rPr>
      </w:pPr>
      <w:r w:rsidRPr="007C1CFE">
        <w:rPr>
          <w:rFonts w:cs="Times New Roman"/>
          <w:sz w:val="23"/>
          <w:szCs w:val="23"/>
        </w:rPr>
        <w:t xml:space="preserve">Podrobněji se vzděláváním žáků se SVP zabývá </w:t>
      </w:r>
      <w:r w:rsidRPr="007C1CFE">
        <w:rPr>
          <w:rFonts w:cs="Times New Roman"/>
          <w:b/>
          <w:bCs/>
          <w:sz w:val="23"/>
          <w:szCs w:val="23"/>
        </w:rPr>
        <w:t>vyhláška č. 103/2014 Sb.</w:t>
      </w:r>
      <w:r w:rsidRPr="007C1CFE">
        <w:rPr>
          <w:rFonts w:cs="Times New Roman"/>
          <w:sz w:val="23"/>
          <w:szCs w:val="23"/>
        </w:rPr>
        <w:t xml:space="preserve">, </w:t>
      </w:r>
      <w:r w:rsidRPr="007C1CFE">
        <w:rPr>
          <w:rFonts w:cs="Times New Roman"/>
        </w:rPr>
        <w:t xml:space="preserve">kterou se mění </w:t>
      </w:r>
      <w:r w:rsidRPr="007C1CFE">
        <w:rPr>
          <w:rFonts w:cs="Times New Roman"/>
          <w:b/>
          <w:bCs/>
        </w:rPr>
        <w:t>vyhláška č. 73/2005 Sb.</w:t>
      </w:r>
      <w:r w:rsidRPr="007C1CFE">
        <w:rPr>
          <w:rFonts w:cs="Times New Roman"/>
        </w:rPr>
        <w:t>,</w:t>
      </w:r>
      <w:r w:rsidRPr="007C1CFE">
        <w:rPr>
          <w:rFonts w:cs="Times New Roman"/>
          <w:b/>
          <w:bCs/>
        </w:rPr>
        <w:t xml:space="preserve"> </w:t>
      </w:r>
      <w:r w:rsidRPr="007C1CFE">
        <w:rPr>
          <w:rFonts w:cs="Times New Roman"/>
          <w:i/>
          <w:iCs/>
        </w:rPr>
        <w:t>o vzdělávání dětí, žáků a studentů se speciálními vzdělávacími potřebami a dětí, žáků a studentů mimořádně nadaných.</w:t>
      </w:r>
    </w:p>
    <w:p w14:paraId="17D1C655" w14:textId="2E61C70D" w:rsidR="008918FC" w:rsidRPr="007C1CFE" w:rsidRDefault="008918FC" w:rsidP="00FD2747">
      <w:pPr>
        <w:rPr>
          <w:rFonts w:cs="Times New Roman"/>
        </w:rPr>
      </w:pPr>
      <w:r w:rsidRPr="007C1CFE">
        <w:rPr>
          <w:rFonts w:cs="Times New Roman"/>
        </w:rPr>
        <w:t xml:space="preserve">V § 1 této vyhlášky se uvádí, že ke vzdělávání žáků se SVP se využívají tzv. </w:t>
      </w:r>
      <w:r w:rsidRPr="007C1CFE">
        <w:rPr>
          <w:rFonts w:cs="Times New Roman"/>
          <w:b/>
          <w:bCs/>
        </w:rPr>
        <w:t>vyrovnávací a podpůrná opatření</w:t>
      </w:r>
      <w:r w:rsidRPr="007C1CFE">
        <w:rPr>
          <w:rFonts w:cs="Times New Roman"/>
        </w:rPr>
        <w:t>.</w:t>
      </w:r>
    </w:p>
    <w:p w14:paraId="392F060D" w14:textId="24283280" w:rsidR="00750A98" w:rsidRPr="007C1CFE" w:rsidRDefault="008918FC" w:rsidP="00FD2747">
      <w:pPr>
        <w:rPr>
          <w:rFonts w:cs="Times New Roman"/>
          <w:sz w:val="23"/>
          <w:szCs w:val="23"/>
        </w:rPr>
      </w:pPr>
      <w:r w:rsidRPr="007C1CFE">
        <w:rPr>
          <w:rFonts w:cs="Times New Roman"/>
          <w:b/>
          <w:bCs/>
          <w:sz w:val="23"/>
          <w:szCs w:val="23"/>
        </w:rPr>
        <w:t>Vyrovnávacími opatřeními</w:t>
      </w:r>
      <w:r w:rsidRPr="007C1CFE">
        <w:rPr>
          <w:rFonts w:cs="Times New Roman"/>
          <w:sz w:val="23"/>
          <w:szCs w:val="23"/>
        </w:rPr>
        <w:t xml:space="preserve"> je myšleno </w:t>
      </w:r>
      <w:r w:rsidR="00750A98" w:rsidRPr="007C1CFE">
        <w:rPr>
          <w:rFonts w:cs="Times New Roman"/>
          <w:sz w:val="23"/>
          <w:szCs w:val="23"/>
        </w:rPr>
        <w:t xml:space="preserve">např. </w:t>
      </w:r>
      <w:r w:rsidRPr="007C1CFE">
        <w:rPr>
          <w:rFonts w:cs="Times New Roman"/>
          <w:sz w:val="23"/>
          <w:szCs w:val="23"/>
        </w:rPr>
        <w:t xml:space="preserve">užívání pedagogických či speciálně pedagogických metod a postupů, které se shodují se vzdělávacími potřebami žáků, poskytování individuální podpory v rámci výuky a přípravy na </w:t>
      </w:r>
      <w:r w:rsidR="00750A98" w:rsidRPr="007C1CFE">
        <w:rPr>
          <w:rFonts w:cs="Times New Roman"/>
          <w:sz w:val="23"/>
          <w:szCs w:val="23"/>
        </w:rPr>
        <w:t>ni a rovněž</w:t>
      </w:r>
      <w:r w:rsidRPr="007C1CFE">
        <w:rPr>
          <w:rFonts w:cs="Times New Roman"/>
          <w:sz w:val="23"/>
          <w:szCs w:val="23"/>
        </w:rPr>
        <w:t xml:space="preserve"> využívání poradenských služeb školy </w:t>
      </w:r>
      <w:r w:rsidR="00750A98" w:rsidRPr="007C1CFE">
        <w:rPr>
          <w:rFonts w:cs="Times New Roman"/>
          <w:sz w:val="23"/>
          <w:szCs w:val="23"/>
        </w:rPr>
        <w:t>i</w:t>
      </w:r>
      <w:r w:rsidRPr="007C1CFE">
        <w:rPr>
          <w:rFonts w:cs="Times New Roman"/>
          <w:sz w:val="23"/>
          <w:szCs w:val="23"/>
        </w:rPr>
        <w:t xml:space="preserve"> školských poradenských zařízení</w:t>
      </w:r>
      <w:r w:rsidR="00750A98" w:rsidRPr="007C1CFE">
        <w:rPr>
          <w:rFonts w:cs="Times New Roman"/>
          <w:sz w:val="23"/>
          <w:szCs w:val="23"/>
        </w:rPr>
        <w:t xml:space="preserve">. Dle konkrétních potřeb žáka je možnost vzdělávání </w:t>
      </w:r>
      <w:r w:rsidR="00750A98" w:rsidRPr="007C1CFE">
        <w:rPr>
          <w:rFonts w:cs="Times New Roman"/>
          <w:sz w:val="23"/>
          <w:szCs w:val="23"/>
        </w:rPr>
        <w:lastRenderedPageBreak/>
        <w:t>prostřednictvím</w:t>
      </w:r>
      <w:r w:rsidRPr="007C1CFE">
        <w:rPr>
          <w:rFonts w:cs="Times New Roman"/>
          <w:sz w:val="23"/>
          <w:szCs w:val="23"/>
        </w:rPr>
        <w:t xml:space="preserve"> individuálního vzdělávacího plánu </w:t>
      </w:r>
      <w:r w:rsidR="00750A98" w:rsidRPr="007C1CFE">
        <w:rPr>
          <w:rFonts w:cs="Times New Roman"/>
          <w:sz w:val="23"/>
          <w:szCs w:val="23"/>
        </w:rPr>
        <w:t xml:space="preserve">(dále jen IVP) </w:t>
      </w:r>
      <w:r w:rsidRPr="007C1CFE">
        <w:rPr>
          <w:rFonts w:cs="Times New Roman"/>
          <w:sz w:val="23"/>
          <w:szCs w:val="23"/>
        </w:rPr>
        <w:t>a</w:t>
      </w:r>
      <w:r w:rsidR="00750A98" w:rsidRPr="007C1CFE">
        <w:rPr>
          <w:rFonts w:cs="Times New Roman"/>
          <w:sz w:val="23"/>
          <w:szCs w:val="23"/>
        </w:rPr>
        <w:t xml:space="preserve"> pomoc</w:t>
      </w:r>
      <w:r w:rsidRPr="007C1CFE">
        <w:rPr>
          <w:rFonts w:cs="Times New Roman"/>
          <w:sz w:val="23"/>
          <w:szCs w:val="23"/>
        </w:rPr>
        <w:t xml:space="preserve"> asistenta pedagoga. </w:t>
      </w:r>
      <w:r w:rsidR="003F6F9A" w:rsidRPr="007C1CFE">
        <w:rPr>
          <w:rFonts w:cs="Times New Roman"/>
          <w:sz w:val="23"/>
          <w:szCs w:val="23"/>
        </w:rPr>
        <w:t>Škola poskytuje tato opaření na základě pedagogického zhodnocení vzdělávacích potřeb žáka, průběhu a výsledků jeho vzdělávání, případně spolupracuje se školským poradenským zařízením.</w:t>
      </w:r>
      <w:r w:rsidR="003E6823" w:rsidRPr="007C1CFE">
        <w:rPr>
          <w:rFonts w:cs="Times New Roman"/>
          <w:sz w:val="23"/>
          <w:szCs w:val="23"/>
        </w:rPr>
        <w:t xml:space="preserve"> </w:t>
      </w:r>
      <w:bookmarkStart w:id="7" w:name="_Hlk76042003"/>
      <w:r w:rsidR="003E6823" w:rsidRPr="007C1CFE">
        <w:rPr>
          <w:rFonts w:cs="Times New Roman"/>
          <w:sz w:val="23"/>
          <w:szCs w:val="23"/>
        </w:rPr>
        <w:t>(§ 1 vyhlášky č. 73/2005 Sb.)</w:t>
      </w:r>
      <w:bookmarkEnd w:id="7"/>
    </w:p>
    <w:p w14:paraId="1846D8C8" w14:textId="77777777" w:rsidR="00230A19" w:rsidRPr="007C1CFE" w:rsidRDefault="003E6823" w:rsidP="00FD2747">
      <w:pPr>
        <w:rPr>
          <w:rFonts w:cs="Times New Roman"/>
          <w:sz w:val="23"/>
          <w:szCs w:val="23"/>
        </w:rPr>
      </w:pPr>
      <w:r w:rsidRPr="007C1CFE">
        <w:rPr>
          <w:rFonts w:eastAsia="Times New Roman" w:cs="Times New Roman"/>
          <w:b/>
          <w:bCs/>
          <w:szCs w:val="24"/>
          <w:lang w:eastAsia="cs-CZ"/>
        </w:rPr>
        <w:t>Podpůrnými opatřeními</w:t>
      </w:r>
      <w:r w:rsidRPr="007C1CFE">
        <w:rPr>
          <w:rFonts w:eastAsia="Times New Roman" w:cs="Times New Roman"/>
          <w:szCs w:val="24"/>
          <w:lang w:eastAsia="cs-CZ"/>
        </w:rPr>
        <w:t xml:space="preserve"> při vzdělávání žáků se zdravotním či sociálním znevýhodněním rozumíme např. použití speciálních metod, postupů, forem a prostředků vzdělávání, kompenzačních a učebních pomůcek, speciálních učebnic a výukových materiálů, zavedení předmětu speciálně pedagogické péče, snížení počtu žáků ve třídě</w:t>
      </w:r>
      <w:r w:rsidR="00665B53" w:rsidRPr="007C1CFE">
        <w:rPr>
          <w:rFonts w:eastAsia="Times New Roman" w:cs="Times New Roman"/>
          <w:szCs w:val="24"/>
          <w:lang w:eastAsia="cs-CZ"/>
        </w:rPr>
        <w:t>, využití služeb asistenta pedagoga či poskytování pedagogicko-psychologických služeb. Při vzdělávání mimořádně nadaných žáků je vhodné využit speciální metody, postupy, formy a prostředky vzdělávání, didaktické materiály, poskytování pedagogicko-psychologických služeb, nebo jinou úprava organizace vzdělávání, která vezmou v úvahu vzdělávací potřeby těchto žáků. (§ 1 vyhlášky č. 73/2005 Sb.)</w:t>
      </w:r>
      <w:r w:rsidR="008918FC" w:rsidRPr="007C1CFE">
        <w:rPr>
          <w:rFonts w:cs="Times New Roman"/>
          <w:sz w:val="23"/>
          <w:szCs w:val="23"/>
        </w:rPr>
        <w:br/>
      </w:r>
    </w:p>
    <w:p w14:paraId="4C748F46" w14:textId="232E83B3" w:rsidR="0021050D" w:rsidRPr="007C1CFE" w:rsidRDefault="00230A19" w:rsidP="00FD2747">
      <w:pPr>
        <w:rPr>
          <w:rFonts w:cs="Times New Roman"/>
          <w:sz w:val="23"/>
          <w:szCs w:val="23"/>
        </w:rPr>
      </w:pPr>
      <w:r w:rsidRPr="007C1CFE">
        <w:rPr>
          <w:rFonts w:cs="Times New Roman"/>
          <w:sz w:val="23"/>
          <w:szCs w:val="23"/>
        </w:rPr>
        <w:t xml:space="preserve">Další důležitou vyhláškou pro vzdělávání žáků se SVP je </w:t>
      </w:r>
      <w:r w:rsidRPr="007C1CFE">
        <w:rPr>
          <w:rFonts w:cs="Times New Roman"/>
          <w:b/>
          <w:bCs/>
          <w:sz w:val="23"/>
          <w:szCs w:val="23"/>
        </w:rPr>
        <w:t>vyhláška</w:t>
      </w:r>
      <w:r w:rsidR="00A5261F" w:rsidRPr="007C1CFE">
        <w:rPr>
          <w:rFonts w:cs="Times New Roman"/>
          <w:b/>
          <w:bCs/>
          <w:sz w:val="23"/>
          <w:szCs w:val="23"/>
        </w:rPr>
        <w:t xml:space="preserve"> y č. 606/2020 Sb., </w:t>
      </w:r>
      <w:r w:rsidR="00A5261F" w:rsidRPr="007C1CFE">
        <w:rPr>
          <w:rFonts w:cs="Times New Roman"/>
          <w:sz w:val="23"/>
          <w:szCs w:val="23"/>
        </w:rPr>
        <w:t xml:space="preserve">kterou se mění </w:t>
      </w:r>
      <w:r w:rsidR="00A5261F" w:rsidRPr="007C1CFE">
        <w:rPr>
          <w:rFonts w:cs="Times New Roman"/>
          <w:b/>
          <w:bCs/>
          <w:sz w:val="23"/>
          <w:szCs w:val="23"/>
        </w:rPr>
        <w:t>vyhláška</w:t>
      </w:r>
      <w:r w:rsidRPr="007C1CFE">
        <w:rPr>
          <w:rFonts w:cs="Times New Roman"/>
          <w:b/>
          <w:bCs/>
          <w:sz w:val="23"/>
          <w:szCs w:val="23"/>
        </w:rPr>
        <w:t xml:space="preserve"> č. 27/2016 Sb., </w:t>
      </w:r>
      <w:r w:rsidRPr="007C1CFE">
        <w:rPr>
          <w:rFonts w:cs="Times New Roman"/>
          <w:i/>
          <w:iCs/>
          <w:sz w:val="23"/>
          <w:szCs w:val="23"/>
        </w:rPr>
        <w:t xml:space="preserve">o vzdělávání žáků se speciálními vzdělávacími potřebami a žáků nadaných. </w:t>
      </w:r>
      <w:r w:rsidR="00D37A98" w:rsidRPr="007C1CFE">
        <w:rPr>
          <w:rFonts w:cs="Times New Roman"/>
          <w:sz w:val="23"/>
          <w:szCs w:val="23"/>
        </w:rPr>
        <w:t xml:space="preserve">Tato vyhláška blíže </w:t>
      </w:r>
      <w:r w:rsidR="0021050D" w:rsidRPr="007C1CFE">
        <w:rPr>
          <w:rFonts w:cs="Times New Roman"/>
          <w:sz w:val="23"/>
          <w:szCs w:val="23"/>
        </w:rPr>
        <w:t>specifikuje</w:t>
      </w:r>
      <w:r w:rsidR="00D37A98" w:rsidRPr="007C1CFE">
        <w:rPr>
          <w:rFonts w:cs="Times New Roman"/>
          <w:sz w:val="23"/>
          <w:szCs w:val="23"/>
        </w:rPr>
        <w:t xml:space="preserve"> oblasti</w:t>
      </w:r>
      <w:r w:rsidR="0021050D" w:rsidRPr="007C1CFE">
        <w:rPr>
          <w:rFonts w:cs="Times New Roman"/>
          <w:sz w:val="23"/>
          <w:szCs w:val="23"/>
        </w:rPr>
        <w:t xml:space="preserve"> jako jsou </w:t>
      </w:r>
      <w:r w:rsidR="00D37A98" w:rsidRPr="007C1CFE">
        <w:rPr>
          <w:rFonts w:cs="Times New Roman"/>
          <w:sz w:val="23"/>
          <w:szCs w:val="23"/>
        </w:rPr>
        <w:t>podpůrná opatření a jejich pět stupňů</w:t>
      </w:r>
      <w:r w:rsidR="0021050D" w:rsidRPr="007C1CFE">
        <w:rPr>
          <w:rFonts w:cs="Times New Roman"/>
          <w:sz w:val="23"/>
          <w:szCs w:val="23"/>
        </w:rPr>
        <w:t xml:space="preserve">, které jsou konkretizovány a popsány v příloze č. 1 </w:t>
      </w:r>
      <w:r w:rsidR="0021050D" w:rsidRPr="007C1CFE">
        <w:rPr>
          <w:rFonts w:cs="Times New Roman"/>
          <w:sz w:val="20"/>
          <w:szCs w:val="20"/>
          <w:shd w:val="clear" w:color="auto" w:fill="FFFFFF"/>
        </w:rPr>
        <w:t>této vyhlášky.</w:t>
      </w:r>
      <w:r w:rsidR="00D37A98" w:rsidRPr="007C1CFE">
        <w:rPr>
          <w:rFonts w:cs="Times New Roman"/>
          <w:sz w:val="23"/>
          <w:szCs w:val="23"/>
        </w:rPr>
        <w:t xml:space="preserve"> </w:t>
      </w:r>
      <w:r w:rsidR="0021050D" w:rsidRPr="007C1CFE">
        <w:rPr>
          <w:rFonts w:cs="Times New Roman"/>
          <w:sz w:val="23"/>
          <w:szCs w:val="23"/>
        </w:rPr>
        <w:t>D</w:t>
      </w:r>
      <w:r w:rsidR="00D37A98" w:rsidRPr="007C1CFE">
        <w:rPr>
          <w:rFonts w:cs="Times New Roman"/>
          <w:sz w:val="23"/>
          <w:szCs w:val="23"/>
        </w:rPr>
        <w:t>ále IVP, pedagogickou intervenci, asistenta pedagoga, ustanovení o vzdělávání žáků uvedených v § 16 odst. 9 školského zákona</w:t>
      </w:r>
      <w:r w:rsidR="0021050D" w:rsidRPr="007C1CFE">
        <w:rPr>
          <w:rFonts w:cs="Times New Roman"/>
          <w:sz w:val="23"/>
          <w:szCs w:val="23"/>
        </w:rPr>
        <w:t>, ale i</w:t>
      </w:r>
      <w:r w:rsidR="00D37A98" w:rsidRPr="007C1CFE">
        <w:rPr>
          <w:rFonts w:cs="Times New Roman"/>
          <w:sz w:val="23"/>
          <w:szCs w:val="23"/>
        </w:rPr>
        <w:t xml:space="preserve"> vzdělávání žáků nadaných</w:t>
      </w:r>
      <w:r w:rsidR="0021050D" w:rsidRPr="007C1CFE">
        <w:rPr>
          <w:rFonts w:cs="Times New Roman"/>
          <w:sz w:val="23"/>
          <w:szCs w:val="23"/>
        </w:rPr>
        <w:t xml:space="preserve"> a mimořádně nadaných.</w:t>
      </w:r>
    </w:p>
    <w:p w14:paraId="781E0A12" w14:textId="63730C46" w:rsidR="008918FC" w:rsidRPr="007C1CFE" w:rsidRDefault="0021050D" w:rsidP="00FD2747">
      <w:pPr>
        <w:rPr>
          <w:rFonts w:cs="Times New Roman"/>
          <w:sz w:val="23"/>
          <w:szCs w:val="23"/>
        </w:rPr>
      </w:pPr>
      <w:r w:rsidRPr="007C1CFE">
        <w:rPr>
          <w:rFonts w:cs="Times New Roman"/>
          <w:sz w:val="23"/>
          <w:szCs w:val="23"/>
        </w:rPr>
        <w:t xml:space="preserve">Pro vzdělávání žáků se SVP je podstatná rovněž </w:t>
      </w:r>
      <w:r w:rsidRPr="007C1CFE">
        <w:rPr>
          <w:rFonts w:cs="Times New Roman"/>
          <w:b/>
          <w:bCs/>
          <w:sz w:val="23"/>
          <w:szCs w:val="23"/>
        </w:rPr>
        <w:t xml:space="preserve">vyhláška č. </w:t>
      </w:r>
      <w:r w:rsidR="00A5261F" w:rsidRPr="007C1CFE">
        <w:rPr>
          <w:rFonts w:cs="Times New Roman"/>
          <w:b/>
          <w:bCs/>
          <w:sz w:val="23"/>
          <w:szCs w:val="23"/>
        </w:rPr>
        <w:t>607</w:t>
      </w:r>
      <w:r w:rsidRPr="007C1CFE">
        <w:rPr>
          <w:rFonts w:cs="Times New Roman"/>
          <w:b/>
          <w:bCs/>
          <w:sz w:val="23"/>
          <w:szCs w:val="23"/>
        </w:rPr>
        <w:t>/20</w:t>
      </w:r>
      <w:r w:rsidR="00A5261F" w:rsidRPr="007C1CFE">
        <w:rPr>
          <w:rFonts w:cs="Times New Roman"/>
          <w:b/>
          <w:bCs/>
          <w:sz w:val="23"/>
          <w:szCs w:val="23"/>
        </w:rPr>
        <w:t>20</w:t>
      </w:r>
      <w:r w:rsidRPr="007C1CFE">
        <w:rPr>
          <w:rFonts w:cs="Times New Roman"/>
          <w:b/>
          <w:bCs/>
          <w:sz w:val="23"/>
          <w:szCs w:val="23"/>
        </w:rPr>
        <w:t xml:space="preserve"> Sb., </w:t>
      </w:r>
      <w:r w:rsidRPr="007C1CFE">
        <w:rPr>
          <w:rFonts w:cs="Times New Roman"/>
          <w:sz w:val="23"/>
          <w:szCs w:val="23"/>
        </w:rPr>
        <w:t xml:space="preserve">kterou se mění </w:t>
      </w:r>
      <w:r w:rsidRPr="007C1CFE">
        <w:rPr>
          <w:rFonts w:cs="Times New Roman"/>
          <w:b/>
          <w:bCs/>
          <w:sz w:val="23"/>
          <w:szCs w:val="23"/>
        </w:rPr>
        <w:t xml:space="preserve">vyhláška č. 72/2005 Sb., </w:t>
      </w:r>
      <w:r w:rsidRPr="007C1CFE">
        <w:rPr>
          <w:rFonts w:cs="Times New Roman"/>
          <w:i/>
          <w:iCs/>
          <w:sz w:val="23"/>
          <w:szCs w:val="23"/>
        </w:rPr>
        <w:t xml:space="preserve">o poskytování poradenských služeb ve školách a školských zařízeních. </w:t>
      </w:r>
      <w:r w:rsidR="00C01223" w:rsidRPr="007C1CFE">
        <w:rPr>
          <w:rFonts w:cs="Times New Roman"/>
          <w:sz w:val="23"/>
          <w:szCs w:val="23"/>
        </w:rPr>
        <w:t>Tato vyhláška</w:t>
      </w:r>
      <w:r w:rsidRPr="007C1CFE">
        <w:rPr>
          <w:rFonts w:cs="Times New Roman"/>
          <w:sz w:val="23"/>
          <w:szCs w:val="23"/>
        </w:rPr>
        <w:t xml:space="preserve"> charakteriz</w:t>
      </w:r>
      <w:r w:rsidR="00C01223" w:rsidRPr="007C1CFE">
        <w:rPr>
          <w:rFonts w:cs="Times New Roman"/>
          <w:sz w:val="23"/>
          <w:szCs w:val="23"/>
        </w:rPr>
        <w:t>uje</w:t>
      </w:r>
      <w:r w:rsidRPr="007C1CFE">
        <w:rPr>
          <w:rFonts w:cs="Times New Roman"/>
          <w:sz w:val="23"/>
          <w:szCs w:val="23"/>
        </w:rPr>
        <w:t xml:space="preserve"> jednotlivá poradenská zařízen</w:t>
      </w:r>
      <w:r w:rsidR="00C01223" w:rsidRPr="007C1CFE">
        <w:rPr>
          <w:rFonts w:cs="Times New Roman"/>
          <w:sz w:val="23"/>
          <w:szCs w:val="23"/>
        </w:rPr>
        <w:t>í</w:t>
      </w:r>
      <w:r w:rsidRPr="007C1CFE">
        <w:rPr>
          <w:rFonts w:cs="Times New Roman"/>
          <w:sz w:val="23"/>
          <w:szCs w:val="23"/>
        </w:rPr>
        <w:t xml:space="preserve"> dle cílové skupiny, účel</w:t>
      </w:r>
      <w:r w:rsidR="00C01223" w:rsidRPr="007C1CFE">
        <w:rPr>
          <w:rFonts w:cs="Times New Roman"/>
          <w:sz w:val="23"/>
          <w:szCs w:val="23"/>
        </w:rPr>
        <w:t>u</w:t>
      </w:r>
      <w:r w:rsidRPr="007C1CFE">
        <w:rPr>
          <w:rFonts w:cs="Times New Roman"/>
          <w:sz w:val="23"/>
          <w:szCs w:val="23"/>
        </w:rPr>
        <w:t xml:space="preserve"> jejich zřízení, podmín</w:t>
      </w:r>
      <w:r w:rsidR="00C01223" w:rsidRPr="007C1CFE">
        <w:rPr>
          <w:rFonts w:cs="Times New Roman"/>
          <w:sz w:val="23"/>
          <w:szCs w:val="23"/>
        </w:rPr>
        <w:t>ek</w:t>
      </w:r>
      <w:r w:rsidRPr="007C1CFE">
        <w:rPr>
          <w:rFonts w:cs="Times New Roman"/>
          <w:sz w:val="23"/>
          <w:szCs w:val="23"/>
        </w:rPr>
        <w:t xml:space="preserve"> poskytnutí služeb a standardní činnosti. </w:t>
      </w:r>
      <w:r w:rsidR="00D37A98" w:rsidRPr="007C1CFE">
        <w:rPr>
          <w:rFonts w:cs="Times New Roman"/>
          <w:sz w:val="23"/>
          <w:szCs w:val="23"/>
        </w:rPr>
        <w:t xml:space="preserve">  </w:t>
      </w:r>
    </w:p>
    <w:p w14:paraId="4A08A6D3" w14:textId="5EAE2F87" w:rsidR="00A37F36" w:rsidRPr="007C1CFE" w:rsidRDefault="002B1F86" w:rsidP="00960333">
      <w:pPr>
        <w:pStyle w:val="Nadpis2"/>
      </w:pPr>
      <w:bookmarkStart w:id="8" w:name="_Toc76118098"/>
      <w:r w:rsidRPr="007C1CFE">
        <w:t>Matematika a její apl</w:t>
      </w:r>
      <w:r w:rsidR="00AF640F" w:rsidRPr="007C1CFE">
        <w:t>i</w:t>
      </w:r>
      <w:r w:rsidRPr="007C1CFE">
        <w:t>kace</w:t>
      </w:r>
      <w:bookmarkEnd w:id="8"/>
    </w:p>
    <w:p w14:paraId="765464E9" w14:textId="3E47CF1A" w:rsidR="008C5EE7" w:rsidRPr="007C1CFE" w:rsidRDefault="008C5EE7" w:rsidP="00FD2747">
      <w:pPr>
        <w:rPr>
          <w:rFonts w:cs="Times New Roman"/>
        </w:rPr>
      </w:pPr>
      <w:r w:rsidRPr="007C1CFE">
        <w:rPr>
          <w:rFonts w:cs="Times New Roman"/>
        </w:rPr>
        <w:t>Matematika a její aplikace je vzdělávací oblast postavena hlavně na aktivních činnostech, důležitých p</w:t>
      </w:r>
      <w:r w:rsidR="00C12AC9" w:rsidRPr="007C1CFE">
        <w:rPr>
          <w:rFonts w:cs="Times New Roman"/>
        </w:rPr>
        <w:t>ro</w:t>
      </w:r>
      <w:r w:rsidRPr="007C1CFE">
        <w:rPr>
          <w:rFonts w:cs="Times New Roman"/>
        </w:rPr>
        <w:t xml:space="preserve"> práci s matematickými objekty i </w:t>
      </w:r>
      <w:r w:rsidR="00C12AC9" w:rsidRPr="007C1CFE">
        <w:rPr>
          <w:rFonts w:cs="Times New Roman"/>
        </w:rPr>
        <w:t xml:space="preserve">pro </w:t>
      </w:r>
      <w:r w:rsidRPr="007C1CFE">
        <w:rPr>
          <w:rFonts w:cs="Times New Roman"/>
        </w:rPr>
        <w:t>využít matematik</w:t>
      </w:r>
      <w:r w:rsidR="00C12AC9" w:rsidRPr="007C1CFE">
        <w:rPr>
          <w:rFonts w:cs="Times New Roman"/>
        </w:rPr>
        <w:t>y</w:t>
      </w:r>
      <w:r w:rsidRPr="007C1CFE">
        <w:rPr>
          <w:rFonts w:cs="Times New Roman"/>
        </w:rPr>
        <w:t xml:space="preserve"> v běžném životě</w:t>
      </w:r>
      <w:r w:rsidR="00C12AC9" w:rsidRPr="007C1CFE">
        <w:rPr>
          <w:rFonts w:cs="Times New Roman"/>
        </w:rPr>
        <w:t>. Umožňuje získat matematickou gramotnost, která je souborem vědomostí i dovedností a schopnosti aplikovat je v životě do praxe. (RVP ZV, 2021)</w:t>
      </w:r>
    </w:p>
    <w:p w14:paraId="5B624148" w14:textId="5FD188CB" w:rsidR="008C6974" w:rsidRPr="007C1CFE" w:rsidRDefault="00EA7236" w:rsidP="00FD2747">
      <w:pPr>
        <w:rPr>
          <w:rFonts w:cs="Times New Roman"/>
        </w:rPr>
      </w:pPr>
      <w:r w:rsidRPr="007C1CFE">
        <w:rPr>
          <w:rFonts w:cs="Times New Roman"/>
        </w:rPr>
        <w:t>Důraz je při vzdělávání kladen</w:t>
      </w:r>
      <w:r w:rsidR="008C5EE7" w:rsidRPr="007C1CFE">
        <w:rPr>
          <w:rFonts w:cs="Times New Roman"/>
        </w:rPr>
        <w:t xml:space="preserve"> na důkladné po</w:t>
      </w:r>
      <w:r w:rsidRPr="007C1CFE">
        <w:rPr>
          <w:rFonts w:cs="Times New Roman"/>
        </w:rPr>
        <w:t>chopení</w:t>
      </w:r>
      <w:r w:rsidR="008C5EE7" w:rsidRPr="007C1CFE">
        <w:rPr>
          <w:rFonts w:cs="Times New Roman"/>
        </w:rPr>
        <w:t xml:space="preserve"> základní</w:t>
      </w:r>
      <w:r w:rsidRPr="007C1CFE">
        <w:rPr>
          <w:rFonts w:cs="Times New Roman"/>
        </w:rPr>
        <w:t>ch</w:t>
      </w:r>
      <w:r w:rsidR="008C5EE7" w:rsidRPr="007C1CFE">
        <w:rPr>
          <w:rFonts w:cs="Times New Roman"/>
        </w:rPr>
        <w:t xml:space="preserve"> myšlenkový</w:t>
      </w:r>
      <w:r w:rsidRPr="007C1CFE">
        <w:rPr>
          <w:rFonts w:cs="Times New Roman"/>
        </w:rPr>
        <w:t>ch</w:t>
      </w:r>
      <w:r w:rsidR="008C5EE7" w:rsidRPr="007C1CFE">
        <w:rPr>
          <w:rFonts w:cs="Times New Roman"/>
        </w:rPr>
        <w:t xml:space="preserve"> postupů a pojmů matematiky </w:t>
      </w:r>
      <w:r w:rsidRPr="007C1CFE">
        <w:rPr>
          <w:rFonts w:cs="Times New Roman"/>
        </w:rPr>
        <w:t>i</w:t>
      </w:r>
      <w:r w:rsidR="008C5EE7" w:rsidRPr="007C1CFE">
        <w:rPr>
          <w:rFonts w:cs="Times New Roman"/>
        </w:rPr>
        <w:t xml:space="preserve"> jejich vzájemný</w:t>
      </w:r>
      <w:r w:rsidRPr="007C1CFE">
        <w:rPr>
          <w:rFonts w:cs="Times New Roman"/>
        </w:rPr>
        <w:t>ch</w:t>
      </w:r>
      <w:r w:rsidR="008C5EE7" w:rsidRPr="007C1CFE">
        <w:rPr>
          <w:rFonts w:cs="Times New Roman"/>
        </w:rPr>
        <w:t xml:space="preserve"> vztahů. Žáci si </w:t>
      </w:r>
      <w:r w:rsidRPr="007C1CFE">
        <w:rPr>
          <w:rFonts w:cs="Times New Roman"/>
        </w:rPr>
        <w:t>krok za krokem</w:t>
      </w:r>
      <w:r w:rsidR="008C5EE7" w:rsidRPr="007C1CFE">
        <w:rPr>
          <w:rFonts w:cs="Times New Roman"/>
        </w:rPr>
        <w:t xml:space="preserve"> osvojují některé pojmy, algoritmy, terminologii, symboliku </w:t>
      </w:r>
      <w:r w:rsidRPr="007C1CFE">
        <w:rPr>
          <w:rFonts w:cs="Times New Roman"/>
        </w:rPr>
        <w:t>i</w:t>
      </w:r>
      <w:r w:rsidR="008C5EE7" w:rsidRPr="007C1CFE">
        <w:rPr>
          <w:rFonts w:cs="Times New Roman"/>
        </w:rPr>
        <w:t xml:space="preserve"> </w:t>
      </w:r>
      <w:r w:rsidRPr="007C1CFE">
        <w:rPr>
          <w:rFonts w:cs="Times New Roman"/>
        </w:rPr>
        <w:t>možnosti</w:t>
      </w:r>
      <w:r w:rsidR="008C5EE7" w:rsidRPr="007C1CFE">
        <w:rPr>
          <w:rFonts w:cs="Times New Roman"/>
        </w:rPr>
        <w:t xml:space="preserve"> jejich </w:t>
      </w:r>
      <w:r w:rsidRPr="007C1CFE">
        <w:rPr>
          <w:rFonts w:cs="Times New Roman"/>
        </w:rPr>
        <w:t>po</w:t>
      </w:r>
      <w:r w:rsidR="008C5EE7" w:rsidRPr="007C1CFE">
        <w:rPr>
          <w:rFonts w:cs="Times New Roman"/>
        </w:rPr>
        <w:t>užití.</w:t>
      </w:r>
      <w:r w:rsidRPr="007C1CFE">
        <w:rPr>
          <w:rFonts w:cs="Times New Roman"/>
        </w:rPr>
        <w:t xml:space="preserve"> (RVP ZV, 2021)</w:t>
      </w:r>
    </w:p>
    <w:p w14:paraId="3EEAA239" w14:textId="0479C2F2" w:rsidR="00493036" w:rsidRPr="007C1CFE" w:rsidRDefault="00493036" w:rsidP="00FD2747">
      <w:pPr>
        <w:pStyle w:val="Nadpis3"/>
        <w:rPr>
          <w:rFonts w:cs="Times New Roman"/>
        </w:rPr>
      </w:pPr>
      <w:bookmarkStart w:id="9" w:name="_Toc76118099"/>
      <w:r w:rsidRPr="007C1CFE">
        <w:rPr>
          <w:rFonts w:cs="Times New Roman"/>
        </w:rPr>
        <w:lastRenderedPageBreak/>
        <w:t>Očekávané výstupy</w:t>
      </w:r>
      <w:bookmarkEnd w:id="9"/>
    </w:p>
    <w:p w14:paraId="4E38604E" w14:textId="01BD9A2F" w:rsidR="00EA7236" w:rsidRPr="007C1CFE" w:rsidRDefault="000F73E7" w:rsidP="00FD2747">
      <w:pPr>
        <w:rPr>
          <w:rFonts w:cs="Times New Roman"/>
          <w:sz w:val="23"/>
          <w:szCs w:val="23"/>
        </w:rPr>
      </w:pPr>
      <w:r w:rsidRPr="007C1CFE">
        <w:rPr>
          <w:rFonts w:cs="Times New Roman"/>
          <w:sz w:val="23"/>
          <w:szCs w:val="23"/>
        </w:rPr>
        <w:t>Vzdělávací obsah tvoří očekávané výstupy a učivo. Vzdělávací obsah je pro 1. stupeň rozdělen na 1. období (tj. 1.–3. ročník) a 2. období (tj. 4.–5. ročník). (</w:t>
      </w:r>
      <w:r w:rsidRPr="007C1CFE">
        <w:rPr>
          <w:rFonts w:cs="Times New Roman"/>
        </w:rPr>
        <w:t>RVP ZV, 2021)</w:t>
      </w:r>
    </w:p>
    <w:p w14:paraId="303AC836" w14:textId="32B9A1A4" w:rsidR="000F73E7" w:rsidRPr="007C1CFE" w:rsidRDefault="000F73E7" w:rsidP="00FD2747">
      <w:pPr>
        <w:rPr>
          <w:rFonts w:cs="Times New Roman"/>
          <w:sz w:val="23"/>
          <w:szCs w:val="23"/>
        </w:rPr>
      </w:pPr>
      <w:r w:rsidRPr="007C1CFE">
        <w:rPr>
          <w:rFonts w:cs="Times New Roman"/>
          <w:sz w:val="23"/>
          <w:szCs w:val="23"/>
        </w:rPr>
        <w:t>RVP ZV (2021) rozděluje tuto vzdělávací oblast pro 1. stupeň na tyto čtyři tematické okruhy:</w:t>
      </w:r>
    </w:p>
    <w:p w14:paraId="62402FCD" w14:textId="77777777" w:rsidR="00C64ABE" w:rsidRPr="007C1CFE" w:rsidRDefault="00C64ABE" w:rsidP="00FD2747">
      <w:pPr>
        <w:pStyle w:val="Odstavecseseznamem"/>
        <w:numPr>
          <w:ilvl w:val="0"/>
          <w:numId w:val="7"/>
        </w:numPr>
        <w:rPr>
          <w:rFonts w:cs="Times New Roman"/>
          <w:b/>
          <w:bCs/>
          <w:sz w:val="23"/>
          <w:szCs w:val="23"/>
        </w:rPr>
      </w:pPr>
      <w:r w:rsidRPr="007C1CFE">
        <w:rPr>
          <w:rFonts w:cs="Times New Roman"/>
          <w:b/>
          <w:bCs/>
          <w:sz w:val="23"/>
          <w:szCs w:val="23"/>
        </w:rPr>
        <w:t>Číslo a početní operace</w:t>
      </w:r>
    </w:p>
    <w:p w14:paraId="25C60CDC" w14:textId="3AFE12C6" w:rsidR="00C64ABE" w:rsidRPr="007C1CFE" w:rsidRDefault="00C64ABE" w:rsidP="00FD2747">
      <w:pPr>
        <w:pStyle w:val="Odstavecseseznamem"/>
        <w:rPr>
          <w:rFonts w:cs="Times New Roman"/>
          <w:i/>
          <w:iCs/>
          <w:sz w:val="23"/>
          <w:szCs w:val="23"/>
        </w:rPr>
      </w:pPr>
      <w:r w:rsidRPr="007C1CFE">
        <w:rPr>
          <w:rFonts w:cs="Times New Roman"/>
          <w:i/>
          <w:iCs/>
          <w:sz w:val="23"/>
          <w:szCs w:val="23"/>
        </w:rPr>
        <w:t>Očekávané výstupy – 1. období</w:t>
      </w:r>
    </w:p>
    <w:p w14:paraId="6093853B" w14:textId="0620BAB6" w:rsidR="00C64ABE" w:rsidRPr="007C1CFE" w:rsidRDefault="00C64ABE" w:rsidP="00FD2747">
      <w:pPr>
        <w:autoSpaceDE w:val="0"/>
        <w:autoSpaceDN w:val="0"/>
        <w:adjustRightInd w:val="0"/>
        <w:spacing w:after="0"/>
        <w:ind w:left="360"/>
        <w:rPr>
          <w:rFonts w:eastAsia="TimesNewRomanPSMT" w:cs="Times New Roman"/>
          <w:i/>
          <w:iCs/>
          <w:sz w:val="22"/>
        </w:rPr>
      </w:pPr>
      <w:r w:rsidRPr="007C1CFE">
        <w:rPr>
          <w:rFonts w:eastAsia="TimesNewRomanPSMT" w:cs="Times New Roman"/>
          <w:i/>
          <w:iCs/>
          <w:sz w:val="22"/>
        </w:rPr>
        <w:t>Žák</w:t>
      </w:r>
    </w:p>
    <w:p w14:paraId="248D6EB9" w14:textId="01CCC92F" w:rsidR="00C64ABE" w:rsidRPr="007C1CFE" w:rsidRDefault="00C64ABE" w:rsidP="00FD274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eastAsia="TimesNewRomanPSMT" w:cs="Times New Roman"/>
          <w:i/>
          <w:iCs/>
          <w:szCs w:val="24"/>
        </w:rPr>
      </w:pPr>
      <w:r w:rsidRPr="007C1CFE">
        <w:rPr>
          <w:rFonts w:eastAsia="TimesNewRomanPSMT" w:cs="Times New Roman"/>
          <w:i/>
          <w:iCs/>
          <w:szCs w:val="24"/>
        </w:rPr>
        <w:t>používá přirozená čísla k modelování reálných situací, počítá předměty v daném souboru, vytváří soubory s daným počtem prvků</w:t>
      </w:r>
    </w:p>
    <w:p w14:paraId="288CE055" w14:textId="62678894" w:rsidR="00C64ABE" w:rsidRPr="007C1CFE" w:rsidRDefault="00C64ABE" w:rsidP="00FD274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eastAsia="TimesNewRomanPSMT" w:cs="Times New Roman"/>
          <w:i/>
          <w:iCs/>
          <w:szCs w:val="24"/>
        </w:rPr>
      </w:pPr>
      <w:r w:rsidRPr="007C1CFE">
        <w:rPr>
          <w:rFonts w:eastAsia="TimesNewRomanPSMT" w:cs="Times New Roman"/>
          <w:i/>
          <w:iCs/>
          <w:szCs w:val="24"/>
        </w:rPr>
        <w:t xml:space="preserve"> čte, zapisuje a porovnává přirozená čísla do 1 000, užívá a zapisuje vztah rovnosti a nerovnosti</w:t>
      </w:r>
    </w:p>
    <w:p w14:paraId="3F86F31F" w14:textId="38EF8915" w:rsidR="00C64ABE" w:rsidRPr="007C1CFE" w:rsidRDefault="00C64ABE" w:rsidP="00FD274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eastAsia="TimesNewRomanPSMT" w:cs="Times New Roman"/>
          <w:i/>
          <w:iCs/>
          <w:szCs w:val="24"/>
        </w:rPr>
      </w:pPr>
      <w:r w:rsidRPr="007C1CFE">
        <w:rPr>
          <w:rFonts w:eastAsia="TimesNewRomanPSMT" w:cs="Times New Roman"/>
          <w:i/>
          <w:iCs/>
          <w:szCs w:val="24"/>
        </w:rPr>
        <w:t>užívá lineární uspořádání; zobrazí číslo na číselné ose</w:t>
      </w:r>
    </w:p>
    <w:p w14:paraId="3CF912E6" w14:textId="77777777" w:rsidR="00C64ABE" w:rsidRPr="007C1CFE" w:rsidRDefault="00C64ABE" w:rsidP="00FD274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eastAsia="TimesNewRomanPSMT" w:cs="Times New Roman"/>
          <w:i/>
          <w:iCs/>
          <w:szCs w:val="24"/>
        </w:rPr>
      </w:pPr>
      <w:r w:rsidRPr="007C1CFE">
        <w:rPr>
          <w:rFonts w:eastAsia="TimesNewRomanPSMT" w:cs="Times New Roman"/>
          <w:i/>
          <w:iCs/>
          <w:szCs w:val="24"/>
        </w:rPr>
        <w:t>provádí zpaměti jednoduché početní operace s přirozenými čísly</w:t>
      </w:r>
    </w:p>
    <w:p w14:paraId="402313F7" w14:textId="1EA39F3D" w:rsidR="00C64ABE" w:rsidRPr="007C1CFE" w:rsidRDefault="00C64ABE" w:rsidP="00FD274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eastAsia="TimesNewRomanPSMT" w:cs="Times New Roman"/>
          <w:i/>
          <w:iCs/>
          <w:szCs w:val="24"/>
        </w:rPr>
      </w:pPr>
      <w:r w:rsidRPr="007C1CFE">
        <w:rPr>
          <w:rFonts w:eastAsia="TimesNewRomanPSMT" w:cs="Times New Roman"/>
          <w:i/>
          <w:iCs/>
          <w:szCs w:val="24"/>
        </w:rPr>
        <w:t>řeší a tvoří úlohy, ve kterých aplikuje a modeluje osvojené početní operace.</w:t>
      </w:r>
      <w:r w:rsidR="00775B1A" w:rsidRPr="007C1CFE">
        <w:rPr>
          <w:rFonts w:eastAsia="TimesNewRomanPSMT" w:cs="Times New Roman"/>
          <w:i/>
          <w:iCs/>
          <w:szCs w:val="24"/>
        </w:rPr>
        <w:t xml:space="preserve"> </w:t>
      </w:r>
      <w:r w:rsidR="00775B1A" w:rsidRPr="007C1CFE">
        <w:rPr>
          <w:rFonts w:cs="Times New Roman"/>
          <w:sz w:val="23"/>
          <w:szCs w:val="23"/>
        </w:rPr>
        <w:t>(</w:t>
      </w:r>
      <w:r w:rsidR="00775B1A" w:rsidRPr="007C1CFE">
        <w:rPr>
          <w:rFonts w:cs="Times New Roman"/>
        </w:rPr>
        <w:t>RVP ZV, 2021, s.31)</w:t>
      </w:r>
    </w:p>
    <w:p w14:paraId="7D169529" w14:textId="77777777" w:rsidR="00C64ABE" w:rsidRPr="007C1CFE" w:rsidRDefault="00C64ABE" w:rsidP="00FD2747">
      <w:pPr>
        <w:pStyle w:val="Odstavecseseznamem"/>
        <w:autoSpaceDE w:val="0"/>
        <w:autoSpaceDN w:val="0"/>
        <w:adjustRightInd w:val="0"/>
        <w:spacing w:after="0"/>
        <w:rPr>
          <w:rFonts w:eastAsia="TimesNewRomanPSMT" w:cs="Times New Roman"/>
          <w:b/>
          <w:bCs/>
          <w:i/>
          <w:iCs/>
          <w:szCs w:val="24"/>
        </w:rPr>
      </w:pPr>
    </w:p>
    <w:p w14:paraId="2130A6B3" w14:textId="49BD23B6" w:rsidR="00C64ABE" w:rsidRPr="007C1CFE" w:rsidRDefault="00C64ABE" w:rsidP="00FD2747">
      <w:pPr>
        <w:pStyle w:val="Odstavecseseznamem"/>
        <w:numPr>
          <w:ilvl w:val="0"/>
          <w:numId w:val="7"/>
        </w:numPr>
        <w:rPr>
          <w:rFonts w:cs="Times New Roman"/>
          <w:b/>
          <w:bCs/>
          <w:sz w:val="23"/>
          <w:szCs w:val="23"/>
        </w:rPr>
      </w:pPr>
      <w:r w:rsidRPr="007C1CFE">
        <w:rPr>
          <w:rFonts w:cs="Times New Roman"/>
          <w:b/>
          <w:bCs/>
          <w:sz w:val="23"/>
          <w:szCs w:val="23"/>
        </w:rPr>
        <w:t>Závislosti, vztahy a práce s</w:t>
      </w:r>
      <w:r w:rsidR="00775B1A" w:rsidRPr="007C1CFE">
        <w:rPr>
          <w:rFonts w:cs="Times New Roman"/>
          <w:b/>
          <w:bCs/>
          <w:sz w:val="23"/>
          <w:szCs w:val="23"/>
        </w:rPr>
        <w:t> </w:t>
      </w:r>
      <w:r w:rsidRPr="007C1CFE">
        <w:rPr>
          <w:rFonts w:cs="Times New Roman"/>
          <w:b/>
          <w:bCs/>
          <w:sz w:val="23"/>
          <w:szCs w:val="23"/>
        </w:rPr>
        <w:t>daty</w:t>
      </w:r>
    </w:p>
    <w:p w14:paraId="641A2C75" w14:textId="780FD468" w:rsidR="00C64ABE" w:rsidRPr="007C1CFE" w:rsidRDefault="00C64ABE" w:rsidP="00FD2747">
      <w:pPr>
        <w:pStyle w:val="Odstavecseseznamem"/>
        <w:rPr>
          <w:rFonts w:cs="Times New Roman"/>
          <w:i/>
          <w:iCs/>
          <w:sz w:val="23"/>
          <w:szCs w:val="23"/>
        </w:rPr>
      </w:pPr>
      <w:r w:rsidRPr="007C1CFE">
        <w:rPr>
          <w:rFonts w:cs="Times New Roman"/>
          <w:i/>
          <w:iCs/>
          <w:sz w:val="23"/>
          <w:szCs w:val="23"/>
        </w:rPr>
        <w:t>Očekávané výstupy – 1. období</w:t>
      </w:r>
    </w:p>
    <w:p w14:paraId="2B424B74" w14:textId="30A77989" w:rsidR="00775B1A" w:rsidRPr="007C1CFE" w:rsidRDefault="00775B1A" w:rsidP="00FD2747">
      <w:pPr>
        <w:autoSpaceDE w:val="0"/>
        <w:autoSpaceDN w:val="0"/>
        <w:adjustRightInd w:val="0"/>
        <w:spacing w:after="0"/>
        <w:ind w:left="360"/>
        <w:rPr>
          <w:rFonts w:eastAsia="TimesNewRomanPSMT" w:cs="Times New Roman"/>
          <w:sz w:val="22"/>
        </w:rPr>
      </w:pPr>
      <w:r w:rsidRPr="007C1CFE">
        <w:rPr>
          <w:rFonts w:eastAsia="TimesNewRomanPSMT" w:cs="Times New Roman"/>
          <w:i/>
          <w:iCs/>
          <w:sz w:val="22"/>
        </w:rPr>
        <w:t>Žák</w:t>
      </w:r>
    </w:p>
    <w:p w14:paraId="295562A1" w14:textId="2246FDCB" w:rsidR="00775B1A" w:rsidRPr="007C1CFE" w:rsidRDefault="00775B1A" w:rsidP="00FD274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eastAsia="TimesNewRomanPSMT" w:cs="Times New Roman"/>
          <w:i/>
          <w:iCs/>
          <w:szCs w:val="24"/>
        </w:rPr>
      </w:pPr>
      <w:r w:rsidRPr="007C1CFE">
        <w:rPr>
          <w:rFonts w:eastAsia="TimesNewRomanPSMT" w:cs="Times New Roman"/>
          <w:i/>
          <w:iCs/>
          <w:szCs w:val="24"/>
        </w:rPr>
        <w:t>orientuje se v čase, provádí jednoduché převody jednotek času</w:t>
      </w:r>
    </w:p>
    <w:p w14:paraId="0846CBCF" w14:textId="77777777" w:rsidR="00775B1A" w:rsidRPr="007C1CFE" w:rsidRDefault="00775B1A" w:rsidP="00FD274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eastAsia="TimesNewRomanPSMT" w:cs="Times New Roman"/>
          <w:i/>
          <w:iCs/>
          <w:szCs w:val="24"/>
        </w:rPr>
      </w:pPr>
      <w:r w:rsidRPr="007C1CFE">
        <w:rPr>
          <w:rFonts w:eastAsia="TimesNewRomanPSMT" w:cs="Times New Roman"/>
          <w:i/>
          <w:iCs/>
          <w:szCs w:val="24"/>
        </w:rPr>
        <w:t>popisuje jednoduché závislosti z praktického života</w:t>
      </w:r>
    </w:p>
    <w:p w14:paraId="12548B13" w14:textId="23EE570F" w:rsidR="00775B1A" w:rsidRPr="007C1CFE" w:rsidRDefault="00775B1A" w:rsidP="00FD274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eastAsia="TimesNewRomanPSMT" w:cs="Times New Roman"/>
          <w:i/>
          <w:iCs/>
          <w:szCs w:val="24"/>
        </w:rPr>
      </w:pPr>
      <w:r w:rsidRPr="007C1CFE">
        <w:rPr>
          <w:rFonts w:eastAsia="TimesNewRomanPSMT" w:cs="Times New Roman"/>
          <w:i/>
          <w:iCs/>
          <w:szCs w:val="24"/>
        </w:rPr>
        <w:t xml:space="preserve">doplňuje tabulky, schémata, posloupnosti čísel. </w:t>
      </w:r>
      <w:r w:rsidRPr="007C1CFE">
        <w:rPr>
          <w:rFonts w:cs="Times New Roman"/>
          <w:sz w:val="23"/>
          <w:szCs w:val="23"/>
        </w:rPr>
        <w:t>(</w:t>
      </w:r>
      <w:r w:rsidRPr="007C1CFE">
        <w:rPr>
          <w:rFonts w:cs="Times New Roman"/>
        </w:rPr>
        <w:t>RVP ZV, 2021, s.32)</w:t>
      </w:r>
    </w:p>
    <w:p w14:paraId="46382F7E" w14:textId="77777777" w:rsidR="00775B1A" w:rsidRPr="007C1CFE" w:rsidRDefault="00775B1A" w:rsidP="00FD2747">
      <w:pPr>
        <w:pStyle w:val="Odstavecseseznamem"/>
        <w:rPr>
          <w:rFonts w:cs="Times New Roman"/>
          <w:sz w:val="23"/>
          <w:szCs w:val="23"/>
        </w:rPr>
      </w:pPr>
    </w:p>
    <w:p w14:paraId="1050F298" w14:textId="3DC7E5AB" w:rsidR="00C64ABE" w:rsidRPr="007C1CFE" w:rsidRDefault="00C64ABE" w:rsidP="00FD2747">
      <w:pPr>
        <w:pStyle w:val="Odstavecseseznamem"/>
        <w:numPr>
          <w:ilvl w:val="0"/>
          <w:numId w:val="7"/>
        </w:numPr>
        <w:rPr>
          <w:rFonts w:cs="Times New Roman"/>
          <w:b/>
          <w:bCs/>
          <w:sz w:val="23"/>
          <w:szCs w:val="23"/>
        </w:rPr>
      </w:pPr>
      <w:r w:rsidRPr="007C1CFE">
        <w:rPr>
          <w:rFonts w:cs="Times New Roman"/>
          <w:b/>
          <w:bCs/>
          <w:sz w:val="23"/>
          <w:szCs w:val="23"/>
        </w:rPr>
        <w:t>Geometrie v rovině a v prostoru</w:t>
      </w:r>
    </w:p>
    <w:p w14:paraId="38C297C7" w14:textId="2074F573" w:rsidR="00C64ABE" w:rsidRPr="007C1CFE" w:rsidRDefault="00C64ABE" w:rsidP="00FD2747">
      <w:pPr>
        <w:pStyle w:val="Odstavecseseznamem"/>
        <w:rPr>
          <w:rFonts w:cs="Times New Roman"/>
          <w:i/>
          <w:iCs/>
          <w:sz w:val="23"/>
          <w:szCs w:val="23"/>
        </w:rPr>
      </w:pPr>
      <w:r w:rsidRPr="007C1CFE">
        <w:rPr>
          <w:rFonts w:cs="Times New Roman"/>
          <w:i/>
          <w:iCs/>
          <w:sz w:val="23"/>
          <w:szCs w:val="23"/>
        </w:rPr>
        <w:t>Očekávané výstupy – 1. období</w:t>
      </w:r>
    </w:p>
    <w:p w14:paraId="2E57CF4C" w14:textId="098EAF92" w:rsidR="00775B1A" w:rsidRPr="007C1CFE" w:rsidRDefault="00775B1A" w:rsidP="00FD2747">
      <w:pPr>
        <w:pStyle w:val="Odstavecseseznamem"/>
        <w:ind w:left="360"/>
        <w:rPr>
          <w:rFonts w:cs="Times New Roman"/>
          <w:sz w:val="23"/>
          <w:szCs w:val="23"/>
        </w:rPr>
      </w:pPr>
      <w:r w:rsidRPr="007C1CFE">
        <w:rPr>
          <w:rFonts w:cs="Times New Roman"/>
          <w:i/>
          <w:iCs/>
          <w:sz w:val="23"/>
          <w:szCs w:val="23"/>
        </w:rPr>
        <w:t>Žák</w:t>
      </w:r>
    </w:p>
    <w:p w14:paraId="3002F874" w14:textId="4ED6FDF1" w:rsidR="00775B1A" w:rsidRPr="007C1CFE" w:rsidRDefault="00775B1A" w:rsidP="00FD274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i/>
          <w:iCs/>
          <w:sz w:val="23"/>
          <w:szCs w:val="23"/>
        </w:rPr>
      </w:pPr>
      <w:r w:rsidRPr="007C1CFE">
        <w:rPr>
          <w:rFonts w:cs="Times New Roman"/>
          <w:i/>
          <w:iCs/>
          <w:sz w:val="23"/>
          <w:szCs w:val="23"/>
        </w:rPr>
        <w:t>rozezná, pojmenuje, vymodeluje a popíše základní rovinné útvary a jednoduchá tělesa; nachází v realitě jejich reprezentaci</w:t>
      </w:r>
    </w:p>
    <w:p w14:paraId="7D02358E" w14:textId="499E9AED" w:rsidR="00775B1A" w:rsidRPr="007C1CFE" w:rsidRDefault="00775B1A" w:rsidP="00FD274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i/>
          <w:iCs/>
          <w:sz w:val="23"/>
          <w:szCs w:val="23"/>
        </w:rPr>
      </w:pPr>
      <w:r w:rsidRPr="007C1CFE">
        <w:rPr>
          <w:rFonts w:cs="Times New Roman"/>
          <w:i/>
          <w:iCs/>
          <w:sz w:val="23"/>
          <w:szCs w:val="23"/>
        </w:rPr>
        <w:t>porovnává velikost útvarů, měří a odhaduje délku úsečky</w:t>
      </w:r>
    </w:p>
    <w:p w14:paraId="2537BA95" w14:textId="03DCADDE" w:rsidR="00775B1A" w:rsidRPr="007C1CFE" w:rsidRDefault="00775B1A" w:rsidP="00FD274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b/>
          <w:bCs/>
          <w:i/>
          <w:iCs/>
          <w:sz w:val="23"/>
          <w:szCs w:val="23"/>
        </w:rPr>
      </w:pPr>
      <w:r w:rsidRPr="007C1CFE">
        <w:rPr>
          <w:rFonts w:cs="Times New Roman"/>
          <w:i/>
          <w:iCs/>
          <w:sz w:val="23"/>
          <w:szCs w:val="23"/>
        </w:rPr>
        <w:t xml:space="preserve">rozezná a modeluje jednoduché souměrné útvary v rovině. </w:t>
      </w:r>
      <w:r w:rsidRPr="007C1CFE">
        <w:rPr>
          <w:rFonts w:cs="Times New Roman"/>
          <w:sz w:val="23"/>
          <w:szCs w:val="23"/>
        </w:rPr>
        <w:t>(</w:t>
      </w:r>
      <w:r w:rsidRPr="007C1CFE">
        <w:rPr>
          <w:rFonts w:cs="Times New Roman"/>
        </w:rPr>
        <w:t>RVP ZV, 2021, s.33)</w:t>
      </w:r>
    </w:p>
    <w:p w14:paraId="186E7EB8" w14:textId="77777777" w:rsidR="00775B1A" w:rsidRPr="007C1CFE" w:rsidRDefault="00775B1A" w:rsidP="00FD2747">
      <w:pPr>
        <w:pStyle w:val="Odstavecseseznamem"/>
        <w:rPr>
          <w:rFonts w:cs="Times New Roman"/>
          <w:b/>
          <w:bCs/>
          <w:i/>
          <w:iCs/>
          <w:sz w:val="23"/>
          <w:szCs w:val="23"/>
        </w:rPr>
      </w:pPr>
    </w:p>
    <w:p w14:paraId="7D72D3AB" w14:textId="1C459226" w:rsidR="00C64ABE" w:rsidRPr="007C1CFE" w:rsidRDefault="00C64ABE" w:rsidP="00FD2747">
      <w:pPr>
        <w:pStyle w:val="Odstavecseseznamem"/>
        <w:numPr>
          <w:ilvl w:val="0"/>
          <w:numId w:val="7"/>
        </w:numPr>
        <w:rPr>
          <w:rFonts w:cs="Times New Roman"/>
          <w:b/>
          <w:bCs/>
          <w:sz w:val="23"/>
          <w:szCs w:val="23"/>
        </w:rPr>
      </w:pPr>
      <w:r w:rsidRPr="007C1CFE">
        <w:rPr>
          <w:rFonts w:cs="Times New Roman"/>
          <w:b/>
          <w:bCs/>
          <w:sz w:val="23"/>
          <w:szCs w:val="23"/>
        </w:rPr>
        <w:t>Nestandartní aplikační úlohy a problémy</w:t>
      </w:r>
    </w:p>
    <w:p w14:paraId="34048203" w14:textId="2B91468A" w:rsidR="00C64ABE" w:rsidRPr="007C1CFE" w:rsidRDefault="00C64ABE" w:rsidP="00FD2747">
      <w:pPr>
        <w:pStyle w:val="Odstavecseseznamem"/>
        <w:rPr>
          <w:rFonts w:cs="Times New Roman"/>
          <w:sz w:val="23"/>
          <w:szCs w:val="23"/>
        </w:rPr>
      </w:pPr>
      <w:r w:rsidRPr="007C1CFE">
        <w:rPr>
          <w:rFonts w:cs="Times New Roman"/>
          <w:sz w:val="23"/>
          <w:szCs w:val="23"/>
        </w:rPr>
        <w:lastRenderedPageBreak/>
        <w:t>Očekávané výstupy – 2. období</w:t>
      </w:r>
    </w:p>
    <w:p w14:paraId="56CD814C" w14:textId="41F234B4" w:rsidR="00204F30" w:rsidRPr="007C1CFE" w:rsidRDefault="00204F30" w:rsidP="00FD2747">
      <w:pPr>
        <w:autoSpaceDE w:val="0"/>
        <w:autoSpaceDN w:val="0"/>
        <w:adjustRightInd w:val="0"/>
        <w:spacing w:after="0"/>
        <w:ind w:left="360"/>
        <w:rPr>
          <w:rFonts w:cs="Times New Roman"/>
          <w:i/>
          <w:iCs/>
          <w:szCs w:val="24"/>
        </w:rPr>
      </w:pPr>
      <w:r w:rsidRPr="007C1CFE">
        <w:rPr>
          <w:rFonts w:cs="Times New Roman"/>
          <w:i/>
          <w:iCs/>
          <w:szCs w:val="24"/>
        </w:rPr>
        <w:t>Žák</w:t>
      </w:r>
    </w:p>
    <w:p w14:paraId="534C8E98" w14:textId="73447027" w:rsidR="00CB449B" w:rsidRPr="007C1CFE" w:rsidRDefault="00204F30" w:rsidP="00FD274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b/>
          <w:bCs/>
          <w:i/>
          <w:iCs/>
          <w:sz w:val="23"/>
          <w:szCs w:val="23"/>
        </w:rPr>
      </w:pPr>
      <w:r w:rsidRPr="007C1CFE">
        <w:rPr>
          <w:rFonts w:cs="Times New Roman"/>
          <w:i/>
          <w:iCs/>
          <w:szCs w:val="24"/>
        </w:rPr>
        <w:t>řeší jednoduché praktické slovní úlohy a problémy, jejichž řešení je do značné míry nezávislé na obvyklých postupech a algoritmech školské matematiky. (</w:t>
      </w:r>
      <w:r w:rsidRPr="007C1CFE">
        <w:rPr>
          <w:rFonts w:cs="Times New Roman"/>
          <w:sz w:val="23"/>
          <w:szCs w:val="23"/>
        </w:rPr>
        <w:t>(</w:t>
      </w:r>
      <w:r w:rsidRPr="007C1CFE">
        <w:rPr>
          <w:rFonts w:cs="Times New Roman"/>
        </w:rPr>
        <w:t>RVP ZV, 2021, s.34)</w:t>
      </w:r>
    </w:p>
    <w:p w14:paraId="2D218A02" w14:textId="77777777" w:rsidR="00960333" w:rsidRPr="007C1CFE" w:rsidRDefault="00960333">
      <w:pPr>
        <w:rPr>
          <w:rFonts w:eastAsiaTheme="majorEastAsia" w:cs="Times New Roman"/>
          <w:b/>
          <w:caps/>
          <w:sz w:val="32"/>
          <w:szCs w:val="32"/>
        </w:rPr>
      </w:pPr>
      <w:r w:rsidRPr="007C1CFE">
        <w:rPr>
          <w:rFonts w:cs="Times New Roman"/>
        </w:rPr>
        <w:br w:type="page"/>
      </w:r>
    </w:p>
    <w:p w14:paraId="238F8FA4" w14:textId="6CB31460" w:rsidR="00CB449B" w:rsidRPr="007C1CFE" w:rsidRDefault="00CB449B" w:rsidP="00960333">
      <w:pPr>
        <w:pStyle w:val="Nadpis1"/>
      </w:pPr>
      <w:bookmarkStart w:id="10" w:name="_Toc76118100"/>
      <w:r w:rsidRPr="007C1CFE">
        <w:lastRenderedPageBreak/>
        <w:t>ŽÁCI SE SPECIÁLNÍMI VZDĚLÁVACÍMI POTŘEBAMI</w:t>
      </w:r>
      <w:bookmarkEnd w:id="10"/>
    </w:p>
    <w:p w14:paraId="67906910" w14:textId="74F9989E" w:rsidR="00CB449B" w:rsidRPr="007C1CFE" w:rsidRDefault="00CB449B" w:rsidP="00FD2747">
      <w:pPr>
        <w:rPr>
          <w:rFonts w:cs="Times New Roman"/>
        </w:rPr>
      </w:pPr>
      <w:r w:rsidRPr="007C1CFE">
        <w:rPr>
          <w:rFonts w:cs="Times New Roman"/>
        </w:rPr>
        <w:t>Žákem se SVP je chápána osoba, která k naplnění svých vzdělávacích možností či k uplatnění a užívání svých práv na rovnoprávném základě s ostatními, potřebuje poskytnutí podpůrných opatření, která chápeme jako nutné úpravy ve vzdělávání a školských službách. Konkrétní úpravy odpovídají zdravotnímu stavu, kulturnímu prostředí či jiným životním podmínkám dítěte. Tato podpůrná opatření by měla být žákům poskytována školou a školským zařízením bezplatně. (§ 16 školského zákona)</w:t>
      </w:r>
    </w:p>
    <w:p w14:paraId="2660CB4E" w14:textId="509C823A" w:rsidR="00CB449B" w:rsidRPr="007C1CFE" w:rsidRDefault="00D65D22" w:rsidP="00960333">
      <w:pPr>
        <w:pStyle w:val="Nadpis2"/>
      </w:pPr>
      <w:bookmarkStart w:id="11" w:name="_Toc76118101"/>
      <w:r w:rsidRPr="007C1CFE">
        <w:t>Klasifikace žáků se SVP</w:t>
      </w:r>
      <w:bookmarkEnd w:id="11"/>
    </w:p>
    <w:p w14:paraId="085D9058" w14:textId="45A0A566" w:rsidR="004949C2" w:rsidRPr="007C1CFE" w:rsidRDefault="004949C2" w:rsidP="00FD2747">
      <w:r w:rsidRPr="007C1CFE">
        <w:t xml:space="preserve">V původním znění školského zákona z roku 2004 v § 16 byli osoby se SVP charakterizovány takto: Dítětem, žákem a studentem se SVP je osoba se zdravotním postižením, zdravotním znevýhodněním nebo sociálním znevýhodněním. Zdravotním postižením je myšleno mentální, tělesné, zrakové nebo sluchové postižení, vady řeči, </w:t>
      </w:r>
      <w:r w:rsidR="00ED47E3" w:rsidRPr="007C1CFE">
        <w:t>paralelní</w:t>
      </w:r>
      <w:r w:rsidRPr="007C1CFE">
        <w:t xml:space="preserve"> postižení více vadami, autismus a vývojové poruchy učení či chování, jedincem se zdravotním znevýhodněním je myšleno zdravotní oslabení, dlouhodobá nemoc nebo lehčí zdravotní poruchy vedoucí k poruchám učení a chování, což je nutné vzít v úvahu při vzdělávání a rovněž zde spadá osoba se sociálním znevýhodněním.</w:t>
      </w:r>
    </w:p>
    <w:p w14:paraId="1F3CBA1F" w14:textId="58659378" w:rsidR="00D65D22" w:rsidRPr="007C1CFE" w:rsidRDefault="00504354" w:rsidP="00FD2747">
      <w:pPr>
        <w:rPr>
          <w:rFonts w:cs="Times New Roman"/>
        </w:rPr>
      </w:pPr>
      <w:r w:rsidRPr="007C1CFE">
        <w:rPr>
          <w:rFonts w:cs="Times New Roman"/>
        </w:rPr>
        <w:t xml:space="preserve">Jak </w:t>
      </w:r>
      <w:proofErr w:type="spellStart"/>
      <w:r w:rsidRPr="007C1CFE">
        <w:rPr>
          <w:rFonts w:cs="Times New Roman"/>
        </w:rPr>
        <w:t>Kendíková</w:t>
      </w:r>
      <w:proofErr w:type="spellEnd"/>
      <w:r w:rsidRPr="007C1CFE">
        <w:rPr>
          <w:rFonts w:cs="Times New Roman"/>
        </w:rPr>
        <w:t xml:space="preserve"> (2017)</w:t>
      </w:r>
      <w:r w:rsidR="006936A9" w:rsidRPr="007C1CFE">
        <w:rPr>
          <w:rFonts w:cs="Times New Roman"/>
        </w:rPr>
        <w:t xml:space="preserve"> uvádí, novelizovaný § 16 školského zákona již SVP dále nečlení</w:t>
      </w:r>
      <w:r w:rsidR="00ED47E3" w:rsidRPr="007C1CFE">
        <w:rPr>
          <w:rFonts w:cs="Times New Roman"/>
        </w:rPr>
        <w:t>, nicméně je podle ní vhodné si vyjmenovat alespoň ty nejčastější, se kterými se mohou učitelé v ZŠ setkat:</w:t>
      </w:r>
    </w:p>
    <w:p w14:paraId="4BD74EB7" w14:textId="28BA3BD5" w:rsidR="00ED47E3" w:rsidRPr="007C1CFE" w:rsidRDefault="00ED47E3" w:rsidP="00FD2747">
      <w:pPr>
        <w:pStyle w:val="Odstavecseseznamem"/>
        <w:numPr>
          <w:ilvl w:val="0"/>
          <w:numId w:val="12"/>
        </w:numPr>
        <w:rPr>
          <w:rFonts w:cs="Times New Roman"/>
          <w:i/>
          <w:iCs/>
        </w:rPr>
      </w:pPr>
      <w:r w:rsidRPr="007C1CFE">
        <w:rPr>
          <w:rFonts w:cs="Times New Roman"/>
          <w:i/>
          <w:iCs/>
        </w:rPr>
        <w:t>Tělesné postižení,</w:t>
      </w:r>
    </w:p>
    <w:p w14:paraId="79FBC575" w14:textId="50FAEEE9" w:rsidR="00ED47E3" w:rsidRPr="007C1CFE" w:rsidRDefault="00ED47E3" w:rsidP="00FD2747">
      <w:pPr>
        <w:pStyle w:val="Odstavecseseznamem"/>
        <w:numPr>
          <w:ilvl w:val="0"/>
          <w:numId w:val="12"/>
        </w:numPr>
        <w:rPr>
          <w:rFonts w:cs="Times New Roman"/>
          <w:i/>
          <w:iCs/>
        </w:rPr>
      </w:pPr>
      <w:r w:rsidRPr="007C1CFE">
        <w:rPr>
          <w:rFonts w:cs="Times New Roman"/>
          <w:i/>
          <w:iCs/>
        </w:rPr>
        <w:t>Zrakové postižení,</w:t>
      </w:r>
    </w:p>
    <w:p w14:paraId="4500F486" w14:textId="0B962BFB" w:rsidR="00ED47E3" w:rsidRPr="007C1CFE" w:rsidRDefault="00ED47E3" w:rsidP="00FD2747">
      <w:pPr>
        <w:pStyle w:val="Odstavecseseznamem"/>
        <w:numPr>
          <w:ilvl w:val="0"/>
          <w:numId w:val="12"/>
        </w:numPr>
        <w:rPr>
          <w:rFonts w:cs="Times New Roman"/>
          <w:i/>
          <w:iCs/>
        </w:rPr>
      </w:pPr>
      <w:r w:rsidRPr="007C1CFE">
        <w:rPr>
          <w:rFonts w:cs="Times New Roman"/>
          <w:i/>
          <w:iCs/>
        </w:rPr>
        <w:t>Sluchové postižení,</w:t>
      </w:r>
    </w:p>
    <w:p w14:paraId="1B21E83E" w14:textId="286A11AB" w:rsidR="00ED47E3" w:rsidRPr="007C1CFE" w:rsidRDefault="00ED47E3" w:rsidP="00FD2747">
      <w:pPr>
        <w:pStyle w:val="Odstavecseseznamem"/>
        <w:numPr>
          <w:ilvl w:val="0"/>
          <w:numId w:val="12"/>
        </w:numPr>
        <w:rPr>
          <w:rFonts w:cs="Times New Roman"/>
          <w:i/>
          <w:iCs/>
        </w:rPr>
      </w:pPr>
      <w:r w:rsidRPr="007C1CFE">
        <w:rPr>
          <w:rFonts w:cs="Times New Roman"/>
          <w:i/>
          <w:iCs/>
        </w:rPr>
        <w:t>Lehké mentální postižení,</w:t>
      </w:r>
    </w:p>
    <w:p w14:paraId="0834A6D0" w14:textId="2DF4BE19" w:rsidR="00ED47E3" w:rsidRPr="007C1CFE" w:rsidRDefault="00ED47E3" w:rsidP="00FD2747">
      <w:pPr>
        <w:pStyle w:val="Odstavecseseznamem"/>
        <w:numPr>
          <w:ilvl w:val="0"/>
          <w:numId w:val="12"/>
        </w:numPr>
        <w:rPr>
          <w:rFonts w:cs="Times New Roman"/>
          <w:i/>
          <w:iCs/>
        </w:rPr>
      </w:pPr>
      <w:r w:rsidRPr="007C1CFE">
        <w:rPr>
          <w:rFonts w:cs="Times New Roman"/>
          <w:i/>
          <w:iCs/>
        </w:rPr>
        <w:t>Poruchy řeči,</w:t>
      </w:r>
    </w:p>
    <w:p w14:paraId="212D9076" w14:textId="5B9B6CC2" w:rsidR="00ED47E3" w:rsidRPr="007C1CFE" w:rsidRDefault="00ED47E3" w:rsidP="00FD2747">
      <w:pPr>
        <w:pStyle w:val="Odstavecseseznamem"/>
        <w:numPr>
          <w:ilvl w:val="0"/>
          <w:numId w:val="12"/>
        </w:numPr>
        <w:rPr>
          <w:rFonts w:cs="Times New Roman"/>
          <w:i/>
          <w:iCs/>
        </w:rPr>
      </w:pPr>
      <w:r w:rsidRPr="007C1CFE">
        <w:rPr>
          <w:rFonts w:cs="Times New Roman"/>
          <w:i/>
          <w:iCs/>
        </w:rPr>
        <w:t>Poruchy autistického spektra,</w:t>
      </w:r>
    </w:p>
    <w:p w14:paraId="74A83919" w14:textId="5A3320E5" w:rsidR="00ED47E3" w:rsidRPr="007C1CFE" w:rsidRDefault="00ED47E3" w:rsidP="00FD2747">
      <w:pPr>
        <w:pStyle w:val="Odstavecseseznamem"/>
        <w:numPr>
          <w:ilvl w:val="0"/>
          <w:numId w:val="12"/>
        </w:numPr>
        <w:rPr>
          <w:rFonts w:cs="Times New Roman"/>
          <w:i/>
          <w:iCs/>
        </w:rPr>
      </w:pPr>
      <w:r w:rsidRPr="007C1CFE">
        <w:rPr>
          <w:rFonts w:cs="Times New Roman"/>
          <w:i/>
          <w:iCs/>
        </w:rPr>
        <w:t>Kombinované vady,</w:t>
      </w:r>
    </w:p>
    <w:p w14:paraId="7681D72A" w14:textId="1A2562FD" w:rsidR="00ED47E3" w:rsidRPr="007C1CFE" w:rsidRDefault="00ED47E3" w:rsidP="00FD2747">
      <w:pPr>
        <w:pStyle w:val="Odstavecseseznamem"/>
        <w:numPr>
          <w:ilvl w:val="0"/>
          <w:numId w:val="12"/>
        </w:numPr>
        <w:rPr>
          <w:rFonts w:cs="Times New Roman"/>
          <w:i/>
          <w:iCs/>
        </w:rPr>
      </w:pPr>
      <w:r w:rsidRPr="007C1CFE">
        <w:rPr>
          <w:rFonts w:cs="Times New Roman"/>
          <w:i/>
          <w:iCs/>
        </w:rPr>
        <w:t>Poruchy chování,</w:t>
      </w:r>
    </w:p>
    <w:p w14:paraId="27534553" w14:textId="37767DA5" w:rsidR="00ED47E3" w:rsidRPr="007C1CFE" w:rsidRDefault="00ED47E3" w:rsidP="00FD2747">
      <w:pPr>
        <w:pStyle w:val="Odstavecseseznamem"/>
        <w:numPr>
          <w:ilvl w:val="0"/>
          <w:numId w:val="12"/>
        </w:numPr>
        <w:rPr>
          <w:rFonts w:cs="Times New Roman"/>
          <w:i/>
          <w:iCs/>
        </w:rPr>
      </w:pPr>
      <w:r w:rsidRPr="007C1CFE">
        <w:rPr>
          <w:rFonts w:cs="Times New Roman"/>
          <w:i/>
          <w:iCs/>
        </w:rPr>
        <w:t>ADHD,</w:t>
      </w:r>
    </w:p>
    <w:p w14:paraId="57BEE939" w14:textId="63E26AAD" w:rsidR="00ED47E3" w:rsidRPr="007C1CFE" w:rsidRDefault="00ED47E3" w:rsidP="00FD2747">
      <w:pPr>
        <w:pStyle w:val="Odstavecseseznamem"/>
        <w:numPr>
          <w:ilvl w:val="0"/>
          <w:numId w:val="12"/>
        </w:numPr>
        <w:rPr>
          <w:rFonts w:cs="Times New Roman"/>
          <w:i/>
          <w:iCs/>
        </w:rPr>
      </w:pPr>
      <w:r w:rsidRPr="007C1CFE">
        <w:rPr>
          <w:rFonts w:cs="Times New Roman"/>
          <w:i/>
          <w:iCs/>
        </w:rPr>
        <w:t>Specifické poruchy učení – např. dyslexie, dysgrafie,</w:t>
      </w:r>
      <w:r w:rsidR="000F04A6" w:rsidRPr="007C1CFE">
        <w:rPr>
          <w:rFonts w:cs="Times New Roman"/>
          <w:i/>
          <w:iCs/>
        </w:rPr>
        <w:t xml:space="preserve"> </w:t>
      </w:r>
      <w:r w:rsidRPr="007C1CFE">
        <w:rPr>
          <w:rFonts w:cs="Times New Roman"/>
          <w:i/>
          <w:iCs/>
        </w:rPr>
        <w:t>dyskalkulie,</w:t>
      </w:r>
    </w:p>
    <w:p w14:paraId="62079FCD" w14:textId="13BCF69D" w:rsidR="000F04A6" w:rsidRPr="007C1CFE" w:rsidRDefault="000F04A6" w:rsidP="00FD2747">
      <w:pPr>
        <w:pStyle w:val="Odstavecseseznamem"/>
        <w:numPr>
          <w:ilvl w:val="0"/>
          <w:numId w:val="12"/>
        </w:numPr>
        <w:rPr>
          <w:rFonts w:cs="Times New Roman"/>
          <w:i/>
          <w:iCs/>
        </w:rPr>
      </w:pPr>
      <w:r w:rsidRPr="007C1CFE">
        <w:rPr>
          <w:rFonts w:cs="Times New Roman"/>
          <w:i/>
          <w:iCs/>
        </w:rPr>
        <w:t>Dlouhodobá závažná onemocnění.</w:t>
      </w:r>
    </w:p>
    <w:p w14:paraId="4CE71129" w14:textId="68F95145" w:rsidR="000F04A6" w:rsidRPr="007C1CFE" w:rsidRDefault="000F04A6" w:rsidP="00FD2747">
      <w:pPr>
        <w:pStyle w:val="Odstavecseseznamem"/>
        <w:rPr>
          <w:rFonts w:cs="Times New Roman"/>
        </w:rPr>
      </w:pPr>
      <w:r w:rsidRPr="007C1CFE">
        <w:rPr>
          <w:rFonts w:cs="Times New Roman"/>
        </w:rPr>
        <w:t>(</w:t>
      </w:r>
      <w:proofErr w:type="spellStart"/>
      <w:r w:rsidRPr="007C1CFE">
        <w:rPr>
          <w:rFonts w:cs="Times New Roman"/>
        </w:rPr>
        <w:t>Kendíková</w:t>
      </w:r>
      <w:proofErr w:type="spellEnd"/>
      <w:r w:rsidRPr="007C1CFE">
        <w:rPr>
          <w:rFonts w:cs="Times New Roman"/>
        </w:rPr>
        <w:t>, 2017, s. 8)</w:t>
      </w:r>
    </w:p>
    <w:p w14:paraId="14969241" w14:textId="1D27BAE7" w:rsidR="000F04A6" w:rsidRPr="007C1CFE" w:rsidRDefault="000F04A6" w:rsidP="00FD2747">
      <w:pPr>
        <w:pStyle w:val="Odstavecseseznamem"/>
        <w:rPr>
          <w:rFonts w:cs="Times New Roman"/>
        </w:rPr>
      </w:pPr>
    </w:p>
    <w:p w14:paraId="1839F767" w14:textId="43E7E01D" w:rsidR="000F04A6" w:rsidRPr="007C1CFE" w:rsidRDefault="000F04A6" w:rsidP="00FD2747">
      <w:pPr>
        <w:pStyle w:val="Odstavecseseznamem"/>
        <w:ind w:left="0"/>
        <w:rPr>
          <w:rFonts w:cs="Times New Roman"/>
        </w:rPr>
      </w:pPr>
      <w:r w:rsidRPr="007C1CFE">
        <w:rPr>
          <w:rFonts w:cs="Times New Roman"/>
        </w:rPr>
        <w:t>Hečková (2017) navíc uvádí, že zde spadají také žáci z odlišných kulturních a životních podmínek, žáci, kteří nemají češtinu jako mateřský jazyk</w:t>
      </w:r>
      <w:r w:rsidR="009D3B53" w:rsidRPr="007C1CFE">
        <w:rPr>
          <w:rFonts w:cs="Times New Roman"/>
        </w:rPr>
        <w:t xml:space="preserve"> a rovněž žáci nadaní i mimořádně nadaní.</w:t>
      </w:r>
    </w:p>
    <w:p w14:paraId="318D9FF0" w14:textId="721C8FD0" w:rsidR="00A31FA6" w:rsidRPr="007C1CFE" w:rsidRDefault="00A31FA6" w:rsidP="00FD2747">
      <w:pPr>
        <w:pStyle w:val="Odstavecseseznamem"/>
        <w:ind w:left="0"/>
        <w:rPr>
          <w:rFonts w:cs="Times New Roman"/>
        </w:rPr>
      </w:pPr>
    </w:p>
    <w:p w14:paraId="21EA6F3D" w14:textId="77777777" w:rsidR="00A31FA6" w:rsidRPr="007C1CFE" w:rsidRDefault="00A31FA6" w:rsidP="00FD2747">
      <w:pPr>
        <w:pStyle w:val="Odstavecseseznamem"/>
        <w:ind w:left="0" w:firstLine="0"/>
        <w:rPr>
          <w:rFonts w:cs="Times New Roman"/>
        </w:rPr>
      </w:pPr>
    </w:p>
    <w:p w14:paraId="4168F302" w14:textId="77777777" w:rsidR="00960333" w:rsidRPr="007C1CFE" w:rsidRDefault="00960333">
      <w:pPr>
        <w:rPr>
          <w:rFonts w:eastAsiaTheme="majorEastAsia" w:cstheme="majorBidi"/>
          <w:b/>
          <w:caps/>
          <w:sz w:val="32"/>
          <w:szCs w:val="32"/>
        </w:rPr>
      </w:pPr>
      <w:r w:rsidRPr="007C1CFE">
        <w:br w:type="page"/>
      </w:r>
    </w:p>
    <w:p w14:paraId="3E426F52" w14:textId="1AA4DAC2" w:rsidR="00235F77" w:rsidRPr="007C1CFE" w:rsidRDefault="00CB449B" w:rsidP="00960333">
      <w:pPr>
        <w:pStyle w:val="Nadpis1"/>
      </w:pPr>
      <w:bookmarkStart w:id="12" w:name="_Toc76118102"/>
      <w:r w:rsidRPr="007C1CFE">
        <w:lastRenderedPageBreak/>
        <w:t>BĚŽNÝ NEBOLI TRANSMISIVNÍ ZPŮSOB VÝUKY</w:t>
      </w:r>
      <w:bookmarkEnd w:id="12"/>
    </w:p>
    <w:p w14:paraId="49680D58" w14:textId="77777777" w:rsidR="00B42800" w:rsidRPr="007C1CFE" w:rsidRDefault="00B42800" w:rsidP="00FD2747">
      <w:pPr>
        <w:rPr>
          <w:rFonts w:cs="Times New Roman"/>
        </w:rPr>
      </w:pPr>
    </w:p>
    <w:p w14:paraId="053312AC" w14:textId="77777777" w:rsidR="00960333" w:rsidRPr="007C1CFE" w:rsidRDefault="00960333">
      <w:pPr>
        <w:rPr>
          <w:rFonts w:eastAsiaTheme="majorEastAsia" w:cstheme="majorBidi"/>
          <w:b/>
          <w:caps/>
          <w:sz w:val="32"/>
          <w:szCs w:val="32"/>
        </w:rPr>
      </w:pPr>
      <w:r w:rsidRPr="007C1CFE">
        <w:br w:type="page"/>
      </w:r>
    </w:p>
    <w:p w14:paraId="23D7FD1A" w14:textId="723F65D8" w:rsidR="006A05A3" w:rsidRPr="007C1CFE" w:rsidRDefault="00235F77" w:rsidP="00960333">
      <w:pPr>
        <w:pStyle w:val="Nadpis1"/>
      </w:pPr>
      <w:bookmarkStart w:id="13" w:name="_Toc76118103"/>
      <w:r w:rsidRPr="007C1CFE">
        <w:lastRenderedPageBreak/>
        <w:t>HEJNÉHO METODA</w:t>
      </w:r>
      <w:bookmarkEnd w:id="13"/>
    </w:p>
    <w:p w14:paraId="2DF25A9D" w14:textId="08198105" w:rsidR="008D1F5C" w:rsidRPr="007C1CFE" w:rsidRDefault="008D1F5C" w:rsidP="00960333">
      <w:pPr>
        <w:pStyle w:val="Nadpis2"/>
      </w:pPr>
      <w:bookmarkStart w:id="14" w:name="_Toc76118104"/>
      <w:r w:rsidRPr="007C1CFE">
        <w:t>Vývoj metody prof. Hejného</w:t>
      </w:r>
      <w:bookmarkEnd w:id="14"/>
    </w:p>
    <w:p w14:paraId="26A1F95B" w14:textId="43A9FE7C" w:rsidR="004F695E" w:rsidRPr="007C1CFE" w:rsidRDefault="00D47857" w:rsidP="004F695E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RePublicBook-Regular" w:cs="Times New Roman"/>
          <w:szCs w:val="24"/>
        </w:rPr>
      </w:pPr>
      <w:r w:rsidRPr="007C1CFE">
        <w:rPr>
          <w:rFonts w:eastAsia="RePublicBook-Regular" w:cs="Times New Roman"/>
          <w:szCs w:val="24"/>
        </w:rPr>
        <w:t xml:space="preserve">Jednotlivé prvky metody prof. Hejného, která je typická svým specifickým přístupem k výuce matematiky, vznikaly postupně v době od 70. let 20. století, kdy prof. </w:t>
      </w:r>
      <w:proofErr w:type="gramStart"/>
      <w:r w:rsidRPr="007C1CFE">
        <w:rPr>
          <w:rFonts w:eastAsia="RePublicBook-Regular" w:cs="Times New Roman"/>
          <w:szCs w:val="24"/>
        </w:rPr>
        <w:t>Vít</w:t>
      </w:r>
      <w:r w:rsidR="001A5EC7" w:rsidRPr="007C1CFE">
        <w:rPr>
          <w:rFonts w:eastAsia="RePublicBook-Regular" w:cs="Times New Roman"/>
          <w:szCs w:val="24"/>
        </w:rPr>
        <w:t> </w:t>
      </w:r>
      <w:r w:rsidRPr="007C1CFE">
        <w:rPr>
          <w:rFonts w:eastAsia="RePublicBook-Regular" w:cs="Times New Roman"/>
          <w:szCs w:val="24"/>
        </w:rPr>
        <w:t xml:space="preserve"> Hejný</w:t>
      </w:r>
      <w:proofErr w:type="gramEnd"/>
      <w:r w:rsidR="001A5EC7" w:rsidRPr="007C1CFE">
        <w:rPr>
          <w:rFonts w:eastAsia="RePublicBook-Regular" w:cs="Times New Roman"/>
          <w:szCs w:val="24"/>
        </w:rPr>
        <w:t> </w:t>
      </w:r>
      <w:r w:rsidRPr="007C1CFE">
        <w:rPr>
          <w:rFonts w:eastAsia="RePublicBook-Regular" w:cs="Times New Roman"/>
          <w:szCs w:val="24"/>
        </w:rPr>
        <w:t xml:space="preserve"> (1904</w:t>
      </w:r>
      <w:r w:rsidR="001A5EC7" w:rsidRPr="007C1CFE">
        <w:rPr>
          <w:rFonts w:eastAsia="RePublicBook-Regular" w:cs="Times New Roman"/>
          <w:szCs w:val="24"/>
        </w:rPr>
        <w:t> </w:t>
      </w:r>
      <w:r w:rsidRPr="007C1CFE">
        <w:rPr>
          <w:rFonts w:eastAsia="RePublicBook-Regular" w:cs="Times New Roman"/>
          <w:szCs w:val="24"/>
        </w:rPr>
        <w:t xml:space="preserve"> –</w:t>
      </w:r>
      <w:r w:rsidR="001A5EC7" w:rsidRPr="007C1CFE">
        <w:rPr>
          <w:rFonts w:eastAsia="RePublicBook-Regular" w:cs="Times New Roman"/>
          <w:szCs w:val="24"/>
        </w:rPr>
        <w:t> </w:t>
      </w:r>
      <w:r w:rsidRPr="007C1CFE">
        <w:rPr>
          <w:rFonts w:eastAsia="RePublicBook-Regular" w:cs="Times New Roman"/>
          <w:szCs w:val="24"/>
        </w:rPr>
        <w:t xml:space="preserve"> 1977) začal pátrat po příčinách nízké účinnosti při výuce matematiky a hledal cestu ke zlepšení. Dle něj spočívala příčina ve způsobu vyučování, kdy jsou prostřednictvím učitele žákovi předkládány matematické poznatky, kterou jsou rovněž zapsány v učebnici. Přišel na to, že vyučování postavené na autonomním řešení úloh žáky je mnohem efektivnější a že je potřeba začít s tímto stylem výuky co nejdříve</w:t>
      </w:r>
      <w:r w:rsidR="001A5EC7" w:rsidRPr="007C1CFE">
        <w:rPr>
          <w:rFonts w:eastAsia="RePublicBook-Regular" w:cs="Times New Roman"/>
          <w:szCs w:val="24"/>
        </w:rPr>
        <w:t xml:space="preserve">. Starší žáci jsou totiž naučeni na konzumní způsob učení, který po žákovi požaduje jen reprodukci a imitaci a pouze ojediněle přijímají vyučování vyžadující od nich tvořivost. Podle něj dospěje žák ke skutečnému poznání matematiky pouze vlastním úsilím řešením vhodně zvolených úloh. </w:t>
      </w:r>
      <w:r w:rsidR="004F695E" w:rsidRPr="007C1CFE">
        <w:rPr>
          <w:rFonts w:eastAsia="RePublicBook-Regular" w:cs="Times New Roman"/>
          <w:szCs w:val="24"/>
        </w:rPr>
        <w:t>(Hejný, 2014)</w:t>
      </w:r>
    </w:p>
    <w:p w14:paraId="1BC3237C" w14:textId="01C84740" w:rsidR="008D1F5C" w:rsidRPr="007C1CFE" w:rsidRDefault="00CB03DF" w:rsidP="00960333">
      <w:pPr>
        <w:pStyle w:val="Nadpis2"/>
      </w:pPr>
      <w:bookmarkStart w:id="15" w:name="_Toc76118105"/>
      <w:r w:rsidRPr="007C1CFE">
        <w:t>Koncept dvanácti klíčových principů</w:t>
      </w:r>
      <w:bookmarkEnd w:id="15"/>
    </w:p>
    <w:p w14:paraId="7B6216C5" w14:textId="4591AF58" w:rsidR="00606460" w:rsidRPr="007C1CFE" w:rsidRDefault="003A1F8D" w:rsidP="00960333">
      <w:pPr>
        <w:pStyle w:val="Nadpis2"/>
      </w:pPr>
      <w:bookmarkStart w:id="16" w:name="_Toc76118106"/>
      <w:r w:rsidRPr="007C1CFE">
        <w:t>Pět výukových zásad</w:t>
      </w:r>
      <w:bookmarkEnd w:id="16"/>
    </w:p>
    <w:p w14:paraId="01009339" w14:textId="27B0545B" w:rsidR="003A1F8D" w:rsidRPr="007C1CFE" w:rsidRDefault="00244503" w:rsidP="00960333">
      <w:pPr>
        <w:pStyle w:val="Nadpis2"/>
      </w:pPr>
      <w:bookmarkStart w:id="17" w:name="_Toc76118107"/>
      <w:r w:rsidRPr="007C1CFE">
        <w:t>Didaktická prostředí</w:t>
      </w:r>
      <w:bookmarkEnd w:id="17"/>
    </w:p>
    <w:p w14:paraId="3015A570" w14:textId="77777777" w:rsidR="006A05A3" w:rsidRPr="007C1CFE" w:rsidRDefault="006A05A3" w:rsidP="00FD2747">
      <w:pPr>
        <w:rPr>
          <w:rFonts w:cs="Times New Roman"/>
        </w:rPr>
      </w:pPr>
      <w:r w:rsidRPr="007C1CFE">
        <w:rPr>
          <w:rFonts w:cs="Times New Roman"/>
        </w:rPr>
        <w:br w:type="page"/>
      </w:r>
    </w:p>
    <w:p w14:paraId="49788F1B" w14:textId="77777777" w:rsidR="006A05A3" w:rsidRPr="007C1CFE" w:rsidRDefault="006A05A3" w:rsidP="00960333">
      <w:pPr>
        <w:pStyle w:val="Nadpis1"/>
        <w:numPr>
          <w:ilvl w:val="0"/>
          <w:numId w:val="0"/>
        </w:numPr>
        <w:ind w:left="432"/>
      </w:pPr>
      <w:bookmarkStart w:id="18" w:name="_Toc76118108"/>
      <w:r w:rsidRPr="007C1CFE">
        <w:lastRenderedPageBreak/>
        <w:t>PRAKTICKÁ ČÁST</w:t>
      </w:r>
      <w:bookmarkEnd w:id="18"/>
    </w:p>
    <w:p w14:paraId="3116DB59" w14:textId="77777777" w:rsidR="006A05A3" w:rsidRPr="007C1CFE" w:rsidRDefault="006A05A3" w:rsidP="00FD2747">
      <w:pPr>
        <w:rPr>
          <w:rFonts w:cs="Times New Roman"/>
        </w:rPr>
      </w:pPr>
    </w:p>
    <w:p w14:paraId="54E9A552" w14:textId="326942F7" w:rsidR="006A05A3" w:rsidRPr="007C1CFE" w:rsidRDefault="00DD0BA4" w:rsidP="00FD2747">
      <w:pPr>
        <w:rPr>
          <w:rFonts w:cs="Times New Roman"/>
        </w:rPr>
      </w:pPr>
      <w:r w:rsidRPr="007C1CFE">
        <w:rPr>
          <w:rFonts w:cs="Times New Roman"/>
        </w:rPr>
        <w:t>Pracovní listy a metody</w:t>
      </w:r>
    </w:p>
    <w:p w14:paraId="0B3ABDCC" w14:textId="4A07427C" w:rsidR="00DD0BA4" w:rsidRPr="007C1CFE" w:rsidRDefault="00877B37" w:rsidP="00FD2747">
      <w:pPr>
        <w:pStyle w:val="Odstavecseseznamem"/>
        <w:numPr>
          <w:ilvl w:val="0"/>
          <w:numId w:val="1"/>
        </w:numPr>
        <w:rPr>
          <w:rFonts w:cs="Times New Roman"/>
        </w:rPr>
      </w:pPr>
      <w:r w:rsidRPr="007C1CFE">
        <w:rPr>
          <w:rFonts w:cs="Times New Roman"/>
        </w:rPr>
        <w:t>Cíl práce</w:t>
      </w:r>
    </w:p>
    <w:p w14:paraId="138E7A7F" w14:textId="59C2B753" w:rsidR="00877B37" w:rsidRPr="007C1CFE" w:rsidRDefault="00877B37" w:rsidP="00FD2747">
      <w:pPr>
        <w:pStyle w:val="Odstavecseseznamem"/>
        <w:numPr>
          <w:ilvl w:val="0"/>
          <w:numId w:val="1"/>
        </w:numPr>
        <w:rPr>
          <w:rFonts w:cs="Times New Roman"/>
        </w:rPr>
      </w:pPr>
      <w:r w:rsidRPr="007C1CFE">
        <w:rPr>
          <w:rFonts w:cs="Times New Roman"/>
        </w:rPr>
        <w:t>Metody výzkumu</w:t>
      </w:r>
    </w:p>
    <w:p w14:paraId="676A427F" w14:textId="513C0FAF" w:rsidR="004047C3" w:rsidRPr="007C1CFE" w:rsidRDefault="004047C3" w:rsidP="00FD2747">
      <w:pPr>
        <w:pStyle w:val="Odstavecseseznamem"/>
        <w:numPr>
          <w:ilvl w:val="0"/>
          <w:numId w:val="1"/>
        </w:numPr>
        <w:rPr>
          <w:rFonts w:cs="Times New Roman"/>
        </w:rPr>
      </w:pPr>
      <w:r w:rsidRPr="007C1CFE">
        <w:rPr>
          <w:rFonts w:cs="Times New Roman"/>
        </w:rPr>
        <w:t>Metodologie práce</w:t>
      </w:r>
    </w:p>
    <w:p w14:paraId="083281EC" w14:textId="212D3F46" w:rsidR="004047C3" w:rsidRPr="007C1CFE" w:rsidRDefault="004047C3" w:rsidP="00FD2747">
      <w:pPr>
        <w:pStyle w:val="Odstavecseseznamem"/>
        <w:numPr>
          <w:ilvl w:val="0"/>
          <w:numId w:val="1"/>
        </w:numPr>
        <w:rPr>
          <w:rFonts w:cs="Times New Roman"/>
        </w:rPr>
      </w:pPr>
      <w:r w:rsidRPr="007C1CFE">
        <w:rPr>
          <w:rFonts w:cs="Times New Roman"/>
        </w:rPr>
        <w:t>Charakteristika výzkumného vzorku</w:t>
      </w:r>
    </w:p>
    <w:p w14:paraId="65F90A5D" w14:textId="77777777" w:rsidR="00A31FA6" w:rsidRPr="007C1CFE" w:rsidRDefault="00A31FA6" w:rsidP="00FD2747">
      <w:pPr>
        <w:pStyle w:val="Odstavecseseznamem"/>
        <w:numPr>
          <w:ilvl w:val="0"/>
          <w:numId w:val="1"/>
        </w:numPr>
        <w:rPr>
          <w:rFonts w:cs="Times New Roman"/>
        </w:rPr>
      </w:pPr>
      <w:r w:rsidRPr="007C1CFE">
        <w:rPr>
          <w:rFonts w:cs="Times New Roman"/>
        </w:rPr>
        <w:t>Jednotlivé pracovní listy a typy úloh</w:t>
      </w:r>
    </w:p>
    <w:p w14:paraId="1E0F778B" w14:textId="77777777" w:rsidR="00A31FA6" w:rsidRPr="007C1CFE" w:rsidRDefault="00A31FA6" w:rsidP="00FD2747">
      <w:pPr>
        <w:pStyle w:val="Odstavecseseznamem"/>
        <w:numPr>
          <w:ilvl w:val="0"/>
          <w:numId w:val="1"/>
        </w:numPr>
        <w:rPr>
          <w:rFonts w:cs="Times New Roman"/>
        </w:rPr>
      </w:pPr>
      <w:r w:rsidRPr="007C1CFE">
        <w:rPr>
          <w:rFonts w:cs="Times New Roman"/>
        </w:rPr>
        <w:t>Vlastní průběh šetření a vyhodnocení dat</w:t>
      </w:r>
    </w:p>
    <w:p w14:paraId="5269C1B2" w14:textId="77777777" w:rsidR="00A31FA6" w:rsidRPr="007C1CFE" w:rsidRDefault="00A31FA6" w:rsidP="00FD2747">
      <w:pPr>
        <w:pStyle w:val="Odstavecseseznamem"/>
        <w:numPr>
          <w:ilvl w:val="0"/>
          <w:numId w:val="1"/>
        </w:numPr>
        <w:rPr>
          <w:rFonts w:cs="Times New Roman"/>
        </w:rPr>
      </w:pPr>
      <w:r w:rsidRPr="007C1CFE">
        <w:rPr>
          <w:rFonts w:cs="Times New Roman"/>
        </w:rPr>
        <w:t>Pracovní listy a jejich řešení</w:t>
      </w:r>
    </w:p>
    <w:p w14:paraId="22781947" w14:textId="45D59932" w:rsidR="006A05A3" w:rsidRPr="007C1CFE" w:rsidRDefault="006A05A3" w:rsidP="00FD2747">
      <w:pPr>
        <w:rPr>
          <w:rFonts w:cs="Times New Roman"/>
        </w:rPr>
      </w:pPr>
      <w:r w:rsidRPr="007C1CFE">
        <w:rPr>
          <w:rFonts w:cs="Times New Roman"/>
        </w:rPr>
        <w:br w:type="page"/>
      </w:r>
    </w:p>
    <w:p w14:paraId="395CA76A" w14:textId="77777777" w:rsidR="008E2D6B" w:rsidRPr="007C1CFE" w:rsidRDefault="00433CC3" w:rsidP="00960333">
      <w:pPr>
        <w:pStyle w:val="Nadpis1"/>
      </w:pPr>
      <w:bookmarkStart w:id="19" w:name="_Toc76118109"/>
      <w:r w:rsidRPr="007C1CFE">
        <w:lastRenderedPageBreak/>
        <w:t>Shrnutí a diskuze</w:t>
      </w:r>
      <w:bookmarkEnd w:id="19"/>
    </w:p>
    <w:p w14:paraId="1B27B266" w14:textId="4E44CC7C" w:rsidR="008E2D6B" w:rsidRPr="007C1CFE" w:rsidRDefault="008E2D6B" w:rsidP="00960333">
      <w:pPr>
        <w:pStyle w:val="Nadpis2"/>
        <w:rPr>
          <w:caps/>
        </w:rPr>
      </w:pPr>
      <w:bookmarkStart w:id="20" w:name="_Toc76118110"/>
      <w:r w:rsidRPr="007C1CFE">
        <w:t>Limity studie a návrh pro další studie podobného druhu</w:t>
      </w:r>
      <w:bookmarkEnd w:id="20"/>
    </w:p>
    <w:p w14:paraId="682EEEEE" w14:textId="4EBA6FB2" w:rsidR="00825279" w:rsidRPr="007C1CFE" w:rsidRDefault="00727779" w:rsidP="00960333">
      <w:pPr>
        <w:pStyle w:val="Nadpis2"/>
        <w:rPr>
          <w:caps/>
        </w:rPr>
      </w:pPr>
      <w:bookmarkStart w:id="21" w:name="_Toc76118111"/>
      <w:r w:rsidRPr="007C1CFE">
        <w:t>Doporučení do praxe</w:t>
      </w:r>
      <w:bookmarkEnd w:id="21"/>
      <w:r w:rsidR="00825279" w:rsidRPr="007C1CFE">
        <w:br w:type="page"/>
      </w:r>
    </w:p>
    <w:p w14:paraId="746E6E24" w14:textId="379B9EFC" w:rsidR="006A05A3" w:rsidRPr="007C1CFE" w:rsidRDefault="006A05A3" w:rsidP="00960333">
      <w:pPr>
        <w:pStyle w:val="Nadpis1"/>
        <w:numPr>
          <w:ilvl w:val="0"/>
          <w:numId w:val="0"/>
        </w:numPr>
        <w:ind w:left="432"/>
      </w:pPr>
      <w:bookmarkStart w:id="22" w:name="_Toc76118112"/>
      <w:r w:rsidRPr="007C1CFE">
        <w:lastRenderedPageBreak/>
        <w:t>Závěr</w:t>
      </w:r>
      <w:bookmarkEnd w:id="22"/>
    </w:p>
    <w:p w14:paraId="79A05021" w14:textId="7BAF3D9B" w:rsidR="00AE7858" w:rsidRPr="007C1CFE" w:rsidRDefault="00AE7858" w:rsidP="00FD2747">
      <w:pPr>
        <w:rPr>
          <w:rFonts w:cs="Times New Roman"/>
        </w:rPr>
      </w:pPr>
    </w:p>
    <w:p w14:paraId="391D6685" w14:textId="77777777" w:rsidR="00F30A53" w:rsidRPr="007C1CFE" w:rsidRDefault="00F30A53" w:rsidP="00FD2747">
      <w:pPr>
        <w:rPr>
          <w:rFonts w:cs="Times New Roman"/>
        </w:rPr>
      </w:pPr>
    </w:p>
    <w:p w14:paraId="4B844181" w14:textId="77777777" w:rsidR="006A05A3" w:rsidRPr="007C1CFE" w:rsidRDefault="006A05A3" w:rsidP="00FD2747">
      <w:pPr>
        <w:rPr>
          <w:rFonts w:cs="Times New Roman"/>
        </w:rPr>
      </w:pPr>
    </w:p>
    <w:p w14:paraId="2BD1D765" w14:textId="77777777" w:rsidR="006A05A3" w:rsidRPr="007C1CFE" w:rsidRDefault="006A05A3" w:rsidP="00FD2747">
      <w:pPr>
        <w:rPr>
          <w:rFonts w:cs="Times New Roman"/>
        </w:rPr>
      </w:pPr>
    </w:p>
    <w:p w14:paraId="2C40F5E4" w14:textId="77777777" w:rsidR="006A05A3" w:rsidRPr="007C1CFE" w:rsidRDefault="006A05A3" w:rsidP="00FD2747">
      <w:pPr>
        <w:rPr>
          <w:rFonts w:cs="Times New Roman"/>
        </w:rPr>
      </w:pPr>
      <w:r w:rsidRPr="007C1CFE">
        <w:rPr>
          <w:rFonts w:cs="Times New Roman"/>
        </w:rPr>
        <w:br w:type="page"/>
      </w:r>
    </w:p>
    <w:p w14:paraId="7177C326" w14:textId="3CBDBB1B" w:rsidR="00CF59FF" w:rsidRPr="007C1CFE" w:rsidRDefault="006A05A3" w:rsidP="00960333">
      <w:pPr>
        <w:pStyle w:val="Nadpis1"/>
        <w:numPr>
          <w:ilvl w:val="0"/>
          <w:numId w:val="0"/>
        </w:numPr>
        <w:ind w:left="432"/>
      </w:pPr>
      <w:bookmarkStart w:id="23" w:name="_Toc76118113"/>
      <w:r w:rsidRPr="007C1CFE">
        <w:lastRenderedPageBreak/>
        <w:t>Seznam použit</w:t>
      </w:r>
      <w:r w:rsidR="00FB335A" w:rsidRPr="007C1CFE">
        <w:t>ých zdrojů</w:t>
      </w:r>
      <w:bookmarkEnd w:id="23"/>
    </w:p>
    <w:p w14:paraId="55BFDC5D" w14:textId="77777777" w:rsidR="00262262" w:rsidRPr="007C1CFE" w:rsidRDefault="00262262" w:rsidP="00FD2747"/>
    <w:p w14:paraId="5412AF30" w14:textId="59A90DB9" w:rsidR="00387925" w:rsidRPr="007C1CFE" w:rsidRDefault="00387925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BÍMOVÁ, D. a J. BŘEHOVSKÝ. Pythagorova věta. </w:t>
      </w:r>
      <w:r w:rsidRPr="007C1CFE">
        <w:rPr>
          <w:rFonts w:cs="Times New Roman"/>
          <w:i/>
          <w:iCs/>
        </w:rPr>
        <w:t>Náměty na aktivity rozvíjející matematickou gramotnost.</w:t>
      </w:r>
      <w:r w:rsidRPr="007C1CFE">
        <w:rPr>
          <w:rFonts w:cs="Times New Roman"/>
        </w:rPr>
        <w:t xml:space="preserve"> 1. vyd. Praha: Univerzita Karlova, Pedagogická fakulta, 2019. ISBN 978-80-7603-059-6. Dostupné z: </w:t>
      </w:r>
      <w:r w:rsidR="00262262" w:rsidRPr="007C1CFE">
        <w:rPr>
          <w:rFonts w:cs="Times New Roman"/>
        </w:rPr>
        <w:t>https://pages.pedf.cuni.cz/sc25/files/2020/02/Náměty-na-aktivity-rozvíjející-matematickou-gramotnost.pdf</w:t>
      </w:r>
    </w:p>
    <w:p w14:paraId="0AD18D8F" w14:textId="0B507F17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BLAŽKOVÁ, Růžena, Milena VAŇUROVÁ a Květoslava MATOUŠKOVÁ. </w:t>
      </w:r>
      <w:r w:rsidRPr="007C1CFE">
        <w:rPr>
          <w:rFonts w:cs="Times New Roman"/>
          <w:i/>
          <w:iCs/>
        </w:rPr>
        <w:t>METODICKÝ NÁVOD: k Matematice pro 3. ročník ZŠ a OŠ 2. díl</w:t>
      </w:r>
      <w:r w:rsidRPr="007C1CFE">
        <w:rPr>
          <w:rFonts w:cs="Times New Roman"/>
        </w:rPr>
        <w:t>. Všeň: Alter, 1997.</w:t>
      </w:r>
    </w:p>
    <w:p w14:paraId="03FC08EE" w14:textId="60968DFA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BLAŽKOVÁ, Růžena, Milena VAŇUROVÁ a Květoslava MATOUŠKOVÁ. </w:t>
      </w:r>
      <w:r w:rsidRPr="007C1CFE">
        <w:rPr>
          <w:rFonts w:cs="Times New Roman"/>
          <w:i/>
          <w:iCs/>
        </w:rPr>
        <w:t>METODICKÝ NÁVOD: k Matematice pro 3. ročník ZŠ a OŠ 3. díl</w:t>
      </w:r>
      <w:r w:rsidRPr="007C1CFE">
        <w:rPr>
          <w:rFonts w:cs="Times New Roman"/>
        </w:rPr>
        <w:t>. Všeň: Alter, 1997.</w:t>
      </w:r>
    </w:p>
    <w:p w14:paraId="5CA76281" w14:textId="24C53FA8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BLAŽKOVÁ, Růžena, Milena VAŇUROVÁ, Květoslava MATOUŠKOVÁ a Hana STAUDKOVÁ. </w:t>
      </w:r>
      <w:r w:rsidRPr="007C1CFE">
        <w:rPr>
          <w:rFonts w:cs="Times New Roman"/>
          <w:i/>
          <w:iCs/>
        </w:rPr>
        <w:t>Matematika pro 3. ročník základních škol 2. díl: učebnice pro vzdělávací obor Matematika a její aplikace</w:t>
      </w:r>
      <w:r w:rsidRPr="007C1CFE">
        <w:rPr>
          <w:rFonts w:cs="Times New Roman"/>
        </w:rPr>
        <w:t>. Vyd. 4. Všeň: Alter, 2010. ISBN 978-80-7245-233-0.</w:t>
      </w:r>
    </w:p>
    <w:p w14:paraId="27A095BE" w14:textId="77777777" w:rsidR="00387925" w:rsidRPr="007C1CFE" w:rsidRDefault="00387925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BLAŽKOVÁ, Růžena, Milena VAŇUROVÁ, Květoslava MATOUŠKOVÁ a Hana STAUDKOVÁ. </w:t>
      </w:r>
      <w:r w:rsidRPr="007C1CFE">
        <w:rPr>
          <w:rFonts w:cs="Times New Roman"/>
          <w:i/>
          <w:iCs/>
        </w:rPr>
        <w:t>Matematika pro 3. ročník základních škol 1. díl: učebnice pro vzdělávací obor Matematika a její aplikace</w:t>
      </w:r>
      <w:r w:rsidRPr="007C1CFE">
        <w:rPr>
          <w:rFonts w:cs="Times New Roman"/>
        </w:rPr>
        <w:t>. Vyd. 4. Všeň: Alter, 2012. ISBN 978-80-7245-232-3.</w:t>
      </w:r>
    </w:p>
    <w:p w14:paraId="0B95EAF0" w14:textId="523012D2" w:rsidR="00387925" w:rsidRPr="007C1CFE" w:rsidRDefault="00387925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BLAŽKOVÁ, Růžena, Milena VAŇUROVÁ, Květoslava MATOUŠKOVÁ a Hana STAUDKOVÁ. </w:t>
      </w:r>
      <w:r w:rsidRPr="007C1CFE">
        <w:rPr>
          <w:rFonts w:cs="Times New Roman"/>
          <w:i/>
          <w:iCs/>
        </w:rPr>
        <w:t>Matematika pro 3. ročník základních škol 3. díl: učebnice pro vzdělávací obor Matematika a její aplikace</w:t>
      </w:r>
      <w:r w:rsidRPr="007C1CFE">
        <w:rPr>
          <w:rFonts w:cs="Times New Roman"/>
        </w:rPr>
        <w:t>. Vyd. 4. Všeň: Alter, 2013. ISBN 978-80-7245-234-7.</w:t>
      </w:r>
    </w:p>
    <w:p w14:paraId="194ED17E" w14:textId="00C55768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BLAŽKOVÁ, Růžena. </w:t>
      </w:r>
      <w:r w:rsidRPr="007C1CFE">
        <w:rPr>
          <w:rFonts w:cs="Times New Roman"/>
          <w:i/>
          <w:iCs/>
        </w:rPr>
        <w:t>Didaktika matematiky se zaměřením na specifické poruchy učení</w:t>
      </w:r>
      <w:r w:rsidRPr="007C1CFE">
        <w:rPr>
          <w:rFonts w:cs="Times New Roman"/>
        </w:rPr>
        <w:t>. Brno: Masarykova univerzita, 2017. Matematika a didaktika matematiky. ISBN 978-80-210-8673-9.</w:t>
      </w:r>
    </w:p>
    <w:p w14:paraId="2BA78B79" w14:textId="2FECFC71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DOSTÁL, Jiří. </w:t>
      </w:r>
      <w:r w:rsidRPr="007C1CFE">
        <w:rPr>
          <w:rFonts w:cs="Times New Roman"/>
          <w:i/>
          <w:iCs/>
        </w:rPr>
        <w:t>Badatelsky orientovaná výuka: pojetí, podstata, význam a přínosy</w:t>
      </w:r>
      <w:r w:rsidRPr="007C1CFE">
        <w:rPr>
          <w:rFonts w:cs="Times New Roman"/>
        </w:rPr>
        <w:t>. Olomouc: Univerzita Palackého v Olomouci, 2015. ISBN 978-80-244-4393-5.</w:t>
      </w:r>
    </w:p>
    <w:p w14:paraId="319D4C0D" w14:textId="5C71A28D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 xml:space="preserve">HEČKOVÁ, Lenka. ŽÁCI SE SPECIÁLNÍMI VZDĚLÁVACÍMI POTŘEBAMI [online]. </w:t>
      </w:r>
      <w:proofErr w:type="gramStart"/>
      <w:r w:rsidRPr="007C1CFE">
        <w:rPr>
          <w:rFonts w:cs="Times New Roman"/>
        </w:rPr>
        <w:t>In:.</w:t>
      </w:r>
      <w:proofErr w:type="gramEnd"/>
      <w:r w:rsidRPr="007C1CFE">
        <w:rPr>
          <w:rFonts w:cs="Times New Roman"/>
        </w:rPr>
        <w:t xml:space="preserve"> 16.10.2017, s. 3 [cit. 2021-7-1]. Dostupné z: </w:t>
      </w:r>
      <w:r w:rsidRPr="007C1CFE">
        <w:rPr>
          <w:rFonts w:cs="Times New Roman"/>
        </w:rPr>
        <w:lastRenderedPageBreak/>
        <w:t>https://www.msmt.cz/file/44243?highlightWords=%C5%BE%C3%A1ci+speci%C3%A1ln%C3%ADmi+vzd%C4%9Bl%C3%A1vac%C3%ADmi+pot%C5%99ebami</w:t>
      </w:r>
    </w:p>
    <w:p w14:paraId="18CA9872" w14:textId="6BEA7745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 xml:space="preserve">HEJNÝ, Milan, Jarmila NOVOTNÁ a Naďa VONDROVÁ, </w:t>
      </w:r>
      <w:proofErr w:type="spellStart"/>
      <w:r w:rsidRPr="007C1CFE">
        <w:rPr>
          <w:rFonts w:cs="Times New Roman"/>
        </w:rPr>
        <w:t>ed</w:t>
      </w:r>
      <w:proofErr w:type="spellEnd"/>
      <w:r w:rsidRPr="007C1CFE">
        <w:rPr>
          <w:rFonts w:cs="Times New Roman"/>
        </w:rPr>
        <w:t>. </w:t>
      </w:r>
      <w:r w:rsidRPr="007C1CFE">
        <w:rPr>
          <w:rFonts w:cs="Times New Roman"/>
          <w:i/>
          <w:iCs/>
        </w:rPr>
        <w:t>Dvacet pět kapitol z didaktiky matematiky</w:t>
      </w:r>
      <w:r w:rsidRPr="007C1CFE">
        <w:rPr>
          <w:rFonts w:cs="Times New Roman"/>
        </w:rPr>
        <w:t xml:space="preserve">. Praha: Univerzita Karlova, Pedagogická fakulta, 2004. ISBN 80-7290-189-3. Dostupné z: http://mdisk.pedf.cuni.cz/SUMA/MaterialyKeStazeni/PublikaceKnihy/25KapitolZDM.pdf </w:t>
      </w:r>
    </w:p>
    <w:p w14:paraId="1CEE932C" w14:textId="07F9332C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HEJNÝ, Milan a František KUŘINA. </w:t>
      </w:r>
      <w:r w:rsidRPr="007C1CFE">
        <w:rPr>
          <w:rFonts w:cs="Times New Roman"/>
          <w:i/>
          <w:iCs/>
        </w:rPr>
        <w:t>Dítě, škola a matematika: konstruktivistické přístupy k vyučování</w:t>
      </w:r>
      <w:r w:rsidRPr="007C1CFE">
        <w:rPr>
          <w:rFonts w:cs="Times New Roman"/>
        </w:rPr>
        <w:t xml:space="preserve">. 2. </w:t>
      </w:r>
      <w:proofErr w:type="spellStart"/>
      <w:r w:rsidRPr="007C1CFE">
        <w:rPr>
          <w:rFonts w:cs="Times New Roman"/>
        </w:rPr>
        <w:t>aktualiz</w:t>
      </w:r>
      <w:proofErr w:type="spellEnd"/>
      <w:r w:rsidRPr="007C1CFE">
        <w:rPr>
          <w:rFonts w:cs="Times New Roman"/>
        </w:rPr>
        <w:t>. vyd. Praha: Portál, 2009. Pedagogická praxe (Portál). ISBN isbn978-80-7367-397-0.</w:t>
      </w:r>
    </w:p>
    <w:p w14:paraId="0A144638" w14:textId="10C3AB7D" w:rsidR="006A05A3" w:rsidRPr="007C1CFE" w:rsidRDefault="00BB124E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HEJNÝ, Milan. </w:t>
      </w:r>
      <w:r w:rsidRPr="007C1CFE">
        <w:rPr>
          <w:rFonts w:cs="Times New Roman"/>
          <w:i/>
          <w:iCs/>
        </w:rPr>
        <w:t>Vyučování matematice orientované na budování schémat: aritmetika 1. stupně</w:t>
      </w:r>
      <w:r w:rsidRPr="007C1CFE">
        <w:rPr>
          <w:rFonts w:cs="Times New Roman"/>
        </w:rPr>
        <w:t>. V Praze: Univerzita Karlova, Pedagogická fakulta, 2014. ISBN isbn978-80-7290-776-2.</w:t>
      </w:r>
    </w:p>
    <w:p w14:paraId="5291DD5D" w14:textId="77777777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 xml:space="preserve">HEJNÝ, Milan, Darina JIROTKOVÁ, Jana SLEZÁKOVÁ, Anna </w:t>
      </w:r>
      <w:proofErr w:type="spellStart"/>
      <w:r w:rsidRPr="007C1CFE">
        <w:rPr>
          <w:rFonts w:cs="Times New Roman"/>
        </w:rPr>
        <w:t>Kuřík</w:t>
      </w:r>
      <w:proofErr w:type="spellEnd"/>
      <w:r w:rsidRPr="007C1CFE">
        <w:rPr>
          <w:rFonts w:cs="Times New Roman"/>
        </w:rPr>
        <w:t xml:space="preserve"> SUKNIAK, Václav STRNAD a Štěpán ROČÁK. </w:t>
      </w:r>
      <w:r w:rsidRPr="007C1CFE">
        <w:rPr>
          <w:rFonts w:cs="Times New Roman"/>
          <w:i/>
          <w:iCs/>
        </w:rPr>
        <w:t>Matematika pro 3. ročník základní školy: Příručka učitele.</w:t>
      </w:r>
      <w:r w:rsidRPr="007C1CFE">
        <w:rPr>
          <w:rFonts w:cs="Times New Roman"/>
        </w:rPr>
        <w:t xml:space="preserve"> Ilustroval Lukáš URBÁNEK. Praha: H-mat, [2020]. ISBN 978-80-88247-24-1.</w:t>
      </w:r>
    </w:p>
    <w:p w14:paraId="40E60B22" w14:textId="77777777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 xml:space="preserve">HEJNÝ, Milan, Darina JIROTKOVÁ, Jana SLEZÁKOVÁ, Anna </w:t>
      </w:r>
      <w:proofErr w:type="spellStart"/>
      <w:r w:rsidRPr="007C1CFE">
        <w:rPr>
          <w:rFonts w:cs="Times New Roman"/>
        </w:rPr>
        <w:t>Kuřík</w:t>
      </w:r>
      <w:proofErr w:type="spellEnd"/>
      <w:r w:rsidRPr="007C1CFE">
        <w:rPr>
          <w:rFonts w:cs="Times New Roman"/>
        </w:rPr>
        <w:t xml:space="preserve"> SUKNIAK, Václav STRNAD a Štěpán ROČÁK. </w:t>
      </w:r>
      <w:r w:rsidRPr="007C1CFE">
        <w:rPr>
          <w:rFonts w:cs="Times New Roman"/>
          <w:i/>
          <w:iCs/>
        </w:rPr>
        <w:t>Matematika pro 3. ročník základní školy: učebnice</w:t>
      </w:r>
      <w:r w:rsidRPr="007C1CFE">
        <w:rPr>
          <w:rFonts w:cs="Times New Roman"/>
        </w:rPr>
        <w:t xml:space="preserve"> Ilustroval Lukáš URBÁNEK. Praha: H-mat, [2020]. ISBN 978-80-88247-21-0.</w:t>
      </w:r>
    </w:p>
    <w:p w14:paraId="5445E2BA" w14:textId="77777777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 xml:space="preserve">HEJNÝ, Milan, Darina JIROTKOVÁ, Jana SLEZÁKOVÁ, Anna </w:t>
      </w:r>
      <w:proofErr w:type="spellStart"/>
      <w:r w:rsidRPr="007C1CFE">
        <w:rPr>
          <w:rFonts w:cs="Times New Roman"/>
        </w:rPr>
        <w:t>Kuřík</w:t>
      </w:r>
      <w:proofErr w:type="spellEnd"/>
      <w:r w:rsidRPr="007C1CFE">
        <w:rPr>
          <w:rFonts w:cs="Times New Roman"/>
        </w:rPr>
        <w:t xml:space="preserve"> SUKNIAK, Václav STRNAD a Štěpán ROČÁK. </w:t>
      </w:r>
      <w:r w:rsidRPr="007C1CFE">
        <w:rPr>
          <w:rFonts w:cs="Times New Roman"/>
          <w:i/>
          <w:iCs/>
        </w:rPr>
        <w:t>Matematika pro 3. ročník základní školy: pracovní sešit 1. díl.</w:t>
      </w:r>
      <w:r w:rsidRPr="007C1CFE">
        <w:rPr>
          <w:rFonts w:cs="Times New Roman"/>
        </w:rPr>
        <w:t xml:space="preserve"> Ilustroval Lukáš URBÁNEK. Praha: H-mat, [2020]. ISBN 978-80-88247-22-7.</w:t>
      </w:r>
    </w:p>
    <w:p w14:paraId="3542E878" w14:textId="7DAEE9BF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 xml:space="preserve">HEJNÝ, Milan, Darina JIROTKOVÁ, Jana SLEZÁKOVÁ, Anna </w:t>
      </w:r>
      <w:proofErr w:type="spellStart"/>
      <w:r w:rsidRPr="007C1CFE">
        <w:rPr>
          <w:rFonts w:cs="Times New Roman"/>
        </w:rPr>
        <w:t>Kuřík</w:t>
      </w:r>
      <w:proofErr w:type="spellEnd"/>
      <w:r w:rsidRPr="007C1CFE">
        <w:rPr>
          <w:rFonts w:cs="Times New Roman"/>
        </w:rPr>
        <w:t xml:space="preserve"> SUKNIAK, Václav STRNAD a Štěpán ROČÁK. </w:t>
      </w:r>
      <w:r w:rsidRPr="007C1CFE">
        <w:rPr>
          <w:rFonts w:cs="Times New Roman"/>
          <w:i/>
          <w:iCs/>
        </w:rPr>
        <w:t>Matematika pro 3. ročník základní školy: pracovní sešit 2. díl.</w:t>
      </w:r>
      <w:r w:rsidRPr="007C1CFE">
        <w:rPr>
          <w:rFonts w:cs="Times New Roman"/>
        </w:rPr>
        <w:t xml:space="preserve"> Ilustroval Lukáš URBÁNEK. Praha: H-mat, [2020]. ISBN 978-80-88247-23-4.</w:t>
      </w:r>
    </w:p>
    <w:p w14:paraId="4BA9A3E2" w14:textId="77777777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KENDÍKOVÁ, Jitka. </w:t>
      </w:r>
      <w:r w:rsidRPr="007C1CFE">
        <w:rPr>
          <w:rFonts w:cs="Times New Roman"/>
          <w:i/>
          <w:iCs/>
        </w:rPr>
        <w:t>Školák se speciálními vzdělávacími potřebami</w:t>
      </w:r>
      <w:r w:rsidRPr="007C1CFE">
        <w:rPr>
          <w:rFonts w:cs="Times New Roman"/>
        </w:rPr>
        <w:t>. Ilustroval Anna TROUSILOVÁ. Praha: Raabe, [2017]. Dobrá škola. ISBN 978-80-7496-305-6.</w:t>
      </w:r>
    </w:p>
    <w:p w14:paraId="3A4A3395" w14:textId="4D8AA74E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KREJČOVÁ, Lenka. </w:t>
      </w:r>
      <w:r w:rsidRPr="007C1CFE">
        <w:rPr>
          <w:rFonts w:cs="Times New Roman"/>
          <w:i/>
          <w:iCs/>
        </w:rPr>
        <w:t>Dyslexie: psychologické souvislosti</w:t>
      </w:r>
      <w:r w:rsidRPr="007C1CFE">
        <w:rPr>
          <w:rFonts w:cs="Times New Roman"/>
        </w:rPr>
        <w:t>. Praha: Grada, 2019. Psyché (Grada). ISBN 978-80-247-3950-2.</w:t>
      </w:r>
    </w:p>
    <w:p w14:paraId="6FD86E8F" w14:textId="77777777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MICHALOVÁ, Zdeňka. </w:t>
      </w:r>
      <w:r w:rsidRPr="007C1CFE">
        <w:rPr>
          <w:rFonts w:cs="Times New Roman"/>
          <w:i/>
          <w:iCs/>
        </w:rPr>
        <w:t>Specifické poruchy učení</w:t>
      </w:r>
      <w:r w:rsidRPr="007C1CFE">
        <w:rPr>
          <w:rFonts w:cs="Times New Roman"/>
        </w:rPr>
        <w:t>. Havlíčkův Brod: Tobiáš, 2016. ISBN 978-80-7311-166-3.</w:t>
      </w:r>
    </w:p>
    <w:p w14:paraId="5B413699" w14:textId="313AF762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  <w:i/>
          <w:iCs/>
        </w:rPr>
        <w:lastRenderedPageBreak/>
        <w:t xml:space="preserve">MKN-10: mezinárodní statistická klasifikace nemocí a přidružených zdravotních </w:t>
      </w:r>
      <w:proofErr w:type="gramStart"/>
      <w:r w:rsidRPr="007C1CFE">
        <w:rPr>
          <w:rFonts w:cs="Times New Roman"/>
          <w:i/>
          <w:iCs/>
        </w:rPr>
        <w:t>problémů :</w:t>
      </w:r>
      <w:proofErr w:type="gramEnd"/>
      <w:r w:rsidRPr="007C1CFE">
        <w:rPr>
          <w:rFonts w:cs="Times New Roman"/>
          <w:i/>
          <w:iCs/>
        </w:rPr>
        <w:t xml:space="preserve"> desátá revize : obsahová aktualizace k 1.1.2018</w:t>
      </w:r>
      <w:r w:rsidRPr="007C1CFE">
        <w:rPr>
          <w:rFonts w:cs="Times New Roman"/>
        </w:rPr>
        <w:t>. Praha: Ústav zdravotnických informací a statistiky ČR, 2018. ISBN 978-80-7472-168-7. Dostupné z: https://www.uzis.cz/res/f/008319/mkn-10-tabelarni-cast-20210101.pdf</w:t>
      </w:r>
    </w:p>
    <w:p w14:paraId="798A6A45" w14:textId="6882F130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 xml:space="preserve">NOVOTNÁ, J., EISENMANN, P., &amp; Přibyl, J. (2015). </w:t>
      </w:r>
      <w:r w:rsidRPr="007C1CFE">
        <w:rPr>
          <w:rFonts w:cs="Times New Roman"/>
          <w:i/>
          <w:iCs/>
        </w:rPr>
        <w:t>Tvořivě při řešení úloh ve školské matematice.</w:t>
      </w:r>
      <w:r w:rsidRPr="007C1CFE">
        <w:rPr>
          <w:rFonts w:cs="Times New Roman"/>
        </w:rPr>
        <w:t xml:space="preserve"> In VONDROVÁ, N. (Ed.), </w:t>
      </w:r>
      <w:r w:rsidRPr="007C1CFE">
        <w:rPr>
          <w:rFonts w:cs="Times New Roman"/>
          <w:i/>
          <w:iCs/>
        </w:rPr>
        <w:t>Dva dny s didaktikou matematiky</w:t>
      </w:r>
      <w:r w:rsidRPr="007C1CFE">
        <w:rPr>
          <w:rFonts w:cs="Times New Roman"/>
        </w:rPr>
        <w:t xml:space="preserve"> (s. 9–22). Praha: </w:t>
      </w:r>
      <w:proofErr w:type="spellStart"/>
      <w:r w:rsidRPr="007C1CFE">
        <w:rPr>
          <w:rFonts w:cs="Times New Roman"/>
        </w:rPr>
        <w:t>PedF</w:t>
      </w:r>
      <w:proofErr w:type="spellEnd"/>
      <w:r w:rsidRPr="007C1CFE">
        <w:rPr>
          <w:rFonts w:cs="Times New Roman"/>
        </w:rPr>
        <w:t xml:space="preserve"> UK. Dostupné z: http://mdisk.pedf.cuni.cz/SUMA/MaterialyKeStazeni/SbornikyZKonferenci/DvaDnySDM/ DvaDny2015.pdf</w:t>
      </w:r>
    </w:p>
    <w:p w14:paraId="4E1BC783" w14:textId="78FC3C94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 xml:space="preserve">RABOCH, Jiří, Michal HRDLIČKA, Pavel MOHR, Pavel PAVLOVSKÝ a Radek PTÁČEK, </w:t>
      </w:r>
      <w:proofErr w:type="spellStart"/>
      <w:r w:rsidRPr="007C1CFE">
        <w:rPr>
          <w:rFonts w:cs="Times New Roman"/>
        </w:rPr>
        <w:t>ed</w:t>
      </w:r>
      <w:proofErr w:type="spellEnd"/>
      <w:r w:rsidRPr="007C1CFE">
        <w:rPr>
          <w:rFonts w:cs="Times New Roman"/>
        </w:rPr>
        <w:t>. </w:t>
      </w:r>
      <w:r w:rsidRPr="007C1CFE">
        <w:rPr>
          <w:rFonts w:cs="Times New Roman"/>
          <w:i/>
          <w:iCs/>
        </w:rPr>
        <w:t>DSM-5®: diagnostický a statistický manuál duševních poruch</w:t>
      </w:r>
      <w:r w:rsidRPr="007C1CFE">
        <w:rPr>
          <w:rFonts w:cs="Times New Roman"/>
        </w:rPr>
        <w:t xml:space="preserve">. Praha: </w:t>
      </w:r>
      <w:proofErr w:type="spellStart"/>
      <w:proofErr w:type="gramStart"/>
      <w:r w:rsidRPr="007C1CFE">
        <w:rPr>
          <w:rFonts w:cs="Times New Roman"/>
        </w:rPr>
        <w:t>Hogrefe</w:t>
      </w:r>
      <w:proofErr w:type="spellEnd"/>
      <w:r w:rsidRPr="007C1CFE">
        <w:rPr>
          <w:rFonts w:cs="Times New Roman"/>
        </w:rPr>
        <w:t xml:space="preserve"> - </w:t>
      </w:r>
      <w:proofErr w:type="spellStart"/>
      <w:r w:rsidRPr="007C1CFE">
        <w:rPr>
          <w:rFonts w:cs="Times New Roman"/>
        </w:rPr>
        <w:t>Testcentrum</w:t>
      </w:r>
      <w:proofErr w:type="spellEnd"/>
      <w:proofErr w:type="gramEnd"/>
      <w:r w:rsidRPr="007C1CFE">
        <w:rPr>
          <w:rFonts w:cs="Times New Roman"/>
        </w:rPr>
        <w:t>, 2015. ISBN 978-80-86471-52-5.</w:t>
      </w:r>
    </w:p>
    <w:p w14:paraId="7FACE24A" w14:textId="23337560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RENDL, Miroslav a Naďa VONDROVÁ. </w:t>
      </w:r>
      <w:r w:rsidRPr="007C1CFE">
        <w:rPr>
          <w:rFonts w:cs="Times New Roman"/>
          <w:i/>
          <w:iCs/>
        </w:rPr>
        <w:t>Kritická místa matematiky na základní škole očima učitelů</w:t>
      </w:r>
      <w:r w:rsidRPr="007C1CFE">
        <w:rPr>
          <w:rFonts w:cs="Times New Roman"/>
        </w:rPr>
        <w:t xml:space="preserve">. Praha: Univerzita Karlova v Praze, Pedagogická fakulta, 2013. ISBN 978-80-7290-723-6. Dostupné z: https://www.researchgate.net/profile/Nada-Vondrova/publication/308959439_Kriticka_mista_matematiky_na_zakladni_skole_ocima_ucitelu/links/57fa44ba08ae886b8985f026/Kriticka-mista-matematiky-na-zakladni-skole-ocima-ucitelu.pdf  </w:t>
      </w:r>
    </w:p>
    <w:p w14:paraId="54AD775D" w14:textId="23113D56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RENDL, Miroslav, Radka HAVLÍČKOVÁ, Naďa VONDROVÁ a Jana ŽALSKÁ. </w:t>
      </w:r>
      <w:r w:rsidRPr="007C1CFE">
        <w:rPr>
          <w:rFonts w:cs="Times New Roman"/>
          <w:i/>
          <w:iCs/>
        </w:rPr>
        <w:t>Kritická místa matematiky základní školy: metodický materiál pro učitele</w:t>
      </w:r>
      <w:r w:rsidRPr="007C1CFE">
        <w:rPr>
          <w:rFonts w:cs="Times New Roman"/>
        </w:rPr>
        <w:t xml:space="preserve">. Praha: Univerzita Karlova v Praze, Pedagogická fakulta, 2015. Dostupné z: http://mdisk.pedf.cuni.cz/Nada/Manu%C3%A1l%20Kritick%C3%A1%20m%C3%ADsta%20matematiky%20na%20z%C3%A1kladn%C3%AD%20%C5%A1kole%20final.pdf </w:t>
      </w:r>
    </w:p>
    <w:p w14:paraId="24EB1749" w14:textId="77F13388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VALENTA, Milan. </w:t>
      </w:r>
      <w:r w:rsidRPr="007C1CFE">
        <w:rPr>
          <w:rFonts w:cs="Times New Roman"/>
          <w:i/>
          <w:iCs/>
        </w:rPr>
        <w:t>Katalog podpůrných opatření pro žáky s potřebou podpory ve vzdělávání z důvodu mentálního postižení nebo oslabení kognitivního výkonu: dílčí část</w:t>
      </w:r>
      <w:r w:rsidRPr="007C1CFE">
        <w:rPr>
          <w:rFonts w:cs="Times New Roman"/>
        </w:rPr>
        <w:t>. Olomouc: Univerzita Palackého v Olomouci, 2015. ISBN 978-80-244-4614-1.  Dostupné z: http://katalogpo.upol.cz/wp-content/uploads/katalog-mp.pdf</w:t>
      </w:r>
    </w:p>
    <w:p w14:paraId="66ABD2CC" w14:textId="3847C81C" w:rsidR="00CF7703" w:rsidRPr="007C1CFE" w:rsidRDefault="00CF7703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VALENTA, Milan, Lenka KREJČOVÁ a Bibiána HLEBOVÁ. </w:t>
      </w:r>
      <w:r w:rsidRPr="007C1CFE">
        <w:rPr>
          <w:rFonts w:cs="Times New Roman"/>
          <w:i/>
          <w:iCs/>
        </w:rPr>
        <w:t>Znevýhodněný žák: deficity dílčích funkcí a oslabení kognitivního výkonu</w:t>
      </w:r>
      <w:r w:rsidRPr="007C1CFE">
        <w:rPr>
          <w:rFonts w:cs="Times New Roman"/>
        </w:rPr>
        <w:t>. Praha: Grada, 2020. Pedagogika (Grada). ISBN 978-80-271-0621-9.</w:t>
      </w:r>
    </w:p>
    <w:p w14:paraId="34D4AE05" w14:textId="5A89D4E1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 xml:space="preserve">VONDROVÁ, Naďa a Milan HEJNÝ. </w:t>
      </w:r>
      <w:r w:rsidRPr="007C1CFE">
        <w:rPr>
          <w:rFonts w:cs="Times New Roman"/>
          <w:i/>
          <w:iCs/>
        </w:rPr>
        <w:t>Náměty na podnětné vyučování v matematice.</w:t>
      </w:r>
      <w:r w:rsidRPr="007C1CFE">
        <w:rPr>
          <w:rFonts w:cs="Times New Roman"/>
        </w:rPr>
        <w:t xml:space="preserve"> V Praze: Univerzita Karlova, Pedagogická fakulta, 2007. ISBN 978-80-7290-342-9. Dostupné </w:t>
      </w:r>
      <w:r w:rsidRPr="007C1CFE">
        <w:rPr>
          <w:rFonts w:cs="Times New Roman"/>
        </w:rPr>
        <w:lastRenderedPageBreak/>
        <w:t>z: http://mdisk.pedf.cuni.cz/Nada/N%C3%A1m%C4%9Bty%20na%20podn%C4%9Btn%C3%A9%20vyu%C4%8Dov%C3%A1n%C3%AD%20v%20matematice.pdf</w:t>
      </w:r>
    </w:p>
    <w:p w14:paraId="38C878DB" w14:textId="213069F1" w:rsidR="00262262" w:rsidRPr="007C1CFE" w:rsidRDefault="00262262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  <w:i/>
          <w:iCs/>
        </w:rPr>
        <w:t xml:space="preserve">WHO. Mezinárodní klasifikace funkčních schopností, disability a zdraví. 2. Ústav zdravotnických informací a statistiky ČR, 2020. ISBN 978-80-7472-187-8. </w:t>
      </w:r>
      <w:r w:rsidRPr="007C1CFE">
        <w:rPr>
          <w:rFonts w:cs="Times New Roman"/>
        </w:rPr>
        <w:t>Dostupné z: https://www.uzis.cz/res/f/008317/mkf-cz-002.pdf</w:t>
      </w:r>
    </w:p>
    <w:p w14:paraId="37935D44" w14:textId="67D385FF" w:rsidR="00C7421D" w:rsidRPr="007C1CFE" w:rsidRDefault="0019002F" w:rsidP="007C1CFE">
      <w:pPr>
        <w:pStyle w:val="Odstavecseseznamem"/>
        <w:numPr>
          <w:ilvl w:val="0"/>
          <w:numId w:val="4"/>
        </w:numPr>
        <w:ind w:left="357" w:hanging="357"/>
        <w:contextualSpacing w:val="0"/>
        <w:rPr>
          <w:rFonts w:cs="Times New Roman"/>
        </w:rPr>
      </w:pPr>
      <w:r w:rsidRPr="007C1CFE">
        <w:rPr>
          <w:rFonts w:cs="Times New Roman"/>
        </w:rPr>
        <w:t>ZELINKOVÁ, Olga. </w:t>
      </w:r>
      <w:r w:rsidRPr="007C1CFE">
        <w:rPr>
          <w:rFonts w:cs="Times New Roman"/>
          <w:i/>
          <w:iCs/>
        </w:rPr>
        <w:t>Poruchy učení: dyslexie, dysgrafie, dysortografie, dyskalkulie, dyspraxie, ADHD</w:t>
      </w:r>
      <w:r w:rsidRPr="007C1CFE">
        <w:rPr>
          <w:rFonts w:cs="Times New Roman"/>
        </w:rPr>
        <w:t>. Vyd. 12. Praha: Portál, 2015. ISBN 978-80-262-0875-4.</w:t>
      </w:r>
    </w:p>
    <w:p w14:paraId="57E2144A" w14:textId="5696CB94" w:rsidR="00387925" w:rsidRPr="007C1CFE" w:rsidRDefault="00387925" w:rsidP="00960333">
      <w:pPr>
        <w:pStyle w:val="Nadpis2"/>
      </w:pPr>
      <w:bookmarkStart w:id="24" w:name="_Toc76118114"/>
      <w:r w:rsidRPr="007C1CFE">
        <w:t>Legislativa</w:t>
      </w:r>
      <w:bookmarkEnd w:id="24"/>
    </w:p>
    <w:p w14:paraId="720CD85C" w14:textId="77777777" w:rsidR="00387925" w:rsidRPr="007C1CFE" w:rsidRDefault="00387925" w:rsidP="00FD2747"/>
    <w:p w14:paraId="7721A39D" w14:textId="7AE57B49" w:rsidR="00891F40" w:rsidRPr="007C1CFE" w:rsidRDefault="00891F40" w:rsidP="00FD2747">
      <w:pPr>
        <w:pStyle w:val="Default"/>
        <w:numPr>
          <w:ilvl w:val="0"/>
          <w:numId w:val="4"/>
        </w:numPr>
        <w:spacing w:line="360" w:lineRule="auto"/>
        <w:rPr>
          <w:color w:val="auto"/>
          <w:sz w:val="23"/>
          <w:szCs w:val="23"/>
        </w:rPr>
      </w:pPr>
      <w:r w:rsidRPr="007C1CFE">
        <w:rPr>
          <w:i/>
          <w:iCs/>
          <w:color w:val="auto"/>
          <w:sz w:val="23"/>
          <w:szCs w:val="23"/>
        </w:rPr>
        <w:t xml:space="preserve">Rámcový vzdělávací program pro základní vzdělávání. </w:t>
      </w:r>
      <w:r w:rsidRPr="007C1CFE">
        <w:rPr>
          <w:color w:val="auto"/>
          <w:sz w:val="23"/>
          <w:szCs w:val="23"/>
        </w:rPr>
        <w:t>[online]. Praha: Výzkumný ústav pedagogický v Praze, 20</w:t>
      </w:r>
      <w:r w:rsidR="00DF28C3" w:rsidRPr="007C1CFE">
        <w:rPr>
          <w:color w:val="auto"/>
          <w:sz w:val="23"/>
          <w:szCs w:val="23"/>
        </w:rPr>
        <w:t>21</w:t>
      </w:r>
      <w:r w:rsidRPr="007C1CFE">
        <w:rPr>
          <w:color w:val="auto"/>
          <w:sz w:val="23"/>
          <w:szCs w:val="23"/>
        </w:rPr>
        <w:t>. 16</w:t>
      </w:r>
      <w:r w:rsidR="00DF28C3" w:rsidRPr="007C1CFE">
        <w:rPr>
          <w:color w:val="auto"/>
          <w:sz w:val="23"/>
          <w:szCs w:val="23"/>
        </w:rPr>
        <w:t>4</w:t>
      </w:r>
      <w:r w:rsidRPr="007C1CFE">
        <w:rPr>
          <w:color w:val="auto"/>
          <w:sz w:val="23"/>
          <w:szCs w:val="23"/>
        </w:rPr>
        <w:t xml:space="preserve"> s. [cit. 20</w:t>
      </w:r>
      <w:r w:rsidR="00DF28C3" w:rsidRPr="007C1CFE">
        <w:rPr>
          <w:color w:val="auto"/>
          <w:sz w:val="23"/>
          <w:szCs w:val="23"/>
        </w:rPr>
        <w:t>21</w:t>
      </w:r>
      <w:r w:rsidRPr="007C1CFE">
        <w:rPr>
          <w:color w:val="auto"/>
          <w:sz w:val="23"/>
          <w:szCs w:val="23"/>
        </w:rPr>
        <w:t>-0</w:t>
      </w:r>
      <w:r w:rsidR="00DF28C3" w:rsidRPr="007C1CFE">
        <w:rPr>
          <w:color w:val="auto"/>
          <w:sz w:val="23"/>
          <w:szCs w:val="23"/>
        </w:rPr>
        <w:t>3</w:t>
      </w:r>
      <w:r w:rsidRPr="007C1CFE">
        <w:rPr>
          <w:color w:val="auto"/>
          <w:sz w:val="23"/>
          <w:szCs w:val="23"/>
        </w:rPr>
        <w:t>-</w:t>
      </w:r>
      <w:r w:rsidR="00260470" w:rsidRPr="007C1CFE">
        <w:rPr>
          <w:color w:val="auto"/>
          <w:sz w:val="23"/>
          <w:szCs w:val="23"/>
        </w:rPr>
        <w:t>17</w:t>
      </w:r>
      <w:r w:rsidRPr="007C1CFE">
        <w:rPr>
          <w:color w:val="auto"/>
          <w:sz w:val="23"/>
          <w:szCs w:val="23"/>
        </w:rPr>
        <w:t>]. Dostupné z:</w:t>
      </w:r>
      <w:r w:rsidR="003C0604" w:rsidRPr="007C1CFE">
        <w:rPr>
          <w:color w:val="auto"/>
          <w:sz w:val="23"/>
          <w:szCs w:val="23"/>
        </w:rPr>
        <w:t xml:space="preserve"> </w:t>
      </w:r>
      <w:r w:rsidR="00DF28C3" w:rsidRPr="007C1CFE">
        <w:rPr>
          <w:color w:val="auto"/>
          <w:sz w:val="23"/>
          <w:szCs w:val="23"/>
        </w:rPr>
        <w:t xml:space="preserve">http://www.nuv.cz/file/4983/ </w:t>
      </w:r>
    </w:p>
    <w:p w14:paraId="4149289E" w14:textId="77777777" w:rsidR="00260470" w:rsidRPr="007C1CFE" w:rsidRDefault="00260470" w:rsidP="00FD2747">
      <w:pPr>
        <w:pStyle w:val="Odstavecseseznamem"/>
        <w:autoSpaceDE w:val="0"/>
        <w:autoSpaceDN w:val="0"/>
        <w:adjustRightInd w:val="0"/>
        <w:spacing w:after="0"/>
        <w:ind w:left="360"/>
        <w:rPr>
          <w:rFonts w:cs="Times New Roman"/>
          <w:szCs w:val="24"/>
        </w:rPr>
      </w:pPr>
    </w:p>
    <w:p w14:paraId="2EA80A38" w14:textId="3A2559DF" w:rsidR="00260470" w:rsidRPr="007C1CFE" w:rsidRDefault="00260470" w:rsidP="00FD274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Times New Roman"/>
          <w:sz w:val="23"/>
          <w:szCs w:val="23"/>
        </w:rPr>
      </w:pPr>
      <w:r w:rsidRPr="007C1CFE">
        <w:rPr>
          <w:rFonts w:cs="Times New Roman"/>
          <w:sz w:val="23"/>
          <w:szCs w:val="23"/>
        </w:rPr>
        <w:t xml:space="preserve">Zákon č. 284/2020 Sb., kterým se mění zákon č. 561/2004 Sb., o předškolním, základním, středním, vyšším odborném a jiném vzdělávání, ve znění pozdějších předpisů. </w:t>
      </w:r>
      <w:r w:rsidRPr="007C1CFE">
        <w:rPr>
          <w:rFonts w:cs="Times New Roman"/>
          <w:i/>
          <w:iCs/>
          <w:sz w:val="23"/>
          <w:szCs w:val="23"/>
        </w:rPr>
        <w:t xml:space="preserve">Ministerstvo školství, mládeže a tělovýchovy </w:t>
      </w:r>
      <w:r w:rsidRPr="007C1CFE">
        <w:rPr>
          <w:rFonts w:cs="Times New Roman"/>
          <w:sz w:val="23"/>
          <w:szCs w:val="23"/>
        </w:rPr>
        <w:t>[online]. [cit. 2021-03-18]. Dostupné z: https://www.msmt.cz/dokumenty-3/skolsky-zakon-ve-zneni-ucinnem-od-11-7-2020</w:t>
      </w:r>
    </w:p>
    <w:p w14:paraId="62D65A70" w14:textId="77777777" w:rsidR="00260470" w:rsidRPr="007C1CFE" w:rsidRDefault="00260470" w:rsidP="00FD2747">
      <w:pPr>
        <w:pStyle w:val="Odstavecseseznamem"/>
        <w:autoSpaceDE w:val="0"/>
        <w:autoSpaceDN w:val="0"/>
        <w:adjustRightInd w:val="0"/>
        <w:spacing w:after="0"/>
        <w:ind w:left="360"/>
        <w:rPr>
          <w:rFonts w:cs="Times New Roman"/>
          <w:szCs w:val="24"/>
        </w:rPr>
      </w:pPr>
    </w:p>
    <w:p w14:paraId="545869BB" w14:textId="2D782437" w:rsidR="00260470" w:rsidRPr="007C1CFE" w:rsidRDefault="00C01223" w:rsidP="00FD274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Times New Roman"/>
          <w:sz w:val="23"/>
          <w:szCs w:val="23"/>
        </w:rPr>
      </w:pPr>
      <w:r w:rsidRPr="007C1CFE">
        <w:rPr>
          <w:rFonts w:cs="Times New Roman"/>
          <w:sz w:val="23"/>
          <w:szCs w:val="23"/>
        </w:rPr>
        <w:t>Vyhláška č. 607/2020 Sb</w:t>
      </w:r>
      <w:r w:rsidR="00260470" w:rsidRPr="007C1CFE">
        <w:rPr>
          <w:rFonts w:cs="Times New Roman"/>
          <w:sz w:val="23"/>
          <w:szCs w:val="23"/>
        </w:rPr>
        <w:t xml:space="preserve">., kterou se mění vyhláška č. 72/2005 Sb., o poskytování poradenských služeb ve školách a školských poradenských zařízeních. </w:t>
      </w:r>
      <w:r w:rsidR="00260470" w:rsidRPr="007C1CFE">
        <w:rPr>
          <w:rFonts w:cs="Times New Roman"/>
          <w:i/>
          <w:iCs/>
          <w:sz w:val="23"/>
          <w:szCs w:val="23"/>
        </w:rPr>
        <w:t xml:space="preserve">Ministerstvo školství, mládeže a tělovýchovy </w:t>
      </w:r>
      <w:r w:rsidR="00260470" w:rsidRPr="007C1CFE">
        <w:rPr>
          <w:rFonts w:cs="Times New Roman"/>
          <w:sz w:val="23"/>
          <w:szCs w:val="23"/>
        </w:rPr>
        <w:t>[online]. [cit. 20</w:t>
      </w:r>
      <w:r w:rsidR="00872E3F" w:rsidRPr="007C1CFE">
        <w:rPr>
          <w:rFonts w:cs="Times New Roman"/>
          <w:sz w:val="23"/>
          <w:szCs w:val="23"/>
        </w:rPr>
        <w:t>21</w:t>
      </w:r>
      <w:r w:rsidR="00260470" w:rsidRPr="007C1CFE">
        <w:rPr>
          <w:rFonts w:cs="Times New Roman"/>
          <w:sz w:val="23"/>
          <w:szCs w:val="23"/>
        </w:rPr>
        <w:t>-0</w:t>
      </w:r>
      <w:r w:rsidR="00872E3F" w:rsidRPr="007C1CFE">
        <w:rPr>
          <w:rFonts w:cs="Times New Roman"/>
          <w:sz w:val="23"/>
          <w:szCs w:val="23"/>
        </w:rPr>
        <w:t>3</w:t>
      </w:r>
      <w:r w:rsidR="00260470" w:rsidRPr="007C1CFE">
        <w:rPr>
          <w:rFonts w:cs="Times New Roman"/>
          <w:sz w:val="23"/>
          <w:szCs w:val="23"/>
        </w:rPr>
        <w:t xml:space="preserve">-20]. Dostupné z: </w:t>
      </w:r>
      <w:r w:rsidR="00872E3F" w:rsidRPr="007C1CFE">
        <w:rPr>
          <w:rFonts w:cs="Times New Roman"/>
          <w:sz w:val="23"/>
          <w:szCs w:val="23"/>
        </w:rPr>
        <w:t>https://www.msmt.cz/dokumenty-3/vyhlasky-ke-skolskemu-zakonu</w:t>
      </w:r>
    </w:p>
    <w:p w14:paraId="5EDD0C1D" w14:textId="77777777" w:rsidR="00260470" w:rsidRPr="007C1CFE" w:rsidRDefault="00260470" w:rsidP="00FD2747">
      <w:pPr>
        <w:pStyle w:val="Odstavecseseznamem"/>
        <w:autoSpaceDE w:val="0"/>
        <w:autoSpaceDN w:val="0"/>
        <w:adjustRightInd w:val="0"/>
        <w:spacing w:after="0"/>
        <w:ind w:left="360"/>
        <w:rPr>
          <w:rFonts w:cs="Times New Roman"/>
          <w:sz w:val="23"/>
          <w:szCs w:val="23"/>
        </w:rPr>
      </w:pPr>
    </w:p>
    <w:p w14:paraId="6126A4ED" w14:textId="16C6551C" w:rsidR="00260470" w:rsidRPr="007C1CFE" w:rsidRDefault="00260470" w:rsidP="00FD274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Times New Roman"/>
          <w:sz w:val="23"/>
          <w:szCs w:val="23"/>
        </w:rPr>
      </w:pPr>
      <w:r w:rsidRPr="007C1CFE">
        <w:rPr>
          <w:rFonts w:cs="Times New Roman"/>
          <w:sz w:val="23"/>
          <w:szCs w:val="23"/>
        </w:rPr>
        <w:t>Vyhláška č. 1</w:t>
      </w:r>
      <w:r w:rsidR="00D5730A" w:rsidRPr="007C1CFE">
        <w:rPr>
          <w:rFonts w:cs="Times New Roman"/>
          <w:sz w:val="23"/>
          <w:szCs w:val="23"/>
        </w:rPr>
        <w:t>03</w:t>
      </w:r>
      <w:r w:rsidRPr="007C1CFE">
        <w:rPr>
          <w:rFonts w:cs="Times New Roman"/>
          <w:sz w:val="23"/>
          <w:szCs w:val="23"/>
        </w:rPr>
        <w:t>/201</w:t>
      </w:r>
      <w:r w:rsidR="00D5730A" w:rsidRPr="007C1CFE">
        <w:rPr>
          <w:rFonts w:cs="Times New Roman"/>
          <w:sz w:val="23"/>
          <w:szCs w:val="23"/>
        </w:rPr>
        <w:t>4</w:t>
      </w:r>
      <w:r w:rsidRPr="007C1CFE">
        <w:rPr>
          <w:rFonts w:cs="Times New Roman"/>
          <w:sz w:val="23"/>
          <w:szCs w:val="23"/>
        </w:rPr>
        <w:t xml:space="preserve"> Sb., kterou se mění vyhláška č. 73/2005 Sb., o vzdělávání dětí, žáků a studentů se speciálními vzdělávacími potřebami a dětí, žáků a studentů mimořádně nadaných. </w:t>
      </w:r>
      <w:r w:rsidRPr="007C1CFE">
        <w:rPr>
          <w:rFonts w:cs="Times New Roman"/>
          <w:i/>
          <w:iCs/>
          <w:sz w:val="23"/>
          <w:szCs w:val="23"/>
        </w:rPr>
        <w:t xml:space="preserve">Ministerstvo školství, mládeže a tělovýchovy </w:t>
      </w:r>
      <w:r w:rsidRPr="007C1CFE">
        <w:rPr>
          <w:rFonts w:cs="Times New Roman"/>
          <w:sz w:val="23"/>
          <w:szCs w:val="23"/>
        </w:rPr>
        <w:t>[online]. [cit. 20</w:t>
      </w:r>
      <w:r w:rsidR="00D5730A" w:rsidRPr="007C1CFE">
        <w:rPr>
          <w:rFonts w:cs="Times New Roman"/>
          <w:sz w:val="23"/>
          <w:szCs w:val="23"/>
        </w:rPr>
        <w:t>21</w:t>
      </w:r>
      <w:r w:rsidRPr="007C1CFE">
        <w:rPr>
          <w:rFonts w:cs="Times New Roman"/>
          <w:sz w:val="23"/>
          <w:szCs w:val="23"/>
        </w:rPr>
        <w:t>-0</w:t>
      </w:r>
      <w:r w:rsidR="00D5730A" w:rsidRPr="007C1CFE">
        <w:rPr>
          <w:rFonts w:cs="Times New Roman"/>
          <w:sz w:val="23"/>
          <w:szCs w:val="23"/>
        </w:rPr>
        <w:t>3</w:t>
      </w:r>
      <w:r w:rsidRPr="007C1CFE">
        <w:rPr>
          <w:rFonts w:cs="Times New Roman"/>
          <w:sz w:val="23"/>
          <w:szCs w:val="23"/>
        </w:rPr>
        <w:t>-</w:t>
      </w:r>
      <w:r w:rsidR="00D5730A" w:rsidRPr="007C1CFE">
        <w:rPr>
          <w:rFonts w:cs="Times New Roman"/>
          <w:sz w:val="23"/>
          <w:szCs w:val="23"/>
        </w:rPr>
        <w:t>18</w:t>
      </w:r>
      <w:r w:rsidRPr="007C1CFE">
        <w:rPr>
          <w:rFonts w:cs="Times New Roman"/>
          <w:sz w:val="23"/>
          <w:szCs w:val="23"/>
        </w:rPr>
        <w:t xml:space="preserve">]. </w:t>
      </w:r>
      <w:r w:rsidR="00686060" w:rsidRPr="007C1CFE">
        <w:rPr>
          <w:rFonts w:cs="Times New Roman"/>
          <w:sz w:val="23"/>
          <w:szCs w:val="23"/>
        </w:rPr>
        <w:t xml:space="preserve"> </w:t>
      </w:r>
      <w:r w:rsidRPr="007C1CFE">
        <w:rPr>
          <w:rFonts w:cs="Times New Roman"/>
          <w:sz w:val="23"/>
          <w:szCs w:val="23"/>
        </w:rPr>
        <w:t xml:space="preserve">Dostupné z: </w:t>
      </w:r>
      <w:r w:rsidR="00D5730A" w:rsidRPr="007C1CFE">
        <w:rPr>
          <w:rFonts w:cs="Times New Roman"/>
          <w:sz w:val="23"/>
          <w:szCs w:val="23"/>
        </w:rPr>
        <w:t xml:space="preserve">http://www.nuv.cz/file/492/ </w:t>
      </w:r>
    </w:p>
    <w:p w14:paraId="56C56784" w14:textId="77777777" w:rsidR="00872E3F" w:rsidRPr="007C1CFE" w:rsidRDefault="00872E3F" w:rsidP="00FD2747">
      <w:pPr>
        <w:pStyle w:val="Odstavecseseznamem"/>
        <w:autoSpaceDE w:val="0"/>
        <w:autoSpaceDN w:val="0"/>
        <w:adjustRightInd w:val="0"/>
        <w:spacing w:after="0"/>
        <w:ind w:left="360"/>
        <w:rPr>
          <w:rFonts w:cs="Times New Roman"/>
          <w:sz w:val="23"/>
          <w:szCs w:val="23"/>
        </w:rPr>
      </w:pPr>
    </w:p>
    <w:p w14:paraId="0F4A3497" w14:textId="5F1A698F" w:rsidR="00872E3F" w:rsidRPr="007C1CFE" w:rsidRDefault="00872E3F" w:rsidP="00FD2747">
      <w:pPr>
        <w:pStyle w:val="Odstavecseseznamem"/>
        <w:numPr>
          <w:ilvl w:val="0"/>
          <w:numId w:val="4"/>
        </w:numPr>
        <w:rPr>
          <w:rFonts w:cs="Times New Roman"/>
        </w:rPr>
      </w:pPr>
      <w:r w:rsidRPr="007C1CFE">
        <w:rPr>
          <w:rFonts w:cs="Times New Roman"/>
          <w:sz w:val="23"/>
          <w:szCs w:val="23"/>
        </w:rPr>
        <w:t xml:space="preserve">Vyhláška č. 606/2020 Sb., kterou se mění vyhláška č. 27/2016 Sb., o vzdělávání žáků se speciálními vzdělávacími potřebami a žáků nadaných. </w:t>
      </w:r>
      <w:r w:rsidRPr="007C1CFE">
        <w:rPr>
          <w:rFonts w:cs="Times New Roman"/>
          <w:i/>
          <w:iCs/>
          <w:sz w:val="23"/>
          <w:szCs w:val="23"/>
        </w:rPr>
        <w:t xml:space="preserve">Ministerstvo školství, mládeže a tělovýchovy </w:t>
      </w:r>
      <w:r w:rsidRPr="007C1CFE">
        <w:rPr>
          <w:rFonts w:cs="Times New Roman"/>
          <w:sz w:val="23"/>
          <w:szCs w:val="23"/>
        </w:rPr>
        <w:t xml:space="preserve">[online]. [cit. 2021-03-19]. Dostupné z: https://www.msmt.cz/dokumenty-3/vyhlasky-ke-skolskemu-zakonu </w:t>
      </w:r>
    </w:p>
    <w:p w14:paraId="68819C57" w14:textId="77777777" w:rsidR="003F68E7" w:rsidRPr="007C1CFE" w:rsidRDefault="003F68E7" w:rsidP="00FD2747">
      <w:pPr>
        <w:rPr>
          <w:rFonts w:cs="Times New Roman"/>
        </w:rPr>
      </w:pPr>
    </w:p>
    <w:p w14:paraId="57B025D8" w14:textId="77777777" w:rsidR="00C81B7B" w:rsidRPr="007C1CFE" w:rsidRDefault="00C81B7B" w:rsidP="00FD2747">
      <w:pPr>
        <w:rPr>
          <w:rFonts w:cs="Times New Roman"/>
        </w:rPr>
      </w:pPr>
    </w:p>
    <w:p w14:paraId="57436A60" w14:textId="77777777" w:rsidR="00D07BBE" w:rsidRPr="007C1CFE" w:rsidRDefault="00D07BBE" w:rsidP="00FD2747">
      <w:pPr>
        <w:rPr>
          <w:rFonts w:cs="Times New Roman"/>
        </w:rPr>
      </w:pPr>
    </w:p>
    <w:p w14:paraId="09D63912" w14:textId="6372DBBB" w:rsidR="006A05A3" w:rsidRPr="007C1CFE" w:rsidRDefault="006A05A3" w:rsidP="00FD2747">
      <w:pPr>
        <w:rPr>
          <w:rFonts w:cs="Times New Roman"/>
        </w:rPr>
      </w:pPr>
      <w:r w:rsidRPr="007C1CFE">
        <w:rPr>
          <w:rFonts w:cs="Times New Roman"/>
        </w:rPr>
        <w:br w:type="page"/>
      </w:r>
    </w:p>
    <w:p w14:paraId="449C339B" w14:textId="77777777" w:rsidR="006A05A3" w:rsidRPr="007C1CFE" w:rsidRDefault="006A05A3" w:rsidP="00960333">
      <w:pPr>
        <w:pStyle w:val="Nadpis1"/>
        <w:numPr>
          <w:ilvl w:val="0"/>
          <w:numId w:val="0"/>
        </w:numPr>
        <w:ind w:left="432"/>
      </w:pPr>
      <w:bookmarkStart w:id="25" w:name="_Toc76118115"/>
      <w:r w:rsidRPr="007C1CFE">
        <w:lastRenderedPageBreak/>
        <w:t>Seznam zkratek</w:t>
      </w:r>
      <w:bookmarkEnd w:id="25"/>
    </w:p>
    <w:p w14:paraId="7EAECB7E" w14:textId="77777777" w:rsidR="003B4ED1" w:rsidRPr="007C1CFE" w:rsidRDefault="003B4ED1" w:rsidP="00FD2747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7C1CFE">
        <w:rPr>
          <w:rFonts w:cs="Times New Roman"/>
          <w:b/>
          <w:bCs/>
          <w:szCs w:val="24"/>
        </w:rPr>
        <w:t xml:space="preserve">Atd. </w:t>
      </w:r>
      <w:r w:rsidRPr="007C1CFE">
        <w:rPr>
          <w:rFonts w:cs="Times New Roman"/>
          <w:szCs w:val="24"/>
        </w:rPr>
        <w:t>– a tak dále</w:t>
      </w:r>
    </w:p>
    <w:p w14:paraId="12C1AD44" w14:textId="77777777" w:rsidR="003B4ED1" w:rsidRPr="007C1CFE" w:rsidRDefault="003B4ED1" w:rsidP="00FD2747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7C1CFE">
        <w:rPr>
          <w:rFonts w:cs="Times New Roman"/>
          <w:b/>
          <w:bCs/>
          <w:szCs w:val="24"/>
        </w:rPr>
        <w:t xml:space="preserve">Apod. </w:t>
      </w:r>
      <w:r w:rsidRPr="007C1CFE">
        <w:rPr>
          <w:rFonts w:cs="Times New Roman"/>
          <w:szCs w:val="24"/>
        </w:rPr>
        <w:t>– a podobně</w:t>
      </w:r>
    </w:p>
    <w:p w14:paraId="03FC3CA2" w14:textId="6AF07BA0" w:rsidR="003B4ED1" w:rsidRPr="007C1CFE" w:rsidRDefault="003B4ED1" w:rsidP="00FD2747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7C1CFE">
        <w:rPr>
          <w:rFonts w:cs="Times New Roman"/>
          <w:b/>
          <w:bCs/>
          <w:szCs w:val="24"/>
        </w:rPr>
        <w:t xml:space="preserve">Atp. </w:t>
      </w:r>
      <w:r w:rsidRPr="007C1CFE">
        <w:rPr>
          <w:rFonts w:cs="Times New Roman"/>
          <w:szCs w:val="24"/>
        </w:rPr>
        <w:t>– a tak podobně</w:t>
      </w:r>
    </w:p>
    <w:p w14:paraId="4F1A3CE5" w14:textId="77777777" w:rsidR="003B4ED1" w:rsidRPr="007C1CFE" w:rsidRDefault="003B4ED1" w:rsidP="00FD2747">
      <w:pPr>
        <w:spacing w:after="0"/>
        <w:rPr>
          <w:rFonts w:cs="Times New Roman"/>
        </w:rPr>
      </w:pPr>
      <w:r w:rsidRPr="007C1CFE">
        <w:rPr>
          <w:rFonts w:cs="Times New Roman"/>
          <w:b/>
          <w:bCs/>
        </w:rPr>
        <w:t xml:space="preserve">MŠMT </w:t>
      </w:r>
      <w:r w:rsidRPr="007C1CFE">
        <w:rPr>
          <w:rFonts w:cs="Times New Roman"/>
        </w:rPr>
        <w:t>– Ministerstvo školství, mládeže a tělovýchovy</w:t>
      </w:r>
    </w:p>
    <w:p w14:paraId="29527686" w14:textId="77777777" w:rsidR="003B4ED1" w:rsidRPr="007C1CFE" w:rsidRDefault="003B4ED1" w:rsidP="00FD2747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7C1CFE">
        <w:rPr>
          <w:rFonts w:cs="Times New Roman"/>
          <w:b/>
          <w:bCs/>
          <w:szCs w:val="24"/>
        </w:rPr>
        <w:t>Např.</w:t>
      </w:r>
      <w:r w:rsidRPr="007C1CFE">
        <w:rPr>
          <w:rFonts w:cs="Times New Roman"/>
          <w:szCs w:val="24"/>
        </w:rPr>
        <w:t xml:space="preserve"> - například</w:t>
      </w:r>
    </w:p>
    <w:p w14:paraId="33A45A62" w14:textId="77777777" w:rsidR="003B4ED1" w:rsidRPr="007C1CFE" w:rsidRDefault="003B4ED1" w:rsidP="00FD2747">
      <w:pPr>
        <w:spacing w:after="0"/>
        <w:rPr>
          <w:rFonts w:cs="Times New Roman"/>
          <w:szCs w:val="24"/>
        </w:rPr>
      </w:pPr>
      <w:r w:rsidRPr="007C1CFE">
        <w:rPr>
          <w:rFonts w:cs="Times New Roman"/>
          <w:b/>
          <w:bCs/>
          <w:szCs w:val="24"/>
        </w:rPr>
        <w:t xml:space="preserve">RVP ZV </w:t>
      </w:r>
      <w:r w:rsidRPr="007C1CFE">
        <w:rPr>
          <w:rFonts w:cs="Times New Roman"/>
          <w:szCs w:val="24"/>
        </w:rPr>
        <w:t>– Rámcový vzdělávací program pro základní vzdělávání</w:t>
      </w:r>
    </w:p>
    <w:p w14:paraId="26C39985" w14:textId="7FA81690" w:rsidR="003B4ED1" w:rsidRPr="007C1CFE" w:rsidRDefault="003B4ED1" w:rsidP="00FD2747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7C1CFE">
        <w:rPr>
          <w:rFonts w:cs="Times New Roman"/>
          <w:b/>
          <w:bCs/>
          <w:szCs w:val="24"/>
        </w:rPr>
        <w:t xml:space="preserve">Str. </w:t>
      </w:r>
      <w:r w:rsidRPr="007C1CFE">
        <w:rPr>
          <w:rFonts w:cs="Times New Roman"/>
          <w:szCs w:val="24"/>
        </w:rPr>
        <w:t>– strana</w:t>
      </w:r>
    </w:p>
    <w:p w14:paraId="37748DE3" w14:textId="5A15737C" w:rsidR="006A05A3" w:rsidRPr="007C1CFE" w:rsidRDefault="0004798B" w:rsidP="00FD2747">
      <w:pPr>
        <w:spacing w:after="0"/>
        <w:rPr>
          <w:rFonts w:cs="Times New Roman"/>
        </w:rPr>
      </w:pPr>
      <w:proofErr w:type="gramStart"/>
      <w:r w:rsidRPr="007C1CFE">
        <w:rPr>
          <w:rFonts w:cs="Times New Roman"/>
          <w:b/>
          <w:bCs/>
        </w:rPr>
        <w:t>SVP</w:t>
      </w:r>
      <w:r w:rsidRPr="007C1CFE">
        <w:rPr>
          <w:rFonts w:cs="Times New Roman"/>
        </w:rPr>
        <w:t xml:space="preserve"> - </w:t>
      </w:r>
      <w:r w:rsidR="0035689F" w:rsidRPr="007C1CFE">
        <w:rPr>
          <w:rFonts w:cs="Times New Roman"/>
        </w:rPr>
        <w:t>Speciální</w:t>
      </w:r>
      <w:proofErr w:type="gramEnd"/>
      <w:r w:rsidR="0035689F" w:rsidRPr="007C1CFE">
        <w:rPr>
          <w:rFonts w:cs="Times New Roman"/>
        </w:rPr>
        <w:t xml:space="preserve"> vzdělávací potřeby </w:t>
      </w:r>
    </w:p>
    <w:p w14:paraId="0AEB3025" w14:textId="77777777" w:rsidR="003B4ED1" w:rsidRPr="007C1CFE" w:rsidRDefault="003B4ED1" w:rsidP="00FD2747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7C1CFE">
        <w:rPr>
          <w:rFonts w:cs="Times New Roman"/>
          <w:b/>
          <w:bCs/>
          <w:szCs w:val="24"/>
        </w:rPr>
        <w:t xml:space="preserve">Tj. </w:t>
      </w:r>
      <w:r w:rsidRPr="007C1CFE">
        <w:rPr>
          <w:rFonts w:cs="Times New Roman"/>
          <w:szCs w:val="24"/>
        </w:rPr>
        <w:t>– to je</w:t>
      </w:r>
    </w:p>
    <w:p w14:paraId="1493F358" w14:textId="28C47A13" w:rsidR="003B4ED1" w:rsidRPr="007C1CFE" w:rsidRDefault="003B4ED1" w:rsidP="00FD2747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7C1CFE">
        <w:rPr>
          <w:rFonts w:cs="Times New Roman"/>
          <w:b/>
          <w:bCs/>
          <w:szCs w:val="24"/>
        </w:rPr>
        <w:t xml:space="preserve">Tzv. </w:t>
      </w:r>
      <w:r w:rsidRPr="007C1CFE">
        <w:rPr>
          <w:rFonts w:cs="Times New Roman"/>
          <w:szCs w:val="24"/>
        </w:rPr>
        <w:t>– takzvaný, takzvaně</w:t>
      </w:r>
    </w:p>
    <w:p w14:paraId="6F8F03A7" w14:textId="7BCA2254" w:rsidR="00036F05" w:rsidRPr="007C1CFE" w:rsidRDefault="00036F05" w:rsidP="00FD2747">
      <w:pPr>
        <w:spacing w:after="0"/>
        <w:rPr>
          <w:rFonts w:cs="Times New Roman"/>
          <w:szCs w:val="24"/>
        </w:rPr>
      </w:pPr>
      <w:r w:rsidRPr="007C1CFE">
        <w:rPr>
          <w:rFonts w:cs="Times New Roman"/>
          <w:b/>
          <w:bCs/>
          <w:szCs w:val="24"/>
        </w:rPr>
        <w:t xml:space="preserve">ZŠ </w:t>
      </w:r>
      <w:r w:rsidRPr="007C1CFE">
        <w:rPr>
          <w:rFonts w:cs="Times New Roman"/>
          <w:szCs w:val="24"/>
        </w:rPr>
        <w:t>– základní škola, základní školy</w:t>
      </w:r>
    </w:p>
    <w:p w14:paraId="30A050F2" w14:textId="77777777" w:rsidR="00F85F55" w:rsidRPr="007C1CFE" w:rsidRDefault="00F85F55" w:rsidP="00FD2747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14100D15" w14:textId="77777777" w:rsidR="00036F05" w:rsidRPr="007C1CFE" w:rsidRDefault="00036F05" w:rsidP="00FD2747">
      <w:pPr>
        <w:rPr>
          <w:rFonts w:cs="Times New Roman"/>
        </w:rPr>
      </w:pPr>
    </w:p>
    <w:p w14:paraId="37983510" w14:textId="77777777" w:rsidR="006A05A3" w:rsidRPr="007C1CFE" w:rsidRDefault="006A05A3" w:rsidP="00FD2747">
      <w:pPr>
        <w:rPr>
          <w:rFonts w:cs="Times New Roman"/>
        </w:rPr>
      </w:pPr>
      <w:r w:rsidRPr="007C1CFE">
        <w:rPr>
          <w:rFonts w:cs="Times New Roman"/>
        </w:rPr>
        <w:br w:type="page"/>
      </w:r>
    </w:p>
    <w:p w14:paraId="65387F73" w14:textId="77777777" w:rsidR="006A05A3" w:rsidRPr="007C1CFE" w:rsidRDefault="006A05A3" w:rsidP="00960333">
      <w:pPr>
        <w:pStyle w:val="Nadpis1"/>
        <w:numPr>
          <w:ilvl w:val="0"/>
          <w:numId w:val="0"/>
        </w:numPr>
        <w:ind w:left="432"/>
      </w:pPr>
      <w:bookmarkStart w:id="26" w:name="_Toc76118116"/>
      <w:r w:rsidRPr="007C1CFE">
        <w:lastRenderedPageBreak/>
        <w:t>Seznam obrázků</w:t>
      </w:r>
      <w:bookmarkEnd w:id="26"/>
    </w:p>
    <w:p w14:paraId="437E5A69" w14:textId="77777777" w:rsidR="006A05A3" w:rsidRPr="007C1CFE" w:rsidRDefault="006A05A3" w:rsidP="00FD2747">
      <w:pPr>
        <w:rPr>
          <w:rFonts w:cs="Times New Roman"/>
        </w:rPr>
      </w:pPr>
    </w:p>
    <w:p w14:paraId="615F3CBE" w14:textId="77777777" w:rsidR="006A05A3" w:rsidRPr="007C1CFE" w:rsidRDefault="006A05A3" w:rsidP="00FD2747">
      <w:pPr>
        <w:rPr>
          <w:rFonts w:cs="Times New Roman"/>
        </w:rPr>
      </w:pPr>
    </w:p>
    <w:p w14:paraId="1DAA339F" w14:textId="77777777" w:rsidR="006A05A3" w:rsidRPr="007C1CFE" w:rsidRDefault="006A05A3" w:rsidP="00FD2747">
      <w:pPr>
        <w:rPr>
          <w:rFonts w:cs="Times New Roman"/>
        </w:rPr>
      </w:pPr>
      <w:r w:rsidRPr="007C1CFE">
        <w:rPr>
          <w:rFonts w:cs="Times New Roman"/>
        </w:rPr>
        <w:br w:type="page"/>
      </w:r>
    </w:p>
    <w:p w14:paraId="258B1223" w14:textId="7A8FD127" w:rsidR="006A05A3" w:rsidRPr="007C1CFE" w:rsidRDefault="006A05A3" w:rsidP="00960333">
      <w:pPr>
        <w:pStyle w:val="Nadpis1"/>
        <w:numPr>
          <w:ilvl w:val="0"/>
          <w:numId w:val="0"/>
        </w:numPr>
        <w:ind w:left="432"/>
      </w:pPr>
      <w:bookmarkStart w:id="27" w:name="_Toc76118117"/>
      <w:r w:rsidRPr="007C1CFE">
        <w:lastRenderedPageBreak/>
        <w:t>Seznam grafů</w:t>
      </w:r>
      <w:bookmarkEnd w:id="27"/>
    </w:p>
    <w:p w14:paraId="7A57C345" w14:textId="13EB22E2" w:rsidR="006172F9" w:rsidRPr="007C1CFE" w:rsidRDefault="006172F9" w:rsidP="00FD2747">
      <w:pPr>
        <w:rPr>
          <w:rFonts w:cs="Times New Roman"/>
        </w:rPr>
      </w:pPr>
    </w:p>
    <w:p w14:paraId="6DD6B654" w14:textId="77777777" w:rsidR="00DE05E2" w:rsidRPr="007C1CFE" w:rsidRDefault="00DE05E2" w:rsidP="00FD2747">
      <w:pPr>
        <w:rPr>
          <w:rFonts w:cs="Times New Roman"/>
        </w:rPr>
      </w:pPr>
      <w:r w:rsidRPr="007C1CFE">
        <w:rPr>
          <w:rFonts w:cs="Times New Roman"/>
        </w:rPr>
        <w:br w:type="page"/>
      </w:r>
    </w:p>
    <w:p w14:paraId="68EDC9B2" w14:textId="3597F335" w:rsidR="00DE05E2" w:rsidRPr="007C1CFE" w:rsidRDefault="00897067" w:rsidP="00960333">
      <w:pPr>
        <w:pStyle w:val="Nadpis1"/>
        <w:numPr>
          <w:ilvl w:val="0"/>
          <w:numId w:val="0"/>
        </w:numPr>
        <w:ind w:left="432"/>
      </w:pPr>
      <w:bookmarkStart w:id="28" w:name="_Toc76118118"/>
      <w:r w:rsidRPr="007C1CFE">
        <w:lastRenderedPageBreak/>
        <w:t>Seznam t</w:t>
      </w:r>
      <w:r w:rsidR="00DE05E2" w:rsidRPr="007C1CFE">
        <w:t>abulek</w:t>
      </w:r>
      <w:bookmarkEnd w:id="28"/>
    </w:p>
    <w:p w14:paraId="477A98E7" w14:textId="77777777" w:rsidR="00DE05E2" w:rsidRPr="007C1CFE" w:rsidRDefault="00DE05E2" w:rsidP="00FD2747">
      <w:pPr>
        <w:rPr>
          <w:rFonts w:cs="Times New Roman"/>
        </w:rPr>
      </w:pPr>
    </w:p>
    <w:p w14:paraId="6343851B" w14:textId="77777777" w:rsidR="006A05A3" w:rsidRPr="007C1CFE" w:rsidRDefault="006A05A3" w:rsidP="00FD2747">
      <w:pPr>
        <w:rPr>
          <w:rFonts w:cs="Times New Roman"/>
        </w:rPr>
      </w:pPr>
    </w:p>
    <w:p w14:paraId="30564616" w14:textId="77777777" w:rsidR="006A05A3" w:rsidRPr="007C1CFE" w:rsidRDefault="006A05A3" w:rsidP="00FD2747">
      <w:pPr>
        <w:rPr>
          <w:rFonts w:cs="Times New Roman"/>
        </w:rPr>
      </w:pPr>
      <w:r w:rsidRPr="007C1CFE">
        <w:rPr>
          <w:rFonts w:cs="Times New Roman"/>
        </w:rPr>
        <w:br w:type="page"/>
      </w:r>
    </w:p>
    <w:p w14:paraId="78CB7555" w14:textId="4074363A" w:rsidR="006A05A3" w:rsidRPr="007C1CFE" w:rsidRDefault="00464E4C" w:rsidP="00960333">
      <w:pPr>
        <w:pStyle w:val="Nadpis1"/>
        <w:numPr>
          <w:ilvl w:val="0"/>
          <w:numId w:val="0"/>
        </w:numPr>
        <w:ind w:left="432"/>
      </w:pPr>
      <w:bookmarkStart w:id="29" w:name="_Toc76118119"/>
      <w:r w:rsidRPr="007C1CFE">
        <w:lastRenderedPageBreak/>
        <w:t xml:space="preserve">seznam </w:t>
      </w:r>
      <w:r w:rsidR="006A05A3" w:rsidRPr="007C1CFE">
        <w:t>Příloh</w:t>
      </w:r>
      <w:bookmarkEnd w:id="29"/>
    </w:p>
    <w:p w14:paraId="306138B0" w14:textId="77777777" w:rsidR="006A05A3" w:rsidRPr="007C1CFE" w:rsidRDefault="006A05A3" w:rsidP="00FD2747">
      <w:pPr>
        <w:rPr>
          <w:rFonts w:cs="Times New Roman"/>
        </w:rPr>
      </w:pPr>
    </w:p>
    <w:p w14:paraId="1CC886B1" w14:textId="77777777" w:rsidR="006A05A3" w:rsidRPr="007C1CFE" w:rsidRDefault="006A05A3" w:rsidP="00FD2747">
      <w:pPr>
        <w:rPr>
          <w:rFonts w:cs="Times New Roman"/>
        </w:rPr>
      </w:pPr>
    </w:p>
    <w:p w14:paraId="53E3E41B" w14:textId="77777777" w:rsidR="006A05A3" w:rsidRPr="007C1CFE" w:rsidRDefault="006A05A3" w:rsidP="00FD2747">
      <w:pPr>
        <w:rPr>
          <w:rFonts w:cs="Times New Roman"/>
        </w:rPr>
      </w:pPr>
      <w:r w:rsidRPr="007C1CFE">
        <w:rPr>
          <w:rFonts w:cs="Times New Roman"/>
        </w:rPr>
        <w:br w:type="page"/>
      </w:r>
    </w:p>
    <w:p w14:paraId="68B2B54D" w14:textId="77777777" w:rsidR="006A05A3" w:rsidRPr="007C1CFE" w:rsidRDefault="006A05A3" w:rsidP="00960333">
      <w:pPr>
        <w:pStyle w:val="Nadpis1"/>
        <w:numPr>
          <w:ilvl w:val="0"/>
          <w:numId w:val="0"/>
        </w:numPr>
        <w:ind w:left="432"/>
      </w:pPr>
      <w:bookmarkStart w:id="30" w:name="_Toc76118120"/>
      <w:r w:rsidRPr="007C1CFE">
        <w:lastRenderedPageBreak/>
        <w:t>Anotace</w:t>
      </w:r>
      <w:bookmarkEnd w:id="30"/>
    </w:p>
    <w:p w14:paraId="2AE22E7B" w14:textId="77777777" w:rsidR="006A05A3" w:rsidRPr="007C1CFE" w:rsidRDefault="006A05A3" w:rsidP="00FD2747">
      <w:pPr>
        <w:rPr>
          <w:rFonts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5947"/>
      </w:tblGrid>
      <w:tr w:rsidR="007C1CFE" w:rsidRPr="007C1CFE" w14:paraId="1A3EDDD2" w14:textId="77777777" w:rsidTr="00B76BC3">
        <w:tc>
          <w:tcPr>
            <w:tcW w:w="2263" w:type="dxa"/>
          </w:tcPr>
          <w:p w14:paraId="421DE08D" w14:textId="77777777" w:rsidR="006A05A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Jméno a příjmení:</w:t>
            </w:r>
          </w:p>
        </w:tc>
        <w:tc>
          <w:tcPr>
            <w:tcW w:w="5947" w:type="dxa"/>
          </w:tcPr>
          <w:p w14:paraId="0F3C6016" w14:textId="77777777" w:rsidR="006A05A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Kristýna Pabišová</w:t>
            </w:r>
          </w:p>
        </w:tc>
      </w:tr>
      <w:tr w:rsidR="007C1CFE" w:rsidRPr="007C1CFE" w14:paraId="7F56748E" w14:textId="77777777" w:rsidTr="00B76BC3">
        <w:tc>
          <w:tcPr>
            <w:tcW w:w="2263" w:type="dxa"/>
          </w:tcPr>
          <w:p w14:paraId="78D0931C" w14:textId="77777777" w:rsidR="006A05A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Katedra nebo ústav:</w:t>
            </w:r>
          </w:p>
        </w:tc>
        <w:tc>
          <w:tcPr>
            <w:tcW w:w="5947" w:type="dxa"/>
          </w:tcPr>
          <w:p w14:paraId="74A8807F" w14:textId="77777777" w:rsidR="006A05A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Katedra matematiky</w:t>
            </w:r>
          </w:p>
        </w:tc>
      </w:tr>
      <w:tr w:rsidR="007C1CFE" w:rsidRPr="007C1CFE" w14:paraId="68AD7187" w14:textId="77777777" w:rsidTr="00B76BC3">
        <w:tc>
          <w:tcPr>
            <w:tcW w:w="2263" w:type="dxa"/>
          </w:tcPr>
          <w:p w14:paraId="32C2657F" w14:textId="77777777" w:rsidR="006A05A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Vedoucí práce:</w:t>
            </w:r>
          </w:p>
        </w:tc>
        <w:tc>
          <w:tcPr>
            <w:tcW w:w="5947" w:type="dxa"/>
          </w:tcPr>
          <w:p w14:paraId="66BC80FE" w14:textId="77777777" w:rsidR="006A05A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doc. PhDr. Radka Dofková, Ph.D.</w:t>
            </w:r>
          </w:p>
        </w:tc>
      </w:tr>
      <w:tr w:rsidR="006A05A3" w:rsidRPr="007C1CFE" w14:paraId="74E0FA3D" w14:textId="77777777" w:rsidTr="00B76BC3">
        <w:tc>
          <w:tcPr>
            <w:tcW w:w="2263" w:type="dxa"/>
          </w:tcPr>
          <w:p w14:paraId="60E93F67" w14:textId="77777777" w:rsidR="006A05A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Rok obhajoby:</w:t>
            </w:r>
          </w:p>
        </w:tc>
        <w:tc>
          <w:tcPr>
            <w:tcW w:w="5947" w:type="dxa"/>
          </w:tcPr>
          <w:p w14:paraId="6F3239D1" w14:textId="094CD615" w:rsidR="006A05A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202</w:t>
            </w:r>
            <w:r w:rsidR="00B33F80" w:rsidRPr="007C1CFE">
              <w:rPr>
                <w:rFonts w:cs="Times New Roman"/>
              </w:rPr>
              <w:t>1</w:t>
            </w:r>
          </w:p>
        </w:tc>
      </w:tr>
    </w:tbl>
    <w:p w14:paraId="75ECE4FA" w14:textId="77777777" w:rsidR="006A05A3" w:rsidRPr="007C1CFE" w:rsidRDefault="006A05A3" w:rsidP="001A5EC7">
      <w:pPr>
        <w:ind w:firstLine="0"/>
        <w:jc w:val="left"/>
        <w:rPr>
          <w:rFonts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380"/>
      </w:tblGrid>
      <w:tr w:rsidR="007C1CFE" w:rsidRPr="007C1CFE" w14:paraId="200E4E23" w14:textId="77777777" w:rsidTr="00B76BC3">
        <w:tc>
          <w:tcPr>
            <w:tcW w:w="2830" w:type="dxa"/>
          </w:tcPr>
          <w:p w14:paraId="1C193D8A" w14:textId="77777777" w:rsidR="00B76BC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Název práce:</w:t>
            </w:r>
          </w:p>
        </w:tc>
        <w:tc>
          <w:tcPr>
            <w:tcW w:w="5380" w:type="dxa"/>
          </w:tcPr>
          <w:p w14:paraId="0F5A8E35" w14:textId="0B08B755" w:rsidR="00B76BC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 xml:space="preserve">Výuka orientovaná na budování schémat při práci se žáky </w:t>
            </w:r>
            <w:r w:rsidR="003B4ED1" w:rsidRPr="007C1CFE">
              <w:rPr>
                <w:rFonts w:cs="Times New Roman"/>
              </w:rPr>
              <w:t xml:space="preserve">se </w:t>
            </w:r>
            <w:r w:rsidRPr="007C1CFE">
              <w:rPr>
                <w:rFonts w:cs="Times New Roman"/>
              </w:rPr>
              <w:t>SVP</w:t>
            </w:r>
          </w:p>
        </w:tc>
      </w:tr>
      <w:tr w:rsidR="007C1CFE" w:rsidRPr="007C1CFE" w14:paraId="16AC9DC6" w14:textId="77777777" w:rsidTr="00B76BC3">
        <w:tc>
          <w:tcPr>
            <w:tcW w:w="2830" w:type="dxa"/>
          </w:tcPr>
          <w:p w14:paraId="5FD8681C" w14:textId="77777777" w:rsidR="00B76BC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Název v angličtině:</w:t>
            </w:r>
          </w:p>
        </w:tc>
        <w:tc>
          <w:tcPr>
            <w:tcW w:w="5380" w:type="dxa"/>
          </w:tcPr>
          <w:p w14:paraId="0C1EDA62" w14:textId="77777777" w:rsidR="00B76BC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proofErr w:type="spellStart"/>
            <w:r w:rsidRPr="007C1CFE">
              <w:rPr>
                <w:rFonts w:cs="Times New Roman"/>
              </w:rPr>
              <w:t>Teaching</w:t>
            </w:r>
            <w:proofErr w:type="spellEnd"/>
            <w:r w:rsidRPr="007C1CFE">
              <w:rPr>
                <w:rFonts w:cs="Times New Roman"/>
              </w:rPr>
              <w:t xml:space="preserve"> </w:t>
            </w:r>
            <w:proofErr w:type="spellStart"/>
            <w:r w:rsidRPr="007C1CFE">
              <w:rPr>
                <w:rFonts w:cs="Times New Roman"/>
              </w:rPr>
              <w:t>Mathematics</w:t>
            </w:r>
            <w:proofErr w:type="spellEnd"/>
            <w:r w:rsidRPr="007C1CFE">
              <w:rPr>
                <w:rFonts w:cs="Times New Roman"/>
              </w:rPr>
              <w:t xml:space="preserve"> </w:t>
            </w:r>
            <w:proofErr w:type="spellStart"/>
            <w:r w:rsidRPr="007C1CFE">
              <w:rPr>
                <w:rFonts w:cs="Times New Roman"/>
              </w:rPr>
              <w:t>through</w:t>
            </w:r>
            <w:proofErr w:type="spellEnd"/>
            <w:r w:rsidRPr="007C1CFE">
              <w:rPr>
                <w:rFonts w:cs="Times New Roman"/>
              </w:rPr>
              <w:t xml:space="preserve"> </w:t>
            </w:r>
            <w:proofErr w:type="spellStart"/>
            <w:r w:rsidRPr="007C1CFE">
              <w:rPr>
                <w:rFonts w:cs="Times New Roman"/>
              </w:rPr>
              <w:t>Scheme-Oriented</w:t>
            </w:r>
            <w:proofErr w:type="spellEnd"/>
            <w:r w:rsidRPr="007C1CFE">
              <w:rPr>
                <w:rFonts w:cs="Times New Roman"/>
              </w:rPr>
              <w:t xml:space="preserve"> </w:t>
            </w:r>
            <w:proofErr w:type="spellStart"/>
            <w:r w:rsidRPr="007C1CFE">
              <w:rPr>
                <w:rFonts w:cs="Times New Roman"/>
              </w:rPr>
              <w:t>Approach</w:t>
            </w:r>
            <w:proofErr w:type="spellEnd"/>
            <w:r w:rsidRPr="007C1CFE">
              <w:rPr>
                <w:rFonts w:cs="Times New Roman"/>
              </w:rPr>
              <w:t xml:space="preserve"> to </w:t>
            </w:r>
            <w:proofErr w:type="spellStart"/>
            <w:r w:rsidRPr="007C1CFE">
              <w:rPr>
                <w:rFonts w:cs="Times New Roman"/>
              </w:rPr>
              <w:t>Education</w:t>
            </w:r>
            <w:proofErr w:type="spellEnd"/>
            <w:r w:rsidRPr="007C1CFE">
              <w:rPr>
                <w:rFonts w:cs="Times New Roman"/>
              </w:rPr>
              <w:t xml:space="preserve"> </w:t>
            </w:r>
            <w:proofErr w:type="spellStart"/>
            <w:r w:rsidRPr="007C1CFE">
              <w:rPr>
                <w:rFonts w:cs="Times New Roman"/>
              </w:rPr>
              <w:t>with</w:t>
            </w:r>
            <w:proofErr w:type="spellEnd"/>
            <w:r w:rsidRPr="007C1CFE">
              <w:rPr>
                <w:rFonts w:cs="Times New Roman"/>
              </w:rPr>
              <w:t xml:space="preserve"> </w:t>
            </w:r>
            <w:proofErr w:type="spellStart"/>
            <w:r w:rsidRPr="007C1CFE">
              <w:rPr>
                <w:rFonts w:cs="Times New Roman"/>
              </w:rPr>
              <w:t>children</w:t>
            </w:r>
            <w:proofErr w:type="spellEnd"/>
            <w:r w:rsidRPr="007C1CFE">
              <w:rPr>
                <w:rFonts w:cs="Times New Roman"/>
              </w:rPr>
              <w:t xml:space="preserve"> </w:t>
            </w:r>
            <w:proofErr w:type="spellStart"/>
            <w:r w:rsidRPr="007C1CFE">
              <w:rPr>
                <w:rFonts w:cs="Times New Roman"/>
              </w:rPr>
              <w:t>with</w:t>
            </w:r>
            <w:proofErr w:type="spellEnd"/>
            <w:r w:rsidRPr="007C1CFE">
              <w:rPr>
                <w:rFonts w:cs="Times New Roman"/>
              </w:rPr>
              <w:t xml:space="preserve"> </w:t>
            </w:r>
            <w:proofErr w:type="spellStart"/>
            <w:r w:rsidRPr="007C1CFE">
              <w:rPr>
                <w:rFonts w:cs="Times New Roman"/>
              </w:rPr>
              <w:t>special</w:t>
            </w:r>
            <w:proofErr w:type="spellEnd"/>
            <w:r w:rsidRPr="007C1CFE">
              <w:rPr>
                <w:rFonts w:cs="Times New Roman"/>
              </w:rPr>
              <w:t xml:space="preserve"> </w:t>
            </w:r>
            <w:proofErr w:type="spellStart"/>
            <w:r w:rsidRPr="007C1CFE">
              <w:rPr>
                <w:rFonts w:cs="Times New Roman"/>
              </w:rPr>
              <w:t>educational</w:t>
            </w:r>
            <w:proofErr w:type="spellEnd"/>
            <w:r w:rsidRPr="007C1CFE">
              <w:rPr>
                <w:rFonts w:cs="Times New Roman"/>
              </w:rPr>
              <w:t xml:space="preserve"> </w:t>
            </w:r>
            <w:proofErr w:type="spellStart"/>
            <w:r w:rsidRPr="007C1CFE">
              <w:rPr>
                <w:rFonts w:cs="Times New Roman"/>
              </w:rPr>
              <w:t>needs</w:t>
            </w:r>
            <w:proofErr w:type="spellEnd"/>
          </w:p>
        </w:tc>
      </w:tr>
      <w:tr w:rsidR="007C1CFE" w:rsidRPr="007C1CFE" w14:paraId="6A141C96" w14:textId="77777777" w:rsidTr="00B76BC3">
        <w:tc>
          <w:tcPr>
            <w:tcW w:w="2830" w:type="dxa"/>
          </w:tcPr>
          <w:p w14:paraId="772D62EF" w14:textId="77777777" w:rsidR="00B76BC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Anotace práce:</w:t>
            </w:r>
          </w:p>
        </w:tc>
        <w:tc>
          <w:tcPr>
            <w:tcW w:w="5380" w:type="dxa"/>
          </w:tcPr>
          <w:p w14:paraId="233958E5" w14:textId="408FB710" w:rsidR="00B76BC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</w:p>
        </w:tc>
      </w:tr>
      <w:tr w:rsidR="007C1CFE" w:rsidRPr="007C1CFE" w14:paraId="47E53951" w14:textId="77777777" w:rsidTr="00B76BC3">
        <w:tc>
          <w:tcPr>
            <w:tcW w:w="2830" w:type="dxa"/>
          </w:tcPr>
          <w:p w14:paraId="209986B4" w14:textId="09E7A18F" w:rsidR="00B76BC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Klíčová slova:</w:t>
            </w:r>
          </w:p>
        </w:tc>
        <w:tc>
          <w:tcPr>
            <w:tcW w:w="5380" w:type="dxa"/>
          </w:tcPr>
          <w:p w14:paraId="3CD1638F" w14:textId="58FE6F7F" w:rsidR="00B76BC3" w:rsidRPr="007C1CFE" w:rsidRDefault="00673452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Žák se SVP, vzdělávání žáků se SVP, specifické poruchy učení, poruchy intelektu, transmisivní vyučování, Konstruktivismus, Hejného metoda, Vyučování orientované na budování schémat, základní škola, první stupeň, matematika.</w:t>
            </w:r>
          </w:p>
        </w:tc>
      </w:tr>
      <w:tr w:rsidR="007C1CFE" w:rsidRPr="007C1CFE" w14:paraId="1E7066BF" w14:textId="77777777" w:rsidTr="00B76BC3">
        <w:tc>
          <w:tcPr>
            <w:tcW w:w="2830" w:type="dxa"/>
          </w:tcPr>
          <w:p w14:paraId="3FD4C67F" w14:textId="77777777" w:rsidR="00B76BC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Anotace v angličtině:</w:t>
            </w:r>
          </w:p>
        </w:tc>
        <w:tc>
          <w:tcPr>
            <w:tcW w:w="5380" w:type="dxa"/>
          </w:tcPr>
          <w:p w14:paraId="60CFC975" w14:textId="77777777" w:rsidR="00B76BC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</w:p>
        </w:tc>
      </w:tr>
      <w:tr w:rsidR="007C1CFE" w:rsidRPr="007C1CFE" w14:paraId="72417EB2" w14:textId="77777777" w:rsidTr="00B76BC3">
        <w:tc>
          <w:tcPr>
            <w:tcW w:w="2830" w:type="dxa"/>
          </w:tcPr>
          <w:p w14:paraId="59226DAD" w14:textId="77777777" w:rsidR="00B76BC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Klíčová slova v angličtině:</w:t>
            </w:r>
          </w:p>
        </w:tc>
        <w:tc>
          <w:tcPr>
            <w:tcW w:w="5380" w:type="dxa"/>
          </w:tcPr>
          <w:p w14:paraId="18D659D8" w14:textId="3A660222" w:rsidR="00B76BC3" w:rsidRPr="007C1CFE" w:rsidRDefault="001A5EC7" w:rsidP="00673452">
            <w:pPr>
              <w:spacing w:line="360" w:lineRule="auto"/>
              <w:ind w:firstLine="0"/>
              <w:jc w:val="left"/>
              <w:rPr>
                <w:sz w:val="23"/>
                <w:szCs w:val="23"/>
              </w:rPr>
            </w:pPr>
            <w:r w:rsidRPr="007C1CFE">
              <w:rPr>
                <w:sz w:val="23"/>
                <w:szCs w:val="23"/>
              </w:rPr>
              <w:t xml:space="preserve">Pupil </w:t>
            </w:r>
            <w:proofErr w:type="spellStart"/>
            <w:r w:rsidRPr="007C1CFE">
              <w:rPr>
                <w:sz w:val="23"/>
                <w:szCs w:val="23"/>
              </w:rPr>
              <w:t>with</w:t>
            </w:r>
            <w:proofErr w:type="spellEnd"/>
            <w:r w:rsidRPr="007C1CFE">
              <w:rPr>
                <w:sz w:val="23"/>
                <w:szCs w:val="23"/>
              </w:rPr>
              <w:t xml:space="preserve"> </w:t>
            </w:r>
            <w:proofErr w:type="spellStart"/>
            <w:r w:rsidRPr="007C1CFE">
              <w:rPr>
                <w:sz w:val="23"/>
                <w:szCs w:val="23"/>
              </w:rPr>
              <w:t>special</w:t>
            </w:r>
            <w:proofErr w:type="spellEnd"/>
            <w:r w:rsidRPr="007C1CFE">
              <w:rPr>
                <w:sz w:val="23"/>
                <w:szCs w:val="23"/>
              </w:rPr>
              <w:t xml:space="preserve"> </w:t>
            </w:r>
            <w:proofErr w:type="spellStart"/>
            <w:r w:rsidRPr="007C1CFE">
              <w:rPr>
                <w:sz w:val="23"/>
                <w:szCs w:val="23"/>
              </w:rPr>
              <w:t>needs</w:t>
            </w:r>
            <w:proofErr w:type="spellEnd"/>
            <w:r w:rsidRPr="007C1CFE">
              <w:rPr>
                <w:sz w:val="23"/>
                <w:szCs w:val="23"/>
              </w:rPr>
              <w:t xml:space="preserve">, </w:t>
            </w:r>
            <w:proofErr w:type="spellStart"/>
            <w:r w:rsidRPr="007C1CFE">
              <w:rPr>
                <w:sz w:val="23"/>
                <w:szCs w:val="23"/>
              </w:rPr>
              <w:t>education</w:t>
            </w:r>
            <w:proofErr w:type="spellEnd"/>
            <w:r w:rsidRPr="007C1CFE">
              <w:rPr>
                <w:sz w:val="23"/>
                <w:szCs w:val="23"/>
              </w:rPr>
              <w:t xml:space="preserve"> </w:t>
            </w:r>
            <w:proofErr w:type="spellStart"/>
            <w:r w:rsidRPr="007C1CFE">
              <w:rPr>
                <w:sz w:val="23"/>
                <w:szCs w:val="23"/>
              </w:rPr>
              <w:t>of</w:t>
            </w:r>
            <w:proofErr w:type="spellEnd"/>
            <w:r w:rsidRPr="007C1CFE">
              <w:rPr>
                <w:sz w:val="23"/>
                <w:szCs w:val="23"/>
              </w:rPr>
              <w:t xml:space="preserve"> </w:t>
            </w:r>
            <w:proofErr w:type="spellStart"/>
            <w:r w:rsidRPr="007C1CFE">
              <w:rPr>
                <w:sz w:val="23"/>
                <w:szCs w:val="23"/>
              </w:rPr>
              <w:t>pupils</w:t>
            </w:r>
            <w:proofErr w:type="spellEnd"/>
            <w:r w:rsidRPr="007C1CFE">
              <w:rPr>
                <w:sz w:val="23"/>
                <w:szCs w:val="23"/>
              </w:rPr>
              <w:t xml:space="preserve"> </w:t>
            </w:r>
            <w:proofErr w:type="spellStart"/>
            <w:r w:rsidRPr="007C1CFE">
              <w:rPr>
                <w:sz w:val="23"/>
                <w:szCs w:val="23"/>
              </w:rPr>
              <w:t>with</w:t>
            </w:r>
            <w:proofErr w:type="spellEnd"/>
            <w:r w:rsidRPr="007C1CFE">
              <w:rPr>
                <w:sz w:val="23"/>
                <w:szCs w:val="23"/>
              </w:rPr>
              <w:t xml:space="preserve"> </w:t>
            </w:r>
            <w:proofErr w:type="spellStart"/>
            <w:r w:rsidRPr="007C1CFE">
              <w:rPr>
                <w:sz w:val="23"/>
                <w:szCs w:val="23"/>
              </w:rPr>
              <w:t>special</w:t>
            </w:r>
            <w:proofErr w:type="spellEnd"/>
            <w:r w:rsidRPr="007C1CFE">
              <w:rPr>
                <w:sz w:val="23"/>
                <w:szCs w:val="23"/>
              </w:rPr>
              <w:t xml:space="preserve"> </w:t>
            </w:r>
            <w:proofErr w:type="spellStart"/>
            <w:r w:rsidRPr="007C1CFE">
              <w:rPr>
                <w:sz w:val="23"/>
                <w:szCs w:val="23"/>
              </w:rPr>
              <w:t>needs</w:t>
            </w:r>
            <w:proofErr w:type="spellEnd"/>
            <w:r w:rsidRPr="007C1CFE">
              <w:rPr>
                <w:sz w:val="23"/>
                <w:szCs w:val="23"/>
              </w:rPr>
              <w:t xml:space="preserve">, </w:t>
            </w:r>
            <w:proofErr w:type="spellStart"/>
            <w:r w:rsidRPr="007C1CFE">
              <w:rPr>
                <w:sz w:val="23"/>
                <w:szCs w:val="23"/>
              </w:rPr>
              <w:t>specific</w:t>
            </w:r>
            <w:proofErr w:type="spellEnd"/>
            <w:r w:rsidRPr="007C1CFE">
              <w:rPr>
                <w:sz w:val="23"/>
                <w:szCs w:val="23"/>
              </w:rPr>
              <w:t xml:space="preserve"> learning </w:t>
            </w:r>
            <w:proofErr w:type="spellStart"/>
            <w:r w:rsidRPr="007C1CFE">
              <w:rPr>
                <w:sz w:val="23"/>
                <w:szCs w:val="23"/>
              </w:rPr>
              <w:t>disabilities</w:t>
            </w:r>
            <w:proofErr w:type="spellEnd"/>
            <w:r w:rsidRPr="007C1CFE">
              <w:rPr>
                <w:sz w:val="23"/>
                <w:szCs w:val="23"/>
              </w:rPr>
              <w:t>,</w:t>
            </w:r>
            <w:r w:rsidR="00673452" w:rsidRPr="007C1CFE">
              <w:rPr>
                <w:sz w:val="23"/>
                <w:szCs w:val="23"/>
              </w:rPr>
              <w:t xml:space="preserve"> </w:t>
            </w:r>
            <w:proofErr w:type="spellStart"/>
            <w:r w:rsidR="00673452" w:rsidRPr="007C1CFE">
              <w:rPr>
                <w:sz w:val="23"/>
                <w:szCs w:val="23"/>
              </w:rPr>
              <w:t>intellectual</w:t>
            </w:r>
            <w:proofErr w:type="spellEnd"/>
            <w:r w:rsidR="00673452" w:rsidRPr="007C1CFE">
              <w:rPr>
                <w:sz w:val="23"/>
                <w:szCs w:val="23"/>
              </w:rPr>
              <w:t xml:space="preserve"> disability, </w:t>
            </w:r>
            <w:proofErr w:type="spellStart"/>
            <w:r w:rsidR="00673452" w:rsidRPr="007C1CFE">
              <w:rPr>
                <w:sz w:val="23"/>
                <w:szCs w:val="23"/>
              </w:rPr>
              <w:t>transmissive</w:t>
            </w:r>
            <w:proofErr w:type="spellEnd"/>
            <w:r w:rsidR="00673452" w:rsidRPr="007C1CFE">
              <w:rPr>
                <w:sz w:val="23"/>
                <w:szCs w:val="23"/>
              </w:rPr>
              <w:t xml:space="preserve"> </w:t>
            </w:r>
            <w:proofErr w:type="spellStart"/>
            <w:r w:rsidR="00673452" w:rsidRPr="007C1CFE">
              <w:rPr>
                <w:sz w:val="23"/>
                <w:szCs w:val="23"/>
              </w:rPr>
              <w:t>approach</w:t>
            </w:r>
            <w:proofErr w:type="spellEnd"/>
            <w:r w:rsidR="00673452" w:rsidRPr="007C1CFE">
              <w:rPr>
                <w:sz w:val="23"/>
                <w:szCs w:val="23"/>
              </w:rPr>
              <w:t xml:space="preserve">, </w:t>
            </w:r>
            <w:proofErr w:type="spellStart"/>
            <w:r w:rsidR="00673452" w:rsidRPr="007C1CFE">
              <w:rPr>
                <w:sz w:val="23"/>
                <w:szCs w:val="23"/>
              </w:rPr>
              <w:t>Constructivism</w:t>
            </w:r>
            <w:proofErr w:type="spellEnd"/>
            <w:r w:rsidR="00673452" w:rsidRPr="007C1CFE">
              <w:rPr>
                <w:sz w:val="23"/>
                <w:szCs w:val="23"/>
              </w:rPr>
              <w:t xml:space="preserve">, Hejny </w:t>
            </w:r>
            <w:proofErr w:type="spellStart"/>
            <w:r w:rsidR="00673452" w:rsidRPr="007C1CFE">
              <w:rPr>
                <w:sz w:val="23"/>
                <w:szCs w:val="23"/>
              </w:rPr>
              <w:t>method</w:t>
            </w:r>
            <w:proofErr w:type="spellEnd"/>
            <w:r w:rsidR="00673452" w:rsidRPr="007C1CFE">
              <w:rPr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="00673452" w:rsidRPr="007C1CFE">
              <w:rPr>
                <w:sz w:val="23"/>
                <w:szCs w:val="23"/>
              </w:rPr>
              <w:t>Scheme</w:t>
            </w:r>
            <w:proofErr w:type="spellEnd"/>
            <w:r w:rsidR="00673452" w:rsidRPr="007C1CFE">
              <w:rPr>
                <w:sz w:val="23"/>
                <w:szCs w:val="23"/>
              </w:rPr>
              <w:t xml:space="preserve"> - </w:t>
            </w:r>
            <w:proofErr w:type="spellStart"/>
            <w:r w:rsidR="00673452" w:rsidRPr="007C1CFE">
              <w:rPr>
                <w:sz w:val="23"/>
                <w:szCs w:val="23"/>
              </w:rPr>
              <w:t>oriented</w:t>
            </w:r>
            <w:proofErr w:type="spellEnd"/>
            <w:proofErr w:type="gramEnd"/>
            <w:r w:rsidR="00673452" w:rsidRPr="007C1CFE">
              <w:rPr>
                <w:sz w:val="23"/>
                <w:szCs w:val="23"/>
              </w:rPr>
              <w:t xml:space="preserve"> </w:t>
            </w:r>
            <w:proofErr w:type="spellStart"/>
            <w:r w:rsidR="00673452" w:rsidRPr="007C1CFE">
              <w:rPr>
                <w:sz w:val="23"/>
                <w:szCs w:val="23"/>
              </w:rPr>
              <w:t>education</w:t>
            </w:r>
            <w:proofErr w:type="spellEnd"/>
            <w:r w:rsidR="00673452" w:rsidRPr="007C1CFE">
              <w:rPr>
                <w:sz w:val="23"/>
                <w:szCs w:val="23"/>
              </w:rPr>
              <w:t xml:space="preserve">, </w:t>
            </w:r>
            <w:proofErr w:type="spellStart"/>
            <w:r w:rsidR="00673452" w:rsidRPr="007C1CFE">
              <w:rPr>
                <w:sz w:val="23"/>
                <w:szCs w:val="23"/>
              </w:rPr>
              <w:t>the</w:t>
            </w:r>
            <w:proofErr w:type="spellEnd"/>
            <w:r w:rsidR="00673452" w:rsidRPr="007C1CFE">
              <w:rPr>
                <w:sz w:val="23"/>
                <w:szCs w:val="23"/>
              </w:rPr>
              <w:t xml:space="preserve"> </w:t>
            </w:r>
            <w:proofErr w:type="spellStart"/>
            <w:r w:rsidR="00673452" w:rsidRPr="007C1CFE">
              <w:rPr>
                <w:sz w:val="23"/>
                <w:szCs w:val="23"/>
              </w:rPr>
              <w:t>first</w:t>
            </w:r>
            <w:proofErr w:type="spellEnd"/>
            <w:r w:rsidR="00673452" w:rsidRPr="007C1CFE">
              <w:rPr>
                <w:sz w:val="23"/>
                <w:szCs w:val="23"/>
              </w:rPr>
              <w:t xml:space="preserve"> </w:t>
            </w:r>
            <w:proofErr w:type="spellStart"/>
            <w:r w:rsidR="00673452" w:rsidRPr="007C1CFE">
              <w:rPr>
                <w:sz w:val="23"/>
                <w:szCs w:val="23"/>
              </w:rPr>
              <w:t>stage</w:t>
            </w:r>
            <w:proofErr w:type="spellEnd"/>
            <w:r w:rsidR="00673452" w:rsidRPr="007C1CFE">
              <w:rPr>
                <w:sz w:val="23"/>
                <w:szCs w:val="23"/>
              </w:rPr>
              <w:t xml:space="preserve"> </w:t>
            </w:r>
            <w:proofErr w:type="spellStart"/>
            <w:r w:rsidR="00673452" w:rsidRPr="007C1CFE">
              <w:rPr>
                <w:sz w:val="23"/>
                <w:szCs w:val="23"/>
              </w:rPr>
              <w:t>of</w:t>
            </w:r>
            <w:proofErr w:type="spellEnd"/>
            <w:r w:rsidR="00673452" w:rsidRPr="007C1CFE">
              <w:rPr>
                <w:sz w:val="23"/>
                <w:szCs w:val="23"/>
              </w:rPr>
              <w:t xml:space="preserve"> </w:t>
            </w:r>
            <w:proofErr w:type="spellStart"/>
            <w:r w:rsidR="00673452" w:rsidRPr="007C1CFE">
              <w:rPr>
                <w:sz w:val="23"/>
                <w:szCs w:val="23"/>
              </w:rPr>
              <w:t>primary</w:t>
            </w:r>
            <w:proofErr w:type="spellEnd"/>
            <w:r w:rsidR="00673452" w:rsidRPr="007C1CFE">
              <w:rPr>
                <w:sz w:val="23"/>
                <w:szCs w:val="23"/>
              </w:rPr>
              <w:t xml:space="preserve"> </w:t>
            </w:r>
            <w:proofErr w:type="spellStart"/>
            <w:r w:rsidR="00673452" w:rsidRPr="007C1CFE">
              <w:rPr>
                <w:sz w:val="23"/>
                <w:szCs w:val="23"/>
              </w:rPr>
              <w:t>school</w:t>
            </w:r>
            <w:proofErr w:type="spellEnd"/>
            <w:r w:rsidR="00673452" w:rsidRPr="007C1CFE">
              <w:rPr>
                <w:sz w:val="23"/>
                <w:szCs w:val="23"/>
              </w:rPr>
              <w:t xml:space="preserve">, </w:t>
            </w:r>
            <w:proofErr w:type="spellStart"/>
            <w:r w:rsidR="00673452" w:rsidRPr="007C1CFE">
              <w:t>mathematics</w:t>
            </w:r>
            <w:proofErr w:type="spellEnd"/>
            <w:r w:rsidR="00673452" w:rsidRPr="007C1CFE">
              <w:t xml:space="preserve">. </w:t>
            </w:r>
            <w:r w:rsidR="00673452" w:rsidRPr="007C1CFE">
              <w:rPr>
                <w:sz w:val="23"/>
                <w:szCs w:val="23"/>
              </w:rPr>
              <w:t xml:space="preserve"> </w:t>
            </w:r>
          </w:p>
        </w:tc>
      </w:tr>
      <w:tr w:rsidR="007C1CFE" w:rsidRPr="007C1CFE" w14:paraId="70D97E79" w14:textId="77777777" w:rsidTr="00B76BC3">
        <w:tc>
          <w:tcPr>
            <w:tcW w:w="2830" w:type="dxa"/>
          </w:tcPr>
          <w:p w14:paraId="55A65A97" w14:textId="77777777" w:rsidR="00B76BC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Přílohy vázané v práci:</w:t>
            </w:r>
          </w:p>
        </w:tc>
        <w:tc>
          <w:tcPr>
            <w:tcW w:w="5380" w:type="dxa"/>
          </w:tcPr>
          <w:p w14:paraId="69EE2A4B" w14:textId="77777777" w:rsidR="00B76BC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</w:p>
        </w:tc>
      </w:tr>
      <w:tr w:rsidR="007C1CFE" w:rsidRPr="007C1CFE" w14:paraId="3AEA5E15" w14:textId="77777777" w:rsidTr="00B76BC3">
        <w:tc>
          <w:tcPr>
            <w:tcW w:w="2830" w:type="dxa"/>
          </w:tcPr>
          <w:p w14:paraId="62D5D221" w14:textId="77777777" w:rsidR="00B76BC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Rozsah práce:</w:t>
            </w:r>
          </w:p>
        </w:tc>
        <w:tc>
          <w:tcPr>
            <w:tcW w:w="5380" w:type="dxa"/>
          </w:tcPr>
          <w:p w14:paraId="3FEB24AA" w14:textId="77777777" w:rsidR="00B76BC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</w:p>
        </w:tc>
      </w:tr>
      <w:tr w:rsidR="00B76BC3" w:rsidRPr="007C1CFE" w14:paraId="09EFFFD7" w14:textId="77777777" w:rsidTr="00B76BC3">
        <w:tc>
          <w:tcPr>
            <w:tcW w:w="2830" w:type="dxa"/>
          </w:tcPr>
          <w:p w14:paraId="4C281AAE" w14:textId="77777777" w:rsidR="00B76BC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Jazyk práce:</w:t>
            </w:r>
          </w:p>
        </w:tc>
        <w:tc>
          <w:tcPr>
            <w:tcW w:w="5380" w:type="dxa"/>
          </w:tcPr>
          <w:p w14:paraId="399450E4" w14:textId="77777777" w:rsidR="00B76BC3" w:rsidRPr="007C1CFE" w:rsidRDefault="00B76BC3" w:rsidP="001A5EC7">
            <w:pPr>
              <w:spacing w:line="360" w:lineRule="auto"/>
              <w:ind w:firstLine="0"/>
              <w:jc w:val="left"/>
              <w:rPr>
                <w:rFonts w:cs="Times New Roman"/>
              </w:rPr>
            </w:pPr>
            <w:r w:rsidRPr="007C1CFE">
              <w:rPr>
                <w:rFonts w:cs="Times New Roman"/>
              </w:rPr>
              <w:t>český</w:t>
            </w:r>
          </w:p>
        </w:tc>
      </w:tr>
    </w:tbl>
    <w:p w14:paraId="573699BF" w14:textId="77777777" w:rsidR="006A05A3" w:rsidRPr="007C1CFE" w:rsidRDefault="006A05A3" w:rsidP="00FD2747">
      <w:pPr>
        <w:rPr>
          <w:rFonts w:cs="Times New Roman"/>
        </w:rPr>
      </w:pPr>
    </w:p>
    <w:sectPr w:rsidR="006A05A3" w:rsidRPr="007C1CFE" w:rsidSect="003B4ED1"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DEEBB" w14:textId="77777777" w:rsidR="00FD2747" w:rsidRDefault="00FD2747" w:rsidP="006D54C1">
      <w:pPr>
        <w:spacing w:after="0" w:line="240" w:lineRule="auto"/>
      </w:pPr>
      <w:r>
        <w:separator/>
      </w:r>
    </w:p>
  </w:endnote>
  <w:endnote w:type="continuationSeparator" w:id="0">
    <w:p w14:paraId="7E6A0ADF" w14:textId="77777777" w:rsidR="00FD2747" w:rsidRDefault="00FD2747" w:rsidP="006D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ePublicBook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94302" w14:textId="3BDC3832" w:rsidR="00FD2747" w:rsidRDefault="00FD2747">
    <w:pPr>
      <w:pStyle w:val="Zpat"/>
      <w:jc w:val="center"/>
    </w:pPr>
  </w:p>
  <w:p w14:paraId="2BFD3FA3" w14:textId="77777777" w:rsidR="00FD2747" w:rsidRDefault="00FD27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6547573"/>
      <w:docPartObj>
        <w:docPartGallery w:val="Page Numbers (Bottom of Page)"/>
        <w:docPartUnique/>
      </w:docPartObj>
    </w:sdtPr>
    <w:sdtEndPr/>
    <w:sdtContent>
      <w:p w14:paraId="0F226025" w14:textId="08831350" w:rsidR="00FD2747" w:rsidRDefault="00FD27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A87A4" w14:textId="77777777" w:rsidR="00FD2747" w:rsidRDefault="00FD27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FF0E3" w14:textId="77777777" w:rsidR="00FD2747" w:rsidRDefault="00FD2747" w:rsidP="006D54C1">
      <w:pPr>
        <w:spacing w:after="0" w:line="240" w:lineRule="auto"/>
      </w:pPr>
      <w:r>
        <w:separator/>
      </w:r>
    </w:p>
  </w:footnote>
  <w:footnote w:type="continuationSeparator" w:id="0">
    <w:p w14:paraId="2170C377" w14:textId="77777777" w:rsidR="00FD2747" w:rsidRDefault="00FD2747" w:rsidP="006D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72617"/>
    <w:multiLevelType w:val="hybridMultilevel"/>
    <w:tmpl w:val="1E783956"/>
    <w:lvl w:ilvl="0" w:tplc="36048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197B"/>
    <w:multiLevelType w:val="hybridMultilevel"/>
    <w:tmpl w:val="62A25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11C47"/>
    <w:multiLevelType w:val="multilevel"/>
    <w:tmpl w:val="74F67A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F05317E"/>
    <w:multiLevelType w:val="hybridMultilevel"/>
    <w:tmpl w:val="E228D0C2"/>
    <w:lvl w:ilvl="0" w:tplc="DF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230A"/>
    <w:multiLevelType w:val="hybridMultilevel"/>
    <w:tmpl w:val="B94633AA"/>
    <w:lvl w:ilvl="0" w:tplc="DF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4D52"/>
    <w:multiLevelType w:val="multilevel"/>
    <w:tmpl w:val="DE2856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4E52C01"/>
    <w:multiLevelType w:val="hybridMultilevel"/>
    <w:tmpl w:val="9C0E548C"/>
    <w:lvl w:ilvl="0" w:tplc="DF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77BDA"/>
    <w:multiLevelType w:val="hybridMultilevel"/>
    <w:tmpl w:val="A5E612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9C14E0"/>
    <w:multiLevelType w:val="hybridMultilevel"/>
    <w:tmpl w:val="74AC601C"/>
    <w:lvl w:ilvl="0" w:tplc="DF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307EA"/>
    <w:multiLevelType w:val="multilevel"/>
    <w:tmpl w:val="4DAE97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13D2D9B"/>
    <w:multiLevelType w:val="hybridMultilevel"/>
    <w:tmpl w:val="D5140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F377D"/>
    <w:multiLevelType w:val="hybridMultilevel"/>
    <w:tmpl w:val="E16EF05E"/>
    <w:lvl w:ilvl="0" w:tplc="DF84550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9D1C17"/>
    <w:multiLevelType w:val="hybridMultilevel"/>
    <w:tmpl w:val="6B8EC60E"/>
    <w:lvl w:ilvl="0" w:tplc="DF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12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52"/>
    <w:rsid w:val="0001087F"/>
    <w:rsid w:val="00015FAF"/>
    <w:rsid w:val="000167D0"/>
    <w:rsid w:val="00017DAB"/>
    <w:rsid w:val="0002620C"/>
    <w:rsid w:val="00036F05"/>
    <w:rsid w:val="00046510"/>
    <w:rsid w:val="0004798B"/>
    <w:rsid w:val="00071004"/>
    <w:rsid w:val="0007403E"/>
    <w:rsid w:val="00086F97"/>
    <w:rsid w:val="000A45A7"/>
    <w:rsid w:val="000E71F4"/>
    <w:rsid w:val="000F04A6"/>
    <w:rsid w:val="000F73E7"/>
    <w:rsid w:val="00133CDF"/>
    <w:rsid w:val="001357E5"/>
    <w:rsid w:val="0015514C"/>
    <w:rsid w:val="0019002F"/>
    <w:rsid w:val="001923E3"/>
    <w:rsid w:val="001A5EC7"/>
    <w:rsid w:val="001F1AF8"/>
    <w:rsid w:val="002003B8"/>
    <w:rsid w:val="00204F30"/>
    <w:rsid w:val="0021050D"/>
    <w:rsid w:val="00216ECC"/>
    <w:rsid w:val="00230A19"/>
    <w:rsid w:val="00235F77"/>
    <w:rsid w:val="00244503"/>
    <w:rsid w:val="002514FD"/>
    <w:rsid w:val="00260470"/>
    <w:rsid w:val="00262262"/>
    <w:rsid w:val="00263AB8"/>
    <w:rsid w:val="00265B6D"/>
    <w:rsid w:val="00266087"/>
    <w:rsid w:val="00271641"/>
    <w:rsid w:val="00271750"/>
    <w:rsid w:val="00287EC7"/>
    <w:rsid w:val="00293BA8"/>
    <w:rsid w:val="002B1F86"/>
    <w:rsid w:val="002C5D8C"/>
    <w:rsid w:val="002D2EF5"/>
    <w:rsid w:val="002F1985"/>
    <w:rsid w:val="00342818"/>
    <w:rsid w:val="00350D8A"/>
    <w:rsid w:val="0035689F"/>
    <w:rsid w:val="0036106F"/>
    <w:rsid w:val="00361328"/>
    <w:rsid w:val="00372723"/>
    <w:rsid w:val="00380288"/>
    <w:rsid w:val="00387925"/>
    <w:rsid w:val="003A1F8D"/>
    <w:rsid w:val="003A78A7"/>
    <w:rsid w:val="003B06DF"/>
    <w:rsid w:val="003B4ED1"/>
    <w:rsid w:val="003C0604"/>
    <w:rsid w:val="003C224F"/>
    <w:rsid w:val="003C7E9A"/>
    <w:rsid w:val="003D0912"/>
    <w:rsid w:val="003E6823"/>
    <w:rsid w:val="003F66C2"/>
    <w:rsid w:val="003F68E7"/>
    <w:rsid w:val="003F6F9A"/>
    <w:rsid w:val="00403EBC"/>
    <w:rsid w:val="004047C3"/>
    <w:rsid w:val="00413C3E"/>
    <w:rsid w:val="004173E3"/>
    <w:rsid w:val="00424B27"/>
    <w:rsid w:val="004314D7"/>
    <w:rsid w:val="00433308"/>
    <w:rsid w:val="00433CC3"/>
    <w:rsid w:val="004563B1"/>
    <w:rsid w:val="00464E4C"/>
    <w:rsid w:val="00467C7C"/>
    <w:rsid w:val="00471911"/>
    <w:rsid w:val="00482941"/>
    <w:rsid w:val="00491AAB"/>
    <w:rsid w:val="00493036"/>
    <w:rsid w:val="0049423D"/>
    <w:rsid w:val="004949C2"/>
    <w:rsid w:val="004A5192"/>
    <w:rsid w:val="004C1EFA"/>
    <w:rsid w:val="004C6E0F"/>
    <w:rsid w:val="004D1354"/>
    <w:rsid w:val="004D5D7A"/>
    <w:rsid w:val="004E3E5E"/>
    <w:rsid w:val="004E429A"/>
    <w:rsid w:val="004F695E"/>
    <w:rsid w:val="00500484"/>
    <w:rsid w:val="00504354"/>
    <w:rsid w:val="00505346"/>
    <w:rsid w:val="00525E30"/>
    <w:rsid w:val="0052663E"/>
    <w:rsid w:val="005360A9"/>
    <w:rsid w:val="005463FF"/>
    <w:rsid w:val="005609A7"/>
    <w:rsid w:val="00593DFB"/>
    <w:rsid w:val="005A1004"/>
    <w:rsid w:val="005C076B"/>
    <w:rsid w:val="005D1FC9"/>
    <w:rsid w:val="005D4A47"/>
    <w:rsid w:val="005D7FA0"/>
    <w:rsid w:val="005F5A85"/>
    <w:rsid w:val="0060065C"/>
    <w:rsid w:val="00606460"/>
    <w:rsid w:val="00611B63"/>
    <w:rsid w:val="006172F9"/>
    <w:rsid w:val="0062189A"/>
    <w:rsid w:val="00665B53"/>
    <w:rsid w:val="00666B50"/>
    <w:rsid w:val="00673452"/>
    <w:rsid w:val="00686060"/>
    <w:rsid w:val="006936A9"/>
    <w:rsid w:val="00697DB5"/>
    <w:rsid w:val="006A05A3"/>
    <w:rsid w:val="006D54C1"/>
    <w:rsid w:val="006E3ED5"/>
    <w:rsid w:val="00727779"/>
    <w:rsid w:val="00741BC8"/>
    <w:rsid w:val="00750A98"/>
    <w:rsid w:val="00753676"/>
    <w:rsid w:val="00761F64"/>
    <w:rsid w:val="0077178E"/>
    <w:rsid w:val="00775B1A"/>
    <w:rsid w:val="00780171"/>
    <w:rsid w:val="00783AEB"/>
    <w:rsid w:val="00785F8A"/>
    <w:rsid w:val="007C1CFE"/>
    <w:rsid w:val="007D0B3B"/>
    <w:rsid w:val="007F2F92"/>
    <w:rsid w:val="007F7187"/>
    <w:rsid w:val="008230D4"/>
    <w:rsid w:val="00825279"/>
    <w:rsid w:val="00827853"/>
    <w:rsid w:val="00872E3F"/>
    <w:rsid w:val="00877B37"/>
    <w:rsid w:val="008918FC"/>
    <w:rsid w:val="00891F40"/>
    <w:rsid w:val="008956D5"/>
    <w:rsid w:val="00897067"/>
    <w:rsid w:val="008C5EE7"/>
    <w:rsid w:val="008C6974"/>
    <w:rsid w:val="008D1F5C"/>
    <w:rsid w:val="008D25A9"/>
    <w:rsid w:val="008E2D6B"/>
    <w:rsid w:val="008F22B7"/>
    <w:rsid w:val="008F407F"/>
    <w:rsid w:val="008F5424"/>
    <w:rsid w:val="00913BBE"/>
    <w:rsid w:val="00921171"/>
    <w:rsid w:val="00927628"/>
    <w:rsid w:val="00946C17"/>
    <w:rsid w:val="00960333"/>
    <w:rsid w:val="00961402"/>
    <w:rsid w:val="00964C10"/>
    <w:rsid w:val="009A1E6F"/>
    <w:rsid w:val="009A3012"/>
    <w:rsid w:val="009A5EF4"/>
    <w:rsid w:val="009A721A"/>
    <w:rsid w:val="009C082E"/>
    <w:rsid w:val="009C1158"/>
    <w:rsid w:val="009D3B53"/>
    <w:rsid w:val="009E3104"/>
    <w:rsid w:val="009E7E2D"/>
    <w:rsid w:val="009F2BE5"/>
    <w:rsid w:val="00A30640"/>
    <w:rsid w:val="00A31FA6"/>
    <w:rsid w:val="00A33145"/>
    <w:rsid w:val="00A3664C"/>
    <w:rsid w:val="00A37F36"/>
    <w:rsid w:val="00A4568D"/>
    <w:rsid w:val="00A47917"/>
    <w:rsid w:val="00A506DC"/>
    <w:rsid w:val="00A51241"/>
    <w:rsid w:val="00A5261F"/>
    <w:rsid w:val="00A60EA4"/>
    <w:rsid w:val="00A820FD"/>
    <w:rsid w:val="00A96F0E"/>
    <w:rsid w:val="00AA0990"/>
    <w:rsid w:val="00AA6F08"/>
    <w:rsid w:val="00AB3C96"/>
    <w:rsid w:val="00AD1C79"/>
    <w:rsid w:val="00AE3715"/>
    <w:rsid w:val="00AE7858"/>
    <w:rsid w:val="00AF30D9"/>
    <w:rsid w:val="00AF640F"/>
    <w:rsid w:val="00B0459E"/>
    <w:rsid w:val="00B2489B"/>
    <w:rsid w:val="00B33F80"/>
    <w:rsid w:val="00B36C83"/>
    <w:rsid w:val="00B41015"/>
    <w:rsid w:val="00B42800"/>
    <w:rsid w:val="00B46A57"/>
    <w:rsid w:val="00B53737"/>
    <w:rsid w:val="00B675AC"/>
    <w:rsid w:val="00B75C1E"/>
    <w:rsid w:val="00B76BC3"/>
    <w:rsid w:val="00B77BBE"/>
    <w:rsid w:val="00B833E4"/>
    <w:rsid w:val="00B96B98"/>
    <w:rsid w:val="00BA2D65"/>
    <w:rsid w:val="00BA2FC9"/>
    <w:rsid w:val="00BB0025"/>
    <w:rsid w:val="00BB124E"/>
    <w:rsid w:val="00BC0850"/>
    <w:rsid w:val="00BD41AF"/>
    <w:rsid w:val="00C01223"/>
    <w:rsid w:val="00C12252"/>
    <w:rsid w:val="00C12AC9"/>
    <w:rsid w:val="00C44BFA"/>
    <w:rsid w:val="00C53FAC"/>
    <w:rsid w:val="00C64ABE"/>
    <w:rsid w:val="00C7421D"/>
    <w:rsid w:val="00C7636F"/>
    <w:rsid w:val="00C76517"/>
    <w:rsid w:val="00C81B7B"/>
    <w:rsid w:val="00CA4537"/>
    <w:rsid w:val="00CA68BB"/>
    <w:rsid w:val="00CB03DF"/>
    <w:rsid w:val="00CB1E7C"/>
    <w:rsid w:val="00CB21F6"/>
    <w:rsid w:val="00CB449B"/>
    <w:rsid w:val="00CD4797"/>
    <w:rsid w:val="00CE2FD4"/>
    <w:rsid w:val="00CF511B"/>
    <w:rsid w:val="00CF59FF"/>
    <w:rsid w:val="00CF7703"/>
    <w:rsid w:val="00D0412F"/>
    <w:rsid w:val="00D0423D"/>
    <w:rsid w:val="00D07BBE"/>
    <w:rsid w:val="00D108C2"/>
    <w:rsid w:val="00D24862"/>
    <w:rsid w:val="00D3163D"/>
    <w:rsid w:val="00D34398"/>
    <w:rsid w:val="00D37A98"/>
    <w:rsid w:val="00D429D3"/>
    <w:rsid w:val="00D47857"/>
    <w:rsid w:val="00D5730A"/>
    <w:rsid w:val="00D57ED8"/>
    <w:rsid w:val="00D65D22"/>
    <w:rsid w:val="00D70B51"/>
    <w:rsid w:val="00D76C59"/>
    <w:rsid w:val="00D83B11"/>
    <w:rsid w:val="00D9073C"/>
    <w:rsid w:val="00D93AE2"/>
    <w:rsid w:val="00DA238F"/>
    <w:rsid w:val="00DB4656"/>
    <w:rsid w:val="00DD0BA4"/>
    <w:rsid w:val="00DD1A68"/>
    <w:rsid w:val="00DD22F9"/>
    <w:rsid w:val="00DE05E2"/>
    <w:rsid w:val="00DF28C3"/>
    <w:rsid w:val="00DF5FF1"/>
    <w:rsid w:val="00E066D8"/>
    <w:rsid w:val="00E22D60"/>
    <w:rsid w:val="00E43F63"/>
    <w:rsid w:val="00E611B5"/>
    <w:rsid w:val="00E732A9"/>
    <w:rsid w:val="00E852DE"/>
    <w:rsid w:val="00E90FA9"/>
    <w:rsid w:val="00EA04C4"/>
    <w:rsid w:val="00EA7236"/>
    <w:rsid w:val="00EC2DE9"/>
    <w:rsid w:val="00ED47E3"/>
    <w:rsid w:val="00ED6513"/>
    <w:rsid w:val="00EE3608"/>
    <w:rsid w:val="00EE3E5B"/>
    <w:rsid w:val="00EE4D4D"/>
    <w:rsid w:val="00F07C88"/>
    <w:rsid w:val="00F118BD"/>
    <w:rsid w:val="00F30A53"/>
    <w:rsid w:val="00F464C3"/>
    <w:rsid w:val="00F62B80"/>
    <w:rsid w:val="00F847BA"/>
    <w:rsid w:val="00F85F55"/>
    <w:rsid w:val="00F935B4"/>
    <w:rsid w:val="00FA428B"/>
    <w:rsid w:val="00FB335A"/>
    <w:rsid w:val="00FD2747"/>
    <w:rsid w:val="00FE19E8"/>
    <w:rsid w:val="00FE3FF5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8C8E25"/>
  <w15:chartTrackingRefBased/>
  <w15:docId w15:val="{160AA795-B625-4774-AA6A-83476B3A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5A3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60333"/>
    <w:pPr>
      <w:keepNext/>
      <w:keepLines/>
      <w:numPr>
        <w:numId w:val="13"/>
      </w:numPr>
      <w:spacing w:before="120" w:after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960333"/>
    <w:pPr>
      <w:keepNext/>
      <w:keepLines/>
      <w:numPr>
        <w:ilvl w:val="1"/>
        <w:numId w:val="13"/>
      </w:numPr>
      <w:spacing w:before="240"/>
      <w:ind w:left="0" w:firstLine="0"/>
      <w:outlineLvl w:val="1"/>
    </w:pPr>
    <w:rPr>
      <w:rFonts w:eastAsiaTheme="majorEastAsia" w:cstheme="majorBidi"/>
      <w:b/>
      <w:sz w:val="30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3B4ED1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741BC8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 w:cstheme="majorBidi"/>
      <w:b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A4537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238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238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238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238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33"/>
    <w:rPr>
      <w:rFonts w:ascii="Times New Roman" w:eastAsiaTheme="majorEastAsia" w:hAnsi="Times New Roman" w:cstheme="majorBidi"/>
      <w:b/>
      <w:caps/>
      <w:sz w:val="32"/>
      <w:szCs w:val="32"/>
    </w:rPr>
  </w:style>
  <w:style w:type="table" w:styleId="Mkatabulky">
    <w:name w:val="Table Grid"/>
    <w:basedOn w:val="Normlntabulka"/>
    <w:uiPriority w:val="39"/>
    <w:rsid w:val="006A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211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117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77B37"/>
    <w:pPr>
      <w:ind w:left="720"/>
      <w:contextualSpacing/>
    </w:pPr>
  </w:style>
  <w:style w:type="paragraph" w:customStyle="1" w:styleId="Default">
    <w:name w:val="Default"/>
    <w:rsid w:val="00500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D25A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25A9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960333"/>
    <w:rPr>
      <w:rFonts w:ascii="Times New Roman" w:eastAsiaTheme="majorEastAsia" w:hAnsi="Times New Roman" w:cstheme="majorBidi"/>
      <w:b/>
      <w:sz w:val="3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B4ED1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41BC8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CA4537"/>
    <w:rPr>
      <w:rFonts w:ascii="Times New Roman" w:eastAsiaTheme="majorEastAsia" w:hAnsi="Times New Roman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238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238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23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23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6D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54C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D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54C1"/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785F8A"/>
    <w:pPr>
      <w:numPr>
        <w:numId w:val="0"/>
      </w:numPr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85F8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85F8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785F8A"/>
    <w:pPr>
      <w:spacing w:after="100"/>
      <w:ind w:left="480"/>
    </w:pPr>
  </w:style>
  <w:style w:type="paragraph" w:customStyle="1" w:styleId="l4">
    <w:name w:val="l4"/>
    <w:basedOn w:val="Normln"/>
    <w:rsid w:val="004949C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949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0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8EDD-2DB1-4C99-BE90-ECF100E3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30</Pages>
  <Words>3535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Pabišová</dc:creator>
  <cp:keywords/>
  <dc:description/>
  <cp:lastModifiedBy>Kristýna Pabišová</cp:lastModifiedBy>
  <cp:revision>83</cp:revision>
  <dcterms:created xsi:type="dcterms:W3CDTF">2021-06-27T20:59:00Z</dcterms:created>
  <dcterms:modified xsi:type="dcterms:W3CDTF">2021-07-02T09:39:00Z</dcterms:modified>
</cp:coreProperties>
</file>