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79C" w:rsidRDefault="001476D2" w:rsidP="006A2756">
      <w:pPr>
        <w:pStyle w:val="Nadpis2"/>
        <w:spacing w:line="360" w:lineRule="auto"/>
        <w:jc w:val="center"/>
        <w:rPr>
          <w:noProof/>
          <w:lang w:eastAsia="cs-CZ"/>
        </w:rPr>
      </w:pPr>
      <w:r>
        <w:rPr>
          <w:noProof/>
          <w:lang w:eastAsia="cs-CZ"/>
        </w:rPr>
        <w:t>Univerzita Palackého v Olomouci</w:t>
      </w:r>
    </w:p>
    <w:p w:rsidR="001476D2" w:rsidRDefault="001476D2" w:rsidP="006A2756">
      <w:pPr>
        <w:pStyle w:val="Nadpis2"/>
        <w:spacing w:line="360" w:lineRule="auto"/>
        <w:jc w:val="center"/>
        <w:rPr>
          <w:noProof/>
          <w:lang w:eastAsia="cs-CZ"/>
        </w:rPr>
      </w:pPr>
      <w:r>
        <w:rPr>
          <w:noProof/>
          <w:lang w:eastAsia="cs-CZ"/>
        </w:rPr>
        <w:t>Právnická fakulta</w:t>
      </w:r>
    </w:p>
    <w:p w:rsidR="001476D2" w:rsidRPr="00F8177C" w:rsidRDefault="001476D2" w:rsidP="00F8177C">
      <w:pPr>
        <w:pStyle w:val="Odstavecseseznamem"/>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pStyle w:val="Nadpis1"/>
        <w:spacing w:line="360" w:lineRule="auto"/>
        <w:jc w:val="center"/>
        <w:rPr>
          <w:noProof/>
          <w:lang w:eastAsia="cs-CZ"/>
        </w:rPr>
      </w:pPr>
      <w:r>
        <w:rPr>
          <w:noProof/>
          <w:lang w:eastAsia="cs-CZ"/>
        </w:rPr>
        <w:t>Jakub David</w:t>
      </w:r>
    </w:p>
    <w:p w:rsidR="001476D2" w:rsidRDefault="001476D2" w:rsidP="006A2756">
      <w:pPr>
        <w:spacing w:line="360" w:lineRule="auto"/>
        <w:jc w:val="center"/>
        <w:rPr>
          <w:rFonts w:cs="Arial"/>
          <w:noProof/>
          <w:szCs w:val="24"/>
          <w:lang w:eastAsia="cs-CZ"/>
        </w:rPr>
      </w:pPr>
    </w:p>
    <w:p w:rsidR="001476D2" w:rsidRDefault="00967A86" w:rsidP="00967A86">
      <w:pPr>
        <w:pStyle w:val="Nadpis1"/>
        <w:jc w:val="center"/>
        <w:rPr>
          <w:noProof/>
          <w:lang w:eastAsia="cs-CZ"/>
        </w:rPr>
      </w:pPr>
      <w:r>
        <w:rPr>
          <w:noProof/>
          <w:lang w:eastAsia="cs-CZ"/>
        </w:rPr>
        <w:t>Trest obecně prospěšných prací a domácího vězení, jejich výkon a kontrola</w:t>
      </w:r>
    </w:p>
    <w:p w:rsidR="00967A86" w:rsidRDefault="00967A86" w:rsidP="006A2756">
      <w:pPr>
        <w:pStyle w:val="Nadpis2"/>
        <w:spacing w:line="360" w:lineRule="auto"/>
        <w:jc w:val="center"/>
        <w:rPr>
          <w:noProof/>
          <w:lang w:eastAsia="cs-CZ"/>
        </w:rPr>
      </w:pPr>
    </w:p>
    <w:p w:rsidR="001476D2" w:rsidRDefault="001476D2" w:rsidP="006A2756">
      <w:pPr>
        <w:pStyle w:val="Nadpis2"/>
        <w:spacing w:line="360" w:lineRule="auto"/>
        <w:jc w:val="center"/>
        <w:rPr>
          <w:noProof/>
          <w:lang w:eastAsia="cs-CZ"/>
        </w:rPr>
      </w:pPr>
      <w:r>
        <w:rPr>
          <w:noProof/>
          <w:lang w:eastAsia="cs-CZ"/>
        </w:rPr>
        <w:t>Diplomová práce</w:t>
      </w: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spacing w:line="360" w:lineRule="auto"/>
        <w:jc w:val="center"/>
        <w:rPr>
          <w:rFonts w:cs="Arial"/>
          <w:noProof/>
          <w:szCs w:val="24"/>
          <w:lang w:eastAsia="cs-CZ"/>
        </w:rPr>
      </w:pPr>
    </w:p>
    <w:p w:rsidR="001476D2" w:rsidRDefault="001476D2" w:rsidP="006A2756">
      <w:pPr>
        <w:pStyle w:val="Nadpis2"/>
        <w:spacing w:line="360" w:lineRule="auto"/>
        <w:jc w:val="center"/>
        <w:rPr>
          <w:noProof/>
          <w:lang w:eastAsia="cs-CZ"/>
        </w:rPr>
      </w:pPr>
      <w:r>
        <w:rPr>
          <w:noProof/>
          <w:lang w:eastAsia="cs-CZ"/>
        </w:rPr>
        <w:t>Olomouc 2011</w:t>
      </w:r>
    </w:p>
    <w:p w:rsidR="00411D77" w:rsidRDefault="00411D77" w:rsidP="006A2756">
      <w:pPr>
        <w:spacing w:line="360" w:lineRule="auto"/>
        <w:rPr>
          <w:rFonts w:cs="Arial"/>
          <w:noProof/>
          <w:szCs w:val="24"/>
          <w:lang w:eastAsia="cs-CZ"/>
        </w:rPr>
      </w:pPr>
    </w:p>
    <w:p w:rsidR="001476D2" w:rsidRDefault="001476D2" w:rsidP="006A2756">
      <w:pPr>
        <w:spacing w:line="360" w:lineRule="auto"/>
        <w:rPr>
          <w:rFonts w:cs="Arial"/>
          <w:noProof/>
          <w:szCs w:val="24"/>
          <w:lang w:eastAsia="cs-CZ"/>
        </w:rPr>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D854DC" w:rsidRDefault="00D854DC" w:rsidP="00336751">
      <w:pPr>
        <w:spacing w:line="360" w:lineRule="auto"/>
        <w:ind w:firstLine="1134"/>
      </w:pPr>
    </w:p>
    <w:p w:rsidR="001476D2" w:rsidRDefault="001476D2" w:rsidP="00336751">
      <w:pPr>
        <w:spacing w:line="360" w:lineRule="auto"/>
        <w:ind w:firstLine="1134"/>
      </w:pPr>
      <w:r>
        <w:t>„P</w:t>
      </w:r>
      <w:r w:rsidR="00336751">
        <w:t xml:space="preserve">rohlašuji, že jsem </w:t>
      </w:r>
      <w:r>
        <w:t xml:space="preserve">diplomovou práci na téma </w:t>
      </w:r>
      <w:r w:rsidR="009E74BB">
        <w:t xml:space="preserve">Trest obecně prospěšných prací a domácího vězení, jejich výkon a kontrola </w:t>
      </w:r>
      <w:r w:rsidR="00336751">
        <w:t>vypracoval samostatně a citoval</w:t>
      </w:r>
      <w:r>
        <w:t xml:space="preserve"> jsem všechny použité zdroje.</w:t>
      </w:r>
    </w:p>
    <w:p w:rsidR="00336751" w:rsidRDefault="00336751" w:rsidP="00336751">
      <w:pPr>
        <w:spacing w:line="360" w:lineRule="auto"/>
        <w:ind w:firstLine="1134"/>
      </w:pPr>
    </w:p>
    <w:p w:rsidR="00336751" w:rsidRDefault="00336751" w:rsidP="006A2756">
      <w:pPr>
        <w:spacing w:line="360" w:lineRule="auto"/>
      </w:pPr>
      <w:r>
        <w:t xml:space="preserve">V Brně dne </w:t>
      </w:r>
      <w:proofErr w:type="gramStart"/>
      <w:r w:rsidR="00D854DC">
        <w:t>30.9.2011</w:t>
      </w:r>
      <w:proofErr w:type="gramEnd"/>
      <w:r>
        <w:tab/>
      </w:r>
      <w:r>
        <w:tab/>
      </w:r>
      <w:r>
        <w:tab/>
      </w:r>
      <w:r>
        <w:tab/>
      </w:r>
      <w:r>
        <w:tab/>
      </w:r>
      <w:r>
        <w:tab/>
      </w:r>
      <w:r>
        <w:tab/>
      </w:r>
    </w:p>
    <w:p w:rsidR="00336751" w:rsidRDefault="00336751"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3C0483" w:rsidP="006A2756">
      <w:pPr>
        <w:spacing w:line="360" w:lineRule="auto"/>
      </w:pPr>
    </w:p>
    <w:p w:rsidR="003C0483" w:rsidRDefault="008F1EE7" w:rsidP="006A2756">
      <w:pPr>
        <w:spacing w:line="360" w:lineRule="auto"/>
      </w:pPr>
      <w:r>
        <w:tab/>
        <w:t xml:space="preserve">Za cenné rady, připomínky a odborné vedení při vypracování práce bych chtěl vyjádřit své poděkování vedoucímu diplomové práce JUDr. Filipu </w:t>
      </w:r>
      <w:proofErr w:type="spellStart"/>
      <w:r>
        <w:t>Ščerbovi</w:t>
      </w:r>
      <w:proofErr w:type="spellEnd"/>
      <w:r>
        <w:t xml:space="preserve">, </w:t>
      </w:r>
      <w:proofErr w:type="spellStart"/>
      <w:r>
        <w:t>Ph.D</w:t>
      </w:r>
      <w:proofErr w:type="spellEnd"/>
      <w:r>
        <w:t xml:space="preserve">.  </w:t>
      </w:r>
    </w:p>
    <w:p w:rsidR="003C0483" w:rsidRDefault="00336751" w:rsidP="00D65294">
      <w:pPr>
        <w:spacing w:line="360" w:lineRule="auto"/>
      </w:pPr>
      <w:r>
        <w:tab/>
      </w:r>
      <w:r>
        <w:tab/>
      </w:r>
      <w:r>
        <w:tab/>
      </w:r>
      <w:r>
        <w:tab/>
      </w:r>
      <w:r>
        <w:tab/>
      </w:r>
      <w:r>
        <w:tab/>
      </w:r>
      <w:r>
        <w:tab/>
      </w:r>
      <w:r>
        <w:tab/>
      </w:r>
      <w:r w:rsidR="00D854DC">
        <w:t xml:space="preserve"> </w:t>
      </w:r>
    </w:p>
    <w:sdt>
      <w:sdtPr>
        <w:rPr>
          <w:rFonts w:ascii="Arial" w:eastAsiaTheme="minorEastAsia" w:hAnsi="Arial" w:cs="Arial"/>
          <w:b w:val="0"/>
          <w:bCs w:val="0"/>
          <w:color w:val="auto"/>
          <w:sz w:val="24"/>
          <w:szCs w:val="24"/>
        </w:rPr>
        <w:id w:val="183920624"/>
        <w:docPartObj>
          <w:docPartGallery w:val="Table of Contents"/>
          <w:docPartUnique/>
        </w:docPartObj>
      </w:sdtPr>
      <w:sdtContent>
        <w:p w:rsidR="00FE12CE" w:rsidRPr="00D65294" w:rsidRDefault="00FE12CE" w:rsidP="00FE12CE">
          <w:pPr>
            <w:pStyle w:val="Nadpisobsahu"/>
            <w:outlineLvl w:val="0"/>
            <w:rPr>
              <w:rFonts w:ascii="Arial" w:hAnsi="Arial" w:cs="Arial"/>
              <w:color w:val="auto"/>
              <w:sz w:val="24"/>
              <w:szCs w:val="24"/>
            </w:rPr>
          </w:pPr>
          <w:r w:rsidRPr="00D65294">
            <w:rPr>
              <w:rFonts w:ascii="Arial" w:hAnsi="Arial" w:cs="Arial"/>
              <w:color w:val="auto"/>
            </w:rPr>
            <w:t>Obsah</w:t>
          </w:r>
        </w:p>
        <w:p w:rsidR="00D65294" w:rsidRDefault="00D65294">
          <w:pPr>
            <w:pStyle w:val="Obsah1"/>
            <w:rPr>
              <w:rFonts w:ascii="Arial" w:hAnsi="Arial" w:cs="Arial"/>
              <w:b/>
              <w:sz w:val="24"/>
              <w:szCs w:val="24"/>
            </w:rPr>
          </w:pPr>
        </w:p>
        <w:p w:rsidR="00FE12CE" w:rsidRPr="00FE12CE" w:rsidRDefault="00FE12CE">
          <w:pPr>
            <w:pStyle w:val="Obsah1"/>
            <w:rPr>
              <w:rFonts w:ascii="Arial" w:hAnsi="Arial" w:cs="Arial"/>
              <w:sz w:val="24"/>
              <w:szCs w:val="24"/>
            </w:rPr>
          </w:pPr>
          <w:r>
            <w:rPr>
              <w:rFonts w:ascii="Arial" w:hAnsi="Arial" w:cs="Arial"/>
              <w:b/>
              <w:sz w:val="24"/>
              <w:szCs w:val="24"/>
            </w:rPr>
            <w:t>Úvod</w:t>
          </w:r>
          <w:r w:rsidRPr="00FE12CE">
            <w:rPr>
              <w:rFonts w:ascii="Arial" w:hAnsi="Arial" w:cs="Arial"/>
              <w:sz w:val="24"/>
              <w:szCs w:val="24"/>
            </w:rPr>
            <w:ptab w:relativeTo="margin" w:alignment="right" w:leader="dot"/>
          </w:r>
          <w:r w:rsidR="00056E6B">
            <w:rPr>
              <w:rFonts w:ascii="Arial" w:hAnsi="Arial" w:cs="Arial"/>
              <w:b/>
              <w:sz w:val="24"/>
              <w:szCs w:val="24"/>
            </w:rPr>
            <w:t>5</w:t>
          </w:r>
        </w:p>
        <w:p w:rsidR="00FE12CE" w:rsidRPr="00FE12CE" w:rsidRDefault="00182752" w:rsidP="00FE12CE">
          <w:pPr>
            <w:pStyle w:val="Obsah1"/>
            <w:outlineLvl w:val="1"/>
            <w:rPr>
              <w:rFonts w:ascii="Arial" w:hAnsi="Arial" w:cs="Arial"/>
              <w:sz w:val="24"/>
              <w:szCs w:val="24"/>
            </w:rPr>
          </w:pPr>
          <w:r>
            <w:rPr>
              <w:rFonts w:ascii="Arial" w:hAnsi="Arial" w:cs="Arial"/>
              <w:b/>
              <w:sz w:val="24"/>
              <w:szCs w:val="24"/>
            </w:rPr>
            <w:t>1 Úvod do problematiky ukládání trestů</w:t>
          </w:r>
          <w:r w:rsidR="00FE12CE" w:rsidRPr="00FE12CE">
            <w:rPr>
              <w:rFonts w:ascii="Arial" w:hAnsi="Arial" w:cs="Arial"/>
              <w:sz w:val="24"/>
              <w:szCs w:val="24"/>
            </w:rPr>
            <w:ptab w:relativeTo="margin" w:alignment="right" w:leader="dot"/>
          </w:r>
          <w:r w:rsidR="00056E6B">
            <w:rPr>
              <w:rFonts w:ascii="Arial" w:hAnsi="Arial" w:cs="Arial"/>
              <w:b/>
              <w:sz w:val="24"/>
              <w:szCs w:val="24"/>
            </w:rPr>
            <w:t>7</w:t>
          </w:r>
        </w:p>
        <w:p w:rsidR="00182752" w:rsidRDefault="00182752" w:rsidP="00182752">
          <w:pPr>
            <w:pStyle w:val="Obsah2"/>
            <w:ind w:left="216"/>
            <w:rPr>
              <w:rFonts w:ascii="Arial" w:hAnsi="Arial" w:cs="Arial"/>
              <w:sz w:val="24"/>
              <w:szCs w:val="24"/>
            </w:rPr>
          </w:pPr>
          <w:r>
            <w:rPr>
              <w:rFonts w:ascii="Arial" w:hAnsi="Arial" w:cs="Arial"/>
              <w:sz w:val="24"/>
              <w:szCs w:val="24"/>
            </w:rPr>
            <w:t>1.1 Obecně k ukládání trestů a vztah nepodmíněného trestu odnětí svobody k alternativním trestům</w:t>
          </w:r>
          <w:r w:rsidR="00FE12CE" w:rsidRPr="00FE12CE">
            <w:rPr>
              <w:rFonts w:ascii="Arial" w:hAnsi="Arial" w:cs="Arial"/>
              <w:sz w:val="24"/>
              <w:szCs w:val="24"/>
            </w:rPr>
            <w:ptab w:relativeTo="margin" w:alignment="right" w:leader="dot"/>
          </w:r>
          <w:r w:rsidR="00056E6B">
            <w:rPr>
              <w:rFonts w:ascii="Arial" w:hAnsi="Arial" w:cs="Arial"/>
              <w:sz w:val="24"/>
              <w:szCs w:val="24"/>
            </w:rPr>
            <w:t>7</w:t>
          </w:r>
          <w:r w:rsidRPr="00182752">
            <w:rPr>
              <w:rFonts w:ascii="Arial" w:hAnsi="Arial" w:cs="Arial"/>
              <w:sz w:val="24"/>
              <w:szCs w:val="24"/>
            </w:rPr>
            <w:t xml:space="preserve"> </w:t>
          </w:r>
        </w:p>
        <w:p w:rsidR="00FE12CE" w:rsidRPr="00FE12CE" w:rsidRDefault="00182752" w:rsidP="00B00C85">
          <w:pPr>
            <w:pStyle w:val="Obsah2"/>
            <w:ind w:left="216"/>
            <w:rPr>
              <w:rFonts w:ascii="Arial" w:hAnsi="Arial" w:cs="Arial"/>
              <w:sz w:val="24"/>
              <w:szCs w:val="24"/>
            </w:rPr>
          </w:pPr>
          <w:r>
            <w:rPr>
              <w:rFonts w:ascii="Arial" w:hAnsi="Arial" w:cs="Arial"/>
              <w:sz w:val="24"/>
              <w:szCs w:val="24"/>
            </w:rPr>
            <w:t xml:space="preserve">1.2 Jednotlivé druhy </w:t>
          </w:r>
          <w:r w:rsidR="00B00C85">
            <w:rPr>
              <w:rFonts w:ascii="Arial" w:hAnsi="Arial" w:cs="Arial"/>
              <w:sz w:val="24"/>
              <w:szCs w:val="24"/>
            </w:rPr>
            <w:t>alternativních trestů</w:t>
          </w:r>
          <w:r w:rsidRPr="00FE12CE">
            <w:rPr>
              <w:rFonts w:ascii="Arial" w:hAnsi="Arial" w:cs="Arial"/>
              <w:sz w:val="24"/>
              <w:szCs w:val="24"/>
            </w:rPr>
            <w:ptab w:relativeTo="margin" w:alignment="right" w:leader="dot"/>
          </w:r>
          <w:r w:rsidR="00056E6B">
            <w:rPr>
              <w:rFonts w:ascii="Arial" w:hAnsi="Arial" w:cs="Arial"/>
              <w:sz w:val="24"/>
              <w:szCs w:val="24"/>
            </w:rPr>
            <w:t>10</w:t>
          </w:r>
        </w:p>
      </w:sdtContent>
    </w:sdt>
    <w:p w:rsidR="00B00C85" w:rsidRDefault="00B00C85" w:rsidP="00B00C85">
      <w:pPr>
        <w:pStyle w:val="Obsah1"/>
        <w:outlineLvl w:val="1"/>
        <w:rPr>
          <w:rFonts w:ascii="Arial" w:hAnsi="Arial" w:cs="Arial"/>
          <w:b/>
          <w:sz w:val="24"/>
          <w:szCs w:val="24"/>
        </w:rPr>
      </w:pPr>
      <w:r>
        <w:rPr>
          <w:rFonts w:ascii="Arial" w:hAnsi="Arial" w:cs="Arial"/>
          <w:b/>
          <w:sz w:val="24"/>
          <w:szCs w:val="24"/>
        </w:rPr>
        <w:t>2 Stručný přehled historie ukládání trestů</w:t>
      </w:r>
      <w:r w:rsidR="00FE12CE" w:rsidRPr="00FE12CE">
        <w:rPr>
          <w:rFonts w:ascii="Arial" w:hAnsi="Arial" w:cs="Arial"/>
          <w:sz w:val="24"/>
          <w:szCs w:val="24"/>
        </w:rPr>
        <w:ptab w:relativeTo="margin" w:alignment="right" w:leader="dot"/>
      </w:r>
      <w:r w:rsidR="00B54869">
        <w:rPr>
          <w:rFonts w:ascii="Arial" w:hAnsi="Arial" w:cs="Arial"/>
          <w:b/>
          <w:sz w:val="24"/>
          <w:szCs w:val="24"/>
        </w:rPr>
        <w:t>12</w:t>
      </w:r>
    </w:p>
    <w:p w:rsidR="00FE12CE" w:rsidRPr="00FE12CE" w:rsidRDefault="00B00C85" w:rsidP="00B00C85">
      <w:pPr>
        <w:pStyle w:val="Obsah1"/>
        <w:outlineLvl w:val="1"/>
        <w:rPr>
          <w:rFonts w:ascii="Arial" w:hAnsi="Arial" w:cs="Arial"/>
          <w:sz w:val="24"/>
          <w:szCs w:val="24"/>
        </w:rPr>
      </w:pPr>
      <w:r>
        <w:rPr>
          <w:rFonts w:ascii="Arial" w:hAnsi="Arial" w:cs="Arial"/>
          <w:b/>
          <w:sz w:val="24"/>
          <w:szCs w:val="24"/>
        </w:rPr>
        <w:t>3 Trest domácího vězení</w:t>
      </w:r>
      <w:r w:rsidRPr="00FE12CE">
        <w:rPr>
          <w:rFonts w:ascii="Arial" w:hAnsi="Arial" w:cs="Arial"/>
          <w:sz w:val="24"/>
          <w:szCs w:val="24"/>
        </w:rPr>
        <w:ptab w:relativeTo="margin" w:alignment="right" w:leader="dot"/>
      </w:r>
      <w:r w:rsidR="00056E6B">
        <w:rPr>
          <w:rFonts w:ascii="Arial" w:hAnsi="Arial" w:cs="Arial"/>
          <w:b/>
          <w:sz w:val="24"/>
          <w:szCs w:val="24"/>
        </w:rPr>
        <w:t>15</w:t>
      </w:r>
    </w:p>
    <w:p w:rsidR="00B00C85" w:rsidRDefault="00B00C85" w:rsidP="00B00C85">
      <w:pPr>
        <w:pStyle w:val="Obsah2"/>
        <w:ind w:left="216"/>
        <w:rPr>
          <w:rFonts w:ascii="Arial" w:hAnsi="Arial" w:cs="Arial"/>
          <w:sz w:val="24"/>
          <w:szCs w:val="24"/>
        </w:rPr>
      </w:pPr>
      <w:r>
        <w:rPr>
          <w:rFonts w:ascii="Arial" w:hAnsi="Arial" w:cs="Arial"/>
          <w:sz w:val="24"/>
          <w:szCs w:val="24"/>
        </w:rPr>
        <w:t xml:space="preserve"> 3.1 Historický exkurz do vývoje trestu domácího vězení</w:t>
      </w:r>
      <w:r w:rsidR="00FE12CE" w:rsidRPr="00FE12CE">
        <w:rPr>
          <w:rFonts w:ascii="Arial" w:hAnsi="Arial" w:cs="Arial"/>
          <w:sz w:val="24"/>
          <w:szCs w:val="24"/>
        </w:rPr>
        <w:ptab w:relativeTo="margin" w:alignment="right" w:leader="dot"/>
      </w:r>
      <w:r w:rsidR="00056E6B">
        <w:rPr>
          <w:rFonts w:ascii="Arial" w:hAnsi="Arial" w:cs="Arial"/>
          <w:sz w:val="24"/>
          <w:szCs w:val="24"/>
        </w:rPr>
        <w:t>15</w:t>
      </w:r>
    </w:p>
    <w:p w:rsidR="00B00C85" w:rsidRDefault="00B00C85" w:rsidP="00B00C85">
      <w:pPr>
        <w:pStyle w:val="Obsah2"/>
        <w:ind w:left="216"/>
        <w:rPr>
          <w:rFonts w:ascii="Arial" w:hAnsi="Arial" w:cs="Arial"/>
          <w:sz w:val="24"/>
          <w:szCs w:val="24"/>
        </w:rPr>
      </w:pPr>
      <w:r>
        <w:rPr>
          <w:rFonts w:ascii="Arial" w:hAnsi="Arial" w:cs="Arial"/>
          <w:sz w:val="24"/>
          <w:szCs w:val="24"/>
        </w:rPr>
        <w:t xml:space="preserve"> 3.2 Základní vymezení trestu domácího vězení</w:t>
      </w:r>
      <w:r w:rsidRPr="00FE12CE">
        <w:rPr>
          <w:rFonts w:ascii="Arial" w:hAnsi="Arial" w:cs="Arial"/>
          <w:sz w:val="24"/>
          <w:szCs w:val="24"/>
        </w:rPr>
        <w:ptab w:relativeTo="margin" w:alignment="right" w:leader="dot"/>
      </w:r>
      <w:r w:rsidR="00056E6B">
        <w:rPr>
          <w:rFonts w:ascii="Arial" w:hAnsi="Arial" w:cs="Arial"/>
          <w:sz w:val="24"/>
          <w:szCs w:val="24"/>
        </w:rPr>
        <w:t>16</w:t>
      </w:r>
    </w:p>
    <w:p w:rsidR="00FE12CE" w:rsidRPr="00FE12CE" w:rsidRDefault="00B00C85" w:rsidP="00FE12CE">
      <w:pPr>
        <w:pStyle w:val="Obsah2"/>
        <w:ind w:left="216"/>
        <w:rPr>
          <w:rFonts w:ascii="Arial" w:hAnsi="Arial" w:cs="Arial"/>
          <w:sz w:val="24"/>
          <w:szCs w:val="24"/>
        </w:rPr>
      </w:pPr>
      <w:r>
        <w:rPr>
          <w:rFonts w:ascii="Arial" w:hAnsi="Arial" w:cs="Arial"/>
          <w:sz w:val="24"/>
          <w:szCs w:val="24"/>
        </w:rPr>
        <w:t xml:space="preserve"> 3.3 Jednotlivé fáze procesu u</w:t>
      </w:r>
      <w:r w:rsidR="003E3E6E">
        <w:rPr>
          <w:rFonts w:ascii="Arial" w:hAnsi="Arial" w:cs="Arial"/>
          <w:sz w:val="24"/>
          <w:szCs w:val="24"/>
        </w:rPr>
        <w:t>ložení</w:t>
      </w:r>
      <w:r>
        <w:rPr>
          <w:rFonts w:ascii="Arial" w:hAnsi="Arial" w:cs="Arial"/>
          <w:sz w:val="24"/>
          <w:szCs w:val="24"/>
        </w:rPr>
        <w:t xml:space="preserve"> trestu domácího vězení</w:t>
      </w:r>
      <w:r w:rsidRPr="00FE12CE">
        <w:rPr>
          <w:rFonts w:ascii="Arial" w:hAnsi="Arial" w:cs="Arial"/>
          <w:sz w:val="24"/>
          <w:szCs w:val="24"/>
        </w:rPr>
        <w:ptab w:relativeTo="margin" w:alignment="right" w:leader="dot"/>
      </w:r>
      <w:r w:rsidR="00056E6B">
        <w:rPr>
          <w:rFonts w:ascii="Arial" w:hAnsi="Arial" w:cs="Arial"/>
          <w:sz w:val="24"/>
          <w:szCs w:val="24"/>
        </w:rPr>
        <w:t>19</w:t>
      </w:r>
    </w:p>
    <w:p w:rsidR="00B00C85" w:rsidRDefault="00B00C85" w:rsidP="00B00C85">
      <w:pPr>
        <w:pStyle w:val="Obsah3"/>
        <w:ind w:left="446"/>
        <w:rPr>
          <w:rFonts w:ascii="Arial" w:hAnsi="Arial" w:cs="Arial"/>
          <w:sz w:val="24"/>
          <w:szCs w:val="24"/>
        </w:rPr>
      </w:pPr>
      <w:r>
        <w:rPr>
          <w:rFonts w:ascii="Arial" w:hAnsi="Arial" w:cs="Arial"/>
          <w:sz w:val="24"/>
          <w:szCs w:val="24"/>
        </w:rPr>
        <w:t xml:space="preserve"> 3.3.1 Podmínky uložení</w:t>
      </w:r>
      <w:r w:rsidR="00FE12CE" w:rsidRPr="00FE12CE">
        <w:rPr>
          <w:rFonts w:ascii="Arial" w:hAnsi="Arial" w:cs="Arial"/>
          <w:sz w:val="24"/>
          <w:szCs w:val="24"/>
        </w:rPr>
        <w:ptab w:relativeTo="margin" w:alignment="right" w:leader="dot"/>
      </w:r>
      <w:r w:rsidR="00056E6B">
        <w:rPr>
          <w:rFonts w:ascii="Arial" w:hAnsi="Arial" w:cs="Arial"/>
          <w:sz w:val="24"/>
          <w:szCs w:val="24"/>
        </w:rPr>
        <w:t>19</w:t>
      </w:r>
    </w:p>
    <w:p w:rsidR="00B00C85" w:rsidRDefault="00B00C85" w:rsidP="00B00C85">
      <w:pPr>
        <w:pStyle w:val="Obsah3"/>
        <w:ind w:left="446"/>
        <w:rPr>
          <w:rFonts w:ascii="Arial" w:hAnsi="Arial" w:cs="Arial"/>
          <w:sz w:val="24"/>
          <w:szCs w:val="24"/>
        </w:rPr>
      </w:pPr>
      <w:r w:rsidRPr="00B00C85">
        <w:rPr>
          <w:rFonts w:ascii="Arial" w:hAnsi="Arial" w:cs="Arial"/>
          <w:sz w:val="24"/>
          <w:szCs w:val="24"/>
        </w:rPr>
        <w:t xml:space="preserve"> </w:t>
      </w:r>
      <w:r>
        <w:rPr>
          <w:rFonts w:ascii="Arial" w:hAnsi="Arial" w:cs="Arial"/>
          <w:sz w:val="24"/>
          <w:szCs w:val="24"/>
        </w:rPr>
        <w:t>3.3.2 Proces uložení</w:t>
      </w:r>
      <w:r w:rsidRPr="00FE12CE">
        <w:rPr>
          <w:rFonts w:ascii="Arial" w:hAnsi="Arial" w:cs="Arial"/>
          <w:sz w:val="24"/>
          <w:szCs w:val="24"/>
        </w:rPr>
        <w:ptab w:relativeTo="margin" w:alignment="right" w:leader="dot"/>
      </w:r>
      <w:r w:rsidR="00056E6B">
        <w:rPr>
          <w:rFonts w:ascii="Arial" w:hAnsi="Arial" w:cs="Arial"/>
          <w:sz w:val="24"/>
          <w:szCs w:val="24"/>
        </w:rPr>
        <w:t>21</w:t>
      </w:r>
    </w:p>
    <w:p w:rsidR="00B00C85" w:rsidRDefault="00B00C85" w:rsidP="00B00C85">
      <w:pPr>
        <w:pStyle w:val="Obsah3"/>
        <w:ind w:left="446"/>
        <w:rPr>
          <w:rFonts w:ascii="Arial" w:hAnsi="Arial" w:cs="Arial"/>
          <w:sz w:val="24"/>
          <w:szCs w:val="24"/>
        </w:rPr>
      </w:pPr>
      <w:r w:rsidRPr="00B00C85">
        <w:rPr>
          <w:rFonts w:ascii="Arial" w:hAnsi="Arial" w:cs="Arial"/>
          <w:sz w:val="24"/>
          <w:szCs w:val="24"/>
        </w:rPr>
        <w:t xml:space="preserve"> </w:t>
      </w:r>
      <w:r>
        <w:rPr>
          <w:rFonts w:ascii="Arial" w:hAnsi="Arial" w:cs="Arial"/>
          <w:sz w:val="24"/>
          <w:szCs w:val="24"/>
        </w:rPr>
        <w:t>3.3.3 Výkon</w:t>
      </w:r>
      <w:r w:rsidRPr="00FE12CE">
        <w:rPr>
          <w:rFonts w:ascii="Arial" w:hAnsi="Arial" w:cs="Arial"/>
          <w:sz w:val="24"/>
          <w:szCs w:val="24"/>
        </w:rPr>
        <w:ptab w:relativeTo="margin" w:alignment="right" w:leader="dot"/>
      </w:r>
      <w:r w:rsidR="00B54869">
        <w:rPr>
          <w:rFonts w:ascii="Arial" w:hAnsi="Arial" w:cs="Arial"/>
          <w:sz w:val="24"/>
          <w:szCs w:val="24"/>
        </w:rPr>
        <w:t>23</w:t>
      </w:r>
    </w:p>
    <w:p w:rsidR="00B00C85" w:rsidRDefault="00B00C85" w:rsidP="00B00C85">
      <w:pPr>
        <w:pStyle w:val="Obsah2"/>
        <w:ind w:left="216"/>
        <w:rPr>
          <w:rFonts w:ascii="Arial" w:hAnsi="Arial" w:cs="Arial"/>
          <w:sz w:val="24"/>
          <w:szCs w:val="24"/>
        </w:rPr>
      </w:pPr>
      <w:r w:rsidRPr="00B00C85">
        <w:rPr>
          <w:rFonts w:ascii="Arial" w:hAnsi="Arial" w:cs="Arial"/>
          <w:sz w:val="24"/>
          <w:szCs w:val="24"/>
        </w:rPr>
        <w:t xml:space="preserve"> </w:t>
      </w:r>
      <w:r>
        <w:rPr>
          <w:rFonts w:ascii="Arial" w:hAnsi="Arial" w:cs="Arial"/>
          <w:sz w:val="24"/>
          <w:szCs w:val="24"/>
        </w:rPr>
        <w:t xml:space="preserve">    3.3.4 Kontrola výkonu</w:t>
      </w:r>
      <w:r w:rsidRPr="00FE12CE">
        <w:rPr>
          <w:rFonts w:ascii="Arial" w:hAnsi="Arial" w:cs="Arial"/>
          <w:sz w:val="24"/>
          <w:szCs w:val="24"/>
        </w:rPr>
        <w:ptab w:relativeTo="margin" w:alignment="right" w:leader="dot"/>
      </w:r>
      <w:r w:rsidR="00B54869">
        <w:rPr>
          <w:rFonts w:ascii="Arial" w:hAnsi="Arial" w:cs="Arial"/>
          <w:sz w:val="24"/>
          <w:szCs w:val="24"/>
        </w:rPr>
        <w:t>26</w:t>
      </w:r>
    </w:p>
    <w:p w:rsidR="00B00C85" w:rsidRDefault="00B00C85" w:rsidP="00B00C85">
      <w:pPr>
        <w:pStyle w:val="Obsah2"/>
        <w:ind w:left="216"/>
        <w:rPr>
          <w:rFonts w:ascii="Arial" w:hAnsi="Arial" w:cs="Arial"/>
          <w:sz w:val="24"/>
          <w:szCs w:val="24"/>
        </w:rPr>
      </w:pPr>
      <w:r w:rsidRPr="00B00C85">
        <w:rPr>
          <w:rFonts w:ascii="Arial" w:hAnsi="Arial" w:cs="Arial"/>
          <w:sz w:val="24"/>
          <w:szCs w:val="24"/>
        </w:rPr>
        <w:t xml:space="preserve"> </w:t>
      </w:r>
      <w:r>
        <w:rPr>
          <w:rFonts w:ascii="Arial" w:hAnsi="Arial" w:cs="Arial"/>
          <w:sz w:val="24"/>
          <w:szCs w:val="24"/>
        </w:rPr>
        <w:t>3.4 Trest domácího vězení ve vybraných zemích</w:t>
      </w:r>
      <w:r w:rsidRPr="00FE12CE">
        <w:rPr>
          <w:rFonts w:ascii="Arial" w:hAnsi="Arial" w:cs="Arial"/>
          <w:sz w:val="24"/>
          <w:szCs w:val="24"/>
        </w:rPr>
        <w:ptab w:relativeTo="margin" w:alignment="right" w:leader="dot"/>
      </w:r>
      <w:r w:rsidR="00B54869">
        <w:rPr>
          <w:rFonts w:ascii="Arial" w:hAnsi="Arial" w:cs="Arial"/>
          <w:sz w:val="24"/>
          <w:szCs w:val="24"/>
        </w:rPr>
        <w:t>28</w:t>
      </w:r>
    </w:p>
    <w:p w:rsidR="00B00C85" w:rsidRPr="00FE12CE" w:rsidRDefault="00B00C85" w:rsidP="00B00C85">
      <w:pPr>
        <w:pStyle w:val="Obsah2"/>
        <w:ind w:left="216"/>
        <w:rPr>
          <w:rFonts w:ascii="Arial" w:hAnsi="Arial" w:cs="Arial"/>
          <w:sz w:val="24"/>
          <w:szCs w:val="24"/>
        </w:rPr>
      </w:pPr>
      <w:r w:rsidRPr="00B00C85">
        <w:rPr>
          <w:rFonts w:ascii="Arial" w:hAnsi="Arial" w:cs="Arial"/>
          <w:sz w:val="24"/>
          <w:szCs w:val="24"/>
        </w:rPr>
        <w:t xml:space="preserve"> </w:t>
      </w:r>
      <w:r>
        <w:rPr>
          <w:rFonts w:ascii="Arial" w:hAnsi="Arial" w:cs="Arial"/>
          <w:sz w:val="24"/>
          <w:szCs w:val="24"/>
        </w:rPr>
        <w:t>3.5 Domácí vězení jako nástroj nedemokratických režimů</w:t>
      </w:r>
      <w:r w:rsidRPr="00FE12CE">
        <w:rPr>
          <w:rFonts w:ascii="Arial" w:hAnsi="Arial" w:cs="Arial"/>
          <w:sz w:val="24"/>
          <w:szCs w:val="24"/>
        </w:rPr>
        <w:ptab w:relativeTo="margin" w:alignment="right" w:leader="dot"/>
      </w:r>
      <w:r w:rsidR="00B54869">
        <w:rPr>
          <w:rFonts w:ascii="Arial" w:hAnsi="Arial" w:cs="Arial"/>
          <w:sz w:val="24"/>
          <w:szCs w:val="24"/>
        </w:rPr>
        <w:t>30</w:t>
      </w:r>
    </w:p>
    <w:p w:rsidR="00B00C85" w:rsidRPr="00FE12CE" w:rsidRDefault="00B00C85" w:rsidP="00B00C85">
      <w:pPr>
        <w:pStyle w:val="Obsah1"/>
        <w:outlineLvl w:val="1"/>
        <w:rPr>
          <w:rFonts w:ascii="Arial" w:hAnsi="Arial" w:cs="Arial"/>
          <w:sz w:val="24"/>
          <w:szCs w:val="24"/>
        </w:rPr>
      </w:pPr>
      <w:r>
        <w:rPr>
          <w:rFonts w:ascii="Arial" w:hAnsi="Arial" w:cs="Arial"/>
          <w:b/>
          <w:sz w:val="24"/>
          <w:szCs w:val="24"/>
        </w:rPr>
        <w:t>4 Trest obecně prospěšných prací</w:t>
      </w:r>
      <w:r w:rsidRPr="00FE12CE">
        <w:rPr>
          <w:rFonts w:ascii="Arial" w:hAnsi="Arial" w:cs="Arial"/>
          <w:sz w:val="24"/>
          <w:szCs w:val="24"/>
        </w:rPr>
        <w:ptab w:relativeTo="margin" w:alignment="right" w:leader="dot"/>
      </w:r>
      <w:r w:rsidR="00056E6B">
        <w:rPr>
          <w:rFonts w:ascii="Arial" w:hAnsi="Arial" w:cs="Arial"/>
          <w:b/>
          <w:sz w:val="24"/>
          <w:szCs w:val="24"/>
        </w:rPr>
        <w:t>3</w:t>
      </w:r>
      <w:r w:rsidR="00B54869">
        <w:rPr>
          <w:rFonts w:ascii="Arial" w:hAnsi="Arial" w:cs="Arial"/>
          <w:b/>
          <w:sz w:val="24"/>
          <w:szCs w:val="24"/>
        </w:rPr>
        <w:t>2</w:t>
      </w:r>
    </w:p>
    <w:p w:rsidR="00B00C85" w:rsidRPr="00FE12CE" w:rsidRDefault="00B00C85" w:rsidP="00B00C85">
      <w:pPr>
        <w:pStyle w:val="Obsah2"/>
        <w:ind w:left="216"/>
        <w:rPr>
          <w:rFonts w:ascii="Arial" w:hAnsi="Arial" w:cs="Arial"/>
          <w:sz w:val="24"/>
          <w:szCs w:val="24"/>
        </w:rPr>
      </w:pPr>
      <w:r>
        <w:rPr>
          <w:rFonts w:ascii="Arial" w:hAnsi="Arial" w:cs="Arial"/>
          <w:sz w:val="24"/>
          <w:szCs w:val="24"/>
        </w:rPr>
        <w:t xml:space="preserve"> 4.1 </w:t>
      </w:r>
      <w:r w:rsidR="003E3E6E">
        <w:rPr>
          <w:rFonts w:ascii="Arial" w:hAnsi="Arial" w:cs="Arial"/>
          <w:sz w:val="24"/>
          <w:szCs w:val="24"/>
        </w:rPr>
        <w:t>Historický exkurz do vývoje trestu obecně prospěšných prací</w:t>
      </w:r>
      <w:r w:rsidRPr="00FE12CE">
        <w:rPr>
          <w:rFonts w:ascii="Arial" w:hAnsi="Arial" w:cs="Arial"/>
          <w:sz w:val="24"/>
          <w:szCs w:val="24"/>
        </w:rPr>
        <w:ptab w:relativeTo="margin" w:alignment="right" w:leader="dot"/>
      </w:r>
      <w:r w:rsidR="00B54869">
        <w:rPr>
          <w:rFonts w:ascii="Arial" w:hAnsi="Arial" w:cs="Arial"/>
          <w:sz w:val="24"/>
          <w:szCs w:val="24"/>
        </w:rPr>
        <w:t>32</w:t>
      </w:r>
    </w:p>
    <w:p w:rsidR="003E3E6E" w:rsidRPr="00FE12CE" w:rsidRDefault="003E3E6E" w:rsidP="003E3E6E">
      <w:pPr>
        <w:pStyle w:val="Obsah2"/>
        <w:ind w:left="216"/>
        <w:rPr>
          <w:rFonts w:ascii="Arial" w:hAnsi="Arial" w:cs="Arial"/>
          <w:sz w:val="24"/>
          <w:szCs w:val="24"/>
        </w:rPr>
      </w:pPr>
      <w:r>
        <w:rPr>
          <w:rFonts w:ascii="Arial" w:hAnsi="Arial" w:cs="Arial"/>
          <w:sz w:val="24"/>
          <w:szCs w:val="24"/>
        </w:rPr>
        <w:t xml:space="preserve"> 4.2 Základní vymezení trestu obecně prospěšných prací</w:t>
      </w:r>
      <w:r w:rsidRPr="00FE12CE">
        <w:rPr>
          <w:rFonts w:ascii="Arial" w:hAnsi="Arial" w:cs="Arial"/>
          <w:sz w:val="24"/>
          <w:szCs w:val="24"/>
        </w:rPr>
        <w:ptab w:relativeTo="margin" w:alignment="right" w:leader="dot"/>
      </w:r>
      <w:r w:rsidR="00B54869">
        <w:rPr>
          <w:rFonts w:ascii="Arial" w:hAnsi="Arial" w:cs="Arial"/>
          <w:sz w:val="24"/>
          <w:szCs w:val="24"/>
        </w:rPr>
        <w:t>33</w:t>
      </w:r>
    </w:p>
    <w:p w:rsidR="003E3E6E" w:rsidRPr="00FE12CE" w:rsidRDefault="003E3E6E" w:rsidP="003E3E6E">
      <w:pPr>
        <w:pStyle w:val="Obsah2"/>
        <w:ind w:left="216"/>
        <w:rPr>
          <w:rFonts w:ascii="Arial" w:hAnsi="Arial" w:cs="Arial"/>
          <w:sz w:val="24"/>
          <w:szCs w:val="24"/>
        </w:rPr>
      </w:pPr>
      <w:r>
        <w:rPr>
          <w:rFonts w:ascii="Arial" w:hAnsi="Arial" w:cs="Arial"/>
          <w:sz w:val="24"/>
          <w:szCs w:val="24"/>
        </w:rPr>
        <w:t xml:space="preserve"> 4.3 Jednotlivé fáze procesu uložení trestu obecně prospěšných prací</w:t>
      </w:r>
      <w:r w:rsidRPr="00FE12CE">
        <w:rPr>
          <w:rFonts w:ascii="Arial" w:hAnsi="Arial" w:cs="Arial"/>
          <w:sz w:val="24"/>
          <w:szCs w:val="24"/>
        </w:rPr>
        <w:ptab w:relativeTo="margin" w:alignment="right" w:leader="dot"/>
      </w:r>
      <w:r w:rsidR="00B54869">
        <w:rPr>
          <w:rFonts w:ascii="Arial" w:hAnsi="Arial" w:cs="Arial"/>
          <w:sz w:val="24"/>
          <w:szCs w:val="24"/>
        </w:rPr>
        <w:t>35</w:t>
      </w:r>
    </w:p>
    <w:p w:rsidR="003E3E6E" w:rsidRPr="00FE12CE" w:rsidRDefault="003E3E6E" w:rsidP="003E3E6E">
      <w:pPr>
        <w:pStyle w:val="Obsah3"/>
        <w:tabs>
          <w:tab w:val="left" w:pos="567"/>
          <w:tab w:val="left" w:pos="709"/>
        </w:tabs>
        <w:ind w:left="446"/>
        <w:rPr>
          <w:rFonts w:ascii="Arial" w:hAnsi="Arial" w:cs="Arial"/>
          <w:sz w:val="24"/>
          <w:szCs w:val="24"/>
        </w:rPr>
      </w:pPr>
      <w:r>
        <w:rPr>
          <w:rFonts w:ascii="Arial" w:hAnsi="Arial" w:cs="Arial"/>
          <w:sz w:val="24"/>
          <w:szCs w:val="24"/>
        </w:rPr>
        <w:t xml:space="preserve"> 4.3.1 Podmínky uložení</w:t>
      </w:r>
      <w:r w:rsidRPr="00FE12CE">
        <w:rPr>
          <w:rFonts w:ascii="Arial" w:hAnsi="Arial" w:cs="Arial"/>
          <w:sz w:val="24"/>
          <w:szCs w:val="24"/>
        </w:rPr>
        <w:ptab w:relativeTo="margin" w:alignment="right" w:leader="dot"/>
      </w:r>
      <w:r w:rsidR="00B54869">
        <w:rPr>
          <w:rFonts w:ascii="Arial" w:hAnsi="Arial" w:cs="Arial"/>
          <w:sz w:val="24"/>
          <w:szCs w:val="24"/>
        </w:rPr>
        <w:t>35</w:t>
      </w:r>
    </w:p>
    <w:p w:rsidR="003E3E6E" w:rsidRPr="00FE12CE" w:rsidRDefault="003E3E6E" w:rsidP="003E3E6E">
      <w:pPr>
        <w:pStyle w:val="Obsah3"/>
        <w:ind w:left="446"/>
        <w:rPr>
          <w:rFonts w:ascii="Arial" w:hAnsi="Arial" w:cs="Arial"/>
          <w:sz w:val="24"/>
          <w:szCs w:val="24"/>
        </w:rPr>
      </w:pPr>
      <w:r>
        <w:rPr>
          <w:rFonts w:ascii="Arial" w:hAnsi="Arial" w:cs="Arial"/>
          <w:sz w:val="24"/>
          <w:szCs w:val="24"/>
        </w:rPr>
        <w:t xml:space="preserve"> 4.3.2 Proces uložení</w:t>
      </w:r>
      <w:r w:rsidRPr="00FE12CE">
        <w:rPr>
          <w:rFonts w:ascii="Arial" w:hAnsi="Arial" w:cs="Arial"/>
          <w:sz w:val="24"/>
          <w:szCs w:val="24"/>
        </w:rPr>
        <w:ptab w:relativeTo="margin" w:alignment="right" w:leader="dot"/>
      </w:r>
      <w:r w:rsidR="00B54869">
        <w:rPr>
          <w:rFonts w:ascii="Arial" w:hAnsi="Arial" w:cs="Arial"/>
          <w:sz w:val="24"/>
          <w:szCs w:val="24"/>
        </w:rPr>
        <w:t>37</w:t>
      </w:r>
    </w:p>
    <w:p w:rsidR="003E3E6E" w:rsidRPr="00FE12CE" w:rsidRDefault="003E3E6E" w:rsidP="003E3E6E">
      <w:pPr>
        <w:pStyle w:val="Obsah3"/>
        <w:ind w:left="446"/>
        <w:rPr>
          <w:rFonts w:ascii="Arial" w:hAnsi="Arial" w:cs="Arial"/>
          <w:sz w:val="24"/>
          <w:szCs w:val="24"/>
        </w:rPr>
      </w:pPr>
      <w:r>
        <w:rPr>
          <w:rFonts w:ascii="Arial" w:hAnsi="Arial" w:cs="Arial"/>
          <w:sz w:val="24"/>
          <w:szCs w:val="24"/>
        </w:rPr>
        <w:t xml:space="preserve"> 4.3.3 Výkon</w:t>
      </w:r>
      <w:r w:rsidRPr="00FE12CE">
        <w:rPr>
          <w:rFonts w:ascii="Arial" w:hAnsi="Arial" w:cs="Arial"/>
          <w:sz w:val="24"/>
          <w:szCs w:val="24"/>
        </w:rPr>
        <w:ptab w:relativeTo="margin" w:alignment="right" w:leader="dot"/>
      </w:r>
      <w:r w:rsidR="00B54869">
        <w:rPr>
          <w:rFonts w:ascii="Arial" w:hAnsi="Arial" w:cs="Arial"/>
          <w:sz w:val="24"/>
          <w:szCs w:val="24"/>
        </w:rPr>
        <w:t>38</w:t>
      </w:r>
    </w:p>
    <w:p w:rsidR="003E3E6E" w:rsidRPr="00FE12CE" w:rsidRDefault="003E3E6E" w:rsidP="003E3E6E">
      <w:pPr>
        <w:pStyle w:val="Obsah3"/>
        <w:ind w:left="446"/>
        <w:rPr>
          <w:rFonts w:ascii="Arial" w:hAnsi="Arial" w:cs="Arial"/>
          <w:sz w:val="24"/>
          <w:szCs w:val="24"/>
        </w:rPr>
      </w:pPr>
      <w:r>
        <w:rPr>
          <w:rFonts w:ascii="Arial" w:hAnsi="Arial" w:cs="Arial"/>
          <w:sz w:val="24"/>
          <w:szCs w:val="24"/>
        </w:rPr>
        <w:t xml:space="preserve"> 4.3.4 Kontrola výkonu</w:t>
      </w:r>
      <w:r w:rsidRPr="00FE12CE">
        <w:rPr>
          <w:rFonts w:ascii="Arial" w:hAnsi="Arial" w:cs="Arial"/>
          <w:sz w:val="24"/>
          <w:szCs w:val="24"/>
        </w:rPr>
        <w:ptab w:relativeTo="margin" w:alignment="right" w:leader="dot"/>
      </w:r>
      <w:r w:rsidR="00056E6B">
        <w:rPr>
          <w:rFonts w:ascii="Arial" w:hAnsi="Arial" w:cs="Arial"/>
          <w:sz w:val="24"/>
          <w:szCs w:val="24"/>
        </w:rPr>
        <w:t>42</w:t>
      </w:r>
    </w:p>
    <w:p w:rsidR="003E3E6E" w:rsidRPr="00FE12CE" w:rsidRDefault="003E3E6E" w:rsidP="003E3E6E">
      <w:pPr>
        <w:pStyle w:val="Obsah2"/>
        <w:ind w:left="216"/>
        <w:rPr>
          <w:rFonts w:ascii="Arial" w:hAnsi="Arial" w:cs="Arial"/>
          <w:sz w:val="24"/>
          <w:szCs w:val="24"/>
        </w:rPr>
      </w:pPr>
      <w:r>
        <w:rPr>
          <w:rFonts w:ascii="Arial" w:hAnsi="Arial" w:cs="Arial"/>
          <w:sz w:val="24"/>
          <w:szCs w:val="24"/>
        </w:rPr>
        <w:t>4.4 Trest obecně prospěšných prací ve vybraných zemích</w:t>
      </w:r>
      <w:r w:rsidRPr="00FE12CE">
        <w:rPr>
          <w:rFonts w:ascii="Arial" w:hAnsi="Arial" w:cs="Arial"/>
          <w:sz w:val="24"/>
          <w:szCs w:val="24"/>
        </w:rPr>
        <w:ptab w:relativeTo="margin" w:alignment="right" w:leader="dot"/>
      </w:r>
      <w:r w:rsidR="00056E6B">
        <w:rPr>
          <w:rFonts w:ascii="Arial" w:hAnsi="Arial" w:cs="Arial"/>
          <w:sz w:val="24"/>
          <w:szCs w:val="24"/>
        </w:rPr>
        <w:t>43</w:t>
      </w:r>
    </w:p>
    <w:p w:rsidR="003E3E6E" w:rsidRPr="00FE12CE" w:rsidRDefault="003E3E6E" w:rsidP="003E3E6E">
      <w:pPr>
        <w:pStyle w:val="Obsah2"/>
        <w:ind w:left="216"/>
        <w:rPr>
          <w:rFonts w:ascii="Arial" w:hAnsi="Arial" w:cs="Arial"/>
          <w:sz w:val="24"/>
          <w:szCs w:val="24"/>
        </w:rPr>
      </w:pPr>
      <w:r>
        <w:rPr>
          <w:rFonts w:ascii="Arial" w:hAnsi="Arial" w:cs="Arial"/>
          <w:sz w:val="24"/>
          <w:szCs w:val="24"/>
        </w:rPr>
        <w:t>4.5 Zneužití myšlenky povinných prací u nás</w:t>
      </w:r>
      <w:r w:rsidRPr="00FE12CE">
        <w:rPr>
          <w:rFonts w:ascii="Arial" w:hAnsi="Arial" w:cs="Arial"/>
          <w:sz w:val="24"/>
          <w:szCs w:val="24"/>
        </w:rPr>
        <w:ptab w:relativeTo="margin" w:alignment="right" w:leader="dot"/>
      </w:r>
      <w:r w:rsidR="00B54869">
        <w:rPr>
          <w:rFonts w:ascii="Arial" w:hAnsi="Arial" w:cs="Arial"/>
          <w:sz w:val="24"/>
          <w:szCs w:val="24"/>
        </w:rPr>
        <w:t>45</w:t>
      </w:r>
    </w:p>
    <w:p w:rsidR="003E3E6E" w:rsidRPr="00FE12CE" w:rsidRDefault="003E3E6E" w:rsidP="003E3E6E">
      <w:pPr>
        <w:pStyle w:val="Obsah1"/>
        <w:outlineLvl w:val="1"/>
        <w:rPr>
          <w:rFonts w:ascii="Arial" w:hAnsi="Arial" w:cs="Arial"/>
          <w:sz w:val="24"/>
          <w:szCs w:val="24"/>
        </w:rPr>
      </w:pPr>
      <w:r>
        <w:rPr>
          <w:rFonts w:ascii="Arial" w:hAnsi="Arial" w:cs="Arial"/>
          <w:b/>
          <w:sz w:val="24"/>
          <w:szCs w:val="24"/>
        </w:rPr>
        <w:t>Závěr</w:t>
      </w:r>
      <w:r w:rsidRPr="00FE12CE">
        <w:rPr>
          <w:rFonts w:ascii="Arial" w:hAnsi="Arial" w:cs="Arial"/>
          <w:sz w:val="24"/>
          <w:szCs w:val="24"/>
        </w:rPr>
        <w:ptab w:relativeTo="margin" w:alignment="right" w:leader="dot"/>
      </w:r>
      <w:r w:rsidR="00056E6B">
        <w:rPr>
          <w:rFonts w:ascii="Arial" w:hAnsi="Arial" w:cs="Arial"/>
          <w:b/>
          <w:sz w:val="24"/>
          <w:szCs w:val="24"/>
        </w:rPr>
        <w:t>46</w:t>
      </w:r>
    </w:p>
    <w:p w:rsidR="003E3E6E" w:rsidRPr="00FE12CE" w:rsidRDefault="003E3E6E" w:rsidP="003E3E6E">
      <w:pPr>
        <w:pStyle w:val="Obsah1"/>
        <w:outlineLvl w:val="1"/>
        <w:rPr>
          <w:rFonts w:ascii="Arial" w:hAnsi="Arial" w:cs="Arial"/>
          <w:sz w:val="24"/>
          <w:szCs w:val="24"/>
        </w:rPr>
      </w:pPr>
      <w:r>
        <w:rPr>
          <w:rFonts w:ascii="Arial" w:hAnsi="Arial" w:cs="Arial"/>
          <w:b/>
          <w:sz w:val="24"/>
          <w:szCs w:val="24"/>
        </w:rPr>
        <w:t>Přílohy</w:t>
      </w:r>
      <w:r w:rsidRPr="00FE12CE">
        <w:rPr>
          <w:rFonts w:ascii="Arial" w:hAnsi="Arial" w:cs="Arial"/>
          <w:sz w:val="24"/>
          <w:szCs w:val="24"/>
        </w:rPr>
        <w:ptab w:relativeTo="margin" w:alignment="right" w:leader="dot"/>
      </w:r>
      <w:r w:rsidR="00056E6B">
        <w:rPr>
          <w:rFonts w:ascii="Arial" w:hAnsi="Arial" w:cs="Arial"/>
          <w:b/>
          <w:sz w:val="24"/>
          <w:szCs w:val="24"/>
        </w:rPr>
        <w:t>4</w:t>
      </w:r>
      <w:r w:rsidR="00B54869">
        <w:rPr>
          <w:rFonts w:ascii="Arial" w:hAnsi="Arial" w:cs="Arial"/>
          <w:b/>
          <w:sz w:val="24"/>
          <w:szCs w:val="24"/>
        </w:rPr>
        <w:t>8</w:t>
      </w:r>
    </w:p>
    <w:p w:rsidR="00D65294" w:rsidRDefault="003E3E6E" w:rsidP="00105A4A">
      <w:pPr>
        <w:pStyle w:val="Obsah1"/>
        <w:outlineLvl w:val="1"/>
        <w:rPr>
          <w:rFonts w:ascii="Arial" w:hAnsi="Arial" w:cs="Arial"/>
          <w:b/>
          <w:sz w:val="24"/>
          <w:szCs w:val="24"/>
        </w:rPr>
      </w:pPr>
      <w:r>
        <w:rPr>
          <w:rFonts w:ascii="Arial" w:hAnsi="Arial" w:cs="Arial"/>
          <w:b/>
          <w:sz w:val="24"/>
          <w:szCs w:val="24"/>
        </w:rPr>
        <w:t>Seznam použité literatury</w:t>
      </w:r>
      <w:r w:rsidRPr="00FE12CE">
        <w:rPr>
          <w:rFonts w:ascii="Arial" w:hAnsi="Arial" w:cs="Arial"/>
          <w:sz w:val="24"/>
          <w:szCs w:val="24"/>
        </w:rPr>
        <w:ptab w:relativeTo="margin" w:alignment="right" w:leader="dot"/>
      </w:r>
      <w:r w:rsidR="00B54869">
        <w:rPr>
          <w:rFonts w:ascii="Arial" w:hAnsi="Arial" w:cs="Arial"/>
          <w:b/>
          <w:sz w:val="24"/>
          <w:szCs w:val="24"/>
        </w:rPr>
        <w:t>55</w:t>
      </w:r>
    </w:p>
    <w:p w:rsidR="00105A4A" w:rsidRPr="00105A4A" w:rsidRDefault="00105A4A" w:rsidP="00105A4A"/>
    <w:p w:rsidR="00D65294" w:rsidRDefault="00D65294" w:rsidP="00AB6F9E">
      <w:pPr>
        <w:pStyle w:val="Nadpis1"/>
      </w:pPr>
    </w:p>
    <w:p w:rsidR="00C54CC6" w:rsidRDefault="00DE6C8C" w:rsidP="00AB6F9E">
      <w:pPr>
        <w:pStyle w:val="Nadpis1"/>
      </w:pPr>
      <w:r w:rsidRPr="00DE6C8C">
        <w:t>Úvod</w:t>
      </w:r>
    </w:p>
    <w:p w:rsidR="00AB6F9E" w:rsidRPr="00AB6F9E" w:rsidRDefault="00AB6F9E" w:rsidP="00AB6F9E"/>
    <w:p w:rsidR="00FF1C78" w:rsidRDefault="006A2756" w:rsidP="006A2756">
      <w:pPr>
        <w:spacing w:line="360" w:lineRule="auto"/>
      </w:pPr>
      <w:r>
        <w:tab/>
      </w:r>
      <w:r w:rsidR="00EC7804">
        <w:t>Trestní právo prošlo</w:t>
      </w:r>
      <w:r>
        <w:t xml:space="preserve"> k </w:t>
      </w:r>
      <w:proofErr w:type="gramStart"/>
      <w:r>
        <w:t>1.1.2010</w:t>
      </w:r>
      <w:proofErr w:type="gramEnd"/>
      <w:r>
        <w:t xml:space="preserve"> díky </w:t>
      </w:r>
      <w:r w:rsidR="00EC7804">
        <w:t>přijetí nového trestního</w:t>
      </w:r>
      <w:r>
        <w:t xml:space="preserve"> </w:t>
      </w:r>
      <w:r w:rsidR="00EC7804">
        <w:t>zákoníku</w:t>
      </w:r>
      <w:r>
        <w:t xml:space="preserve"> a novelizaci trestního řádu zásadní změnou, která se veskrze týká všech jeho oblastí. Mezi oblasti, které jsou nově upraveny, patří také část týkající se ukládání trestů.</w:t>
      </w:r>
      <w:r w:rsidR="006B390F">
        <w:t xml:space="preserve"> </w:t>
      </w:r>
      <w:r w:rsidR="00EC7804">
        <w:t xml:space="preserve">V tématu </w:t>
      </w:r>
      <w:r w:rsidR="006B390F">
        <w:t xml:space="preserve">práce </w:t>
      </w:r>
      <w:r w:rsidR="00EC7804">
        <w:t>je zahrnut</w:t>
      </w:r>
      <w:r w:rsidR="006B390F">
        <w:t xml:space="preserve"> jednak alternativní trest obecně prospěšných prací, který byl zásadně novelizován a jednak trest domácího vězení, který je v naší právní úpravě novým </w:t>
      </w:r>
      <w:r w:rsidR="00EC7804">
        <w:t>institutem.</w:t>
      </w:r>
    </w:p>
    <w:p w:rsidR="006B390F" w:rsidRDefault="00842B7F" w:rsidP="006A2756">
      <w:pPr>
        <w:spacing w:line="360" w:lineRule="auto"/>
      </w:pPr>
      <w:r>
        <w:tab/>
      </w:r>
      <w:r w:rsidR="00B468C6">
        <w:t>V</w:t>
      </w:r>
      <w:r w:rsidR="006B390F">
        <w:t> případě trestu domácího vězení je jasné, že</w:t>
      </w:r>
      <w:r w:rsidR="00B6593D">
        <w:t xml:space="preserve"> v České republice</w:t>
      </w:r>
      <w:r w:rsidR="006B390F">
        <w:t xml:space="preserve"> neexistuje žádná </w:t>
      </w:r>
      <w:r w:rsidR="00EC7804">
        <w:t xml:space="preserve">předchozí </w:t>
      </w:r>
      <w:r w:rsidR="006B390F">
        <w:t>zkušenost s ukládáním, výkonem ani kontrolou tohoto trestu. Zkušenost</w:t>
      </w:r>
      <w:r w:rsidR="00983BAB">
        <w:t>i</w:t>
      </w:r>
      <w:r w:rsidR="006B390F">
        <w:t xml:space="preserve"> můžeme čerpat pouze ze zahraničních úprav, jakou je třeba úprava v</w:t>
      </w:r>
      <w:r w:rsidR="00BB03A0">
        <w:t> </w:t>
      </w:r>
      <w:r w:rsidR="006B390F">
        <w:t>USA</w:t>
      </w:r>
      <w:r w:rsidR="00BB03A0">
        <w:t xml:space="preserve"> nebo</w:t>
      </w:r>
      <w:r w:rsidR="00CB28AF">
        <w:t xml:space="preserve"> ve Velké B</w:t>
      </w:r>
      <w:r w:rsidR="00BB03A0">
        <w:t>ritáni</w:t>
      </w:r>
      <w:r w:rsidR="00CB28AF">
        <w:t>i</w:t>
      </w:r>
      <w:r w:rsidR="006B390F">
        <w:t>, kde již maj</w:t>
      </w:r>
      <w:r w:rsidR="00FF1C78">
        <w:t>í s tímto druhem sankce</w:t>
      </w:r>
      <w:r w:rsidR="006B390F">
        <w:t xml:space="preserve"> za trestné činy zkušenosti. V případě trestu obecně prospěšných prací sice jistou zkušenost máme, neboť byl zakotven i </w:t>
      </w:r>
      <w:r w:rsidR="00374281">
        <w:t xml:space="preserve">v </w:t>
      </w:r>
      <w:r w:rsidR="006B390F">
        <w:t xml:space="preserve">předchozí právní úpravě, platné do </w:t>
      </w:r>
      <w:proofErr w:type="gramStart"/>
      <w:r w:rsidR="006B390F">
        <w:t>1.1.2010</w:t>
      </w:r>
      <w:proofErr w:type="gramEnd"/>
      <w:r w:rsidR="006B390F">
        <w:t>, ale jd</w:t>
      </w:r>
      <w:r w:rsidR="00983BAB">
        <w:t xml:space="preserve">e o specifický druh trestu, který se vzhledem k různorodosti </w:t>
      </w:r>
      <w:r w:rsidR="00FA1945">
        <w:t>jeho výkonu neustále vyví</w:t>
      </w:r>
      <w:r w:rsidR="00983BAB">
        <w:t>jí</w:t>
      </w:r>
      <w:r w:rsidR="00FF1C78">
        <w:t>,</w:t>
      </w:r>
      <w:r w:rsidR="00B468C6">
        <w:t xml:space="preserve"> což s sebou přináší nové problémy, na které musí naše právní úprava reagovat. </w:t>
      </w:r>
    </w:p>
    <w:p w:rsidR="00ED7EEB" w:rsidRDefault="00FA1945" w:rsidP="002F4E34">
      <w:pPr>
        <w:spacing w:line="360" w:lineRule="auto"/>
      </w:pPr>
      <w:r>
        <w:tab/>
      </w:r>
      <w:r w:rsidR="00B468C6">
        <w:tab/>
      </w:r>
      <w:r w:rsidR="00421A35">
        <w:t xml:space="preserve">Po obsahové stránce je práce rozdělena do čtyř částí. V první části se věnuji obecnému úvodu do problematiky ukládání trestů, druhá část se </w:t>
      </w:r>
      <w:r w:rsidR="00C06D23">
        <w:t xml:space="preserve">pak </w:t>
      </w:r>
      <w:r w:rsidR="00B6593D">
        <w:t>věnuje historickému vývoji ukládání trestů</w:t>
      </w:r>
      <w:r w:rsidR="00BB03A0">
        <w:t>, která podává obecný přehled o vývoji trestání pachatelů trestných činů</w:t>
      </w:r>
      <w:r w:rsidR="00421A35">
        <w:t xml:space="preserve">. </w:t>
      </w:r>
      <w:r w:rsidR="00FF1C78">
        <w:t xml:space="preserve">Stěžejními částmi práce, je třetí část, která je </w:t>
      </w:r>
      <w:r w:rsidR="00421A35">
        <w:t>věnována tr</w:t>
      </w:r>
      <w:r w:rsidR="00BB03A0">
        <w:t>estu domácího vězení a čtvrtá,</w:t>
      </w:r>
      <w:r w:rsidR="00FF1C78">
        <w:t xml:space="preserve"> pojednávající o </w:t>
      </w:r>
      <w:r w:rsidR="00421A35">
        <w:t xml:space="preserve">trestu obecně prospěšných prací. </w:t>
      </w:r>
      <w:r w:rsidR="00FF1C78">
        <w:t>U obou těchto</w:t>
      </w:r>
      <w:r w:rsidR="00421A35">
        <w:t xml:space="preserve"> částí je pro přehlednost zachována stejná struktura</w:t>
      </w:r>
      <w:r w:rsidR="00B6593D">
        <w:t>, a to v pěti</w:t>
      </w:r>
      <w:r w:rsidR="00FF1C78">
        <w:t xml:space="preserve"> bodech</w:t>
      </w:r>
      <w:r w:rsidR="004D4D48">
        <w:t>. Je zd</w:t>
      </w:r>
      <w:r w:rsidR="00FF1C78">
        <w:t>e rozebrána obecná i konkrétní úprava daného d</w:t>
      </w:r>
      <w:r w:rsidR="004D4D48">
        <w:t>ruhu trestu. Pro přehlednost je zvolen popis právní úpravy</w:t>
      </w:r>
      <w:r w:rsidR="00C06D23">
        <w:t xml:space="preserve"> obou trestů</w:t>
      </w:r>
      <w:r w:rsidR="004D4D48">
        <w:t xml:space="preserve"> z hlediska procesního</w:t>
      </w:r>
      <w:r w:rsidR="00ED7EEB">
        <w:t xml:space="preserve"> postupu</w:t>
      </w:r>
      <w:r w:rsidR="004D4D48">
        <w:t xml:space="preserve">. </w:t>
      </w:r>
      <w:r w:rsidR="00A67D9B">
        <w:t>Téma práce v </w:t>
      </w:r>
      <w:r w:rsidR="00E24689">
        <w:t>sobě sice obsahuje pouze výkon a</w:t>
      </w:r>
      <w:r w:rsidR="00A67D9B">
        <w:t xml:space="preserve"> jeho kontrolu, ale vzhledem k provázanosti, například účastí Probační a mediační služby, jsem považoval za vhodné rozvézt i proces uložení trestu včetně podmínek uložení. </w:t>
      </w:r>
      <w:r w:rsidR="00C06D23">
        <w:t xml:space="preserve">U </w:t>
      </w:r>
      <w:r w:rsidR="004D4D48">
        <w:t xml:space="preserve">popisovaných trestů je tak text rozdělen na </w:t>
      </w:r>
      <w:r w:rsidR="00ED7EEB">
        <w:t xml:space="preserve">podmínky uložení trestu, </w:t>
      </w:r>
      <w:r w:rsidR="00A67D9B">
        <w:t>proces uložení</w:t>
      </w:r>
      <w:r w:rsidR="004D4D48">
        <w:t xml:space="preserve"> trestu, na vykonávací řízení a na kontrolu výkonu.</w:t>
      </w:r>
      <w:r w:rsidR="00991A18">
        <w:t xml:space="preserve"> </w:t>
      </w:r>
      <w:r w:rsidR="003D17DF">
        <w:t>V obou částech je na vybraných místech provedena komparace se slovenskou právní úpravou.</w:t>
      </w:r>
      <w:r w:rsidR="00384A71">
        <w:t xml:space="preserve"> Tento postup jsem zvolil především z důvodu blízkosti obou právních </w:t>
      </w:r>
      <w:r w:rsidR="00384A71">
        <w:lastRenderedPageBreak/>
        <w:t>úprav, z čehož pramení možnost přímé inspirace naší právní úprav</w:t>
      </w:r>
      <w:r w:rsidR="00E24689">
        <w:t>y</w:t>
      </w:r>
      <w:r w:rsidR="00384A71">
        <w:t xml:space="preserve"> právě s úpravou slovenskou.</w:t>
      </w:r>
      <w:r w:rsidR="00C06D23">
        <w:tab/>
      </w:r>
    </w:p>
    <w:p w:rsidR="00A67D9B" w:rsidRDefault="00ED7EEB" w:rsidP="002F4E34">
      <w:pPr>
        <w:spacing w:line="360" w:lineRule="auto"/>
      </w:pPr>
      <w:r>
        <w:tab/>
      </w:r>
      <w:r w:rsidR="00991A18">
        <w:t>Další část práce je věnována</w:t>
      </w:r>
      <w:r w:rsidR="004D4D48">
        <w:t xml:space="preserve"> </w:t>
      </w:r>
      <w:r w:rsidR="00172851">
        <w:t xml:space="preserve">rozboru obou </w:t>
      </w:r>
      <w:r w:rsidR="00B6593D">
        <w:t>trestů v</w:t>
      </w:r>
      <w:r w:rsidR="00A67D9B">
        <w:t>e vybraných státech. Rozbo</w:t>
      </w:r>
      <w:r w:rsidR="000D205B">
        <w:t>r je proveden relativně stručně</w:t>
      </w:r>
      <w:r w:rsidR="00A67D9B">
        <w:t>, tak, aby byly vyzdviženy jednotlivé rozdíly mezi úpravami.</w:t>
      </w:r>
      <w:r w:rsidR="00B6593D">
        <w:t> </w:t>
      </w:r>
      <w:r w:rsidR="00172851">
        <w:t xml:space="preserve"> Výsledkem </w:t>
      </w:r>
      <w:r w:rsidR="002F4E34">
        <w:t>pak je ko</w:t>
      </w:r>
      <w:r w:rsidR="00A67D9B">
        <w:t>mparace naší úpravy s úpravami jednotlivých vybraných států.</w:t>
      </w:r>
    </w:p>
    <w:p w:rsidR="00981986" w:rsidRDefault="00C06D23" w:rsidP="002F4E34">
      <w:pPr>
        <w:spacing w:line="360" w:lineRule="auto"/>
      </w:pPr>
      <w:r>
        <w:tab/>
      </w:r>
      <w:r w:rsidR="002F4E34">
        <w:t>Do práce jsou dále zařazena dvě témata, která s hlavním tématem souvisejí</w:t>
      </w:r>
      <w:r w:rsidR="00B6593D">
        <w:t xml:space="preserve"> spíše okrajově, ale považoval jsem za vhodné je do práce zahrnout. Jde o případy</w:t>
      </w:r>
      <w:r>
        <w:t xml:space="preserve"> </w:t>
      </w:r>
      <w:r w:rsidR="002F4E34">
        <w:t>zneužití trestu domácího vězení a obecně prospěšných prací v historii či současnosti.</w:t>
      </w:r>
    </w:p>
    <w:p w:rsidR="00631A10" w:rsidRDefault="000D205B" w:rsidP="006A2756">
      <w:pPr>
        <w:spacing w:line="360" w:lineRule="auto"/>
      </w:pPr>
      <w:r>
        <w:tab/>
        <w:t>V závěru je</w:t>
      </w:r>
      <w:r w:rsidR="00C06D23">
        <w:t xml:space="preserve"> provedeno shrnutí a posouzení vhodnosti naší právní úpravy, včetně výsledků, které vyplývají z komparace se zahraničními státy.</w:t>
      </w:r>
    </w:p>
    <w:p w:rsidR="00C06D23" w:rsidRDefault="00C06D23"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B7F12" w:rsidRDefault="00CB7F12" w:rsidP="006A2756">
      <w:pPr>
        <w:spacing w:line="360" w:lineRule="auto"/>
      </w:pPr>
    </w:p>
    <w:p w:rsidR="00CA2AEF" w:rsidRDefault="00CA2AEF" w:rsidP="006A2756">
      <w:pPr>
        <w:spacing w:line="360" w:lineRule="auto"/>
      </w:pPr>
    </w:p>
    <w:p w:rsidR="0072692A" w:rsidRPr="00DA2324" w:rsidRDefault="0091371C" w:rsidP="0072692A">
      <w:pPr>
        <w:pStyle w:val="Nadpis1"/>
      </w:pPr>
      <w:r>
        <w:t>1</w:t>
      </w:r>
      <w:r w:rsidR="0072692A" w:rsidRPr="00DA2324">
        <w:t xml:space="preserve"> </w:t>
      </w:r>
      <w:r w:rsidR="0072692A">
        <w:t>Úvod do problematiky</w:t>
      </w:r>
      <w:r w:rsidR="0072692A" w:rsidRPr="00DA2324">
        <w:t> ukládání trestů</w:t>
      </w:r>
    </w:p>
    <w:p w:rsidR="0072692A" w:rsidRDefault="0072692A" w:rsidP="0072692A">
      <w:pPr>
        <w:pStyle w:val="Nadpis2"/>
      </w:pPr>
      <w:r>
        <w:tab/>
      </w:r>
    </w:p>
    <w:p w:rsidR="00CA2AEF" w:rsidRPr="00CA2AEF" w:rsidRDefault="00CA2AEF" w:rsidP="00CA2AEF"/>
    <w:p w:rsidR="0072692A" w:rsidRDefault="0091371C" w:rsidP="0072692A">
      <w:pPr>
        <w:pStyle w:val="Nadpis2"/>
      </w:pPr>
      <w:r>
        <w:t>1</w:t>
      </w:r>
      <w:r w:rsidR="0072692A">
        <w:t xml:space="preserve">.1 Obecně k ukládání trestů a vztah nepodmíněného trestu </w:t>
      </w:r>
      <w:r w:rsidR="0072692A">
        <w:tab/>
        <w:t>odnětí svobody k alternativním trestům</w:t>
      </w:r>
    </w:p>
    <w:p w:rsidR="00027AC1" w:rsidRDefault="00027AC1" w:rsidP="0072692A"/>
    <w:p w:rsidR="00CA2AEF" w:rsidRDefault="00CA2AEF" w:rsidP="0072692A"/>
    <w:p w:rsidR="00194A8D" w:rsidRDefault="00027AC1" w:rsidP="00CB5398">
      <w:pPr>
        <w:spacing w:line="360" w:lineRule="auto"/>
      </w:pPr>
      <w:r>
        <w:tab/>
        <w:t>Sankce, které jsou pachatelům trestné činnosti ukládány v rámci našeho právního řádu</w:t>
      </w:r>
      <w:r w:rsidR="00924C2D">
        <w:t>,</w:t>
      </w:r>
      <w:r w:rsidR="003A0692">
        <w:t xml:space="preserve"> rozdělujeme na tresty a ochranná</w:t>
      </w:r>
      <w:r>
        <w:t xml:space="preserve"> opatření. Ochrannými opatřeními jsou </w:t>
      </w:r>
      <w:r w:rsidR="00924C2D">
        <w:t xml:space="preserve">ochranné léčení, zabezpečovací detence, zabrání věci nebo jiné majetkové hodnoty a ochranná výchova. </w:t>
      </w:r>
      <w:r w:rsidR="00AC05F0">
        <w:t>Tresty můžeme rozdělit na „hlavní“ a alternativní tresty. Hlavním trestem, který po zrušení trestu smrti v roce 1990 tvoří samostatnou kapitolu, je trest odnětí svobody. Ostatní tresty, uvedené v trestním zákoníku</w:t>
      </w:r>
      <w:r w:rsidR="00384281">
        <w:t xml:space="preserve">, </w:t>
      </w:r>
      <w:r w:rsidR="00AC05F0">
        <w:t>byly koncipovány jako alternativy k trestu odnětí svobody</w:t>
      </w:r>
      <w:r w:rsidR="007F28A3">
        <w:t xml:space="preserve">, teprve později se na </w:t>
      </w:r>
      <w:r w:rsidR="003A0692">
        <w:t>ně začalo pohlížet jako na samostatné tresty.</w:t>
      </w:r>
      <w:r w:rsidR="00AC05F0">
        <w:t xml:space="preserve"> </w:t>
      </w:r>
    </w:p>
    <w:p w:rsidR="008E0928" w:rsidRDefault="00194A8D" w:rsidP="00CB5398">
      <w:pPr>
        <w:spacing w:line="360" w:lineRule="auto"/>
      </w:pPr>
      <w:r>
        <w:tab/>
      </w:r>
      <w:r w:rsidR="00AC05F0">
        <w:t>Vývoj alter</w:t>
      </w:r>
      <w:r w:rsidR="00384281">
        <w:t>nat</w:t>
      </w:r>
      <w:r w:rsidR="00E36189">
        <w:t>ivních trestů jako</w:t>
      </w:r>
      <w:r w:rsidR="00AC05F0">
        <w:t xml:space="preserve"> fore</w:t>
      </w:r>
      <w:r w:rsidR="00384281">
        <w:t>m potrestání pachatele za spáchání méně závažných trestných činů</w:t>
      </w:r>
      <w:r w:rsidR="00AC05F0">
        <w:t xml:space="preserve">, </w:t>
      </w:r>
      <w:r w:rsidR="00384281">
        <w:t>u kterých by</w:t>
      </w:r>
      <w:r w:rsidR="00AC05F0">
        <w:t xml:space="preserve"> trest odnětí svobody </w:t>
      </w:r>
      <w:r w:rsidR="00384281">
        <w:t xml:space="preserve">byl </w:t>
      </w:r>
      <w:r w:rsidR="00AC05F0">
        <w:t>nepřim</w:t>
      </w:r>
      <w:r w:rsidR="007F28A3">
        <w:t>ěřeným trestem k odnětí svobody</w:t>
      </w:r>
      <w:r w:rsidR="00384281">
        <w:t xml:space="preserve"> a u pachatelů, kteří splňují určité podmínky jakou je například skutečnost, že jde o </w:t>
      </w:r>
      <w:proofErr w:type="spellStart"/>
      <w:r w:rsidR="00384281">
        <w:t>prvopachatele</w:t>
      </w:r>
      <w:proofErr w:type="spellEnd"/>
      <w:r w:rsidR="000D205B">
        <w:t>,</w:t>
      </w:r>
      <w:r w:rsidR="00384281">
        <w:t xml:space="preserve"> začal již ve 20. letech 20. století.</w:t>
      </w:r>
      <w:r w:rsidR="00AC05F0">
        <w:t xml:space="preserve"> </w:t>
      </w:r>
      <w:r w:rsidR="00027AC1">
        <w:t>Naléhavé problémy s </w:t>
      </w:r>
      <w:r w:rsidR="005F1768">
        <w:t>přeplněností věznic</w:t>
      </w:r>
      <w:r w:rsidR="00384281">
        <w:t xml:space="preserve"> téměř ve všech evropských státech</w:t>
      </w:r>
      <w:r w:rsidR="005F1768">
        <w:t xml:space="preserve">, </w:t>
      </w:r>
      <w:r w:rsidR="00027AC1">
        <w:t>daly impuls ke změnám v oblasti trestního práva včetně oblasti ukládání trestů. Jedním z výsledků pak byla rezoluce 7. kongresu OSN v roce 1986 : Redukce vězeňské populace, alternativy k uvěznění a sociální integrace pachatelů. Na základě této rezoluce a dalších dokumentů se rozvoj alternativních trestů ubíral třemi základními směry ve formě třech skupin alternativních</w:t>
      </w:r>
      <w:r w:rsidR="000D205B">
        <w:t xml:space="preserve"> trestů, které společně utvořily</w:t>
      </w:r>
      <w:r w:rsidR="00027AC1">
        <w:t xml:space="preserve"> systém alternativních trestů</w:t>
      </w:r>
      <w:r w:rsidR="00027AC1">
        <w:rPr>
          <w:rStyle w:val="Znakapoznpodarou"/>
        </w:rPr>
        <w:footnoteReference w:id="1"/>
      </w:r>
      <w:r w:rsidR="00027AC1">
        <w:t xml:space="preserve">. Jeden směr spočíval ve zmírnění intramurálního charakteru trestu odnětí svobody. Na toto místo bychom mohli zařadit například systém </w:t>
      </w:r>
      <w:proofErr w:type="spellStart"/>
      <w:r w:rsidR="00027AC1" w:rsidRPr="000D205B">
        <w:rPr>
          <w:i/>
        </w:rPr>
        <w:t>Semi</w:t>
      </w:r>
      <w:proofErr w:type="spellEnd"/>
      <w:r w:rsidR="00027AC1" w:rsidRPr="000D205B">
        <w:rPr>
          <w:i/>
        </w:rPr>
        <w:t>-</w:t>
      </w:r>
      <w:proofErr w:type="spellStart"/>
      <w:r w:rsidR="00027AC1" w:rsidRPr="000D205B">
        <w:rPr>
          <w:i/>
        </w:rPr>
        <w:t>detention</w:t>
      </w:r>
      <w:proofErr w:type="spellEnd"/>
      <w:r w:rsidR="00027AC1">
        <w:t>, kdy odsouzený tráví stanovenou část dne ve věznici a po zbylý čas má možnost vykonávat</w:t>
      </w:r>
      <w:r w:rsidR="003A0692">
        <w:t xml:space="preserve"> zaměstnaní</w:t>
      </w:r>
      <w:r w:rsidR="00027AC1">
        <w:t>, vzdělávat se nebo léčit se mimo věznici. Dále sem řadíme sy</w:t>
      </w:r>
      <w:r w:rsidR="006251AE">
        <w:t>s</w:t>
      </w:r>
      <w:r w:rsidR="00027AC1">
        <w:t xml:space="preserve">tém </w:t>
      </w:r>
      <w:proofErr w:type="spellStart"/>
      <w:r w:rsidR="00027AC1" w:rsidRPr="000D205B">
        <w:rPr>
          <w:i/>
        </w:rPr>
        <w:lastRenderedPageBreak/>
        <w:t>weekend</w:t>
      </w:r>
      <w:proofErr w:type="spellEnd"/>
      <w:r w:rsidR="00027AC1" w:rsidRPr="000D205B">
        <w:rPr>
          <w:i/>
        </w:rPr>
        <w:t xml:space="preserve"> </w:t>
      </w:r>
      <w:proofErr w:type="spellStart"/>
      <w:r w:rsidR="00027AC1" w:rsidRPr="000D205B">
        <w:rPr>
          <w:i/>
        </w:rPr>
        <w:t>detention</w:t>
      </w:r>
      <w:proofErr w:type="spellEnd"/>
      <w:r w:rsidR="00027AC1">
        <w:t>, kdy má odsouzený povinnost vykonávat trest ve věznici pouze o víkendech a ve dnech osobního volna. V neposlední řadě sem můžeme zařadit</w:t>
      </w:r>
      <w:r w:rsidR="00E24689">
        <w:t xml:space="preserve"> i trest domácího vězení. Další</w:t>
      </w:r>
      <w:r w:rsidR="00027AC1">
        <w:t xml:space="preserve"> směr se orientoval na alternativní tresty, u kterých má odsouzený stanoveny určité povinnosti. Do této skupiny můžeme zařadit například peněžitý trest nebo trest obecně prospěšných prací. Třetí skupinou jsou tresty spočívající </w:t>
      </w:r>
      <w:r w:rsidR="000D205B">
        <w:t xml:space="preserve">v </w:t>
      </w:r>
      <w:r w:rsidR="00027AC1">
        <w:t>omezení určitých práv odsouzeného. Sem řadíme zákaz pobytu, zákaz činnosti nebo vyhoštění.</w:t>
      </w:r>
      <w:r w:rsidR="007F28A3">
        <w:t xml:space="preserve"> </w:t>
      </w:r>
    </w:p>
    <w:p w:rsidR="007F28A3" w:rsidRPr="004017D7" w:rsidRDefault="007F28A3" w:rsidP="004017D7">
      <w:pPr>
        <w:autoSpaceDE w:val="0"/>
        <w:autoSpaceDN w:val="0"/>
        <w:adjustRightInd w:val="0"/>
        <w:spacing w:line="360" w:lineRule="auto"/>
        <w:rPr>
          <w:rFonts w:ascii="TimesNewRoman" w:hAnsi="TimesNewRoman" w:cs="TimesNewRoman"/>
          <w:szCs w:val="24"/>
        </w:rPr>
      </w:pPr>
      <w:r>
        <w:tab/>
        <w:t xml:space="preserve">Rozvoj alternativních trestů je jedním z projevů </w:t>
      </w:r>
      <w:proofErr w:type="spellStart"/>
      <w:r>
        <w:t>restorativní</w:t>
      </w:r>
      <w:proofErr w:type="spellEnd"/>
      <w:r w:rsidR="006C11D0">
        <w:t xml:space="preserve"> (obnovující)</w:t>
      </w:r>
      <w:r>
        <w:t xml:space="preserve"> justice. </w:t>
      </w:r>
      <w:r w:rsidR="006C11D0">
        <w:t>„</w:t>
      </w:r>
      <w:proofErr w:type="spellStart"/>
      <w:r w:rsidR="004017D7">
        <w:t>Restorativní</w:t>
      </w:r>
      <w:proofErr w:type="spellEnd"/>
      <w:r w:rsidR="004017D7">
        <w:t xml:space="preserve"> </w:t>
      </w:r>
      <w:r w:rsidR="006C11D0">
        <w:t>justice se zaměřuje</w:t>
      </w:r>
      <w:r w:rsidR="004017D7">
        <w:t xml:space="preserve"> na </w:t>
      </w:r>
      <w:r>
        <w:rPr>
          <w:rFonts w:ascii="TimesNewRoman" w:hAnsi="TimesNewRoman" w:cs="TimesNewRoman"/>
          <w:szCs w:val="24"/>
        </w:rPr>
        <w:t>újmy vzniklé trestným činem a usiluje o zohlednění</w:t>
      </w:r>
      <w:r w:rsidR="004017D7">
        <w:rPr>
          <w:rFonts w:ascii="TimesNewRoman" w:hAnsi="TimesNewRoman" w:cs="TimesNewRoman"/>
          <w:szCs w:val="24"/>
        </w:rPr>
        <w:t xml:space="preserve"> </w:t>
      </w:r>
      <w:r>
        <w:rPr>
          <w:rFonts w:ascii="TimesNewRoman" w:hAnsi="TimesNewRoman" w:cs="TimesNewRoman"/>
          <w:szCs w:val="24"/>
        </w:rPr>
        <w:t>potřeb poškozeného, dále podporuje odpovědnost pachatele za řešení vzniklé situace a</w:t>
      </w:r>
      <w:r w:rsidR="004017D7">
        <w:rPr>
          <w:rFonts w:ascii="TimesNewRoman" w:hAnsi="TimesNewRoman" w:cs="TimesNewRoman"/>
          <w:szCs w:val="24"/>
        </w:rPr>
        <w:t xml:space="preserve"> </w:t>
      </w:r>
      <w:r>
        <w:rPr>
          <w:rFonts w:ascii="TimesNewRoman" w:hAnsi="TimesNewRoman" w:cs="TimesNewRoman"/>
          <w:szCs w:val="24"/>
        </w:rPr>
        <w:t>zapojuje poškozeného, pachatele a komunitu do procesu řeš</w:t>
      </w:r>
      <w:r w:rsidR="006C11D0">
        <w:rPr>
          <w:rFonts w:ascii="TimesNewRoman" w:hAnsi="TimesNewRoman" w:cs="TimesNewRoman"/>
          <w:szCs w:val="24"/>
        </w:rPr>
        <w:t>ení</w:t>
      </w:r>
      <w:r w:rsidR="000D205B">
        <w:rPr>
          <w:rFonts w:ascii="TimesNewRoman" w:hAnsi="TimesNewRoman" w:cs="TimesNewRoman"/>
          <w:szCs w:val="24"/>
        </w:rPr>
        <w:t>.</w:t>
      </w:r>
      <w:r>
        <w:rPr>
          <w:rFonts w:ascii="TimesNewRoman" w:hAnsi="TimesNewRoman" w:cs="TimesNewRoman"/>
          <w:szCs w:val="24"/>
        </w:rPr>
        <w:t>“</w:t>
      </w:r>
      <w:r w:rsidR="006C11D0">
        <w:rPr>
          <w:rStyle w:val="Znakapoznpodarou"/>
          <w:rFonts w:ascii="TimesNewRoman" w:hAnsi="TimesNewRoman" w:cs="TimesNewRoman"/>
          <w:szCs w:val="24"/>
        </w:rPr>
        <w:footnoteReference w:id="2"/>
      </w:r>
      <w:r w:rsidR="006C11D0">
        <w:rPr>
          <w:rFonts w:ascii="TimesNewRoman" w:hAnsi="TimesNewRoman" w:cs="TimesNewRoman"/>
          <w:szCs w:val="24"/>
        </w:rPr>
        <w:t xml:space="preserve"> Předch</w:t>
      </w:r>
      <w:r w:rsidR="000D205B">
        <w:rPr>
          <w:rFonts w:ascii="TimesNewRoman" w:hAnsi="TimesNewRoman" w:cs="TimesNewRoman"/>
          <w:szCs w:val="24"/>
        </w:rPr>
        <w:t>ůdcem, avšak stále aktuálním,</w:t>
      </w:r>
      <w:r w:rsidR="006C11D0">
        <w:rPr>
          <w:rFonts w:ascii="TimesNewRoman" w:hAnsi="TimesNewRoman" w:cs="TimesNewRoman"/>
          <w:szCs w:val="24"/>
        </w:rPr>
        <w:t xml:space="preserve"> </w:t>
      </w:r>
      <w:proofErr w:type="spellStart"/>
      <w:r w:rsidR="006C11D0">
        <w:rPr>
          <w:rFonts w:ascii="TimesNewRoman" w:hAnsi="TimesNewRoman" w:cs="TimesNewRoman"/>
          <w:szCs w:val="24"/>
        </w:rPr>
        <w:t>restorativní</w:t>
      </w:r>
      <w:proofErr w:type="spellEnd"/>
      <w:r w:rsidR="006C11D0">
        <w:rPr>
          <w:rFonts w:ascii="TimesNewRoman" w:hAnsi="TimesNewRoman" w:cs="TimesNewRoman"/>
          <w:szCs w:val="24"/>
        </w:rPr>
        <w:t xml:space="preserve"> justice byla </w:t>
      </w:r>
      <w:proofErr w:type="spellStart"/>
      <w:r w:rsidR="006C11D0">
        <w:rPr>
          <w:rFonts w:ascii="TimesNewRoman" w:hAnsi="TimesNewRoman" w:cs="TimesNewRoman"/>
          <w:szCs w:val="24"/>
        </w:rPr>
        <w:t>retributivní</w:t>
      </w:r>
      <w:proofErr w:type="spellEnd"/>
      <w:r w:rsidR="006C11D0">
        <w:rPr>
          <w:rFonts w:ascii="TimesNewRoman" w:hAnsi="TimesNewRoman" w:cs="TimesNewRoman"/>
          <w:szCs w:val="24"/>
        </w:rPr>
        <w:t xml:space="preserve"> (trestající) justice, která spočívá v potrestání pachatele a ochraně společnosti před pácháním trestných činů.  </w:t>
      </w:r>
    </w:p>
    <w:p w:rsidR="0093460A" w:rsidRDefault="0093460A" w:rsidP="00F31AE8">
      <w:pPr>
        <w:spacing w:line="360" w:lineRule="auto"/>
      </w:pPr>
      <w:r>
        <w:tab/>
        <w:t xml:space="preserve">Řešení potrestání pachatele formou alternativního trestu má oproti uložení trestu odnětí svobody několik výhod. </w:t>
      </w:r>
      <w:r w:rsidR="003E6077">
        <w:t>Jak již bylo výše uvedeno</w:t>
      </w:r>
      <w:r w:rsidR="000D205B">
        <w:t>,</w:t>
      </w:r>
      <w:r w:rsidR="003E6077">
        <w:t xml:space="preserve"> je </w:t>
      </w:r>
      <w:r w:rsidR="00386751">
        <w:t>jedním z důvo</w:t>
      </w:r>
      <w:r w:rsidR="003E6077">
        <w:t>dů</w:t>
      </w:r>
      <w:r>
        <w:t xml:space="preserve"> uvolnění místa </w:t>
      </w:r>
      <w:r w:rsidR="00386751">
        <w:t xml:space="preserve">v přeplněných </w:t>
      </w:r>
      <w:r w:rsidR="006F1423">
        <w:t>věznicích</w:t>
      </w:r>
      <w:r w:rsidR="002F2824">
        <w:t xml:space="preserve"> a s tím spojené snížení nákladů na potrestání pachatele</w:t>
      </w:r>
      <w:r w:rsidR="00386751">
        <w:t>,</w:t>
      </w:r>
      <w:r w:rsidR="002F2824">
        <w:t xml:space="preserve"> neboť nepodmíněný trest odnětí svobody je finančně nejnáročnějším trestem, který je možné uložit</w:t>
      </w:r>
      <w:r w:rsidR="003A0692">
        <w:t xml:space="preserve">. </w:t>
      </w:r>
      <w:r w:rsidR="006F1423">
        <w:t>Kapacita věznic je v České republice dlouhodobě překračovaná. Od roku 2007, kdy byly ubytovací kapacity věznic ještě dostačující, naplněnost tehdy byla 98,19 % při počtu 16 647 odsouzených, docházelo ke zvyšování počtu odsouzených a již následující rok byly ubytovací kapacity věznic v České republice překročeny. Od roku 2008 do roku 2010 činila průměrná naplněnosti věznic 110,06 %. Počet odsouzených k </w:t>
      </w:r>
      <w:proofErr w:type="gramStart"/>
      <w:r w:rsidR="006F1423">
        <w:t>9.9.2011</w:t>
      </w:r>
      <w:proofErr w:type="gramEnd"/>
      <w:r w:rsidR="006F1423">
        <w:t xml:space="preserve"> činí 20 538, přičemž kapacita ubytovacích míst činí 18 029, v procentuálním vyjádření jde o naplněnost ve výši 113,92</w:t>
      </w:r>
      <w:r w:rsidR="000D205B">
        <w:t xml:space="preserve"> </w:t>
      </w:r>
      <w:r w:rsidR="006F1423">
        <w:t>%. Už samot</w:t>
      </w:r>
      <w:r w:rsidR="00E24689">
        <w:t>n</w:t>
      </w:r>
      <w:r w:rsidR="006F1423">
        <w:t>ou přeplněností věznic dochází k porušování práv, které vězni při výkonu trestu odnětí svobody mají. Konkrétně jde o právo na respektování důstojnosti odsouzeného. Náš právní řád striktní dodržování tohoto práva nerespektuje</w:t>
      </w:r>
      <w:r w:rsidR="000D205B">
        <w:t>,</w:t>
      </w:r>
      <w:r w:rsidR="006F1423">
        <w:t xml:space="preserve"> neboť vyhláška č. 345/1999 Sb., kterou se </w:t>
      </w:r>
      <w:proofErr w:type="gramStart"/>
      <w:r w:rsidR="006F1423">
        <w:t>vydává</w:t>
      </w:r>
      <w:proofErr w:type="gramEnd"/>
      <w:r w:rsidR="006F1423">
        <w:t xml:space="preserve"> řád výkonu trestu odnětí svobody  </w:t>
      </w:r>
      <w:r w:rsidR="006F1423">
        <w:lastRenderedPageBreak/>
        <w:t xml:space="preserve">sice </w:t>
      </w:r>
      <w:proofErr w:type="gramStart"/>
      <w:r w:rsidR="006F1423">
        <w:t>stanoví</w:t>
      </w:r>
      <w:proofErr w:type="gramEnd"/>
      <w:r w:rsidR="006F1423">
        <w:t>, že mini</w:t>
      </w:r>
      <w:r w:rsidR="000D205B">
        <w:t>mální ubytovací plocha činí 4 m</w:t>
      </w:r>
      <w:r w:rsidR="000D205B">
        <w:rPr>
          <w:rFonts w:cs="Arial"/>
        </w:rPr>
        <w:t>²</w:t>
      </w:r>
      <w:r w:rsidR="006F1423">
        <w:t xml:space="preserve"> na jednoho vězně, ale hned v následující větě připouští překročení této hranice v případě překročení kapacity věznic.</w:t>
      </w:r>
      <w:r w:rsidR="003A0692">
        <w:t xml:space="preserve"> Mezinárodní úprava však takové výjimky</w:t>
      </w:r>
      <w:r w:rsidR="006F1423">
        <w:t xml:space="preserve"> již obsahuje. </w:t>
      </w:r>
      <w:r w:rsidR="006F1423" w:rsidRPr="008D1668">
        <w:t xml:space="preserve">Dle doporučení Výboru ministrů Rady Evropy </w:t>
      </w:r>
      <w:proofErr w:type="spellStart"/>
      <w:r w:rsidR="006F1423" w:rsidRPr="008D1668">
        <w:t>Rec</w:t>
      </w:r>
      <w:proofErr w:type="spellEnd"/>
      <w:r w:rsidR="006F1423" w:rsidRPr="008D1668">
        <w:t xml:space="preserve"> (99)</w:t>
      </w:r>
      <w:r w:rsidR="006F1423">
        <w:t xml:space="preserve"> </w:t>
      </w:r>
      <w:r w:rsidR="006F1423" w:rsidRPr="008D1668">
        <w:t>22 k přeplněnosti věznic a standardů a dále doporučení Evropského výboru pro předcházení mučení činí nejnižší možná ubytov</w:t>
      </w:r>
      <w:r w:rsidR="000D205B">
        <w:t>ací plocha na jednoho vězně 4 m</w:t>
      </w:r>
      <w:r w:rsidR="000D205B">
        <w:rPr>
          <w:rFonts w:cs="Arial"/>
        </w:rPr>
        <w:t>²</w:t>
      </w:r>
      <w:r w:rsidR="006F1423">
        <w:t xml:space="preserve"> bez výjimky.</w:t>
      </w:r>
      <w:r w:rsidR="006F1423" w:rsidRPr="008D1668">
        <w:t xml:space="preserve"> </w:t>
      </w:r>
      <w:r w:rsidR="006F1423">
        <w:t>Snížení přeplněnosti věznic lze dosáhnout také využitím odklonů nebo dekriminalizací. Odklony jsou v tre</w:t>
      </w:r>
      <w:r w:rsidR="00251FC6">
        <w:t>s</w:t>
      </w:r>
      <w:r w:rsidR="006F1423">
        <w:t>tním řízení běžně používány.</w:t>
      </w:r>
      <w:r w:rsidR="00012FE9">
        <w:t xml:space="preserve"> Mezi odklony patří podmíněné zastavení trestního stíhání nebo narovnání.</w:t>
      </w:r>
      <w:r w:rsidR="006F1423">
        <w:t xml:space="preserve"> Dekriminalizace </w:t>
      </w:r>
      <w:r w:rsidR="00C81548">
        <w:t xml:space="preserve">představuje proces změny právní </w:t>
      </w:r>
      <w:r w:rsidR="00A21EC7">
        <w:t>úpravy v tom smyslu, že jednání</w:t>
      </w:r>
      <w:r w:rsidR="00012FE9">
        <w:t>,</w:t>
      </w:r>
      <w:r w:rsidR="00C81548">
        <w:t xml:space="preserve"> jež bylo definováno jako trestný čin</w:t>
      </w:r>
      <w:r w:rsidR="000D205B">
        <w:t>,</w:t>
      </w:r>
      <w:r w:rsidR="00C81548">
        <w:t xml:space="preserve"> nadále není trestné. Jde o redukci</w:t>
      </w:r>
      <w:r w:rsidR="006F1423">
        <w:t xml:space="preserve"> skutkových pods</w:t>
      </w:r>
      <w:r w:rsidR="00251FC6">
        <w:t>tat jednotlivých tr</w:t>
      </w:r>
      <w:r w:rsidR="000D205B">
        <w:t>estných činů, které s sebou přináší</w:t>
      </w:r>
      <w:r w:rsidR="00251FC6">
        <w:t xml:space="preserve"> snížení počtu odsouzených osob. Tento způsob však dle mého názoru není vhodný, neboť neúměrné snížení druhů skutkových podstat může </w:t>
      </w:r>
      <w:r w:rsidR="00217CA4">
        <w:t xml:space="preserve">ve svém důsledku </w:t>
      </w:r>
      <w:r w:rsidR="00251FC6">
        <w:t xml:space="preserve">vést ke snížení ochrany společnosti před pácháním stanovených činů. </w:t>
      </w:r>
    </w:p>
    <w:p w:rsidR="001F1110" w:rsidRDefault="00251FC6" w:rsidP="00F31AE8">
      <w:pPr>
        <w:spacing w:line="360" w:lineRule="auto"/>
      </w:pPr>
      <w:r>
        <w:tab/>
        <w:t xml:space="preserve">Další výhodou </w:t>
      </w:r>
      <w:r w:rsidR="00B706BD">
        <w:t>použití alternativního trestu namísto trestu odnětí svobody je skutečnost, že nedojde k přerušení rodinných a sociálních vazeb odsouzeného. Tato skutečnost je velmi důležitá, neboť v</w:t>
      </w:r>
      <w:r w:rsidR="000D205B">
        <w:t> </w:t>
      </w:r>
      <w:r w:rsidR="00B706BD">
        <w:t>případě</w:t>
      </w:r>
      <w:r w:rsidR="000D205B">
        <w:t>,</w:t>
      </w:r>
      <w:r w:rsidR="00B706BD">
        <w:t xml:space="preserve"> kdy je pachatel nepodmíněně odsouzen a následně propuštěn n</w:t>
      </w:r>
      <w:r w:rsidR="00217CA4">
        <w:t>a svobodu</w:t>
      </w:r>
      <w:r w:rsidR="000D205B">
        <w:t>,</w:t>
      </w:r>
      <w:r w:rsidR="00217CA4">
        <w:t xml:space="preserve"> je pro něj složité</w:t>
      </w:r>
      <w:r w:rsidR="00B706BD">
        <w:t xml:space="preserve"> se zno</w:t>
      </w:r>
      <w:r w:rsidR="005F3D53">
        <w:t>vu zapojit do pracovního procesu. Je to dáno dvěma skutečnostmi. Jednak jde o skutečnost, že i přes možnost výkonu práce ve výkonu trestu, je pro odsouzeného t</w:t>
      </w:r>
      <w:r w:rsidR="00217CA4">
        <w:t>ěžké navyknout zpět povinnosti, které s sebou běžný život přináší</w:t>
      </w:r>
      <w:r w:rsidR="007C4432">
        <w:t>. Za druhé je pro odsouzeného těžké získat práci, neboť zaměstnavatelé většino</w:t>
      </w:r>
      <w:r w:rsidR="000D205B">
        <w:t>u nemají zájem zaměstnávat lidi, kteří</w:t>
      </w:r>
      <w:r w:rsidR="007C4432">
        <w:t xml:space="preserve"> spáchali trestný čin a vzhledem k dlouhodobě vysoké nezaměstnanosti a s tím spojeném</w:t>
      </w:r>
      <w:r w:rsidR="000D205B">
        <w:t>u</w:t>
      </w:r>
      <w:r w:rsidR="007C4432">
        <w:t xml:space="preserve"> přetlaku na trhu pracovníků ani nemusejí.</w:t>
      </w:r>
    </w:p>
    <w:p w:rsidR="006F1423" w:rsidRDefault="001F1110" w:rsidP="00F31AE8">
      <w:pPr>
        <w:spacing w:line="360" w:lineRule="auto"/>
      </w:pPr>
      <w:r>
        <w:tab/>
        <w:t>V případě, že je pachatel odsouzen k trestu odnětí svobody</w:t>
      </w:r>
      <w:r w:rsidR="002F2824">
        <w:t>,</w:t>
      </w:r>
      <w:r>
        <w:t xml:space="preserve"> dostane se ve vězeňském prostředí do styku s ostatními pachateli trestných činů a zvlášť</w:t>
      </w:r>
      <w:r w:rsidR="008D11A4">
        <w:t>,</w:t>
      </w:r>
      <w:r w:rsidR="00BD20FB">
        <w:t xml:space="preserve"> pokud jde o </w:t>
      </w:r>
      <w:proofErr w:type="spellStart"/>
      <w:r w:rsidR="00BD20FB">
        <w:t>prvopachatele</w:t>
      </w:r>
      <w:proofErr w:type="spellEnd"/>
      <w:r w:rsidR="008D11A4">
        <w:t>,</w:t>
      </w:r>
      <w:r>
        <w:t xml:space="preserve"> je zde nebezpečí, že se </w:t>
      </w:r>
      <w:r w:rsidR="00BD20FB">
        <w:t>dostane do společnosti recidivistů, kde by se mohl něco „přiučit“.</w:t>
      </w:r>
      <w:r>
        <w:t xml:space="preserve"> </w:t>
      </w:r>
      <w:r w:rsidR="00217CA4">
        <w:t>Nedochází tak k </w:t>
      </w:r>
      <w:proofErr w:type="spellStart"/>
      <w:r w:rsidR="00217CA4">
        <w:t>prizonizaci</w:t>
      </w:r>
      <w:proofErr w:type="spellEnd"/>
      <w:r w:rsidR="00217CA4">
        <w:t>, tedy adaptaci na podmínky života ve vězení, které snižuje</w:t>
      </w:r>
      <w:r w:rsidR="000D205B">
        <w:t xml:space="preserve"> pravděpodobnost úspěšného nového</w:t>
      </w:r>
      <w:r w:rsidR="00113C3D">
        <w:t xml:space="preserve"> </w:t>
      </w:r>
      <w:r w:rsidR="00217CA4">
        <w:t>zapojení odsouzeného do společnosti.</w:t>
      </w:r>
    </w:p>
    <w:p w:rsidR="00AB6F9E" w:rsidRDefault="005D70EB" w:rsidP="00F31AE8">
      <w:pPr>
        <w:spacing w:line="360" w:lineRule="auto"/>
      </w:pPr>
      <w:r>
        <w:lastRenderedPageBreak/>
        <w:tab/>
      </w:r>
      <w:r w:rsidRPr="00113C3D">
        <w:t>Mezi</w:t>
      </w:r>
      <w:r w:rsidR="00113C3D">
        <w:t xml:space="preserve"> nevýhody</w:t>
      </w:r>
      <w:r w:rsidR="0015171F">
        <w:t xml:space="preserve"> alternativních trestů, které jsou uváděny</w:t>
      </w:r>
      <w:r w:rsidR="00113C3D">
        <w:rPr>
          <w:rStyle w:val="Znakapoznpodarou"/>
        </w:rPr>
        <w:footnoteReference w:id="3"/>
      </w:r>
      <w:r w:rsidR="00A04647">
        <w:t>,</w:t>
      </w:r>
      <w:r w:rsidR="007B79E6">
        <w:t xml:space="preserve"> patří</w:t>
      </w:r>
      <w:r w:rsidR="00F4653C">
        <w:t xml:space="preserve"> jejich nedostatečný odstrašující účinek. </w:t>
      </w:r>
      <w:r w:rsidR="00A04647">
        <w:t xml:space="preserve">Jednou z funkcí trestu je, mimo funkce sankční, ochranné a výchovné, také funkce preventivní, tedy ochrana společnosti před pácháním trestných činů prostřednictvím vyvolání strachu z následku u potencionálních pachatelů. S tímto tvrzením však nemohu souhlasit. Nedomnívám se, že by pachatelé rozlišovali </w:t>
      </w:r>
      <w:r w:rsidR="003B7F02">
        <w:t xml:space="preserve">rozdíl </w:t>
      </w:r>
      <w:r w:rsidR="00A04647">
        <w:t>mezi trestem odnětí svo</w:t>
      </w:r>
      <w:r w:rsidR="00890BCF">
        <w:t>body a alternativními tresty</w:t>
      </w:r>
      <w:r w:rsidR="003B7F02">
        <w:t xml:space="preserve"> </w:t>
      </w:r>
      <w:r w:rsidR="00890BCF">
        <w:t>před</w:t>
      </w:r>
      <w:r w:rsidR="00A04647">
        <w:t xml:space="preserve"> páchání</w:t>
      </w:r>
      <w:r w:rsidR="003B7F02">
        <w:t>m</w:t>
      </w:r>
      <w:r w:rsidR="00A04647">
        <w:t xml:space="preserve"> trestné činnosti. </w:t>
      </w:r>
      <w:r w:rsidR="003B7F02">
        <w:t xml:space="preserve">Preventivní funkce trestu při přípravě nebo při páchání trestného činu, dle mého názoru, je zcela minimální neboť </w:t>
      </w:r>
      <w:proofErr w:type="gramStart"/>
      <w:r w:rsidR="003B7F02">
        <w:t>pachatelé  většinou</w:t>
      </w:r>
      <w:proofErr w:type="gramEnd"/>
      <w:r w:rsidR="003B7F02">
        <w:t xml:space="preserve"> </w:t>
      </w:r>
      <w:r w:rsidR="00890BCF">
        <w:t>neuvažují nebo nejsou smířeni s tím, že jim vůbec nějaký trest hrozí</w:t>
      </w:r>
      <w:r w:rsidR="003B7F02">
        <w:t>,</w:t>
      </w:r>
      <w:r w:rsidR="00890BCF">
        <w:t xml:space="preserve"> popřípadě jaký druh trestu jim hrozí.</w:t>
      </w:r>
      <w:r w:rsidR="00A04647">
        <w:t xml:space="preserve"> </w:t>
      </w:r>
      <w:r w:rsidR="00A41261">
        <w:tab/>
      </w:r>
    </w:p>
    <w:p w:rsidR="00CB149E" w:rsidRDefault="00CA2AEF" w:rsidP="00CA2AEF">
      <w:pPr>
        <w:tabs>
          <w:tab w:val="left" w:pos="6048"/>
        </w:tabs>
      </w:pPr>
      <w:r>
        <w:tab/>
      </w:r>
    </w:p>
    <w:p w:rsidR="00CA2AEF" w:rsidRDefault="00CA2AEF" w:rsidP="00CA2AEF">
      <w:pPr>
        <w:tabs>
          <w:tab w:val="left" w:pos="6048"/>
        </w:tabs>
      </w:pPr>
    </w:p>
    <w:p w:rsidR="0072692A" w:rsidRDefault="0091371C" w:rsidP="0072692A">
      <w:pPr>
        <w:pStyle w:val="Nadpis2"/>
      </w:pPr>
      <w:r>
        <w:t>1</w:t>
      </w:r>
      <w:r w:rsidR="0072692A">
        <w:t>.2 Jednotlivé druhy alternativních trestů</w:t>
      </w:r>
    </w:p>
    <w:p w:rsidR="00CA2AEF" w:rsidRPr="00CA2AEF" w:rsidRDefault="00CA2AEF" w:rsidP="00CA2AEF"/>
    <w:p w:rsidR="00C44690" w:rsidRPr="00C44690" w:rsidRDefault="00C44690" w:rsidP="00C44690"/>
    <w:p w:rsidR="002646AB" w:rsidRDefault="00A41261" w:rsidP="006A2756">
      <w:pPr>
        <w:spacing w:line="360" w:lineRule="auto"/>
      </w:pPr>
      <w:r>
        <w:tab/>
        <w:t xml:space="preserve">Výčet jednotlivých alternativních trestů je obsažen v ustanovení § 52 </w:t>
      </w:r>
      <w:r w:rsidR="002646AB">
        <w:t xml:space="preserve">zákona č. 40/2009 Sb., trestní zákoník (dále jen </w:t>
      </w:r>
      <w:r>
        <w:t>TZ</w:t>
      </w:r>
      <w:r w:rsidR="002646AB">
        <w:t>)</w:t>
      </w:r>
      <w:r>
        <w:t xml:space="preserve">. Seznam je dle výkladu řazen systematicky od nejzávažnější trestní sankce po nejméně závažnou z hlediska působení na pachatele. </w:t>
      </w:r>
      <w:r w:rsidR="008760C3">
        <w:t xml:space="preserve">Konkrétně se jedná o domácí vězení, obecně prospěšné práce, propadnutí majetku, peněžitý trest, propadnutí majetku nebo jiné majetkové hodnoty, zákaz činnosti, zákaz pobytu, zákaz vstupu na sportovní, kulturní a jiné společenské akce, ztrátu čestných titulů nebo vyznamenání, ztrátu vojenské hodnosti a vyhoštění. </w:t>
      </w:r>
      <w:r w:rsidR="00BF4B96">
        <w:t>Výčet jednotlivých druhů trestů se od</w:t>
      </w:r>
      <w:r w:rsidR="008760C3">
        <w:t xml:space="preserve"> vstupu v</w:t>
      </w:r>
      <w:r w:rsidR="002646AB">
        <w:t> </w:t>
      </w:r>
      <w:r w:rsidR="008760C3">
        <w:t>účinnost</w:t>
      </w:r>
      <w:r w:rsidR="002646AB">
        <w:t xml:space="preserve"> </w:t>
      </w:r>
      <w:r w:rsidR="00BF4B96">
        <w:t>zákona č. 140/1961 Sb.</w:t>
      </w:r>
      <w:r w:rsidR="009F09EF">
        <w:t xml:space="preserve"> trestní zákon (dále jen </w:t>
      </w:r>
      <w:proofErr w:type="spellStart"/>
      <w:proofErr w:type="gramStart"/>
      <w:r w:rsidR="009F09EF">
        <w:t>t.z</w:t>
      </w:r>
      <w:proofErr w:type="spellEnd"/>
      <w:r w:rsidR="009F09EF">
        <w:t>.),</w:t>
      </w:r>
      <w:r w:rsidR="002646AB">
        <w:t xml:space="preserve"> v určité</w:t>
      </w:r>
      <w:proofErr w:type="gramEnd"/>
      <w:r w:rsidR="002646AB">
        <w:t xml:space="preserve"> míř</w:t>
      </w:r>
      <w:r w:rsidR="000D205B">
        <w:t>e z</w:t>
      </w:r>
      <w:r w:rsidR="002646AB">
        <w:t>měnil.</w:t>
      </w:r>
      <w:r w:rsidR="00BF4B96">
        <w:t xml:space="preserve"> </w:t>
      </w:r>
      <w:r w:rsidR="002646AB">
        <w:t>Například byl do trestního zákona</w:t>
      </w:r>
      <w:r w:rsidR="00BF4B96">
        <w:t xml:space="preserve"> vložen nový druh alternativního trestu, a to zákaz pobytu. </w:t>
      </w:r>
      <w:r w:rsidR="002646AB">
        <w:t xml:space="preserve">Novelou s účinností od </w:t>
      </w:r>
      <w:proofErr w:type="gramStart"/>
      <w:r w:rsidR="002646AB">
        <w:t>1.1.1996</w:t>
      </w:r>
      <w:proofErr w:type="gramEnd"/>
      <w:r w:rsidR="002646AB">
        <w:t xml:space="preserve"> byl do výčtu trestů za</w:t>
      </w:r>
      <w:r w:rsidR="0014679E">
        <w:t>ř</w:t>
      </w:r>
      <w:r w:rsidR="002646AB">
        <w:t>azen trest obecně prospěšných prací. A konečně</w:t>
      </w:r>
      <w:r w:rsidR="00BF4B96">
        <w:t xml:space="preserve"> s přijetím nové právní úpravy trestního práva</w:t>
      </w:r>
      <w:r w:rsidR="0014679E">
        <w:t xml:space="preserve"> novým </w:t>
      </w:r>
      <w:r w:rsidR="000D205B">
        <w:t>trestním zákoníkem</w:t>
      </w:r>
      <w:r w:rsidR="00BF4B96">
        <w:t xml:space="preserve"> byl</w:t>
      </w:r>
      <w:r w:rsidR="000A431E">
        <w:t xml:space="preserve"> s účinností od </w:t>
      </w:r>
      <w:proofErr w:type="gramStart"/>
      <w:r w:rsidR="000A431E">
        <w:t>1.1.2010</w:t>
      </w:r>
      <w:proofErr w:type="gramEnd"/>
      <w:r w:rsidR="00BF4B96">
        <w:t xml:space="preserve"> výčet trestních sankcí rozšířen o trest domácího vězení a trest zákazu vstupu na sportovní, kulturní a jiné společenské akce.</w:t>
      </w:r>
      <w:r w:rsidR="008760C3">
        <w:t xml:space="preserve"> </w:t>
      </w:r>
    </w:p>
    <w:p w:rsidR="000D471B" w:rsidRDefault="002646AB" w:rsidP="006A2756">
      <w:pPr>
        <w:spacing w:line="360" w:lineRule="auto"/>
      </w:pPr>
      <w:r>
        <w:lastRenderedPageBreak/>
        <w:tab/>
      </w:r>
      <w:r w:rsidR="008760C3">
        <w:t>Jak již bylo výše řečeno, jsou jednotli</w:t>
      </w:r>
      <w:r w:rsidR="00025662">
        <w:t xml:space="preserve">vé alternativní tresty </w:t>
      </w:r>
      <w:r w:rsidR="00FD2AE7">
        <w:t xml:space="preserve">méně </w:t>
      </w:r>
      <w:proofErr w:type="gramStart"/>
      <w:r w:rsidR="00FD2AE7">
        <w:t>přísnější</w:t>
      </w:r>
      <w:proofErr w:type="gramEnd"/>
      <w:r w:rsidR="00FD2AE7">
        <w:t xml:space="preserve"> variantou k trestu odnětí svobody. Musíme však brát v potaz, že jednotlivé alternativní tresty jsou vhodné pouze pro určité skupiny pachatelů, není tak například v</w:t>
      </w:r>
      <w:r w:rsidR="009C52D1">
        <w:t>h</w:t>
      </w:r>
      <w:r w:rsidR="00FD2AE7">
        <w:t>odné uložit peněžitý trest osobě</w:t>
      </w:r>
      <w:r w:rsidR="00AB6F9E">
        <w:t>,</w:t>
      </w:r>
      <w:r w:rsidR="00FD2AE7">
        <w:t xml:space="preserve"> u které je jasné, že je nemajetná a nebude tak moci svůj závazek plnit</w:t>
      </w:r>
      <w:r w:rsidR="009C52D1">
        <w:t>, vyhoštění občanovi ČR nebo</w:t>
      </w:r>
      <w:r w:rsidR="00FD2AE7">
        <w:t xml:space="preserve"> trest domácího vězení osobě, která je bez domova. Je proto zřejmé, že soud se musí při ukládání alternativního trestu zaobírat vhodností jeho uložení vzhledem k poměrům pachatele.</w:t>
      </w:r>
      <w:r w:rsidR="009C52D1">
        <w:t xml:space="preserve"> </w:t>
      </w:r>
      <w:r w:rsidR="00F12557">
        <w:t xml:space="preserve">I když </w:t>
      </w:r>
      <w:proofErr w:type="gramStart"/>
      <w:r w:rsidR="00F12557">
        <w:t>jde</w:t>
      </w:r>
      <w:proofErr w:type="gramEnd"/>
      <w:r w:rsidR="00F12557">
        <w:t xml:space="preserve"> o alternativní tresty k </w:t>
      </w:r>
      <w:r w:rsidR="000D205B">
        <w:t>trestu odnětí svobody</w:t>
      </w:r>
      <w:r w:rsidR="00F12557">
        <w:t xml:space="preserve"> </w:t>
      </w:r>
      <w:proofErr w:type="gramStart"/>
      <w:r w:rsidR="00F12557">
        <w:t>je</w:t>
      </w:r>
      <w:proofErr w:type="gramEnd"/>
      <w:r w:rsidR="00F12557">
        <w:t xml:space="preserve"> možné, aby byly uloženy souběžně s tímto trestem. Výjimku zde tvoří trest domácího vězení a trest obecně prospěšných prací, u kterých je to z povahy způsobu výkonu vyloučeno. Dále je možné, aby bylo uloženo několik alternativních trestů vedle sebe, přičemž zákon stanoví výjimky, kdy jednotlivé tresty zároveň </w:t>
      </w:r>
      <w:r w:rsidR="000A431E">
        <w:t>uložit nelze</w:t>
      </w:r>
      <w:r w:rsidR="00F12557">
        <w:t xml:space="preserve"> (jedná se o ustanovení § 53</w:t>
      </w:r>
      <w:r w:rsidR="0014679E">
        <w:t xml:space="preserve"> TZ</w:t>
      </w:r>
      <w:r w:rsidR="00F12557">
        <w:t>)</w:t>
      </w:r>
      <w:r w:rsidR="00A35F71">
        <w:t>.</w:t>
      </w:r>
    </w:p>
    <w:p w:rsidR="00C44690" w:rsidRDefault="00B32998" w:rsidP="000F4D79">
      <w:pPr>
        <w:spacing w:line="360" w:lineRule="auto"/>
      </w:pPr>
      <w:r>
        <w:tab/>
      </w:r>
      <w:r w:rsidR="005A6299">
        <w:t xml:space="preserve">Na základě výše uvedeného, tedy, že základním trestem je trest odnětí svobody, můžeme mezi alternativy tohoto trestu zařadit také podmíněné odsouzení. Ustanovení </w:t>
      </w:r>
      <w:r w:rsidR="002A7B0E">
        <w:t>§ 52 odst. 2 písm. b) TZ sice zahrnuje podmí</w:t>
      </w:r>
      <w:r w:rsidR="00F00228">
        <w:t xml:space="preserve">něné odsouzení jako druh </w:t>
      </w:r>
      <w:r w:rsidR="002A7B0E">
        <w:t>trest</w:t>
      </w:r>
      <w:r w:rsidR="00F00228">
        <w:t>u</w:t>
      </w:r>
      <w:r w:rsidR="002A7B0E">
        <w:t xml:space="preserve"> odnětí svobody, ale jde pouze o výkladové ustanovení v rámci trestního zákoníku. Většina odborné </w:t>
      </w:r>
      <w:r w:rsidR="009C2600">
        <w:t>veřejnosti zastává názor, že jde o samostatný druh trestu</w:t>
      </w:r>
      <w:r w:rsidR="00F00228">
        <w:t>.</w:t>
      </w:r>
      <w:r w:rsidR="009C2600">
        <w:rPr>
          <w:rStyle w:val="Znakapoznpodarou"/>
        </w:rPr>
        <w:footnoteReference w:id="4"/>
      </w:r>
      <w:r w:rsidR="002A7B0E">
        <w:t xml:space="preserve"> </w:t>
      </w:r>
      <w:r w:rsidR="0027108F">
        <w:t xml:space="preserve">Problém však nastává v okamžiku, kdy bychom tento druh trestu měli zařadit do systému trestu uvedených v ustanovení § 52 TZ. </w:t>
      </w:r>
      <w:r w:rsidR="002A7B0E">
        <w:t xml:space="preserve">Jde </w:t>
      </w:r>
      <w:r w:rsidR="005A6299">
        <w:t>o běžně ukládanou sankci</w:t>
      </w:r>
      <w:r w:rsidR="002A7B0E">
        <w:t>, která s přijetím n</w:t>
      </w:r>
      <w:r w:rsidR="000D205B">
        <w:t>ové úpravy - trestního zákoníku</w:t>
      </w:r>
      <w:r w:rsidR="002A7B0E">
        <w:t xml:space="preserve"> do jisté míry konkuruje trestu domácímu vězení, a to ve vztahu k nepodmíněnému trestu odnětí svobody. Pokud bychom chtěli porovnat oba druhy trestů</w:t>
      </w:r>
      <w:r w:rsidR="00F00228">
        <w:t xml:space="preserve">, základním východiskem jsou, dle mého názoru, dvě hlediska. První je </w:t>
      </w:r>
      <w:r w:rsidR="002A7B0E">
        <w:t> </w:t>
      </w:r>
      <w:r w:rsidR="00F00228">
        <w:t>hledisko</w:t>
      </w:r>
      <w:r w:rsidR="002A7B0E">
        <w:t xml:space="preserve"> </w:t>
      </w:r>
      <w:r w:rsidR="00F00228">
        <w:t>působení na pachatele a druhé je hledisko ochrany společnosti. V obou posuzovaných oblastech se</w:t>
      </w:r>
      <w:r w:rsidR="0027108F">
        <w:t xml:space="preserve"> sám o sobě</w:t>
      </w:r>
      <w:r w:rsidR="00F00228">
        <w:t xml:space="preserve"> jeví závažnější – přísnější</w:t>
      </w:r>
      <w:r w:rsidR="00FA23D2">
        <w:t>,</w:t>
      </w:r>
      <w:r w:rsidR="00F00228">
        <w:t xml:space="preserve"> ve vztahu k</w:t>
      </w:r>
      <w:r w:rsidR="00FA23D2">
        <w:t> </w:t>
      </w:r>
      <w:r w:rsidR="00F00228">
        <w:t>pachateli</w:t>
      </w:r>
      <w:r w:rsidR="00FA23D2">
        <w:t>,</w:t>
      </w:r>
      <w:r w:rsidR="00F00228">
        <w:t xml:space="preserve"> trest domácího vězení (důvody </w:t>
      </w:r>
      <w:proofErr w:type="gramStart"/>
      <w:r w:rsidR="00F00228">
        <w:t>viz.</w:t>
      </w:r>
      <w:r w:rsidR="0014679E">
        <w:t xml:space="preserve"> </w:t>
      </w:r>
      <w:r w:rsidR="00F00228">
        <w:t>níže</w:t>
      </w:r>
      <w:proofErr w:type="gramEnd"/>
      <w:r w:rsidR="00F00228">
        <w:t>).</w:t>
      </w:r>
      <w:r w:rsidR="00FA23D2">
        <w:t xml:space="preserve"> Jde však pouze o porovnání s druhým nejzávažnějším trestem v systému trestněprávních sankcí (§ 52 TZ), srovnání s dalšími</w:t>
      </w:r>
      <w:r w:rsidR="00F00228">
        <w:t xml:space="preserve"> </w:t>
      </w:r>
      <w:r w:rsidR="00FA23D2">
        <w:t xml:space="preserve">druhy trestů je velmi obtížné. U podmíněného odsouzení jde především o dodržování stanovených podmínek, avšak obdobné podmínky mohou být stanoveny i u většiny ostatních druhů trestů. </w:t>
      </w:r>
      <w:r w:rsidR="0027108F">
        <w:t xml:space="preserve">Stejná situace nastává při porušení </w:t>
      </w:r>
      <w:r w:rsidR="0027108F">
        <w:lastRenderedPageBreak/>
        <w:t>podmínek výkonu trestu. Jediné hledisko, na základě kterého je možné podmíněné odsouzení zařadit do systému sankcí</w:t>
      </w:r>
      <w:r w:rsidR="000D205B">
        <w:t>,</w:t>
      </w:r>
      <w:r w:rsidR="0027108F">
        <w:t xml:space="preserve"> je výše případné přeměny na nepodmíněný trest odnětí svobody, kdy je horní hranice závislá na výši uloženého </w:t>
      </w:r>
      <w:r w:rsidR="000F4D79">
        <w:t xml:space="preserve">nepodmíněného </w:t>
      </w:r>
      <w:r w:rsidR="0027108F">
        <w:t xml:space="preserve">trestu </w:t>
      </w:r>
      <w:r w:rsidR="000F4D79">
        <w:t>a na rozhodnutí soudu.</w:t>
      </w:r>
      <w:r w:rsidR="0027108F">
        <w:t xml:space="preserve"> </w:t>
      </w:r>
    </w:p>
    <w:p w:rsidR="009C1DC3" w:rsidRDefault="009C1DC3" w:rsidP="009C1DC3"/>
    <w:p w:rsidR="009C1DC3" w:rsidRPr="009C1DC3" w:rsidRDefault="009C1DC3" w:rsidP="009C1DC3"/>
    <w:p w:rsidR="00326CB1" w:rsidRDefault="0091371C" w:rsidP="00326CB1">
      <w:pPr>
        <w:pStyle w:val="Nadpis1"/>
      </w:pPr>
      <w:r>
        <w:t>2</w:t>
      </w:r>
      <w:r w:rsidR="00E06A8C">
        <w:t xml:space="preserve"> </w:t>
      </w:r>
      <w:r w:rsidR="00954CFB">
        <w:t xml:space="preserve">Stručný </w:t>
      </w:r>
      <w:r w:rsidR="00E06A8C">
        <w:t xml:space="preserve">přehled </w:t>
      </w:r>
      <w:r w:rsidR="00954CFB">
        <w:t xml:space="preserve">historie </w:t>
      </w:r>
      <w:r w:rsidR="00E06A8C">
        <w:t>ukládání tre</w:t>
      </w:r>
      <w:r w:rsidR="00954CFB">
        <w:t>s</w:t>
      </w:r>
      <w:r w:rsidR="00E06A8C">
        <w:t>tů</w:t>
      </w:r>
    </w:p>
    <w:p w:rsidR="00CA2AEF" w:rsidRDefault="00CA2AEF" w:rsidP="00CA2AEF">
      <w:pPr>
        <w:rPr>
          <w:rFonts w:eastAsiaTheme="majorEastAsia" w:cstheme="majorBidi"/>
          <w:b/>
          <w:bCs/>
          <w:color w:val="000000" w:themeColor="text1"/>
          <w:sz w:val="28"/>
          <w:szCs w:val="26"/>
        </w:rPr>
      </w:pPr>
    </w:p>
    <w:p w:rsidR="00CA2AEF" w:rsidRPr="00CA2AEF" w:rsidRDefault="00CA2AEF" w:rsidP="00CA2AEF"/>
    <w:p w:rsidR="008A4984" w:rsidRDefault="005C4367" w:rsidP="00A35F71">
      <w:pPr>
        <w:spacing w:line="360" w:lineRule="auto"/>
      </w:pPr>
      <w:r>
        <w:tab/>
        <w:t xml:space="preserve">Nejstarším záznamem o vykonání trestu je paleolitická malba v jeskyni na Sicílii, která znázorňuje škrtícího se </w:t>
      </w:r>
      <w:r w:rsidR="00A35F71">
        <w:t>svázaného člověka ob</w:t>
      </w:r>
      <w:r w:rsidR="00B109DE">
        <w:t>stoupeného</w:t>
      </w:r>
      <w:r>
        <w:t xml:space="preserve"> několika dalšími postavami. Tento výjev ještě není možné považovat za trest uložený za protiprávní chování v dnešním slova smyslu, neboť dnes je uložení trestu prostředkem ochrany společnosti ze strany státu. V té době existovaly pouze skupiny, které byly sestaveny většinou z několika rodin, přičemž si ústně předávaly pravidla, kterými byla skupina chráněna před škodlivým jednáním svých jedinců. Teprve od roku 5000 </w:t>
      </w:r>
      <w:proofErr w:type="gramStart"/>
      <w:r>
        <w:t>př.n.</w:t>
      </w:r>
      <w:proofErr w:type="gramEnd"/>
      <w:r>
        <w:t>l., kdy začaly vznikat první státní útvary, př</w:t>
      </w:r>
      <w:r w:rsidR="0082696F">
        <w:t>e</w:t>
      </w:r>
      <w:r>
        <w:t>vzal funkci ochrany společnosti stát, který začal upravovat možnosti ch</w:t>
      </w:r>
      <w:r w:rsidR="000D205B">
        <w:t>ování jedinců jednotně a začaly</w:t>
      </w:r>
      <w:r>
        <w:t xml:space="preserve"> tak vznikat první ucelené písemné normy chování. Mezi nejstarší zá</w:t>
      </w:r>
      <w:r w:rsidR="00E24689">
        <w:t>koníky upravující oblast trestní</w:t>
      </w:r>
      <w:r>
        <w:t xml:space="preserve">ho práva řadíme zákoníky mezopotamské, a to </w:t>
      </w:r>
      <w:proofErr w:type="spellStart"/>
      <w:r>
        <w:t>Urgakinův</w:t>
      </w:r>
      <w:proofErr w:type="spellEnd"/>
      <w:r>
        <w:t xml:space="preserve"> zákoník, Ur-</w:t>
      </w:r>
      <w:proofErr w:type="spellStart"/>
      <w:r>
        <w:t>namův</w:t>
      </w:r>
      <w:proofErr w:type="spellEnd"/>
      <w:r>
        <w:t xml:space="preserve"> zákoník a </w:t>
      </w:r>
      <w:proofErr w:type="spellStart"/>
      <w:r>
        <w:t>Eshun</w:t>
      </w:r>
      <w:r w:rsidR="00684D72">
        <w:t>n</w:t>
      </w:r>
      <w:r>
        <w:t>ské</w:t>
      </w:r>
      <w:proofErr w:type="spellEnd"/>
      <w:r>
        <w:t xml:space="preserve"> zákoníky</w:t>
      </w:r>
      <w:r w:rsidR="00B109DE">
        <w:t xml:space="preserve"> z let 2400 až 1900 př.</w:t>
      </w:r>
      <w:r w:rsidR="00A35F71">
        <w:t xml:space="preserve"> </w:t>
      </w:r>
      <w:proofErr w:type="gramStart"/>
      <w:r w:rsidR="00B109DE">
        <w:t>n.</w:t>
      </w:r>
      <w:r w:rsidR="00A35F71">
        <w:t xml:space="preserve"> </w:t>
      </w:r>
      <w:r w:rsidR="00B109DE">
        <w:t>l..</w:t>
      </w:r>
      <w:proofErr w:type="gramEnd"/>
      <w:r w:rsidR="00B109DE">
        <w:t xml:space="preserve"> Nejvýznamnějším zákoníkem je však </w:t>
      </w:r>
      <w:proofErr w:type="spellStart"/>
      <w:r w:rsidR="00B109DE">
        <w:t>Chamurabiho</w:t>
      </w:r>
      <w:proofErr w:type="spellEnd"/>
      <w:r w:rsidR="00B109DE">
        <w:t xml:space="preserve"> zákoník z roku 1750 př.</w:t>
      </w:r>
      <w:r w:rsidR="00A35F71">
        <w:t xml:space="preserve"> </w:t>
      </w:r>
      <w:r w:rsidR="00B109DE">
        <w:t>n.</w:t>
      </w:r>
      <w:r w:rsidR="00A35F71">
        <w:t xml:space="preserve"> </w:t>
      </w:r>
      <w:r w:rsidR="00B109DE">
        <w:t xml:space="preserve">l., který je prvním uceleným zákoníkem, který se dochoval. </w:t>
      </w:r>
      <w:proofErr w:type="spellStart"/>
      <w:r w:rsidR="00B109DE">
        <w:t>Chamurabiho</w:t>
      </w:r>
      <w:proofErr w:type="spellEnd"/>
      <w:r w:rsidR="00B109DE">
        <w:t xml:space="preserve"> zákoník inspiroval i právní systémy, které vznikly v pozdější době. Hlavním principem trestání, který je v zákoníku obsažen</w:t>
      </w:r>
      <w:r w:rsidR="000D205B">
        <w:t>,</w:t>
      </w:r>
      <w:r w:rsidR="00B109DE">
        <w:t xml:space="preserve"> je </w:t>
      </w:r>
      <w:proofErr w:type="spellStart"/>
      <w:r w:rsidR="00B109DE" w:rsidRPr="00B109DE">
        <w:rPr>
          <w:i/>
        </w:rPr>
        <w:t>talio</w:t>
      </w:r>
      <w:proofErr w:type="spellEnd"/>
      <w:r w:rsidR="00B109DE">
        <w:rPr>
          <w:i/>
        </w:rPr>
        <w:t xml:space="preserve">. </w:t>
      </w:r>
      <w:proofErr w:type="spellStart"/>
      <w:r w:rsidR="00B109DE" w:rsidRPr="000D205B">
        <w:rPr>
          <w:i/>
        </w:rPr>
        <w:t>Talio</w:t>
      </w:r>
      <w:proofErr w:type="spellEnd"/>
      <w:r w:rsidR="00B109DE">
        <w:t xml:space="preserve"> znamená souhlasný trest, v praxi tedy ta část těla, která </w:t>
      </w:r>
      <w:proofErr w:type="gramStart"/>
      <w:r w:rsidR="00B109DE">
        <w:t>spáchala</w:t>
      </w:r>
      <w:proofErr w:type="gramEnd"/>
      <w:r w:rsidR="00B109DE">
        <w:t xml:space="preserve"> protizákonný čin </w:t>
      </w:r>
      <w:proofErr w:type="gramStart"/>
      <w:r w:rsidR="00B109DE">
        <w:t>má</w:t>
      </w:r>
      <w:proofErr w:type="gramEnd"/>
      <w:r w:rsidR="00B109DE">
        <w:t xml:space="preserve"> být nějakým způsobem postižena, buďto amputací nebo zmrzačením (známe také jako oko za oko, zub za zub). Je však nutné podotknout, že společnost tehdy, i přes proklamovanou rovnost,</w:t>
      </w:r>
      <w:r w:rsidR="000D205B">
        <w:t xml:space="preserve"> byla</w:t>
      </w:r>
      <w:r w:rsidR="00B109DE">
        <w:t xml:space="preserve"> rozdělena na společenské třídy a tak se </w:t>
      </w:r>
      <w:r w:rsidR="007F01A4">
        <w:t xml:space="preserve">tato pravidla </w:t>
      </w:r>
      <w:proofErr w:type="gramStart"/>
      <w:r w:rsidR="007F01A4">
        <w:t>uplatňovala především</w:t>
      </w:r>
      <w:proofErr w:type="gramEnd"/>
      <w:r w:rsidR="007F01A4">
        <w:t xml:space="preserve"> pokud byla obětí osoba z </w:t>
      </w:r>
      <w:r w:rsidR="00B260FE">
        <w:t>vy</w:t>
      </w:r>
      <w:r w:rsidR="007F01A4">
        <w:t>šší třídy. Trestem za spáchání takového činu na osobě z nižší společenské třídy</w:t>
      </w:r>
      <w:r w:rsidR="00B260FE">
        <w:t xml:space="preserve"> byl povětšinou pouze peněžitý trest. </w:t>
      </w:r>
    </w:p>
    <w:p w:rsidR="004F477F" w:rsidRDefault="008A4984" w:rsidP="00A35F71">
      <w:pPr>
        <w:spacing w:line="360" w:lineRule="auto"/>
      </w:pPr>
      <w:r>
        <w:tab/>
        <w:t xml:space="preserve">Jak již bylo řečeno, byl </w:t>
      </w:r>
      <w:proofErr w:type="spellStart"/>
      <w:r>
        <w:t>Ch</w:t>
      </w:r>
      <w:r w:rsidR="00DE57CF">
        <w:t>a</w:t>
      </w:r>
      <w:r>
        <w:t>murabiho</w:t>
      </w:r>
      <w:proofErr w:type="spellEnd"/>
      <w:r>
        <w:t xml:space="preserve"> zákoník</w:t>
      </w:r>
      <w:r w:rsidR="00684D72">
        <w:t xml:space="preserve"> </w:t>
      </w:r>
      <w:r w:rsidR="00A35F71">
        <w:t>inspirací i pro další právní úpravy. Mezi tyto úpra</w:t>
      </w:r>
      <w:r w:rsidR="000D205B">
        <w:t xml:space="preserve">vy řadíme židovské právo a </w:t>
      </w:r>
      <w:proofErr w:type="spellStart"/>
      <w:r w:rsidR="000D205B">
        <w:t>šaríi</w:t>
      </w:r>
      <w:proofErr w:type="spellEnd"/>
      <w:r w:rsidR="00A35F71">
        <w:t xml:space="preserve">. </w:t>
      </w:r>
      <w:r w:rsidR="00A54891">
        <w:t xml:space="preserve">Biblické zákony, které ze </w:t>
      </w:r>
      <w:r w:rsidR="00A54891">
        <w:lastRenderedPageBreak/>
        <w:t xml:space="preserve">zákoníku přebírají nejen princip souhlasného trestu, ale také obsah </w:t>
      </w:r>
      <w:r w:rsidR="000D205B">
        <w:t>a terminologii. Židovské zákony</w:t>
      </w:r>
      <w:r w:rsidR="00A54891">
        <w:t xml:space="preserve"> byly dále</w:t>
      </w:r>
      <w:r w:rsidR="00DE57CF">
        <w:t xml:space="preserve"> rozšiřovány o různé další instituty. Jako univerzální trest, tam kde nebyl u konkrétního činu stanoven přímo, byl k dispozici univerzální trest –</w:t>
      </w:r>
      <w:r w:rsidR="000D205B">
        <w:t xml:space="preserve"> uškrcení. Islámské právo – </w:t>
      </w:r>
      <w:proofErr w:type="spellStart"/>
      <w:r w:rsidR="000D205B">
        <w:t>šarí</w:t>
      </w:r>
      <w:r w:rsidR="00DE57CF">
        <w:t>a</w:t>
      </w:r>
      <w:proofErr w:type="spellEnd"/>
      <w:r w:rsidR="00DE57CF">
        <w:t xml:space="preserve">, vychází z koránu a dalších zdrojů, kterými jsou </w:t>
      </w:r>
      <w:r w:rsidR="00DE57CF" w:rsidRPr="000D205B">
        <w:rPr>
          <w:i/>
        </w:rPr>
        <w:t>sunna</w:t>
      </w:r>
      <w:r w:rsidR="00DE57CF">
        <w:t xml:space="preserve"> (dílo Prorokovo), </w:t>
      </w:r>
      <w:proofErr w:type="spellStart"/>
      <w:r w:rsidR="00DE57CF" w:rsidRPr="000D205B">
        <w:rPr>
          <w:i/>
        </w:rPr>
        <w:t>kias</w:t>
      </w:r>
      <w:proofErr w:type="spellEnd"/>
      <w:r w:rsidR="00DE57CF">
        <w:t xml:space="preserve"> (jakési „judikáty“) a </w:t>
      </w:r>
      <w:proofErr w:type="spellStart"/>
      <w:r w:rsidR="00DE57CF" w:rsidRPr="000D205B">
        <w:rPr>
          <w:i/>
        </w:rPr>
        <w:t>ijma</w:t>
      </w:r>
      <w:proofErr w:type="spellEnd"/>
      <w:r w:rsidR="00DE57CF">
        <w:t xml:space="preserve"> (názory učenců). Základním prin</w:t>
      </w:r>
      <w:r w:rsidR="000D205B">
        <w:t>cipem pro ukládání trestů v </w:t>
      </w:r>
      <w:proofErr w:type="spellStart"/>
      <w:r w:rsidR="000D205B">
        <w:t>šarí</w:t>
      </w:r>
      <w:r w:rsidR="00DE57CF">
        <w:t>i</w:t>
      </w:r>
      <w:proofErr w:type="spellEnd"/>
      <w:r w:rsidR="00DE57CF">
        <w:t xml:space="preserve"> je princip – co</w:t>
      </w:r>
      <w:r w:rsidR="000D205B">
        <w:t xml:space="preserve"> není zakázáno </w:t>
      </w:r>
      <w:proofErr w:type="gramStart"/>
      <w:r w:rsidR="000D205B">
        <w:t>je</w:t>
      </w:r>
      <w:proofErr w:type="gramEnd"/>
      <w:r w:rsidR="000D205B">
        <w:t xml:space="preserve"> povoleno. </w:t>
      </w:r>
      <w:proofErr w:type="spellStart"/>
      <w:r w:rsidR="000D205B">
        <w:t>Šarí</w:t>
      </w:r>
      <w:r w:rsidR="00DE57CF">
        <w:t>a</w:t>
      </w:r>
      <w:proofErr w:type="spellEnd"/>
      <w:r w:rsidR="00DE57CF">
        <w:t xml:space="preserve"> nestanovuje tresty pro jednotlivé činy nebo skupiny, ale právě naopak stanovuje pět základních skupin trestů, dle nichž jsou rozděleny jednotlivé činy, které jsou zákonem předvídány. </w:t>
      </w:r>
      <w:r w:rsidR="006F3B59">
        <w:t>Jde o zákonem specifikované tresty (</w:t>
      </w:r>
      <w:proofErr w:type="spellStart"/>
      <w:r w:rsidR="006F3B59" w:rsidRPr="000D205B">
        <w:rPr>
          <w:i/>
        </w:rPr>
        <w:t>hadd</w:t>
      </w:r>
      <w:proofErr w:type="spellEnd"/>
      <w:r w:rsidR="006F3B59">
        <w:t>), libovolné tresty dle uvážení soudce (</w:t>
      </w:r>
      <w:r w:rsidR="006F3B59" w:rsidRPr="00014F17">
        <w:rPr>
          <w:i/>
        </w:rPr>
        <w:t>ta´</w:t>
      </w:r>
      <w:proofErr w:type="spellStart"/>
      <w:r w:rsidR="006F3B59" w:rsidRPr="00014F17">
        <w:rPr>
          <w:i/>
        </w:rPr>
        <w:t>zir</w:t>
      </w:r>
      <w:proofErr w:type="spellEnd"/>
      <w:r w:rsidR="006F3B59">
        <w:t>), akt odplaty (</w:t>
      </w:r>
      <w:proofErr w:type="spellStart"/>
      <w:r w:rsidR="006F3B59" w:rsidRPr="000D205B">
        <w:rPr>
          <w:i/>
        </w:rPr>
        <w:t>kisas</w:t>
      </w:r>
      <w:proofErr w:type="spellEnd"/>
      <w:r w:rsidR="006F3B59">
        <w:t>), administrativní tresty (</w:t>
      </w:r>
      <w:proofErr w:type="spellStart"/>
      <w:r w:rsidR="006F3B59" w:rsidRPr="00014F17">
        <w:rPr>
          <w:i/>
        </w:rPr>
        <w:t>sinjasa</w:t>
      </w:r>
      <w:proofErr w:type="spellEnd"/>
      <w:r w:rsidR="006F3B59">
        <w:t>) a osobní pokání (</w:t>
      </w:r>
      <w:r w:rsidR="006F3B59" w:rsidRPr="00014F17">
        <w:rPr>
          <w:i/>
        </w:rPr>
        <w:t>kabara</w:t>
      </w:r>
      <w:r w:rsidR="006F3B59">
        <w:t xml:space="preserve">). Do dnešní doby se v několika arabských zemích se </w:t>
      </w:r>
      <w:proofErr w:type="spellStart"/>
      <w:r w:rsidR="006F3B59">
        <w:t>šaria</w:t>
      </w:r>
      <w:proofErr w:type="spellEnd"/>
      <w:r w:rsidR="006F3B59">
        <w:t xml:space="preserve"> stále striktně dodržuje, ale většina arabských zemí trestněprávní část </w:t>
      </w:r>
      <w:proofErr w:type="spellStart"/>
      <w:r w:rsidR="006F3B59">
        <w:t>šarie</w:t>
      </w:r>
      <w:proofErr w:type="spellEnd"/>
      <w:r w:rsidR="006F3B59">
        <w:t xml:space="preserve"> aplikuje jen ve velmi omezené formě nebo již vůbec ne. </w:t>
      </w:r>
    </w:p>
    <w:p w:rsidR="005C4367" w:rsidRDefault="004101C5" w:rsidP="00A35F71">
      <w:pPr>
        <w:spacing w:line="360" w:lineRule="auto"/>
      </w:pPr>
      <w:r>
        <w:tab/>
        <w:t xml:space="preserve">Další etapou vývoje bylo období řecké civilizace a starého Říma. V Aténách se zpočátku uplatňoval za těžké zločiny již výše zmíněný krevní peníz. Šlo o finanční částku, kterou musel pachatel zločinu zaplatit pozůstalým a tak si vykoupit svůj život. Později se vznikem městských států byly snahy o písemné zakotvení pravidel chování. Jedním z prvních a pravděpodobně i nejznámější, díky svým krutým trestům, byl </w:t>
      </w:r>
      <w:proofErr w:type="spellStart"/>
      <w:r>
        <w:t>Drakónův</w:t>
      </w:r>
      <w:proofErr w:type="spellEnd"/>
      <w:r>
        <w:t xml:space="preserve"> zákoník. Ten stanovoval trest smrti i za provinění jako drobná krádež. </w:t>
      </w:r>
    </w:p>
    <w:p w:rsidR="007B6FD1" w:rsidRDefault="00482F92" w:rsidP="00A35F71">
      <w:pPr>
        <w:spacing w:line="360" w:lineRule="auto"/>
      </w:pPr>
      <w:r>
        <w:tab/>
        <w:t xml:space="preserve">Římské právo dalo základ moderním evropským právním systémům. Stejně jako v ostatních oblastech i v oblasti trestního práva bylo římské právo velmi propracované. Obsahovalo široké spektrum trestů, které povětšinou převzalo od jiných kultur. Kromě trestu smrti, který byl ukládán většinou pouze nižším společenským vrstvám, zde můžeme najít mučení, vyhnanství, uvěznění, zákazy vstupu na určité území nebo peněžní tresty. </w:t>
      </w:r>
      <w:r w:rsidR="00ED3783">
        <w:t xml:space="preserve">Z vyspělosti římského práva pak těžil císař Justinián, který sestavil, v 6. století našeho letopočtu, velmi propracovaný kodex označovaný jako Justiniánův kodex nebo Corpus </w:t>
      </w:r>
      <w:proofErr w:type="spellStart"/>
      <w:r w:rsidR="00ED3783">
        <w:t>iuris</w:t>
      </w:r>
      <w:proofErr w:type="spellEnd"/>
      <w:r w:rsidR="00ED3783">
        <w:t xml:space="preserve"> </w:t>
      </w:r>
      <w:proofErr w:type="spellStart"/>
      <w:r w:rsidR="00ED3783">
        <w:t>civilis</w:t>
      </w:r>
      <w:proofErr w:type="spellEnd"/>
      <w:r w:rsidR="00ED3783">
        <w:t>.</w:t>
      </w:r>
    </w:p>
    <w:p w:rsidR="00ED3783" w:rsidRDefault="007B6FD1" w:rsidP="00A35F71">
      <w:pPr>
        <w:spacing w:line="360" w:lineRule="auto"/>
      </w:pPr>
      <w:r>
        <w:tab/>
      </w:r>
      <w:r w:rsidR="00954CFB">
        <w:t xml:space="preserve">Ve středověku jsou užívány především tresty smrti, tresty mrzačící, pokuty, ztráty cti a později všemožné druhy mučení. Krevní peníz přetrvává dále a je nazýván </w:t>
      </w:r>
      <w:proofErr w:type="spellStart"/>
      <w:r w:rsidR="00954CFB">
        <w:t>wergeld</w:t>
      </w:r>
      <w:proofErr w:type="spellEnd"/>
      <w:r w:rsidR="00954CFB">
        <w:t xml:space="preserve">, neboli pokuta za usmrcení svobodného člověka. Existovala šlechtická, městská vězení nebo také speciální vězení pro dlužníky. </w:t>
      </w:r>
      <w:proofErr w:type="spellStart"/>
      <w:r w:rsidR="00954CFB">
        <w:t>Pozdějí</w:t>
      </w:r>
      <w:proofErr w:type="spellEnd"/>
      <w:r w:rsidR="00954CFB">
        <w:t xml:space="preserve"> byly rozvinuty mnohé mučící techniky, které byly využívány především církví v boji proti „kacířům“. </w:t>
      </w:r>
    </w:p>
    <w:p w:rsidR="00961F72" w:rsidRDefault="00E278C9" w:rsidP="00A35F71">
      <w:pPr>
        <w:spacing w:line="360" w:lineRule="auto"/>
      </w:pPr>
      <w:r>
        <w:lastRenderedPageBreak/>
        <w:tab/>
        <w:t xml:space="preserve">Od počátku 18. století se začíná projevovat zásada humanismu, jejíž hlavním představitelem je italský markýz </w:t>
      </w:r>
      <w:proofErr w:type="spellStart"/>
      <w:r>
        <w:t>Cessare</w:t>
      </w:r>
      <w:proofErr w:type="spellEnd"/>
      <w:r>
        <w:t xml:space="preserve"> </w:t>
      </w:r>
      <w:proofErr w:type="spellStart"/>
      <w:r>
        <w:t>Beccaria</w:t>
      </w:r>
      <w:proofErr w:type="spellEnd"/>
      <w:r>
        <w:t>. Zásada humanismu znamenala základ novodobého spravedlivého trestání pachatelů trestných</w:t>
      </w:r>
      <w:r w:rsidR="00CB28AF">
        <w:t xml:space="preserve"> činů. Je postavena na základě </w:t>
      </w:r>
      <w:r>
        <w:t>zásady proporcionality a zákonnosti, tedy spravedlivém poměru mezi spáchaným činem a trestem a ukládáním trestní sankce jen na základě zákona.</w:t>
      </w:r>
    </w:p>
    <w:p w:rsidR="00E278C9" w:rsidRDefault="00961F72" w:rsidP="00A35F71">
      <w:pPr>
        <w:spacing w:line="360" w:lineRule="auto"/>
      </w:pPr>
      <w:r>
        <w:tab/>
        <w:t>Od této doby se pak začaly formovat první právní kodexy</w:t>
      </w:r>
      <w:r w:rsidR="00CB28AF">
        <w:t xml:space="preserve"> trestního </w:t>
      </w:r>
      <w:proofErr w:type="gramStart"/>
      <w:r w:rsidR="00CB28AF">
        <w:t>práva,</w:t>
      </w:r>
      <w:r w:rsidR="00014F17">
        <w:t xml:space="preserve"> </w:t>
      </w:r>
      <w:r>
        <w:t xml:space="preserve"> jak</w:t>
      </w:r>
      <w:proofErr w:type="gramEnd"/>
      <w:r>
        <w:t xml:space="preserve"> je známe dnes.</w:t>
      </w:r>
      <w:r w:rsidR="00E278C9">
        <w:t xml:space="preserve"> </w:t>
      </w:r>
    </w:p>
    <w:p w:rsidR="00FD3BBB" w:rsidRDefault="00FD3BBB" w:rsidP="001F3CEF">
      <w:pPr>
        <w:pStyle w:val="Nadpis2"/>
      </w:pPr>
    </w:p>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9C1DC3" w:rsidRDefault="009C1DC3" w:rsidP="009C1DC3"/>
    <w:p w:rsidR="00DA7F01" w:rsidRDefault="00DA7F01" w:rsidP="009C1DC3"/>
    <w:p w:rsidR="00DA7F01" w:rsidRDefault="00DA7F01" w:rsidP="009C1DC3"/>
    <w:p w:rsidR="009C1DC3" w:rsidRPr="009C1DC3" w:rsidRDefault="009C1DC3" w:rsidP="009C1DC3"/>
    <w:p w:rsidR="000D471B" w:rsidRDefault="0091371C" w:rsidP="000D471B">
      <w:pPr>
        <w:pStyle w:val="Nadpis1"/>
      </w:pPr>
      <w:r>
        <w:t>3</w:t>
      </w:r>
      <w:r w:rsidR="000D471B">
        <w:t xml:space="preserve"> Trest domácího vězení</w:t>
      </w:r>
    </w:p>
    <w:p w:rsidR="00E06A8C" w:rsidRDefault="00E06A8C" w:rsidP="000D471B"/>
    <w:p w:rsidR="00CA2AEF" w:rsidRDefault="00CA2AEF" w:rsidP="000D471B"/>
    <w:p w:rsidR="000D471B" w:rsidRDefault="0091371C" w:rsidP="00E06A8C">
      <w:pPr>
        <w:pStyle w:val="Nadpis2"/>
      </w:pPr>
      <w:r>
        <w:t>3</w:t>
      </w:r>
      <w:r w:rsidR="00E06A8C">
        <w:t xml:space="preserve">.1 Historický </w:t>
      </w:r>
      <w:r w:rsidR="00575FCE">
        <w:t xml:space="preserve">exkurz do </w:t>
      </w:r>
      <w:r w:rsidR="00E06A8C">
        <w:t>vývoj</w:t>
      </w:r>
      <w:r w:rsidR="00575FCE">
        <w:t>e</w:t>
      </w:r>
      <w:r w:rsidR="00E06A8C">
        <w:t xml:space="preserve"> trestu domácího</w:t>
      </w:r>
    </w:p>
    <w:p w:rsidR="00A0522B" w:rsidRDefault="00A0522B" w:rsidP="00A0522B">
      <w:pPr>
        <w:spacing w:line="360" w:lineRule="auto"/>
      </w:pPr>
    </w:p>
    <w:p w:rsidR="00A0522B" w:rsidRDefault="00A0522B" w:rsidP="00A0522B">
      <w:pPr>
        <w:spacing w:line="360" w:lineRule="auto"/>
      </w:pPr>
      <w:r>
        <w:tab/>
        <w:t xml:space="preserve">První zmínky o využití principu domácího vězení můžeme nalézt ve starém Římě. Šlo o institut </w:t>
      </w:r>
      <w:r w:rsidRPr="00014F17">
        <w:rPr>
          <w:i/>
        </w:rPr>
        <w:t xml:space="preserve">libera </w:t>
      </w:r>
      <w:proofErr w:type="spellStart"/>
      <w:r w:rsidRPr="00014F17">
        <w:rPr>
          <w:i/>
        </w:rPr>
        <w:t>custodia</w:t>
      </w:r>
      <w:proofErr w:type="spellEnd"/>
      <w:r>
        <w:t xml:space="preserve"> – omezení na svobodě. Prokonzul jako zástupce moci soudní v konkrétní věci rozhodl, zda pachatel činu bude uvězněn nebo postačí omezení pohybu prostřednictvím tohoto institutu. Omezení se nevztahovalo na jednotlivá obydlí, ale na jedno z měst. Dalším příklad můžeme nalézt v Bibli, když byl uvězněn apoštol Pavel v Římě. V Egyptě můžeme nalézt zmínky o domácím vězení z roku 1011. Úřady tehdy zakázaly vycházet z domu iráckému vědci </w:t>
      </w:r>
      <w:proofErr w:type="spellStart"/>
      <w:r>
        <w:t>Alhacenovi</w:t>
      </w:r>
      <w:proofErr w:type="spellEnd"/>
      <w:r>
        <w:t>, který svými vědeckými pokusy děsil vládnoucího chalífu. Jeho trest trval až do roku 1021. V roce 1633 byl ve svém sporu s církví odsouzen k uvěznění do žaláře Galileo Galilei. Trest vězení byl ale nakonec, kvůli vysokému věku, změněn na trest domácího vězení. Byl mu zároveň uložen zákaz komunikace s vnějším prostředím a dále mu bylo uloženo pravidelně recitovat kající žalmy. V domácím vězení zůstal až do své smrti v roce 1642. Dalším příkladem může být uvěznění cara Mikuláše II. a jeho rodiny po únorové revoluci v roce 1917.</w:t>
      </w:r>
    </w:p>
    <w:p w:rsidR="00A0522B" w:rsidRDefault="00A0522B" w:rsidP="00A0522B">
      <w:pPr>
        <w:spacing w:line="360" w:lineRule="auto"/>
      </w:pPr>
      <w:r>
        <w:tab/>
        <w:t xml:space="preserve">   </w:t>
      </w:r>
      <w:r>
        <w:tab/>
        <w:t xml:space="preserve">Co se týče kontroly výkonu trestu domácího vězení, je jasné, že </w:t>
      </w:r>
      <w:r w:rsidR="00617173">
        <w:t xml:space="preserve">tehdy </w:t>
      </w:r>
      <w:r>
        <w:t>š</w:t>
      </w:r>
      <w:r w:rsidR="00617173">
        <w:t>lo o kontrolu individuální, především</w:t>
      </w:r>
      <w:r>
        <w:t xml:space="preserve"> policejním nebo jiným orgánem. Základy moderního elektronického </w:t>
      </w:r>
      <w:r w:rsidR="00617173">
        <w:t xml:space="preserve">systému kontroly </w:t>
      </w:r>
      <w:r>
        <w:t xml:space="preserve">můžeme nalézt kolem roku 1919, kdy americká armáda vyvinula elektronický systém sledování lodí a letadel. V roce 1961 byl systém využit pro medicínské účely, při kontrole tělesných funkcí. O pár let později byl biology vyvinut systém dálkového sledování zvířat. První zmínku o využití tohoto systému při sledování pachatelů trestných činů můžeme nalézt v roce 1964, kdy byl vyvinut </w:t>
      </w:r>
      <w:proofErr w:type="spellStart"/>
      <w:r>
        <w:t>Ralphem</w:t>
      </w:r>
      <w:proofErr w:type="spellEnd"/>
      <w:r>
        <w:t xml:space="preserve"> </w:t>
      </w:r>
      <w:proofErr w:type="spellStart"/>
      <w:r>
        <w:t>Schwitzgebelem</w:t>
      </w:r>
      <w:proofErr w:type="spellEnd"/>
      <w:r>
        <w:t xml:space="preserve"> na univerzitě v</w:t>
      </w:r>
      <w:r w:rsidR="008D11BB">
        <w:t xml:space="preserve"> Cambridgi. Později byl </w:t>
      </w:r>
      <w:r>
        <w:t xml:space="preserve">vyvinut obousměrný systém, který mimo kontroly pobytu na daném místě dovoloval také kontrolovat například tep nebo stav alkoholu v krvi odsouzeného. Elektronické náramky byly vyvinuty na základě žádosti soudce v Novém Mexiku prodejcem elektroniky Michaelem Grossem, a to na základě </w:t>
      </w:r>
      <w:r>
        <w:lastRenderedPageBreak/>
        <w:t xml:space="preserve">inspirace z komiksového příběhu </w:t>
      </w:r>
      <w:proofErr w:type="spellStart"/>
      <w:r>
        <w:t>Spiderman</w:t>
      </w:r>
      <w:proofErr w:type="spellEnd"/>
      <w:r>
        <w:t>. Poprvé byly s úspěchem náramky použity v roce 1983. Od této doby se systémy elektronické komunikace dále vyvíjí.</w:t>
      </w:r>
    </w:p>
    <w:p w:rsidR="00E06A8C" w:rsidRPr="00E06A8C" w:rsidRDefault="00E06A8C" w:rsidP="00E06A8C"/>
    <w:p w:rsidR="000D471B" w:rsidRDefault="0091371C" w:rsidP="000D471B">
      <w:pPr>
        <w:pStyle w:val="Nadpis2"/>
      </w:pPr>
      <w:r>
        <w:t>3</w:t>
      </w:r>
      <w:r w:rsidR="00E06A8C">
        <w:t>.2</w:t>
      </w:r>
      <w:r w:rsidR="000D471B">
        <w:t xml:space="preserve"> Základní vymezení trestu domácího vězení</w:t>
      </w:r>
    </w:p>
    <w:p w:rsidR="000D471B" w:rsidRDefault="000D471B" w:rsidP="00317D22">
      <w:pPr>
        <w:spacing w:line="360" w:lineRule="auto"/>
      </w:pPr>
    </w:p>
    <w:p w:rsidR="00CE1057" w:rsidRDefault="00842B7F" w:rsidP="00317D22">
      <w:pPr>
        <w:spacing w:line="360" w:lineRule="auto"/>
      </w:pPr>
      <w:r>
        <w:tab/>
      </w:r>
      <w:r w:rsidR="000C1018">
        <w:t>I když bylo výše řečeno, že je trest</w:t>
      </w:r>
      <w:r w:rsidR="00B16068">
        <w:t xml:space="preserve"> domácího vězení</w:t>
      </w:r>
      <w:r w:rsidR="000C1018">
        <w:t xml:space="preserve"> v naší úpravě</w:t>
      </w:r>
      <w:r w:rsidR="00B16068">
        <w:t xml:space="preserve"> </w:t>
      </w:r>
      <w:r w:rsidR="000C1018">
        <w:t>novým institutem</w:t>
      </w:r>
      <w:r w:rsidR="00617173">
        <w:t>,</w:t>
      </w:r>
      <w:r w:rsidR="000C1018">
        <w:t xml:space="preserve"> není to tak úplně pravda. Trest domácího vězení upravoval již zákon č. 117/1852 </w:t>
      </w:r>
      <w:proofErr w:type="spellStart"/>
      <w:proofErr w:type="gramStart"/>
      <w:r w:rsidR="000C1018">
        <w:t>ř.z</w:t>
      </w:r>
      <w:proofErr w:type="spellEnd"/>
      <w:r w:rsidR="000C1018">
        <w:t>., o zločinech</w:t>
      </w:r>
      <w:proofErr w:type="gramEnd"/>
      <w:r w:rsidR="000C1018">
        <w:t>, přečinech a přestupcích, který byl účinný až do roku 1950, kdy byl zrušen trestním zákonem č. 86/1950 Sb.. Zákon tento druh trestu upravoval v ustanovení § 262. Trest bylo možné uložit namísto „vězení prvního stupně.</w:t>
      </w:r>
      <w:r w:rsidR="00381403">
        <w:t>“</w:t>
      </w:r>
      <w:r w:rsidR="000C1018">
        <w:t xml:space="preserve"> Podmínkou pro uložení tohoto trestu bylo, aby odsouzený dal slib, že se „pod nižádnou záminkou nevzdálí z</w:t>
      </w:r>
      <w:r w:rsidR="00381403">
        <w:t> </w:t>
      </w:r>
      <w:r w:rsidR="000C1018">
        <w:t>domu</w:t>
      </w:r>
      <w:r w:rsidR="00381403">
        <w:t>.“ Pokud soudu takový slib nepostačoval</w:t>
      </w:r>
      <w:r w:rsidR="00E04358">
        <w:t>,</w:t>
      </w:r>
      <w:r w:rsidR="00381403">
        <w:t xml:space="preserve"> mohl uložit, aby před jeho příbytkem byly stráže. Dalšími podmínkami byla bezúhonnost pověsti pachatele a</w:t>
      </w:r>
      <w:r w:rsidR="00617173">
        <w:t xml:space="preserve"> existence</w:t>
      </w:r>
      <w:r w:rsidR="00381403">
        <w:t xml:space="preserve"> </w:t>
      </w:r>
      <w:r w:rsidR="00E04358">
        <w:t>zaměstnání, které by jinak nemohl vykonávat.</w:t>
      </w:r>
      <w:r w:rsidR="000C1018">
        <w:t xml:space="preserve">  </w:t>
      </w:r>
    </w:p>
    <w:p w:rsidR="00F84B23" w:rsidRDefault="00CE1057" w:rsidP="00317D22">
      <w:pPr>
        <w:spacing w:line="360" w:lineRule="auto"/>
      </w:pPr>
      <w:r>
        <w:tab/>
        <w:t xml:space="preserve">Jeho </w:t>
      </w:r>
      <w:proofErr w:type="spellStart"/>
      <w:r>
        <w:t>h</w:t>
      </w:r>
      <w:r w:rsidR="00617173">
        <w:t>motněprávní</w:t>
      </w:r>
      <w:proofErr w:type="spellEnd"/>
      <w:r w:rsidR="00617173">
        <w:t xml:space="preserve"> úpravu můžeme najít</w:t>
      </w:r>
      <w:r>
        <w:t xml:space="preserve"> v ustanovení § 60 a § 61 TZ a </w:t>
      </w:r>
      <w:proofErr w:type="spellStart"/>
      <w:r>
        <w:t>procesněprávní</w:t>
      </w:r>
      <w:proofErr w:type="spellEnd"/>
      <w:r>
        <w:t xml:space="preserve"> úpravu v ustanovení § 334a až § 334h</w:t>
      </w:r>
      <w:r w:rsidR="0014679E">
        <w:t xml:space="preserve"> zákona č. 141/1961 Sb., trestní řád (dále jen</w:t>
      </w:r>
      <w:r>
        <w:t xml:space="preserve"> TŘ</w:t>
      </w:r>
      <w:r w:rsidR="0014679E">
        <w:t>)</w:t>
      </w:r>
      <w:r>
        <w:t xml:space="preserve">. Podrobnou úpravu kontroly dále obsahuje </w:t>
      </w:r>
      <w:r w:rsidRPr="00F84B23">
        <w:t>vyhláška</w:t>
      </w:r>
      <w:r w:rsidR="00F84B23">
        <w:t xml:space="preserve"> č. 456/2009 Sb., o kontrole výkonu trestu domácího vězení.</w:t>
      </w:r>
    </w:p>
    <w:p w:rsidR="00B40EA8" w:rsidRDefault="00B40EA8" w:rsidP="00317D22">
      <w:pPr>
        <w:spacing w:line="360" w:lineRule="auto"/>
      </w:pPr>
      <w:r>
        <w:tab/>
        <w:t>Domácí vězení můžeme v obecné rovině definovat jako povinnost odsouzeného zdržovat se ve stanovené době ve svém obydlí a dodržovat stanovená omezení, která jsou mu uložena.</w:t>
      </w:r>
    </w:p>
    <w:p w:rsidR="00F371E8" w:rsidRDefault="00F84B23" w:rsidP="00317D22">
      <w:pPr>
        <w:spacing w:line="360" w:lineRule="auto"/>
      </w:pPr>
      <w:r>
        <w:tab/>
      </w:r>
      <w:r w:rsidR="00CE1057">
        <w:t xml:space="preserve"> </w:t>
      </w:r>
      <w:r w:rsidR="00E75EC8">
        <w:t>Dle důvodové zprávy k trestnímu zákoníku jde o alternativní trest k nepodmíněnému trestu odnětí svobody v případech, kdy</w:t>
      </w:r>
      <w:r w:rsidR="00617173">
        <w:t>ž</w:t>
      </w:r>
      <w:r w:rsidR="00E75EC8">
        <w:t xml:space="preserve"> by podmíněný t</w:t>
      </w:r>
      <w:r w:rsidR="00CC42E2">
        <w:t>rest odnětí svobody nebyl dostatečně účinný</w:t>
      </w:r>
      <w:r w:rsidR="00E75EC8">
        <w:t>. V souladu s tímto je zařazen ve výčtu trestů</w:t>
      </w:r>
      <w:r w:rsidR="00BD568F">
        <w:t xml:space="preserve"> (§ 52 TZ)</w:t>
      </w:r>
      <w:r w:rsidR="00B72DCB">
        <w:t>,</w:t>
      </w:r>
      <w:r w:rsidR="00BD568F">
        <w:t xml:space="preserve"> hned po nepodmíněném</w:t>
      </w:r>
      <w:r w:rsidR="00E75EC8">
        <w:t xml:space="preserve"> trestu odnětí svobody pod písmenem b).</w:t>
      </w:r>
      <w:r w:rsidR="00B16068">
        <w:t xml:space="preserve"> </w:t>
      </w:r>
      <w:r w:rsidR="00E75EC8">
        <w:t>Důvod, že jde o druhou nejzávažnější trestněprávní sankci,</w:t>
      </w:r>
      <w:r w:rsidR="00D92F1C">
        <w:t xml:space="preserve"> vyplývá především ze skutečnosti</w:t>
      </w:r>
      <w:r w:rsidR="00E75EC8">
        <w:t>, že jeho výkonem je do určité míry omezena o</w:t>
      </w:r>
      <w:r w:rsidR="00E73E52">
        <w:t>sobní svoboda</w:t>
      </w:r>
      <w:r w:rsidR="00E75EC8">
        <w:t>.</w:t>
      </w:r>
      <w:r w:rsidR="00E73E52">
        <w:t xml:space="preserve"> </w:t>
      </w:r>
    </w:p>
    <w:p w:rsidR="00B93028" w:rsidRDefault="00F371E8" w:rsidP="00317D22">
      <w:pPr>
        <w:spacing w:line="360" w:lineRule="auto"/>
      </w:pPr>
      <w:r>
        <w:tab/>
      </w:r>
      <w:r w:rsidR="00E73E52">
        <w:t>Osobní svoboda je široký pojem, který v sobě zahrnuje nedotknutelnost vlastní</w:t>
      </w:r>
      <w:r w:rsidR="0014679E">
        <w:t xml:space="preserve"> osobní svobody (čl. 7 a 8. Listiny základních práv a svobod, dále jen LZPS</w:t>
      </w:r>
      <w:r w:rsidR="00E73E52">
        <w:t xml:space="preserve">), svobodu pohybu a pobytu (čl. 14 LZPS), </w:t>
      </w:r>
      <w:r>
        <w:t>sv</w:t>
      </w:r>
      <w:r w:rsidR="00E73E52">
        <w:t xml:space="preserve">obodu volby </w:t>
      </w:r>
      <w:r w:rsidR="00C462BD">
        <w:t>zaměstnání (čl. 26 LZPS)</w:t>
      </w:r>
      <w:r>
        <w:t xml:space="preserve"> apod</w:t>
      </w:r>
      <w:r w:rsidR="00E73E52">
        <w:t>.</w:t>
      </w:r>
      <w:r w:rsidR="00C462BD">
        <w:t xml:space="preserve"> Prim</w:t>
      </w:r>
      <w:r w:rsidR="00D126ED">
        <w:t>árně však, v daném případě, jde</w:t>
      </w:r>
      <w:r w:rsidR="00C462BD">
        <w:t xml:space="preserve"> o ustanovení</w:t>
      </w:r>
      <w:r w:rsidR="00E73E52">
        <w:t xml:space="preserve"> </w:t>
      </w:r>
      <w:r w:rsidR="00C462BD">
        <w:t>čl. 12 LZPS, kde je definována domovní svoboda. Právo domovní svobody je</w:t>
      </w:r>
      <w:r w:rsidR="00B72DCB">
        <w:t>, dle LZPS, definováno</w:t>
      </w:r>
      <w:r w:rsidR="00C462BD">
        <w:t xml:space="preserve"> </w:t>
      </w:r>
      <w:r w:rsidR="00C462BD">
        <w:lastRenderedPageBreak/>
        <w:t xml:space="preserve">v odstavci prvním takto: „ Obydlí je nedotknutelné. Není dovoleno </w:t>
      </w:r>
      <w:r w:rsidR="00B72DCB">
        <w:t>d</w:t>
      </w:r>
      <w:r w:rsidR="00C462BD">
        <w:t>o něj vstoupit bez souhlasu toho, kdo v něm bydlí</w:t>
      </w:r>
      <w:r>
        <w:t>.“</w:t>
      </w:r>
      <w:r w:rsidR="00C462BD">
        <w:t xml:space="preserve"> </w:t>
      </w:r>
    </w:p>
    <w:p w:rsidR="00387418" w:rsidRDefault="00842B7F" w:rsidP="00713F3E">
      <w:pPr>
        <w:spacing w:line="360" w:lineRule="auto"/>
      </w:pPr>
      <w:r>
        <w:tab/>
      </w:r>
      <w:r w:rsidR="00BF6AA1">
        <w:t>Prvním případem</w:t>
      </w:r>
      <w:r w:rsidR="00FB595B">
        <w:t>,</w:t>
      </w:r>
      <w:r w:rsidR="00BF6AA1">
        <w:t xml:space="preserve"> kdy byl trest domácího vězení </w:t>
      </w:r>
      <w:r w:rsidR="004B67E6">
        <w:t xml:space="preserve">v tuzemsku </w:t>
      </w:r>
      <w:r w:rsidR="00BF6AA1">
        <w:t>v praxi využit</w:t>
      </w:r>
      <w:r w:rsidR="004B67E6">
        <w:t>,</w:t>
      </w:r>
      <w:r w:rsidR="00BF6AA1">
        <w:t xml:space="preserve"> byl případ </w:t>
      </w:r>
      <w:proofErr w:type="gramStart"/>
      <w:r w:rsidR="00BF6AA1">
        <w:t>pana Š.R.</w:t>
      </w:r>
      <w:proofErr w:type="gramEnd"/>
      <w:r w:rsidR="004B67E6">
        <w:t>, který nastoupil trest k 1.únoru 2010, přičemž byl odsouzen k výkonu trestu v délce 1 roku. O</w:t>
      </w:r>
      <w:r w:rsidR="00F96FB2">
        <w:t>d</w:t>
      </w:r>
      <w:r w:rsidR="004B67E6">
        <w:t xml:space="preserve"> té doby se počet odsouzených</w:t>
      </w:r>
      <w:r w:rsidR="00F96FB2">
        <w:t xml:space="preserve"> k tomuto trestu</w:t>
      </w:r>
      <w:r w:rsidR="00617173">
        <w:t xml:space="preserve"> zvyšoval</w:t>
      </w:r>
      <w:r w:rsidR="004B67E6">
        <w:t xml:space="preserve"> ve</w:t>
      </w:r>
      <w:r w:rsidR="00F96FB2">
        <w:t>lmi pomalu, neboť zde nebyla pří</w:t>
      </w:r>
      <w:r w:rsidR="004B67E6">
        <w:t xml:space="preserve">lišná ochota soudů tento </w:t>
      </w:r>
      <w:r w:rsidR="00F96FB2">
        <w:t xml:space="preserve">druh </w:t>
      </w:r>
      <w:r w:rsidR="004B67E6">
        <w:t>trest</w:t>
      </w:r>
      <w:r w:rsidR="00F96FB2">
        <w:t>u</w:t>
      </w:r>
      <w:r w:rsidR="004B67E6">
        <w:t xml:space="preserve"> ukládat.</w:t>
      </w:r>
      <w:r w:rsidR="00F96FB2">
        <w:t xml:space="preserve"> Důvodem této skutečnosti byl především fakt, že zde není dostatečná kontrola výkonu tohoto trestu</w:t>
      </w:r>
      <w:r w:rsidR="00F96FB2">
        <w:rPr>
          <w:rStyle w:val="Znakapoznpodarou"/>
        </w:rPr>
        <w:footnoteReference w:id="5"/>
      </w:r>
      <w:r w:rsidR="00F96FB2">
        <w:t xml:space="preserve">. Kontrolní mechanismus spočívající ve využití elektronického monitorování </w:t>
      </w:r>
      <w:r w:rsidR="00BD1FE0">
        <w:t xml:space="preserve">nebyl dosud zaveden a kontroly úředníků </w:t>
      </w:r>
      <w:r w:rsidR="0014679E">
        <w:t xml:space="preserve">Probační a mediační služby (dále jen </w:t>
      </w:r>
      <w:r w:rsidR="00BD1FE0">
        <w:t>PMS</w:t>
      </w:r>
      <w:r w:rsidR="0014679E">
        <w:t>)</w:t>
      </w:r>
      <w:r w:rsidR="00F96FB2">
        <w:t xml:space="preserve"> ani zdaleka nedosahují takové efektivity</w:t>
      </w:r>
      <w:r w:rsidR="00CE5432">
        <w:t xml:space="preserve"> jak se předpokládalo</w:t>
      </w:r>
      <w:r w:rsidR="00002E36">
        <w:t xml:space="preserve"> (více </w:t>
      </w:r>
      <w:proofErr w:type="gramStart"/>
      <w:r w:rsidR="00002E36">
        <w:t>viz.</w:t>
      </w:r>
      <w:proofErr w:type="gramEnd"/>
      <w:r w:rsidR="00CC42E2">
        <w:t xml:space="preserve"> 4.2.3)</w:t>
      </w:r>
      <w:r w:rsidR="00F96FB2">
        <w:t>.</w:t>
      </w:r>
      <w:r w:rsidR="004B67E6">
        <w:t xml:space="preserve"> </w:t>
      </w:r>
      <w:r w:rsidR="00FB595B">
        <w:t xml:space="preserve">Výše uvedená skutečnost neochoty soudů ukládat tento druh trestu je prokázána především počtem dosavadně odsouzených k tomuto trestu. </w:t>
      </w:r>
      <w:r w:rsidR="006C6AE5">
        <w:t>K dnešnímu dni</w:t>
      </w:r>
      <w:r w:rsidR="00CE5432">
        <w:rPr>
          <w:rStyle w:val="Znakapoznpodarou"/>
        </w:rPr>
        <w:footnoteReference w:id="6"/>
      </w:r>
      <w:r w:rsidR="006C6AE5">
        <w:t xml:space="preserve"> </w:t>
      </w:r>
      <w:r w:rsidR="00CC42E2">
        <w:t>bylo k trestu domácího vězení odsouzeno</w:t>
      </w:r>
      <w:r w:rsidR="00002E36">
        <w:t xml:space="preserve"> pouze</w:t>
      </w:r>
      <w:r w:rsidR="00CC42E2">
        <w:t xml:space="preserve"> 133 pachatelů (viz. Příloha č. 1)</w:t>
      </w:r>
      <w:r w:rsidR="00002E36">
        <w:t>, při</w:t>
      </w:r>
      <w:r w:rsidR="00986ED5">
        <w:t>čemž předpoklad ministerstva sp</w:t>
      </w:r>
      <w:r w:rsidR="00002E36">
        <w:t>r</w:t>
      </w:r>
      <w:r w:rsidR="00986ED5">
        <w:t>a</w:t>
      </w:r>
      <w:r w:rsidR="00002E36">
        <w:t>vedlnosti předpokládal až 1500 odsouzených</w:t>
      </w:r>
      <w:r w:rsidR="00CE5432">
        <w:t xml:space="preserve"> ročně</w:t>
      </w:r>
      <w:r w:rsidR="00002E36">
        <w:t>, z nichž většina by byla k tomuto trestu odsouzena místo trestu odnětí svobody</w:t>
      </w:r>
      <w:r w:rsidR="00CC42E2">
        <w:t>.</w:t>
      </w:r>
      <w:r w:rsidR="00FB595B">
        <w:t xml:space="preserve">  </w:t>
      </w:r>
    </w:p>
    <w:p w:rsidR="000340D1" w:rsidRDefault="00FB595B" w:rsidP="00713F3E">
      <w:pPr>
        <w:spacing w:line="360" w:lineRule="auto"/>
      </w:pPr>
      <w:r>
        <w:tab/>
      </w:r>
      <w:r w:rsidR="00217CA4">
        <w:t>V obecné části byly zmíněny klady i zápory využívání alternativních trestů oproti trestu odnětí svobody. Na tomto místě bych r</w:t>
      </w:r>
      <w:r w:rsidR="00AF6251">
        <w:t xml:space="preserve">ád některé tyto klady </w:t>
      </w:r>
      <w:r w:rsidR="00CE5432">
        <w:t xml:space="preserve">i zápory </w:t>
      </w:r>
      <w:r w:rsidR="00217CA4">
        <w:t>zmínil</w:t>
      </w:r>
      <w:r w:rsidR="00CE5432">
        <w:t>, a to</w:t>
      </w:r>
      <w:r w:rsidR="00217CA4">
        <w:t xml:space="preserve"> přímo ve </w:t>
      </w:r>
      <w:r w:rsidR="00BD1FE0">
        <w:t>vztahu k trestu domácího vězení.</w:t>
      </w:r>
    </w:p>
    <w:p w:rsidR="00C337FE" w:rsidRDefault="00BD1FE0" w:rsidP="00713F3E">
      <w:pPr>
        <w:spacing w:line="360" w:lineRule="auto"/>
      </w:pPr>
      <w:r>
        <w:tab/>
        <w:t>Zásadním kladem</w:t>
      </w:r>
      <w:r w:rsidR="00FB595B">
        <w:t>, kterým</w:t>
      </w:r>
      <w:r w:rsidR="00617173">
        <w:t xml:space="preserve"> </w:t>
      </w:r>
      <w:r w:rsidR="00FB595B">
        <w:t>zavedení tohoto druhu trestu argumentuje také důvodová zpráva k TZ</w:t>
      </w:r>
      <w:r w:rsidR="00FB595B">
        <w:rPr>
          <w:rStyle w:val="Znakapoznpodarou"/>
        </w:rPr>
        <w:footnoteReference w:id="7"/>
      </w:r>
      <w:r w:rsidR="00B76FD8">
        <w:t>, patří především ekonomická výhodnost</w:t>
      </w:r>
      <w:r>
        <w:t xml:space="preserve">. </w:t>
      </w:r>
      <w:r w:rsidR="0076058B">
        <w:t xml:space="preserve"> Důvodová zpráva k trestnímu zákoníku uvádí, že </w:t>
      </w:r>
      <w:r w:rsidR="00A474EC">
        <w:t>předpokládané náklady na jednoho domácího vězně za rok mají v průměru činit 28 572 Kč. Současné náklady za odsouzeného k nepodmíněnému trestu odnětí svobod činí v průměru 309 255 Kč ročně (rok 2010). I když výdaje na jednoho vězně za rok stále klesají</w:t>
      </w:r>
      <w:r w:rsidR="00A474EC">
        <w:rPr>
          <w:rStyle w:val="Znakapoznpodarou"/>
        </w:rPr>
        <w:footnoteReference w:id="8"/>
      </w:r>
      <w:r w:rsidR="00A474EC">
        <w:t>, jsou částky, které musí stát vynakládat</w:t>
      </w:r>
      <w:r w:rsidR="00C337FE">
        <w:t xml:space="preserve"> na zajištění </w:t>
      </w:r>
      <w:r w:rsidR="00CE5432">
        <w:t xml:space="preserve">výkonu </w:t>
      </w:r>
      <w:r>
        <w:t xml:space="preserve">trestu nepodmíněného </w:t>
      </w:r>
      <w:r w:rsidR="00CE5432">
        <w:t>odnětí svobody</w:t>
      </w:r>
      <w:r w:rsidR="00C337FE">
        <w:t xml:space="preserve">, </w:t>
      </w:r>
      <w:r>
        <w:t xml:space="preserve">stále </w:t>
      </w:r>
      <w:r w:rsidR="00C337FE">
        <w:t>velmi vysoké.</w:t>
      </w:r>
      <w:r w:rsidR="00A474EC">
        <w:t xml:space="preserve"> </w:t>
      </w:r>
      <w:r w:rsidR="00AF3645">
        <w:t>Vězni sice mají za určitých podmínek přispívat stanovenou částkou na v</w:t>
      </w:r>
      <w:r>
        <w:t>ýkon svého trestu, ale tyto</w:t>
      </w:r>
      <w:r w:rsidR="00AF3645">
        <w:t xml:space="preserve"> částky ani zdaleka nedosahují </w:t>
      </w:r>
      <w:r w:rsidR="00AF3645">
        <w:lastRenderedPageBreak/>
        <w:t xml:space="preserve">potřebné </w:t>
      </w:r>
      <w:r w:rsidR="00AF3645" w:rsidRPr="00BD568F">
        <w:t>výše</w:t>
      </w:r>
      <w:r w:rsidR="00AF3645">
        <w:t>.</w:t>
      </w:r>
      <w:r w:rsidR="00BD568F">
        <w:t xml:space="preserve"> </w:t>
      </w:r>
      <w:r w:rsidR="009819EA">
        <w:t>Výši částky stanovuje vyhláška č. 10/2000 Sb.,</w:t>
      </w:r>
      <w:r w:rsidR="00AF3645">
        <w:t xml:space="preserve"> </w:t>
      </w:r>
      <w:r w:rsidR="009819EA">
        <w:t>o srážkách z odměny osob, které jsou ve výkonu trestu, která</w:t>
      </w:r>
      <w:r>
        <w:t xml:space="preserve"> rozlišuje dva případy. První jsou</w:t>
      </w:r>
      <w:r w:rsidR="009819EA">
        <w:t xml:space="preserve"> případy, kdy odsouzený ve výkonu trestu pracuje. V tomto případě odvádí</w:t>
      </w:r>
      <w:r w:rsidR="00CE5432">
        <w:t xml:space="preserve"> odsouzený</w:t>
      </w:r>
      <w:r w:rsidR="009819EA">
        <w:t xml:space="preserve"> maximálně 1500 Kč měsíčně</w:t>
      </w:r>
      <w:r w:rsidR="00CE5432">
        <w:t>, a to z částky, která mu je uhrazena za pracovní činnost, kterou ve výkonu trestu vykonává</w:t>
      </w:r>
      <w:r w:rsidR="009819EA">
        <w:t>. Druhým případem jso</w:t>
      </w:r>
      <w:r w:rsidR="00CE5432">
        <w:t>u osoby, které pracovat</w:t>
      </w:r>
      <w:r>
        <w:t xml:space="preserve"> ve výkonu trestu</w:t>
      </w:r>
      <w:r w:rsidR="00CE5432">
        <w:t xml:space="preserve"> odmítají</w:t>
      </w:r>
      <w:r w:rsidR="009819EA">
        <w:t>. V takových případech mají povinnost odvá</w:t>
      </w:r>
      <w:r w:rsidR="0097389F">
        <w:t xml:space="preserve">dět 50 Kč denně, </w:t>
      </w:r>
      <w:r w:rsidR="00CE5432">
        <w:t xml:space="preserve">přičemž jsou odvody zákonem limitovány, </w:t>
      </w:r>
      <w:r w:rsidR="0097389F">
        <w:t xml:space="preserve">a to </w:t>
      </w:r>
      <w:r w:rsidR="00CE5432">
        <w:t xml:space="preserve">ve výši </w:t>
      </w:r>
      <w:r w:rsidR="0097389F">
        <w:t>maximálně</w:t>
      </w:r>
      <w:r w:rsidR="009819EA">
        <w:t xml:space="preserve"> 40 % z důchodu nebo výluhového příspěvku a maximálně 40</w:t>
      </w:r>
      <w:r w:rsidR="00617173">
        <w:t xml:space="preserve"> </w:t>
      </w:r>
      <w:r w:rsidR="009819EA">
        <w:t>%</w:t>
      </w:r>
      <w:r w:rsidR="001A2133">
        <w:t xml:space="preserve"> z peněz, které mu byly zaslány na jeho účet do věznice. I zde je stanovena maximální částka ve výši 1500 Kč</w:t>
      </w:r>
      <w:r>
        <w:t xml:space="preserve"> měsíčně</w:t>
      </w:r>
      <w:r w:rsidR="001A2133">
        <w:t xml:space="preserve">. </w:t>
      </w:r>
      <w:r w:rsidR="00331071">
        <w:t xml:space="preserve">V případě, že však vězeň ani nepracuje </w:t>
      </w:r>
      <w:r>
        <w:t xml:space="preserve">a </w:t>
      </w:r>
      <w:r w:rsidR="00331071">
        <w:t>ani není možno částku čerpat z „</w:t>
      </w:r>
      <w:proofErr w:type="spellStart"/>
      <w:r w:rsidR="00331071">
        <w:t>mimovězeňských</w:t>
      </w:r>
      <w:proofErr w:type="spellEnd"/>
      <w:r w:rsidR="00331071">
        <w:t>“ příjmů pachatele, hradí náklady výkonu trestu stát. Je nutno podotknout, že n</w:t>
      </w:r>
      <w:r w:rsidR="001A2133">
        <w:t>áklady na jednoho vězně na měsíc</w:t>
      </w:r>
      <w:r w:rsidR="00331071">
        <w:t xml:space="preserve"> nejsou malé,</w:t>
      </w:r>
      <w:r w:rsidR="001A2133">
        <w:t xml:space="preserve"> překračují částku 25 000 Kč.</w:t>
      </w:r>
      <w:r w:rsidR="003F5681">
        <w:t xml:space="preserve"> Poplatky za výkon domácího vězení stanoví vyhláška č.458/2009 Sb., kterou se stanoví denní sazba připadající na náklady spojené s výkonem trestu domácího vězení a způsob úhrady. </w:t>
      </w:r>
      <w:r w:rsidR="004B1ECA">
        <w:t>Částka činí 50 Kč za každý i započatý den. Celková částka za celou dobu trvání trestu je splatná po skončení výkonu trestu, kdy soud rozhodne o povinnosti k úhradě vypočtené částky. Částku může také soud po odsouzeném požadovat v průběhu výkonu trestu a to vždy nejméně po jednom měsíci.</w:t>
      </w:r>
    </w:p>
    <w:p w:rsidR="00FB595B" w:rsidRPr="008D1668" w:rsidRDefault="00C337FE" w:rsidP="00713F3E">
      <w:pPr>
        <w:spacing w:line="360" w:lineRule="auto"/>
      </w:pPr>
      <w:r>
        <w:tab/>
      </w:r>
      <w:r w:rsidR="00694B70">
        <w:t>Dalším kladem je skutečnost, že odsouzený nepřeruší své sociální vazby ve společnosti a nedostane se do styku s osobami nepodmíněně odsouzenými</w:t>
      </w:r>
      <w:r w:rsidR="00135504">
        <w:t>, zvláště recidivisty</w:t>
      </w:r>
      <w:r w:rsidR="00694B70">
        <w:t>, kteří by na něj mohli mít negativní vliv</w:t>
      </w:r>
      <w:r w:rsidR="00617173">
        <w:t>. Odsouzený je ve styku s rodin</w:t>
      </w:r>
      <w:r w:rsidR="00694B70">
        <w:t>ou, ať už se rodina nachází v místě výkon</w:t>
      </w:r>
      <w:r w:rsidR="00617173">
        <w:t>u trestu</w:t>
      </w:r>
      <w:r w:rsidR="00135504">
        <w:t xml:space="preserve"> nebo jej může na rozdíl od nepodmíněného trestu</w:t>
      </w:r>
      <w:r w:rsidR="00135504">
        <w:rPr>
          <w:rStyle w:val="Znakapoznpodarou"/>
        </w:rPr>
        <w:footnoteReference w:id="9"/>
      </w:r>
      <w:r w:rsidR="00617173">
        <w:t xml:space="preserve"> </w:t>
      </w:r>
      <w:r w:rsidR="00B608FF">
        <w:t>bez omezení</w:t>
      </w:r>
      <w:r w:rsidR="007662C9">
        <w:t xml:space="preserve"> navštěvovat. Další</w:t>
      </w:r>
      <w:r w:rsidR="00694B70">
        <w:t xml:space="preserve"> důležitou skutečností je, že daná osoba není vyloučena s pracovního procesu, čímž si jednak sama za</w:t>
      </w:r>
      <w:r w:rsidR="000C0178">
        <w:t>jišťuje prostředky a jednak</w:t>
      </w:r>
      <w:r w:rsidR="00694B70">
        <w:t xml:space="preserve"> </w:t>
      </w:r>
      <w:r w:rsidR="00350A39">
        <w:t>povinnost navštěvovat práci dává</w:t>
      </w:r>
      <w:r w:rsidR="00694B70">
        <w:t xml:space="preserve"> </w:t>
      </w:r>
      <w:r w:rsidR="000C0178">
        <w:t>odsouzenému</w:t>
      </w:r>
      <w:r w:rsidR="00694B70">
        <w:t xml:space="preserve"> určitý řád, </w:t>
      </w:r>
      <w:r w:rsidR="00350A39">
        <w:t>který musí pravidelně dodržovat, což působí pozitivně</w:t>
      </w:r>
      <w:r w:rsidR="000C0178">
        <w:t xml:space="preserve"> pro jeho začlenění do společnosti po skončení výkonu trestu. </w:t>
      </w:r>
      <w:r w:rsidR="00BD1FE0">
        <w:t>Dále je nutné zmínit stigmatizující e</w:t>
      </w:r>
      <w:r w:rsidR="00617173">
        <w:t>fekt, který si odsouzený</w:t>
      </w:r>
      <w:r w:rsidR="00BD1FE0">
        <w:t xml:space="preserve"> přináší do společnosti, po propuštění z nepodmíněného trestu odnětí svobody.</w:t>
      </w:r>
    </w:p>
    <w:p w:rsidR="00421FAC" w:rsidRDefault="00842B7F" w:rsidP="00F16D98">
      <w:pPr>
        <w:spacing w:line="360" w:lineRule="auto"/>
      </w:pPr>
      <w:r>
        <w:lastRenderedPageBreak/>
        <w:tab/>
      </w:r>
      <w:r w:rsidR="006A47F4" w:rsidRPr="00BD1FE0">
        <w:t>M</w:t>
      </w:r>
      <w:r w:rsidR="00991DC6" w:rsidRPr="00BD1FE0">
        <w:t xml:space="preserve">ezi negativa </w:t>
      </w:r>
      <w:r w:rsidR="009A6DB2" w:rsidRPr="00BD1FE0">
        <w:t xml:space="preserve">spojená s trestem domácího vězení můžeme zařadit například nedostatečný sankční účinek za </w:t>
      </w:r>
      <w:r w:rsidR="00DF5F97" w:rsidRPr="00BD1FE0">
        <w:t>s</w:t>
      </w:r>
      <w:r w:rsidR="009A6DB2" w:rsidRPr="00BD1FE0">
        <w:t>pác</w:t>
      </w:r>
      <w:r w:rsidR="00DF5F97" w:rsidRPr="00BD1FE0">
        <w:t>hání trestného činu, problémy s</w:t>
      </w:r>
      <w:r w:rsidR="009A6DB2" w:rsidRPr="00BD1FE0">
        <w:t xml:space="preserve"> kontrol</w:t>
      </w:r>
      <w:r w:rsidR="00DF5F97" w:rsidRPr="00BD1FE0">
        <w:t>ou</w:t>
      </w:r>
      <w:r w:rsidR="00A32412" w:rsidRPr="00BD1FE0">
        <w:t xml:space="preserve"> výkonu trestu, </w:t>
      </w:r>
      <w:r w:rsidR="00DF5F97" w:rsidRPr="00BD1FE0">
        <w:t>ekonomickou náročnost zavedení</w:t>
      </w:r>
      <w:r w:rsidR="000074BD" w:rsidRPr="00BD1FE0">
        <w:t xml:space="preserve"> tohoto druhu trestu</w:t>
      </w:r>
      <w:r w:rsidR="00A32412" w:rsidRPr="00BD1FE0">
        <w:t>, problémy týkající se přiměřenosti zásahů do obydlí a v případě elektronického monitorování také zásahy do soukromého ž</w:t>
      </w:r>
      <w:r w:rsidR="00635036" w:rsidRPr="00BD1FE0">
        <w:t>ivota dané osoby</w:t>
      </w:r>
      <w:r w:rsidR="00A32412" w:rsidRPr="00BD1FE0">
        <w:t>.</w:t>
      </w:r>
      <w:r w:rsidR="00A32412">
        <w:t xml:space="preserve"> Co se týče problematiky sankčního účinku domácího vězení</w:t>
      </w:r>
      <w:r w:rsidR="00AF79EA">
        <w:t>,</w:t>
      </w:r>
      <w:r w:rsidR="00A32412">
        <w:t xml:space="preserve"> jako jednoho z alternativních trestů</w:t>
      </w:r>
      <w:r w:rsidR="00635036">
        <w:t>,</w:t>
      </w:r>
      <w:r w:rsidR="00A32412">
        <w:t xml:space="preserve"> bylo pojednáno již výše. </w:t>
      </w:r>
      <w:r w:rsidR="0067514E">
        <w:t>Domácí vězení se nemůže a ani by</w:t>
      </w:r>
      <w:r w:rsidR="00421FAC">
        <w:t xml:space="preserve"> jej nebylo vhodné</w:t>
      </w:r>
      <w:r w:rsidR="0067514E">
        <w:t>, co se týče sankčního účinku</w:t>
      </w:r>
      <w:r w:rsidR="00F16D98">
        <w:t>,</w:t>
      </w:r>
      <w:r w:rsidR="0067514E">
        <w:t xml:space="preserve"> jakýmkoli způsobem srovnáv</w:t>
      </w:r>
      <w:r w:rsidR="00F16D98">
        <w:t>a</w:t>
      </w:r>
      <w:r w:rsidR="0067514E">
        <w:t xml:space="preserve">t s trestem odnětí svobody. </w:t>
      </w:r>
      <w:r w:rsidR="00421FAC">
        <w:t>I když</w:t>
      </w:r>
      <w:r w:rsidR="00F16D98">
        <w:t xml:space="preserve"> je zařazen</w:t>
      </w:r>
      <w:r w:rsidR="00421FAC">
        <w:t>o</w:t>
      </w:r>
      <w:r w:rsidR="00F16D98">
        <w:t xml:space="preserve"> v systému alternativních trestů, jde</w:t>
      </w:r>
      <w:r w:rsidR="00635036">
        <w:t xml:space="preserve"> v dnešní době</w:t>
      </w:r>
      <w:r w:rsidR="00F16D98">
        <w:t xml:space="preserve"> o svébytný druh trestní sankce, který je mírnější variantou trestu odnětí svobody.</w:t>
      </w:r>
      <w:r w:rsidR="00635036">
        <w:t xml:space="preserve"> Dle mého názoru je z hlediska působení na odsouzeného dostatečně účinná hrozba, že v p</w:t>
      </w:r>
      <w:r w:rsidR="00617173">
        <w:t>řípadě porušení podmínek trestu</w:t>
      </w:r>
      <w:r w:rsidR="00635036">
        <w:t xml:space="preserve"> bude trest přeměněn na trest nepodmíněný. </w:t>
      </w:r>
      <w:r w:rsidR="00F16D98">
        <w:t xml:space="preserve"> </w:t>
      </w:r>
    </w:p>
    <w:p w:rsidR="00D9285C" w:rsidRPr="00D9285C" w:rsidRDefault="00421FAC" w:rsidP="00F16D98">
      <w:pPr>
        <w:spacing w:line="360" w:lineRule="auto"/>
      </w:pPr>
      <w:r>
        <w:tab/>
      </w:r>
      <w:r w:rsidR="00635036">
        <w:t>Problematika kontroly výkonu trestu včetně současného stavu je roz</w:t>
      </w:r>
      <w:r w:rsidR="005C3B44">
        <w:t>e</w:t>
      </w:r>
      <w:r w:rsidR="00635036">
        <w:t>brána níže pod bodem 3.3.4. Co se týká ekonomické náročnosti výkonu trestu, je sice pravdou, že prvotní náklady zavedení elektronického monitorování trestu, předpokládané důvodovou zprávou</w:t>
      </w:r>
      <w:r w:rsidR="00617173">
        <w:t>,</w:t>
      </w:r>
      <w:r>
        <w:t xml:space="preserve"> jsou vysoké, dle zahraničních poznatků by se náklady pro cca 700 vězňů vyšplhaly na částku 559 mil Kč, přičemž roční udržovací náklady na stejný počet vězňů by činily 50 mil </w:t>
      </w:r>
      <w:r w:rsidR="00B516F2">
        <w:t>Kč.</w:t>
      </w:r>
      <w:r w:rsidR="00C33AFC" w:rsidRPr="00F74957">
        <w:t xml:space="preserve"> </w:t>
      </w:r>
      <w:r w:rsidR="00C33AFC" w:rsidRPr="00C33AFC">
        <w:t>Jak je řečeno jde však o</w:t>
      </w:r>
      <w:r w:rsidR="005C3B44" w:rsidRPr="00C33AFC">
        <w:t xml:space="preserve"> </w:t>
      </w:r>
      <w:r w:rsidR="003C540A" w:rsidRPr="00C33AFC">
        <w:t xml:space="preserve">počáteční investice </w:t>
      </w:r>
      <w:r w:rsidR="00C33AFC" w:rsidRPr="00C33AFC">
        <w:t>které jsou ve srovnání s</w:t>
      </w:r>
      <w:r w:rsidR="005C3B44" w:rsidRPr="00C33AFC">
        <w:t> vynakládaným částkám na tre</w:t>
      </w:r>
      <w:r w:rsidR="00C33AFC" w:rsidRPr="00C33AFC">
        <w:t xml:space="preserve">st odnětí svobody </w:t>
      </w:r>
      <w:r w:rsidR="00C33AFC">
        <w:t xml:space="preserve">velmi nízké. </w:t>
      </w:r>
      <w:r w:rsidR="005C3B44">
        <w:t xml:space="preserve">Námitky týkající se zásahů o obydlí odsouzeného jsou irelevantní, tímto odkazuji na </w:t>
      </w:r>
      <w:r w:rsidR="005C3B44" w:rsidRPr="00F74957">
        <w:t>bod</w:t>
      </w:r>
      <w:r w:rsidR="005C3B44">
        <w:t xml:space="preserve"> </w:t>
      </w:r>
      <w:r w:rsidR="00F74957">
        <w:t>3.2.</w:t>
      </w:r>
      <w:r w:rsidR="006A47F4">
        <w:t xml:space="preserve"> </w:t>
      </w:r>
    </w:p>
    <w:p w:rsidR="00710D78" w:rsidRDefault="00710D78" w:rsidP="00713F3E">
      <w:pPr>
        <w:pStyle w:val="Nadpis3"/>
        <w:spacing w:line="360" w:lineRule="auto"/>
      </w:pPr>
    </w:p>
    <w:p w:rsidR="0063306A" w:rsidRDefault="0091371C" w:rsidP="00C53F07">
      <w:pPr>
        <w:pStyle w:val="Nadpis2"/>
      </w:pPr>
      <w:r>
        <w:t>3</w:t>
      </w:r>
      <w:r w:rsidR="00C53F07">
        <w:t xml:space="preserve">.3 </w:t>
      </w:r>
      <w:r w:rsidR="00E12176">
        <w:t>Jednotlivé fáze procesu uložení</w:t>
      </w:r>
      <w:r w:rsidR="00C53F07">
        <w:t xml:space="preserve"> trestu</w:t>
      </w:r>
      <w:r w:rsidR="00D019FA">
        <w:t xml:space="preserve"> domácího vězení</w:t>
      </w:r>
    </w:p>
    <w:p w:rsidR="00CA2AEF" w:rsidRDefault="00CA2AEF" w:rsidP="00CA2AEF">
      <w:pPr>
        <w:rPr>
          <w:rFonts w:eastAsiaTheme="majorEastAsia" w:cstheme="majorBidi"/>
          <w:b/>
          <w:bCs/>
        </w:rPr>
      </w:pPr>
    </w:p>
    <w:p w:rsidR="00CA2AEF" w:rsidRPr="00CA2AEF" w:rsidRDefault="00CA2AEF" w:rsidP="00CA2AEF"/>
    <w:p w:rsidR="00451885" w:rsidRDefault="0091371C" w:rsidP="00713F3E">
      <w:pPr>
        <w:pStyle w:val="Nadpis3"/>
        <w:spacing w:line="360" w:lineRule="auto"/>
      </w:pPr>
      <w:r>
        <w:t>3</w:t>
      </w:r>
      <w:r w:rsidR="00C53F07">
        <w:t>.3</w:t>
      </w:r>
      <w:r w:rsidR="00451885">
        <w:t xml:space="preserve">.1 </w:t>
      </w:r>
      <w:r w:rsidR="00D019FA">
        <w:t>Podmínky</w:t>
      </w:r>
      <w:r w:rsidR="00E12176">
        <w:t xml:space="preserve"> uložení</w:t>
      </w:r>
    </w:p>
    <w:p w:rsidR="00770253" w:rsidRDefault="00770253" w:rsidP="00770253"/>
    <w:p w:rsidR="00CA2AEF" w:rsidRPr="00770253" w:rsidRDefault="00CA2AEF" w:rsidP="00770253"/>
    <w:p w:rsidR="000F673E" w:rsidRDefault="00770253" w:rsidP="00770253">
      <w:pPr>
        <w:spacing w:line="360" w:lineRule="auto"/>
      </w:pPr>
      <w:r>
        <w:tab/>
        <w:t>Trestní zákon</w:t>
      </w:r>
      <w:r w:rsidR="00617173">
        <w:t>ík</w:t>
      </w:r>
      <w:r>
        <w:t xml:space="preserve"> stanoví několik podmínek pro uložení trestu domácího vězení. První a určující podmínkou je spáchání trestného činu, za který může být tento druh trestu uložen. Zákon stanoví, že tento trestný čin je možné uložit za přečiny. Přečinem je, dle § 14 odst. 2</w:t>
      </w:r>
      <w:r w:rsidR="00617173">
        <w:t xml:space="preserve"> TZ</w:t>
      </w:r>
      <w:r>
        <w:t>, nedbalostní trestný čin a úmyslný trestný čin, u kterého je horní sazba trestu odnětí svobody stanovena na maximálně 5 let.</w:t>
      </w:r>
      <w:bookmarkStart w:id="0" w:name="dvůvodová"/>
      <w:bookmarkEnd w:id="0"/>
      <w:r>
        <w:t xml:space="preserve"> Další podmínkou, která je dána v ustanovení § </w:t>
      </w:r>
      <w:r w:rsidR="002646AB">
        <w:t xml:space="preserve">60 odst. </w:t>
      </w:r>
      <w:r>
        <w:t xml:space="preserve">1 písm. a) TZ, je uložení </w:t>
      </w:r>
      <w:r>
        <w:lastRenderedPageBreak/>
        <w:t>tohoto druhu trestu, jestliže uložení tohoto trestu postačí vzhledem k povaze a závažnosti trestného činu a vzhledem k osobě a poměrům pachatele</w:t>
      </w:r>
      <w:r w:rsidR="002646AB">
        <w:t>.</w:t>
      </w:r>
      <w:r w:rsidR="00D430F0">
        <w:t xml:space="preserve"> Povahu a závažnost</w:t>
      </w:r>
      <w:r w:rsidR="00617173">
        <w:t xml:space="preserve"> hodnotíme z hlediska</w:t>
      </w:r>
      <w:r w:rsidR="00D430F0">
        <w:t xml:space="preserve"> druhu a významu porušeného nebo ohroženého zájmu, zavinění, pohnutky pachatele, záměr</w:t>
      </w:r>
      <w:r w:rsidR="00617173">
        <w:t>u</w:t>
      </w:r>
      <w:r w:rsidR="00D430F0">
        <w:t>, způsob</w:t>
      </w:r>
      <w:r w:rsidR="00617173">
        <w:t>u</w:t>
      </w:r>
      <w:r w:rsidR="00D430F0">
        <w:t xml:space="preserve"> provedení činu apod. Osobu a poměry pachatele hodnotíme především z hlediska jeho dosavadního života, rodinným a majetkovým poměrů</w:t>
      </w:r>
      <w:r w:rsidR="00617173">
        <w:t>m</w:t>
      </w:r>
      <w:r w:rsidR="00D430F0">
        <w:t>, nebo také z pohledu snahy uhradit případnou způsobenou škodu.</w:t>
      </w:r>
      <w:r w:rsidR="002646AB">
        <w:t xml:space="preserve"> Podmínkou</w:t>
      </w:r>
      <w:r w:rsidR="00617173">
        <w:t>, stanovenou</w:t>
      </w:r>
      <w:r>
        <w:t xml:space="preserve"> ve stejném ustanovení pod písmenem b)</w:t>
      </w:r>
      <w:r w:rsidR="00617173">
        <w:t>,</w:t>
      </w:r>
      <w:r>
        <w:t xml:space="preserve"> je předložení písemného slibu, že se obžalovaný bude zdržovat v obydlí na stanovené adrese a ve stanovené době (viz. </w:t>
      </w:r>
      <w:proofErr w:type="gramStart"/>
      <w:r>
        <w:t>dále</w:t>
      </w:r>
      <w:proofErr w:type="gramEnd"/>
      <w:r>
        <w:t>).</w:t>
      </w:r>
      <w:r w:rsidR="000F673E">
        <w:t xml:space="preserve"> Písemný</w:t>
      </w:r>
      <w:r w:rsidR="00617173">
        <w:t>m</w:t>
      </w:r>
      <w:r w:rsidR="000F673E">
        <w:t xml:space="preserve"> slibem zároveň dává odsouzený souhlas s uložením tohoto druhu trestu. Slovenská právní úprava předložení písemného slibu ani poskytnutí souhlasu neobsahuje. Mohou tak nastat problémy </w:t>
      </w:r>
      <w:r w:rsidR="00FB77FA">
        <w:t>s porušováním práva na nedotknutelnost obydlí.</w:t>
      </w:r>
      <w:r w:rsidR="000F673E">
        <w:t xml:space="preserve">  </w:t>
      </w:r>
    </w:p>
    <w:p w:rsidR="00770253" w:rsidRDefault="00770253" w:rsidP="00770253">
      <w:pPr>
        <w:spacing w:line="360" w:lineRule="auto"/>
      </w:pPr>
      <w:r>
        <w:tab/>
        <w:t>Co se týče ukládání více trestů najednou jednomu pachateli, stanoví zákon obecně, v ustanovení §</w:t>
      </w:r>
      <w:r w:rsidR="0014679E">
        <w:t xml:space="preserve"> </w:t>
      </w:r>
      <w:r>
        <w:t>53</w:t>
      </w:r>
      <w:r w:rsidR="0014679E">
        <w:t xml:space="preserve"> TZ</w:t>
      </w:r>
      <w:r>
        <w:t>, že v případě, že ustanovení konkrétního trestného činu ve zvláštní části zákona stanoví více trestů, může být jednotlivý trest uložen samostatně nebo i více</w:t>
      </w:r>
      <w:r w:rsidR="00617173">
        <w:t xml:space="preserve"> trestů</w:t>
      </w:r>
      <w:r>
        <w:t xml:space="preserve"> vedle sebe. Trest domácího vězení může být uložen samostatně pouze v případě, že vzhledem k pov</w:t>
      </w:r>
      <w:r w:rsidR="00617173">
        <w:t>aze a závažnosti trestného činu</w:t>
      </w:r>
      <w:r>
        <w:t xml:space="preserve"> a osobě a poměrům pachatele uložení jiného trestu není třeba.</w:t>
      </w:r>
      <w:r w:rsidR="00752A1A">
        <w:t xml:space="preserve"> V odstavci druhém téhož ustanovení je dána možnost uložení vyjmenovaných trestů, a to včetně trestu domácího vězení i přes skutečnost, že nejsou vyjmenovány jako tresty u jednotlivých trestných činů ve zvláštní části trestního zákoníku. </w:t>
      </w:r>
      <w:r w:rsidR="00B82E49">
        <w:t>Speciální úpravu, k ustanovení § 53 odst. 2 TZ, pak najdeme přímo u úpravy trestu domácího vězení v ustanovení § 60 odst. 2, kde jsou stanoveny bližší podmínky uložení tohoto trestu jako samostatného.</w:t>
      </w:r>
      <w:r w:rsidR="00617173">
        <w:t xml:space="preserve"> </w:t>
      </w:r>
      <w:r>
        <w:t>U trestu domácího vězení je spolu s některými dalšími tresty</w:t>
      </w:r>
      <w:r>
        <w:rPr>
          <w:rStyle w:val="Znakapoznpodarou"/>
        </w:rPr>
        <w:footnoteReference w:id="10"/>
      </w:r>
      <w:r>
        <w:t xml:space="preserve"> stanovena výjimka při kumulativním ukládání více trestů najednou. Trest domácího vězení nelze uložit spolu s trestem odnětí svobody a trestem obecně prospěšných prací. Důvod této výjimky je u trestu odnětí svobody z povahy výkonu trestu domácího vězení jasný. V případě trestu obecně prospěšných prací je zde skutečnost, že výkon obecně prospěšných prací není výkonem povolání, u kterého uložení trestu domácího vězení není překážkou.</w:t>
      </w:r>
    </w:p>
    <w:p w:rsidR="00770253" w:rsidRDefault="00770253" w:rsidP="00770253">
      <w:pPr>
        <w:spacing w:line="360" w:lineRule="auto"/>
      </w:pPr>
      <w:r>
        <w:tab/>
      </w:r>
      <w:r w:rsidRPr="00CD1114">
        <w:t>U mladistvých pachatelů se trestní opatření domácího vězení za spáchané provinění uklád</w:t>
      </w:r>
      <w:r w:rsidR="00D21C9F">
        <w:t xml:space="preserve">á dle trestního zákoníku, </w:t>
      </w:r>
      <w:proofErr w:type="gramStart"/>
      <w:r w:rsidR="00D21C9F">
        <w:t xml:space="preserve">neboť </w:t>
      </w:r>
      <w:r w:rsidRPr="00CD1114">
        <w:t>z.č.</w:t>
      </w:r>
      <w:proofErr w:type="gramEnd"/>
      <w:r w:rsidRPr="00CD1114">
        <w:t xml:space="preserve"> 218/2003 Sb., zákon o </w:t>
      </w:r>
      <w:r w:rsidRPr="00CD1114">
        <w:lastRenderedPageBreak/>
        <w:t xml:space="preserve">soudnictví ve věcech mládeže (dále jen ZSM), který je k trestnímu zákoníku </w:t>
      </w:r>
      <w:proofErr w:type="spellStart"/>
      <w:r w:rsidRPr="00CD1114">
        <w:t>lex</w:t>
      </w:r>
      <w:proofErr w:type="spellEnd"/>
      <w:r w:rsidRPr="00CD1114">
        <w:t xml:space="preserve"> </w:t>
      </w:r>
      <w:proofErr w:type="spellStart"/>
      <w:r w:rsidRPr="00CD1114">
        <w:t>specialis</w:t>
      </w:r>
      <w:proofErr w:type="spellEnd"/>
      <w:r w:rsidRPr="00CD1114">
        <w:t xml:space="preserve"> v případech spáchání trestného činu mladistvým pachatelem, zvláštní úpravu</w:t>
      </w:r>
      <w:r w:rsidR="005972F4">
        <w:t xml:space="preserve"> neobsahuje. </w:t>
      </w:r>
      <w:r w:rsidR="00D21C9F">
        <w:t>Není tak ani snížena maximální možná výměra na polovinu, jako je tomu například v případě trestního opatření odnětí svobody (viz. § 31 odst. 1). Ze ZSM se tedy na daný případ použijí</w:t>
      </w:r>
      <w:r w:rsidR="005972F4">
        <w:t xml:space="preserve"> pouze</w:t>
      </w:r>
      <w:r w:rsidR="00D21C9F">
        <w:t xml:space="preserve"> obecně zásady, které zákon obsahuje</w:t>
      </w:r>
      <w:r w:rsidRPr="00CD1114">
        <w:t xml:space="preserve"> pro zacházení s mladistvým pachat</w:t>
      </w:r>
      <w:r w:rsidR="00D21C9F">
        <w:t>elem. Jde především o to, aby se přihlíželo k věku, rozumové a mravní vyspělosti, zdravotnímu stavu a osobním, rodinným a soc</w:t>
      </w:r>
      <w:r w:rsidR="00E24689">
        <w:t xml:space="preserve">iálním poměrům. A dále, aby byly </w:t>
      </w:r>
      <w:r w:rsidR="00D21C9F">
        <w:t>vytvořeny podmínky „ pro sociální a duševní rozvoj mladistvého se zřetelem</w:t>
      </w:r>
      <w:r w:rsidR="003F0A8D">
        <w:t xml:space="preserve"> k dosaženému </w:t>
      </w:r>
      <w:r w:rsidR="00E24689">
        <w:t>s</w:t>
      </w:r>
      <w:r w:rsidR="003F0A8D">
        <w:t>tupni rozumového a mravního vývoje, osobním vlastnostem, k rodinné výchově a k prostředí mladistvého</w:t>
      </w:r>
      <w:r w:rsidR="00641207">
        <w:t>, z něhož pochází</w:t>
      </w:r>
      <w:r w:rsidR="003F0A8D">
        <w:t xml:space="preserve"> i jeho ochrana pře</w:t>
      </w:r>
      <w:r w:rsidR="00E24689">
        <w:t>d</w:t>
      </w:r>
      <w:r w:rsidR="003F0A8D">
        <w:t xml:space="preserve"> škodlivými vlivy a předcházení dalšímu páchání provinění.“ Dále může s</w:t>
      </w:r>
      <w:r w:rsidR="00CD1114" w:rsidRPr="00CD1114">
        <w:t>oud zároveň s uložením přiměřených opatření dle § 48 odst. 4 TZ</w:t>
      </w:r>
      <w:r w:rsidR="003F0A8D">
        <w:t>,</w:t>
      </w:r>
      <w:r w:rsidR="00CD1114" w:rsidRPr="00CD1114">
        <w:t xml:space="preserve"> uložit i některá z výchovných opatření uvedených v § 15 odst. 2 ZSM, kterými jsou dohled probačního úředníka, probační program, výchovné povinnosti, výchovná omezení nebo napomenutí s výstrahou.</w:t>
      </w:r>
      <w:r w:rsidR="005D44BD">
        <w:t xml:space="preserve"> Zvláště výchovná omezení jsou jedním z prvků, který by mohl u ml</w:t>
      </w:r>
      <w:r w:rsidR="00641207">
        <w:t xml:space="preserve">adistvého přispět velkou měrou </w:t>
      </w:r>
      <w:r w:rsidR="005D44BD">
        <w:t>k nápravě. Za výchovné opatření je možné uložit například zákaz návštěv určitých míst, zákaz kontaktu s určitými osobami, které na mladistvého mohou mít negativní vliv.</w:t>
      </w:r>
      <w:r w:rsidR="00CD1114" w:rsidRPr="00CD1114">
        <w:t xml:space="preserve"> U mladistvých dále platí fikce neodsouzení, to znamená, že po výkonu trestu není nutné splňovat podmínky zahlazení odsouzení dle § 105 a § 106 TZ.</w:t>
      </w:r>
      <w:r w:rsidR="00302AB2">
        <w:t xml:space="preserve"> </w:t>
      </w:r>
      <w:r w:rsidR="003F0A8D">
        <w:t>Zajímavostí je, že s</w:t>
      </w:r>
      <w:r w:rsidR="00302AB2">
        <w:t xml:space="preserve">lovenská právní úprava </w:t>
      </w:r>
      <w:proofErr w:type="spellStart"/>
      <w:r w:rsidR="003F0A8D">
        <w:t>mladistvím</w:t>
      </w:r>
      <w:proofErr w:type="spellEnd"/>
      <w:r w:rsidR="003F0A8D">
        <w:t xml:space="preserve"> pachatelům ukládat neumožňuje</w:t>
      </w:r>
      <w:r w:rsidR="00302AB2">
        <w:t xml:space="preserve"> </w:t>
      </w:r>
    </w:p>
    <w:p w:rsidR="006A7BD3" w:rsidRDefault="006A7BD3" w:rsidP="00C53F07">
      <w:pPr>
        <w:pStyle w:val="Nadpis3"/>
      </w:pPr>
    </w:p>
    <w:p w:rsidR="00CA2AEF" w:rsidRPr="00CA2AEF" w:rsidRDefault="00CA2AEF" w:rsidP="00CA2AEF"/>
    <w:p w:rsidR="00451885" w:rsidRDefault="0091371C" w:rsidP="00C53F07">
      <w:pPr>
        <w:pStyle w:val="Nadpis3"/>
      </w:pPr>
      <w:r>
        <w:t>3</w:t>
      </w:r>
      <w:r w:rsidR="00E12176">
        <w:t>.3.2. Proces uložení</w:t>
      </w:r>
    </w:p>
    <w:p w:rsidR="00770253" w:rsidRDefault="004E16C3" w:rsidP="00713F3E">
      <w:pPr>
        <w:spacing w:line="360" w:lineRule="auto"/>
      </w:pPr>
      <w:r>
        <w:tab/>
      </w:r>
    </w:p>
    <w:p w:rsidR="00CA2AEF" w:rsidRDefault="00064ED8" w:rsidP="00713F3E">
      <w:pPr>
        <w:spacing w:line="360" w:lineRule="auto"/>
      </w:pPr>
      <w:r>
        <w:tab/>
        <w:t>Soud může s uložením trestu domácího vězení uložit také přiměřená opatření</w:t>
      </w:r>
      <w:r w:rsidR="00AB7872">
        <w:t xml:space="preserve"> jako například výcvik pro získání vhodné pracovní kvalifikace, podrobit se vhodnému sociálnímu programu, podrobit se léčení na závislosti, podrobit se vhodným psychologickým programům, zdržet se návštěv nevhodného prostředí, zdržet se hazardních her a podobně. Tato opatření jsou vymezena v ustanovení § 48 odst. 4 pod písmeny a) až k). </w:t>
      </w:r>
      <w:r w:rsidR="00D94753">
        <w:t xml:space="preserve"> </w:t>
      </w:r>
      <w:r>
        <w:t xml:space="preserve"> </w:t>
      </w:r>
    </w:p>
    <w:p w:rsidR="00A1434F" w:rsidRDefault="00981986" w:rsidP="00AA6988">
      <w:pPr>
        <w:spacing w:line="360" w:lineRule="auto"/>
      </w:pPr>
      <w:r>
        <w:tab/>
        <w:t>Maximální výměra trestu domácího vězení, kterou může soud uložit</w:t>
      </w:r>
      <w:r w:rsidR="002E225E">
        <w:t>,</w:t>
      </w:r>
      <w:r>
        <w:t xml:space="preserve"> činí 2 roky. Vzhledem k okolnosti, že jde o druhou nejzávažnější trestní sankci, je tato </w:t>
      </w:r>
      <w:r>
        <w:lastRenderedPageBreak/>
        <w:t>úprava dle mého názoru přiměřená.</w:t>
      </w:r>
      <w:r w:rsidR="00B82E49">
        <w:t xml:space="preserve"> </w:t>
      </w:r>
      <w:r>
        <w:t>Neboť u závažnějších přečinů, jakým</w:t>
      </w:r>
      <w:r w:rsidR="002E225E">
        <w:t xml:space="preserve"> je například</w:t>
      </w:r>
      <w:r>
        <w:t xml:space="preserve"> ublížení na zdraví</w:t>
      </w:r>
      <w:r w:rsidR="003A29C5">
        <w:t xml:space="preserve"> </w:t>
      </w:r>
      <w:r w:rsidR="00431218">
        <w:t>v</w:t>
      </w:r>
      <w:r w:rsidR="00185D69">
        <w:t xml:space="preserve"> </w:t>
      </w:r>
      <w:r w:rsidR="003A29C5">
        <w:t>základní skutkové podstatě</w:t>
      </w:r>
      <w:r>
        <w:t xml:space="preserve"> (§ 146</w:t>
      </w:r>
      <w:r w:rsidR="003A29C5">
        <w:t xml:space="preserve"> odst. 1</w:t>
      </w:r>
      <w:r>
        <w:t xml:space="preserve"> TZ)</w:t>
      </w:r>
      <w:r w:rsidR="00B82E49">
        <w:t xml:space="preserve"> lze tento druh trestu uložit.</w:t>
      </w:r>
      <w:r w:rsidR="00431218">
        <w:t xml:space="preserve"> </w:t>
      </w:r>
      <w:r>
        <w:t xml:space="preserve"> </w:t>
      </w:r>
      <w:r w:rsidR="002E225E">
        <w:t>V daném případě by tedy i přes vysokou závažnost trestného činu mohl soud uložit trest domácího vězení například spolu s peněžitým trestem. Tímto způsobem by se také určitým způsobem obešlo ustanovení § 60 odst. 2 TZ, kdy by samostatné uložení trestu domácího vězení nebylo možné vzhledem k nutnosti posouzení závažnosti spáchaného přečinu.</w:t>
      </w:r>
      <w:r w:rsidR="00B82E49">
        <w:t xml:space="preserve"> Zde se však nacházíme pouze v teoretické rovině, neboť výše uvedená možnost je opravdu extrémní a v praxi bychom asi takové rozhodnutí těžko hledali.</w:t>
      </w:r>
    </w:p>
    <w:p w:rsidR="00506E8C" w:rsidRDefault="00B82E49" w:rsidP="00AA6988">
      <w:pPr>
        <w:spacing w:line="360" w:lineRule="auto"/>
      </w:pPr>
      <w:r>
        <w:tab/>
      </w:r>
      <w:r w:rsidR="00506E8C">
        <w:t xml:space="preserve">Dolní hranice není zákonem stanovena, ale vzhledem ke </w:t>
      </w:r>
      <w:r w:rsidR="006436F4">
        <w:t>skutečnosti, že každý i jen započatý den se přeměňuje, v případě porušení podmínek výkonu trestu, na jeden den odnětí svobody, bude minimální dobou jeden den. Jde však pouze o teoretickou hranici</w:t>
      </w:r>
      <w:r w:rsidR="00716AF5">
        <w:t>,</w:t>
      </w:r>
      <w:r w:rsidR="006436F4">
        <w:t xml:space="preserve"> neboť stanovení takové délky trestu by</w:t>
      </w:r>
      <w:r w:rsidR="00716AF5">
        <w:t xml:space="preserve"> soud, vzhledem k požadavku účinného působení na pachatele (sankční charakter trestu), neuložil. Taková výměra trestu by byla naprosto neúčelná.</w:t>
      </w:r>
      <w:r w:rsidR="00506E8C">
        <w:tab/>
      </w:r>
    </w:p>
    <w:p w:rsidR="00C653A0" w:rsidRDefault="00820855" w:rsidP="00AA6988">
      <w:pPr>
        <w:spacing w:line="360" w:lineRule="auto"/>
      </w:pPr>
      <w:r>
        <w:tab/>
      </w:r>
      <w:r w:rsidR="00506E8C">
        <w:t>Naše právní úprava obsahuje jednu z nejdelších dob, na kterou je možné tre</w:t>
      </w:r>
      <w:r w:rsidR="006436F4">
        <w:t>s</w:t>
      </w:r>
      <w:r w:rsidR="00B82E49">
        <w:t>t uložit. Například s</w:t>
      </w:r>
      <w:r w:rsidR="00506E8C">
        <w:t>lovenská právní úprava umožňuje uložit trest domácího vězení na maximálně jeden rok.</w:t>
      </w:r>
      <w:r w:rsidR="00567761">
        <w:t xml:space="preserve"> </w:t>
      </w:r>
      <w:r w:rsidR="006261EA">
        <w:t xml:space="preserve">Při porušení podmínek výkonu trestu se každé dva dny nevykonaného trestu přeměňují na jeden den nepodmíněného trestu odnětí svobody. </w:t>
      </w:r>
      <w:r w:rsidR="00567761">
        <w:t>Z tohoto ustanovení vyplývá určité omezení soudu, které spočívá ve skutečnosti, že soud bude muset trest ukládat tak, aby byl souče</w:t>
      </w:r>
      <w:r w:rsidR="00754A1A">
        <w:t xml:space="preserve">t uložených dnů </w:t>
      </w:r>
      <w:r w:rsidR="00567761">
        <w:t>sudým číslem. V případě, že by tomu tak nebylo,</w:t>
      </w:r>
      <w:r w:rsidR="006261EA">
        <w:t xml:space="preserve"> </w:t>
      </w:r>
      <w:r w:rsidR="00567761">
        <w:t>nastal by, v případě přeměny na nepodmíněný trest, problém s přepočtem na dny nepodmíněného trestu, které bu</w:t>
      </w:r>
      <w:r w:rsidR="00CD1EB6">
        <w:t>de muset odsouzený vykonat. Ú</w:t>
      </w:r>
      <w:r w:rsidR="00567761">
        <w:t xml:space="preserve">prava </w:t>
      </w:r>
      <w:r w:rsidR="00CD1EB6">
        <w:t xml:space="preserve">výše trestu a jeho přeměny </w:t>
      </w:r>
      <w:r w:rsidR="00567761">
        <w:t>je, dle mého názoru</w:t>
      </w:r>
      <w:r w:rsidR="00CD1EB6">
        <w:t>,</w:t>
      </w:r>
      <w:r w:rsidR="00567761">
        <w:t xml:space="preserve"> velmi </w:t>
      </w:r>
      <w:r w:rsidR="00754A1A">
        <w:t>nešťastná, a to nejenom z důvodů nutnosti přizpůsobení počtu ukládaných dnů právní úpravě. Skutečnost, že dva nevykonané dny se přepočítají na jeden den nepodmíněného trestu, dle mého názoru nekoresponduje s</w:t>
      </w:r>
      <w:r w:rsidR="00B56BCC">
        <w:t>e</w:t>
      </w:r>
      <w:r w:rsidR="00754A1A">
        <w:t> zařazením domácího vězení jako druhého nejzávažnějšího trestu</w:t>
      </w:r>
      <w:r w:rsidR="00B56BCC">
        <w:t xml:space="preserve"> v</w:t>
      </w:r>
      <w:r w:rsidR="00B93313">
        <w:t>e slovenském</w:t>
      </w:r>
      <w:r w:rsidR="00B56BCC">
        <w:t> systému trestněprávních sankcí hned po trestu odnětí svobody</w:t>
      </w:r>
      <w:r w:rsidR="00B56BCC">
        <w:rPr>
          <w:rStyle w:val="Znakapoznpodarou"/>
        </w:rPr>
        <w:footnoteReference w:id="11"/>
      </w:r>
      <w:r w:rsidR="00B56BCC">
        <w:t>.</w:t>
      </w:r>
      <w:r w:rsidR="009728DB">
        <w:t xml:space="preserve"> Neboť i, kdyby byly podmínky trestu porušeny hned na počátku, činila by maximální výměra trestu </w:t>
      </w:r>
      <w:r w:rsidR="009728DB" w:rsidRPr="00B93313">
        <w:t>6 měsíců</w:t>
      </w:r>
      <w:r w:rsidR="009728DB">
        <w:t>.</w:t>
      </w:r>
      <w:r w:rsidR="008F40E5">
        <w:t xml:space="preserve"> </w:t>
      </w:r>
    </w:p>
    <w:p w:rsidR="00B543D7" w:rsidRDefault="0043559C" w:rsidP="007C35F2">
      <w:pPr>
        <w:spacing w:line="360" w:lineRule="auto"/>
      </w:pPr>
      <w:r w:rsidRPr="0043559C">
        <w:lastRenderedPageBreak/>
        <w:tab/>
        <w:t>Již</w:t>
      </w:r>
      <w:r>
        <w:t xml:space="preserve"> v procesu ukládání trestu domácího vězení má svou důležitou roli pracovník </w:t>
      </w:r>
      <w:r w:rsidR="0014679E">
        <w:t xml:space="preserve">PMS. </w:t>
      </w:r>
      <w:r w:rsidR="003A7A89">
        <w:t xml:space="preserve">Zákon sice nestanoví povinnost spolupráce OČTŘ s PMS, ale vzhledem k předchozí kladné zkušenosti z takové spolupráce při ukládání trestu obecně prospěšných prací, je takový postup více než </w:t>
      </w:r>
      <w:r w:rsidR="00C35D23">
        <w:t>v</w:t>
      </w:r>
      <w:r w:rsidR="003A7A89">
        <w:t>hodný. PMS má totiž více prostředků ke zjištění okolností týkající</w:t>
      </w:r>
      <w:r w:rsidR="00900653">
        <w:t>ch</w:t>
      </w:r>
      <w:r w:rsidR="003A7A89">
        <w:t xml:space="preserve"> se osobnosti a zázemí pachatele</w:t>
      </w:r>
      <w:r w:rsidR="007C35F2">
        <w:t xml:space="preserve"> než soud, který vede řízení.</w:t>
      </w:r>
      <w:r w:rsidR="00C35D23">
        <w:t xml:space="preserve"> PMS se zapojí do procesu ukládání trestu dvěma způsoby. Prvním způsobem je případ, kdy </w:t>
      </w:r>
      <w:r w:rsidR="000375F6">
        <w:t>se PMS účastní na řízení z jiného důvodu, dru</w:t>
      </w:r>
      <w:r w:rsidR="0014679E">
        <w:t>hým pak je způsob, kdy sám orgán činný v trestním řízení</w:t>
      </w:r>
      <w:r w:rsidR="000375F6">
        <w:t xml:space="preserve"> </w:t>
      </w:r>
      <w:r w:rsidR="0014679E">
        <w:t xml:space="preserve">(dále jen </w:t>
      </w:r>
      <w:r w:rsidR="000375F6">
        <w:t>OČTŘ</w:t>
      </w:r>
      <w:r w:rsidR="0014679E">
        <w:t>)</w:t>
      </w:r>
      <w:r w:rsidR="000375F6">
        <w:t xml:space="preserve"> požádá o přezkoumání možností uložení trestu domácího vězení. Jak již </w:t>
      </w:r>
      <w:proofErr w:type="gramStart"/>
      <w:r w:rsidR="000375F6">
        <w:t>je ale</w:t>
      </w:r>
      <w:proofErr w:type="gramEnd"/>
      <w:r w:rsidR="000375F6">
        <w:t xml:space="preserve"> výše uvedeno</w:t>
      </w:r>
      <w:r w:rsidR="007C35F2">
        <w:t xml:space="preserve"> </w:t>
      </w:r>
      <w:r w:rsidR="000375F6">
        <w:t>takový postup prozatím není příliš častý, což, dle mého názoru, negativně ovlivňuje efektivitu trestního řízení. Dle mého názoru, by měla být zákonem stanovená povinnost OČTŘ spolupracovat při navrhování ukládání trestu s PMS v případech, kdy zákon umožňuje za spáchaný trestný čin trest domácího vězení uložit.</w:t>
      </w:r>
      <w:r w:rsidR="00B52952">
        <w:t xml:space="preserve"> Další podmínkou je souhlas obviněného na spolupráci s PMS.  V případě, že PMS je zapojena na procesu ukládání trestu domácího vězení, je z její strany zahájeno předb</w:t>
      </w:r>
      <w:r w:rsidR="00107B1F">
        <w:t>ěž</w:t>
      </w:r>
      <w:r w:rsidR="00900653">
        <w:t>ného šetření, které se skládá z </w:t>
      </w:r>
      <w:proofErr w:type="gramStart"/>
      <w:r w:rsidR="00900653">
        <w:t>části kdy</w:t>
      </w:r>
      <w:proofErr w:type="gramEnd"/>
      <w:r w:rsidR="00900653">
        <w:t xml:space="preserve"> probíhá šetření a zčásti, kdy</w:t>
      </w:r>
      <w:r w:rsidR="00B52952">
        <w:t xml:space="preserve"> části</w:t>
      </w:r>
      <w:r w:rsidR="00900653">
        <w:t xml:space="preserve"> kdy jsou výsledky předloženy soudu</w:t>
      </w:r>
      <w:r w:rsidR="00B52952">
        <w:t>. První částí je úvodní konzulta</w:t>
      </w:r>
      <w:r w:rsidR="00900653">
        <w:t xml:space="preserve">ce s obviněným na středisku PMS, </w:t>
      </w:r>
      <w:r w:rsidR="00B52952">
        <w:t xml:space="preserve">dále návštěva v místě bydliště obviněného a nakonec zpracování stanoviska PMS k možnosti uložení a výkonu trestu domácího vězení. </w:t>
      </w:r>
      <w:r w:rsidR="00DF4997">
        <w:t>Výsledkem šetření, který je obsažen ve stanovisku PMS, by měly být informa</w:t>
      </w:r>
      <w:r w:rsidR="00064ED8">
        <w:t>ce obsahující základní údaje o osobě pachatele</w:t>
      </w:r>
      <w:r w:rsidR="00DF4997">
        <w:t>, zmapování rodinné, sociální, pracovní a zdravotní situace, zjištění postoje pachatele ke spáchanému trestnému činu, objasnění potřeb a zájmu případné oběti trestného činu, rozpoznání vhodnosti uložení a identifikace rizik a zároveň míru motivace podrobit se tomuto trestu</w:t>
      </w:r>
      <w:r w:rsidR="00DF4997">
        <w:rPr>
          <w:rStyle w:val="Znakapoznpodarou"/>
        </w:rPr>
        <w:footnoteReference w:id="12"/>
      </w:r>
    </w:p>
    <w:p w:rsidR="00056E6B" w:rsidRPr="00056E6B" w:rsidRDefault="00056E6B" w:rsidP="00056E6B"/>
    <w:p w:rsidR="00C653A0" w:rsidRDefault="0091371C" w:rsidP="00AA6988">
      <w:pPr>
        <w:pStyle w:val="Nadpis3"/>
        <w:spacing w:line="360" w:lineRule="auto"/>
      </w:pPr>
      <w:r>
        <w:t>3</w:t>
      </w:r>
      <w:r w:rsidR="00C53F07">
        <w:t>.3.3</w:t>
      </w:r>
      <w:r w:rsidR="00C653A0">
        <w:t xml:space="preserve"> Výkon</w:t>
      </w:r>
    </w:p>
    <w:p w:rsidR="009D7851" w:rsidRDefault="009D7851" w:rsidP="009D7851">
      <w:pPr>
        <w:rPr>
          <w:rFonts w:eastAsiaTheme="majorEastAsia" w:cstheme="majorBidi"/>
          <w:b/>
          <w:bCs/>
        </w:rPr>
      </w:pPr>
    </w:p>
    <w:p w:rsidR="00CA2AEF" w:rsidRDefault="00CA2AEF" w:rsidP="009D7851">
      <w:pPr>
        <w:rPr>
          <w:rFonts w:eastAsiaTheme="majorEastAsia" w:cstheme="majorBidi"/>
          <w:b/>
          <w:bCs/>
        </w:rPr>
      </w:pPr>
    </w:p>
    <w:p w:rsidR="009D7851" w:rsidRPr="009D7851" w:rsidRDefault="009D7851" w:rsidP="00577D1D">
      <w:pPr>
        <w:spacing w:line="360" w:lineRule="auto"/>
      </w:pPr>
      <w:r>
        <w:tab/>
      </w:r>
      <w:r w:rsidRPr="00B9384B">
        <w:t>V</w:t>
      </w:r>
      <w:r w:rsidR="00B9384B">
        <w:t> </w:t>
      </w:r>
      <w:r w:rsidRPr="00B9384B">
        <w:t>okamžiku</w:t>
      </w:r>
      <w:r w:rsidR="00B9384B">
        <w:t>,</w:t>
      </w:r>
      <w:r w:rsidRPr="00B9384B">
        <w:t xml:space="preserve"> kdy je r</w:t>
      </w:r>
      <w:r w:rsidR="00172785" w:rsidRPr="00B9384B">
        <w:t>ozsudek soudu vykonatelný</w:t>
      </w:r>
      <w:r w:rsidR="00B9384B">
        <w:t>,</w:t>
      </w:r>
      <w:r w:rsidR="00172785" w:rsidRPr="00B9384B">
        <w:t xml:space="preserve"> zašle předseda senátu odsouzenému nařízení výkonu tohoto trestu. Obsahem tohoto nařízení je počátek výkonu trestu a místo výkonu trestu. Počátek výkonu trestu je stanoven tak, aby si odsouzený mohl zařídit své záležitosti</w:t>
      </w:r>
      <w:r w:rsidR="00B9384B">
        <w:t>.  M</w:t>
      </w:r>
      <w:r w:rsidR="00172785" w:rsidRPr="00B9384B">
        <w:t xml:space="preserve">ísto výkonu trestu může soud nařídit </w:t>
      </w:r>
      <w:r w:rsidR="00172785" w:rsidRPr="00B9384B">
        <w:lastRenderedPageBreak/>
        <w:t>buď</w:t>
      </w:r>
      <w:r w:rsidR="00B9384B">
        <w:t>to</w:t>
      </w:r>
      <w:r w:rsidR="00172785" w:rsidRPr="00B9384B">
        <w:t xml:space="preserve"> v obydlí odsouzeného, v místě </w:t>
      </w:r>
      <w:r w:rsidR="00B9384B">
        <w:t xml:space="preserve">jeho </w:t>
      </w:r>
      <w:r w:rsidR="00172785" w:rsidRPr="00B9384B">
        <w:t>trvalého bydliště nebo v</w:t>
      </w:r>
      <w:r w:rsidR="00900653" w:rsidRPr="00B9384B">
        <w:t> </w:t>
      </w:r>
      <w:r w:rsidR="00172785" w:rsidRPr="00B9384B">
        <w:t>místě</w:t>
      </w:r>
      <w:r w:rsidR="00900653" w:rsidRPr="00B9384B">
        <w:t>,</w:t>
      </w:r>
      <w:r w:rsidR="00172785" w:rsidRPr="00B9384B">
        <w:t xml:space="preserve"> ve kterém se odsouzený zdržuje. Při určení tohoto místa soud zohledňuje </w:t>
      </w:r>
      <w:r w:rsidR="00577D1D" w:rsidRPr="00B9384B">
        <w:t xml:space="preserve">osobní a rodinné poměry, </w:t>
      </w:r>
      <w:r w:rsidR="00B9384B">
        <w:t>přihlíží k místu</w:t>
      </w:r>
      <w:r w:rsidR="000876A9" w:rsidRPr="00B9384B">
        <w:t xml:space="preserve"> výkonu práce a </w:t>
      </w:r>
      <w:r w:rsidR="00577D1D" w:rsidRPr="00B9384B">
        <w:t>možnostem dopravy do zaměstnání.</w:t>
      </w:r>
    </w:p>
    <w:p w:rsidR="00820855" w:rsidRDefault="00981986" w:rsidP="00AA6988">
      <w:pPr>
        <w:spacing w:line="360" w:lineRule="auto"/>
      </w:pPr>
      <w:r>
        <w:tab/>
      </w:r>
      <w:r w:rsidR="009D7851">
        <w:t xml:space="preserve">Výkon trestu domácího vězení spočívá v </w:t>
      </w:r>
      <w:r w:rsidR="003A29C5">
        <w:t>povinnost</w:t>
      </w:r>
      <w:r w:rsidR="009D7851">
        <w:t>i</w:t>
      </w:r>
      <w:r w:rsidR="003A29C5">
        <w:t xml:space="preserve"> zdržovat se ve stanovené době na stanoveném místě.</w:t>
      </w:r>
    </w:p>
    <w:p w:rsidR="00820855" w:rsidRDefault="00820855" w:rsidP="00AA6988">
      <w:pPr>
        <w:spacing w:line="360" w:lineRule="auto"/>
      </w:pPr>
      <w:r>
        <w:tab/>
      </w:r>
      <w:r w:rsidR="003A29C5">
        <w:t xml:space="preserve">Na základě této základní definice způsobu </w:t>
      </w:r>
      <w:r w:rsidR="009D7851">
        <w:t>výkonu tohoto trestu pak můžeme rozvézt její jednotlivé částí a pojmy.</w:t>
      </w:r>
      <w:r w:rsidR="003A29C5">
        <w:t xml:space="preserve"> </w:t>
      </w:r>
    </w:p>
    <w:p w:rsidR="00701391" w:rsidRDefault="00820855" w:rsidP="00AA6988">
      <w:pPr>
        <w:spacing w:line="360" w:lineRule="auto"/>
      </w:pPr>
      <w:r>
        <w:tab/>
      </w:r>
      <w:r w:rsidR="00701391">
        <w:t xml:space="preserve">Odsouzený má povinnost se zdržovat v určeném obydlí. Obydlím se ve smyslu </w:t>
      </w:r>
      <w:r w:rsidR="00A52C6F">
        <w:t>tohoto ustanovení myslí dům byt</w:t>
      </w:r>
      <w:r w:rsidR="00701391">
        <w:t xml:space="preserve"> nebo jiný prostor určený k bydlení včetně příslušenství.</w:t>
      </w:r>
      <w:r w:rsidR="00A52C6F">
        <w:t xml:space="preserve"> Ustanovení týkající se tre</w:t>
      </w:r>
      <w:r w:rsidR="004B0F0D">
        <w:t>s</w:t>
      </w:r>
      <w:r w:rsidR="00A52C6F">
        <w:t>tu domácího vězení přímo nestanoví, co je myšleno pod pojmem obydlí. Musíme tak vycházet z obecné definice o</w:t>
      </w:r>
      <w:r w:rsidR="00B93313">
        <w:t>bydlí, které obsahuje ustanovení</w:t>
      </w:r>
      <w:r w:rsidR="00A52C6F">
        <w:t xml:space="preserve"> § 133 TZ. Toto ustanovení definuje obydlí jako: „dům, byt nebo jiná prostora sloužící k bydlení a příslušenství k nim náležející.</w:t>
      </w:r>
      <w:r w:rsidR="004B0F0D">
        <w:t>“</w:t>
      </w:r>
      <w:r w:rsidR="00A52C6F">
        <w:t xml:space="preserve">  </w:t>
      </w:r>
      <w:r w:rsidR="0018097B">
        <w:t>Nemusí jít o trvalé bydliště pachatele, nýbrž i o místo, kde se zdržuje. Zákon přímo neznemožňuje uložení tohoto trestu v případech, kdy pachatel nemá obydlí – jde o bezdomovce</w:t>
      </w:r>
      <w:r w:rsidR="006D5380">
        <w:rPr>
          <w:rStyle w:val="Znakapoznpodarou"/>
        </w:rPr>
        <w:footnoteReference w:id="13"/>
      </w:r>
      <w:r w:rsidR="0018097B">
        <w:t>. Soud však při ukládání druhu trestu zjišťuje podmínky pro zdárný výkon trestu</w:t>
      </w:r>
      <w:r w:rsidR="004B0F0D">
        <w:t>, mezi</w:t>
      </w:r>
      <w:r w:rsidR="0018097B">
        <w:t xml:space="preserve"> které patří také odpov</w:t>
      </w:r>
      <w:r w:rsidR="006D5380">
        <w:t>ídající prostor, ve kterém je možné trest realizovat</w:t>
      </w:r>
      <w:r w:rsidR="0018097B">
        <w:t>.</w:t>
      </w:r>
      <w:r w:rsidR="006D5380">
        <w:t xml:space="preserve"> Pokud by tedy šlo o osobu, která je bez domova</w:t>
      </w:r>
      <w:r w:rsidR="004B0F0D">
        <w:t>,</w:t>
      </w:r>
      <w:r w:rsidR="006D5380">
        <w:t xml:space="preserve"> popřípadě jde o nevyhovující místo, soud by po takovém zjištění, které mu předkládá PMS, měl od dalšího zjišťování možnosti </w:t>
      </w:r>
      <w:proofErr w:type="gramStart"/>
      <w:r w:rsidR="006D5380">
        <w:t>uloženi</w:t>
      </w:r>
      <w:proofErr w:type="gramEnd"/>
      <w:r w:rsidR="006D5380">
        <w:t xml:space="preserve"> trestu</w:t>
      </w:r>
      <w:r>
        <w:t>,</w:t>
      </w:r>
      <w:r w:rsidR="006D5380">
        <w:t xml:space="preserve"> upustit. </w:t>
      </w:r>
      <w:r w:rsidR="0018097B">
        <w:t xml:space="preserve"> </w:t>
      </w:r>
      <w:r w:rsidR="00701391">
        <w:t xml:space="preserve">V tomto místě ovšem vyvstává otázka vhodnosti uložení tohoto trestu vzhledem k postavení osob, které s danou osobou bydlí. </w:t>
      </w:r>
    </w:p>
    <w:p w:rsidR="003C6B07" w:rsidRDefault="00842B7F" w:rsidP="00AA6988">
      <w:pPr>
        <w:spacing w:line="360" w:lineRule="auto"/>
      </w:pPr>
      <w:r>
        <w:tab/>
      </w:r>
      <w:r w:rsidR="00820855">
        <w:t>Zákon</w:t>
      </w:r>
      <w:r w:rsidR="00B92A35">
        <w:t xml:space="preserve"> stanoví dobu</w:t>
      </w:r>
      <w:r w:rsidR="00341E5A">
        <w:t>, po kterou se povinný musí</w:t>
      </w:r>
      <w:r w:rsidR="00B92A35">
        <w:t xml:space="preserve"> v</w:t>
      </w:r>
      <w:r w:rsidR="00341E5A">
        <w:t xml:space="preserve"> soudem </w:t>
      </w:r>
      <w:r w:rsidR="00B92A35">
        <w:t xml:space="preserve">určeném místě zdržovat. Tato doba je stanovena na 20.00 – 05.00 </w:t>
      </w:r>
      <w:r w:rsidR="00341E5A">
        <w:t xml:space="preserve">hodin </w:t>
      </w:r>
      <w:r w:rsidR="00B92A35">
        <w:t>v pr</w:t>
      </w:r>
      <w:r w:rsidR="00112332">
        <w:t>a</w:t>
      </w:r>
      <w:r w:rsidR="00B92A35">
        <w:t>c</w:t>
      </w:r>
      <w:r w:rsidR="00112332">
        <w:t>ov</w:t>
      </w:r>
      <w:r w:rsidR="00341E5A">
        <w:t>n</w:t>
      </w:r>
      <w:r w:rsidR="00B92A35">
        <w:t>ích dnech a po celý den v době pracovního klidu</w:t>
      </w:r>
      <w:r w:rsidR="00F74BF9">
        <w:t xml:space="preserve"> a pracovního volna</w:t>
      </w:r>
      <w:r w:rsidR="00B92A35">
        <w:t>.</w:t>
      </w:r>
      <w:r w:rsidR="00112332">
        <w:t xml:space="preserve"> Tato doba je stanovena demonstrativně</w:t>
      </w:r>
      <w:r w:rsidR="00341E5A">
        <w:t>,</w:t>
      </w:r>
      <w:r w:rsidR="00112332">
        <w:t xml:space="preserve"> to znamená, že soud se může od této úpravy odchýlit</w:t>
      </w:r>
      <w:r w:rsidR="00820855">
        <w:t xml:space="preserve">, a to ve </w:t>
      </w:r>
      <w:r w:rsidR="00112332">
        <w:t>smyslu</w:t>
      </w:r>
      <w:r w:rsidR="00820855">
        <w:t xml:space="preserve"> buďto</w:t>
      </w:r>
      <w:r w:rsidR="00112332">
        <w:t xml:space="preserve"> z</w:t>
      </w:r>
      <w:r w:rsidR="00820855">
        <w:t>krácení nebo i prodloužení doby. Jde o de</w:t>
      </w:r>
      <w:r w:rsidR="003E7B5D">
        <w:t>monstrativní ustanovení trestní</w:t>
      </w:r>
      <w:r w:rsidR="00820855">
        <w:t xml:space="preserve">ho zákoníku, soud má tak možnost </w:t>
      </w:r>
      <w:r w:rsidR="00112332">
        <w:t xml:space="preserve">stanovit </w:t>
      </w:r>
      <w:r w:rsidR="00820855">
        <w:t>i dobu naprosto odlišnou</w:t>
      </w:r>
      <w:r w:rsidR="00112332">
        <w:t xml:space="preserve">. Soud může, </w:t>
      </w:r>
      <w:r w:rsidR="00341E5A">
        <w:t xml:space="preserve">například </w:t>
      </w:r>
      <w:r w:rsidR="00112332">
        <w:t>v případě, že odsouzený pracuje v nočních hodinách</w:t>
      </w:r>
      <w:r w:rsidR="00820855">
        <w:t>,</w:t>
      </w:r>
      <w:r w:rsidR="00112332">
        <w:t xml:space="preserve"> stanovit, že</w:t>
      </w:r>
      <w:r w:rsidR="00820855">
        <w:t xml:space="preserve"> odsouzený bude muset vykonávat trest</w:t>
      </w:r>
      <w:r w:rsidR="00112332">
        <w:t xml:space="preserve"> na určeném místě od 8.00 do 8.00. </w:t>
      </w:r>
      <w:r w:rsidR="00341E5A">
        <w:t>Na základě naprosté volnosti by tak soud mohl například stanovit</w:t>
      </w:r>
      <w:r w:rsidR="00112332">
        <w:t>, v případě,</w:t>
      </w:r>
      <w:r w:rsidR="00341E5A">
        <w:t xml:space="preserve"> že</w:t>
      </w:r>
      <w:r w:rsidR="00112332">
        <w:t xml:space="preserve"> </w:t>
      </w:r>
      <w:r w:rsidR="00112332">
        <w:lastRenderedPageBreak/>
        <w:t>odsouzený nevykonává žád</w:t>
      </w:r>
      <w:r w:rsidR="00341E5A">
        <w:t xml:space="preserve">né zaměstnání nebo povolání, </w:t>
      </w:r>
      <w:r w:rsidR="00112332">
        <w:t xml:space="preserve">bude muset pobývat na stanoveném místě 24 hodin </w:t>
      </w:r>
      <w:r w:rsidR="00820855">
        <w:t xml:space="preserve">denně, </w:t>
      </w:r>
      <w:r w:rsidR="00112332">
        <w:t xml:space="preserve">nebo v opačném </w:t>
      </w:r>
      <w:r w:rsidR="00341E5A">
        <w:t>přípa</w:t>
      </w:r>
      <w:r w:rsidR="00112332">
        <w:t xml:space="preserve">dě například jen hodinu. </w:t>
      </w:r>
      <w:r w:rsidR="00DE0280">
        <w:t xml:space="preserve">Je jasné, že soud by v praxi do takových extrémů asi těžko zašel vzhledem k požadavku spravedlnosti a </w:t>
      </w:r>
      <w:r w:rsidR="00820855">
        <w:t xml:space="preserve">především </w:t>
      </w:r>
      <w:r w:rsidR="00DE0280">
        <w:t xml:space="preserve">přiměřenosti trestní sankce. </w:t>
      </w:r>
      <w:r w:rsidR="00D91C31">
        <w:t>Přesto by</w:t>
      </w:r>
      <w:r w:rsidR="004B0F0D">
        <w:t xml:space="preserve"> však vzhledem k právní jistotě</w:t>
      </w:r>
      <w:r w:rsidR="00D91C31">
        <w:t xml:space="preserve"> měla být úprava </w:t>
      </w:r>
      <w:r w:rsidR="002045C9">
        <w:t>doby výkonu trestu přesněji stanovena, například minimální a maximální dobou, nebo</w:t>
      </w:r>
      <w:r w:rsidR="00820855">
        <w:t xml:space="preserve"> způsobem, který</w:t>
      </w:r>
      <w:r w:rsidR="002045C9">
        <w:t xml:space="preserve"> obsahuje slovenská právní úprava. Ta nestanovuje</w:t>
      </w:r>
      <w:r w:rsidR="00820855">
        <w:t>,</w:t>
      </w:r>
      <w:r w:rsidR="003C6B07">
        <w:t xml:space="preserve"> a to ani demonstrativně</w:t>
      </w:r>
      <w:r w:rsidR="004B0F0D">
        <w:t>,</w:t>
      </w:r>
      <w:r w:rsidR="002045C9">
        <w:t xml:space="preserve"> vůbec žádnou</w:t>
      </w:r>
      <w:r w:rsidR="00820855">
        <w:t xml:space="preserve"> požadovanou</w:t>
      </w:r>
      <w:r w:rsidR="002045C9">
        <w:t xml:space="preserve"> dobu</w:t>
      </w:r>
      <w:r w:rsidR="00820855">
        <w:t xml:space="preserve"> výkonu trestu</w:t>
      </w:r>
      <w:r w:rsidR="003C6B07">
        <w:t>. Čas</w:t>
      </w:r>
      <w:r w:rsidR="002E3751">
        <w:t xml:space="preserve">, po který má být </w:t>
      </w:r>
      <w:r w:rsidR="003C6B07">
        <w:t>odsouzený v místě výkonu trestu</w:t>
      </w:r>
      <w:r w:rsidR="002E3751">
        <w:t>,</w:t>
      </w:r>
      <w:r w:rsidR="003C6B07">
        <w:t xml:space="preserve"> stanoví soud konkrétně</w:t>
      </w:r>
      <w:r w:rsidR="002E3751">
        <w:t>,</w:t>
      </w:r>
      <w:r w:rsidR="003C6B07">
        <w:t xml:space="preserve"> v každém jednotlivé</w:t>
      </w:r>
      <w:r w:rsidR="00457F99">
        <w:t>m případě zvlášť</w:t>
      </w:r>
      <w:r w:rsidR="003C6B07">
        <w:t>. Jde o větší projev individualizace trestu, který je právě u trestu domácího vězení, vzhledem ke všem aspektům, které</w:t>
      </w:r>
      <w:r w:rsidR="00CB2D58">
        <w:t xml:space="preserve"> je nutné zohlednit při ukládání,</w:t>
      </w:r>
      <w:r w:rsidR="00820855">
        <w:t xml:space="preserve"> více než vhodný</w:t>
      </w:r>
      <w:r w:rsidR="003C6B07">
        <w:t>.</w:t>
      </w:r>
      <w:r w:rsidR="00820855">
        <w:t xml:space="preserve"> </w:t>
      </w:r>
      <w:r w:rsidR="003C6B07">
        <w:t xml:space="preserve">  </w:t>
      </w:r>
    </w:p>
    <w:p w:rsidR="00CA6FEC" w:rsidRDefault="00A22369" w:rsidP="00B93313">
      <w:pPr>
        <w:spacing w:line="360" w:lineRule="auto"/>
      </w:pPr>
      <w:r>
        <w:tab/>
      </w:r>
      <w:r w:rsidR="00AA6988">
        <w:t>Dál</w:t>
      </w:r>
      <w:r w:rsidR="00A156C4">
        <w:t>e</w:t>
      </w:r>
      <w:r w:rsidR="00AA6988">
        <w:t xml:space="preserve"> </w:t>
      </w:r>
      <w:r w:rsidR="00A156C4">
        <w:t>j</w:t>
      </w:r>
      <w:r w:rsidR="00AA6988">
        <w:t>e</w:t>
      </w:r>
      <w:r w:rsidR="00A156C4">
        <w:t xml:space="preserve"> stanoveno, že </w:t>
      </w:r>
      <w:r w:rsidR="00912B3D">
        <w:t xml:space="preserve">odsouzený může tuto dobu porušit v případě </w:t>
      </w:r>
      <w:r w:rsidR="00AA6988">
        <w:t>důležitých důvodů, kterými jsou výkon zaměstnání nebo povolání nebo poskytnutí zdravotnické péče ve zdravotnickém zařízení.</w:t>
      </w:r>
      <w:r w:rsidR="00874AA4">
        <w:t xml:space="preserve"> Dále může soud povolit navštěvování pravidelných bohoslužeb nebo náboženských shromáždění</w:t>
      </w:r>
      <w:r w:rsidR="00F74BF9">
        <w:t>, a to</w:t>
      </w:r>
      <w:r w:rsidR="00874AA4">
        <w:t xml:space="preserve"> i ve dnech kdy </w:t>
      </w:r>
      <w:r w:rsidR="00F74BF9">
        <w:t xml:space="preserve">se jinak </w:t>
      </w:r>
      <w:r w:rsidR="00874AA4">
        <w:t>má odsouzený povinnost zdržovat se na určeném místě</w:t>
      </w:r>
      <w:r w:rsidR="00F74BF9">
        <w:t>, tedy i ve dnech pracovního klidu a pracovního volna.</w:t>
      </w:r>
    </w:p>
    <w:p w:rsidR="00F74BF9" w:rsidRDefault="00FE0E96" w:rsidP="00FE0E96">
      <w:pPr>
        <w:spacing w:line="360" w:lineRule="auto"/>
      </w:pPr>
      <w:r>
        <w:tab/>
      </w:r>
      <w:r w:rsidR="006277D8">
        <w:t>V případě, že odsouzený poruší stanovené podmínky výkonu trestu, může soud přeměnit trest domácího vězení na trest nepodmíněného odnětí svobody.</w:t>
      </w:r>
      <w:r w:rsidR="00836C7F">
        <w:t xml:space="preserve"> Soud již při</w:t>
      </w:r>
      <w:r w:rsidR="004B0F0D">
        <w:t xml:space="preserve"> vynesení rozsudku ve věci samé</w:t>
      </w:r>
      <w:r w:rsidR="00836C7F">
        <w:t xml:space="preserve"> stanovuje pro případ porušení podmínek výkonu trestu</w:t>
      </w:r>
      <w:r w:rsidR="00A130AA">
        <w:t>, dobu výkonu náhradního trestu, přičemž maximální výměra, kterou může uložit, činí 1 rok.</w:t>
      </w:r>
      <w:r w:rsidR="00A634D3">
        <w:t xml:space="preserve"> Zákon jasně stanovuje, kdy jde o zmaření výkonu trestu domácího vězení v ustanovení § 61 TZ</w:t>
      </w:r>
      <w:r w:rsidR="000422F1">
        <w:rPr>
          <w:rStyle w:val="Znakapoznpodarou"/>
        </w:rPr>
        <w:footnoteReference w:id="14"/>
      </w:r>
      <w:r w:rsidR="00A634D3">
        <w:t>.</w:t>
      </w:r>
      <w:r w:rsidR="00C70ADE">
        <w:t xml:space="preserve"> </w:t>
      </w:r>
      <w:r w:rsidR="00CD571C">
        <w:t xml:space="preserve">Soud v tomto případě úzce spolupracuje s PMS, od </w:t>
      </w:r>
      <w:proofErr w:type="gramStart"/>
      <w:r w:rsidR="00CD571C">
        <w:t>které</w:t>
      </w:r>
      <w:proofErr w:type="gramEnd"/>
      <w:r w:rsidR="00CD571C">
        <w:t xml:space="preserve"> dostává pravidelně informace o tom</w:t>
      </w:r>
      <w:r w:rsidR="004B0F0D">
        <w:t>,</w:t>
      </w:r>
      <w:r w:rsidR="00CD571C">
        <w:t xml:space="preserve"> zda je trest vykonáván v souladu se stanovenými podmínkami.</w:t>
      </w:r>
      <w:r w:rsidR="00A634D3">
        <w:t xml:space="preserve"> </w:t>
      </w:r>
      <w:r w:rsidR="006436F4">
        <w:t>Slovenská právní úprava způsob přeměny upravuje odlišně.</w:t>
      </w:r>
      <w:r w:rsidR="006277D8">
        <w:t xml:space="preserve"> Princip přeměny je zde podobný jako u trestu obecně prospěšných prací u nás, kdy není předem stanovena náhradní doba výkonu trestu, ale je stanovena až v okamžiku porušení</w:t>
      </w:r>
      <w:r w:rsidR="00836C7F">
        <w:t xml:space="preserve"> podmínek</w:t>
      </w:r>
      <w:r w:rsidR="006277D8">
        <w:t xml:space="preserve"> trestu. Náhradní trest tak lze stanovit jen</w:t>
      </w:r>
      <w:r w:rsidR="00836C7F">
        <w:t xml:space="preserve"> v mezích nevykonané zbývající části trestu prostřednictvím přepočtového koeficientu. Přepočtový koeficient je stanoven tak, </w:t>
      </w:r>
      <w:r w:rsidR="00836C7F">
        <w:lastRenderedPageBreak/>
        <w:t>že se d</w:t>
      </w:r>
      <w:r w:rsidR="00BF71E4">
        <w:t xml:space="preserve">va dny </w:t>
      </w:r>
      <w:r w:rsidR="00836C7F">
        <w:t>nevykonaného trestu přeměňují</w:t>
      </w:r>
      <w:r w:rsidR="00BF71E4">
        <w:t xml:space="preserve"> na jeden den trestu odnětí svobody.</w:t>
      </w:r>
      <w:r w:rsidR="009D29FE">
        <w:t xml:space="preserve"> </w:t>
      </w:r>
      <w:r w:rsidR="00836C7F">
        <w:t>Vzhledem k maximální délce trvání trestu domácího vězení, která dle slovenské úpravy činí 1 rok</w:t>
      </w:r>
      <w:r w:rsidR="004B0F0D">
        <w:t>,</w:t>
      </w:r>
      <w:r w:rsidR="00836C7F">
        <w:t xml:space="preserve"> je m</w:t>
      </w:r>
      <w:r w:rsidR="009D29FE">
        <w:t>aximální dél</w:t>
      </w:r>
      <w:r w:rsidR="00836C7F">
        <w:t xml:space="preserve">ka trvání přeměněného trestu </w:t>
      </w:r>
      <w:r w:rsidR="00CD571C">
        <w:t>pouhých 6 měsíců na rozdíl od jednoho roku u nás.</w:t>
      </w:r>
      <w:r w:rsidR="009D29FE">
        <w:t xml:space="preserve"> </w:t>
      </w:r>
      <w:r w:rsidR="006277D8">
        <w:t>Dle mého názoru je v případě trestu domácího vězení česká právní úprava vhodnějš</w:t>
      </w:r>
      <w:r w:rsidR="00836C7F">
        <w:t>í</w:t>
      </w:r>
      <w:r w:rsidR="006277D8">
        <w:t xml:space="preserve">, a to především z toho </w:t>
      </w:r>
      <w:r w:rsidR="00836C7F">
        <w:t>důvodu, že již při vynesení odsuzujícího rozsudku je pevně stanovena doba náhradního trestu v případě porušení</w:t>
      </w:r>
      <w:r w:rsidR="00A634D3">
        <w:t xml:space="preserve"> podmínek výkonu</w:t>
      </w:r>
      <w:r w:rsidR="00CD571C">
        <w:t>, a to bez ohledu na to, jaká část trestu domácího vězení již byla vykonána</w:t>
      </w:r>
      <w:r w:rsidR="00836C7F">
        <w:t xml:space="preserve">. </w:t>
      </w:r>
      <w:r w:rsidR="00A634D3">
        <w:t>Pachatel tak již od okamžiku</w:t>
      </w:r>
      <w:r w:rsidR="00CD571C">
        <w:t>,</w:t>
      </w:r>
      <w:r w:rsidR="00A634D3">
        <w:t xml:space="preserve"> kdy je mu trest domácího vězení uložen</w:t>
      </w:r>
      <w:r w:rsidR="00CD571C">
        <w:t>,</w:t>
      </w:r>
      <w:r w:rsidR="00A634D3">
        <w:t xml:space="preserve"> zná následky jeho nedodržování a vzhledem k tomu, že následkem je vždy nepodmíněný trest odnětí svobody, působí tato skutečnost</w:t>
      </w:r>
      <w:r w:rsidR="00CD571C">
        <w:t xml:space="preserve"> dostatečně </w:t>
      </w:r>
      <w:r w:rsidR="00A634D3">
        <w:t>odstrašujícím dojmem. Znalost této skutečnosti</w:t>
      </w:r>
      <w:r w:rsidR="00836C7F">
        <w:t xml:space="preserve"> může velmi</w:t>
      </w:r>
      <w:r w:rsidR="00A634D3">
        <w:t xml:space="preserve"> pozitivně působit na pachatele, </w:t>
      </w:r>
      <w:r w:rsidR="00836C7F">
        <w:t>ve smyslu řádného plnění podmínek trestu.</w:t>
      </w:r>
    </w:p>
    <w:p w:rsidR="00A81131" w:rsidRDefault="00A81131" w:rsidP="00D867A4">
      <w:pPr>
        <w:pStyle w:val="Nadpis3"/>
        <w:spacing w:line="360" w:lineRule="auto"/>
      </w:pPr>
    </w:p>
    <w:p w:rsidR="00CA2AEF" w:rsidRPr="00CA2AEF" w:rsidRDefault="00CA2AEF" w:rsidP="00CA2AEF"/>
    <w:p w:rsidR="00AA6988" w:rsidRDefault="0091371C" w:rsidP="00D867A4">
      <w:pPr>
        <w:pStyle w:val="Nadpis3"/>
        <w:spacing w:line="360" w:lineRule="auto"/>
      </w:pPr>
      <w:r>
        <w:t>3</w:t>
      </w:r>
      <w:r w:rsidR="00C53F07">
        <w:t>.3.4</w:t>
      </w:r>
      <w:r w:rsidR="00AA6988">
        <w:t xml:space="preserve"> Kontrola výkonu</w:t>
      </w:r>
    </w:p>
    <w:p w:rsidR="00AA6988" w:rsidRDefault="007C01D7" w:rsidP="00D867A4">
      <w:pPr>
        <w:pStyle w:val="Nadpis3"/>
        <w:spacing w:line="360" w:lineRule="auto"/>
      </w:pPr>
      <w:r>
        <w:tab/>
      </w:r>
    </w:p>
    <w:p w:rsidR="00CA2AEF" w:rsidRPr="00CA2AEF" w:rsidRDefault="00CA2AEF" w:rsidP="00CA2AEF"/>
    <w:p w:rsidR="00C71A71" w:rsidRDefault="007C01D7" w:rsidP="00D867A4">
      <w:pPr>
        <w:spacing w:line="360" w:lineRule="auto"/>
      </w:pPr>
      <w:r>
        <w:tab/>
      </w:r>
      <w:r w:rsidR="008E2632">
        <w:t>Kontrolu výkonu trestu domácího v</w:t>
      </w:r>
      <w:r w:rsidR="00777F0B">
        <w:t xml:space="preserve">ězení zajišťuje dle ustanovení </w:t>
      </w:r>
      <w:r w:rsidR="008E2632">
        <w:t xml:space="preserve">§ 334b TŘ Probační </w:t>
      </w:r>
      <w:r w:rsidR="002159B6">
        <w:t>a mediační služba</w:t>
      </w:r>
      <w:r w:rsidR="008E2632">
        <w:t xml:space="preserve">. Zákon stanoví dva způsoby výkonu kontroly, kterou </w:t>
      </w:r>
      <w:r w:rsidR="00AF0E32">
        <w:t>PMS na místě výkonu trestu provádí</w:t>
      </w:r>
      <w:r w:rsidR="008E2632">
        <w:t>.</w:t>
      </w:r>
      <w:r w:rsidR="00AF0E32">
        <w:t xml:space="preserve"> </w:t>
      </w:r>
      <w:r w:rsidR="008E2632">
        <w:t xml:space="preserve">První způsob výkonu </w:t>
      </w:r>
      <w:r w:rsidR="00692C36">
        <w:t>kontroly</w:t>
      </w:r>
      <w:r w:rsidR="00AF0E32">
        <w:t xml:space="preserve"> spočívá v použití </w:t>
      </w:r>
      <w:r w:rsidR="008E2632">
        <w:t>elektronického kontrolního systému</w:t>
      </w:r>
      <w:r w:rsidR="00AF0E32">
        <w:t xml:space="preserve"> (vzdálená kontrola)</w:t>
      </w:r>
      <w:r w:rsidR="008E2632">
        <w:t>, druhým způsobem jsou namátkové kontroly prováděné úředníkem probačním a mediační služby</w:t>
      </w:r>
      <w:r w:rsidR="00777F0B">
        <w:t xml:space="preserve"> konané v místě výkonu trestu</w:t>
      </w:r>
      <w:r w:rsidR="00AF0E32">
        <w:t xml:space="preserve"> (osobní kontrola)</w:t>
      </w:r>
      <w:r w:rsidR="00777F0B">
        <w:t xml:space="preserve">. </w:t>
      </w:r>
      <w:r w:rsidR="00692C36">
        <w:t>Mezi další činnosti, kte</w:t>
      </w:r>
      <w:r w:rsidR="00A42DC0">
        <w:t>ré PMS v souvislosti s uloženým</w:t>
      </w:r>
      <w:r w:rsidR="00692C36">
        <w:t xml:space="preserve"> trestem domácího věz</w:t>
      </w:r>
      <w:r w:rsidR="00A42DC0">
        <w:t>ení vykonává</w:t>
      </w:r>
      <w:r w:rsidR="00D6622C">
        <w:t>,</w:t>
      </w:r>
      <w:r w:rsidR="00692C36">
        <w:t xml:space="preserve"> je vedení dokumentace,  kontrola a vyhodnocování soudem uložených povinností,  prověřování, zda odsouzený nahrazuje způsobenou škodu,  prověřování důvodů porušení podmínek trestu a informování soudu</w:t>
      </w:r>
      <w:r w:rsidR="00692C36">
        <w:rPr>
          <w:rStyle w:val="Znakapoznpodarou"/>
        </w:rPr>
        <w:footnoteReference w:id="15"/>
      </w:r>
    </w:p>
    <w:p w:rsidR="00387418" w:rsidRDefault="00C71A71" w:rsidP="00D867A4">
      <w:pPr>
        <w:spacing w:line="360" w:lineRule="auto"/>
      </w:pPr>
      <w:r>
        <w:tab/>
      </w:r>
      <w:r w:rsidR="00F94A71">
        <w:t>Elektronický monitoring spočívá ve spolupráci provozovatele elektronického systému</w:t>
      </w:r>
      <w:r w:rsidR="003E7CAF">
        <w:t>, který provádí dálkovou kontrolu,</w:t>
      </w:r>
      <w:r w:rsidR="00F94A71">
        <w:t xml:space="preserve"> s</w:t>
      </w:r>
      <w:r w:rsidR="003E7CAF">
        <w:t> PMS, která například při porušení podmínek výkonu provede, po informaci od provozovatele, osobní kontrolu v místě výkonu trestu</w:t>
      </w:r>
      <w:r w:rsidR="00F94A71">
        <w:t xml:space="preserve">. </w:t>
      </w:r>
      <w:r w:rsidR="00692C36">
        <w:t xml:space="preserve">I přes snahu Ministerstva spravedlnosti </w:t>
      </w:r>
      <w:r w:rsidR="00D6622C">
        <w:t xml:space="preserve">ČR </w:t>
      </w:r>
      <w:r w:rsidR="003E7CAF">
        <w:t xml:space="preserve">však </w:t>
      </w:r>
      <w:r w:rsidR="00692C36">
        <w:t>nebyl k</w:t>
      </w:r>
      <w:r w:rsidR="000F6B21">
        <w:t xml:space="preserve"> dnešnímu </w:t>
      </w:r>
      <w:r w:rsidR="000F6B21">
        <w:lastRenderedPageBreak/>
        <w:t xml:space="preserve">dni v České </w:t>
      </w:r>
      <w:r w:rsidR="00692C36">
        <w:t>republice</w:t>
      </w:r>
      <w:r w:rsidR="000F6B21">
        <w:t xml:space="preserve"> zprovozněn systém elektronické kontroly.</w:t>
      </w:r>
      <w:r w:rsidR="00FE2FE0">
        <w:t xml:space="preserve"> Dne 3.</w:t>
      </w:r>
      <w:r w:rsidR="00B41D54">
        <w:t xml:space="preserve"> </w:t>
      </w:r>
      <w:r w:rsidR="00FE2FE0">
        <w:t>března 2010</w:t>
      </w:r>
      <w:r w:rsidR="00692C36">
        <w:t xml:space="preserve"> byla ministerstvem vyhlášena veřejná zakázka: Trest domácího vězení – provozování elektronického monitoringu odsouzených včetně dodávky centrálního úložiště a jeho rozhraní, do které se k</w:t>
      </w:r>
      <w:r w:rsidR="0037178B">
        <w:t> </w:t>
      </w:r>
      <w:r w:rsidR="00692C36">
        <w:t>26</w:t>
      </w:r>
      <w:r w:rsidR="0037178B">
        <w:t>.</w:t>
      </w:r>
      <w:r w:rsidR="00692C36">
        <w:t xml:space="preserve"> dubnu 2010 přihlásilo 5 firem</w:t>
      </w:r>
      <w:r w:rsidR="001E6C45">
        <w:rPr>
          <w:rStyle w:val="Znakapoznpodarou"/>
        </w:rPr>
        <w:footnoteReference w:id="16"/>
      </w:r>
      <w:r w:rsidR="00692C36">
        <w:t>.</w:t>
      </w:r>
      <w:r w:rsidR="004756A8">
        <w:t xml:space="preserve"> </w:t>
      </w:r>
      <w:r w:rsidR="0025127C">
        <w:t>Původně mělo ministerstvo v plánu odstartovat systém elektronického monitoringu již v roce 2010. Po nástupu</w:t>
      </w:r>
      <w:r w:rsidR="00AF5D59">
        <w:t xml:space="preserve"> nových zaměstnanců</w:t>
      </w:r>
      <w:r w:rsidR="0025127C">
        <w:t xml:space="preserve"> na ministerstvo byl v srpnu 2010 tendr</w:t>
      </w:r>
      <w:r w:rsidR="003E7CAF">
        <w:t xml:space="preserve"> pozastaven a do dnešního dne obnoven nebyl</w:t>
      </w:r>
      <w:r w:rsidR="0025127C">
        <w:t>.</w:t>
      </w:r>
      <w:r w:rsidR="000F6B21">
        <w:t xml:space="preserve"> </w:t>
      </w:r>
    </w:p>
    <w:p w:rsidR="0025127C" w:rsidRDefault="00387418" w:rsidP="00D867A4">
      <w:pPr>
        <w:spacing w:line="360" w:lineRule="auto"/>
      </w:pPr>
      <w:r>
        <w:tab/>
        <w:t>Ve světě se používají dva způsoby využití elektron</w:t>
      </w:r>
      <w:r w:rsidR="00D6622C">
        <w:t xml:space="preserve">ického monitorování osob, tzv. </w:t>
      </w:r>
      <w:proofErr w:type="spellStart"/>
      <w:r w:rsidR="00D6622C" w:rsidRPr="00D6622C">
        <w:rPr>
          <w:i/>
        </w:rPr>
        <w:t>Back</w:t>
      </w:r>
      <w:proofErr w:type="spellEnd"/>
      <w:r w:rsidR="00D6622C" w:rsidRPr="00D6622C">
        <w:rPr>
          <w:i/>
        </w:rPr>
        <w:t>-</w:t>
      </w:r>
      <w:proofErr w:type="spellStart"/>
      <w:r w:rsidR="00D6622C" w:rsidRPr="00D6622C">
        <w:rPr>
          <w:i/>
        </w:rPr>
        <w:t>door</w:t>
      </w:r>
      <w:proofErr w:type="spellEnd"/>
      <w:r w:rsidR="00D6622C" w:rsidRPr="00D6622C">
        <w:rPr>
          <w:i/>
        </w:rPr>
        <w:t xml:space="preserve"> programy</w:t>
      </w:r>
      <w:r w:rsidR="00D6622C">
        <w:t xml:space="preserve"> a </w:t>
      </w:r>
      <w:r w:rsidRPr="00D6622C">
        <w:rPr>
          <w:i/>
        </w:rPr>
        <w:t>Front-</w:t>
      </w:r>
      <w:proofErr w:type="spellStart"/>
      <w:r w:rsidRPr="00D6622C">
        <w:rPr>
          <w:i/>
        </w:rPr>
        <w:t>door</w:t>
      </w:r>
      <w:proofErr w:type="spellEnd"/>
      <w:r w:rsidRPr="00D6622C">
        <w:rPr>
          <w:i/>
        </w:rPr>
        <w:t xml:space="preserve"> programy</w:t>
      </w:r>
      <w:r w:rsidR="00DF616A">
        <w:rPr>
          <w:rStyle w:val="Znakapoznpodarou"/>
        </w:rPr>
        <w:footnoteReference w:id="17"/>
      </w:r>
      <w:r>
        <w:t>. První z nich se využívá systém elektronického monitorování pro kontrolu odsouzeného u podmíněného propuštění z výko</w:t>
      </w:r>
      <w:r w:rsidR="00D6622C">
        <w:t xml:space="preserve">nu trestu odnětí svobody. Tzv. </w:t>
      </w:r>
      <w:r w:rsidR="00D6622C" w:rsidRPr="00D6622C">
        <w:rPr>
          <w:i/>
        </w:rPr>
        <w:t>Front-</w:t>
      </w:r>
      <w:proofErr w:type="spellStart"/>
      <w:r w:rsidR="00D6622C" w:rsidRPr="00D6622C">
        <w:rPr>
          <w:i/>
        </w:rPr>
        <w:t>door</w:t>
      </w:r>
      <w:proofErr w:type="spellEnd"/>
      <w:r w:rsidR="00D6622C" w:rsidRPr="00D6622C">
        <w:rPr>
          <w:i/>
        </w:rPr>
        <w:t xml:space="preserve"> program</w:t>
      </w:r>
      <w:r>
        <w:t xml:space="preserve"> využívá elektronického sledování pro zajištění kontroly osob, které jsou odsouzeny ke krátkodobému trestu domácího vězení namísto uložení nepodmíněného odnětí svobody. Tento systém právě zvolila Česká republika. Naproti tomu systém </w:t>
      </w:r>
      <w:r w:rsidR="00DF616A">
        <w:t>první využívá například Rakousko nebo Švédsko</w:t>
      </w:r>
      <w:r w:rsidR="00D6622C">
        <w:t>.</w:t>
      </w:r>
      <w:r w:rsidR="00DF616A">
        <w:t xml:space="preserve"> </w:t>
      </w:r>
    </w:p>
    <w:p w:rsidR="007C01D7" w:rsidRPr="007C01D7" w:rsidRDefault="009142CB" w:rsidP="00D867A4">
      <w:pPr>
        <w:spacing w:line="360" w:lineRule="auto"/>
      </w:pPr>
      <w:r>
        <w:tab/>
      </w:r>
      <w:r w:rsidR="000F6B21">
        <w:t xml:space="preserve">Z hlediska </w:t>
      </w:r>
      <w:r w:rsidR="00FE2FE0">
        <w:t>technického rozlišujeme</w:t>
      </w:r>
      <w:r w:rsidR="008848A2">
        <w:t xml:space="preserve"> několik způsobů elektronického monitoringu</w:t>
      </w:r>
      <w:r w:rsidR="006D6725">
        <w:t xml:space="preserve">, které se s technologickým rozvojem neustále vyvíjí. </w:t>
      </w:r>
      <w:r w:rsidR="00D25F30">
        <w:t>Jedním z nejvíce používaných systémů, které se dříve užívaly, byla kontrola po telefonu, kdy probační úředník náhodně volal do místa výkonu trestu odsouzeného a tak zjišťoval, zda je odsouzený na místě. V dnešní době se požívají především dva systémy. První způsob spočívá v instalaci náramku na končetinu odsouzeného, který je bezdrátově propojen s</w:t>
      </w:r>
      <w:r w:rsidR="006F7615">
        <w:t>e</w:t>
      </w:r>
      <w:r w:rsidR="00D25F30">
        <w:t> zařízením instalovaným v bytě odsouzeného, které je napojeno na telefon. Řídící jednotka v minutových intervalech vysílá signál do náramku. Přenos tohoto signálu má omezený dosah, a tak v případě, že se odsouzený vzdálí z místa výkonu, spojení se přeruší a řídící jednotka umístěná v bytě vyšle přes telefonní přístroj signál do sledovacího střediska. Stře</w:t>
      </w:r>
      <w:r w:rsidR="00D6622C">
        <w:t>disko následně signál vyhodnotí</w:t>
      </w:r>
      <w:r w:rsidR="00D25F30">
        <w:t xml:space="preserve"> </w:t>
      </w:r>
      <w:r w:rsidR="00D6622C">
        <w:t>(</w:t>
      </w:r>
      <w:r w:rsidR="00D25F30">
        <w:t>například z délky přerušení signálu</w:t>
      </w:r>
      <w:r w:rsidR="00D6622C">
        <w:t>)</w:t>
      </w:r>
      <w:r w:rsidR="00D25F30">
        <w:t xml:space="preserve"> a vyšle případně na místo probačního úředníka. Nejmodernějším způsobem, který se v dnešní době používá, je systém elektronické kontroly prostřednictvím systému GPS</w:t>
      </w:r>
      <w:r w:rsidR="0014679E">
        <w:t xml:space="preserve"> </w:t>
      </w:r>
      <w:r w:rsidR="0014679E">
        <w:lastRenderedPageBreak/>
        <w:t>(</w:t>
      </w:r>
      <w:proofErr w:type="spellStart"/>
      <w:r w:rsidR="0014679E">
        <w:t>Global</w:t>
      </w:r>
      <w:proofErr w:type="spellEnd"/>
      <w:r w:rsidR="0014679E">
        <w:t xml:space="preserve"> </w:t>
      </w:r>
      <w:proofErr w:type="spellStart"/>
      <w:r w:rsidR="0014679E">
        <w:t>positiong</w:t>
      </w:r>
      <w:proofErr w:type="spellEnd"/>
      <w:r w:rsidR="0014679E">
        <w:t xml:space="preserve"> systém)</w:t>
      </w:r>
      <w:r w:rsidR="00D25F30">
        <w:t>. GPS monitoring spočívá ve vzdálené kontrole osoby</w:t>
      </w:r>
      <w:r w:rsidR="0069510E">
        <w:t xml:space="preserve"> z ústředního stanoviště, prostřednictvím satelitu</w:t>
      </w:r>
      <w:r w:rsidR="009202EA">
        <w:t>, přičemž zaří</w:t>
      </w:r>
      <w:r w:rsidR="0069510E">
        <w:t>zení připevněné na těle odsouzeného vysílá aktivně signál podobně jako například GPS navigace ve vozidle. Te</w:t>
      </w:r>
      <w:r w:rsidR="00AB0345">
        <w:t xml:space="preserve">nto systém je sice na </w:t>
      </w:r>
      <w:r w:rsidR="00387418">
        <w:t xml:space="preserve">náklady </w:t>
      </w:r>
      <w:r w:rsidR="00AB0345">
        <w:t xml:space="preserve">pořízení nejdražší, ale má oproti ostatním mnoho </w:t>
      </w:r>
      <w:r w:rsidR="00387418">
        <w:t>nesporných výhod. Jednou z nich je i</w:t>
      </w:r>
      <w:r w:rsidR="00AB0345">
        <w:t xml:space="preserve"> skutečnost, že postačí jediný operátor, který může na daném území sledovat několik nebo i všechny osoby na monitoru. Další výhodou je, že osoba je sledována neustále a</w:t>
      </w:r>
      <w:r w:rsidR="00387418">
        <w:t xml:space="preserve"> tak</w:t>
      </w:r>
      <w:r w:rsidR="00AB0345">
        <w:t xml:space="preserve"> i při opuštění místa výkonu trestu vidí operátor danou osobu na mapě, kde se v reálném </w:t>
      </w:r>
      <w:r w:rsidR="00B9303B">
        <w:t>čase pohybuje a PMS tedy může</w:t>
      </w:r>
      <w:r w:rsidR="00387418">
        <w:t>, v případě, že tímto byly porušeny podmínky trestu,</w:t>
      </w:r>
      <w:r w:rsidR="00B9303B">
        <w:t xml:space="preserve"> ihned zasáhnout</w:t>
      </w:r>
      <w:r w:rsidR="00F30AC5">
        <w:t xml:space="preserve">. </w:t>
      </w:r>
      <w:r w:rsidR="00387418">
        <w:tab/>
      </w:r>
      <w:r w:rsidR="00F30AC5">
        <w:t>Rozvoj technologií v dnešní době postoupil tak daleko, že je možné nejen</w:t>
      </w:r>
      <w:r w:rsidR="00387418">
        <w:t xml:space="preserve"> </w:t>
      </w:r>
      <w:r w:rsidR="00F30AC5">
        <w:t>sledovat pohyb osoby v reálném čase na monitoru, ale také na dálku zjistit zda daná osoba požila alkohol</w:t>
      </w:r>
      <w:r w:rsidR="00D6622C">
        <w:t>.</w:t>
      </w:r>
      <w:r w:rsidR="00F30AC5">
        <w:rPr>
          <w:rStyle w:val="Znakapoznpodarou"/>
        </w:rPr>
        <w:footnoteReference w:id="18"/>
      </w:r>
      <w:r w:rsidR="0069510E">
        <w:t xml:space="preserve"> </w:t>
      </w:r>
      <w:r w:rsidR="00691DF4">
        <w:t xml:space="preserve"> </w:t>
      </w:r>
    </w:p>
    <w:p w:rsidR="00981986" w:rsidRDefault="00C71A71" w:rsidP="00D867A4">
      <w:pPr>
        <w:spacing w:line="360" w:lineRule="auto"/>
      </w:pPr>
      <w:r>
        <w:tab/>
        <w:t>J</w:t>
      </w:r>
      <w:r w:rsidR="00B9303B">
        <w:t>ak již bylo výše uvedeno</w:t>
      </w:r>
      <w:r w:rsidR="00A74E89">
        <w:t>,</w:t>
      </w:r>
      <w:r w:rsidR="00B9303B">
        <w:t xml:space="preserve"> elektronický monitoring odsouzených nebyl dosud v České republice zaveden, a tak veškerá kontrola odsouzených probíhá osobně</w:t>
      </w:r>
      <w:r w:rsidR="00A74E89">
        <w:t>,</w:t>
      </w:r>
      <w:r w:rsidR="00B9303B">
        <w:t xml:space="preserve"> návštěvami úředníků PMS v místě výkonu trestu. Úředník PMS má povinnost v náhodných intervalech kontrolovat odsouzené, zda dodržují pravidla výkonu trestu domácího vězení, tak jak jim byla stanovena rozsudkem soudu. Pro tyto případy je úředník PMS oprávněn vstupovat do prostor, kde je trest vykonáván a kontrolovat, zda odsouzený dodržuje podmínky výkonu (například zákaz užívání alkoholických nápojů apod.)</w:t>
      </w:r>
      <w:r w:rsidR="00A74E89">
        <w:t>.</w:t>
      </w:r>
      <w:r w:rsidR="00B9303B">
        <w:t xml:space="preserve"> </w:t>
      </w:r>
      <w:r w:rsidR="00AF79AC">
        <w:t>Odsouzený má povinnost pracovníku PMS umožnit vstup do daných prostor</w:t>
      </w:r>
      <w:r w:rsidR="00A74E89">
        <w:t>. Oprávnění vstupu do domovních prostor odsouzeného má pracovník PMS na základě písemného slibu, který je vlastně formou souhlasu s ukládaným trestem a se všemi jeho prvky, včetně prováděných kontrol.</w:t>
      </w:r>
      <w:r w:rsidR="00981986">
        <w:tab/>
      </w:r>
    </w:p>
    <w:p w:rsidR="00691DF4" w:rsidRDefault="00691DF4" w:rsidP="00D867A4">
      <w:pPr>
        <w:spacing w:line="360" w:lineRule="auto"/>
      </w:pPr>
    </w:p>
    <w:p w:rsidR="000F4B5A" w:rsidRDefault="0091371C" w:rsidP="00F030D7">
      <w:pPr>
        <w:pStyle w:val="Nadpis2"/>
      </w:pPr>
      <w:r>
        <w:t>3</w:t>
      </w:r>
      <w:r w:rsidR="00C53F07">
        <w:t>.4</w:t>
      </w:r>
      <w:r w:rsidR="00F030D7">
        <w:t xml:space="preserve"> Trest domácího vězení ve vybraných zemích</w:t>
      </w:r>
    </w:p>
    <w:p w:rsidR="00F030D7" w:rsidRDefault="00F030D7" w:rsidP="00F030D7"/>
    <w:p w:rsidR="00384969" w:rsidRDefault="00384969" w:rsidP="00F030D7"/>
    <w:p w:rsidR="00F030D7" w:rsidRDefault="006A7F56" w:rsidP="006C7699">
      <w:pPr>
        <w:spacing w:line="360" w:lineRule="auto"/>
      </w:pPr>
      <w:r>
        <w:tab/>
        <w:t xml:space="preserve">Ve Velké Británii byl trest domácího vězení zaveden zákonem o trestním soudnictví z roku 1972 </w:t>
      </w:r>
      <w:proofErr w:type="spellStart"/>
      <w:r w:rsidRPr="00D6622C">
        <w:rPr>
          <w:i/>
        </w:rPr>
        <w:t>Criminal</w:t>
      </w:r>
      <w:proofErr w:type="spellEnd"/>
      <w:r w:rsidRPr="00D6622C">
        <w:rPr>
          <w:i/>
        </w:rPr>
        <w:t xml:space="preserve"> Justice </w:t>
      </w:r>
      <w:proofErr w:type="spellStart"/>
      <w:r w:rsidRPr="00D6622C">
        <w:rPr>
          <w:i/>
        </w:rPr>
        <w:t>Act</w:t>
      </w:r>
      <w:proofErr w:type="spellEnd"/>
      <w:r>
        <w:t xml:space="preserve"> (dále jen CJA). Trest domácího vězení (</w:t>
      </w:r>
      <w:r w:rsidRPr="00D6622C">
        <w:rPr>
          <w:i/>
        </w:rPr>
        <w:t xml:space="preserve">house </w:t>
      </w:r>
      <w:proofErr w:type="spellStart"/>
      <w:r w:rsidRPr="00D6622C">
        <w:rPr>
          <w:i/>
        </w:rPr>
        <w:t>arrest</w:t>
      </w:r>
      <w:proofErr w:type="spellEnd"/>
      <w:r w:rsidRPr="00D6622C">
        <w:rPr>
          <w:i/>
        </w:rPr>
        <w:t xml:space="preserve">, </w:t>
      </w:r>
      <w:proofErr w:type="spellStart"/>
      <w:r w:rsidRPr="00D6622C">
        <w:rPr>
          <w:i/>
        </w:rPr>
        <w:t>home</w:t>
      </w:r>
      <w:proofErr w:type="spellEnd"/>
      <w:r w:rsidRPr="00D6622C">
        <w:rPr>
          <w:i/>
        </w:rPr>
        <w:t xml:space="preserve"> </w:t>
      </w:r>
      <w:proofErr w:type="spellStart"/>
      <w:r w:rsidRPr="00D6622C">
        <w:rPr>
          <w:i/>
        </w:rPr>
        <w:t>detention</w:t>
      </w:r>
      <w:proofErr w:type="spellEnd"/>
      <w:r w:rsidRPr="00D6622C">
        <w:rPr>
          <w:i/>
        </w:rPr>
        <w:t xml:space="preserve"> též </w:t>
      </w:r>
      <w:proofErr w:type="spellStart"/>
      <w:r w:rsidRPr="00D6622C">
        <w:rPr>
          <w:i/>
        </w:rPr>
        <w:t>home</w:t>
      </w:r>
      <w:proofErr w:type="spellEnd"/>
      <w:r w:rsidRPr="00D6622C">
        <w:rPr>
          <w:i/>
        </w:rPr>
        <w:t xml:space="preserve"> </w:t>
      </w:r>
      <w:proofErr w:type="spellStart"/>
      <w:r w:rsidRPr="00D6622C">
        <w:rPr>
          <w:i/>
        </w:rPr>
        <w:t>confienment</w:t>
      </w:r>
      <w:proofErr w:type="spellEnd"/>
      <w:r>
        <w:t xml:space="preserve">) je obsažen ve výčtu alternativních trestů a opatření, které je možné uložit tam, kde by jinak přicházelo </w:t>
      </w:r>
      <w:r>
        <w:lastRenderedPageBreak/>
        <w:t>v úvahu uložení nepodmíněného trestu odnětí svobody.</w:t>
      </w:r>
      <w:r w:rsidR="00C01D49">
        <w:t xml:space="preserve"> Tento výčet (</w:t>
      </w:r>
      <w:proofErr w:type="spellStart"/>
      <w:r w:rsidR="00C01D49" w:rsidRPr="00D6622C">
        <w:rPr>
          <w:i/>
        </w:rPr>
        <w:t>community</w:t>
      </w:r>
      <w:proofErr w:type="spellEnd"/>
      <w:r w:rsidR="00C01D49" w:rsidRPr="00D6622C">
        <w:rPr>
          <w:i/>
        </w:rPr>
        <w:t xml:space="preserve"> </w:t>
      </w:r>
      <w:proofErr w:type="spellStart"/>
      <w:r w:rsidR="00C01D49" w:rsidRPr="00D6622C">
        <w:rPr>
          <w:i/>
        </w:rPr>
        <w:t>orders</w:t>
      </w:r>
      <w:proofErr w:type="spellEnd"/>
      <w:r w:rsidR="00D6622C">
        <w:t>)</w:t>
      </w:r>
      <w:r>
        <w:t xml:space="preserve"> obsahuje ustanovení kapitoly čtvrté, sekce 177. Toto ustanovení obsahuje mimo trestu domácího vězení také sankci typu požadavku léčby alkoholismu, léčby drogové závislosti nebo dozor. </w:t>
      </w:r>
      <w:r w:rsidR="00C01D49" w:rsidRPr="00D6622C">
        <w:rPr>
          <w:i/>
        </w:rPr>
        <w:t xml:space="preserve">Residence </w:t>
      </w:r>
      <w:proofErr w:type="spellStart"/>
      <w:r w:rsidR="00C01D49" w:rsidRPr="00D6622C">
        <w:rPr>
          <w:i/>
        </w:rPr>
        <w:t>requierement</w:t>
      </w:r>
      <w:proofErr w:type="spellEnd"/>
      <w:r w:rsidR="00C01D49">
        <w:t>, tedy požadavek zůstat po stanovenou dobu na stanoveném místě, může být kombinován i s ostatními druhy trestů.</w:t>
      </w:r>
      <w:r w:rsidR="00E95CF2">
        <w:t xml:space="preserve"> První pokusy s elektronickým sledováním byly ve Velké Británii zahájen</w:t>
      </w:r>
      <w:r w:rsidR="00D6622C">
        <w:t>y</w:t>
      </w:r>
      <w:r w:rsidR="00E95CF2">
        <w:t xml:space="preserve"> v roce 1989. Od roku 2009 se elektronický monitoring již běžně používá po celé Anglii a Walesu. Ročně je ve Velké Británii až 60 000 osob pod elektronickým dohledem</w:t>
      </w:r>
      <w:r w:rsidR="00E95CF2">
        <w:rPr>
          <w:rStyle w:val="Znakapoznpodarou"/>
        </w:rPr>
        <w:footnoteReference w:id="19"/>
      </w:r>
      <w:r w:rsidR="00E95CF2">
        <w:t xml:space="preserve">.  </w:t>
      </w:r>
    </w:p>
    <w:p w:rsidR="0047161E" w:rsidRDefault="00A378E7" w:rsidP="006C7699">
      <w:pPr>
        <w:spacing w:line="360" w:lineRule="auto"/>
      </w:pPr>
      <w:r>
        <w:tab/>
        <w:t>Domácí vězení ve Spojených státech amerických není samostatným druhem trestu, který je možné uložit. Je ukládáno buďto jako opatření v určité části trestního řízení nebo jako trest nebo opatření uložené s nějakou další povinností. Může tak jit o využití tohoto trestu namísto vazby v přípravném řízení nebo jako opatření při podmíněném propuštění, podmíněném odsouzení, dohledu po propuštění z výkonu trestu nebo při přeměně trestu odnětí svobody. Domácí vězení v USA má tři stupně možnosti uložení, z hlediska míry omezení práv odsouzeného. Prvním stupněm je zákaz vycházení v noci neboli „večerka“ (</w:t>
      </w:r>
      <w:proofErr w:type="spellStart"/>
      <w:r w:rsidRPr="00D6622C">
        <w:rPr>
          <w:i/>
        </w:rPr>
        <w:t>curfew</w:t>
      </w:r>
      <w:proofErr w:type="spellEnd"/>
      <w:r>
        <w:t>), kdy musí trávit v místě výkonu trestu stanovenou dobu, ale pouze přes noc. Dalším stupněm je domácí vězení (</w:t>
      </w:r>
      <w:proofErr w:type="spellStart"/>
      <w:r w:rsidRPr="00D6622C">
        <w:rPr>
          <w:i/>
        </w:rPr>
        <w:t>home</w:t>
      </w:r>
      <w:proofErr w:type="spellEnd"/>
      <w:r w:rsidRPr="00D6622C">
        <w:rPr>
          <w:i/>
        </w:rPr>
        <w:t xml:space="preserve"> </w:t>
      </w:r>
      <w:proofErr w:type="spellStart"/>
      <w:r w:rsidRPr="00D6622C">
        <w:rPr>
          <w:i/>
        </w:rPr>
        <w:t>detention</w:t>
      </w:r>
      <w:proofErr w:type="spellEnd"/>
      <w:r>
        <w:t>), kdy musí odsouzený zůstat v místě výkonu trestu</w:t>
      </w:r>
      <w:r w:rsidR="009A53DE">
        <w:t xml:space="preserve"> mimo soudem předem stanovené výjimky a pravidelně zpracovávaný rozvrh. Nejzávažnější je pak domácí uvěznění (</w:t>
      </w:r>
      <w:proofErr w:type="spellStart"/>
      <w:r w:rsidR="009A53DE" w:rsidRPr="00D6622C">
        <w:rPr>
          <w:i/>
        </w:rPr>
        <w:t>home</w:t>
      </w:r>
      <w:proofErr w:type="spellEnd"/>
      <w:r w:rsidR="009A53DE" w:rsidRPr="00D6622C">
        <w:rPr>
          <w:i/>
        </w:rPr>
        <w:t xml:space="preserve"> </w:t>
      </w:r>
      <w:proofErr w:type="spellStart"/>
      <w:r w:rsidR="009A53DE" w:rsidRPr="00D6622C">
        <w:rPr>
          <w:i/>
        </w:rPr>
        <w:t>incarceration</w:t>
      </w:r>
      <w:proofErr w:type="spellEnd"/>
      <w:r w:rsidR="009A53DE">
        <w:t xml:space="preserve">). Jde o závažnější formu domácího vězení, kdy musí odsouzený </w:t>
      </w:r>
      <w:r w:rsidR="00512597">
        <w:t>trávit celý čas v místě výkonu trestu</w:t>
      </w:r>
      <w:r w:rsidR="00C07AEA">
        <w:t>,</w:t>
      </w:r>
      <w:r w:rsidR="00512597">
        <w:t xml:space="preserve"> přičemž výjimky jsou velmi přísně stanoveny</w:t>
      </w:r>
      <w:r w:rsidR="00D6622C">
        <w:t>,</w:t>
      </w:r>
      <w:r w:rsidR="00512597">
        <w:t xml:space="preserve"> a to pouze na návštěvy lékaře a stání u soudu.</w:t>
      </w:r>
      <w:r>
        <w:t xml:space="preserve"> </w:t>
      </w:r>
    </w:p>
    <w:p w:rsidR="00A378E7" w:rsidRDefault="00CE04AF" w:rsidP="006C7699">
      <w:pPr>
        <w:spacing w:line="360" w:lineRule="auto"/>
      </w:pPr>
      <w:r>
        <w:tab/>
      </w:r>
      <w:r w:rsidR="0047161E">
        <w:t>V roce 2000 byl v</w:t>
      </w:r>
      <w:r w:rsidR="00D6622C">
        <w:t xml:space="preserve">e Spolkové republice </w:t>
      </w:r>
      <w:proofErr w:type="spellStart"/>
      <w:r w:rsidR="00D6622C">
        <w:t>německo</w:t>
      </w:r>
      <w:proofErr w:type="spellEnd"/>
      <w:r w:rsidR="0047161E">
        <w:t xml:space="preserve">, konkrétně krajským soudem ve Frankfurtu v Hesensku) spuštěn projekt elektronického monitorování odsouzených. Vzhledem k pozitivním zkušenostem bylo o dva roky později elektronické monitorování odsouzených zavedeno v celém Německu. Co se týče možnosti uložení elektronického monitorování, může být uloženo v pěti případech: při podmíněném odložení trestu odnětí svobody, při podmíněném odsouzení, při podmíněném propuštění z výkonu trestu odnětí svobody po odpykání poloviny </w:t>
      </w:r>
      <w:r w:rsidR="0047161E">
        <w:lastRenderedPageBreak/>
        <w:t xml:space="preserve">nebo dvou třetin trestu, při ochranném dohledu a při příkazu obsahujícím odložení vyšetřovací vazby  </w:t>
      </w:r>
      <w:r w:rsidR="00A378E7">
        <w:t xml:space="preserve"> </w:t>
      </w:r>
    </w:p>
    <w:p w:rsidR="0063306A" w:rsidRDefault="0063306A" w:rsidP="006C7699">
      <w:pPr>
        <w:spacing w:line="360" w:lineRule="auto"/>
      </w:pPr>
      <w:r>
        <w:tab/>
      </w:r>
      <w:r w:rsidR="00026154">
        <w:t xml:space="preserve">V Rakousku byl projekt elektronického sledování domácího vězení spuštěn od ledna 2006, a to nejprve v Horním Rakousku Od </w:t>
      </w:r>
      <w:proofErr w:type="gramStart"/>
      <w:r w:rsidR="00026154">
        <w:t>1.1.</w:t>
      </w:r>
      <w:r w:rsidR="003C5023">
        <w:t>2008</w:t>
      </w:r>
      <w:proofErr w:type="gramEnd"/>
      <w:r w:rsidR="003C5023">
        <w:t>,</w:t>
      </w:r>
      <w:r w:rsidR="00026154">
        <w:t xml:space="preserve"> byl rozšířen do Vídně a Grazu.</w:t>
      </w:r>
      <w:r w:rsidR="003C5023">
        <w:t xml:space="preserve"> Důvodem pro zavedení elektronického sledování byly především alarmující počty vězňů. K </w:t>
      </w:r>
      <w:proofErr w:type="gramStart"/>
      <w:r w:rsidR="003C5023">
        <w:t>1.3.2006</w:t>
      </w:r>
      <w:proofErr w:type="gramEnd"/>
      <w:r w:rsidR="003C5023">
        <w:t>, bylo ve věznicích, ve vazbě a výkonu trestu 6073</w:t>
      </w:r>
      <w:r w:rsidR="00D6622C">
        <w:t xml:space="preserve"> osob</w:t>
      </w:r>
      <w:r w:rsidR="003C5023">
        <w:rPr>
          <w:rStyle w:val="Znakapoznpodarou"/>
        </w:rPr>
        <w:footnoteReference w:id="20"/>
      </w:r>
      <w:r w:rsidR="003C5023">
        <w:t>. Spolkové ministerstvo umožnilo zavedení elektronického sledování vyhláškou. Nešlo tak o plošnou úpravu, ale o možnost v jednotlivých obvodech zemských soudu tento druh trestu zavézt.</w:t>
      </w:r>
      <w:r w:rsidR="003C5023">
        <w:rPr>
          <w:rStyle w:val="Znakapoznpodarou"/>
        </w:rPr>
        <w:footnoteReference w:id="21"/>
      </w:r>
      <w:r w:rsidR="003C5023">
        <w:t xml:space="preserve"> </w:t>
      </w:r>
      <w:r w:rsidR="00816DA1">
        <w:t> Rakouské úpravě s odsouzeným spolu s probačním úředníkem</w:t>
      </w:r>
      <w:r w:rsidR="006C7699">
        <w:t xml:space="preserve"> vytváří časový harmonogram, aby mohl výkon trestu pružně reagovat na potřeby odsouzeného. Jde například o zdravotní prohlídky nebo případy, kdy má odsouzený nepravidelnou pracovní dobu.</w:t>
      </w:r>
      <w:r w:rsidR="00816DA1">
        <w:t xml:space="preserve"> </w:t>
      </w:r>
    </w:p>
    <w:p w:rsidR="00F030D7" w:rsidRDefault="00F030D7" w:rsidP="00F030D7">
      <w:pPr>
        <w:pStyle w:val="Nadpis3"/>
      </w:pPr>
    </w:p>
    <w:p w:rsidR="00C34BA8" w:rsidRDefault="0091371C" w:rsidP="00ED5831">
      <w:pPr>
        <w:pStyle w:val="Nadpis2"/>
        <w:spacing w:line="360" w:lineRule="auto"/>
      </w:pPr>
      <w:r>
        <w:t>3</w:t>
      </w:r>
      <w:r w:rsidR="00C53F07">
        <w:t>.5</w:t>
      </w:r>
      <w:r w:rsidR="00C34BA8">
        <w:t xml:space="preserve"> Domácí vězení jako nástroj nedemokratických režimů</w:t>
      </w:r>
    </w:p>
    <w:p w:rsidR="00E06A8C" w:rsidRDefault="00E06A8C" w:rsidP="00ED5831">
      <w:pPr>
        <w:pStyle w:val="Nadpis1"/>
        <w:spacing w:line="360" w:lineRule="auto"/>
      </w:pPr>
    </w:p>
    <w:p w:rsidR="00D020B3" w:rsidRDefault="00D020B3" w:rsidP="00ED5831">
      <w:pPr>
        <w:spacing w:line="360" w:lineRule="auto"/>
      </w:pPr>
      <w:r>
        <w:tab/>
        <w:t>Trest domácího vězení je v zahraničí využíván jako trest také vůči politikům, novinářům a osobnostem společenského a kulturního života. V domácím vězení byl například až do s</w:t>
      </w:r>
      <w:r w:rsidR="00D6622C">
        <w:t xml:space="preserve">vé smrti v březnu 1967 bývalý </w:t>
      </w:r>
      <w:r>
        <w:t xml:space="preserve">íránský politik </w:t>
      </w:r>
      <w:proofErr w:type="spellStart"/>
      <w:r>
        <w:t>Muhamad</w:t>
      </w:r>
      <w:proofErr w:type="spellEnd"/>
      <w:r>
        <w:t xml:space="preserve"> </w:t>
      </w:r>
      <w:proofErr w:type="spellStart"/>
      <w:r>
        <w:t>Mossaddek</w:t>
      </w:r>
      <w:proofErr w:type="spellEnd"/>
      <w:r>
        <w:t xml:space="preserve">. Americká herečka </w:t>
      </w:r>
      <w:proofErr w:type="spellStart"/>
      <w:r>
        <w:t>Lindsay</w:t>
      </w:r>
      <w:proofErr w:type="spellEnd"/>
      <w:r>
        <w:t xml:space="preserve"> </w:t>
      </w:r>
      <w:proofErr w:type="spellStart"/>
      <w:r>
        <w:t>Lohan</w:t>
      </w:r>
      <w:proofErr w:type="spellEnd"/>
      <w:r>
        <w:t xml:space="preserve"> byla za krádež náhrdelníku v hodnotě 2500 dolarů odsouzena k trestu domácího vězení a vykonání 480 hodin obecně prospěšných prací. </w:t>
      </w:r>
      <w:r w:rsidR="0018003C">
        <w:t xml:space="preserve">Nejznámější případ, který se odehrál v poslední době, je uložení domácího vězení bývalému šéfovi Mezinárodního měnového fondu </w:t>
      </w:r>
      <w:proofErr w:type="spellStart"/>
      <w:r w:rsidR="0018003C">
        <w:t>Dominique</w:t>
      </w:r>
      <w:proofErr w:type="spellEnd"/>
      <w:r w:rsidR="0018003C">
        <w:t xml:space="preserve"> </w:t>
      </w:r>
      <w:proofErr w:type="spellStart"/>
      <w:r w:rsidR="0018003C">
        <w:t>Strauss</w:t>
      </w:r>
      <w:proofErr w:type="spellEnd"/>
      <w:r w:rsidR="0018003C">
        <w:t>-</w:t>
      </w:r>
      <w:proofErr w:type="spellStart"/>
      <w:r w:rsidR="0018003C">
        <w:t>Kahnovi</w:t>
      </w:r>
      <w:proofErr w:type="spellEnd"/>
      <w:r w:rsidR="0018003C">
        <w:t xml:space="preserve">. Domácí vězení bylo v tomto případě uloženo jako útěková vazba před konáním procesu namísto „klasické“ vazby ve vazební věznici. </w:t>
      </w:r>
      <w:r>
        <w:t xml:space="preserve">Ten musel po určitou dobu pobývat v apartmá v milionářské čtvrti o rozloze 630 m2. </w:t>
      </w:r>
    </w:p>
    <w:p w:rsidR="009E67D1" w:rsidRDefault="00D020B3" w:rsidP="00ED5831">
      <w:pPr>
        <w:spacing w:line="360" w:lineRule="auto"/>
      </w:pPr>
      <w:r>
        <w:tab/>
        <w:t>Z příkladů, které můžeme označit jako ty, které jsou zneužitím domácího vězení, jsem vybral dva zástupce.</w:t>
      </w:r>
      <w:r w:rsidR="00282460">
        <w:t xml:space="preserve"> Velký zájem ve světě vyvolalo uvěznění izraelské novinářky </w:t>
      </w:r>
      <w:proofErr w:type="spellStart"/>
      <w:r w:rsidR="00282460">
        <w:t>Anat</w:t>
      </w:r>
      <w:proofErr w:type="spellEnd"/>
      <w:r w:rsidR="00282460">
        <w:t xml:space="preserve"> Kam (20 let) v jejím bytě </w:t>
      </w:r>
      <w:r w:rsidR="00022FED">
        <w:t xml:space="preserve">v prosinci 2009. Byla obviněna </w:t>
      </w:r>
      <w:r w:rsidR="00022FED">
        <w:lastRenderedPageBreak/>
        <w:t>z toho, že vyzradila vysoce důvěrné informace o tom, že izraelská armáda porušila soudní příkaz týkající se Palestinců na Západní</w:t>
      </w:r>
      <w:r w:rsidR="00D6622C">
        <w:t>m</w:t>
      </w:r>
      <w:r w:rsidR="00022FED">
        <w:t xml:space="preserve"> břehu Jordánu.</w:t>
      </w:r>
      <w:r w:rsidR="009E67D1">
        <w:t xml:space="preserve"> Dokumenty měla okopírovat v době své vojenské služby a následně je poskytnout izraelskému deníku </w:t>
      </w:r>
      <w:proofErr w:type="spellStart"/>
      <w:r w:rsidR="009E67D1">
        <w:t>Haaret</w:t>
      </w:r>
      <w:proofErr w:type="spellEnd"/>
      <w:r w:rsidR="009E67D1">
        <w:t>.</w:t>
      </w:r>
      <w:r w:rsidR="00022FED">
        <w:t xml:space="preserve"> </w:t>
      </w:r>
      <w:r w:rsidR="0048489D">
        <w:t>V Izraeli byla</w:t>
      </w:r>
      <w:r w:rsidR="009E67D1">
        <w:t xml:space="preserve"> obžalována ze zrady a špionáže a hrozí ji trest ve výši až 14 let.</w:t>
      </w:r>
    </w:p>
    <w:p w:rsidR="00D020B3" w:rsidRDefault="009E67D1" w:rsidP="00ED5831">
      <w:pPr>
        <w:spacing w:line="360" w:lineRule="auto"/>
      </w:pPr>
      <w:r>
        <w:tab/>
        <w:t xml:space="preserve">Dne </w:t>
      </w:r>
      <w:proofErr w:type="gramStart"/>
      <w:r>
        <w:t>26.6.2011</w:t>
      </w:r>
      <w:proofErr w:type="gramEnd"/>
      <w:r>
        <w:t xml:space="preserve"> byl po 3,5 letech </w:t>
      </w:r>
      <w:r w:rsidR="002028A3">
        <w:t xml:space="preserve">propuštěn </w:t>
      </w:r>
      <w:r>
        <w:t xml:space="preserve">jeden z prominentních čínských disidentů </w:t>
      </w:r>
      <w:proofErr w:type="spellStart"/>
      <w:r>
        <w:t>Chu</w:t>
      </w:r>
      <w:proofErr w:type="spellEnd"/>
      <w:r>
        <w:t xml:space="preserve"> </w:t>
      </w:r>
      <w:proofErr w:type="spellStart"/>
      <w:r>
        <w:t>Ťia</w:t>
      </w:r>
      <w:proofErr w:type="spellEnd"/>
      <w:r w:rsidR="002028A3">
        <w:t xml:space="preserve">. </w:t>
      </w:r>
      <w:r w:rsidR="00DC732D">
        <w:t>Je to diside</w:t>
      </w:r>
      <w:r w:rsidR="0018003C">
        <w:t xml:space="preserve">nt, jemuž byla udělena </w:t>
      </w:r>
      <w:proofErr w:type="spellStart"/>
      <w:r w:rsidR="0018003C">
        <w:t>Sacharovova</w:t>
      </w:r>
      <w:proofErr w:type="spellEnd"/>
      <w:r w:rsidR="00DC732D">
        <w:t xml:space="preserve"> cena, která je udělována Evropským parlamentem a byl navržen i na Nobelovu cenu míru. </w:t>
      </w:r>
      <w:r w:rsidR="002028A3">
        <w:t>V roce 2008 byl odsouzen za rozvracení státní moci</w:t>
      </w:r>
      <w:r w:rsidR="00DC732D">
        <w:t xml:space="preserve">. I po propuštění </w:t>
      </w:r>
      <w:proofErr w:type="gramStart"/>
      <w:r w:rsidR="00DC732D">
        <w:t>je</w:t>
      </w:r>
      <w:r w:rsidR="0048489D">
        <w:t xml:space="preserve">  </w:t>
      </w:r>
      <w:r w:rsidR="00DC732D">
        <w:t>však</w:t>
      </w:r>
      <w:proofErr w:type="gramEnd"/>
      <w:r w:rsidR="00DC732D">
        <w:t xml:space="preserve"> pod policejním dohledem a hrozí mu i uložení trestu domácího vězení, aby se nemohl účastnit společenských akcí. </w:t>
      </w:r>
    </w:p>
    <w:p w:rsidR="00DC732D" w:rsidRDefault="00DC732D" w:rsidP="00ED5831">
      <w:pPr>
        <w:spacing w:line="360" w:lineRule="auto"/>
      </w:pPr>
      <w:r>
        <w:tab/>
        <w:t>Domá</w:t>
      </w:r>
      <w:r w:rsidR="008635F9">
        <w:t>cí vězení je velmi účinným a</w:t>
      </w:r>
      <w:r>
        <w:t xml:space="preserve"> také hojně využívaným nástrojem pro eliminaci odpůrců politických režimů po celém světě. Vládnoucí režim tak může zabránit hlasům, že je daná osoba uvězněna ve věznici kde nemá žádný kontakt s okolím a není tak</w:t>
      </w:r>
      <w:r w:rsidR="00ED5831">
        <w:t xml:space="preserve"> možné provádět kontrolu ze strany</w:t>
      </w:r>
      <w:r>
        <w:t xml:space="preserve"> veřejnosti, zda jsou v zařízení dodržována základní lidská práva</w:t>
      </w:r>
      <w:r w:rsidR="00ED5831">
        <w:t xml:space="preserve"> a zda daná osoba není vystavena mučení či nelidskému zacházení</w:t>
      </w:r>
      <w:r>
        <w:t>. V domácím vězení je osoba, i přes stanovená omezení</w:t>
      </w:r>
      <w:r w:rsidR="00ED5831">
        <w:t>,</w:t>
      </w:r>
      <w:r>
        <w:t xml:space="preserve"> relativně svobodná a je tak zabráněno hlasům veřejnosti, že</w:t>
      </w:r>
      <w:r w:rsidR="00ED5831">
        <w:t xml:space="preserve"> jde o nepřiměřený druh trestu.</w:t>
      </w:r>
      <w:r>
        <w:tab/>
      </w:r>
    </w:p>
    <w:p w:rsidR="00D020B3" w:rsidRDefault="00D020B3" w:rsidP="00ED5831">
      <w:pPr>
        <w:spacing w:line="360" w:lineRule="auto"/>
      </w:pPr>
    </w:p>
    <w:p w:rsidR="009C1DC3" w:rsidRDefault="009C1DC3" w:rsidP="00ED5831">
      <w:pPr>
        <w:spacing w:line="360" w:lineRule="auto"/>
      </w:pPr>
    </w:p>
    <w:p w:rsidR="009C1DC3" w:rsidRDefault="009C1DC3" w:rsidP="00ED5831">
      <w:pPr>
        <w:spacing w:line="360" w:lineRule="auto"/>
      </w:pPr>
    </w:p>
    <w:p w:rsidR="009C1DC3" w:rsidRDefault="009C1DC3" w:rsidP="00ED5831">
      <w:pPr>
        <w:spacing w:line="360" w:lineRule="auto"/>
      </w:pPr>
    </w:p>
    <w:p w:rsidR="009C1DC3" w:rsidRDefault="009C1DC3" w:rsidP="00ED5831">
      <w:pPr>
        <w:spacing w:line="360" w:lineRule="auto"/>
      </w:pPr>
    </w:p>
    <w:p w:rsidR="009C1DC3" w:rsidRDefault="009C1DC3" w:rsidP="00ED5831">
      <w:pPr>
        <w:spacing w:line="360" w:lineRule="auto"/>
      </w:pPr>
    </w:p>
    <w:p w:rsidR="009C1DC3" w:rsidRDefault="009C1DC3" w:rsidP="00ED5831">
      <w:pPr>
        <w:spacing w:line="360" w:lineRule="auto"/>
      </w:pPr>
    </w:p>
    <w:p w:rsidR="00363603" w:rsidRDefault="00363603" w:rsidP="00ED5831">
      <w:pPr>
        <w:spacing w:line="360" w:lineRule="auto"/>
      </w:pPr>
    </w:p>
    <w:p w:rsidR="00363603" w:rsidRDefault="00363603" w:rsidP="00ED5831">
      <w:pPr>
        <w:spacing w:line="360" w:lineRule="auto"/>
      </w:pPr>
    </w:p>
    <w:p w:rsidR="00363603" w:rsidRDefault="00363603" w:rsidP="00ED5831">
      <w:pPr>
        <w:spacing w:line="360" w:lineRule="auto"/>
      </w:pPr>
    </w:p>
    <w:p w:rsidR="009C1DC3" w:rsidRDefault="009C1DC3" w:rsidP="00ED5831">
      <w:pPr>
        <w:spacing w:line="360" w:lineRule="auto"/>
      </w:pPr>
    </w:p>
    <w:p w:rsidR="009C1DC3" w:rsidRDefault="009C1DC3" w:rsidP="00ED5831">
      <w:pPr>
        <w:spacing w:line="360" w:lineRule="auto"/>
      </w:pPr>
    </w:p>
    <w:p w:rsidR="009C1DC3" w:rsidRDefault="009C1DC3" w:rsidP="00ED5831">
      <w:pPr>
        <w:spacing w:line="360" w:lineRule="auto"/>
      </w:pPr>
    </w:p>
    <w:p w:rsidR="009C1DC3" w:rsidRPr="00D020B3" w:rsidRDefault="009C1DC3" w:rsidP="00ED5831">
      <w:pPr>
        <w:spacing w:line="360" w:lineRule="auto"/>
      </w:pPr>
    </w:p>
    <w:p w:rsidR="00C34BA8" w:rsidRDefault="0091371C" w:rsidP="00C34BA8">
      <w:pPr>
        <w:pStyle w:val="Nadpis1"/>
      </w:pPr>
      <w:r>
        <w:lastRenderedPageBreak/>
        <w:t>4</w:t>
      </w:r>
      <w:r w:rsidR="00C34BA8">
        <w:t xml:space="preserve"> Trest obecně prospěšných prací</w:t>
      </w:r>
    </w:p>
    <w:p w:rsidR="00E06A8C" w:rsidRDefault="00E06A8C" w:rsidP="00E06A8C">
      <w:pPr>
        <w:pStyle w:val="Nadpis2"/>
      </w:pPr>
    </w:p>
    <w:p w:rsidR="00CA2AEF" w:rsidRPr="00CA2AEF" w:rsidRDefault="00CA2AEF" w:rsidP="00CA2AEF"/>
    <w:p w:rsidR="00E06A8C" w:rsidRDefault="0091371C" w:rsidP="009A43C2">
      <w:pPr>
        <w:pStyle w:val="Nadpis2"/>
        <w:spacing w:line="360" w:lineRule="auto"/>
      </w:pPr>
      <w:r>
        <w:t>4</w:t>
      </w:r>
      <w:r w:rsidR="00E06A8C">
        <w:t xml:space="preserve">.1 Historický </w:t>
      </w:r>
      <w:r w:rsidR="00575FCE">
        <w:t xml:space="preserve">exkurz do </w:t>
      </w:r>
      <w:r w:rsidR="00E06A8C">
        <w:t>vývoj</w:t>
      </w:r>
      <w:r w:rsidR="00575FCE">
        <w:t>e</w:t>
      </w:r>
      <w:r w:rsidR="00E06A8C">
        <w:t xml:space="preserve"> trestu obecně prospěšných prací</w:t>
      </w:r>
    </w:p>
    <w:p w:rsidR="00C34BA8" w:rsidRDefault="00C34BA8" w:rsidP="009A43C2">
      <w:pPr>
        <w:spacing w:line="360" w:lineRule="auto"/>
      </w:pPr>
    </w:p>
    <w:p w:rsidR="00634B55" w:rsidRDefault="00AF6251" w:rsidP="00C16EAC">
      <w:pPr>
        <w:spacing w:line="360" w:lineRule="auto"/>
      </w:pPr>
      <w:r>
        <w:tab/>
        <w:t>Základní principy dnešního pojetí</w:t>
      </w:r>
      <w:r w:rsidR="00C16EAC">
        <w:t xml:space="preserve"> principu</w:t>
      </w:r>
      <w:r>
        <w:t xml:space="preserve"> trestu obecně prospěšných prací můžeme nalézt již ve staré</w:t>
      </w:r>
      <w:r w:rsidR="00DB6A64">
        <w:t>m Egyptě</w:t>
      </w:r>
      <w:r>
        <w:t>.</w:t>
      </w:r>
      <w:r w:rsidR="00DB6A64">
        <w:t xml:space="preserve"> V první řadě je však nutné zmínit, že následující </w:t>
      </w:r>
      <w:r w:rsidR="003E6A64">
        <w:t>text</w:t>
      </w:r>
      <w:r w:rsidR="00DB6A64">
        <w:t>, který obsahuje exkurz do počátků trestu povinných prací</w:t>
      </w:r>
      <w:r w:rsidR="003E6A64">
        <w:t>, jakožto předchůdce dnešního pojetí trestu obecně prospěšných prací</w:t>
      </w:r>
      <w:r w:rsidR="00DB6A64">
        <w:t xml:space="preserve">, </w:t>
      </w:r>
      <w:r w:rsidR="003E6A64">
        <w:t xml:space="preserve">nepojednává o povinné (nucené) práci ve smyslu </w:t>
      </w:r>
      <w:r w:rsidR="00DB6A64">
        <w:t>využívání pracovních sil „podřadných“</w:t>
      </w:r>
      <w:r w:rsidR="003E6A64">
        <w:t xml:space="preserve"> -</w:t>
      </w:r>
      <w:r w:rsidR="00DB6A64">
        <w:t xml:space="preserve"> zotročených ná</w:t>
      </w:r>
      <w:r w:rsidR="00C16EAC">
        <w:t>rodů a etnik. Jde čistě o práce</w:t>
      </w:r>
      <w:r w:rsidR="00DB6A64">
        <w:t xml:space="preserve">, které byly ukládány </w:t>
      </w:r>
      <w:r w:rsidR="003E6A64">
        <w:t xml:space="preserve">jako trest </w:t>
      </w:r>
      <w:r w:rsidR="00DB6A64">
        <w:t>osobám, které měly v </w:t>
      </w:r>
      <w:r w:rsidR="003E6A64">
        <w:t>dan</w:t>
      </w:r>
      <w:r w:rsidR="00DB6A64">
        <w:t>é společnosti určitá</w:t>
      </w:r>
      <w:r w:rsidR="003E6A64">
        <w:t xml:space="preserve">, právně zakotvená </w:t>
      </w:r>
      <w:r w:rsidR="00DB6A64">
        <w:t>postavení</w:t>
      </w:r>
      <w:r w:rsidR="003E6A64">
        <w:t xml:space="preserve"> a které spáchaly určitý čin, který byl v dané době tímto způsobem postihován</w:t>
      </w:r>
      <w:r w:rsidR="001914C2">
        <w:t>, zpočátku většinou nesplacení dluhu „věřiteli“</w:t>
      </w:r>
      <w:r w:rsidR="00634B55">
        <w:t>.</w:t>
      </w:r>
    </w:p>
    <w:p w:rsidR="00634B55" w:rsidRDefault="00634B55" w:rsidP="00C16EAC">
      <w:pPr>
        <w:spacing w:line="360" w:lineRule="auto"/>
      </w:pPr>
      <w:r>
        <w:tab/>
        <w:t xml:space="preserve">Jak již bylo řečeno, první zmínku o výkonu určité činnosti jako následku za spáchání určitého činu, můžeme nalézt v zákoníku krále </w:t>
      </w:r>
      <w:proofErr w:type="spellStart"/>
      <w:r>
        <w:t>Chamurabiho</w:t>
      </w:r>
      <w:proofErr w:type="spellEnd"/>
      <w:r>
        <w:t xml:space="preserve"> z roku 1686 př. n. l. (uvádí se též 1800 př. n. l.)</w:t>
      </w:r>
      <w:r w:rsidR="00575FCE">
        <w:t>. Jednalo se</w:t>
      </w:r>
      <w:r w:rsidR="000D7580">
        <w:t xml:space="preserve"> o případy, kdy osoba neměla prostředky na uhrazení svého závazku. Šlo o počátky tzv. </w:t>
      </w:r>
      <w:r w:rsidR="00575FCE">
        <w:t>dlužní</w:t>
      </w:r>
      <w:r w:rsidR="000D7580">
        <w:t>ho</w:t>
      </w:r>
      <w:r w:rsidR="00575FCE">
        <w:t xml:space="preserve"> otroctví</w:t>
      </w:r>
      <w:r w:rsidR="000D7580">
        <w:t>. Dlužník musel vykonávat stanovenou práci</w:t>
      </w:r>
      <w:r w:rsidR="00D6684F">
        <w:t xml:space="preserve"> u věřitele</w:t>
      </w:r>
      <w:r w:rsidR="000D7580">
        <w:t xml:space="preserve">, dokud si svou </w:t>
      </w:r>
      <w:proofErr w:type="gramStart"/>
      <w:r w:rsidR="000D7580">
        <w:t>činností</w:t>
      </w:r>
      <w:r w:rsidR="00D6684F">
        <w:t xml:space="preserve"> </w:t>
      </w:r>
      <w:r w:rsidR="0065477C">
        <w:t xml:space="preserve"> </w:t>
      </w:r>
      <w:r w:rsidR="000D7580">
        <w:t>neodčinil</w:t>
      </w:r>
      <w:proofErr w:type="gramEnd"/>
      <w:r w:rsidR="000D7580">
        <w:t xml:space="preserve"> svůj dluh. Nešlo přímo o uložení trestu v dnešním slova smyslu, ale přesto šlo o potrestání dané osoby v tom smyslu, že za nesplnění určité povinnosti</w:t>
      </w:r>
      <w:r w:rsidR="00D6684F">
        <w:t xml:space="preserve"> (tedy zaplacení určité částky) musel dlužník nahradit škodu svou vlastní prací</w:t>
      </w:r>
      <w:r w:rsidR="007967D6">
        <w:t>, a to buď přímo věřiteli</w:t>
      </w:r>
      <w:r w:rsidR="0065477C">
        <w:t>,</w:t>
      </w:r>
      <w:r w:rsidR="007967D6">
        <w:t xml:space="preserve"> nebo někomu jinému</w:t>
      </w:r>
      <w:r w:rsidR="00D6684F">
        <w:t>.</w:t>
      </w:r>
    </w:p>
    <w:p w:rsidR="00C16EAC" w:rsidRDefault="00BA1838" w:rsidP="00C16EAC">
      <w:pPr>
        <w:spacing w:line="360" w:lineRule="auto"/>
      </w:pPr>
      <w:r>
        <w:tab/>
      </w:r>
      <w:r w:rsidR="00C90A7A">
        <w:t>Mezi d</w:t>
      </w:r>
      <w:r w:rsidRPr="00C90A7A">
        <w:t>alší „předchůdce“ dnešního pojetí</w:t>
      </w:r>
      <w:r w:rsidR="00F423B4" w:rsidRPr="00C90A7A">
        <w:t xml:space="preserve"> tohoto druhu trestu</w:t>
      </w:r>
      <w:r w:rsidR="008C0A25" w:rsidRPr="00C90A7A">
        <w:t xml:space="preserve"> je možné najít</w:t>
      </w:r>
      <w:r w:rsidRPr="00C90A7A">
        <w:t xml:space="preserve"> v antick</w:t>
      </w:r>
      <w:r w:rsidR="008635F9">
        <w:t>ém Řecku a Římě.</w:t>
      </w:r>
      <w:r w:rsidR="00AD6E19">
        <w:t xml:space="preserve"> </w:t>
      </w:r>
      <w:r w:rsidR="007967D6">
        <w:t xml:space="preserve">V Řecku stejně jako v Egyptě existovalo dlužní otroctví, a to na velmi podobném principu. Tento druh otroctví byl zrušen až Solónovými reformami kolem roku 600 př. n. l.. Zároveň se </w:t>
      </w:r>
      <w:r w:rsidR="00AD6E19">
        <w:t xml:space="preserve">zrušením dlužního otroctví byli, také na základě Solónových reforem, </w:t>
      </w:r>
      <w:r w:rsidR="007967D6">
        <w:t xml:space="preserve">veškeří tito otroci vykoupeni, a to bez náhrady. </w:t>
      </w:r>
      <w:r w:rsidR="00E3795D">
        <w:t>Ja</w:t>
      </w:r>
      <w:r w:rsidR="008635F9">
        <w:t>k je známo, římské právo obecně</w:t>
      </w:r>
      <w:r w:rsidR="00E3795D">
        <w:t xml:space="preserve"> tvořilo velmi vyspělý a rozvinutý systém, který tvořilo mnoho na sebe logicky navazujících zákonů. </w:t>
      </w:r>
      <w:r w:rsidR="00AD6E19">
        <w:t>I v případě starověkého Říma</w:t>
      </w:r>
      <w:r w:rsidR="00E3795D">
        <w:t xml:space="preserve"> však</w:t>
      </w:r>
      <w:r w:rsidR="00AD6E19">
        <w:t xml:space="preserve"> existovalo dlužní otroctví jako trest za nesplnění určité povinnosti vůči věřiteli</w:t>
      </w:r>
      <w:r w:rsidR="00E3795D">
        <w:t xml:space="preserve"> – tzv. </w:t>
      </w:r>
      <w:proofErr w:type="spellStart"/>
      <w:r w:rsidR="00E3795D">
        <w:t>nexum</w:t>
      </w:r>
      <w:proofErr w:type="spellEnd"/>
      <w:r w:rsidR="00AD6E19">
        <w:t>.</w:t>
      </w:r>
      <w:r w:rsidR="00E3795D">
        <w:t xml:space="preserve"> Dlužník musel vykonávat prá</w:t>
      </w:r>
      <w:r w:rsidR="00F26DBF">
        <w:t xml:space="preserve">ce pro věřitele do </w:t>
      </w:r>
      <w:proofErr w:type="gramStart"/>
      <w:r w:rsidR="00F26DBF">
        <w:t>doby než</w:t>
      </w:r>
      <w:proofErr w:type="gramEnd"/>
      <w:r w:rsidR="00F26DBF">
        <w:t xml:space="preserve"> se </w:t>
      </w:r>
      <w:r w:rsidR="00E3795D">
        <w:t xml:space="preserve">byl schopen vykoupit. </w:t>
      </w:r>
      <w:r w:rsidR="00AD6E19">
        <w:t xml:space="preserve"> </w:t>
      </w:r>
      <w:r w:rsidR="00E3795D">
        <w:t xml:space="preserve">Tento druh trestu byl zrušen až zákonem </w:t>
      </w:r>
      <w:proofErr w:type="spellStart"/>
      <w:r w:rsidR="00E3795D">
        <w:t>lex</w:t>
      </w:r>
      <w:proofErr w:type="spellEnd"/>
      <w:r w:rsidR="00E3795D">
        <w:t xml:space="preserve"> </w:t>
      </w:r>
      <w:proofErr w:type="spellStart"/>
      <w:r w:rsidR="00E3795D">
        <w:t>poetelia</w:t>
      </w:r>
      <w:proofErr w:type="spellEnd"/>
      <w:r w:rsidR="00E3795D">
        <w:t xml:space="preserve"> (</w:t>
      </w:r>
      <w:proofErr w:type="spellStart"/>
      <w:r w:rsidR="00E3795D">
        <w:t>Lex</w:t>
      </w:r>
      <w:proofErr w:type="spellEnd"/>
      <w:r w:rsidR="00E3795D">
        <w:t xml:space="preserve"> </w:t>
      </w:r>
      <w:proofErr w:type="spellStart"/>
      <w:r w:rsidR="00E3795D">
        <w:t>Poetelia</w:t>
      </w:r>
      <w:proofErr w:type="spellEnd"/>
      <w:r w:rsidR="00E3795D">
        <w:t xml:space="preserve"> </w:t>
      </w:r>
      <w:proofErr w:type="spellStart"/>
      <w:r w:rsidR="00E3795D">
        <w:t>Papiria</w:t>
      </w:r>
      <w:proofErr w:type="spellEnd"/>
      <w:r w:rsidR="00E3795D">
        <w:t>), který byl přijat roku 313 př. n. l..</w:t>
      </w:r>
      <w:r w:rsidR="00E3795D">
        <w:tab/>
        <w:t>Ve střed</w:t>
      </w:r>
      <w:r w:rsidR="009C5831">
        <w:t xml:space="preserve">ověku </w:t>
      </w:r>
      <w:r w:rsidR="009C5831">
        <w:lastRenderedPageBreak/>
        <w:t>byly</w:t>
      </w:r>
      <w:r w:rsidR="00E3795D">
        <w:t xml:space="preserve"> nucené práce</w:t>
      </w:r>
      <w:r w:rsidR="009C5831">
        <w:t>, jako forma trestu ukládány v menší míře. Naopak častěji byly ukládány hrdelní tresty, a to především církví.</w:t>
      </w:r>
      <w:r w:rsidR="00E3795D">
        <w:t xml:space="preserve"> </w:t>
      </w:r>
      <w:r w:rsidR="007967D6">
        <w:t xml:space="preserve">  </w:t>
      </w:r>
    </w:p>
    <w:p w:rsidR="00AF6251" w:rsidRDefault="00A15498" w:rsidP="009C5831">
      <w:pPr>
        <w:spacing w:line="360" w:lineRule="auto"/>
      </w:pPr>
      <w:r>
        <w:tab/>
        <w:t>V novodobých dějinách byla forma pracovní činnosti jako „trestu“ využita například za druhé světové války v</w:t>
      </w:r>
      <w:r w:rsidR="009C5831">
        <w:t xml:space="preserve"> nacistických </w:t>
      </w:r>
      <w:r>
        <w:t> pracovních táborech</w:t>
      </w:r>
      <w:r w:rsidR="009C5831">
        <w:t xml:space="preserve">, kdy byly „obviněné“ osoby nuceny </w:t>
      </w:r>
      <w:r w:rsidR="008635F9">
        <w:t>vykonávat práci pro nacistické N</w:t>
      </w:r>
      <w:r w:rsidR="009C5831">
        <w:t>ěmecko</w:t>
      </w:r>
      <w:r>
        <w:t xml:space="preserve">, nebo </w:t>
      </w:r>
      <w:r w:rsidR="009C5831">
        <w:t xml:space="preserve">v případě povinných prací za minulého režimu ukládané politicky nepohodlným osobám (viz. </w:t>
      </w:r>
      <w:proofErr w:type="gramStart"/>
      <w:r w:rsidR="009C5831">
        <w:t>bod</w:t>
      </w:r>
      <w:proofErr w:type="gramEnd"/>
      <w:r w:rsidR="009C5831">
        <w:t xml:space="preserve"> 4.5) </w:t>
      </w:r>
    </w:p>
    <w:p w:rsidR="00203AD7" w:rsidRDefault="00203AD7" w:rsidP="00A0522B">
      <w:pPr>
        <w:spacing w:line="360" w:lineRule="auto"/>
      </w:pPr>
    </w:p>
    <w:p w:rsidR="00C34BA8" w:rsidRDefault="0091371C" w:rsidP="00C34BA8">
      <w:pPr>
        <w:pStyle w:val="Nadpis2"/>
      </w:pPr>
      <w:r>
        <w:t>4</w:t>
      </w:r>
      <w:r w:rsidR="00E06A8C">
        <w:t>.2</w:t>
      </w:r>
      <w:r w:rsidR="00C34BA8">
        <w:t>. Základní vymezení trestu obecně prospěšných prací</w:t>
      </w:r>
    </w:p>
    <w:p w:rsidR="00C34BA8" w:rsidRDefault="00C34BA8" w:rsidP="00C34BA8"/>
    <w:p w:rsidR="00454CFB" w:rsidRDefault="00454CFB" w:rsidP="001F0D28">
      <w:pPr>
        <w:spacing w:line="360" w:lineRule="auto"/>
      </w:pPr>
      <w:r>
        <w:tab/>
      </w:r>
    </w:p>
    <w:p w:rsidR="009558AF" w:rsidRDefault="00454CFB" w:rsidP="001F0D28">
      <w:pPr>
        <w:spacing w:line="360" w:lineRule="auto"/>
      </w:pPr>
      <w:r>
        <w:tab/>
      </w:r>
      <w:r w:rsidR="0063306A">
        <w:t xml:space="preserve">Trest obecně prospěšných prací byl do našeho právního řádu zaveden zákonem č. </w:t>
      </w:r>
      <w:r w:rsidR="009558AF">
        <w:t xml:space="preserve">152/1995 Sb., s účinností od </w:t>
      </w:r>
      <w:proofErr w:type="gramStart"/>
      <w:r w:rsidR="009558AF">
        <w:t>1.1.1996</w:t>
      </w:r>
      <w:proofErr w:type="gramEnd"/>
      <w:r w:rsidR="0063306A">
        <w:t>, k</w:t>
      </w:r>
      <w:r w:rsidR="00FD3BBB">
        <w:t xml:space="preserve">terý </w:t>
      </w:r>
      <w:r w:rsidR="009558AF">
        <w:t>byl posléze novelizován s přijetím trestního zákoníku a v návaznosti i trestního řádu k 1.1.2010.</w:t>
      </w:r>
    </w:p>
    <w:p w:rsidR="006C7699" w:rsidRDefault="00787F68" w:rsidP="001F0D28">
      <w:pPr>
        <w:spacing w:line="360" w:lineRule="auto"/>
      </w:pPr>
      <w:r>
        <w:tab/>
      </w:r>
      <w:r w:rsidR="006C7699">
        <w:t>Trestní zákoník upravuje trest obecně prospěšných prací v ustanovení § 63 až § 65 TZ a procesní část ustanovení § 335 až § 339 TŘ.</w:t>
      </w:r>
    </w:p>
    <w:p w:rsidR="009F2839" w:rsidRDefault="006C7699" w:rsidP="00CB0822">
      <w:pPr>
        <w:spacing w:line="360" w:lineRule="auto"/>
      </w:pPr>
      <w:r>
        <w:tab/>
      </w:r>
      <w:r w:rsidR="00FA1220">
        <w:t>Základní vymezení trestu</w:t>
      </w:r>
      <w:r w:rsidR="00787F68">
        <w:t xml:space="preserve"> obecně prospěšných prací </w:t>
      </w:r>
      <w:r w:rsidR="00FA1220">
        <w:t xml:space="preserve">můžeme formulovat následovně: trest obecně prospěšných prací </w:t>
      </w:r>
      <w:r w:rsidR="00787F68">
        <w:t>spočívá v povinnosti odsouzeného</w:t>
      </w:r>
      <w:r w:rsidR="00065849">
        <w:t xml:space="preserve"> vykonávat práci, která je mu soudem stanovena a to bezplatně a ve svém volnu.</w:t>
      </w:r>
      <w:r w:rsidR="00FD3BBB">
        <w:tab/>
      </w:r>
      <w:r w:rsidR="005075B3">
        <w:t>Trest obecně prospěšných prací je uveden v</w:t>
      </w:r>
      <w:r w:rsidR="008635F9">
        <w:t xml:space="preserve">e výčtu trestních sankcí </w:t>
      </w:r>
      <w:r w:rsidR="005075B3">
        <w:t>na třetím místě pod písmenem c), dle trestněprávního výkladu</w:t>
      </w:r>
      <w:r w:rsidR="005075B3">
        <w:rPr>
          <w:rStyle w:val="Znakapoznpodarou"/>
        </w:rPr>
        <w:footnoteReference w:id="22"/>
      </w:r>
      <w:r w:rsidR="005075B3">
        <w:t xml:space="preserve"> ustanovení</w:t>
      </w:r>
      <w:r w:rsidR="00FF235F">
        <w:t xml:space="preserve"> </w:t>
      </w:r>
      <w:r w:rsidR="005075B3">
        <w:t xml:space="preserve">§ 52 </w:t>
      </w:r>
      <w:r w:rsidR="00FF235F">
        <w:t xml:space="preserve">TZ, </w:t>
      </w:r>
      <w:r w:rsidR="00FD3BBB">
        <w:t xml:space="preserve">jde </w:t>
      </w:r>
      <w:r w:rsidR="00FF235F">
        <w:t xml:space="preserve">tedy </w:t>
      </w:r>
      <w:r w:rsidR="00FD3BBB">
        <w:t xml:space="preserve">o třetí </w:t>
      </w:r>
      <w:r w:rsidR="007C7A50">
        <w:t>nejzávažnější</w:t>
      </w:r>
      <w:r w:rsidR="00FD3BBB">
        <w:t xml:space="preserve"> trest, který je</w:t>
      </w:r>
      <w:r w:rsidR="00787F68">
        <w:t xml:space="preserve"> v současné době</w:t>
      </w:r>
      <w:r w:rsidR="00FD3BBB">
        <w:t xml:space="preserve"> možné uložit</w:t>
      </w:r>
      <w:r w:rsidR="00787F68">
        <w:rPr>
          <w:rStyle w:val="Znakapoznpodarou"/>
        </w:rPr>
        <w:footnoteReference w:id="23"/>
      </w:r>
      <w:r w:rsidR="00B721B4">
        <w:t xml:space="preserve">. </w:t>
      </w:r>
      <w:r w:rsidR="007C7A50">
        <w:t>Skutečnost, že jde o takto závažný druh trestu</w:t>
      </w:r>
      <w:r w:rsidR="008635F9">
        <w:t>,</w:t>
      </w:r>
      <w:r w:rsidR="00FD3BBB">
        <w:t xml:space="preserve"> je dána především tím, že jde o trest, který zasahuje do </w:t>
      </w:r>
      <w:r w:rsidR="00B721B4">
        <w:t xml:space="preserve">základních </w:t>
      </w:r>
      <w:r w:rsidR="00FD3BBB">
        <w:t>osobn</w:t>
      </w:r>
      <w:r w:rsidR="00081778">
        <w:t>o</w:t>
      </w:r>
      <w:r w:rsidR="00FD3BBB">
        <w:t xml:space="preserve">stních práv člověka, které jsou chráněny Listinou základních práv a svobod. </w:t>
      </w:r>
      <w:r w:rsidR="00681A2C" w:rsidRPr="007D1969">
        <w:t>Konkrétně jde o článek</w:t>
      </w:r>
      <w:r w:rsidR="00FD3BBB" w:rsidRPr="007D1969">
        <w:t xml:space="preserve"> 9 odst. 1</w:t>
      </w:r>
      <w:r w:rsidR="00681A2C" w:rsidRPr="007D1969">
        <w:t xml:space="preserve"> Listiny základní</w:t>
      </w:r>
      <w:r w:rsidR="0014679E">
        <w:t>ch práv a svobod</w:t>
      </w:r>
      <w:r w:rsidR="00681A2C" w:rsidRPr="007D1969">
        <w:t xml:space="preserve">, </w:t>
      </w:r>
      <w:r w:rsidR="00FD3BBB" w:rsidRPr="007D1969">
        <w:t>který upravuje zákaz nucených prací nebo služeb.</w:t>
      </w:r>
      <w:r w:rsidR="00681A2C" w:rsidRPr="007D1969">
        <w:t xml:space="preserve"> V odstavci 2 téhož ustanovení LZPS přímo stanovuje výjimku pro případy, kdy je povinnost vykonávat uložené práce uložena jako trest za spáchaný trestný čin, a to pod písmenem</w:t>
      </w:r>
      <w:r w:rsidR="00FD3BBB" w:rsidRPr="007D1969">
        <w:t xml:space="preserve"> </w:t>
      </w:r>
      <w:r w:rsidR="00681A2C">
        <w:t>a): „práce ukládané podle zákona osobám ve výkonu trestu odnětí svobody nebo osobám vykonávajícím jiný trest nahrazující trest odnětí svobody“</w:t>
      </w:r>
      <w:r w:rsidR="004667FC">
        <w:t>.</w:t>
      </w:r>
      <w:r w:rsidR="00681A2C">
        <w:t xml:space="preserve"> Pro trest obecně prospěšných prací je relevantní především část druhá této věty, neboť obecně prospěšné práce jsou trestem, </w:t>
      </w:r>
      <w:r w:rsidR="004667FC">
        <w:t>„</w:t>
      </w:r>
      <w:r w:rsidR="00681A2C">
        <w:t xml:space="preserve">který nahrazuje </w:t>
      </w:r>
      <w:r w:rsidR="00681A2C">
        <w:lastRenderedPageBreak/>
        <w:t>trest odnětí svobody</w:t>
      </w:r>
      <w:r w:rsidR="004667FC">
        <w:t xml:space="preserve">“, dle výše uvedené </w:t>
      </w:r>
      <w:r w:rsidR="00681A2C">
        <w:t xml:space="preserve">teorie </w:t>
      </w:r>
      <w:r w:rsidR="00C6336C">
        <w:t xml:space="preserve">o alternativních trestech (viz. </w:t>
      </w:r>
      <w:proofErr w:type="gramStart"/>
      <w:r w:rsidR="00C6336C">
        <w:t>vý</w:t>
      </w:r>
      <w:r w:rsidR="00681A2C">
        <w:t>klad</w:t>
      </w:r>
      <w:proofErr w:type="gramEnd"/>
      <w:r w:rsidR="00681A2C">
        <w:t xml:space="preserve"> bodu 1.1</w:t>
      </w:r>
      <w:r w:rsidR="00C93784">
        <w:t xml:space="preserve"> a</w:t>
      </w:r>
      <w:r w:rsidR="00681A2C">
        <w:t xml:space="preserve"> 1.2).</w:t>
      </w:r>
      <w:r w:rsidR="00620E71">
        <w:t xml:space="preserve"> </w:t>
      </w:r>
      <w:r w:rsidR="004667FC">
        <w:t xml:space="preserve">Zakotvení obecně prospěšných prací, respektive jejich zakázané formy – nucených prací, můžeme najít ve dvou základních dokumentech upravujících tuto oblast. </w:t>
      </w:r>
      <w:r w:rsidR="006B5488">
        <w:t xml:space="preserve">Jde o </w:t>
      </w:r>
      <w:r w:rsidR="004D402B">
        <w:t>Mezinárodní pakt</w:t>
      </w:r>
      <w:r w:rsidR="00681A2C">
        <w:t xml:space="preserve"> o ob</w:t>
      </w:r>
      <w:r w:rsidR="006B5488">
        <w:t>čanských a politických právech (</w:t>
      </w:r>
      <w:proofErr w:type="spellStart"/>
      <w:r w:rsidR="006B5488" w:rsidRPr="008635F9">
        <w:rPr>
          <w:i/>
        </w:rPr>
        <w:t>International</w:t>
      </w:r>
      <w:proofErr w:type="spellEnd"/>
      <w:r w:rsidR="006B5488" w:rsidRPr="008635F9">
        <w:rPr>
          <w:i/>
        </w:rPr>
        <w:t xml:space="preserve"> </w:t>
      </w:r>
      <w:proofErr w:type="spellStart"/>
      <w:r w:rsidR="006B5488" w:rsidRPr="008635F9">
        <w:rPr>
          <w:i/>
        </w:rPr>
        <w:t>Convenant</w:t>
      </w:r>
      <w:proofErr w:type="spellEnd"/>
      <w:r w:rsidR="006B5488" w:rsidRPr="008635F9">
        <w:rPr>
          <w:i/>
        </w:rPr>
        <w:t xml:space="preserve"> on Civil </w:t>
      </w:r>
      <w:proofErr w:type="spellStart"/>
      <w:r w:rsidR="006B5488" w:rsidRPr="008635F9">
        <w:rPr>
          <w:i/>
        </w:rPr>
        <w:t>and</w:t>
      </w:r>
      <w:proofErr w:type="spellEnd"/>
      <w:r w:rsidR="006B5488" w:rsidRPr="008635F9">
        <w:rPr>
          <w:i/>
        </w:rPr>
        <w:t xml:space="preserve"> </w:t>
      </w:r>
      <w:proofErr w:type="spellStart"/>
      <w:r w:rsidR="006B5488" w:rsidRPr="008635F9">
        <w:rPr>
          <w:i/>
        </w:rPr>
        <w:t>Political</w:t>
      </w:r>
      <w:proofErr w:type="spellEnd"/>
      <w:r w:rsidR="006B5488" w:rsidRPr="008635F9">
        <w:rPr>
          <w:i/>
        </w:rPr>
        <w:t xml:space="preserve"> </w:t>
      </w:r>
      <w:proofErr w:type="spellStart"/>
      <w:proofErr w:type="gramStart"/>
      <w:r w:rsidR="006B5488" w:rsidRPr="008635F9">
        <w:rPr>
          <w:i/>
        </w:rPr>
        <w:t>Rights</w:t>
      </w:r>
      <w:proofErr w:type="spellEnd"/>
      <w:r w:rsidR="006B5488">
        <w:t>)</w:t>
      </w:r>
      <w:r w:rsidR="00891CA5">
        <w:rPr>
          <w:rStyle w:val="Znakapoznpodarou"/>
        </w:rPr>
        <w:footnoteReference w:id="24"/>
      </w:r>
      <w:r w:rsidR="00D4145A">
        <w:t xml:space="preserve"> (dále</w:t>
      </w:r>
      <w:proofErr w:type="gramEnd"/>
      <w:r w:rsidR="00D4145A">
        <w:t xml:space="preserve"> jen MPOPP)</w:t>
      </w:r>
      <w:r w:rsidR="006B5488">
        <w:t xml:space="preserve"> </w:t>
      </w:r>
      <w:r w:rsidR="001238F2">
        <w:t>přijatá roku 1966 Organizací spojených národů</w:t>
      </w:r>
      <w:r w:rsidR="004208FE">
        <w:t xml:space="preserve"> (OSN)</w:t>
      </w:r>
      <w:r w:rsidR="001238F2">
        <w:t xml:space="preserve"> </w:t>
      </w:r>
      <w:r w:rsidR="006B5488">
        <w:t xml:space="preserve">a dále </w:t>
      </w:r>
      <w:r w:rsidR="004D402B">
        <w:t>Úmluva o zákazu nucených prací (</w:t>
      </w:r>
      <w:r w:rsidR="004D402B" w:rsidRPr="008635F9">
        <w:rPr>
          <w:i/>
        </w:rPr>
        <w:t xml:space="preserve">29. </w:t>
      </w:r>
      <w:proofErr w:type="spellStart"/>
      <w:r w:rsidR="004D402B" w:rsidRPr="008635F9">
        <w:rPr>
          <w:i/>
        </w:rPr>
        <w:t>Convention</w:t>
      </w:r>
      <w:proofErr w:type="spellEnd"/>
      <w:r w:rsidR="004D402B" w:rsidRPr="008635F9">
        <w:rPr>
          <w:i/>
        </w:rPr>
        <w:t xml:space="preserve"> 29. </w:t>
      </w:r>
      <w:proofErr w:type="spellStart"/>
      <w:r w:rsidR="004D402B" w:rsidRPr="008635F9">
        <w:rPr>
          <w:i/>
        </w:rPr>
        <w:t>Forced</w:t>
      </w:r>
      <w:proofErr w:type="spellEnd"/>
      <w:r w:rsidR="004D402B" w:rsidRPr="008635F9">
        <w:rPr>
          <w:i/>
        </w:rPr>
        <w:t xml:space="preserve"> </w:t>
      </w:r>
      <w:proofErr w:type="spellStart"/>
      <w:r w:rsidR="004D402B" w:rsidRPr="008635F9">
        <w:rPr>
          <w:i/>
        </w:rPr>
        <w:t>Labour</w:t>
      </w:r>
      <w:proofErr w:type="spellEnd"/>
      <w:r w:rsidR="004D402B" w:rsidRPr="008635F9">
        <w:rPr>
          <w:i/>
        </w:rPr>
        <w:t xml:space="preserve"> </w:t>
      </w:r>
      <w:proofErr w:type="spellStart"/>
      <w:proofErr w:type="gramStart"/>
      <w:r w:rsidR="004D402B" w:rsidRPr="008635F9">
        <w:rPr>
          <w:i/>
        </w:rPr>
        <w:t>Convention</w:t>
      </w:r>
      <w:proofErr w:type="spellEnd"/>
      <w:r w:rsidR="00891CA5">
        <w:t>)</w:t>
      </w:r>
      <w:r w:rsidR="00891CA5">
        <w:rPr>
          <w:rStyle w:val="Znakapoznpodarou"/>
        </w:rPr>
        <w:footnoteReference w:id="25"/>
      </w:r>
      <w:r w:rsidR="00CE0E9C">
        <w:t xml:space="preserve"> (dále</w:t>
      </w:r>
      <w:proofErr w:type="gramEnd"/>
      <w:r w:rsidR="00CE0E9C">
        <w:t xml:space="preserve"> jen ÚZNP)</w:t>
      </w:r>
      <w:r w:rsidR="008635F9">
        <w:t>, přijatá</w:t>
      </w:r>
      <w:r w:rsidR="004D402B">
        <w:t xml:space="preserve"> 1930 Mezinárodní organizací práce (ILO)</w:t>
      </w:r>
      <w:r w:rsidR="00B73A5C">
        <w:t>.</w:t>
      </w:r>
      <w:r w:rsidR="004D402B">
        <w:t xml:space="preserve"> </w:t>
      </w:r>
      <w:r w:rsidR="00795107">
        <w:t>ILO v článku v článku 2 odst. 1, vymezuje</w:t>
      </w:r>
      <w:r w:rsidR="002A3F72">
        <w:t>,</w:t>
      </w:r>
      <w:r w:rsidR="00795107">
        <w:t xml:space="preserve"> co se myslí pojmem nucená nebo povinná práce ( </w:t>
      </w:r>
      <w:proofErr w:type="spellStart"/>
      <w:r w:rsidR="00795107">
        <w:t>forced</w:t>
      </w:r>
      <w:proofErr w:type="spellEnd"/>
      <w:r w:rsidR="00795107">
        <w:t xml:space="preserve"> </w:t>
      </w:r>
      <w:proofErr w:type="spellStart"/>
      <w:r w:rsidR="00795107">
        <w:t>or</w:t>
      </w:r>
      <w:proofErr w:type="spellEnd"/>
      <w:r w:rsidR="00795107">
        <w:t xml:space="preserve"> </w:t>
      </w:r>
      <w:proofErr w:type="spellStart"/>
      <w:r w:rsidR="00795107">
        <w:t>compulsory</w:t>
      </w:r>
      <w:proofErr w:type="spellEnd"/>
      <w:r w:rsidR="00795107">
        <w:t xml:space="preserve"> </w:t>
      </w:r>
      <w:proofErr w:type="spellStart"/>
      <w:r w:rsidR="00795107">
        <w:t>labour</w:t>
      </w:r>
      <w:proofErr w:type="spellEnd"/>
      <w:r w:rsidR="00795107">
        <w:t>). Takovou prací se rozumí „práce nebo služba požadovaná od osoby pod hrozbou trestu nebo v případech, kdy osoba takovou práci nevykonává dobrovolně.“ Je zde však stanovena výjimka (s</w:t>
      </w:r>
      <w:r w:rsidR="008635F9">
        <w:t>t</w:t>
      </w:r>
      <w:r w:rsidR="00795107">
        <w:t xml:space="preserve">ejně jako v LZPS) </w:t>
      </w:r>
      <w:r w:rsidR="002A3F72">
        <w:t xml:space="preserve">v odstavci 2, </w:t>
      </w:r>
      <w:r w:rsidR="00795107">
        <w:t>pod písmenem</w:t>
      </w:r>
      <w:r w:rsidR="002A3F72">
        <w:t xml:space="preserve"> c). Zde je stanoveno, že ustanovení odstavce 1 neplatí pro „osoby v souvislosti s obviněním“.</w:t>
      </w:r>
      <w:r w:rsidR="00CE0E9C">
        <w:t xml:space="preserve"> </w:t>
      </w:r>
      <w:r w:rsidR="004F3B6A">
        <w:t>Druhým dokumentem je MPOPP, který tu</w:t>
      </w:r>
      <w:r w:rsidR="008635F9">
        <w:t>to oblast upravuje v odstavci 3</w:t>
      </w:r>
      <w:r w:rsidR="004F3B6A">
        <w:t>a) kde je zakotveno, že „nikdo nesmí vykonávat nucenou nebo povinnou práci“. Podobně jako ve výše uvedeném dokumentu je zde však stanovena výjimka uvedená pod písmenem c) i).</w:t>
      </w:r>
      <w:r w:rsidR="00A337E8">
        <w:t xml:space="preserve"> Z výše uvedeného vyplývá, že trest obecně prospěšných prací má v rámci českého právního řádu, z hlediska základních práv člověka i občana</w:t>
      </w:r>
      <w:r w:rsidR="008635F9">
        <w:t>,</w:t>
      </w:r>
      <w:r w:rsidR="00A337E8">
        <w:t xml:space="preserve"> pevné zakotvení.</w:t>
      </w:r>
      <w:r w:rsidR="002A3F72">
        <w:t xml:space="preserve"> </w:t>
      </w:r>
      <w:r w:rsidR="005C0FA6" w:rsidRPr="000E049B">
        <w:t>Evropské právo úpravu</w:t>
      </w:r>
      <w:r w:rsidR="000E049B" w:rsidRPr="000E049B">
        <w:t xml:space="preserve"> zákazu nucených prací upravuje v Listině základních práv Evropské unie </w:t>
      </w:r>
      <w:r w:rsidR="000E049B" w:rsidRPr="00CB0822">
        <w:rPr>
          <w:rFonts w:cs="EUAlbertina"/>
          <w:color w:val="000000"/>
          <w:szCs w:val="24"/>
        </w:rPr>
        <w:t>(2010/C 83/02),</w:t>
      </w:r>
      <w:r w:rsidR="000E049B">
        <w:rPr>
          <w:rFonts w:cs="EUAlbertina"/>
          <w:color w:val="000000"/>
          <w:sz w:val="25"/>
          <w:szCs w:val="25"/>
        </w:rPr>
        <w:t xml:space="preserve"> </w:t>
      </w:r>
      <w:r w:rsidR="000E049B" w:rsidRPr="00A72389">
        <w:rPr>
          <w:rFonts w:cs="EUAlbertina"/>
          <w:color w:val="000000"/>
          <w:szCs w:val="24"/>
        </w:rPr>
        <w:t>která v článku 4 stanoví</w:t>
      </w:r>
      <w:r w:rsidR="000E049B">
        <w:rPr>
          <w:rFonts w:cs="EUAlbertina"/>
          <w:color w:val="000000"/>
          <w:sz w:val="25"/>
          <w:szCs w:val="25"/>
        </w:rPr>
        <w:t>, že: „</w:t>
      </w:r>
      <w:r w:rsidR="000E049B" w:rsidRPr="00CB0822">
        <w:t>Od nikoho se nesmí vyžadovat, aby vykonával nucené nebo povinné práce.“</w:t>
      </w:r>
      <w:r w:rsidR="005C0FA6">
        <w:t xml:space="preserve"> </w:t>
      </w:r>
      <w:r w:rsidR="00795107">
        <w:t xml:space="preserve"> </w:t>
      </w:r>
      <w:r w:rsidR="008B317B">
        <w:t xml:space="preserve"> </w:t>
      </w:r>
    </w:p>
    <w:p w:rsidR="008D6819" w:rsidRDefault="008D6819" w:rsidP="001F0D28">
      <w:pPr>
        <w:spacing w:line="360" w:lineRule="auto"/>
      </w:pPr>
      <w:r>
        <w:tab/>
      </w:r>
      <w:r w:rsidR="00CB0822">
        <w:t xml:space="preserve">Stejně jako pro trest domácího vězení, platí i pro trest obecně prospěšných prací, jako pro jeden z alternativních trestů výhody i nevýhody stanovené v obecné části (bod 1.1 a 1.2). Konkrétní výhody pro uplatňování trestu obecně prospěšných prací můžeme nalézt v zachování společenských </w:t>
      </w:r>
      <w:r w:rsidR="00272D35">
        <w:t xml:space="preserve">a rodinných </w:t>
      </w:r>
      <w:r w:rsidR="00CB0822">
        <w:t>vazeb odsouzeného</w:t>
      </w:r>
      <w:r w:rsidR="00A72389">
        <w:t>, včetně zachování jeho pracovní pozice. Obecně prospěšné práce má odsouzený vykonávat jen a pouze ve svém volném čase, jde o jeden z prvků základní definice</w:t>
      </w:r>
      <w:r w:rsidR="00272D35">
        <w:t xml:space="preserve"> tohoto trestu, není tak jeho výkonem nijak narušen výkon</w:t>
      </w:r>
      <w:r w:rsidR="00A72389">
        <w:t xml:space="preserve"> </w:t>
      </w:r>
      <w:r w:rsidR="00A72389">
        <w:lastRenderedPageBreak/>
        <w:t>povolání.</w:t>
      </w:r>
      <w:r w:rsidR="00272D35">
        <w:t xml:space="preserve"> Další pozitivum ve vztahu k pachateli, a to i ve vztahu k domácímu vězení</w:t>
      </w:r>
      <w:r w:rsidR="00CB0822">
        <w:t>,</w:t>
      </w:r>
      <w:r w:rsidR="00272D35">
        <w:t xml:space="preserve"> je mnohem menší negativní sociální dopad. A to v tom smyslu, že osoba není odloučena od společnosti a i přes povinnost vykonat stanovené práce na ni společnost bude do budoucna pohlížet méně jako na „</w:t>
      </w:r>
      <w:proofErr w:type="spellStart"/>
      <w:r w:rsidR="00272D35">
        <w:t>kriminálníka</w:t>
      </w:r>
      <w:proofErr w:type="spellEnd"/>
      <w:r w:rsidR="00272D35">
        <w:t>“. Dalším pozitivem, i když ne hlavním, které můžeme u tohoto druhu trestu nalézt</w:t>
      </w:r>
      <w:r w:rsidR="00C563FE">
        <w:t>,</w:t>
      </w:r>
      <w:r w:rsidR="00272D35">
        <w:t xml:space="preserve"> je vytvoření určitého pozitivn</w:t>
      </w:r>
      <w:r w:rsidR="00C563FE">
        <w:t>ího výsledku, Tedy, že pachatel například poklidí část obce, pomůže při péči o zdravotně postižené a vzhledem k nové úpravě, kdy odsouzený může vykonávat i náročnější práce dle své odbornosti, může dojít i k úspoře finančních prostředků obce nebo organizace, například díky opravě</w:t>
      </w:r>
      <w:r w:rsidR="003F1E62">
        <w:t xml:space="preserve"> nebo údržbě</w:t>
      </w:r>
      <w:r w:rsidR="00C563FE">
        <w:t xml:space="preserve"> nějakého zařízení, kterou odsouzený provede.</w:t>
      </w:r>
    </w:p>
    <w:p w:rsidR="00D86AAA" w:rsidRDefault="00D86AAA" w:rsidP="001F0D28">
      <w:pPr>
        <w:spacing w:line="360" w:lineRule="auto"/>
      </w:pPr>
      <w:r>
        <w:tab/>
        <w:t xml:space="preserve">Mezi nevýhody tohoto trestu můžeme zařadit například omezení dané nabídkou pracovních míst pro výkon trestu v dané oblasti. </w:t>
      </w:r>
      <w:r w:rsidR="000A13FA">
        <w:t>Informace o volných místech eviduje příslušné středisko PMS.</w:t>
      </w:r>
      <w:r w:rsidR="009F383C">
        <w:t xml:space="preserve"> </w:t>
      </w:r>
      <w:r w:rsidR="00D8210C">
        <w:t xml:space="preserve">V případě, že soudu bude úředníkem PMS předložena zpráva o neexistenci místa pro výkon trestu, má soud několik možností. Je možné, aby i přesto trest uložil a zároveň jej v souladu s ustanovením § 339 odst. 3 odložil. Odložit jej však může na </w:t>
      </w:r>
      <w:r w:rsidR="00805F75">
        <w:t>dobu maximálně tří měsíců. Druhou</w:t>
      </w:r>
      <w:r w:rsidR="00D8210C">
        <w:t xml:space="preserve"> možností je stanovení výkonu trestu mimo obvod soudu. S takovým rozhodnutím však musí odsouzený souhlasit</w:t>
      </w:r>
      <w:r w:rsidR="00FF235F">
        <w:t xml:space="preserve"> (</w:t>
      </w:r>
      <w:r w:rsidR="00D8210C">
        <w:t>§ 336 odst. 2</w:t>
      </w:r>
      <w:r w:rsidR="00FF235F">
        <w:t xml:space="preserve"> TŘ</w:t>
      </w:r>
      <w:r w:rsidR="00D8210C">
        <w:t xml:space="preserve">). </w:t>
      </w:r>
    </w:p>
    <w:p w:rsidR="00787F68" w:rsidRDefault="00551A4E" w:rsidP="00D92B5C">
      <w:pPr>
        <w:spacing w:line="360" w:lineRule="auto"/>
      </w:pPr>
      <w:r>
        <w:tab/>
      </w:r>
    </w:p>
    <w:p w:rsidR="00D92B5C" w:rsidRDefault="0091371C" w:rsidP="00D92B5C">
      <w:pPr>
        <w:pStyle w:val="Nadpis2"/>
      </w:pPr>
      <w:r>
        <w:t>4</w:t>
      </w:r>
      <w:r w:rsidR="00E06A8C">
        <w:t>.3</w:t>
      </w:r>
      <w:r w:rsidR="00D92B5C">
        <w:t xml:space="preserve"> </w:t>
      </w:r>
      <w:r w:rsidR="00E12176">
        <w:t>Jednotlivé fáze procesu uložení</w:t>
      </w:r>
      <w:r w:rsidR="00D92B5C">
        <w:t xml:space="preserve"> trestu obecně prospěšných prací</w:t>
      </w:r>
    </w:p>
    <w:p w:rsidR="00D92B5C" w:rsidRDefault="00D92B5C" w:rsidP="00D92B5C">
      <w:pPr>
        <w:spacing w:line="360" w:lineRule="auto"/>
      </w:pPr>
    </w:p>
    <w:p w:rsidR="00E06A8C" w:rsidRDefault="0091371C" w:rsidP="00E06A8C">
      <w:pPr>
        <w:pStyle w:val="Nadpis3"/>
      </w:pPr>
      <w:r>
        <w:t>4</w:t>
      </w:r>
      <w:r w:rsidR="00E06A8C">
        <w:t>.3.1. Podmínky uložení</w:t>
      </w:r>
    </w:p>
    <w:p w:rsidR="00E06A8C" w:rsidRDefault="00E06A8C" w:rsidP="00D92B5C">
      <w:pPr>
        <w:pStyle w:val="Nadpis3"/>
      </w:pPr>
    </w:p>
    <w:p w:rsidR="00C14E1F" w:rsidRDefault="00226A08" w:rsidP="00226A08">
      <w:pPr>
        <w:spacing w:line="360" w:lineRule="auto"/>
      </w:pPr>
      <w:r>
        <w:tab/>
        <w:t>Stejně jako v případě trestu domácího vězení, i zde zákon stanoví podmínky, které musí být splněny, aby tento druh trestu mohl být uložen. Základní podmínkou je spáchání přečinu, tedy trestného činu nedbalostního nebo úmyslného s horní sazbou trestu odnětí svobody, která nepřevyšuje 5 let. Předchozí právní úprava byla užší, neboť možnost uložení tohoto trestu se vztahovala pouze na ty tres</w:t>
      </w:r>
      <w:r w:rsidR="008635F9">
        <w:t>tné činy, kde horní hranice činila</w:t>
      </w:r>
      <w:r>
        <w:t xml:space="preserve"> maximálně 5 let. Nová úprava rozšiřuje okruh trestných činů o veškeré nedbalostní, tedy i o ty, u </w:t>
      </w:r>
      <w:proofErr w:type="gramStart"/>
      <w:r>
        <w:t>nichž  je</w:t>
      </w:r>
      <w:proofErr w:type="gramEnd"/>
      <w:r>
        <w:t xml:space="preserve"> horní hranice trestu odnětí svobody vyšší než 5 let. Tato skutečnost je, dle důvodové zprávy, dána tím, že jde o trestné činy s „obecně menší společenskou škodlivostí“ a proto i u nich má být možnost uložit tento trest dána</w:t>
      </w:r>
      <w:r w:rsidR="00C14E1F">
        <w:t>.</w:t>
      </w:r>
    </w:p>
    <w:p w:rsidR="00226A08" w:rsidRDefault="00C14E1F" w:rsidP="00226A08">
      <w:pPr>
        <w:spacing w:line="360" w:lineRule="auto"/>
      </w:pPr>
      <w:r>
        <w:lastRenderedPageBreak/>
        <w:tab/>
        <w:t>Trest lze uložit samostatně „jestliže je to vzhledem k povaze a závažnosti spáchaného přečinu a osobě a poměrům pachatele uložení jiného trestu není třeba</w:t>
      </w:r>
      <w:r w:rsidR="00226A08">
        <w:t>.</w:t>
      </w:r>
      <w:r w:rsidR="008635F9">
        <w:t>“</w:t>
      </w:r>
      <w:r w:rsidR="00352022">
        <w:t xml:space="preserve"> </w:t>
      </w:r>
      <w:r w:rsidR="00D61F77">
        <w:t>Povahu a závažnost přečinu určuje především druh a význam porušeného nebo ohroženého zájmu a forma zavinění. Při hodnocení o</w:t>
      </w:r>
      <w:r w:rsidR="006125B1">
        <w:t>soby a poměrů</w:t>
      </w:r>
      <w:r w:rsidR="00D61F77">
        <w:t xml:space="preserve"> pachatele bude hod</w:t>
      </w:r>
      <w:r w:rsidR="006125B1">
        <w:t>nocen</w:t>
      </w:r>
      <w:r w:rsidR="00D61F77">
        <w:t xml:space="preserve"> především dosavadní řádný život, </w:t>
      </w:r>
      <w:r w:rsidR="006125B1">
        <w:t xml:space="preserve">chování po činu, možnost nápravy a osobní, rodinné, majetkové nebo jiné poměry. </w:t>
      </w:r>
      <w:r w:rsidR="00D61F77">
        <w:t>Jde o stejné p</w:t>
      </w:r>
      <w:r w:rsidR="006125B1">
        <w:t xml:space="preserve">rvky, které soud hodnotí vždy při </w:t>
      </w:r>
      <w:r w:rsidR="00D61F77">
        <w:t>ukládání trestu (§ 39 odst. 1 TZ)</w:t>
      </w:r>
      <w:r w:rsidR="003E7E6B">
        <w:t>, proto se ta</w:t>
      </w:r>
      <w:r w:rsidR="008635F9">
        <w:t>t</w:t>
      </w:r>
      <w:r w:rsidR="003E7E6B">
        <w:t>o část ustanovení zdá být nadbytečná</w:t>
      </w:r>
      <w:r w:rsidR="005C0FA6">
        <w:t>.</w:t>
      </w:r>
      <w:r w:rsidR="006125B1">
        <w:t xml:space="preserve"> </w:t>
      </w:r>
    </w:p>
    <w:p w:rsidR="00226A08" w:rsidRDefault="00226A08" w:rsidP="00226A08">
      <w:pPr>
        <w:spacing w:line="360" w:lineRule="auto"/>
      </w:pPr>
      <w:r>
        <w:tab/>
        <w:t>Dalšími podmínkami, které jsou stanoveny v § 64 TZ, je stanovisko pachatele, zdravotní stav pachatele a možnost uložení tohoto trestu. Tyto podmínky byly v nezměněné podobě převzaty z předchozí právní úpravy. Stanovisko pachatele má sloužit ke zdárnému výkonu trest. V případě, že by se k vykonávání práce jako sankce za spáchaný trestný čin stavěl obviněný negativně již při ukládání trestu, je velká pravděpodobnost, že by své povinnosti nedostál a uložení tohoto trestu by tak nemělo význam. Stanovisko u trestu obecně prospěšných prací však musíme striktně rozlišovat od souhlasu u trestu domácího vězení, který je ve formě písemného slibu</w:t>
      </w:r>
      <w:r>
        <w:rPr>
          <w:rStyle w:val="Znakapoznpodarou"/>
        </w:rPr>
        <w:footnoteReference w:id="26"/>
      </w:r>
      <w:r>
        <w:t>. Stanovisko má vyjádřit postoj pachatele k danému trestu a i přes skutečnost že se obviněný nevyjádří</w:t>
      </w:r>
      <w:r>
        <w:rPr>
          <w:rStyle w:val="Znakapoznpodarou"/>
        </w:rPr>
        <w:footnoteReference w:id="27"/>
      </w:r>
      <w:r>
        <w:t xml:space="preserve"> nebo bude mít negativní postoj, je možné tento trest uložit. V takovém případě, ale hrozí výše uvedené zmaření účelu trestu. U trestu domácího vězení je naproti tomu vyžadován přímo vyjádřený souhlas obviněného s jeho uložením, bez kterého nejde daný trest uložit. </w:t>
      </w:r>
    </w:p>
    <w:p w:rsidR="00226A08" w:rsidRDefault="00226A08" w:rsidP="00226A08">
      <w:pPr>
        <w:spacing w:line="360" w:lineRule="auto"/>
      </w:pPr>
      <w:r>
        <w:tab/>
        <w:t>Další podmínkou je zdravotní způsobilost k výkonu trestu. Při zjišťování zdravotní způsobilosti se vychází z lékařských zpráv, odborných vyjádření či znaleckých posudků, přičemž se analogicky postupuje dle předpisů, které upravují způsobilost k výkonu práce</w:t>
      </w:r>
      <w:r>
        <w:rPr>
          <w:rStyle w:val="Znakapoznpodarou"/>
        </w:rPr>
        <w:footnoteReference w:id="28"/>
      </w:r>
      <w:r>
        <w:t>. Trest obecně prospěšných prací nesmí být uložen v případě, že osoba není způsobilá k soustavnému výkonu práce. Zjištění zdravotní způsobilosti není důležité jenom pro rozhodnutí, zda má být tento druh trestu uložen, ale také ovlivní jeho délku či druh vykonávaných prací. Z tohoto důvodu se posuzuje jednak tělesná způsobilost a jednak duševní způsobilost, neboť dle těchto zjištění může být uložen vhodný druh práce.</w:t>
      </w:r>
    </w:p>
    <w:p w:rsidR="00226A08" w:rsidRDefault="00226A08" w:rsidP="00226A08">
      <w:pPr>
        <w:spacing w:line="360" w:lineRule="auto"/>
      </w:pPr>
      <w:r>
        <w:lastRenderedPageBreak/>
        <w:tab/>
        <w:t>Zásadní novinkou je překážka uložení tohoto tre</w:t>
      </w:r>
      <w:r w:rsidR="00EB69A3">
        <w:t xml:space="preserve">stu v případě, že byl </w:t>
      </w:r>
      <w:proofErr w:type="gramStart"/>
      <w:r w:rsidR="00EB69A3">
        <w:t>obviněném</w:t>
      </w:r>
      <w:proofErr w:type="gramEnd"/>
      <w:r>
        <w:t xml:space="preserve"> tento trest uložen v předcházejících třech letech a následně přeměněn na nepodmíněný z důvodů stanovených v ustanovení § 65 odst. 2 TZ</w:t>
      </w:r>
      <w:r>
        <w:rPr>
          <w:rStyle w:val="Znakapoznpodarou"/>
        </w:rPr>
        <w:footnoteReference w:id="29"/>
      </w:r>
      <w:r>
        <w:t>. Z důvodové zprávy vyplývá, že důvodem pro zavedení tohoto opatření byl především fakt, že byl trest ukládán opakovaně bez ohledu na to, že odsouzený trest nevykonával nebo jej mařil. Je nutné podotknout, že nejde o absolutní překážku, v některých případech může být i přes výše uvedené porušení, tento trest uložen. Jde o případy, ve kterých je to odůvodněno změnou postoje pachatele.</w:t>
      </w:r>
    </w:p>
    <w:p w:rsidR="00226A08" w:rsidRDefault="00226A08" w:rsidP="00226A08">
      <w:pPr>
        <w:spacing w:line="360" w:lineRule="auto"/>
      </w:pPr>
      <w:r>
        <w:tab/>
        <w:t xml:space="preserve">Mladistvým je možné uložit trestní opatření obecně prospěšné práce na základě ustanovení § 24 a §26 ZSM. Odchylná úprava pro mladistvé spočívá ve stanovení maximálně poloviční výměry stanovené trestním zákoníkem, tedy maximálně ve výměře 200 hodin. Dále nesmí uložený druh prací ohrožovat zdraví, bezpečnost nebo mravní vývoj mládeže. Soud může dále zároveň uložit výchovná opatření. Úprava se s přijetím trestního zákoníku nezměnila, neboť jde o obecné výjimky pro mladistvé pachatele, které jsou </w:t>
      </w:r>
      <w:proofErr w:type="spellStart"/>
      <w:r>
        <w:t>lex</w:t>
      </w:r>
      <w:proofErr w:type="spellEnd"/>
      <w:r>
        <w:t xml:space="preserve"> </w:t>
      </w:r>
      <w:proofErr w:type="spellStart"/>
      <w:r>
        <w:t>specialis</w:t>
      </w:r>
      <w:proofErr w:type="spellEnd"/>
      <w:r>
        <w:t xml:space="preserve"> k ustanovením trestního zákoníku. </w:t>
      </w:r>
    </w:p>
    <w:p w:rsidR="00E06A8C" w:rsidRDefault="00E06A8C" w:rsidP="00D92B5C">
      <w:pPr>
        <w:pStyle w:val="Nadpis3"/>
      </w:pPr>
    </w:p>
    <w:p w:rsidR="0018656C" w:rsidRDefault="0091371C" w:rsidP="00226A08">
      <w:pPr>
        <w:pStyle w:val="Nadpis3"/>
      </w:pPr>
      <w:r>
        <w:t>4</w:t>
      </w:r>
      <w:r w:rsidR="00E12176">
        <w:t>.3.2 Proces uložení</w:t>
      </w:r>
    </w:p>
    <w:p w:rsidR="00256742" w:rsidRDefault="00256742" w:rsidP="00256742"/>
    <w:p w:rsidR="00384969" w:rsidRPr="00256742" w:rsidRDefault="00384969" w:rsidP="00256742"/>
    <w:p w:rsidR="00226A08" w:rsidRPr="00226A08" w:rsidRDefault="00256742" w:rsidP="00256742">
      <w:pPr>
        <w:spacing w:line="360" w:lineRule="auto"/>
      </w:pPr>
      <w:r>
        <w:tab/>
        <w:t>Stejně jako v případě trestu domácího vězení může soud zároveň s uložením trestu stanovit podmínky, které mají směřovat k tomu, aby odsouzený vedl řádný život</w:t>
      </w:r>
      <w:r>
        <w:rPr>
          <w:rStyle w:val="Znakapoznpodarou"/>
        </w:rPr>
        <w:footnoteReference w:id="30"/>
      </w:r>
      <w:r>
        <w:t>. Tyto podmínky musí být dodržovány po celou dobu výkonu trestu. Demonstrativní výčet těchto povinností nalezneme v ustanovení § 48 odst. 4 TZ.</w:t>
      </w:r>
    </w:p>
    <w:p w:rsidR="00D4012F" w:rsidRDefault="00712542" w:rsidP="006F1B65">
      <w:pPr>
        <w:spacing w:line="360" w:lineRule="auto"/>
      </w:pPr>
      <w:r>
        <w:tab/>
      </w:r>
      <w:r w:rsidR="00EB69A3">
        <w:t>Z povahy trestu je jasné, že jej nelze uložit současně s trestem s trestem odnětí svobody a domácího vězení</w:t>
      </w:r>
      <w:r w:rsidR="004F3E84">
        <w:t xml:space="preserve"> (§ 53 TZ)</w:t>
      </w:r>
      <w:r w:rsidR="00EB69A3">
        <w:t>.</w:t>
      </w:r>
      <w:r w:rsidR="00530322">
        <w:t xml:space="preserve"> Trest obecně</w:t>
      </w:r>
      <w:r w:rsidR="004F3E84">
        <w:t xml:space="preserve"> prospěšných</w:t>
      </w:r>
      <w:r w:rsidR="00530322">
        <w:t xml:space="preserve"> prací je dále možné uložit také</w:t>
      </w:r>
      <w:r w:rsidR="004F3E84">
        <w:t xml:space="preserve"> jako samostatný trest.</w:t>
      </w:r>
    </w:p>
    <w:p w:rsidR="00D949EE" w:rsidRDefault="00712542" w:rsidP="006F1B65">
      <w:pPr>
        <w:spacing w:line="360" w:lineRule="auto"/>
      </w:pPr>
      <w:r>
        <w:lastRenderedPageBreak/>
        <w:tab/>
      </w:r>
      <w:r w:rsidR="00FE0E96">
        <w:t xml:space="preserve">Trest obecně prospěšných prací </w:t>
      </w:r>
      <w:r w:rsidR="000C2D62">
        <w:t>může soud uložit ve výměře od 50</w:t>
      </w:r>
      <w:r w:rsidR="00FE0E96">
        <w:t xml:space="preserve"> do 300 hodin. Jde o změnu oproti předcházející úpravě</w:t>
      </w:r>
      <w:r w:rsidR="00A91638">
        <w:t>,</w:t>
      </w:r>
      <w:r w:rsidR="00FE0E96">
        <w:t xml:space="preserve"> kdy tato výměra činila od 50 do </w:t>
      </w:r>
      <w:r w:rsidR="00A91638">
        <w:t>400 hodin. Důvodová zprá</w:t>
      </w:r>
      <w:r w:rsidR="00FE0E96">
        <w:t>va toto omezení zdůvodňuje přiblížením se k právní úpravě ve vyspělých evropských zemích.</w:t>
      </w:r>
      <w:r w:rsidR="00E55253">
        <w:t xml:space="preserve"> Ustanovení je kogentní, výměra tedy nesmí být nižší než 50 hodin a nesmí přesáhnout 300 hodin </w:t>
      </w:r>
      <w:proofErr w:type="gramStart"/>
      <w:r w:rsidR="00E55253">
        <w:t>Zákon ovšem</w:t>
      </w:r>
      <w:proofErr w:type="gramEnd"/>
      <w:r w:rsidR="00E55253">
        <w:t xml:space="preserve"> sám dovoluje, za splnění určitých podmínek, </w:t>
      </w:r>
      <w:r w:rsidR="00846225">
        <w:t xml:space="preserve">toto pravidlo obejít a </w:t>
      </w:r>
      <w:r w:rsidR="00E55253">
        <w:t>horní hranici překročit. Jde o případy, kdy</w:t>
      </w:r>
      <w:r w:rsidR="00846225">
        <w:t xml:space="preserve"> je pachatel odsouzen k výkonu trestu obecně prospěšných prací, přičemž mu byl již dříve</w:t>
      </w:r>
      <w:r w:rsidR="00E55253">
        <w:t xml:space="preserve"> </w:t>
      </w:r>
      <w:r w:rsidR="00846225">
        <w:t>stejný trest uložen</w:t>
      </w:r>
      <w:r w:rsidR="00E55253">
        <w:t>,</w:t>
      </w:r>
      <w:r w:rsidR="00846225">
        <w:t xml:space="preserve"> a tento nebyl dosud</w:t>
      </w:r>
      <w:r w:rsidR="00E55253">
        <w:t xml:space="preserve"> vykonán</w:t>
      </w:r>
      <w:r w:rsidR="00846225">
        <w:t>.</w:t>
      </w:r>
      <w:r w:rsidR="00067A5B">
        <w:t xml:space="preserve"> </w:t>
      </w:r>
      <w:r w:rsidR="00D949EE">
        <w:t xml:space="preserve">Obě hodinové sazby se přitom sčítají. </w:t>
      </w:r>
      <w:r w:rsidR="00846225">
        <w:t xml:space="preserve">Tato skutečnost je dána tím, že nová úprava již neobsahuje ustanovení § 36 </w:t>
      </w:r>
      <w:proofErr w:type="spellStart"/>
      <w:r w:rsidR="00846225">
        <w:t>Tz</w:t>
      </w:r>
      <w:proofErr w:type="spellEnd"/>
      <w:r w:rsidR="00846225">
        <w:t xml:space="preserve"> (</w:t>
      </w:r>
      <w:proofErr w:type="spellStart"/>
      <w:r w:rsidR="00846225">
        <w:t>old</w:t>
      </w:r>
      <w:proofErr w:type="spellEnd"/>
      <w:r w:rsidR="00846225">
        <w:t xml:space="preserve">), který i v těchto </w:t>
      </w:r>
      <w:r w:rsidR="00067A5B">
        <w:t>případech zakazoval</w:t>
      </w:r>
      <w:r w:rsidR="00846225">
        <w:t xml:space="preserve"> překročení maximální hranici výměry trestu.</w:t>
      </w:r>
      <w:r w:rsidR="00D854DC">
        <w:t xml:space="preserve"> Slovenská právní úprava stanoví rozsah doby výkonu práce od 40 do 300 hodin. Úprava doby je tedy velmi podobná úpravě tuzemské.</w:t>
      </w:r>
    </w:p>
    <w:p w:rsidR="00D949EE" w:rsidRDefault="00D949EE" w:rsidP="006F1B65">
      <w:pPr>
        <w:spacing w:line="360" w:lineRule="auto"/>
      </w:pPr>
      <w:r>
        <w:tab/>
        <w:t>Při ukládání hodinové výměry trestu je nutné dbát na to, aby tato výměra, v případě přeměny trestu na nepodmíněný, nepřekračovala, po přepočtení, horní hranici trestu odnětí svobody stanovenou u příslušného trestného činu. Při přeměně se každá hodina nevykonaného trestu přeměňuje na jeden den trestu nepodmíněného (více v kapitole 5.2.2).</w:t>
      </w:r>
      <w:r>
        <w:tab/>
      </w:r>
    </w:p>
    <w:p w:rsidR="00DA7F01" w:rsidRDefault="00067A5B" w:rsidP="00384969">
      <w:pPr>
        <w:spacing w:line="360" w:lineRule="auto"/>
      </w:pPr>
      <w:r>
        <w:tab/>
        <w:t xml:space="preserve"> </w:t>
      </w:r>
    </w:p>
    <w:p w:rsidR="00384969" w:rsidRPr="00CA2AEF" w:rsidRDefault="00384969" w:rsidP="00384969">
      <w:pPr>
        <w:spacing w:line="360" w:lineRule="auto"/>
      </w:pPr>
    </w:p>
    <w:p w:rsidR="00D92B5C" w:rsidRDefault="0091371C" w:rsidP="006F1B65">
      <w:pPr>
        <w:pStyle w:val="Nadpis3"/>
        <w:spacing w:line="360" w:lineRule="auto"/>
      </w:pPr>
      <w:r>
        <w:t>4</w:t>
      </w:r>
      <w:r w:rsidR="00E06A8C">
        <w:t>.3.3</w:t>
      </w:r>
      <w:r w:rsidR="008D6819">
        <w:t xml:space="preserve"> Výkon </w:t>
      </w:r>
    </w:p>
    <w:p w:rsidR="00CA2AEF" w:rsidRDefault="00CA2AEF" w:rsidP="0072692A">
      <w:pPr>
        <w:spacing w:line="360" w:lineRule="auto"/>
      </w:pPr>
    </w:p>
    <w:p w:rsidR="00685128" w:rsidRDefault="003C4C27" w:rsidP="003C4C27">
      <w:pPr>
        <w:spacing w:line="360" w:lineRule="auto"/>
      </w:pPr>
      <w:r>
        <w:tab/>
        <w:t xml:space="preserve">Odsouzený je povinen trest vykonat osobně, bezplatně, ve volném čase a do jednoho roku od nařízení výkonu. </w:t>
      </w:r>
      <w:r w:rsidR="000E5FA6">
        <w:t>Skutečnost, že odsouzený musí trest vykonat sám je projevem osobní povahy tohoto druhu trestu. Bezplatný výkon a výkon ve volném čase jsou samotnou sankcí. Zákon stanoví lhůtu</w:t>
      </w:r>
      <w:r w:rsidR="00887ADD">
        <w:t>,</w:t>
      </w:r>
      <w:r w:rsidR="000E5FA6">
        <w:t xml:space="preserve"> do které musí být trest vykonán. Toto je dáno především tím, aby si odsouzený trest zbytečně nerozvolňoval po drobných časových úsecích na dlouhou dobu, čímž by účel trestu ztratil smysl. Lhůta pro výkon trestu je stanovena na 1 rok ode dne nařízení výkonu trestu, tedy ode dne kdy soud rozhodne o místě a způsobu výkonu trestu (nutné odlišit od rozhodnutí, jimž se pachateli trest ukládá – viz výše). Zákon ovšem stanoví výjimky, kdy se určitý časový úsek do lhůty nezapočítává a lhůta tak může být delší než jeden rok. Jde o výjimky zakotvené v ustanovení § 65 odst. 1 písmena a) a b) TZ. Konkrétně se doba nezapočítá v případě, že odsouzený </w:t>
      </w:r>
      <w:r w:rsidR="000E5FA6">
        <w:lastRenderedPageBreak/>
        <w:t xml:space="preserve">nemohl vykonávat trest pro zdravotní nebo zákonné překážky, nebo byl ve vazbě nebo vykonával trest odnětí svobody. Zdravotní způsobilost se posuzuje obdobně </w:t>
      </w:r>
      <w:r w:rsidR="007B1F31">
        <w:t>jako při ukládání trestu (více bod 5.2.1)</w:t>
      </w:r>
      <w:r w:rsidR="00506D7A">
        <w:t xml:space="preserve"> Jde o případy onemocněn</w:t>
      </w:r>
      <w:r w:rsidR="00BA5D59">
        <w:t xml:space="preserve">í nebo úrazu, kdy není </w:t>
      </w:r>
      <w:r w:rsidR="00506D7A">
        <w:t>m</w:t>
      </w:r>
      <w:r w:rsidR="00BA5D59">
        <w:t>ožné odsouzenému uložit jiný druh práce</w:t>
      </w:r>
      <w:r w:rsidR="007B1F31">
        <w:t>. Zákonnou překážkou</w:t>
      </w:r>
      <w:r w:rsidR="00506D7A">
        <w:t xml:space="preserve"> jsou myšleny případy, kdy by „výkon trestu byl pro odsouzeného nebo jemu blízké osoby mimořádně tíživý, nebo byl spojen s dalšími následky, které zákone</w:t>
      </w:r>
      <w:r w:rsidR="001D2E8D">
        <w:t>m</w:t>
      </w:r>
      <w:r w:rsidR="00506D7A">
        <w:t xml:space="preserve"> nepředpokládá.</w:t>
      </w:r>
      <w:r w:rsidR="00506D7A">
        <w:rPr>
          <w:rStyle w:val="Znakapoznpodarou"/>
        </w:rPr>
        <w:footnoteReference w:id="31"/>
      </w:r>
      <w:r w:rsidR="00506D7A">
        <w:t>“ Jde tedy o formulaci, která umožňuje individualizaci překážek při vý</w:t>
      </w:r>
      <w:r w:rsidR="00B318FB">
        <w:t>konu trestu. Da</w:t>
      </w:r>
      <w:r w:rsidR="00506D7A">
        <w:t xml:space="preserve">lší zákonnou překážkou, ve smyslu tohoto ustanovení, </w:t>
      </w:r>
      <w:r w:rsidR="007B1F31">
        <w:t>je</w:t>
      </w:r>
      <w:r w:rsidR="00B318FB">
        <w:t xml:space="preserve"> případ, kdy je osoba povolána k výkonu vojenské služby. Vzhledem, ale ke zrušení branné povinnosti, je v dnešní době toto ustanovení nadbytečné. </w:t>
      </w:r>
      <w:r w:rsidR="007B1F31">
        <w:t>Výkon obecně prospěšných prací v případě, že je odsouzený ve vazbě nebo vykonává trest odnětí svobody je logicky vyloučen. Jak bylo výše řečeno, není možné uložit obviněnému trest odnětí svobody a trest obecně prospěšných prací zároveň, může ovšem nastat situace, kdy je pachatel odsouzen za jeden trestný čin k nepodmíněnému odnětí svobody a za další k trestu obecně prospěšných prací. Právě v takovém případě se využije toto ustanovení (§ 65 odst. 1 písm. b) TZ), doba se nezapočítá a odsouzený má povinnost nastoupit trest obecně prospěšných prací v okamžiku, kdy mu skončí trest odnětí svobody.</w:t>
      </w:r>
      <w:r w:rsidR="004F1FE6">
        <w:t xml:space="preserve"> </w:t>
      </w:r>
    </w:p>
    <w:p w:rsidR="005747A4" w:rsidRDefault="00F34081" w:rsidP="003C4C27">
      <w:pPr>
        <w:spacing w:line="360" w:lineRule="auto"/>
      </w:pPr>
      <w:r>
        <w:tab/>
        <w:t xml:space="preserve">Jak je </w:t>
      </w:r>
      <w:r w:rsidR="004A6BB0">
        <w:t>zakotveno</w:t>
      </w:r>
      <w:r>
        <w:t xml:space="preserve"> v ustanovení § 62 odst. 3, výkon trestu obecně prospěšných prací spočívá v povinnosti odsouzeného provézt ve stanoveném rozsahu práce k obecně p</w:t>
      </w:r>
      <w:r w:rsidR="00481041">
        <w:t>rospěšným účelům. Zákon přímo nezavádí definici co je obecně prospěšné. Obecně prospěšné můžeme definovat jako vytvoření užitečného výsledku, který slouží širokému okruhu lidí</w:t>
      </w:r>
      <w:r w:rsidR="00DD1A9E">
        <w:t>.</w:t>
      </w:r>
      <w:r w:rsidR="00481041">
        <w:t xml:space="preserve"> Jde o práci pro nevýdělečné subjekty k nevýdělečným účelům. Zákon</w:t>
      </w:r>
      <w:r>
        <w:t xml:space="preserve"> vyjmenovává jednotlivé druhy práce a subjekty pro které má být práce vykonávána. </w:t>
      </w:r>
      <w:r w:rsidR="00481041">
        <w:t>Mezi druhy práce, které mají být vykonávány</w:t>
      </w:r>
      <w:r w:rsidR="0093426E">
        <w:t>,</w:t>
      </w:r>
      <w:r w:rsidR="00481041">
        <w:t xml:space="preserve"> řadí zákon údržbu veřejných prostranství, úklidu a údržbě veřejných budov a komunikací nebo jiných činnosti, které jsou ve prospěch zákonem stanovených subjektů. Jde o práce, které buď nejsou běžně vykonávány </w:t>
      </w:r>
      <w:r w:rsidR="00481041">
        <w:lastRenderedPageBreak/>
        <w:t>v pracovněprávním poměru, nebo o práce, které jsou tak vykonávány</w:t>
      </w:r>
      <w:r w:rsidR="00D2684E">
        <w:t>, ale nejsou příliš atraktivní.</w:t>
      </w:r>
      <w:r w:rsidR="00481041">
        <w:t xml:space="preserve"> </w:t>
      </w:r>
      <w:r w:rsidR="0093426E">
        <w:t>V tomto ustanovení došlo oproti předchozí úpravě ke změně. Nový text umož</w:t>
      </w:r>
      <w:r w:rsidR="00D2684E">
        <w:t>ň</w:t>
      </w:r>
      <w:r w:rsidR="0093426E">
        <w:t xml:space="preserve">uje zadávat i kvalifikovanější práce než práce spočívající </w:t>
      </w:r>
      <w:r w:rsidR="00D2684E">
        <w:t>ú</w:t>
      </w:r>
      <w:r w:rsidR="0093426E">
        <w:t>držbě a úklidu. Jak uvádí důvodová zpráva, tato úprava má význam především v možnosti zadávat práce u institucí zabývajících se humanitární, kulturní nebo sportovní činností.</w:t>
      </w:r>
    </w:p>
    <w:p w:rsidR="00516D9C" w:rsidRDefault="00454CFB" w:rsidP="003C4C27">
      <w:pPr>
        <w:spacing w:line="360" w:lineRule="auto"/>
      </w:pPr>
      <w:r>
        <w:tab/>
      </w:r>
      <w:r w:rsidR="004A6BB0">
        <w:t>V případě, že odsouzený p</w:t>
      </w:r>
      <w:r w:rsidR="00EC3630">
        <w:t>oruší, v době od vykonatelnosti rozhodnutí o uložení trestu po jeho skončení, podmínky</w:t>
      </w:r>
      <w:r w:rsidR="00EC3630">
        <w:rPr>
          <w:rStyle w:val="Znakapoznpodarou"/>
        </w:rPr>
        <w:footnoteReference w:id="32"/>
      </w:r>
      <w:r w:rsidR="00EC3630">
        <w:t xml:space="preserve"> stanovené zákonem, může soud rozhodnout o přeměně zbývajícího trestu v trest nepodmíněný.</w:t>
      </w:r>
      <w:r w:rsidR="007910C0">
        <w:t xml:space="preserve"> Nejde tedy o povinnost soudu, ale o možnost takto postupovat.</w:t>
      </w:r>
      <w:r w:rsidR="001D2E8D">
        <w:t xml:space="preserve"> Musí však jít o případy porušení trestu, které odsouzený skutečně zavinil</w:t>
      </w:r>
      <w:r w:rsidR="00516D9C">
        <w:t xml:space="preserve"> svým jednáním. Nespadají sem tedy případy přechodného nedostatku práce nebo překážky provádění práce, které jsou na straně poskytovatele.</w:t>
      </w:r>
    </w:p>
    <w:p w:rsidR="00C439F0" w:rsidRDefault="00516D9C" w:rsidP="003C4C27">
      <w:pPr>
        <w:spacing w:line="360" w:lineRule="auto"/>
      </w:pPr>
      <w:r>
        <w:tab/>
      </w:r>
      <w:r w:rsidR="00EC3630">
        <w:t xml:space="preserve"> Přepočet se provádí tak, že za každou, i započatou hodinu, se počítá jeden den odnětí svobody. Zda jsou důvody pro přeměnu</w:t>
      </w:r>
      <w:r w:rsidR="007910C0">
        <w:t>,</w:t>
      </w:r>
      <w:r w:rsidR="00EC3630">
        <w:t xml:space="preserve"> zkoumá soud v součinnosti s </w:t>
      </w:r>
      <w:r w:rsidR="007910C0">
        <w:t>PMS</w:t>
      </w:r>
      <w:r w:rsidR="00EC3630">
        <w:t xml:space="preserve"> k</w:t>
      </w:r>
      <w:r w:rsidR="007910C0">
        <w:t>d</w:t>
      </w:r>
      <w:r w:rsidR="00EC3630">
        <w:t xml:space="preserve">ykoli po dobu výkonu trestu. </w:t>
      </w:r>
      <w:r w:rsidR="007910C0">
        <w:t>K přeměně na nepodmíněný trest dochází ihned, nikoli tedy až po uplynutí doby, stanovené pro výkon trestu. V případě,</w:t>
      </w:r>
      <w:r w:rsidR="00A004DB">
        <w:t xml:space="preserve"> že</w:t>
      </w:r>
      <w:r w:rsidR="007910C0">
        <w:t xml:space="preserve"> jsou dány důvody přeměny, může soud buďto trest přeměnit nebo jej přeměnit odmítne a ponechá pachateli „druhou šanci“. Existuje ovšem ještě třetí způsob řešení věci, který je zakotven v ustanovení § 65 odst. 3 TZ. </w:t>
      </w:r>
      <w:r w:rsidR="00824198">
        <w:t>Jde o úpravu, která byla do trestního řádu nově vložena k </w:t>
      </w:r>
      <w:proofErr w:type="gramStart"/>
      <w:r w:rsidR="00824198">
        <w:t>1.1.2010</w:t>
      </w:r>
      <w:proofErr w:type="gramEnd"/>
      <w:r w:rsidR="00824198">
        <w:t xml:space="preserve">. </w:t>
      </w:r>
      <w:r w:rsidR="007910C0">
        <w:t>Zde je stanoveno, že i když nastaly podmínky pro přeměnu trestu (viz výše), soud tak nemusí učinit a namísto toho má možnost dobu výkonu trestu prodloužit až o 6 měsíců a stanovit další podmínky výkonu</w:t>
      </w:r>
      <w:r w:rsidR="007910C0">
        <w:rPr>
          <w:rStyle w:val="Znakapoznpodarou"/>
        </w:rPr>
        <w:footnoteReference w:id="33"/>
      </w:r>
      <w:r w:rsidR="007910C0">
        <w:t>.</w:t>
      </w:r>
      <w:r w:rsidR="007910C0">
        <w:tab/>
      </w:r>
      <w:r w:rsidR="00B870DA">
        <w:tab/>
      </w:r>
    </w:p>
    <w:p w:rsidR="003C4C27" w:rsidRDefault="00C439F0" w:rsidP="003C4C27">
      <w:pPr>
        <w:spacing w:line="360" w:lineRule="auto"/>
      </w:pPr>
      <w:r>
        <w:tab/>
      </w:r>
      <w:r w:rsidR="003C4C27">
        <w:t>Novelou trestního řádu</w:t>
      </w:r>
      <w:r w:rsidR="003C4C27">
        <w:rPr>
          <w:rStyle w:val="Znakapoznpodarou"/>
        </w:rPr>
        <w:footnoteReference w:id="34"/>
      </w:r>
      <w:r w:rsidR="003C4C27">
        <w:t xml:space="preserve"> bylo významně posíleno postavení PMS především v procesu výkonu trestu. PMS nyní více spolupracuje se soudem, který rozhoduje o druhu a místě výkonu trestu, čímž je dosaženo větší efektivity při nápravě pachatele. Je to dáno především tím, že probační úředníci, jsou znalí </w:t>
      </w:r>
      <w:r w:rsidR="003C4C27">
        <w:lastRenderedPageBreak/>
        <w:t xml:space="preserve">místních poměrů a mají více prostoru, než soudy, prozkoumat a vybrat vhodné prostředí k výkonu tak, aby bylo </w:t>
      </w:r>
      <w:r w:rsidR="004A6BB0">
        <w:t xml:space="preserve">co nejvíce </w:t>
      </w:r>
      <w:r w:rsidR="003C4C27">
        <w:t xml:space="preserve">dosaženo účelu trestu. </w:t>
      </w:r>
    </w:p>
    <w:p w:rsidR="00417471" w:rsidRDefault="003C4C27" w:rsidP="003C4C27">
      <w:pPr>
        <w:spacing w:line="360" w:lineRule="auto"/>
      </w:pPr>
      <w:r>
        <w:tab/>
      </w:r>
      <w:r w:rsidR="004A6BB0">
        <w:t xml:space="preserve">Postup vykonávacího řízení je následující. </w:t>
      </w:r>
      <w:r>
        <w:t>Poté co se rozsudek stane vykonatelným zašle předseda senátu jeho opis probačnímu úředníkovi. Místo výkonu trestu je dáno obvodem okresního soudu, ve kterém odsouzený bydlí. V případě, že má být trest vykonáván mimo obvod okresního soudu, kde odsouzený bydlí, musí s tím souhlasit.</w:t>
      </w:r>
      <w:r w:rsidR="00C643C2">
        <w:t xml:space="preserve"> Jestliže odsouzený bydlí v obvodu okresního soudu, který rozhodl ve věci samé, rozhodne tento soud, ve spolupráci se střediskem PMS také o místě a způsobu výkonu trestu. Jestliže však má odsouzený bydliště v obvodu jiného soudu, postup je stejný jenom s tím rozdílem, že úředník PMS musí při stanovování místa a druhu práce spolupracovat s úředníkem PMS v obvodu, kde má odsouzený bydliště.</w:t>
      </w:r>
      <w:r w:rsidR="00193ED1">
        <w:t xml:space="preserve"> </w:t>
      </w:r>
      <w:r w:rsidR="00417471">
        <w:t xml:space="preserve">Ten zašle odsouzenému pozvánku k projednání výkonu trestu obecně prospěšných prací. Úředník PMS pak na základě konzultace s odsouzeným, který obsahuje zjištění poměrů odsouzeného, vyjednání konkrétního místa výkonu trestu, případně podmínky výkonu přiměřených opatření popřípadě náhrady škody, které byli odsouzenému uloženy, navrhne soudu místo a druh výkonu trestu. Na základě tohoto návrhu pak soud o místě a druhu výkonu trestu rozhodne. V případě, že odsouzený nereaguje na výzvu k dostavení se na středisko PMS, již v této fázi jde o neplnění podmínek trestu a je tedy namístě rozhodnout o případné přeměně. </w:t>
      </w:r>
      <w:r w:rsidR="00193ED1">
        <w:t xml:space="preserve">Úředník PMS následně kontaktuje případný subjekt, který by měl zájem na provádění obecně prospěšných prací. </w:t>
      </w:r>
      <w:r w:rsidR="00417471">
        <w:t xml:space="preserve">Středisko PMS pro tyto případy vede a pravidelně </w:t>
      </w:r>
      <w:proofErr w:type="gramStart"/>
      <w:r w:rsidR="00417471">
        <w:t>aktualizuje  „Adresář</w:t>
      </w:r>
      <w:proofErr w:type="gramEnd"/>
      <w:r w:rsidR="00417471">
        <w:t xml:space="preserve"> institucí“, kde jsou uvedeni poskytovatelé míst pro výkon obecně prospěšných prací.</w:t>
      </w:r>
    </w:p>
    <w:p w:rsidR="00DE16F2" w:rsidRDefault="00417471" w:rsidP="003C4C27">
      <w:pPr>
        <w:spacing w:line="360" w:lineRule="auto"/>
      </w:pPr>
      <w:r>
        <w:tab/>
      </w:r>
      <w:r w:rsidR="003614A5">
        <w:t>Jde o novou úpravu počátku vykonávacího řízení, která byla zavedena s přijetím nového trestního zákoníku. Původní trestní zákon upravoval počátek vykonávacího řízení značně odlišně. Po vykonatelnosti rozhodnutí ve věci samé předseda senátu zasílal opis okresnímu soudu</w:t>
      </w:r>
      <w:r w:rsidR="00DE16F2">
        <w:t>,</w:t>
      </w:r>
      <w:r w:rsidR="003614A5">
        <w:t xml:space="preserve"> v jehož obvodu měl odsouzený bydliště. Tento soud poté rozhodl o místě a způso</w:t>
      </w:r>
      <w:r w:rsidR="00DE16F2">
        <w:t>bu vykonání trestu přičemž uložil</w:t>
      </w:r>
      <w:r w:rsidR="003614A5">
        <w:t xml:space="preserve"> odsouzenému povinnost</w:t>
      </w:r>
      <w:r w:rsidR="00DE16F2">
        <w:t>, aby</w:t>
      </w:r>
      <w:r w:rsidR="003614A5">
        <w:t xml:space="preserve"> se do 14 dnů od tohoto rozhodnutí dostavil na obecní úřad</w:t>
      </w:r>
      <w:r w:rsidR="00DE16F2">
        <w:t>,</w:t>
      </w:r>
      <w:r w:rsidR="003614A5">
        <w:t xml:space="preserve"> </w:t>
      </w:r>
      <w:r w:rsidR="008E6FD2">
        <w:t xml:space="preserve">nebo k instituci, kde má být trest vykonán. Kontrolu výkonu a informování soudu pak zajišťoval úředník PMS. </w:t>
      </w:r>
    </w:p>
    <w:p w:rsidR="003C4C27" w:rsidRDefault="00DE16F2" w:rsidP="003C4C27">
      <w:pPr>
        <w:spacing w:line="360" w:lineRule="auto"/>
      </w:pPr>
      <w:r>
        <w:tab/>
      </w:r>
      <w:r w:rsidR="008E6FD2">
        <w:t>S přijetím nové úpravy tak byly význam</w:t>
      </w:r>
      <w:r w:rsidR="00BC5D88">
        <w:t>n</w:t>
      </w:r>
      <w:r w:rsidR="008E6FD2">
        <w:t>ě rozšířeny povinnosti a práva PMS. Nová úprava tak zjednodušila počátek vykonávacího řízení</w:t>
      </w:r>
      <w:r w:rsidR="00BC5D88">
        <w:t>,</w:t>
      </w:r>
      <w:r w:rsidR="008E6FD2">
        <w:t xml:space="preserve"> neboť se </w:t>
      </w:r>
      <w:r>
        <w:t xml:space="preserve">soudy </w:t>
      </w:r>
      <w:r>
        <w:lastRenderedPageBreak/>
        <w:t xml:space="preserve">již nezahlcují agendou týkající se </w:t>
      </w:r>
      <w:r w:rsidR="008E6FD2">
        <w:t xml:space="preserve">stanovování druhu a místa výkonu trestu a </w:t>
      </w:r>
      <w:r>
        <w:t>dále</w:t>
      </w:r>
      <w:r w:rsidR="008E6FD2">
        <w:t xml:space="preserve"> agendou, kterou je nutné v souvislosti s výkonem trestu vést. Tuto roli přebrala PMS, </w:t>
      </w:r>
      <w:proofErr w:type="gramStart"/>
      <w:r w:rsidR="008E6FD2">
        <w:t>která</w:t>
      </w:r>
      <w:proofErr w:type="gramEnd"/>
      <w:r w:rsidR="008E6FD2">
        <w:t xml:space="preserve"> je v užším kontaktu nejen s obecními úřady, ale také s různými neziskovými organizacemi. Navíc právě péče o odsouzené a pachatele trestných činů je právě jedním z úkolů PMS a ne soudů. </w:t>
      </w:r>
      <w:r w:rsidR="003614A5">
        <w:t xml:space="preserve"> </w:t>
      </w:r>
    </w:p>
    <w:p w:rsidR="007E6734" w:rsidRDefault="007E6734" w:rsidP="00193ED1">
      <w:pPr>
        <w:spacing w:line="360" w:lineRule="auto"/>
      </w:pPr>
      <w:r>
        <w:tab/>
      </w:r>
      <w:r w:rsidRPr="00193ED1">
        <w:t xml:space="preserve">Při výkonu obecně prospěšných prací odsouzený vykonává určitou pracovní činnost, je proto vhodné zmínit na tomto místě </w:t>
      </w:r>
      <w:r w:rsidR="00C93D13" w:rsidRPr="00193ED1">
        <w:t xml:space="preserve">také </w:t>
      </w:r>
      <w:r w:rsidRPr="00193ED1">
        <w:t>následky v případě, že odsouzený způsobí</w:t>
      </w:r>
      <w:r w:rsidR="00C93D13" w:rsidRPr="00193ED1">
        <w:t xml:space="preserve"> pří výkonu trestu</w:t>
      </w:r>
      <w:r w:rsidRPr="00193ED1">
        <w:t xml:space="preserve"> svou činností škodu.</w:t>
      </w:r>
      <w:r w:rsidR="00A06BB3">
        <w:t xml:space="preserve"> </w:t>
      </w:r>
      <w:r w:rsidR="0001356B">
        <w:t>Vzhledem k povaze v</w:t>
      </w:r>
      <w:r w:rsidR="00A06BB3">
        <w:t>ýkon</w:t>
      </w:r>
      <w:r w:rsidR="0001356B">
        <w:t>u</w:t>
      </w:r>
      <w:r w:rsidR="00A06BB3">
        <w:t xml:space="preserve"> obec</w:t>
      </w:r>
      <w:r w:rsidR="0001356B">
        <w:t>ně prospěšných prací jde o činnost, na kterou se</w:t>
      </w:r>
      <w:r w:rsidR="00193ED1">
        <w:t>, byť v omezené míře,</w:t>
      </w:r>
      <w:r w:rsidR="0001356B">
        <w:t xml:space="preserve"> v</w:t>
      </w:r>
      <w:r w:rsidR="00193ED1">
        <w:t xml:space="preserve">ztahují pracovněprávní předpisy a tedy i odpovědnostní vztahy. Obecně prospěšné práce jsou, co se týče obsahové stránky náplně práce pojmově shodné s veřejně prospěšnými pracemi, které jsou upraveny v </w:t>
      </w:r>
      <w:r w:rsidR="0001356B">
        <w:t>zákoně</w:t>
      </w:r>
      <w:r w:rsidR="00A06BB3">
        <w:t xml:space="preserve"> č.</w:t>
      </w:r>
      <w:r w:rsidR="00193ED1">
        <w:t xml:space="preserve"> 435/2004 Sb., o zaměstnanosti. Vzniká tu tedy odpovědnostní vztah mezi odsouzeným a zadavatelem prací (obec, nezisková organizace). Zadavatel především odpovídá za škodu způsobenou činností odsouzeného. V daném případě je vhodné, jako to bývá ve standardním pracovněprávním vztahu běžné, se nechat pro případ vzniku škody pojistit. Z pracovněprávních předpisů vyplývá, že v případě, že zaměstnanec způsobí třetí osobě nezaviněnou škodu, odpovědnost zde nese primárně zaměstnavatel.</w:t>
      </w:r>
    </w:p>
    <w:p w:rsidR="00DA7F01" w:rsidRDefault="00DA7F01" w:rsidP="00CA2AEF">
      <w:pPr>
        <w:spacing w:line="360" w:lineRule="auto"/>
      </w:pPr>
    </w:p>
    <w:p w:rsidR="00D92B5C" w:rsidRPr="00DA2324" w:rsidRDefault="0091371C" w:rsidP="00CA2AEF">
      <w:pPr>
        <w:pStyle w:val="Nadpis3"/>
        <w:spacing w:line="360" w:lineRule="auto"/>
      </w:pPr>
      <w:r>
        <w:t>4</w:t>
      </w:r>
      <w:r w:rsidR="00E06A8C">
        <w:t>.3.4</w:t>
      </w:r>
      <w:r w:rsidR="00D92B5C" w:rsidRPr="00DA2324">
        <w:t xml:space="preserve"> Kontrola výkonu</w:t>
      </w:r>
    </w:p>
    <w:p w:rsidR="00CA2AEF" w:rsidRDefault="00A1334E" w:rsidP="00CA2AEF">
      <w:pPr>
        <w:spacing w:line="360" w:lineRule="auto"/>
      </w:pPr>
      <w:r>
        <w:tab/>
      </w:r>
    </w:p>
    <w:p w:rsidR="00A1334E" w:rsidRDefault="009B4999" w:rsidP="00454CFB">
      <w:pPr>
        <w:spacing w:line="360" w:lineRule="auto"/>
      </w:pPr>
      <w:r>
        <w:tab/>
      </w:r>
      <w:r w:rsidR="005E0302">
        <w:t>Jak již bylo výše řečeno, nová úprava posílila postavení PMS. To se projevilo nejen v procesu ukládání trestu a</w:t>
      </w:r>
      <w:r w:rsidR="004D685E">
        <w:t>le</w:t>
      </w:r>
      <w:r w:rsidR="005E0302">
        <w:t xml:space="preserve"> i v proces</w:t>
      </w:r>
      <w:r w:rsidR="004D685E">
        <w:t xml:space="preserve">u výkonu a kontroly. </w:t>
      </w:r>
      <w:r w:rsidR="00697DDA">
        <w:t>Dohled je veden ve dvou směrech. Jednak jestli odsouzený vykonává stanovené práce a dále jestli splňuje další podmínky, které jsou mu uloženy, a</w:t>
      </w:r>
      <w:r w:rsidR="00C34808">
        <w:t xml:space="preserve"> zda</w:t>
      </w:r>
      <w:r w:rsidR="00697DDA">
        <w:t xml:space="preserve"> vede řádný život a dodržuje přiměřená omezení či opatření, která mu byla soudem stanovena.</w:t>
      </w:r>
      <w:r w:rsidR="00C34808">
        <w:t xml:space="preserve"> Úředník PMS provádí pravidelně kontroly výkonu trestu, nejméně však jedou za dva měsíce</w:t>
      </w:r>
      <w:r w:rsidR="00C34808">
        <w:rPr>
          <w:rStyle w:val="Znakapoznpodarou"/>
        </w:rPr>
        <w:footnoteReference w:id="35"/>
      </w:r>
      <w:r w:rsidR="00C34808">
        <w:t>.</w:t>
      </w:r>
      <w:r w:rsidR="006A2CE4">
        <w:t xml:space="preserve"> Úředník PMS je dále oprávně</w:t>
      </w:r>
      <w:r w:rsidR="00A051BA">
        <w:t>n</w:t>
      </w:r>
      <w:r w:rsidR="006A2CE4">
        <w:t xml:space="preserve"> zvát odsouzeného na pravidelné konzultace, a to za účelem zjištění</w:t>
      </w:r>
      <w:r w:rsidR="00A051BA">
        <w:t xml:space="preserve"> zda o</w:t>
      </w:r>
      <w:r w:rsidR="00262CE2">
        <w:t>d</w:t>
      </w:r>
      <w:r w:rsidR="00A051BA">
        <w:t xml:space="preserve">souzený vede řádný život, dodržuje stanovená omezení či povinnosti, odčinil následky trestného činu či uhradil náklady řízení. Úředník PMS dále zjišťuje informace ze sociálního okolí </w:t>
      </w:r>
      <w:r w:rsidR="00A051BA">
        <w:lastRenderedPageBreak/>
        <w:t>odsouzeného.</w:t>
      </w:r>
      <w:r w:rsidR="006A2CE4">
        <w:t xml:space="preserve"> </w:t>
      </w:r>
      <w:r w:rsidR="00697DDA">
        <w:t xml:space="preserve"> Instituce, ať už jde o obecní úřady nebo neziskové organizace, podávají, na vyžádání, informace PMS, která po vyhodnocení posléze informuje soud, který druh a místo výkonu trestu uložil. </w:t>
      </w:r>
    </w:p>
    <w:p w:rsidR="0044688B" w:rsidRDefault="0044688B" w:rsidP="00454CFB">
      <w:pPr>
        <w:spacing w:line="360" w:lineRule="auto"/>
      </w:pPr>
      <w:r>
        <w:tab/>
        <w:t>Jednou z povinností PMS je také pomoc odsouzeným při resocializaci</w:t>
      </w:r>
      <w:r w:rsidR="00AA0765">
        <w:t xml:space="preserve"> </w:t>
      </w:r>
      <w:r>
        <w:t>odsouzeného, úředník PMS tak poskytuje odsouzenému také p</w:t>
      </w:r>
      <w:r w:rsidR="00AA0765">
        <w:t>s</w:t>
      </w:r>
      <w:r>
        <w:t xml:space="preserve">ychickou a sociální podporu, tak, aby si odsouzený s sebou nenesl stigma odsouzení, například </w:t>
      </w:r>
      <w:r w:rsidR="00AA0765">
        <w:t>f</w:t>
      </w:r>
      <w:r>
        <w:t xml:space="preserve">ormou kontaktu na potřebné odborníky. </w:t>
      </w:r>
    </w:p>
    <w:p w:rsidR="00CA2AEF" w:rsidRDefault="0044688B" w:rsidP="00DA7F01">
      <w:pPr>
        <w:spacing w:line="360" w:lineRule="auto"/>
      </w:pPr>
      <w:r>
        <w:tab/>
        <w:t>V případě, že odsouzený neplní řádně stanovené práce, musí o tom osoba, u níž jsou práce vykonávány, informovat úředníka PMS. Ten následně provede šetření na místě, přičemž kontaktuje odsouzeného za účelem zjištěné jeho postoje k věci. Odsouzený se na výzvu musí do 14 dnů dostavit na středisko PMS. Pokud tak neučiní, úředník PMS informuje soud o neplnění povinností. Pokud i po konzultaci odsouzený dále neplní své povinnosti, zašl</w:t>
      </w:r>
      <w:r w:rsidR="00AA0765">
        <w:t>e mu úředník PMS písemnou výzvu</w:t>
      </w:r>
      <w:r>
        <w:t xml:space="preserve"> tzv. „poslední výzva“. Pokud ani do 14 dnů po obdržení výzvy nezač</w:t>
      </w:r>
      <w:r w:rsidR="00AA0765">
        <w:t>ne</w:t>
      </w:r>
      <w:r>
        <w:t xml:space="preserve"> odsouzený práce vykonáva</w:t>
      </w:r>
      <w:r w:rsidR="00AA0765">
        <w:t>t</w:t>
      </w:r>
      <w:r>
        <w:t xml:space="preserve">, podá úředník PMS </w:t>
      </w:r>
      <w:r w:rsidR="00AA0765">
        <w:t>s</w:t>
      </w:r>
      <w:r>
        <w:t>oudu návrh na přeměnu trestu obecně prosp</w:t>
      </w:r>
      <w:r w:rsidR="00AA0765">
        <w:t>ě</w:t>
      </w:r>
      <w:r>
        <w:t>šných prací na n</w:t>
      </w:r>
      <w:r w:rsidR="00AA0765">
        <w:t>epodmíně</w:t>
      </w:r>
      <w:r>
        <w:t xml:space="preserve">ný trest odnětí svobody. Z výše uvedeného postupu vyplývá, že přeměna na trest odnětí svobody, v případě porušení podmínek výkonu trestu nebo v případě nevykonávání stanovených prací není automatická, tím je myšleno, že okamžitě po porušení nenásleduje samotná přeměna. Odsouzenému je dána </w:t>
      </w:r>
      <w:r w:rsidR="00AA0765">
        <w:t xml:space="preserve">„ druhá šance“ formou konzultace a výzvy k řádnému plnění trestu. </w:t>
      </w:r>
    </w:p>
    <w:p w:rsidR="00CA2AEF" w:rsidRDefault="00CA2AEF" w:rsidP="00083020">
      <w:pPr>
        <w:tabs>
          <w:tab w:val="left" w:pos="284"/>
        </w:tabs>
        <w:spacing w:line="360" w:lineRule="auto"/>
      </w:pPr>
    </w:p>
    <w:p w:rsidR="00E72966" w:rsidRDefault="00083020" w:rsidP="00F5388D">
      <w:pPr>
        <w:pStyle w:val="Nadpis2"/>
      </w:pPr>
      <w:r>
        <w:t>4.4 Trest obecně prospěšných prací ve vybraných zemích</w:t>
      </w:r>
      <w:r w:rsidR="00E72966">
        <w:tab/>
      </w:r>
    </w:p>
    <w:p w:rsidR="00AB5632" w:rsidRPr="00E72966" w:rsidRDefault="00AB5632" w:rsidP="00CA2AEF">
      <w:pPr>
        <w:spacing w:line="360" w:lineRule="auto"/>
      </w:pPr>
    </w:p>
    <w:p w:rsidR="00CE0734" w:rsidRPr="00242930" w:rsidRDefault="00CE0734" w:rsidP="00CA2AEF">
      <w:pPr>
        <w:spacing w:line="360" w:lineRule="auto"/>
      </w:pPr>
    </w:p>
    <w:p w:rsidR="00E06A8C" w:rsidRDefault="008A0FA6" w:rsidP="00C32EF0">
      <w:pPr>
        <w:spacing w:line="360" w:lineRule="auto"/>
      </w:pPr>
      <w:r>
        <w:tab/>
      </w:r>
      <w:r w:rsidR="00E07AE4">
        <w:t>Trest obecně prospěšných prací (</w:t>
      </w:r>
      <w:proofErr w:type="spellStart"/>
      <w:r w:rsidR="00E07AE4" w:rsidRPr="00501FDA">
        <w:rPr>
          <w:i/>
        </w:rPr>
        <w:t>community</w:t>
      </w:r>
      <w:proofErr w:type="spellEnd"/>
      <w:r w:rsidR="00E07AE4" w:rsidRPr="00501FDA">
        <w:rPr>
          <w:i/>
        </w:rPr>
        <w:t xml:space="preserve"> </w:t>
      </w:r>
      <w:proofErr w:type="spellStart"/>
      <w:r w:rsidR="00E07AE4" w:rsidRPr="00501FDA">
        <w:rPr>
          <w:i/>
        </w:rPr>
        <w:t>service</w:t>
      </w:r>
      <w:proofErr w:type="spellEnd"/>
      <w:r w:rsidR="00E07AE4">
        <w:t xml:space="preserve">) byl ve Velké Británii zaveden již roku 1972, a to zákonem o trestním soudnictví – </w:t>
      </w:r>
      <w:proofErr w:type="spellStart"/>
      <w:r w:rsidR="00E07AE4" w:rsidRPr="00501FDA">
        <w:rPr>
          <w:i/>
        </w:rPr>
        <w:t>Criminal</w:t>
      </w:r>
      <w:proofErr w:type="spellEnd"/>
      <w:r w:rsidR="00E07AE4" w:rsidRPr="00501FDA">
        <w:rPr>
          <w:i/>
        </w:rPr>
        <w:t xml:space="preserve"> Justice </w:t>
      </w:r>
      <w:proofErr w:type="spellStart"/>
      <w:r w:rsidR="00E07AE4" w:rsidRPr="00501FDA">
        <w:rPr>
          <w:i/>
        </w:rPr>
        <w:t>Act</w:t>
      </w:r>
      <w:proofErr w:type="spellEnd"/>
      <w:r w:rsidR="00E07AE4">
        <w:t xml:space="preserve">. </w:t>
      </w:r>
      <w:r w:rsidR="009F6D36">
        <w:t>Stejně jak bylo uvedeno v části zabývající se domácím vězením i zde j</w:t>
      </w:r>
      <w:r w:rsidR="00B57F5E">
        <w:t>s</w:t>
      </w:r>
      <w:r w:rsidR="009F6D36">
        <w:t>ou práce zařazeny mezi alternativními tresty a opatřeními</w:t>
      </w:r>
      <w:r w:rsidR="00B57F5E">
        <w:t xml:space="preserve"> a to</w:t>
      </w:r>
      <w:r w:rsidR="009F6D36">
        <w:t xml:space="preserve"> v kapitole čtvrté</w:t>
      </w:r>
      <w:r w:rsidR="00B57F5E">
        <w:t>,</w:t>
      </w:r>
      <w:r w:rsidR="009F6D36">
        <w:t xml:space="preserve"> sekci 177 CJA</w:t>
      </w:r>
      <w:r w:rsidR="00C01D49">
        <w:t xml:space="preserve"> pod názvem </w:t>
      </w:r>
      <w:proofErr w:type="spellStart"/>
      <w:r w:rsidR="00C01D49" w:rsidRPr="00501FDA">
        <w:rPr>
          <w:i/>
        </w:rPr>
        <w:t>unpaid</w:t>
      </w:r>
      <w:proofErr w:type="spellEnd"/>
      <w:r w:rsidR="00C01D49" w:rsidRPr="00501FDA">
        <w:rPr>
          <w:i/>
        </w:rPr>
        <w:t xml:space="preserve"> </w:t>
      </w:r>
      <w:proofErr w:type="spellStart"/>
      <w:r w:rsidR="00C01D49" w:rsidRPr="00501FDA">
        <w:rPr>
          <w:i/>
        </w:rPr>
        <w:t>work</w:t>
      </w:r>
      <w:proofErr w:type="spellEnd"/>
      <w:r w:rsidR="00C01D49" w:rsidRPr="00501FDA">
        <w:rPr>
          <w:i/>
        </w:rPr>
        <w:t xml:space="preserve"> </w:t>
      </w:r>
      <w:proofErr w:type="spellStart"/>
      <w:r w:rsidR="00C01D49" w:rsidRPr="00501FDA">
        <w:rPr>
          <w:i/>
        </w:rPr>
        <w:t>requirement</w:t>
      </w:r>
      <w:proofErr w:type="spellEnd"/>
      <w:r w:rsidR="009F6D36">
        <w:t xml:space="preserve">. </w:t>
      </w:r>
      <w:r w:rsidR="00E07AE4">
        <w:t>Zákon stanoví, že tento druh trestu</w:t>
      </w:r>
      <w:r w:rsidR="00B57F5E">
        <w:t xml:space="preserve"> (opatření)</w:t>
      </w:r>
      <w:r w:rsidR="00E07AE4">
        <w:t xml:space="preserve"> je možné uložit pouze u trestů</w:t>
      </w:r>
      <w:r w:rsidR="00CA2AEF">
        <w:t>,</w:t>
      </w:r>
      <w:r w:rsidR="00E07AE4">
        <w:t xml:space="preserve"> u nichž by se jinak uložil trest odnětí svobody.</w:t>
      </w:r>
      <w:r w:rsidR="00C01D49">
        <w:t xml:space="preserve"> Stejně jako u trestu domácího vězení i zde je možné trest obecně prospěšných prací spolu s ostatními tresty, které obsahuje ustanovení sekce 177 CJA.</w:t>
      </w:r>
      <w:r w:rsidR="00E07AE4">
        <w:t xml:space="preserve"> Trest je možné uložit pachatelům od 16 roku věku, přičemž u pachatelů od </w:t>
      </w:r>
      <w:r w:rsidR="00E07AE4">
        <w:lastRenderedPageBreak/>
        <w:t>16 do 18 let věku jsou stanoveny určité zvláštnosti jako například účast sociálního pracovníka při ukládání</w:t>
      </w:r>
      <w:r w:rsidR="00F83BCD">
        <w:t xml:space="preserve"> a podobně</w:t>
      </w:r>
      <w:r w:rsidR="00E07AE4">
        <w:t xml:space="preserve">. Mezi další </w:t>
      </w:r>
      <w:r w:rsidR="00CA2AEF">
        <w:t>podmínky uložení patří objektivní možnost výkonu trestu v bydlišti odsouzeného, pachatel musí s uložením trestu vyslovit souhlas a dále zde musí být úředníkem probační služby</w:t>
      </w:r>
      <w:r w:rsidR="00C32EF0">
        <w:t xml:space="preserve"> prošetřena</w:t>
      </w:r>
      <w:r w:rsidR="00CA2AEF">
        <w:t xml:space="preserve"> osoba a existence vhodných podmínek</w:t>
      </w:r>
      <w:r w:rsidR="00C32EF0">
        <w:t>, zda splňují nároky tohoto druhu trestu. Hodinový</w:t>
      </w:r>
      <w:r w:rsidR="00CE04AF">
        <w:t xml:space="preserve"> rozsah je stanoven na 40 až 300</w:t>
      </w:r>
      <w:r w:rsidR="00C32EF0">
        <w:t xml:space="preserve"> hodin. Doba</w:t>
      </w:r>
      <w:r w:rsidR="00C01D49">
        <w:t>,</w:t>
      </w:r>
      <w:r w:rsidR="00C32EF0">
        <w:t xml:space="preserve"> do které mus</w:t>
      </w:r>
      <w:r w:rsidR="00CE04AF">
        <w:t>í být trest splněn</w:t>
      </w:r>
      <w:r w:rsidR="00F83BCD">
        <w:t>,</w:t>
      </w:r>
      <w:r w:rsidR="00CE04AF">
        <w:t xml:space="preserve"> činí 1 rok. Co se týče </w:t>
      </w:r>
      <w:r w:rsidR="001C2063">
        <w:t>samotného způsobu výkonu trestu</w:t>
      </w:r>
      <w:r w:rsidR="00F83BCD">
        <w:t>,</w:t>
      </w:r>
      <w:r w:rsidR="00CE04AF">
        <w:t xml:space="preserve"> klade se důraz na to, aby odsouzený byl v kontaktu se společností, proto jedna z možností výkonu, která se uvádí, je poskytování služeb, například starým nebo invalidním osobám.</w:t>
      </w:r>
    </w:p>
    <w:p w:rsidR="008A0FA6" w:rsidRDefault="008C5812" w:rsidP="00454CFB">
      <w:pPr>
        <w:spacing w:line="360" w:lineRule="auto"/>
      </w:pPr>
      <w:r>
        <w:tab/>
        <w:t xml:space="preserve">Ve Francii byl trest obecně prospěšných prací vstoupil v účinnost od </w:t>
      </w:r>
      <w:proofErr w:type="gramStart"/>
      <w:r>
        <w:t>1.1.1984</w:t>
      </w:r>
      <w:proofErr w:type="gramEnd"/>
      <w:r>
        <w:t>.</w:t>
      </w:r>
      <w:r w:rsidR="001C2063">
        <w:t xml:space="preserve"> Tento druh trestu má ve f</w:t>
      </w:r>
      <w:r w:rsidR="00E527D3">
        <w:t>rancou</w:t>
      </w:r>
      <w:r w:rsidR="000D7F27">
        <w:t>zské právní úpravě dvě uplatnění</w:t>
      </w:r>
      <w:r>
        <w:t>. Jednak může byt uložen jako samostatný trest. Za druhé</w:t>
      </w:r>
      <w:r w:rsidR="00E527D3">
        <w:t xml:space="preserve"> může být uložen jako j</w:t>
      </w:r>
      <w:r>
        <w:t xml:space="preserve">edna z podmínek při podmíněném trestu odnětí svobody. Výměra trestu je stanovena od 40 do 240 hodin při maximální délce trvání 18 měsíců. </w:t>
      </w:r>
      <w:r w:rsidR="00E527D3">
        <w:t>Oproti naší právní úpravě je ve francouzské stanoven limit maximální denní sazby na 12 hodin</w:t>
      </w:r>
      <w:r w:rsidR="001C2063">
        <w:t>,</w:t>
      </w:r>
      <w:r w:rsidR="00E527D3">
        <w:t xml:space="preserve"> a to v případě, že je odsouzený zaměstnán. </w:t>
      </w:r>
      <w:r>
        <w:t xml:space="preserve">Stejně jako v tuzemské právní úpravě účinné od </w:t>
      </w:r>
      <w:proofErr w:type="gramStart"/>
      <w:r>
        <w:t>1.1.2010</w:t>
      </w:r>
      <w:proofErr w:type="gramEnd"/>
      <w:r>
        <w:t xml:space="preserve"> je </w:t>
      </w:r>
      <w:r w:rsidR="008A0FA6">
        <w:t xml:space="preserve">i zde </w:t>
      </w:r>
      <w:r>
        <w:t xml:space="preserve">uložení tohoto trestu podmíněno souhlasem obviněného. </w:t>
      </w:r>
      <w:r w:rsidR="00242930">
        <w:tab/>
      </w:r>
    </w:p>
    <w:p w:rsidR="00242930" w:rsidRDefault="004975F7" w:rsidP="00454CFB">
      <w:pPr>
        <w:spacing w:line="360" w:lineRule="auto"/>
      </w:pPr>
      <w:r>
        <w:tab/>
      </w:r>
      <w:r w:rsidR="00242930">
        <w:t>V</w:t>
      </w:r>
      <w:r w:rsidR="003B07F4">
        <w:t xml:space="preserve"> roce </w:t>
      </w:r>
      <w:r w:rsidR="00B51B3E">
        <w:t xml:space="preserve">1989 byl </w:t>
      </w:r>
      <w:r w:rsidR="003B07F4">
        <w:t>v</w:t>
      </w:r>
      <w:r w:rsidR="008C5812">
        <w:t> </w:t>
      </w:r>
      <w:r w:rsidR="00242930">
        <w:t>Nizozemí</w:t>
      </w:r>
      <w:r w:rsidR="008C5812">
        <w:t>,</w:t>
      </w:r>
      <w:r w:rsidR="003B07F4">
        <w:t xml:space="preserve"> </w:t>
      </w:r>
      <w:r w:rsidR="00B51B3E">
        <w:t xml:space="preserve">po </w:t>
      </w:r>
      <w:r w:rsidR="003B07F4">
        <w:t>6. letech</w:t>
      </w:r>
      <w:r w:rsidR="00242930">
        <w:t xml:space="preserve"> „testování“</w:t>
      </w:r>
      <w:r w:rsidR="00B51B3E">
        <w:t>,</w:t>
      </w:r>
      <w:r w:rsidR="00242930">
        <w:t xml:space="preserve"> zaveden trest o</w:t>
      </w:r>
      <w:r w:rsidR="008C5812">
        <w:t>becně prospěšných prací, který se</w:t>
      </w:r>
      <w:r>
        <w:t xml:space="preserve"> později</w:t>
      </w:r>
      <w:r w:rsidR="008C5812">
        <w:t xml:space="preserve"> stal jedním z nejužívanějších trestů. </w:t>
      </w:r>
      <w:r w:rsidR="00320D36">
        <w:t xml:space="preserve">Maximální </w:t>
      </w:r>
      <w:r w:rsidR="008C5812">
        <w:t>v</w:t>
      </w:r>
      <w:r w:rsidR="00B51B3E">
        <w:t xml:space="preserve">ýměra trestu činí maximálně 240 hodin. Stejně jako v naší účinné právní úpravě se </w:t>
      </w:r>
      <w:r w:rsidR="008C5812">
        <w:t xml:space="preserve">na výkonu a kontrole podílí Probační a mediační služba. Právě zvyšující se důvěra PMS je jedním z důvodů, proč se v Nizozemí ukládá trest obecně prospěšných prací mnohem častěji. </w:t>
      </w:r>
    </w:p>
    <w:p w:rsidR="00AD1CCF" w:rsidRDefault="0068438E" w:rsidP="00454CFB">
      <w:pPr>
        <w:spacing w:line="360" w:lineRule="auto"/>
      </w:pPr>
      <w:r>
        <w:tab/>
        <w:t xml:space="preserve">V Rakousku byl trest obecně prospěšných prací zaveden již zákonem o soudnictví ve věcech mládeže z roku 1988. Pro dospělé pachatele byl trest zaveden s účinností od </w:t>
      </w:r>
      <w:proofErr w:type="gramStart"/>
      <w:r>
        <w:t>1.1.2000</w:t>
      </w:r>
      <w:proofErr w:type="gramEnd"/>
      <w:r>
        <w:t>. Zvláštnosti rakouské úpravy spočívá v tom, že tento trest není zařazen v systému alternativních trestů, ale jde o jeden z odklonů trestního řízení. Rozsah hodin činí od 40 do 240 hodin. Lhůta</w:t>
      </w:r>
      <w:r w:rsidR="00A670AF">
        <w:t>,</w:t>
      </w:r>
      <w:r>
        <w:t xml:space="preserve"> za kterou musí být obecně prospěšné práce splněny</w:t>
      </w:r>
      <w:r w:rsidR="001C2063">
        <w:t>,</w:t>
      </w:r>
      <w:r>
        <w:t xml:space="preserve"> je relativně krátká, činí pouhých 6 měsíců. Kontrolu nad výkonem trestu, stejně jako u trestu domácího vězení, vykonává nestátní organizace NEUSTART. Jde o nestátní společnost, která je alternativou tuzemské PMS. </w:t>
      </w:r>
    </w:p>
    <w:p w:rsidR="00F5388D" w:rsidRDefault="0068438E" w:rsidP="00454CFB">
      <w:pPr>
        <w:spacing w:line="360" w:lineRule="auto"/>
      </w:pPr>
      <w:r>
        <w:lastRenderedPageBreak/>
        <w:tab/>
        <w:t>Stej</w:t>
      </w:r>
      <w:r w:rsidR="002C1360">
        <w:t xml:space="preserve">ně jako rakouská, tak i </w:t>
      </w:r>
      <w:r>
        <w:t xml:space="preserve">úprava </w:t>
      </w:r>
      <w:r w:rsidR="006E5249">
        <w:t xml:space="preserve">Spolkové republiky </w:t>
      </w:r>
      <w:proofErr w:type="spellStart"/>
      <w:r w:rsidR="006E5249">
        <w:t>německo</w:t>
      </w:r>
      <w:proofErr w:type="spellEnd"/>
      <w:r w:rsidR="006E5249">
        <w:t xml:space="preserve">, </w:t>
      </w:r>
      <w:r>
        <w:t xml:space="preserve">nezakotvuje obecně prospěšné práce jako samostatný druh trestu, který by byl zařazen v systému alternativních trestů jako u nás. Využívá tento druh trestu ve třech rovinách. Jednak jde o </w:t>
      </w:r>
      <w:r w:rsidR="00742E6C">
        <w:t>situaci, kdy je trest uložen namísto náhradního trestu odnětí svobody. Dále jde o případy, kdy je tento trest uložen zároveň s podmíněným odsouzením. Nakonec jde o uložení tohoto trestu ve for</w:t>
      </w:r>
      <w:r w:rsidR="00A670AF">
        <w:t>mě výchovného opatření mladistvý</w:t>
      </w:r>
      <w:r w:rsidR="00742E6C">
        <w:t>m.</w:t>
      </w:r>
      <w:r>
        <w:t xml:space="preserve"> </w:t>
      </w:r>
    </w:p>
    <w:p w:rsidR="00CA2AEF" w:rsidRDefault="00CA2AEF" w:rsidP="00454CFB">
      <w:pPr>
        <w:spacing w:line="360" w:lineRule="auto"/>
      </w:pPr>
    </w:p>
    <w:p w:rsidR="00E06A8C" w:rsidRPr="00A1334E" w:rsidRDefault="0091371C" w:rsidP="00E06A8C">
      <w:pPr>
        <w:pStyle w:val="Nadpis2"/>
      </w:pPr>
      <w:r>
        <w:t>4</w:t>
      </w:r>
      <w:r w:rsidR="00083020">
        <w:t>.5</w:t>
      </w:r>
      <w:r w:rsidR="00E06A8C">
        <w:t xml:space="preserve"> Zneužití</w:t>
      </w:r>
      <w:r w:rsidR="0011707C">
        <w:t xml:space="preserve"> </w:t>
      </w:r>
      <w:r w:rsidR="003E3E6E">
        <w:t xml:space="preserve">myšlenky </w:t>
      </w:r>
      <w:r w:rsidR="0011707C">
        <w:t>povinných prací u nás</w:t>
      </w:r>
    </w:p>
    <w:p w:rsidR="009B4999" w:rsidRDefault="009B4999" w:rsidP="00CA2AEF">
      <w:pPr>
        <w:spacing w:line="360" w:lineRule="auto"/>
      </w:pPr>
    </w:p>
    <w:p w:rsidR="00CA2AEF" w:rsidRDefault="00CA2AEF" w:rsidP="00CA2AEF">
      <w:pPr>
        <w:spacing w:line="360" w:lineRule="auto"/>
      </w:pPr>
    </w:p>
    <w:p w:rsidR="00B1786B" w:rsidRDefault="0011707C" w:rsidP="00C71C9D">
      <w:pPr>
        <w:spacing w:line="360" w:lineRule="auto"/>
      </w:pPr>
      <w:r>
        <w:tab/>
        <w:t xml:space="preserve">Jak již bylo výše popsáno, obecně prospěšné práce spočívají v povinnosti vykonávat stanovenou práci bezplatně a ve volném čase. Trest založený na principu povinnosti vykonávat stanovenou činnost za minimální mzdu nebo bezplatně byl v historii zneužíván po celém světě. Ať už šlo o otroctví na počátku 19. století v USA nebo za druhé světové války, kdy byly využívány </w:t>
      </w:r>
      <w:proofErr w:type="gramStart"/>
      <w:r>
        <w:t>nacistům  nepohodlné</w:t>
      </w:r>
      <w:proofErr w:type="gramEnd"/>
      <w:r>
        <w:t xml:space="preserve"> skupiny obyvatelstva</w:t>
      </w:r>
      <w:r w:rsidR="00A15498">
        <w:t>,</w:t>
      </w:r>
      <w:r>
        <w:t xml:space="preserve"> pro vojenské účely nacistického Německa. </w:t>
      </w:r>
    </w:p>
    <w:p w:rsidR="00C71C9D" w:rsidRDefault="00B1786B" w:rsidP="00C71C9D">
      <w:pPr>
        <w:spacing w:line="360" w:lineRule="auto"/>
      </w:pPr>
      <w:r>
        <w:tab/>
      </w:r>
      <w:r w:rsidR="0011707C">
        <w:t>Po konci 2. světové války byl v </w:t>
      </w:r>
      <w:r w:rsidR="001C2063">
        <w:t>Č</w:t>
      </w:r>
      <w:r w:rsidR="0011707C">
        <w:t xml:space="preserve">eskoslovenské republice přijat zákon č. 247/1948 Sb., o táborech nucené práce. </w:t>
      </w:r>
      <w:r w:rsidR="000B5A88">
        <w:t xml:space="preserve">K tomu, aby </w:t>
      </w:r>
      <w:proofErr w:type="gramStart"/>
      <w:r w:rsidR="000B5A88">
        <w:t>byl</w:t>
      </w:r>
      <w:proofErr w:type="gramEnd"/>
      <w:r w:rsidR="000B5A88">
        <w:t xml:space="preserve"> občan povinen nastoupit do tábora</w:t>
      </w:r>
      <w:r w:rsidR="00F928B5">
        <w:t xml:space="preserve"> </w:t>
      </w:r>
      <w:proofErr w:type="gramStart"/>
      <w:r w:rsidR="00F928B5">
        <w:t>stačilo</w:t>
      </w:r>
      <w:proofErr w:type="gramEnd"/>
      <w:r w:rsidR="00F928B5">
        <w:t>, aby byl z daného trestného činu (jde například o skupinu trestných činů proti státnímu zřízení), podezřelý. Do tábora nucených prací mohla být zařaz</w:t>
      </w:r>
      <w:r w:rsidR="001C2063">
        <w:t>ena osoba mezi 18 – 60. lety</w:t>
      </w:r>
      <w:r w:rsidR="00F928B5">
        <w:t>, a to na dobu od 3 měsíců až 2 let. Tábory patřily nejprve do působnosti ministerstva vnitra, později o působno</w:t>
      </w:r>
      <w:r w:rsidR="00C71C9D">
        <w:t>sti ministerstva spravedlnosti. Mimo tábora nucených prací, postupně existovaly také</w:t>
      </w:r>
      <w:r w:rsidR="00C71C9D" w:rsidRPr="00C71C9D">
        <w:t xml:space="preserve"> </w:t>
      </w:r>
      <w:r w:rsidR="00C71C9D">
        <w:t>vojenské tábory nucených prací – pomocné technické prapory (1950 – 1954) nebo nápravně pracovní tábory při československých uranových dolech,</w:t>
      </w:r>
      <w:r w:rsidR="00756811">
        <w:t xml:space="preserve"> </w:t>
      </w:r>
      <w:r w:rsidR="00C71C9D">
        <w:t>Těsně po skončení války na našem území existovaly také zajatecké tábory pro německé zajatce, které však byly pod správou Sovětského svazu.</w:t>
      </w:r>
    </w:p>
    <w:p w:rsidR="009C1DC3" w:rsidRDefault="00C71C9D" w:rsidP="00DA7F01">
      <w:pPr>
        <w:spacing w:line="360" w:lineRule="auto"/>
      </w:pPr>
      <w:r>
        <w:tab/>
        <w:t>Tábory zřízené v 50. letech 20. století</w:t>
      </w:r>
      <w:r w:rsidR="00C444B6">
        <w:t xml:space="preserve"> na našem území, byly určeny především </w:t>
      </w:r>
      <w:r w:rsidR="00756811">
        <w:t>pro politicky nepohodlné osoby, které se tímto způsobem daly velmi efektivně na nějakou dobu odstranit ze společenského života a tak přerušit jejich kontakty s dalšími osobami.</w:t>
      </w:r>
      <w:r w:rsidR="002C1360">
        <w:t xml:space="preserve"> </w:t>
      </w:r>
    </w:p>
    <w:p w:rsidR="007C1DA7" w:rsidRDefault="007C1DA7" w:rsidP="007C1DA7"/>
    <w:p w:rsidR="007C1DA7" w:rsidRPr="007C1DA7" w:rsidRDefault="007C1DA7" w:rsidP="007C1DA7"/>
    <w:p w:rsidR="003D0891" w:rsidRDefault="003D0891" w:rsidP="003D0891">
      <w:pPr>
        <w:pStyle w:val="Nadpis1"/>
      </w:pPr>
      <w:r>
        <w:lastRenderedPageBreak/>
        <w:t>Závěr</w:t>
      </w:r>
    </w:p>
    <w:p w:rsidR="003D0891" w:rsidRDefault="003D0891" w:rsidP="003D0891"/>
    <w:p w:rsidR="00B4360A" w:rsidRDefault="005D0C26" w:rsidP="00B4360A">
      <w:pPr>
        <w:spacing w:line="360" w:lineRule="auto"/>
      </w:pPr>
      <w:r>
        <w:tab/>
      </w:r>
      <w:r w:rsidR="000A431E">
        <w:t>Právo je neustále se rozvíjející systém,</w:t>
      </w:r>
      <w:r w:rsidR="00FF32C8">
        <w:t xml:space="preserve"> který by měl pružně reagovat na změny ve společnosti. Tato skutečnost platí také pro oblast trestního práva, kdy se objevují nové druhy</w:t>
      </w:r>
      <w:r w:rsidR="00B4360A">
        <w:t>,</w:t>
      </w:r>
      <w:r w:rsidR="00FF32C8">
        <w:t xml:space="preserve"> popřípadě způsoby výkonu trestné činnosti, rozšiřuje se okruh pachatelů (trestné činy páchají stále mladší osoby) a podobně. Na druhou stranu se také, díky neustávajícímu technologickému rozvoji, vyvíjí prostředky</w:t>
      </w:r>
      <w:r w:rsidR="007C1DA7">
        <w:t>,</w:t>
      </w:r>
      <w:r w:rsidR="00FF32C8">
        <w:t xml:space="preserve"> které </w:t>
      </w:r>
      <w:r w:rsidR="00BE0026">
        <w:t xml:space="preserve">zabraňují páchání trestných činů, </w:t>
      </w:r>
      <w:r w:rsidR="00FF32C8">
        <w:t>pomáhají s </w:t>
      </w:r>
      <w:r w:rsidR="00BE0026">
        <w:t>identifikací</w:t>
      </w:r>
      <w:r w:rsidR="00FF32C8">
        <w:t xml:space="preserve"> obětí i </w:t>
      </w:r>
      <w:r w:rsidR="00BE0026">
        <w:t xml:space="preserve">usvědčování </w:t>
      </w:r>
      <w:r w:rsidR="00B4360A">
        <w:t>pachatelů,</w:t>
      </w:r>
      <w:r w:rsidR="00BE0026">
        <w:t xml:space="preserve"> nebo pomáhají při komunikaci mezi orgány činnými v trestním řízení.</w:t>
      </w:r>
      <w:r w:rsidR="00B4360A">
        <w:tab/>
      </w:r>
    </w:p>
    <w:p w:rsidR="003D0891" w:rsidRPr="003D0891" w:rsidRDefault="00BE0026" w:rsidP="00B4360A">
      <w:pPr>
        <w:spacing w:line="360" w:lineRule="auto"/>
      </w:pPr>
      <w:r>
        <w:t xml:space="preserve"> </w:t>
      </w:r>
      <w:r w:rsidR="00B4360A">
        <w:tab/>
      </w:r>
      <w:r w:rsidR="00A776FD">
        <w:t>Právě technologický rozvoj umožnil zavedení a především rozvoj trestu domácího vězení. Odsouzení</w:t>
      </w:r>
      <w:r w:rsidR="007C1DA7">
        <w:t>,</w:t>
      </w:r>
      <w:r w:rsidR="00A776FD">
        <w:t xml:space="preserve"> zprvu kontrolovaní vojenskými či policejními orgány</w:t>
      </w:r>
      <w:r w:rsidR="007C1DA7">
        <w:t>,</w:t>
      </w:r>
      <w:r w:rsidR="00B4360A">
        <w:t xml:space="preserve"> jsou nyní dálkově kontrolováni</w:t>
      </w:r>
      <w:r w:rsidR="00A776FD">
        <w:t xml:space="preserve"> přes telefonní ústřed</w:t>
      </w:r>
      <w:r w:rsidR="00655D9F">
        <w:t>n</w:t>
      </w:r>
      <w:r w:rsidR="00A776FD">
        <w:t>y či satelity</w:t>
      </w:r>
      <w:r w:rsidR="00B4360A">
        <w:t>,</w:t>
      </w:r>
      <w:r w:rsidR="00A776FD">
        <w:t xml:space="preserve"> prostřednictvím systému GPS. </w:t>
      </w:r>
      <w:r w:rsidR="00B4360A">
        <w:t xml:space="preserve">V </w:t>
      </w:r>
      <w:r w:rsidR="007C1DA7">
        <w:t>České republice doposud nebylo elektronické sledování zavedeno a vzhledem k tomu, že efektivnost kontroly nedosahuje potřebné výše</w:t>
      </w:r>
      <w:r w:rsidR="00B4360A">
        <w:t>,</w:t>
      </w:r>
      <w:r w:rsidR="007C1DA7">
        <w:t xml:space="preserve"> je procento uložení tohoto trestu oproti ostatním mizivé.</w:t>
      </w:r>
      <w:r w:rsidR="00FD2D6A">
        <w:t xml:space="preserve"> I kdyby však bylo elektronické sledování zavedeno, bylo by k</w:t>
      </w:r>
      <w:r w:rsidR="00FA4FD6">
        <w:t> maximálnímu zefektivnění t</w:t>
      </w:r>
      <w:r w:rsidR="00F83BCD">
        <w:t>restu</w:t>
      </w:r>
      <w:r w:rsidR="00FD2D6A">
        <w:t xml:space="preserve"> vhodné učinit určité změny v právní úpravě.</w:t>
      </w:r>
      <w:r w:rsidR="00FA4FD6">
        <w:t xml:space="preserve"> Velmi efektivním, z hlediska maximálního využití potenciálu tohoto trestu, by bylo zavedení čtrnáctidenních či měsíčních plánů p</w:t>
      </w:r>
      <w:r w:rsidR="00F83BCD">
        <w:t>ro odsouzeného. Probační úředníci</w:t>
      </w:r>
      <w:r w:rsidR="00FA4FD6">
        <w:t xml:space="preserve"> by tak při pravidelné konzultaci nastavil</w:t>
      </w:r>
      <w:r w:rsidR="00F83BCD">
        <w:t>i na určitou</w:t>
      </w:r>
      <w:r w:rsidR="00FA4FD6">
        <w:t xml:space="preserve"> dobu plán, který by obsahoval například přesný den konání lékařských prohlídek</w:t>
      </w:r>
      <w:r w:rsidR="00B4360A">
        <w:t>,</w:t>
      </w:r>
      <w:r w:rsidR="00FA4FD6">
        <w:t xml:space="preserve"> které má odsouzený podstoupit, pracovní dobu (toto řešení by bylo zvlášť vhodné u odsouzených, kteří mají pracov</w:t>
      </w:r>
      <w:r w:rsidR="00B4360A">
        <w:t>ní dobu nepravidelnou), nebo</w:t>
      </w:r>
      <w:r w:rsidR="00FA4FD6">
        <w:t xml:space="preserve"> například dny</w:t>
      </w:r>
      <w:r w:rsidR="00B4360A">
        <w:t>,</w:t>
      </w:r>
      <w:r w:rsidR="00FA4FD6">
        <w:t xml:space="preserve"> v</w:t>
      </w:r>
      <w:r w:rsidR="00B4360A">
        <w:t>e</w:t>
      </w:r>
      <w:r w:rsidR="00FA4FD6">
        <w:t xml:space="preserve"> kterých má pachatel vykonávat </w:t>
      </w:r>
      <w:r w:rsidR="00F83BCD">
        <w:t xml:space="preserve">rozsudkem </w:t>
      </w:r>
      <w:r w:rsidR="00FA4FD6">
        <w:t>stanovené povinnosti. Mezi tyto povinnosti můžeme zařadit například účast na protialkoholické léčbě, účast na kurzech pro získání vyšší pracovní kvalifikace nebo účastnit se psychologických vyšetření.</w:t>
      </w:r>
      <w:r w:rsidR="00F83BCD">
        <w:t xml:space="preserve"> S tímto způsobem vymezení „programu“ odsouzeného úzce souvisí i stanovení rozsahu doby po kterou má odsouzený zdržovat v bydlišti. </w:t>
      </w:r>
      <w:r w:rsidR="000D3670">
        <w:t xml:space="preserve">V současné době je zákonem stanovena pevná doba, která však může být soudem upravena. V případě, že </w:t>
      </w:r>
      <w:proofErr w:type="gramStart"/>
      <w:r w:rsidR="000D3670">
        <w:t>by</w:t>
      </w:r>
      <w:proofErr w:type="gramEnd"/>
      <w:r w:rsidR="000D3670">
        <w:t xml:space="preserve"> se individuálně upravoval týdenní program bylo </w:t>
      </w:r>
      <w:proofErr w:type="gramStart"/>
      <w:r w:rsidR="000D3670">
        <w:t>by</w:t>
      </w:r>
      <w:proofErr w:type="gramEnd"/>
      <w:r w:rsidR="000D3670">
        <w:t xml:space="preserve"> zároveň možné také individuálně upravit denní hodinové vymezení výkonu trestu.</w:t>
      </w:r>
      <w:r w:rsidR="00B4360A">
        <w:t xml:space="preserve"> Jak již bylo výše řečeno, tyto změny jsou podmíněny zavedením elektronického sledování, neboť by nebylo v silách probačních úředníků, přizpůsobit se neustále se měnícímu se režimu výkonu trestu.</w:t>
      </w:r>
      <w:r w:rsidR="003D0891">
        <w:tab/>
      </w:r>
    </w:p>
    <w:p w:rsidR="003F282F" w:rsidRDefault="002C1360" w:rsidP="00B4360A">
      <w:pPr>
        <w:spacing w:line="360" w:lineRule="auto"/>
      </w:pPr>
      <w:r>
        <w:lastRenderedPageBreak/>
        <w:tab/>
        <w:t>V případě trestu obecně prospěšných prací je</w:t>
      </w:r>
      <w:r w:rsidR="00B4360A">
        <w:t>,</w:t>
      </w:r>
      <w:r>
        <w:t xml:space="preserve"> dle mého názoru</w:t>
      </w:r>
      <w:r w:rsidR="00B4360A">
        <w:t>,</w:t>
      </w:r>
      <w:r>
        <w:t xml:space="preserve"> úprava nastavena vcelku přijatelně. Maximální délka jednoho roku pro výkon trestu i rozsah 50 až 300 hodin pracovních povinností je v souladu s ostatními evropskými úpravami. </w:t>
      </w:r>
      <w:r w:rsidR="002C4CED">
        <w:t>Mezi přednosti naší úp</w:t>
      </w:r>
      <w:r w:rsidR="00D73B1D">
        <w:t>ravy – například oproti úpravě r</w:t>
      </w:r>
      <w:r w:rsidR="002C4CED">
        <w:t>akousk</w:t>
      </w:r>
      <w:r w:rsidR="00AF51D7">
        <w:t>é či úpravě Spolkové republiky Ně</w:t>
      </w:r>
      <w:r w:rsidR="002C4CED">
        <w:t>mecko, patří možnosti uložení trestu. V České republice je tento trest zařazen přímo ve výčtu alternativní</w:t>
      </w:r>
      <w:r w:rsidR="00B4360A">
        <w:t>ch</w:t>
      </w:r>
      <w:r w:rsidR="002C4CED">
        <w:t xml:space="preserve"> trest</w:t>
      </w:r>
      <w:r w:rsidR="00B4360A">
        <w:t>ů</w:t>
      </w:r>
      <w:r w:rsidR="002C4CED">
        <w:t xml:space="preserve"> a je </w:t>
      </w:r>
      <w:r w:rsidR="000D3670">
        <w:t>jej tedy</w:t>
      </w:r>
      <w:r w:rsidR="002C4CED">
        <w:t xml:space="preserve"> možné, za určitých podmínek, uložit jako samostatný trest. Úpravy ve výše uvedených státech jej však </w:t>
      </w:r>
      <w:r w:rsidR="009974CA">
        <w:t>dovolují uložit jen namísto náhradního trestu odnětí svobody, při podmíněném odsouzení nebo jako výchovné opatření.</w:t>
      </w:r>
      <w:r w:rsidR="00E340C1">
        <w:t xml:space="preserve"> Jedna z pozitivních změn, kterou přinesla nová úprava</w:t>
      </w:r>
      <w:r w:rsidR="00B4360A">
        <w:t>,</w:t>
      </w:r>
      <w:r w:rsidR="00E340C1">
        <w:t xml:space="preserve"> je posílení účasti úředníků Probační a mediační služby</w:t>
      </w:r>
      <w:r w:rsidR="00B4360A">
        <w:t>,</w:t>
      </w:r>
      <w:r w:rsidR="00E340C1">
        <w:t xml:space="preserve"> nejen ve fázi kontroly výkonu trestu, ale především ve fázi jeho ukládání a výkonu.</w:t>
      </w:r>
      <w:r w:rsidR="00B4360A">
        <w:t xml:space="preserve"> Úředník Probační a mediační služby je mnohem „blíže“ odsouzenému než soud, může s odsouzeným přímo komunikovat, na základě čehož získá informace důležité pro </w:t>
      </w:r>
      <w:r w:rsidR="003F282F">
        <w:t xml:space="preserve">řízení i zdárný výkon trestu. </w:t>
      </w:r>
      <w:r w:rsidR="00E340C1">
        <w:t>Další pozitivní novinkou je možnost uplatnění odborných znalostí odsouzeného při výkonu trestu. Soudy by, dle mého názoru, neměly tuto možnost opomínat, a to nejenom kvůli pozitivnímu působení na pachatele, ale také vzhledem k úspoře finančních prostředků cílových institucí.</w:t>
      </w:r>
    </w:p>
    <w:p w:rsidR="00F5388D" w:rsidRDefault="003F282F" w:rsidP="00B4360A">
      <w:pPr>
        <w:spacing w:line="360" w:lineRule="auto"/>
      </w:pPr>
      <w:r>
        <w:tab/>
      </w:r>
      <w:r w:rsidR="00D73B1D">
        <w:t xml:space="preserve"> Přesto, že u obou druhů trestu můžeme vysledo</w:t>
      </w:r>
      <w:r w:rsidR="00F3733F">
        <w:t>vat historické kořeny, k jejich</w:t>
      </w:r>
      <w:r w:rsidR="00D73B1D">
        <w:t xml:space="preserve"> zakotvení v moderních právních řádech docház</w:t>
      </w:r>
      <w:r w:rsidR="00F3733F">
        <w:t>í zejména v posledních letech, neboť</w:t>
      </w:r>
      <w:r w:rsidR="00D73B1D">
        <w:t xml:space="preserve"> </w:t>
      </w:r>
      <w:r w:rsidR="00F3733F">
        <w:t>vhodně doplňují ostatní druhy trestních sankcí</w:t>
      </w:r>
      <w:r w:rsidR="00D73B1D">
        <w:t xml:space="preserve">. </w:t>
      </w:r>
    </w:p>
    <w:p w:rsidR="009C1DC3" w:rsidRDefault="009C1DC3" w:rsidP="00F5388D"/>
    <w:p w:rsidR="009C1DC3" w:rsidRDefault="009C1DC3" w:rsidP="00F5388D"/>
    <w:p w:rsidR="009C1DC3" w:rsidRDefault="009C1DC3" w:rsidP="00F5388D"/>
    <w:p w:rsidR="009C1DC3" w:rsidRDefault="009C1DC3" w:rsidP="00F5388D"/>
    <w:p w:rsidR="009C1DC3" w:rsidRDefault="009C1DC3" w:rsidP="00F5388D"/>
    <w:p w:rsidR="009C1DC3" w:rsidRDefault="009C1DC3" w:rsidP="00F5388D"/>
    <w:p w:rsidR="009C1DC3" w:rsidRDefault="009C1DC3" w:rsidP="00F5388D"/>
    <w:p w:rsidR="009C1DC3" w:rsidRDefault="009C1DC3" w:rsidP="00F5388D"/>
    <w:p w:rsidR="009C1DC3" w:rsidRDefault="009C1DC3" w:rsidP="00F5388D"/>
    <w:p w:rsidR="00056E6B" w:rsidRDefault="00056E6B" w:rsidP="00F5388D"/>
    <w:p w:rsidR="00056E6B" w:rsidRDefault="00056E6B" w:rsidP="00F5388D"/>
    <w:p w:rsidR="00056E6B" w:rsidRDefault="008311BC" w:rsidP="00F5388D">
      <w:r>
        <w:t>¨</w:t>
      </w:r>
    </w:p>
    <w:p w:rsidR="008311BC" w:rsidRDefault="008311BC" w:rsidP="00F5388D"/>
    <w:p w:rsidR="009C1DC3" w:rsidRDefault="009C1DC3" w:rsidP="00F5388D"/>
    <w:p w:rsidR="002D1CD7" w:rsidRDefault="002D1CD7" w:rsidP="002D1CD7">
      <w:pPr>
        <w:pStyle w:val="Nadpis1"/>
        <w:jc w:val="center"/>
      </w:pPr>
    </w:p>
    <w:p w:rsidR="002D1CD7" w:rsidRDefault="002D1CD7" w:rsidP="002D1CD7">
      <w:pPr>
        <w:pStyle w:val="Nadpis1"/>
        <w:jc w:val="center"/>
      </w:pPr>
    </w:p>
    <w:p w:rsidR="002D1CD7" w:rsidRDefault="002D1CD7" w:rsidP="002D1CD7">
      <w:pPr>
        <w:pStyle w:val="Nadpis1"/>
        <w:jc w:val="center"/>
      </w:pPr>
    </w:p>
    <w:p w:rsidR="002D1CD7" w:rsidRDefault="002D1CD7" w:rsidP="002D1CD7">
      <w:pPr>
        <w:pStyle w:val="Nadpis1"/>
        <w:jc w:val="center"/>
      </w:pPr>
    </w:p>
    <w:p w:rsidR="002D1CD7" w:rsidRDefault="002D1CD7" w:rsidP="002D1CD7">
      <w:pPr>
        <w:pStyle w:val="Nadpis1"/>
        <w:jc w:val="center"/>
      </w:pPr>
    </w:p>
    <w:p w:rsidR="002D1CD7" w:rsidRDefault="002D1CD7" w:rsidP="002D1CD7">
      <w:pPr>
        <w:pStyle w:val="Nadpis1"/>
        <w:jc w:val="center"/>
      </w:pPr>
    </w:p>
    <w:p w:rsidR="002D1CD7" w:rsidRDefault="002D1CD7" w:rsidP="002D1CD7">
      <w:pPr>
        <w:pStyle w:val="Nadpis1"/>
        <w:jc w:val="center"/>
      </w:pPr>
    </w:p>
    <w:p w:rsidR="002D1CD7" w:rsidRDefault="002D1CD7" w:rsidP="002D1CD7">
      <w:pPr>
        <w:pStyle w:val="Nadpis1"/>
        <w:jc w:val="center"/>
      </w:pPr>
    </w:p>
    <w:p w:rsidR="002D1CD7" w:rsidRDefault="002D1CD7" w:rsidP="002D1CD7">
      <w:pPr>
        <w:pStyle w:val="Nadpis1"/>
        <w:jc w:val="center"/>
      </w:pPr>
    </w:p>
    <w:p w:rsidR="000F4B5A" w:rsidRDefault="009838A1" w:rsidP="002D1CD7">
      <w:pPr>
        <w:pStyle w:val="Nadpis1"/>
        <w:jc w:val="center"/>
      </w:pPr>
      <w:r>
        <w:t>Přílohy</w:t>
      </w:r>
    </w:p>
    <w:p w:rsidR="00E561E6" w:rsidRDefault="00E561E6"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2D1CD7" w:rsidRDefault="002D1CD7" w:rsidP="00E561E6"/>
    <w:p w:rsidR="00390375" w:rsidRDefault="00CC42E2" w:rsidP="00E561E6">
      <w:pPr>
        <w:rPr>
          <w:b/>
        </w:rPr>
      </w:pPr>
      <w:r w:rsidRPr="00411B0B">
        <w:rPr>
          <w:b/>
        </w:rPr>
        <w:lastRenderedPageBreak/>
        <w:t xml:space="preserve">Příloha </w:t>
      </w:r>
      <w:proofErr w:type="gramStart"/>
      <w:r w:rsidRPr="00411B0B">
        <w:rPr>
          <w:b/>
        </w:rPr>
        <w:t>č.1</w:t>
      </w:r>
      <w:proofErr w:type="gramEnd"/>
    </w:p>
    <w:p w:rsidR="002D1CD7" w:rsidRDefault="002D1CD7" w:rsidP="00E561E6">
      <w:pPr>
        <w:rPr>
          <w:b/>
        </w:rPr>
      </w:pPr>
    </w:p>
    <w:p w:rsidR="002D1CD7" w:rsidRPr="00411B0B" w:rsidRDefault="002D1CD7" w:rsidP="00E561E6">
      <w:pPr>
        <w:rPr>
          <w:b/>
        </w:rPr>
      </w:pPr>
    </w:p>
    <w:p w:rsidR="00E561E6" w:rsidRDefault="00CD0856" w:rsidP="00D867A4">
      <w:pPr>
        <w:spacing w:line="360" w:lineRule="auto"/>
      </w:pPr>
      <w:r>
        <w:tab/>
      </w:r>
      <w:r w:rsidR="00E561E6">
        <w:t>Tabulka znázorňující ukládání a výkon trestu domácího vězení v jednotlivých krajích ve stavu k </w:t>
      </w:r>
      <w:proofErr w:type="gramStart"/>
      <w:r w:rsidR="00E561E6">
        <w:t>7.6.2011</w:t>
      </w:r>
      <w:proofErr w:type="gramEnd"/>
    </w:p>
    <w:p w:rsidR="002D1CD7" w:rsidRDefault="002D1CD7" w:rsidP="00D867A4">
      <w:pPr>
        <w:spacing w:line="360" w:lineRule="auto"/>
      </w:pPr>
    </w:p>
    <w:p w:rsidR="002D1CD7" w:rsidRDefault="002D1CD7" w:rsidP="00D867A4">
      <w:pPr>
        <w:spacing w:line="360" w:lineRule="auto"/>
      </w:pPr>
    </w:p>
    <w:p w:rsidR="002737BF" w:rsidRDefault="009838A1" w:rsidP="00547211">
      <w:pPr>
        <w:spacing w:line="360" w:lineRule="auto"/>
      </w:pPr>
      <w:r>
        <w:rPr>
          <w:noProof/>
          <w:lang w:eastAsia="cs-CZ"/>
        </w:rPr>
        <w:drawing>
          <wp:inline distT="0" distB="0" distL="0" distR="0">
            <wp:extent cx="5579745" cy="2671529"/>
            <wp:effectExtent l="1905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79745" cy="2671529"/>
                    </a:xfrm>
                    <a:prstGeom prst="rect">
                      <a:avLst/>
                    </a:prstGeom>
                    <a:noFill/>
                    <a:ln w="9525">
                      <a:noFill/>
                      <a:miter lim="800000"/>
                      <a:headEnd/>
                      <a:tailEnd/>
                    </a:ln>
                  </pic:spPr>
                </pic:pic>
              </a:graphicData>
            </a:graphic>
          </wp:inline>
        </w:drawing>
      </w:r>
    </w:p>
    <w:p w:rsidR="002D1CD7" w:rsidRDefault="002D1CD7" w:rsidP="00DA7F01">
      <w:pPr>
        <w:spacing w:line="360" w:lineRule="auto"/>
      </w:pPr>
    </w:p>
    <w:p w:rsidR="002737BF" w:rsidRDefault="00CD0856" w:rsidP="00DA7F01">
      <w:pPr>
        <w:spacing w:line="360" w:lineRule="auto"/>
      </w:pPr>
      <w:r>
        <w:t xml:space="preserve">Zdroj: </w:t>
      </w:r>
      <w:r w:rsidRPr="003535A7">
        <w:t>http://portal.justice.cz/Justice2/MS/ms.aspx?o=23&amp;j=33&amp;k=5266&amp;d=310180</w:t>
      </w:r>
    </w:p>
    <w:p w:rsidR="00CA061E" w:rsidRDefault="00CA061E"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2D1CD7" w:rsidP="003535A7">
      <w:pPr>
        <w:spacing w:line="360" w:lineRule="auto"/>
        <w:jc w:val="left"/>
      </w:pPr>
    </w:p>
    <w:p w:rsidR="002D1CD7" w:rsidRDefault="00CA061E" w:rsidP="003535A7">
      <w:pPr>
        <w:spacing w:line="360" w:lineRule="auto"/>
        <w:jc w:val="left"/>
        <w:rPr>
          <w:b/>
        </w:rPr>
      </w:pPr>
      <w:r w:rsidRPr="00411B0B">
        <w:rPr>
          <w:b/>
        </w:rPr>
        <w:lastRenderedPageBreak/>
        <w:t xml:space="preserve">Příloha č. </w:t>
      </w:r>
      <w:r w:rsidR="000310E8" w:rsidRPr="00411B0B">
        <w:rPr>
          <w:b/>
        </w:rPr>
        <w:t>2</w:t>
      </w:r>
    </w:p>
    <w:p w:rsidR="002D1CD7" w:rsidRPr="00411B0B" w:rsidRDefault="002D1CD7" w:rsidP="003535A7">
      <w:pPr>
        <w:spacing w:line="360" w:lineRule="auto"/>
        <w:jc w:val="left"/>
        <w:rPr>
          <w:b/>
        </w:rPr>
      </w:pPr>
    </w:p>
    <w:p w:rsidR="002D1CD7" w:rsidRDefault="00CA061E" w:rsidP="002D1CD7">
      <w:pPr>
        <w:spacing w:line="360" w:lineRule="auto"/>
        <w:jc w:val="left"/>
      </w:pPr>
      <w:r>
        <w:tab/>
        <w:t>Příklady</w:t>
      </w:r>
      <w:r w:rsidR="000310E8">
        <w:t xml:space="preserve"> typů</w:t>
      </w:r>
      <w:r>
        <w:t xml:space="preserve"> elektronické kontroly odsouzených prostřednictvím řídící jednotky umístěné v místě výkonu trest.</w:t>
      </w:r>
    </w:p>
    <w:p w:rsidR="002D1CD7" w:rsidRDefault="002D1CD7" w:rsidP="002D1CD7">
      <w:pPr>
        <w:spacing w:line="360" w:lineRule="auto"/>
        <w:jc w:val="center"/>
      </w:pPr>
      <w:r>
        <w:rPr>
          <w:noProof/>
          <w:lang w:eastAsia="cs-CZ"/>
        </w:rPr>
        <w:drawing>
          <wp:inline distT="0" distB="0" distL="0" distR="0">
            <wp:extent cx="2899079" cy="2762183"/>
            <wp:effectExtent l="19050" t="0" r="0" b="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12489" cy="2774959"/>
                    </a:xfrm>
                    <a:prstGeom prst="rect">
                      <a:avLst/>
                    </a:prstGeom>
                    <a:noFill/>
                    <a:ln w="9525">
                      <a:noFill/>
                      <a:miter lim="800000"/>
                      <a:headEnd/>
                      <a:tailEnd/>
                    </a:ln>
                  </pic:spPr>
                </pic:pic>
              </a:graphicData>
            </a:graphic>
          </wp:inline>
        </w:drawing>
      </w:r>
    </w:p>
    <w:p w:rsidR="002D1CD7" w:rsidRDefault="002D1CD7" w:rsidP="002D1CD7">
      <w:pPr>
        <w:spacing w:line="360" w:lineRule="auto"/>
        <w:jc w:val="center"/>
      </w:pPr>
    </w:p>
    <w:p w:rsidR="002D1CD7" w:rsidRDefault="002D1CD7" w:rsidP="002D1CD7">
      <w:pPr>
        <w:spacing w:line="360" w:lineRule="auto"/>
        <w:jc w:val="center"/>
      </w:pPr>
      <w:r>
        <w:t>Zdroj:</w:t>
      </w:r>
      <w:r w:rsidRPr="000310E8">
        <w:t>http://www.spokanecounty.org/JuvenileCourt/content.aspx?c=2720</w:t>
      </w:r>
    </w:p>
    <w:p w:rsidR="002D1CD7" w:rsidRDefault="002D1CD7" w:rsidP="002D1CD7">
      <w:pPr>
        <w:spacing w:line="360" w:lineRule="auto"/>
        <w:jc w:val="center"/>
      </w:pPr>
    </w:p>
    <w:p w:rsidR="002D1CD7" w:rsidRDefault="002D1CD7" w:rsidP="002D1CD7">
      <w:pPr>
        <w:spacing w:line="360" w:lineRule="auto"/>
        <w:jc w:val="center"/>
      </w:pPr>
    </w:p>
    <w:p w:rsidR="00CA061E" w:rsidRDefault="00CA061E" w:rsidP="002D1CD7">
      <w:pPr>
        <w:spacing w:line="360" w:lineRule="auto"/>
        <w:jc w:val="center"/>
      </w:pPr>
      <w:r>
        <w:rPr>
          <w:noProof/>
          <w:lang w:eastAsia="cs-CZ"/>
        </w:rPr>
        <w:drawing>
          <wp:inline distT="0" distB="0" distL="0" distR="0">
            <wp:extent cx="3081946" cy="2584174"/>
            <wp:effectExtent l="19050" t="0" r="4154"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77232" cy="2580221"/>
                    </a:xfrm>
                    <a:prstGeom prst="rect">
                      <a:avLst/>
                    </a:prstGeom>
                    <a:noFill/>
                    <a:ln w="9525">
                      <a:noFill/>
                      <a:miter lim="800000"/>
                      <a:headEnd/>
                      <a:tailEnd/>
                    </a:ln>
                  </pic:spPr>
                </pic:pic>
              </a:graphicData>
            </a:graphic>
          </wp:inline>
        </w:drawing>
      </w:r>
    </w:p>
    <w:p w:rsidR="002D1CD7" w:rsidRDefault="002D1CD7" w:rsidP="002D1CD7">
      <w:pPr>
        <w:spacing w:line="360" w:lineRule="auto"/>
        <w:jc w:val="center"/>
      </w:pPr>
    </w:p>
    <w:p w:rsidR="002D1CD7" w:rsidRDefault="002D1CD7" w:rsidP="002D1CD7">
      <w:pPr>
        <w:spacing w:line="360" w:lineRule="auto"/>
        <w:jc w:val="center"/>
      </w:pPr>
    </w:p>
    <w:p w:rsidR="002D1CD7" w:rsidRDefault="002D1CD7" w:rsidP="002D1CD7">
      <w:pPr>
        <w:spacing w:line="360" w:lineRule="auto"/>
        <w:jc w:val="center"/>
      </w:pPr>
      <w:r>
        <w:t xml:space="preserve">Zdroj: </w:t>
      </w:r>
      <w:r w:rsidRPr="000310E8">
        <w:t>http://www.kalcounty.com/occ/tether.htm</w:t>
      </w:r>
    </w:p>
    <w:p w:rsidR="002D1CD7" w:rsidRDefault="002D1CD7" w:rsidP="00CA061E">
      <w:pPr>
        <w:spacing w:line="360" w:lineRule="auto"/>
        <w:jc w:val="center"/>
      </w:pPr>
    </w:p>
    <w:p w:rsidR="002D1CD7" w:rsidRDefault="002D1CD7" w:rsidP="00CA061E">
      <w:pPr>
        <w:spacing w:line="360" w:lineRule="auto"/>
        <w:jc w:val="center"/>
      </w:pPr>
    </w:p>
    <w:p w:rsidR="002D1CD7" w:rsidRDefault="00CA061E" w:rsidP="002D1CD7">
      <w:pPr>
        <w:spacing w:line="360" w:lineRule="auto"/>
        <w:jc w:val="center"/>
      </w:pPr>
      <w:r>
        <w:rPr>
          <w:noProof/>
          <w:lang w:eastAsia="cs-CZ"/>
        </w:rPr>
        <w:lastRenderedPageBreak/>
        <w:drawing>
          <wp:inline distT="0" distB="0" distL="0" distR="0">
            <wp:extent cx="4539548" cy="3101009"/>
            <wp:effectExtent l="19050" t="0" r="0" b="0"/>
            <wp:docPr id="1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533882" cy="3097138"/>
                    </a:xfrm>
                    <a:prstGeom prst="rect">
                      <a:avLst/>
                    </a:prstGeom>
                    <a:noFill/>
                    <a:ln w="9525">
                      <a:noFill/>
                      <a:miter lim="800000"/>
                      <a:headEnd/>
                      <a:tailEnd/>
                    </a:ln>
                  </pic:spPr>
                </pic:pic>
              </a:graphicData>
            </a:graphic>
          </wp:inline>
        </w:drawing>
      </w:r>
    </w:p>
    <w:p w:rsidR="002D1CD7" w:rsidRDefault="002D1CD7" w:rsidP="000310E8">
      <w:pPr>
        <w:spacing w:line="360" w:lineRule="auto"/>
        <w:jc w:val="left"/>
      </w:pPr>
    </w:p>
    <w:p w:rsidR="002D1CD7" w:rsidRDefault="002D1CD7" w:rsidP="000310E8">
      <w:pPr>
        <w:spacing w:line="360" w:lineRule="auto"/>
        <w:jc w:val="left"/>
      </w:pPr>
    </w:p>
    <w:p w:rsidR="002D1CD7" w:rsidRDefault="002D1CD7" w:rsidP="008B44DC">
      <w:pPr>
        <w:spacing w:line="360" w:lineRule="auto"/>
        <w:jc w:val="center"/>
      </w:pPr>
      <w:r>
        <w:t>Zdroj:</w:t>
      </w:r>
      <w:r w:rsidRPr="000310E8">
        <w:t xml:space="preserve"> http://unibini.en.ec21.com/Home_Monitoring_System--493922.html</w:t>
      </w:r>
    </w:p>
    <w:p w:rsidR="002D1CD7" w:rsidRDefault="002D1CD7" w:rsidP="000310E8">
      <w:pPr>
        <w:spacing w:line="360" w:lineRule="auto"/>
        <w:jc w:val="left"/>
      </w:pPr>
    </w:p>
    <w:p w:rsidR="002D1CD7" w:rsidRDefault="002D1CD7" w:rsidP="000310E8">
      <w:pPr>
        <w:spacing w:line="360" w:lineRule="auto"/>
        <w:jc w:val="left"/>
      </w:pPr>
    </w:p>
    <w:p w:rsidR="00CA061E" w:rsidRDefault="000310E8" w:rsidP="002D1CD7">
      <w:pPr>
        <w:spacing w:line="360" w:lineRule="auto"/>
        <w:jc w:val="center"/>
      </w:pPr>
      <w:r>
        <w:rPr>
          <w:noProof/>
          <w:lang w:eastAsia="cs-CZ"/>
        </w:rPr>
        <w:drawing>
          <wp:inline distT="0" distB="0" distL="0" distR="0">
            <wp:extent cx="3545154" cy="281374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546903" cy="2815133"/>
                    </a:xfrm>
                    <a:prstGeom prst="rect">
                      <a:avLst/>
                    </a:prstGeom>
                    <a:noFill/>
                    <a:ln w="9525">
                      <a:noFill/>
                      <a:miter lim="800000"/>
                      <a:headEnd/>
                      <a:tailEnd/>
                    </a:ln>
                  </pic:spPr>
                </pic:pic>
              </a:graphicData>
            </a:graphic>
          </wp:inline>
        </w:drawing>
      </w:r>
    </w:p>
    <w:p w:rsidR="002D1CD7" w:rsidRDefault="002D1CD7" w:rsidP="002D1CD7">
      <w:pPr>
        <w:spacing w:line="360" w:lineRule="auto"/>
        <w:jc w:val="center"/>
      </w:pPr>
    </w:p>
    <w:p w:rsidR="002D1CD7" w:rsidRDefault="002D1CD7" w:rsidP="002D1CD7">
      <w:pPr>
        <w:spacing w:line="360" w:lineRule="auto"/>
        <w:jc w:val="center"/>
      </w:pPr>
    </w:p>
    <w:p w:rsidR="002D1CD7" w:rsidRDefault="002D1CD7" w:rsidP="002D1CD7">
      <w:pPr>
        <w:spacing w:line="360" w:lineRule="auto"/>
        <w:jc w:val="center"/>
      </w:pPr>
      <w:r>
        <w:t>Zdroj:</w:t>
      </w:r>
      <w:r w:rsidRPr="00F31DC0">
        <w:t>http://</w:t>
      </w:r>
      <w:proofErr w:type="gramStart"/>
      <w:r w:rsidRPr="00F31DC0">
        <w:t>www.</w:t>
      </w:r>
      <w:proofErr w:type="spellStart"/>
      <w:r w:rsidRPr="00F31DC0">
        <w:t>dc</w:t>
      </w:r>
      <w:proofErr w:type="gramEnd"/>
      <w:r w:rsidRPr="00F31DC0">
        <w:t>.state.fl.us</w:t>
      </w:r>
      <w:proofErr w:type="spellEnd"/>
      <w:r w:rsidRPr="00F31DC0">
        <w:t>/</w:t>
      </w:r>
      <w:proofErr w:type="spellStart"/>
      <w:r w:rsidRPr="00F31DC0">
        <w:t>pub</w:t>
      </w:r>
      <w:proofErr w:type="spellEnd"/>
      <w:r w:rsidRPr="00F31DC0">
        <w:t>/</w:t>
      </w:r>
      <w:proofErr w:type="spellStart"/>
      <w:r w:rsidRPr="00F31DC0">
        <w:t>annual</w:t>
      </w:r>
      <w:proofErr w:type="spellEnd"/>
      <w:r w:rsidRPr="00F31DC0">
        <w:t>/0304/futch.html</w:t>
      </w:r>
    </w:p>
    <w:p w:rsidR="000310E8" w:rsidRDefault="000310E8" w:rsidP="003535A7">
      <w:pPr>
        <w:spacing w:line="360" w:lineRule="auto"/>
        <w:jc w:val="left"/>
      </w:pPr>
    </w:p>
    <w:p w:rsidR="002D1CD7" w:rsidRDefault="002D1CD7" w:rsidP="003535A7">
      <w:pPr>
        <w:spacing w:line="360" w:lineRule="auto"/>
        <w:jc w:val="left"/>
      </w:pPr>
    </w:p>
    <w:p w:rsidR="00CA061E" w:rsidRPr="00411B0B" w:rsidRDefault="005C192D" w:rsidP="003535A7">
      <w:pPr>
        <w:spacing w:line="360" w:lineRule="auto"/>
        <w:jc w:val="left"/>
        <w:rPr>
          <w:b/>
        </w:rPr>
      </w:pPr>
      <w:r w:rsidRPr="00411B0B">
        <w:rPr>
          <w:b/>
        </w:rPr>
        <w:lastRenderedPageBreak/>
        <w:t>Příloha č. 3</w:t>
      </w:r>
    </w:p>
    <w:p w:rsidR="000310E8" w:rsidRDefault="000310E8" w:rsidP="003535A7">
      <w:pPr>
        <w:spacing w:line="360" w:lineRule="auto"/>
        <w:jc w:val="left"/>
      </w:pPr>
      <w:r>
        <w:tab/>
        <w:t>Příklady typů elektronické kontroly odsouzených prostřednictvím systému GPS</w:t>
      </w:r>
      <w:r w:rsidR="00F31DC0">
        <w:t>.</w:t>
      </w:r>
    </w:p>
    <w:p w:rsidR="005C192D" w:rsidRDefault="005C192D" w:rsidP="003535A7">
      <w:pPr>
        <w:spacing w:line="360" w:lineRule="auto"/>
        <w:jc w:val="left"/>
      </w:pPr>
    </w:p>
    <w:p w:rsidR="008B44DC" w:rsidRDefault="00F31DC0" w:rsidP="003535A7">
      <w:pPr>
        <w:spacing w:line="360" w:lineRule="auto"/>
        <w:jc w:val="left"/>
      </w:pPr>
      <w:r>
        <w:t xml:space="preserve">    </w:t>
      </w:r>
    </w:p>
    <w:p w:rsidR="008B44DC" w:rsidRDefault="008B44DC" w:rsidP="003535A7">
      <w:pPr>
        <w:spacing w:line="360" w:lineRule="auto"/>
        <w:jc w:val="left"/>
      </w:pPr>
    </w:p>
    <w:p w:rsidR="008B44DC" w:rsidRDefault="00F31DC0" w:rsidP="008B44DC">
      <w:pPr>
        <w:spacing w:line="360" w:lineRule="auto"/>
        <w:jc w:val="center"/>
      </w:pPr>
      <w:r>
        <w:rPr>
          <w:noProof/>
          <w:lang w:eastAsia="cs-CZ"/>
        </w:rPr>
        <w:drawing>
          <wp:inline distT="0" distB="0" distL="0" distR="0">
            <wp:extent cx="2135754" cy="2900491"/>
            <wp:effectExtent l="19050" t="0" r="0" b="0"/>
            <wp:docPr id="20"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157080" cy="2929454"/>
                    </a:xfrm>
                    <a:prstGeom prst="rect">
                      <a:avLst/>
                    </a:prstGeom>
                    <a:noFill/>
                    <a:ln w="9525">
                      <a:noFill/>
                      <a:miter lim="800000"/>
                      <a:headEnd/>
                      <a:tailEnd/>
                    </a:ln>
                  </pic:spPr>
                </pic:pic>
              </a:graphicData>
            </a:graphic>
          </wp:inline>
        </w:drawing>
      </w:r>
    </w:p>
    <w:p w:rsidR="008B44DC" w:rsidRDefault="008B44DC" w:rsidP="008B44DC">
      <w:pPr>
        <w:spacing w:line="360" w:lineRule="auto"/>
        <w:jc w:val="center"/>
      </w:pPr>
    </w:p>
    <w:p w:rsidR="008B44DC" w:rsidRDefault="008B44DC" w:rsidP="008B44DC">
      <w:pPr>
        <w:spacing w:line="360" w:lineRule="auto"/>
        <w:jc w:val="center"/>
      </w:pPr>
      <w:r>
        <w:t>Zdroj:</w:t>
      </w:r>
      <w:r w:rsidRPr="00F31DC0">
        <w:t>http://www.palmettomonitoring.com/</w:t>
      </w:r>
    </w:p>
    <w:p w:rsidR="008B44DC" w:rsidRDefault="008B44DC" w:rsidP="008B44DC">
      <w:pPr>
        <w:spacing w:line="360" w:lineRule="auto"/>
        <w:jc w:val="center"/>
      </w:pPr>
    </w:p>
    <w:p w:rsidR="008B44DC" w:rsidRDefault="00F31DC0" w:rsidP="008B44DC">
      <w:pPr>
        <w:spacing w:line="360" w:lineRule="auto"/>
        <w:jc w:val="center"/>
      </w:pPr>
      <w:r>
        <w:rPr>
          <w:noProof/>
          <w:lang w:eastAsia="cs-CZ"/>
        </w:rPr>
        <w:drawing>
          <wp:inline distT="0" distB="0" distL="0" distR="0">
            <wp:extent cx="1626870" cy="2328060"/>
            <wp:effectExtent l="19050" t="0" r="0" b="0"/>
            <wp:docPr id="1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634235" cy="2338599"/>
                    </a:xfrm>
                    <a:prstGeom prst="rect">
                      <a:avLst/>
                    </a:prstGeom>
                    <a:noFill/>
                    <a:ln w="9525">
                      <a:noFill/>
                      <a:miter lim="800000"/>
                      <a:headEnd/>
                      <a:tailEnd/>
                    </a:ln>
                  </pic:spPr>
                </pic:pic>
              </a:graphicData>
            </a:graphic>
          </wp:inline>
        </w:drawing>
      </w:r>
    </w:p>
    <w:p w:rsidR="008B44DC" w:rsidRDefault="008B44DC" w:rsidP="008B44DC">
      <w:pPr>
        <w:spacing w:line="360" w:lineRule="auto"/>
        <w:jc w:val="left"/>
      </w:pPr>
    </w:p>
    <w:p w:rsidR="008B44DC" w:rsidRDefault="008B44DC" w:rsidP="008B44DC">
      <w:pPr>
        <w:spacing w:line="360" w:lineRule="auto"/>
        <w:jc w:val="center"/>
      </w:pPr>
      <w:r>
        <w:t>Zdroj:</w:t>
      </w:r>
      <w:r w:rsidRPr="00F31DC0">
        <w:t>http://www.jail2gps.com/</w:t>
      </w:r>
    </w:p>
    <w:p w:rsidR="008B44DC" w:rsidRDefault="008B44DC" w:rsidP="008B44DC">
      <w:pPr>
        <w:spacing w:line="360" w:lineRule="auto"/>
        <w:jc w:val="center"/>
      </w:pPr>
    </w:p>
    <w:p w:rsidR="008B44DC" w:rsidRDefault="008B44DC" w:rsidP="008B44DC">
      <w:pPr>
        <w:spacing w:line="360" w:lineRule="auto"/>
        <w:jc w:val="center"/>
      </w:pPr>
      <w:r>
        <w:rPr>
          <w:noProof/>
          <w:lang w:eastAsia="cs-CZ"/>
        </w:rPr>
        <w:lastRenderedPageBreak/>
        <w:drawing>
          <wp:inline distT="0" distB="0" distL="0" distR="0">
            <wp:extent cx="3519280" cy="2456953"/>
            <wp:effectExtent l="19050" t="0" r="4970" b="0"/>
            <wp:docPr id="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518945" cy="2456719"/>
                    </a:xfrm>
                    <a:prstGeom prst="rect">
                      <a:avLst/>
                    </a:prstGeom>
                    <a:noFill/>
                    <a:ln w="9525">
                      <a:noFill/>
                      <a:miter lim="800000"/>
                      <a:headEnd/>
                      <a:tailEnd/>
                    </a:ln>
                  </pic:spPr>
                </pic:pic>
              </a:graphicData>
            </a:graphic>
          </wp:inline>
        </w:drawing>
      </w:r>
    </w:p>
    <w:p w:rsidR="008B44DC" w:rsidRDefault="008B44DC" w:rsidP="003535A7">
      <w:pPr>
        <w:spacing w:line="360" w:lineRule="auto"/>
        <w:jc w:val="left"/>
      </w:pPr>
    </w:p>
    <w:p w:rsidR="008B44DC" w:rsidRDefault="008B44DC" w:rsidP="003535A7">
      <w:pPr>
        <w:spacing w:line="360" w:lineRule="auto"/>
        <w:jc w:val="left"/>
      </w:pPr>
    </w:p>
    <w:p w:rsidR="008B44DC" w:rsidRDefault="008B44DC" w:rsidP="008B44DC">
      <w:pPr>
        <w:spacing w:line="360" w:lineRule="auto"/>
        <w:jc w:val="center"/>
      </w:pPr>
      <w:r>
        <w:t>Zdroj:</w:t>
      </w:r>
      <w:r w:rsidRPr="00F31DC0">
        <w:t xml:space="preserve"> http://www.kansasjudicial.com/Electronic%20Monitoring%20Solutions.html</w:t>
      </w:r>
    </w:p>
    <w:p w:rsidR="008B44DC" w:rsidRDefault="008B44DC" w:rsidP="003535A7">
      <w:pPr>
        <w:spacing w:line="360" w:lineRule="auto"/>
        <w:jc w:val="left"/>
      </w:pPr>
    </w:p>
    <w:p w:rsidR="008B44DC" w:rsidRDefault="008B44DC" w:rsidP="003535A7">
      <w:pPr>
        <w:spacing w:line="360" w:lineRule="auto"/>
        <w:jc w:val="left"/>
      </w:pPr>
    </w:p>
    <w:p w:rsidR="00F31DC0" w:rsidRDefault="00F31DC0" w:rsidP="008B44DC">
      <w:pPr>
        <w:spacing w:line="360" w:lineRule="auto"/>
        <w:jc w:val="center"/>
      </w:pPr>
      <w:r>
        <w:rPr>
          <w:noProof/>
          <w:lang w:eastAsia="cs-CZ"/>
        </w:rPr>
        <w:drawing>
          <wp:inline distT="0" distB="0" distL="0" distR="0">
            <wp:extent cx="4815847" cy="3530379"/>
            <wp:effectExtent l="19050" t="0" r="3803" b="0"/>
            <wp:docPr id="2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4820989" cy="3534149"/>
                    </a:xfrm>
                    <a:prstGeom prst="rect">
                      <a:avLst/>
                    </a:prstGeom>
                    <a:noFill/>
                    <a:ln w="9525">
                      <a:noFill/>
                      <a:miter lim="800000"/>
                      <a:headEnd/>
                      <a:tailEnd/>
                    </a:ln>
                  </pic:spPr>
                </pic:pic>
              </a:graphicData>
            </a:graphic>
          </wp:inline>
        </w:drawing>
      </w:r>
    </w:p>
    <w:p w:rsidR="008B44DC" w:rsidRDefault="008B44DC" w:rsidP="008B44DC">
      <w:pPr>
        <w:spacing w:line="360" w:lineRule="auto"/>
        <w:jc w:val="left"/>
      </w:pPr>
      <w:r>
        <w:tab/>
      </w:r>
    </w:p>
    <w:p w:rsidR="008B44DC" w:rsidRDefault="008B44DC" w:rsidP="008B44DC">
      <w:pPr>
        <w:spacing w:line="360" w:lineRule="auto"/>
        <w:jc w:val="center"/>
      </w:pPr>
      <w:r>
        <w:t>Zdroj:</w:t>
      </w:r>
      <w:r w:rsidRPr="00F31DC0">
        <w:t>http://www.jail2gps.com/monitoring.</w:t>
      </w:r>
      <w:proofErr w:type="spellStart"/>
      <w:r w:rsidRPr="00F31DC0">
        <w:t>html</w:t>
      </w:r>
      <w:proofErr w:type="spellEnd"/>
    </w:p>
    <w:p w:rsidR="008B44DC" w:rsidRDefault="008B44DC" w:rsidP="008B44DC">
      <w:pPr>
        <w:spacing w:line="360" w:lineRule="auto"/>
        <w:jc w:val="left"/>
      </w:pPr>
    </w:p>
    <w:p w:rsidR="008B44DC" w:rsidRDefault="008B44DC" w:rsidP="008B44DC">
      <w:pPr>
        <w:spacing w:line="360" w:lineRule="auto"/>
        <w:jc w:val="center"/>
      </w:pPr>
      <w:r>
        <w:rPr>
          <w:noProof/>
          <w:lang w:eastAsia="cs-CZ"/>
        </w:rPr>
        <w:lastRenderedPageBreak/>
        <w:drawing>
          <wp:inline distT="0" distB="0" distL="0" distR="0">
            <wp:extent cx="4874260" cy="3140710"/>
            <wp:effectExtent l="19050" t="0" r="254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874260" cy="3140710"/>
                    </a:xfrm>
                    <a:prstGeom prst="rect">
                      <a:avLst/>
                    </a:prstGeom>
                    <a:noFill/>
                    <a:ln w="9525">
                      <a:noFill/>
                      <a:miter lim="800000"/>
                      <a:headEnd/>
                      <a:tailEnd/>
                    </a:ln>
                  </pic:spPr>
                </pic:pic>
              </a:graphicData>
            </a:graphic>
          </wp:inline>
        </w:drawing>
      </w:r>
    </w:p>
    <w:p w:rsidR="008B44DC" w:rsidRDefault="008B44DC" w:rsidP="008B44DC">
      <w:pPr>
        <w:spacing w:line="360" w:lineRule="auto"/>
        <w:jc w:val="left"/>
      </w:pPr>
    </w:p>
    <w:p w:rsidR="005C192D" w:rsidRPr="00411B0B" w:rsidRDefault="00F42429" w:rsidP="00DA7F01">
      <w:pPr>
        <w:spacing w:line="360" w:lineRule="auto"/>
        <w:jc w:val="left"/>
        <w:rPr>
          <w:b/>
        </w:rPr>
      </w:pPr>
      <w:r w:rsidRPr="00411B0B">
        <w:rPr>
          <w:b/>
        </w:rPr>
        <w:t xml:space="preserve">Příloha </w:t>
      </w:r>
      <w:proofErr w:type="gramStart"/>
      <w:r w:rsidRPr="00411B0B">
        <w:rPr>
          <w:b/>
        </w:rPr>
        <w:t>č.2</w:t>
      </w:r>
      <w:proofErr w:type="gramEnd"/>
    </w:p>
    <w:p w:rsidR="00817CEA" w:rsidRPr="00DA7F01" w:rsidRDefault="00411B0B" w:rsidP="00DA7F01">
      <w:pPr>
        <w:spacing w:line="360" w:lineRule="auto"/>
        <w:jc w:val="left"/>
      </w:pPr>
      <w:r>
        <w:tab/>
      </w:r>
      <w:r w:rsidR="003535A7">
        <w:t xml:space="preserve">Postoj občanů k domácímu vězení, vypracovala agentura </w:t>
      </w:r>
      <w:proofErr w:type="spellStart"/>
      <w:r w:rsidR="003535A7">
        <w:t>Aspectio</w:t>
      </w:r>
      <w:proofErr w:type="spellEnd"/>
      <w:r w:rsidR="003535A7">
        <w:t xml:space="preserve"> a.s. 15. února 2010</w:t>
      </w:r>
      <w:r w:rsidR="00817CEA">
        <w:t>.</w:t>
      </w:r>
    </w:p>
    <w:p w:rsidR="003535A7" w:rsidRDefault="003535A7" w:rsidP="00D867A4">
      <w:pPr>
        <w:spacing w:line="360" w:lineRule="auto"/>
      </w:pPr>
      <w:r w:rsidRPr="003535A7">
        <w:rPr>
          <w:noProof/>
          <w:lang w:eastAsia="cs-CZ"/>
        </w:rPr>
        <w:drawing>
          <wp:inline distT="0" distB="0" distL="0" distR="0">
            <wp:extent cx="5579745" cy="4101463"/>
            <wp:effectExtent l="19050" t="0" r="1905" b="0"/>
            <wp:docPr id="3"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21475"/>
                      <a:chOff x="0" y="0"/>
                      <a:chExt cx="9144000" cy="6721475"/>
                    </a:xfrm>
                  </a:grpSpPr>
                  <a:pic>
                    <a:nvPicPr>
                      <a:cNvPr id="22530" name="Obrázek 3" descr="Obrázek1.jpg"/>
                      <a:cNvPicPr>
                        <a:picLocks noChangeAspect="1"/>
                      </a:cNvPicPr>
                    </a:nvPicPr>
                    <a:blipFill>
                      <a:blip r:embed="rId18"/>
                      <a:srcRect/>
                      <a:stretch>
                        <a:fillRect/>
                      </a:stretch>
                    </a:blipFill>
                    <a:spPr bwMode="auto">
                      <a:xfrm>
                        <a:off x="0" y="0"/>
                        <a:ext cx="9144000" cy="6705600"/>
                      </a:xfrm>
                      <a:prstGeom prst="rect">
                        <a:avLst/>
                      </a:prstGeom>
                      <a:noFill/>
                      <a:ln w="9525">
                        <a:noFill/>
                        <a:miter lim="800000"/>
                        <a:headEnd/>
                        <a:tailEnd/>
                      </a:ln>
                    </a:spPr>
                  </a:pic>
                  <a:sp>
                    <a:nvSpPr>
                      <a:cNvPr id="22531" name="Obdélník 6"/>
                      <a:cNvSpPr>
                        <a:spLocks noChangeArrowheads="1"/>
                      </a:cNvSpPr>
                    </a:nvSpPr>
                    <a:spPr bwMode="auto">
                      <a:xfrm>
                        <a:off x="457200" y="1143000"/>
                        <a:ext cx="8077200" cy="33813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S PGothic" pitchFamily="34" charset="-128"/>
                              <a:cs typeface="+mn-cs"/>
                            </a:defRPr>
                          </a:lvl1pPr>
                          <a:lvl2pPr marL="457200" algn="l" rtl="0" fontAlgn="base">
                            <a:spcBef>
                              <a:spcPct val="0"/>
                            </a:spcBef>
                            <a:spcAft>
                              <a:spcPct val="0"/>
                            </a:spcAft>
                            <a:defRPr kern="1200">
                              <a:solidFill>
                                <a:schemeClr val="tx1"/>
                              </a:solidFill>
                              <a:latin typeface="Arial" charset="0"/>
                              <a:ea typeface="MS PGothic" pitchFamily="34" charset="-128"/>
                              <a:cs typeface="+mn-cs"/>
                            </a:defRPr>
                          </a:lvl2pPr>
                          <a:lvl3pPr marL="914400" algn="l" rtl="0" fontAlgn="base">
                            <a:spcBef>
                              <a:spcPct val="0"/>
                            </a:spcBef>
                            <a:spcAft>
                              <a:spcPct val="0"/>
                            </a:spcAft>
                            <a:defRPr kern="1200">
                              <a:solidFill>
                                <a:schemeClr val="tx1"/>
                              </a:solidFill>
                              <a:latin typeface="Arial" charset="0"/>
                              <a:ea typeface="MS PGothic" pitchFamily="34" charset="-128"/>
                              <a:cs typeface="+mn-cs"/>
                            </a:defRPr>
                          </a:lvl3pPr>
                          <a:lvl4pPr marL="1371600" algn="l" rtl="0" fontAlgn="base">
                            <a:spcBef>
                              <a:spcPct val="0"/>
                            </a:spcBef>
                            <a:spcAft>
                              <a:spcPct val="0"/>
                            </a:spcAft>
                            <a:defRPr kern="1200">
                              <a:solidFill>
                                <a:schemeClr val="tx1"/>
                              </a:solidFill>
                              <a:latin typeface="Arial" charset="0"/>
                              <a:ea typeface="MS PGothic" pitchFamily="34" charset="-128"/>
                              <a:cs typeface="+mn-cs"/>
                            </a:defRPr>
                          </a:lvl4pPr>
                          <a:lvl5pPr marL="1828800" algn="l" rtl="0" fontAlgn="base">
                            <a:spcBef>
                              <a:spcPct val="0"/>
                            </a:spcBef>
                            <a:spcAft>
                              <a:spcPct val="0"/>
                            </a:spcAft>
                            <a:defRPr kern="1200">
                              <a:solidFill>
                                <a:schemeClr val="tx1"/>
                              </a:solidFill>
                              <a:latin typeface="Arial" charset="0"/>
                              <a:ea typeface="MS PGothic" pitchFamily="34" charset="-128"/>
                              <a:cs typeface="+mn-cs"/>
                            </a:defRPr>
                          </a:lvl5pPr>
                          <a:lvl6pPr marL="2286000" algn="l" defTabSz="914400" rtl="0" eaLnBrk="1" latinLnBrk="0" hangingPunct="1">
                            <a:defRPr kern="1200">
                              <a:solidFill>
                                <a:schemeClr val="tx1"/>
                              </a:solidFill>
                              <a:latin typeface="Arial" charset="0"/>
                              <a:ea typeface="MS PGothic" pitchFamily="34" charset="-128"/>
                              <a:cs typeface="+mn-cs"/>
                            </a:defRPr>
                          </a:lvl6pPr>
                          <a:lvl7pPr marL="2743200" algn="l" defTabSz="914400" rtl="0" eaLnBrk="1" latinLnBrk="0" hangingPunct="1">
                            <a:defRPr kern="1200">
                              <a:solidFill>
                                <a:schemeClr val="tx1"/>
                              </a:solidFill>
                              <a:latin typeface="Arial" charset="0"/>
                              <a:ea typeface="MS PGothic" pitchFamily="34" charset="-128"/>
                              <a:cs typeface="+mn-cs"/>
                            </a:defRPr>
                          </a:lvl7pPr>
                          <a:lvl8pPr marL="3200400" algn="l" defTabSz="914400" rtl="0" eaLnBrk="1" latinLnBrk="0" hangingPunct="1">
                            <a:defRPr kern="1200">
                              <a:solidFill>
                                <a:schemeClr val="tx1"/>
                              </a:solidFill>
                              <a:latin typeface="Arial" charset="0"/>
                              <a:ea typeface="MS PGothic" pitchFamily="34" charset="-128"/>
                              <a:cs typeface="+mn-cs"/>
                            </a:defRPr>
                          </a:lvl8pPr>
                          <a:lvl9pPr marL="3657600" algn="l" defTabSz="914400" rtl="0" eaLnBrk="1" latinLnBrk="0" hangingPunct="1">
                            <a:defRPr kern="1200">
                              <a:solidFill>
                                <a:schemeClr val="tx1"/>
                              </a:solidFill>
                              <a:latin typeface="Arial" charset="0"/>
                              <a:ea typeface="MS PGothic" pitchFamily="34" charset="-128"/>
                              <a:cs typeface="+mn-cs"/>
                            </a:defRPr>
                          </a:lvl9pPr>
                        </a:lstStyle>
                        <a:p>
                          <a:pPr marL="812800" indent="-812800"/>
                          <a:r>
                            <a:rPr lang="cs-CZ" sz="1400">
                              <a:solidFill>
                                <a:srgbClr val="FFC000"/>
                              </a:solidFill>
                            </a:rPr>
                            <a:t>Otázka 4</a:t>
                          </a:r>
                          <a:r>
                            <a:rPr lang="cs-CZ" sz="1400"/>
                            <a:t>: </a:t>
                          </a:r>
                          <a:r>
                            <a:rPr lang="cs-CZ" sz="1600"/>
                            <a:t>Souhlasíte s takovou formou trestu? </a:t>
                          </a:r>
                          <a:endParaRPr lang="cs-CZ" sz="1600">
                            <a:solidFill>
                              <a:srgbClr val="7F7F7F"/>
                            </a:solidFill>
                          </a:endParaRPr>
                        </a:p>
                      </a:txBody>
                      <a:useSpRect/>
                    </a:txSp>
                  </a:sp>
                  <a:sp>
                    <a:nvSpPr>
                      <a:cNvPr id="2" name="Zástupný symbol pro číslo snímku 1"/>
                      <a:cNvSpPr>
                        <a:spLocks noGrp="1"/>
                      </a:cNvSpPr>
                    </a:nvSpPr>
                    <a:spPr>
                      <a:xfrm>
                        <a:off x="8229600" y="6477000"/>
                        <a:ext cx="762000" cy="244475"/>
                      </a:xfrm>
                      <a:prstGeom prst="rect">
                        <a:avLst/>
                      </a:prstGeom>
                    </a:spPr>
                    <a:txSp>
                      <a:txBody>
                        <a:bodyPr vert="horz"/>
                        <a:lstStyle>
                          <a:defPPr>
                            <a:defRPr lang="en-US"/>
                          </a:defPPr>
                          <a:lvl1pPr algn="r" rtl="0" eaLnBrk="1" fontAlgn="base" latinLnBrk="0" hangingPunct="1">
                            <a:spcBef>
                              <a:spcPct val="0"/>
                            </a:spcBef>
                            <a:spcAft>
                              <a:spcPct val="0"/>
                            </a:spcAft>
                            <a:defRPr kumimoji="0" sz="1200" kern="1200">
                              <a:solidFill>
                                <a:schemeClr val="accent1">
                                  <a:shade val="75000"/>
                                </a:schemeClr>
                              </a:solidFill>
                              <a:latin typeface="Arial" charset="0"/>
                              <a:ea typeface="ＭＳ Ｐゴシック" pitchFamily="34" charset="-128"/>
                              <a:cs typeface="+mn-cs"/>
                            </a:defRPr>
                          </a:lvl1pPr>
                          <a:lvl2pPr marL="457200" algn="l" rtl="0" fontAlgn="base">
                            <a:spcBef>
                              <a:spcPct val="0"/>
                            </a:spcBef>
                            <a:spcAft>
                              <a:spcPct val="0"/>
                            </a:spcAft>
                            <a:defRPr kern="1200">
                              <a:solidFill>
                                <a:schemeClr val="tx1"/>
                              </a:solidFill>
                              <a:latin typeface="Arial" charset="0"/>
                              <a:ea typeface="MS PGothic" pitchFamily="34" charset="-128"/>
                              <a:cs typeface="+mn-cs"/>
                            </a:defRPr>
                          </a:lvl2pPr>
                          <a:lvl3pPr marL="914400" algn="l" rtl="0" fontAlgn="base">
                            <a:spcBef>
                              <a:spcPct val="0"/>
                            </a:spcBef>
                            <a:spcAft>
                              <a:spcPct val="0"/>
                            </a:spcAft>
                            <a:defRPr kern="1200">
                              <a:solidFill>
                                <a:schemeClr val="tx1"/>
                              </a:solidFill>
                              <a:latin typeface="Arial" charset="0"/>
                              <a:ea typeface="MS PGothic" pitchFamily="34" charset="-128"/>
                              <a:cs typeface="+mn-cs"/>
                            </a:defRPr>
                          </a:lvl3pPr>
                          <a:lvl4pPr marL="1371600" algn="l" rtl="0" fontAlgn="base">
                            <a:spcBef>
                              <a:spcPct val="0"/>
                            </a:spcBef>
                            <a:spcAft>
                              <a:spcPct val="0"/>
                            </a:spcAft>
                            <a:defRPr kern="1200">
                              <a:solidFill>
                                <a:schemeClr val="tx1"/>
                              </a:solidFill>
                              <a:latin typeface="Arial" charset="0"/>
                              <a:ea typeface="MS PGothic" pitchFamily="34" charset="-128"/>
                              <a:cs typeface="+mn-cs"/>
                            </a:defRPr>
                          </a:lvl4pPr>
                          <a:lvl5pPr marL="1828800" algn="l" rtl="0" fontAlgn="base">
                            <a:spcBef>
                              <a:spcPct val="0"/>
                            </a:spcBef>
                            <a:spcAft>
                              <a:spcPct val="0"/>
                            </a:spcAft>
                            <a:defRPr kern="1200">
                              <a:solidFill>
                                <a:schemeClr val="tx1"/>
                              </a:solidFill>
                              <a:latin typeface="Arial" charset="0"/>
                              <a:ea typeface="MS PGothic" pitchFamily="34" charset="-128"/>
                              <a:cs typeface="+mn-cs"/>
                            </a:defRPr>
                          </a:lvl5pPr>
                          <a:lvl6pPr marL="2286000" algn="l" defTabSz="914400" rtl="0" eaLnBrk="1" latinLnBrk="0" hangingPunct="1">
                            <a:defRPr kern="1200">
                              <a:solidFill>
                                <a:schemeClr val="tx1"/>
                              </a:solidFill>
                              <a:latin typeface="Arial" charset="0"/>
                              <a:ea typeface="MS PGothic" pitchFamily="34" charset="-128"/>
                              <a:cs typeface="+mn-cs"/>
                            </a:defRPr>
                          </a:lvl6pPr>
                          <a:lvl7pPr marL="2743200" algn="l" defTabSz="914400" rtl="0" eaLnBrk="1" latinLnBrk="0" hangingPunct="1">
                            <a:defRPr kern="1200">
                              <a:solidFill>
                                <a:schemeClr val="tx1"/>
                              </a:solidFill>
                              <a:latin typeface="Arial" charset="0"/>
                              <a:ea typeface="MS PGothic" pitchFamily="34" charset="-128"/>
                              <a:cs typeface="+mn-cs"/>
                            </a:defRPr>
                          </a:lvl7pPr>
                          <a:lvl8pPr marL="3200400" algn="l" defTabSz="914400" rtl="0" eaLnBrk="1" latinLnBrk="0" hangingPunct="1">
                            <a:defRPr kern="1200">
                              <a:solidFill>
                                <a:schemeClr val="tx1"/>
                              </a:solidFill>
                              <a:latin typeface="Arial" charset="0"/>
                              <a:ea typeface="MS PGothic" pitchFamily="34" charset="-128"/>
                              <a:cs typeface="+mn-cs"/>
                            </a:defRPr>
                          </a:lvl8pPr>
                          <a:lvl9pPr marL="3657600" algn="l" defTabSz="914400" rtl="0" eaLnBrk="1" latinLnBrk="0" hangingPunct="1">
                            <a:defRPr kern="1200">
                              <a:solidFill>
                                <a:schemeClr val="tx1"/>
                              </a:solidFill>
                              <a:latin typeface="Arial" charset="0"/>
                              <a:ea typeface="MS PGothic" pitchFamily="34" charset="-128"/>
                              <a:cs typeface="+mn-cs"/>
                            </a:defRPr>
                          </a:lvl9pPr>
                        </a:lstStyle>
                        <a:p>
                          <a:pPr>
                            <a:defRPr/>
                          </a:pPr>
                          <a:fld id="{E1343AFB-2541-46E8-A362-E2F65F2667E4}" type="slidenum">
                            <a:rPr lang="en-US" smtClean="0"/>
                            <a:pPr>
                              <a:defRPr/>
                            </a:pPr>
                            <a:t>16</a:t>
                          </a:fld>
                          <a:endParaRPr lang="en-US" dirty="0"/>
                        </a:p>
                      </a:txBody>
                      <a:useSpRect/>
                    </a:txSp>
                  </a:sp>
                  <a:graphicFrame>
                    <a:nvGraphicFramePr>
                      <a:cNvPr id="5" name="Graf 4"/>
                      <a:cNvGraphicFramePr/>
                    </a:nvGraphicFramePr>
                    <a:graphic>
                      <a:graphicData uri="http://schemas.openxmlformats.org/drawingml/2006/chart">
                        <c:chart xmlns:c="http://schemas.openxmlformats.org/drawingml/2006/chart" xmlns:r="http://schemas.openxmlformats.org/officeDocument/2006/relationships" r:id="rId19"/>
                      </a:graphicData>
                    </a:graphic>
                    <a:xfrm>
                      <a:off x="533400" y="1752600"/>
                      <a:ext cx="4495800" cy="3886200"/>
                    </a:xfrm>
                  </a:graphicFrame>
                  <a:sp>
                    <a:nvSpPr>
                      <a:cNvPr id="22534" name="TextovéPole 5"/>
                      <a:cNvSpPr txBox="1">
                        <a:spLocks noChangeArrowheads="1"/>
                      </a:cNvSpPr>
                    </a:nvSpPr>
                    <a:spPr bwMode="auto">
                      <a:xfrm>
                        <a:off x="5410200" y="1752600"/>
                        <a:ext cx="3429000" cy="1600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S PGothic" pitchFamily="34" charset="-128"/>
                              <a:cs typeface="+mn-cs"/>
                            </a:defRPr>
                          </a:lvl1pPr>
                          <a:lvl2pPr marL="457200" algn="l" rtl="0" fontAlgn="base">
                            <a:spcBef>
                              <a:spcPct val="0"/>
                            </a:spcBef>
                            <a:spcAft>
                              <a:spcPct val="0"/>
                            </a:spcAft>
                            <a:defRPr kern="1200">
                              <a:solidFill>
                                <a:schemeClr val="tx1"/>
                              </a:solidFill>
                              <a:latin typeface="Arial" charset="0"/>
                              <a:ea typeface="MS PGothic" pitchFamily="34" charset="-128"/>
                              <a:cs typeface="+mn-cs"/>
                            </a:defRPr>
                          </a:lvl2pPr>
                          <a:lvl3pPr marL="914400" algn="l" rtl="0" fontAlgn="base">
                            <a:spcBef>
                              <a:spcPct val="0"/>
                            </a:spcBef>
                            <a:spcAft>
                              <a:spcPct val="0"/>
                            </a:spcAft>
                            <a:defRPr kern="1200">
                              <a:solidFill>
                                <a:schemeClr val="tx1"/>
                              </a:solidFill>
                              <a:latin typeface="Arial" charset="0"/>
                              <a:ea typeface="MS PGothic" pitchFamily="34" charset="-128"/>
                              <a:cs typeface="+mn-cs"/>
                            </a:defRPr>
                          </a:lvl3pPr>
                          <a:lvl4pPr marL="1371600" algn="l" rtl="0" fontAlgn="base">
                            <a:spcBef>
                              <a:spcPct val="0"/>
                            </a:spcBef>
                            <a:spcAft>
                              <a:spcPct val="0"/>
                            </a:spcAft>
                            <a:defRPr kern="1200">
                              <a:solidFill>
                                <a:schemeClr val="tx1"/>
                              </a:solidFill>
                              <a:latin typeface="Arial" charset="0"/>
                              <a:ea typeface="MS PGothic" pitchFamily="34" charset="-128"/>
                              <a:cs typeface="+mn-cs"/>
                            </a:defRPr>
                          </a:lvl4pPr>
                          <a:lvl5pPr marL="1828800" algn="l" rtl="0" fontAlgn="base">
                            <a:spcBef>
                              <a:spcPct val="0"/>
                            </a:spcBef>
                            <a:spcAft>
                              <a:spcPct val="0"/>
                            </a:spcAft>
                            <a:defRPr kern="1200">
                              <a:solidFill>
                                <a:schemeClr val="tx1"/>
                              </a:solidFill>
                              <a:latin typeface="Arial" charset="0"/>
                              <a:ea typeface="MS PGothic" pitchFamily="34" charset="-128"/>
                              <a:cs typeface="+mn-cs"/>
                            </a:defRPr>
                          </a:lvl5pPr>
                          <a:lvl6pPr marL="2286000" algn="l" defTabSz="914400" rtl="0" eaLnBrk="1" latinLnBrk="0" hangingPunct="1">
                            <a:defRPr kern="1200">
                              <a:solidFill>
                                <a:schemeClr val="tx1"/>
                              </a:solidFill>
                              <a:latin typeface="Arial" charset="0"/>
                              <a:ea typeface="MS PGothic" pitchFamily="34" charset="-128"/>
                              <a:cs typeface="+mn-cs"/>
                            </a:defRPr>
                          </a:lvl6pPr>
                          <a:lvl7pPr marL="2743200" algn="l" defTabSz="914400" rtl="0" eaLnBrk="1" latinLnBrk="0" hangingPunct="1">
                            <a:defRPr kern="1200">
                              <a:solidFill>
                                <a:schemeClr val="tx1"/>
                              </a:solidFill>
                              <a:latin typeface="Arial" charset="0"/>
                              <a:ea typeface="MS PGothic" pitchFamily="34" charset="-128"/>
                              <a:cs typeface="+mn-cs"/>
                            </a:defRPr>
                          </a:lvl7pPr>
                          <a:lvl8pPr marL="3200400" algn="l" defTabSz="914400" rtl="0" eaLnBrk="1" latinLnBrk="0" hangingPunct="1">
                            <a:defRPr kern="1200">
                              <a:solidFill>
                                <a:schemeClr val="tx1"/>
                              </a:solidFill>
                              <a:latin typeface="Arial" charset="0"/>
                              <a:ea typeface="MS PGothic" pitchFamily="34" charset="-128"/>
                              <a:cs typeface="+mn-cs"/>
                            </a:defRPr>
                          </a:lvl8pPr>
                          <a:lvl9pPr marL="3657600" algn="l" defTabSz="914400" rtl="0" eaLnBrk="1" latinLnBrk="0" hangingPunct="1">
                            <a:defRPr kern="1200">
                              <a:solidFill>
                                <a:schemeClr val="tx1"/>
                              </a:solidFill>
                              <a:latin typeface="Arial" charset="0"/>
                              <a:ea typeface="MS PGothic" pitchFamily="34" charset="-128"/>
                              <a:cs typeface="+mn-cs"/>
                            </a:defRPr>
                          </a:lvl9pPr>
                        </a:lstStyle>
                        <a:p>
                          <a:r>
                            <a:rPr lang="cs-CZ" sz="1400"/>
                            <a:t>Jak ukazuje graf, česká veřejnost výrazně podporuje zavedení trestu domácího vězení. </a:t>
                          </a:r>
                        </a:p>
                        <a:p>
                          <a:endParaRPr lang="cs-CZ" sz="1400">
                            <a:solidFill>
                              <a:srgbClr val="92D050"/>
                            </a:solidFill>
                          </a:endParaRPr>
                        </a:p>
                        <a:p>
                          <a:r>
                            <a:rPr lang="cs-CZ" sz="1400"/>
                            <a:t>V souhrnu se k trestu domácího vězení staví kladně 69 % oslovených, negativně pak 24 % respondentů.</a:t>
                          </a:r>
                        </a:p>
                      </a:txBody>
                      <a:useSpRect/>
                    </a:txSp>
                  </a:sp>
                  <a:sp>
                    <a:nvSpPr>
                      <a:cNvPr id="22535" name="TextovéPole 6"/>
                      <a:cNvSpPr txBox="1">
                        <a:spLocks noChangeArrowheads="1"/>
                      </a:cNvSpPr>
                    </a:nvSpPr>
                    <a:spPr bwMode="auto">
                      <a:xfrm>
                        <a:off x="7848600" y="5410200"/>
                        <a:ext cx="838200" cy="307975"/>
                      </a:xfrm>
                      <a:prstGeom prst="rect">
                        <a:avLst/>
                      </a:prstGeom>
                      <a:solidFill>
                        <a:schemeClr val="bg1"/>
                      </a:solidFill>
                      <a:ln w="9525">
                        <a:solidFill>
                          <a:schemeClr val="accent1"/>
                        </a:solid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S PGothic" pitchFamily="34" charset="-128"/>
                              <a:cs typeface="+mn-cs"/>
                            </a:defRPr>
                          </a:lvl1pPr>
                          <a:lvl2pPr marL="457200" algn="l" rtl="0" fontAlgn="base">
                            <a:spcBef>
                              <a:spcPct val="0"/>
                            </a:spcBef>
                            <a:spcAft>
                              <a:spcPct val="0"/>
                            </a:spcAft>
                            <a:defRPr kern="1200">
                              <a:solidFill>
                                <a:schemeClr val="tx1"/>
                              </a:solidFill>
                              <a:latin typeface="Arial" charset="0"/>
                              <a:ea typeface="MS PGothic" pitchFamily="34" charset="-128"/>
                              <a:cs typeface="+mn-cs"/>
                            </a:defRPr>
                          </a:lvl2pPr>
                          <a:lvl3pPr marL="914400" algn="l" rtl="0" fontAlgn="base">
                            <a:spcBef>
                              <a:spcPct val="0"/>
                            </a:spcBef>
                            <a:spcAft>
                              <a:spcPct val="0"/>
                            </a:spcAft>
                            <a:defRPr kern="1200">
                              <a:solidFill>
                                <a:schemeClr val="tx1"/>
                              </a:solidFill>
                              <a:latin typeface="Arial" charset="0"/>
                              <a:ea typeface="MS PGothic" pitchFamily="34" charset="-128"/>
                              <a:cs typeface="+mn-cs"/>
                            </a:defRPr>
                          </a:lvl3pPr>
                          <a:lvl4pPr marL="1371600" algn="l" rtl="0" fontAlgn="base">
                            <a:spcBef>
                              <a:spcPct val="0"/>
                            </a:spcBef>
                            <a:spcAft>
                              <a:spcPct val="0"/>
                            </a:spcAft>
                            <a:defRPr kern="1200">
                              <a:solidFill>
                                <a:schemeClr val="tx1"/>
                              </a:solidFill>
                              <a:latin typeface="Arial" charset="0"/>
                              <a:ea typeface="MS PGothic" pitchFamily="34" charset="-128"/>
                              <a:cs typeface="+mn-cs"/>
                            </a:defRPr>
                          </a:lvl4pPr>
                          <a:lvl5pPr marL="1828800" algn="l" rtl="0" fontAlgn="base">
                            <a:spcBef>
                              <a:spcPct val="0"/>
                            </a:spcBef>
                            <a:spcAft>
                              <a:spcPct val="0"/>
                            </a:spcAft>
                            <a:defRPr kern="1200">
                              <a:solidFill>
                                <a:schemeClr val="tx1"/>
                              </a:solidFill>
                              <a:latin typeface="Arial" charset="0"/>
                              <a:ea typeface="MS PGothic" pitchFamily="34" charset="-128"/>
                              <a:cs typeface="+mn-cs"/>
                            </a:defRPr>
                          </a:lvl5pPr>
                          <a:lvl6pPr marL="2286000" algn="l" defTabSz="914400" rtl="0" eaLnBrk="1" latinLnBrk="0" hangingPunct="1">
                            <a:defRPr kern="1200">
                              <a:solidFill>
                                <a:schemeClr val="tx1"/>
                              </a:solidFill>
                              <a:latin typeface="Arial" charset="0"/>
                              <a:ea typeface="MS PGothic" pitchFamily="34" charset="-128"/>
                              <a:cs typeface="+mn-cs"/>
                            </a:defRPr>
                          </a:lvl6pPr>
                          <a:lvl7pPr marL="2743200" algn="l" defTabSz="914400" rtl="0" eaLnBrk="1" latinLnBrk="0" hangingPunct="1">
                            <a:defRPr kern="1200">
                              <a:solidFill>
                                <a:schemeClr val="tx1"/>
                              </a:solidFill>
                              <a:latin typeface="Arial" charset="0"/>
                              <a:ea typeface="MS PGothic" pitchFamily="34" charset="-128"/>
                              <a:cs typeface="+mn-cs"/>
                            </a:defRPr>
                          </a:lvl7pPr>
                          <a:lvl8pPr marL="3200400" algn="l" defTabSz="914400" rtl="0" eaLnBrk="1" latinLnBrk="0" hangingPunct="1">
                            <a:defRPr kern="1200">
                              <a:solidFill>
                                <a:schemeClr val="tx1"/>
                              </a:solidFill>
                              <a:latin typeface="Arial" charset="0"/>
                              <a:ea typeface="MS PGothic" pitchFamily="34" charset="-128"/>
                              <a:cs typeface="+mn-cs"/>
                            </a:defRPr>
                          </a:lvl8pPr>
                          <a:lvl9pPr marL="3657600" algn="l" defTabSz="914400" rtl="0" eaLnBrk="1" latinLnBrk="0" hangingPunct="1">
                            <a:defRPr kern="1200">
                              <a:solidFill>
                                <a:schemeClr val="tx1"/>
                              </a:solidFill>
                              <a:latin typeface="Arial" charset="0"/>
                              <a:ea typeface="MS PGothic" pitchFamily="34" charset="-128"/>
                              <a:cs typeface="+mn-cs"/>
                            </a:defRPr>
                          </a:lvl9pPr>
                        </a:lstStyle>
                        <a:p>
                          <a:pPr algn="ctr"/>
                          <a:r>
                            <a:rPr lang="cs-CZ" sz="1400">
                              <a:latin typeface="Times New Roman" pitchFamily="18" charset="0"/>
                              <a:cs typeface="Times New Roman" pitchFamily="18" charset="0"/>
                            </a:rPr>
                            <a:t>N= 639 </a:t>
                          </a:r>
                        </a:p>
                      </a:txBody>
                      <a:useSpRect/>
                    </a:txSp>
                  </a:sp>
                </lc:lockedCanvas>
              </a:graphicData>
            </a:graphic>
          </wp:inline>
        </w:drawing>
      </w:r>
    </w:p>
    <w:p w:rsidR="00056E6B" w:rsidRDefault="00CD0856" w:rsidP="00CD0865">
      <w:pPr>
        <w:spacing w:line="360" w:lineRule="auto"/>
        <w:jc w:val="left"/>
      </w:pPr>
      <w:r>
        <w:t xml:space="preserve">Zdroj: </w:t>
      </w:r>
      <w:r w:rsidRPr="003535A7">
        <w:t>http://portal.justice.cz/Justice2/MS/ms.aspx?o=23&amp;j=33&amp;k=5266&amp;d=310180</w:t>
      </w:r>
    </w:p>
    <w:p w:rsidR="00691DF4" w:rsidRDefault="00E12176" w:rsidP="00B4385C">
      <w:pPr>
        <w:pStyle w:val="Nadpis1"/>
      </w:pPr>
      <w:r>
        <w:lastRenderedPageBreak/>
        <w:t>Seznam po</w:t>
      </w:r>
      <w:r w:rsidR="003F282F">
        <w:t>u</w:t>
      </w:r>
      <w:r>
        <w:t>žité literatury</w:t>
      </w:r>
    </w:p>
    <w:p w:rsidR="000F4B5A" w:rsidRDefault="000F4B5A" w:rsidP="00AA6988">
      <w:pPr>
        <w:spacing w:line="360" w:lineRule="auto"/>
      </w:pPr>
    </w:p>
    <w:p w:rsidR="00A53CA9" w:rsidRDefault="00A53CA9" w:rsidP="00AA6988">
      <w:pPr>
        <w:spacing w:line="360" w:lineRule="auto"/>
        <w:rPr>
          <w:b/>
        </w:rPr>
      </w:pPr>
      <w:r w:rsidRPr="00A53CA9">
        <w:rPr>
          <w:b/>
        </w:rPr>
        <w:t>Publikace:</w:t>
      </w:r>
    </w:p>
    <w:p w:rsidR="004C7B39" w:rsidRDefault="004C7B39" w:rsidP="00AA6988">
      <w:pPr>
        <w:spacing w:line="360" w:lineRule="auto"/>
        <w:rPr>
          <w:b/>
        </w:rPr>
      </w:pPr>
    </w:p>
    <w:p w:rsidR="004C7B39" w:rsidRDefault="004C7B39" w:rsidP="004C7B39">
      <w:pPr>
        <w:spacing w:line="360" w:lineRule="auto"/>
      </w:pPr>
      <w:r>
        <w:t xml:space="preserve">BURDA, Eduard, </w:t>
      </w:r>
      <w:proofErr w:type="spellStart"/>
      <w:r>
        <w:t>et</w:t>
      </w:r>
      <w:proofErr w:type="spellEnd"/>
      <w:r>
        <w:t xml:space="preserve"> </w:t>
      </w:r>
      <w:proofErr w:type="spellStart"/>
      <w:r>
        <w:t>al</w:t>
      </w:r>
      <w:proofErr w:type="spellEnd"/>
      <w:r>
        <w:t xml:space="preserve">. </w:t>
      </w:r>
      <w:r>
        <w:rPr>
          <w:rStyle w:val="Zvraznn"/>
        </w:rPr>
        <w:t xml:space="preserve">Trestný </w:t>
      </w:r>
      <w:proofErr w:type="gramStart"/>
      <w:r>
        <w:rPr>
          <w:rStyle w:val="Zvraznn"/>
        </w:rPr>
        <w:t>zákon : Všeobecná</w:t>
      </w:r>
      <w:proofErr w:type="gramEnd"/>
      <w:r>
        <w:rPr>
          <w:rStyle w:val="Zvraznn"/>
        </w:rPr>
        <w:t xml:space="preserve"> </w:t>
      </w:r>
      <w:proofErr w:type="spellStart"/>
      <w:r>
        <w:rPr>
          <w:rStyle w:val="Zvraznn"/>
        </w:rPr>
        <w:t>časť</w:t>
      </w:r>
      <w:proofErr w:type="spellEnd"/>
      <w:r>
        <w:t xml:space="preserve">. 1.vyd. </w:t>
      </w:r>
      <w:proofErr w:type="gramStart"/>
      <w:r>
        <w:t xml:space="preserve">Praha : </w:t>
      </w:r>
      <w:proofErr w:type="spellStart"/>
      <w:r>
        <w:t>C.</w:t>
      </w:r>
      <w:proofErr w:type="gramEnd"/>
      <w:r>
        <w:t>H.Beck</w:t>
      </w:r>
      <w:proofErr w:type="spellEnd"/>
      <w:r>
        <w:t>, 2010. 1130 s.</w:t>
      </w:r>
    </w:p>
    <w:p w:rsidR="004C7B39" w:rsidRDefault="004C7B39" w:rsidP="00AA6988">
      <w:pPr>
        <w:spacing w:line="360" w:lineRule="auto"/>
        <w:rPr>
          <w:b/>
        </w:rPr>
      </w:pPr>
    </w:p>
    <w:p w:rsidR="004C7B39" w:rsidRDefault="004C7B39" w:rsidP="004C7B39">
      <w:pPr>
        <w:spacing w:line="360" w:lineRule="auto"/>
      </w:pPr>
      <w:r>
        <w:t xml:space="preserve">ČERNÍKOVÁ, Vratislava. </w:t>
      </w:r>
      <w:r>
        <w:rPr>
          <w:rStyle w:val="Zvraznn"/>
        </w:rPr>
        <w:t xml:space="preserve">Sociální </w:t>
      </w:r>
      <w:proofErr w:type="gramStart"/>
      <w:r>
        <w:rPr>
          <w:rStyle w:val="Zvraznn"/>
        </w:rPr>
        <w:t>ochrana : kriminologický</w:t>
      </w:r>
      <w:proofErr w:type="gramEnd"/>
      <w:r>
        <w:rPr>
          <w:rStyle w:val="Zvraznn"/>
        </w:rPr>
        <w:t xml:space="preserve"> pohled na </w:t>
      </w:r>
      <w:proofErr w:type="spellStart"/>
      <w:r>
        <w:rPr>
          <w:rStyle w:val="Zvraznn"/>
        </w:rPr>
        <w:t>terciální</w:t>
      </w:r>
      <w:proofErr w:type="spellEnd"/>
      <w:r>
        <w:rPr>
          <w:rStyle w:val="Zvraznn"/>
        </w:rPr>
        <w:t xml:space="preserve"> prevenci</w:t>
      </w:r>
      <w:r>
        <w:t xml:space="preserve">. 1.vyd. </w:t>
      </w:r>
      <w:proofErr w:type="gramStart"/>
      <w:r>
        <w:t>Praha : Policejní</w:t>
      </w:r>
      <w:proofErr w:type="gramEnd"/>
      <w:r>
        <w:t xml:space="preserve"> akademie ČR, 2005. 163 s.</w:t>
      </w:r>
    </w:p>
    <w:p w:rsidR="00A055DC" w:rsidRDefault="00A055DC" w:rsidP="00A055DC"/>
    <w:p w:rsidR="00A055DC" w:rsidRDefault="00A055DC" w:rsidP="00A055DC">
      <w:r>
        <w:t xml:space="preserve">INCIARDI, </w:t>
      </w:r>
      <w:proofErr w:type="spellStart"/>
      <w:r>
        <w:t>James</w:t>
      </w:r>
      <w:proofErr w:type="spellEnd"/>
      <w:r>
        <w:t xml:space="preserve"> A. </w:t>
      </w:r>
      <w:r>
        <w:rPr>
          <w:rStyle w:val="Zvraznn"/>
        </w:rPr>
        <w:t>Trestní spravedlnost</w:t>
      </w:r>
      <w:r>
        <w:t xml:space="preserve">. </w:t>
      </w:r>
      <w:proofErr w:type="gramStart"/>
      <w:r>
        <w:t>Praha : VICTORIA</w:t>
      </w:r>
      <w:proofErr w:type="gramEnd"/>
      <w:r>
        <w:t xml:space="preserve"> PUBLISHING, 1994. 795 s.</w:t>
      </w:r>
    </w:p>
    <w:p w:rsidR="004C7B39" w:rsidRDefault="004C7B39" w:rsidP="00AA6988">
      <w:pPr>
        <w:spacing w:line="360" w:lineRule="auto"/>
        <w:rPr>
          <w:b/>
        </w:rPr>
      </w:pPr>
    </w:p>
    <w:p w:rsidR="004C7B39" w:rsidRDefault="004C7B39" w:rsidP="004C7B39">
      <w:pPr>
        <w:spacing w:line="360" w:lineRule="auto"/>
      </w:pPr>
      <w:r>
        <w:t xml:space="preserve">JELÍNEK, Jiří, </w:t>
      </w:r>
      <w:proofErr w:type="spellStart"/>
      <w:r>
        <w:t>et</w:t>
      </w:r>
      <w:proofErr w:type="spellEnd"/>
      <w:r>
        <w:t xml:space="preserve"> </w:t>
      </w:r>
      <w:proofErr w:type="spellStart"/>
      <w:r>
        <w:t>al</w:t>
      </w:r>
      <w:proofErr w:type="spellEnd"/>
      <w:r>
        <w:t xml:space="preserve">. </w:t>
      </w:r>
      <w:r>
        <w:rPr>
          <w:rStyle w:val="Zvraznn"/>
        </w:rPr>
        <w:t xml:space="preserve">Trestní zákon a trestní </w:t>
      </w:r>
      <w:proofErr w:type="gramStart"/>
      <w:r>
        <w:rPr>
          <w:rStyle w:val="Zvraznn"/>
        </w:rPr>
        <w:t>řád : s poznámkami</w:t>
      </w:r>
      <w:proofErr w:type="gramEnd"/>
      <w:r>
        <w:rPr>
          <w:rStyle w:val="Zvraznn"/>
        </w:rPr>
        <w:t xml:space="preserve"> a judikaturou</w:t>
      </w:r>
      <w:r>
        <w:t xml:space="preserve">. </w:t>
      </w:r>
      <w:proofErr w:type="gramStart"/>
      <w:r>
        <w:t xml:space="preserve">Praha : </w:t>
      </w:r>
      <w:proofErr w:type="spellStart"/>
      <w:r>
        <w:t>Leges</w:t>
      </w:r>
      <w:proofErr w:type="spellEnd"/>
      <w:proofErr w:type="gramEnd"/>
      <w:r>
        <w:t>, 2009. 1216 s.</w:t>
      </w:r>
    </w:p>
    <w:p w:rsidR="004C7B39" w:rsidRDefault="004C7B39" w:rsidP="004C7B39">
      <w:pPr>
        <w:spacing w:line="360" w:lineRule="auto"/>
      </w:pPr>
    </w:p>
    <w:p w:rsidR="004C7B39" w:rsidRDefault="004C7B39" w:rsidP="004C7B39">
      <w:pPr>
        <w:spacing w:line="360" w:lineRule="auto"/>
      </w:pPr>
      <w:r>
        <w:t xml:space="preserve">JELÍNEK, Jiří, </w:t>
      </w:r>
      <w:proofErr w:type="spellStart"/>
      <w:r>
        <w:t>et</w:t>
      </w:r>
      <w:proofErr w:type="spellEnd"/>
      <w:r>
        <w:t xml:space="preserve"> </w:t>
      </w:r>
      <w:proofErr w:type="spellStart"/>
      <w:r>
        <w:t>al</w:t>
      </w:r>
      <w:proofErr w:type="spellEnd"/>
      <w:r>
        <w:t xml:space="preserve">. </w:t>
      </w:r>
      <w:r>
        <w:rPr>
          <w:rStyle w:val="Zvraznn"/>
        </w:rPr>
        <w:t>Trestní právo procesní</w:t>
      </w:r>
      <w:r>
        <w:t xml:space="preserve">. </w:t>
      </w:r>
      <w:proofErr w:type="gramStart"/>
      <w:r>
        <w:t xml:space="preserve">Praha : </w:t>
      </w:r>
      <w:proofErr w:type="spellStart"/>
      <w:r>
        <w:t>Leges</w:t>
      </w:r>
      <w:proofErr w:type="spellEnd"/>
      <w:proofErr w:type="gramEnd"/>
      <w:r>
        <w:t>, 2010. 784 s.</w:t>
      </w:r>
    </w:p>
    <w:p w:rsidR="004C7B39" w:rsidRDefault="004C7B39" w:rsidP="004C7B39">
      <w:pPr>
        <w:spacing w:line="360" w:lineRule="auto"/>
      </w:pPr>
    </w:p>
    <w:p w:rsidR="004C7B39" w:rsidRDefault="004C7B39" w:rsidP="004C7B39">
      <w:pPr>
        <w:spacing w:line="360" w:lineRule="auto"/>
      </w:pPr>
      <w:r>
        <w:t xml:space="preserve">JELÍNEK, Jiří, </w:t>
      </w:r>
      <w:proofErr w:type="spellStart"/>
      <w:r>
        <w:t>et</w:t>
      </w:r>
      <w:proofErr w:type="spellEnd"/>
      <w:r>
        <w:t xml:space="preserve"> </w:t>
      </w:r>
      <w:proofErr w:type="spellStart"/>
      <w:r>
        <w:t>al</w:t>
      </w:r>
      <w:proofErr w:type="spellEnd"/>
      <w:r>
        <w:t xml:space="preserve">. </w:t>
      </w:r>
      <w:r>
        <w:rPr>
          <w:rStyle w:val="Zvraznn"/>
        </w:rPr>
        <w:t>Trestní právo hmotné</w:t>
      </w:r>
      <w:r>
        <w:t xml:space="preserve">. </w:t>
      </w:r>
      <w:proofErr w:type="gramStart"/>
      <w:r>
        <w:t xml:space="preserve">Praha : </w:t>
      </w:r>
      <w:proofErr w:type="spellStart"/>
      <w:r>
        <w:t>Leges</w:t>
      </w:r>
      <w:proofErr w:type="spellEnd"/>
      <w:proofErr w:type="gramEnd"/>
      <w:r>
        <w:t>, 2010. 912 s.</w:t>
      </w:r>
    </w:p>
    <w:p w:rsidR="004C7B39" w:rsidRDefault="004C7B39" w:rsidP="00AA6988">
      <w:pPr>
        <w:spacing w:line="360" w:lineRule="auto"/>
        <w:rPr>
          <w:b/>
        </w:rPr>
      </w:pPr>
    </w:p>
    <w:p w:rsidR="004C7B39" w:rsidRDefault="004C7B39" w:rsidP="004C7B39">
      <w:pPr>
        <w:spacing w:line="360" w:lineRule="auto"/>
      </w:pPr>
      <w:r>
        <w:t xml:space="preserve">LYONS, </w:t>
      </w:r>
      <w:proofErr w:type="spellStart"/>
      <w:r>
        <w:t>Lewis</w:t>
      </w:r>
      <w:proofErr w:type="spellEnd"/>
      <w:r>
        <w:t xml:space="preserve">. </w:t>
      </w:r>
      <w:r>
        <w:rPr>
          <w:rStyle w:val="Zvraznn"/>
        </w:rPr>
        <w:t xml:space="preserve">Historie </w:t>
      </w:r>
      <w:proofErr w:type="gramStart"/>
      <w:r>
        <w:rPr>
          <w:rStyle w:val="Zvraznn"/>
        </w:rPr>
        <w:t>trestu : justiční</w:t>
      </w:r>
      <w:proofErr w:type="gramEnd"/>
      <w:r>
        <w:rPr>
          <w:rStyle w:val="Zvraznn"/>
        </w:rPr>
        <w:t xml:space="preserve"> tresty od dávných dob po současnost</w:t>
      </w:r>
      <w:r>
        <w:t xml:space="preserve">. </w:t>
      </w:r>
      <w:proofErr w:type="gramStart"/>
      <w:r>
        <w:t xml:space="preserve">Praha : </w:t>
      </w:r>
      <w:proofErr w:type="spellStart"/>
      <w:r>
        <w:t>Svojtka</w:t>
      </w:r>
      <w:proofErr w:type="spellEnd"/>
      <w:proofErr w:type="gramEnd"/>
      <w:r>
        <w:t>, 2004. 190 s</w:t>
      </w:r>
    </w:p>
    <w:p w:rsidR="004C7B39" w:rsidRDefault="004C7B39" w:rsidP="004C7B39">
      <w:pPr>
        <w:spacing w:line="360" w:lineRule="auto"/>
      </w:pPr>
    </w:p>
    <w:p w:rsidR="004C7B39" w:rsidRDefault="004C7B39" w:rsidP="004C7B39">
      <w:pPr>
        <w:spacing w:line="360" w:lineRule="auto"/>
      </w:pPr>
      <w:r>
        <w:t xml:space="preserve">PANNÉ, </w:t>
      </w:r>
      <w:proofErr w:type="spellStart"/>
      <w:r>
        <w:t>Jean</w:t>
      </w:r>
      <w:proofErr w:type="spellEnd"/>
      <w:r>
        <w:t xml:space="preserve">-Louis, </w:t>
      </w:r>
      <w:proofErr w:type="spellStart"/>
      <w:r>
        <w:t>et</w:t>
      </w:r>
      <w:proofErr w:type="spellEnd"/>
      <w:r>
        <w:t xml:space="preserve"> </w:t>
      </w:r>
      <w:proofErr w:type="spellStart"/>
      <w:r>
        <w:t>al</w:t>
      </w:r>
      <w:proofErr w:type="spellEnd"/>
      <w:r>
        <w:t xml:space="preserve">. </w:t>
      </w:r>
      <w:r>
        <w:rPr>
          <w:rStyle w:val="Zvraznn"/>
        </w:rPr>
        <w:t>Černá kniha komunismu I. II. : zločiny, teror, represe</w:t>
      </w:r>
      <w:r>
        <w:t xml:space="preserve">. </w:t>
      </w:r>
      <w:proofErr w:type="gramStart"/>
      <w:r>
        <w:t>Praha : Paseka</w:t>
      </w:r>
      <w:proofErr w:type="gramEnd"/>
      <w:r>
        <w:t>, 1999. 407 s.</w:t>
      </w:r>
    </w:p>
    <w:p w:rsidR="004C7B39" w:rsidRDefault="004C7B39" w:rsidP="004C7B39"/>
    <w:p w:rsidR="004C7B39" w:rsidRDefault="004C7B39" w:rsidP="004C7B39">
      <w:pPr>
        <w:spacing w:line="360" w:lineRule="auto"/>
      </w:pPr>
      <w:r>
        <w:t xml:space="preserve">SOCHŮREK, Jan. </w:t>
      </w:r>
      <w:proofErr w:type="spellStart"/>
      <w:r>
        <w:rPr>
          <w:rStyle w:val="Zvraznn"/>
        </w:rPr>
        <w:t>Ůvod</w:t>
      </w:r>
      <w:proofErr w:type="spellEnd"/>
      <w:r>
        <w:rPr>
          <w:rStyle w:val="Zvraznn"/>
        </w:rPr>
        <w:t xml:space="preserve"> do penologie</w:t>
      </w:r>
      <w:r>
        <w:t xml:space="preserve">. 1.vyd. </w:t>
      </w:r>
      <w:proofErr w:type="gramStart"/>
      <w:r>
        <w:t>Liberec : Technická</w:t>
      </w:r>
      <w:proofErr w:type="gramEnd"/>
      <w:r>
        <w:t xml:space="preserve"> univerzita v Liberci, 2008. 80 s.</w:t>
      </w:r>
    </w:p>
    <w:p w:rsidR="004C7B39" w:rsidRDefault="004C7B39" w:rsidP="00AA6988">
      <w:pPr>
        <w:spacing w:line="360" w:lineRule="auto"/>
        <w:rPr>
          <w:b/>
        </w:rPr>
      </w:pPr>
    </w:p>
    <w:p w:rsidR="004C7B39" w:rsidRDefault="004C7B39" w:rsidP="004C7B39">
      <w:pPr>
        <w:spacing w:line="360" w:lineRule="auto"/>
      </w:pPr>
      <w:r>
        <w:t xml:space="preserve">SOTOLÁŘ, </w:t>
      </w:r>
      <w:proofErr w:type="gramStart"/>
      <w:r>
        <w:t>Alexandr ; ŠÁMAL</w:t>
      </w:r>
      <w:proofErr w:type="gramEnd"/>
      <w:r>
        <w:t xml:space="preserve">, Pavel ; PURÝ, František. </w:t>
      </w:r>
      <w:r>
        <w:rPr>
          <w:rStyle w:val="Zvraznn"/>
        </w:rPr>
        <w:t>Alternativní řešení trestních věcí v praxi</w:t>
      </w:r>
      <w:r>
        <w:t xml:space="preserve">. Praha : </w:t>
      </w:r>
      <w:proofErr w:type="gramStart"/>
      <w:r>
        <w:t>C.H.</w:t>
      </w:r>
      <w:proofErr w:type="gramEnd"/>
      <w:r>
        <w:t xml:space="preserve"> </w:t>
      </w:r>
      <w:proofErr w:type="spellStart"/>
      <w:r>
        <w:t>Beck</w:t>
      </w:r>
      <w:proofErr w:type="spellEnd"/>
      <w:r>
        <w:t>, 2000. 468 s.</w:t>
      </w:r>
    </w:p>
    <w:p w:rsidR="00AA510A" w:rsidRPr="00A53CA9" w:rsidRDefault="00AA510A" w:rsidP="00AA6988">
      <w:pPr>
        <w:spacing w:line="360" w:lineRule="auto"/>
        <w:rPr>
          <w:b/>
        </w:rPr>
      </w:pPr>
    </w:p>
    <w:p w:rsidR="00A53CA9" w:rsidRDefault="00A53CA9" w:rsidP="00A53CA9">
      <w:pPr>
        <w:spacing w:line="360" w:lineRule="auto"/>
      </w:pPr>
      <w:r>
        <w:t xml:space="preserve">ŠČERBA, Filip. </w:t>
      </w:r>
      <w:r>
        <w:rPr>
          <w:rStyle w:val="Zvraznn"/>
        </w:rPr>
        <w:t>Alternativní tresty a opatření v nové právní úpravě</w:t>
      </w:r>
      <w:r>
        <w:t xml:space="preserve">. 1. vydání </w:t>
      </w:r>
      <w:proofErr w:type="gramStart"/>
      <w:r>
        <w:t xml:space="preserve">Praha : </w:t>
      </w:r>
      <w:proofErr w:type="spellStart"/>
      <w:r>
        <w:t>Leges</w:t>
      </w:r>
      <w:proofErr w:type="spellEnd"/>
      <w:proofErr w:type="gramEnd"/>
      <w:r>
        <w:t>, 2011. 416 s.</w:t>
      </w:r>
    </w:p>
    <w:p w:rsidR="00AA510A" w:rsidRDefault="00AA510A" w:rsidP="00AA510A">
      <w:pPr>
        <w:pStyle w:val="not4bbtext"/>
        <w:spacing w:line="360" w:lineRule="auto"/>
        <w:rPr>
          <w:rFonts w:ascii="Arial" w:hAnsi="Arial" w:cs="Arial"/>
        </w:rPr>
      </w:pPr>
      <w:r w:rsidRPr="0058678F">
        <w:rPr>
          <w:rFonts w:ascii="Arial" w:hAnsi="Arial" w:cs="Arial"/>
        </w:rPr>
        <w:lastRenderedPageBreak/>
        <w:t xml:space="preserve">ŠÁMAL, Pavel, </w:t>
      </w:r>
      <w:proofErr w:type="spellStart"/>
      <w:r w:rsidRPr="0058678F">
        <w:rPr>
          <w:rFonts w:ascii="Arial" w:hAnsi="Arial" w:cs="Arial"/>
        </w:rPr>
        <w:t>et</w:t>
      </w:r>
      <w:proofErr w:type="spellEnd"/>
      <w:r w:rsidRPr="0058678F">
        <w:rPr>
          <w:rFonts w:ascii="Arial" w:hAnsi="Arial" w:cs="Arial"/>
        </w:rPr>
        <w:t xml:space="preserve"> </w:t>
      </w:r>
      <w:proofErr w:type="spellStart"/>
      <w:r w:rsidRPr="0058678F">
        <w:rPr>
          <w:rFonts w:ascii="Arial" w:hAnsi="Arial" w:cs="Arial"/>
        </w:rPr>
        <w:t>al</w:t>
      </w:r>
      <w:proofErr w:type="spellEnd"/>
      <w:r w:rsidRPr="0058678F">
        <w:rPr>
          <w:rFonts w:ascii="Arial" w:hAnsi="Arial" w:cs="Arial"/>
        </w:rPr>
        <w:t xml:space="preserve">. </w:t>
      </w:r>
      <w:r w:rsidRPr="0058678F">
        <w:rPr>
          <w:rStyle w:val="Zvraznn"/>
          <w:rFonts w:ascii="Arial" w:hAnsi="Arial" w:cs="Arial"/>
        </w:rPr>
        <w:t>Trestní zákoník I</w:t>
      </w:r>
      <w:r>
        <w:rPr>
          <w:rStyle w:val="Zvraznn"/>
          <w:rFonts w:ascii="Arial" w:hAnsi="Arial" w:cs="Arial"/>
        </w:rPr>
        <w:t>.</w:t>
      </w:r>
      <w:r w:rsidRPr="0058678F">
        <w:rPr>
          <w:rFonts w:ascii="Arial" w:hAnsi="Arial" w:cs="Arial"/>
        </w:rPr>
        <w:t xml:space="preserve"> </w:t>
      </w:r>
      <w:proofErr w:type="gramStart"/>
      <w:r w:rsidRPr="0058678F">
        <w:rPr>
          <w:rFonts w:ascii="Arial" w:hAnsi="Arial" w:cs="Arial"/>
        </w:rPr>
        <w:t xml:space="preserve">Praha : </w:t>
      </w:r>
      <w:proofErr w:type="spellStart"/>
      <w:r w:rsidRPr="0058678F">
        <w:rPr>
          <w:rFonts w:ascii="Arial" w:hAnsi="Arial" w:cs="Arial"/>
        </w:rPr>
        <w:t>C.</w:t>
      </w:r>
      <w:proofErr w:type="gramEnd"/>
      <w:r w:rsidRPr="0058678F">
        <w:rPr>
          <w:rFonts w:ascii="Arial" w:hAnsi="Arial" w:cs="Arial"/>
        </w:rPr>
        <w:t>H.Beck</w:t>
      </w:r>
      <w:proofErr w:type="spellEnd"/>
      <w:r w:rsidRPr="0058678F">
        <w:rPr>
          <w:rFonts w:ascii="Arial" w:hAnsi="Arial" w:cs="Arial"/>
        </w:rPr>
        <w:t>, 2009. 1303 s. Velké komentáře.</w:t>
      </w:r>
    </w:p>
    <w:p w:rsidR="00AA510A" w:rsidRDefault="00AA510A" w:rsidP="004C7B39">
      <w:pPr>
        <w:pStyle w:val="not4bbtext"/>
        <w:spacing w:line="360" w:lineRule="auto"/>
        <w:rPr>
          <w:rFonts w:ascii="Arial" w:hAnsi="Arial" w:cs="Arial"/>
        </w:rPr>
      </w:pPr>
      <w:r w:rsidRPr="0058678F">
        <w:rPr>
          <w:rFonts w:ascii="Arial" w:hAnsi="Arial" w:cs="Arial"/>
        </w:rPr>
        <w:t xml:space="preserve">ŠÁMAL, Pavel, </w:t>
      </w:r>
      <w:proofErr w:type="spellStart"/>
      <w:r w:rsidRPr="0058678F">
        <w:rPr>
          <w:rFonts w:ascii="Arial" w:hAnsi="Arial" w:cs="Arial"/>
        </w:rPr>
        <w:t>et</w:t>
      </w:r>
      <w:proofErr w:type="spellEnd"/>
      <w:r w:rsidRPr="0058678F">
        <w:rPr>
          <w:rFonts w:ascii="Arial" w:hAnsi="Arial" w:cs="Arial"/>
        </w:rPr>
        <w:t xml:space="preserve"> </w:t>
      </w:r>
      <w:proofErr w:type="spellStart"/>
      <w:r w:rsidRPr="0058678F">
        <w:rPr>
          <w:rFonts w:ascii="Arial" w:hAnsi="Arial" w:cs="Arial"/>
        </w:rPr>
        <w:t>al</w:t>
      </w:r>
      <w:proofErr w:type="spellEnd"/>
      <w:r w:rsidRPr="0058678F">
        <w:rPr>
          <w:rFonts w:ascii="Arial" w:hAnsi="Arial" w:cs="Arial"/>
        </w:rPr>
        <w:t xml:space="preserve">. </w:t>
      </w:r>
      <w:r w:rsidRPr="0058678F">
        <w:rPr>
          <w:rStyle w:val="Zvraznn"/>
          <w:rFonts w:ascii="Arial" w:hAnsi="Arial" w:cs="Arial"/>
        </w:rPr>
        <w:t>Trestní zákoník II</w:t>
      </w:r>
      <w:r w:rsidRPr="0058678F">
        <w:rPr>
          <w:rFonts w:ascii="Arial" w:hAnsi="Arial" w:cs="Arial"/>
        </w:rPr>
        <w:t xml:space="preserve">. </w:t>
      </w:r>
      <w:proofErr w:type="gramStart"/>
      <w:r w:rsidRPr="0058678F">
        <w:rPr>
          <w:rFonts w:ascii="Arial" w:hAnsi="Arial" w:cs="Arial"/>
        </w:rPr>
        <w:t xml:space="preserve">Praha : </w:t>
      </w:r>
      <w:proofErr w:type="spellStart"/>
      <w:r w:rsidRPr="0058678F">
        <w:rPr>
          <w:rFonts w:ascii="Arial" w:hAnsi="Arial" w:cs="Arial"/>
        </w:rPr>
        <w:t>C.</w:t>
      </w:r>
      <w:proofErr w:type="gramEnd"/>
      <w:r w:rsidRPr="0058678F">
        <w:rPr>
          <w:rFonts w:ascii="Arial" w:hAnsi="Arial" w:cs="Arial"/>
        </w:rPr>
        <w:t>H.Beck</w:t>
      </w:r>
      <w:proofErr w:type="spellEnd"/>
      <w:r w:rsidRPr="0058678F">
        <w:rPr>
          <w:rFonts w:ascii="Arial" w:hAnsi="Arial" w:cs="Arial"/>
        </w:rPr>
        <w:t>, 2009. 2011 s. Velké komentáře.</w:t>
      </w:r>
    </w:p>
    <w:p w:rsidR="00506D7A" w:rsidRPr="004C7B39" w:rsidRDefault="00506D7A" w:rsidP="00506D7A">
      <w:pPr>
        <w:pStyle w:val="not4bbtext"/>
        <w:spacing w:line="360" w:lineRule="auto"/>
        <w:rPr>
          <w:rFonts w:ascii="Arial" w:hAnsi="Arial" w:cs="Arial"/>
        </w:rPr>
      </w:pPr>
      <w:r>
        <w:rPr>
          <w:rFonts w:ascii="Arial" w:hAnsi="Arial" w:cs="Arial"/>
        </w:rPr>
        <w:t xml:space="preserve">ŠÁMAL, Pavel, </w:t>
      </w:r>
      <w:proofErr w:type="spellStart"/>
      <w:r>
        <w:rPr>
          <w:rFonts w:ascii="Arial" w:hAnsi="Arial" w:cs="Arial"/>
        </w:rPr>
        <w:t>et</w:t>
      </w:r>
      <w:proofErr w:type="spellEnd"/>
      <w:r>
        <w:rPr>
          <w:rFonts w:ascii="Arial" w:hAnsi="Arial" w:cs="Arial"/>
        </w:rPr>
        <w:t xml:space="preserve"> </w:t>
      </w:r>
      <w:proofErr w:type="spellStart"/>
      <w:r>
        <w:rPr>
          <w:rFonts w:ascii="Arial" w:hAnsi="Arial" w:cs="Arial"/>
        </w:rPr>
        <w:t>al</w:t>
      </w:r>
      <w:proofErr w:type="spellEnd"/>
      <w:r>
        <w:rPr>
          <w:rFonts w:ascii="Arial" w:hAnsi="Arial" w:cs="Arial"/>
        </w:rPr>
        <w:t xml:space="preserve">. </w:t>
      </w:r>
      <w:r w:rsidRPr="00506D7A">
        <w:rPr>
          <w:rFonts w:ascii="Arial" w:hAnsi="Arial" w:cs="Arial"/>
          <w:i/>
        </w:rPr>
        <w:t>Trestní řád komentář I</w:t>
      </w:r>
      <w:r>
        <w:rPr>
          <w:rFonts w:ascii="Arial" w:hAnsi="Arial" w:cs="Arial"/>
        </w:rPr>
        <w:t xml:space="preserve">. Praha: </w:t>
      </w:r>
      <w:proofErr w:type="spellStart"/>
      <w:proofErr w:type="gramStart"/>
      <w:r>
        <w:rPr>
          <w:rFonts w:ascii="Arial" w:hAnsi="Arial" w:cs="Arial"/>
        </w:rPr>
        <w:t>C.H.</w:t>
      </w:r>
      <w:proofErr w:type="gramEnd"/>
      <w:r>
        <w:rPr>
          <w:rFonts w:ascii="Arial" w:hAnsi="Arial" w:cs="Arial"/>
        </w:rPr>
        <w:t>Beck</w:t>
      </w:r>
      <w:proofErr w:type="spellEnd"/>
      <w:r>
        <w:rPr>
          <w:rFonts w:ascii="Arial" w:hAnsi="Arial" w:cs="Arial"/>
        </w:rPr>
        <w:t xml:space="preserve">, 2008. 1518 s. </w:t>
      </w:r>
      <w:proofErr w:type="spellStart"/>
      <w:r>
        <w:rPr>
          <w:rFonts w:ascii="Arial" w:hAnsi="Arial" w:cs="Arial"/>
        </w:rPr>
        <w:t>Beckova</w:t>
      </w:r>
      <w:proofErr w:type="spellEnd"/>
      <w:r>
        <w:rPr>
          <w:rFonts w:ascii="Arial" w:hAnsi="Arial" w:cs="Arial"/>
        </w:rPr>
        <w:t xml:space="preserve"> edice komentované zákony, 6.vyd.</w:t>
      </w:r>
    </w:p>
    <w:p w:rsidR="00506D7A" w:rsidRPr="004C7B39" w:rsidRDefault="00506D7A" w:rsidP="004C7B39">
      <w:pPr>
        <w:pStyle w:val="not4bbtext"/>
        <w:spacing w:line="360" w:lineRule="auto"/>
        <w:rPr>
          <w:rFonts w:ascii="Arial" w:hAnsi="Arial" w:cs="Arial"/>
        </w:rPr>
      </w:pPr>
      <w:r>
        <w:rPr>
          <w:rFonts w:ascii="Arial" w:hAnsi="Arial" w:cs="Arial"/>
        </w:rPr>
        <w:t xml:space="preserve">ŠÁMAL, Pavel, </w:t>
      </w:r>
      <w:proofErr w:type="spellStart"/>
      <w:r>
        <w:rPr>
          <w:rFonts w:ascii="Arial" w:hAnsi="Arial" w:cs="Arial"/>
        </w:rPr>
        <w:t>et</w:t>
      </w:r>
      <w:proofErr w:type="spellEnd"/>
      <w:r>
        <w:rPr>
          <w:rFonts w:ascii="Arial" w:hAnsi="Arial" w:cs="Arial"/>
        </w:rPr>
        <w:t xml:space="preserve"> </w:t>
      </w:r>
      <w:proofErr w:type="spellStart"/>
      <w:r>
        <w:rPr>
          <w:rFonts w:ascii="Arial" w:hAnsi="Arial" w:cs="Arial"/>
        </w:rPr>
        <w:t>al</w:t>
      </w:r>
      <w:proofErr w:type="spellEnd"/>
      <w:r>
        <w:rPr>
          <w:rFonts w:ascii="Arial" w:hAnsi="Arial" w:cs="Arial"/>
        </w:rPr>
        <w:t xml:space="preserve">. </w:t>
      </w:r>
      <w:r w:rsidRPr="00506D7A">
        <w:rPr>
          <w:rFonts w:ascii="Arial" w:hAnsi="Arial" w:cs="Arial"/>
          <w:i/>
        </w:rPr>
        <w:t>Trestní řád komentář II</w:t>
      </w:r>
      <w:r>
        <w:rPr>
          <w:rFonts w:ascii="Arial" w:hAnsi="Arial" w:cs="Arial"/>
        </w:rPr>
        <w:t xml:space="preserve">. Praha: </w:t>
      </w:r>
      <w:proofErr w:type="spellStart"/>
      <w:proofErr w:type="gramStart"/>
      <w:r>
        <w:rPr>
          <w:rFonts w:ascii="Arial" w:hAnsi="Arial" w:cs="Arial"/>
        </w:rPr>
        <w:t>C.H.</w:t>
      </w:r>
      <w:proofErr w:type="gramEnd"/>
      <w:r>
        <w:rPr>
          <w:rFonts w:ascii="Arial" w:hAnsi="Arial" w:cs="Arial"/>
        </w:rPr>
        <w:t>Beck</w:t>
      </w:r>
      <w:proofErr w:type="spellEnd"/>
      <w:r>
        <w:rPr>
          <w:rFonts w:ascii="Arial" w:hAnsi="Arial" w:cs="Arial"/>
        </w:rPr>
        <w:t xml:space="preserve">, 2008. 1518 s. </w:t>
      </w:r>
      <w:proofErr w:type="spellStart"/>
      <w:r>
        <w:rPr>
          <w:rFonts w:ascii="Arial" w:hAnsi="Arial" w:cs="Arial"/>
        </w:rPr>
        <w:t>Beckova</w:t>
      </w:r>
      <w:proofErr w:type="spellEnd"/>
      <w:r>
        <w:rPr>
          <w:rFonts w:ascii="Arial" w:hAnsi="Arial" w:cs="Arial"/>
        </w:rPr>
        <w:t xml:space="preserve"> edice komentované zákony, 6.vyd.</w:t>
      </w:r>
    </w:p>
    <w:p w:rsidR="004C7B39" w:rsidRDefault="004C7B39" w:rsidP="004C7B39">
      <w:pPr>
        <w:spacing w:line="360" w:lineRule="auto"/>
      </w:pPr>
      <w:r>
        <w:t xml:space="preserve">TAYLOR, Richard; WASIK, Martin; LENG, </w:t>
      </w:r>
      <w:proofErr w:type="spellStart"/>
      <w:r>
        <w:t>Roger</w:t>
      </w:r>
      <w:proofErr w:type="spellEnd"/>
      <w:r>
        <w:t xml:space="preserve">. </w:t>
      </w:r>
      <w:proofErr w:type="spellStart"/>
      <w:r>
        <w:rPr>
          <w:rStyle w:val="Zvraznn"/>
        </w:rPr>
        <w:t>Blackstone</w:t>
      </w:r>
      <w:proofErr w:type="spellEnd"/>
      <w:r>
        <w:rPr>
          <w:rStyle w:val="Zvraznn"/>
        </w:rPr>
        <w:t xml:space="preserve">´s </w:t>
      </w:r>
      <w:proofErr w:type="spellStart"/>
      <w:r>
        <w:rPr>
          <w:rStyle w:val="Zvraznn"/>
        </w:rPr>
        <w:t>guide</w:t>
      </w:r>
      <w:proofErr w:type="spellEnd"/>
      <w:r>
        <w:rPr>
          <w:rStyle w:val="Zvraznn"/>
        </w:rPr>
        <w:t xml:space="preserve"> to </w:t>
      </w:r>
      <w:proofErr w:type="spellStart"/>
      <w:r>
        <w:rPr>
          <w:rStyle w:val="Zvraznn"/>
        </w:rPr>
        <w:t>The</w:t>
      </w:r>
      <w:proofErr w:type="spellEnd"/>
      <w:r>
        <w:rPr>
          <w:rStyle w:val="Zvraznn"/>
        </w:rPr>
        <w:t xml:space="preserve"> </w:t>
      </w:r>
      <w:proofErr w:type="spellStart"/>
      <w:r>
        <w:rPr>
          <w:rStyle w:val="Zvraznn"/>
        </w:rPr>
        <w:t>Criminal</w:t>
      </w:r>
      <w:proofErr w:type="spellEnd"/>
      <w:r>
        <w:rPr>
          <w:rStyle w:val="Zvraznn"/>
        </w:rPr>
        <w:t xml:space="preserve"> Justice </w:t>
      </w:r>
      <w:proofErr w:type="spellStart"/>
      <w:r>
        <w:rPr>
          <w:rStyle w:val="Zvraznn"/>
        </w:rPr>
        <w:t>Act</w:t>
      </w:r>
      <w:proofErr w:type="spellEnd"/>
      <w:r>
        <w:rPr>
          <w:rStyle w:val="Zvraznn"/>
        </w:rPr>
        <w:t xml:space="preserve"> 2003</w:t>
      </w:r>
      <w:r>
        <w:t xml:space="preserve">. </w:t>
      </w:r>
      <w:proofErr w:type="gramStart"/>
      <w:r>
        <w:t>Oxford : Oxford</w:t>
      </w:r>
      <w:proofErr w:type="gramEnd"/>
      <w:r>
        <w:t xml:space="preserve"> Univerzity </w:t>
      </w:r>
      <w:proofErr w:type="spellStart"/>
      <w:r>
        <w:t>press</w:t>
      </w:r>
      <w:proofErr w:type="spellEnd"/>
      <w:r>
        <w:t>, 2004. 683 s.</w:t>
      </w:r>
    </w:p>
    <w:p w:rsidR="004C7B39" w:rsidRDefault="004C7B39" w:rsidP="004C7B39"/>
    <w:p w:rsidR="00AA510A" w:rsidRDefault="00AA510A" w:rsidP="00AA510A">
      <w:pPr>
        <w:spacing w:line="360" w:lineRule="auto"/>
      </w:pPr>
      <w:r>
        <w:t xml:space="preserve">VAN ZYL SMIT, </w:t>
      </w:r>
      <w:proofErr w:type="spellStart"/>
      <w:r>
        <w:t>Dirk</w:t>
      </w:r>
      <w:proofErr w:type="spellEnd"/>
      <w:r>
        <w:t xml:space="preserve">, </w:t>
      </w:r>
      <w:proofErr w:type="spellStart"/>
      <w:r>
        <w:t>et</w:t>
      </w:r>
      <w:proofErr w:type="spellEnd"/>
      <w:r>
        <w:t xml:space="preserve"> </w:t>
      </w:r>
      <w:proofErr w:type="spellStart"/>
      <w:r>
        <w:t>al</w:t>
      </w:r>
      <w:proofErr w:type="spellEnd"/>
      <w:r>
        <w:t xml:space="preserve">. </w:t>
      </w:r>
      <w:r>
        <w:rPr>
          <w:rStyle w:val="Zvraznn"/>
        </w:rPr>
        <w:t>Příručka základních principů a slibné praxe v oblasti alternativních opatření k uvěznění</w:t>
      </w:r>
      <w:r>
        <w:t xml:space="preserve">. </w:t>
      </w:r>
      <w:proofErr w:type="gramStart"/>
      <w:r>
        <w:t>Praha : Institut</w:t>
      </w:r>
      <w:proofErr w:type="gramEnd"/>
      <w:r>
        <w:t xml:space="preserve"> pro kriminologii a sociální prevenci, 2010. 69 s.</w:t>
      </w:r>
    </w:p>
    <w:p w:rsidR="004C7B39" w:rsidRDefault="004C7B39" w:rsidP="00AA510A">
      <w:pPr>
        <w:spacing w:line="360" w:lineRule="auto"/>
      </w:pPr>
    </w:p>
    <w:p w:rsidR="004C7B39" w:rsidRDefault="004C7B39" w:rsidP="004C7B39">
      <w:pPr>
        <w:spacing w:line="360" w:lineRule="auto"/>
      </w:pPr>
      <w:r>
        <w:t xml:space="preserve">VŮJTĚCH, J. </w:t>
      </w:r>
      <w:r>
        <w:rPr>
          <w:rStyle w:val="Zvraznn"/>
        </w:rPr>
        <w:t>Výzkum institut obecně prospěšných prací</w:t>
      </w:r>
      <w:r>
        <w:t xml:space="preserve">. </w:t>
      </w:r>
      <w:proofErr w:type="gramStart"/>
      <w:r>
        <w:t>Praha : Institut</w:t>
      </w:r>
      <w:proofErr w:type="gramEnd"/>
      <w:r>
        <w:t xml:space="preserve"> pro kriminologii a sociální prevenci, 98. 155 s.</w:t>
      </w:r>
    </w:p>
    <w:p w:rsidR="00AA510A" w:rsidRDefault="00AA510A" w:rsidP="00AA510A">
      <w:pPr>
        <w:spacing w:line="360" w:lineRule="auto"/>
      </w:pPr>
    </w:p>
    <w:p w:rsidR="00AA510A" w:rsidRDefault="00AA510A" w:rsidP="00AA510A">
      <w:pPr>
        <w:spacing w:line="360" w:lineRule="auto"/>
      </w:pPr>
      <w:r>
        <w:t xml:space="preserve">ZVEKIC, </w:t>
      </w:r>
      <w:proofErr w:type="spellStart"/>
      <w:r>
        <w:t>Ugljesa</w:t>
      </w:r>
      <w:proofErr w:type="spellEnd"/>
      <w:r>
        <w:t xml:space="preserve">; HARRIS, Robert. Prosazování probace na mezinárodní úrovni. In </w:t>
      </w:r>
      <w:r>
        <w:rPr>
          <w:rStyle w:val="Zvraznn"/>
        </w:rPr>
        <w:t>Probace - poznatky ze zahraničí</w:t>
      </w:r>
      <w:r>
        <w:t xml:space="preserve">. 1.vyd. </w:t>
      </w:r>
      <w:proofErr w:type="gramStart"/>
      <w:r>
        <w:t>Praha : Institut</w:t>
      </w:r>
      <w:proofErr w:type="gramEnd"/>
      <w:r>
        <w:t xml:space="preserve"> pro kriminologii a sociální prevenci, 2002.</w:t>
      </w:r>
    </w:p>
    <w:p w:rsidR="00AA510A" w:rsidRDefault="00AA510A" w:rsidP="00AA510A">
      <w:pPr>
        <w:spacing w:line="360" w:lineRule="auto"/>
      </w:pPr>
    </w:p>
    <w:p w:rsidR="00A53CA9" w:rsidRDefault="00A53CA9" w:rsidP="00AA6988">
      <w:pPr>
        <w:spacing w:line="360" w:lineRule="auto"/>
        <w:rPr>
          <w:b/>
        </w:rPr>
      </w:pPr>
      <w:r w:rsidRPr="00A53CA9">
        <w:rPr>
          <w:b/>
        </w:rPr>
        <w:t>Časopisecké a novinové články, sborníky</w:t>
      </w:r>
    </w:p>
    <w:p w:rsidR="004C7B39" w:rsidRDefault="004C7B39" w:rsidP="00AA6988">
      <w:pPr>
        <w:spacing w:line="360" w:lineRule="auto"/>
        <w:rPr>
          <w:b/>
        </w:rPr>
      </w:pPr>
    </w:p>
    <w:p w:rsidR="004C7B39" w:rsidRDefault="004C7B39" w:rsidP="004C7B39">
      <w:r>
        <w:t xml:space="preserve">HOŘÁK, Jaromír. Domácí vězení a elektronická kontrola odsouzených. </w:t>
      </w:r>
      <w:r>
        <w:rPr>
          <w:rStyle w:val="Zvraznn"/>
        </w:rPr>
        <w:t>Trestní právo</w:t>
      </w:r>
      <w:r>
        <w:t xml:space="preserve">. 2005, 12, s. 8-9. </w:t>
      </w:r>
    </w:p>
    <w:p w:rsidR="00864FA2" w:rsidRDefault="00864FA2" w:rsidP="004C7B39"/>
    <w:p w:rsidR="00864FA2" w:rsidRDefault="00E95CF2" w:rsidP="00864FA2">
      <w:r>
        <w:t>KREJČIŘÍKOVA, Kateřina</w:t>
      </w:r>
      <w:r w:rsidR="00864FA2">
        <w:t xml:space="preserve">. Nový trest (trestní opatření) domácího vězení. </w:t>
      </w:r>
      <w:r w:rsidR="00864FA2">
        <w:rPr>
          <w:rStyle w:val="Zvraznn"/>
        </w:rPr>
        <w:t>Státní zastupitelství</w:t>
      </w:r>
      <w:r w:rsidR="00864FA2">
        <w:t xml:space="preserve">. 2009, 10, s. 13-20. </w:t>
      </w:r>
    </w:p>
    <w:p w:rsidR="004C7B39" w:rsidRDefault="004C7B39" w:rsidP="00AA6988">
      <w:pPr>
        <w:spacing w:line="360" w:lineRule="auto"/>
        <w:rPr>
          <w:b/>
        </w:rPr>
      </w:pPr>
    </w:p>
    <w:p w:rsidR="004C7B39" w:rsidRDefault="004C7B39" w:rsidP="004C7B39">
      <w:pPr>
        <w:spacing w:line="360" w:lineRule="auto"/>
      </w:pPr>
      <w:r>
        <w:t xml:space="preserve">KREJČIŘÍKOVÁ, K. Problematika obecně prospěšných prací v Rakousku s přihlédnutím k jejich ukládání </w:t>
      </w:r>
      <w:proofErr w:type="spellStart"/>
      <w:r>
        <w:t>mladistvím</w:t>
      </w:r>
      <w:proofErr w:type="spellEnd"/>
      <w:r>
        <w:t xml:space="preserve">. </w:t>
      </w:r>
      <w:r>
        <w:rPr>
          <w:rStyle w:val="Zvraznn"/>
        </w:rPr>
        <w:t>Státní zastupitelství</w:t>
      </w:r>
      <w:r>
        <w:t xml:space="preserve">. 2008, 7-8, s. 64. </w:t>
      </w:r>
    </w:p>
    <w:p w:rsidR="004C7B39" w:rsidRDefault="004C7B39" w:rsidP="004C7B39">
      <w:pPr>
        <w:spacing w:line="360" w:lineRule="auto"/>
      </w:pPr>
    </w:p>
    <w:p w:rsidR="004C7B39" w:rsidRDefault="004C7B39" w:rsidP="004C7B39">
      <w:pPr>
        <w:spacing w:line="360" w:lineRule="auto"/>
      </w:pPr>
      <w:r>
        <w:t xml:space="preserve">OSMANČÍK, Otakar. Úvod do problematiky alternativních trestů. In </w:t>
      </w:r>
      <w:r>
        <w:rPr>
          <w:rStyle w:val="Zvraznn"/>
        </w:rPr>
        <w:t>K problematice alternativních trestů</w:t>
      </w:r>
      <w:r>
        <w:t xml:space="preserve">. </w:t>
      </w:r>
      <w:proofErr w:type="gramStart"/>
      <w:r>
        <w:t>Praha : Institut</w:t>
      </w:r>
      <w:proofErr w:type="gramEnd"/>
      <w:r>
        <w:t xml:space="preserve"> pro kriminologii a sociální prevenci, 1994. s. 3-18.</w:t>
      </w:r>
    </w:p>
    <w:p w:rsidR="00AA510A" w:rsidRDefault="00AA510A" w:rsidP="00AA6988">
      <w:pPr>
        <w:spacing w:line="360" w:lineRule="auto"/>
        <w:rPr>
          <w:b/>
        </w:rPr>
      </w:pPr>
    </w:p>
    <w:p w:rsidR="00AA510A" w:rsidRDefault="00AA510A" w:rsidP="00AA510A">
      <w:pPr>
        <w:spacing w:line="360" w:lineRule="auto"/>
      </w:pPr>
      <w:r>
        <w:t xml:space="preserve">PŘESLIČKOVÁ, Hana; GAJDOŠ, Radek; KRUTINA, Miroslav. </w:t>
      </w:r>
      <w:r>
        <w:rPr>
          <w:rStyle w:val="Zvraznn"/>
        </w:rPr>
        <w:t xml:space="preserve">Obecně prospěšné </w:t>
      </w:r>
      <w:proofErr w:type="gramStart"/>
      <w:r>
        <w:rPr>
          <w:rStyle w:val="Zvraznn"/>
        </w:rPr>
        <w:t>práce : a další</w:t>
      </w:r>
      <w:proofErr w:type="gramEnd"/>
      <w:r>
        <w:rPr>
          <w:rStyle w:val="Zvraznn"/>
        </w:rPr>
        <w:t xml:space="preserve"> instituty </w:t>
      </w:r>
      <w:proofErr w:type="spellStart"/>
      <w:r>
        <w:rPr>
          <w:rStyle w:val="Zvraznn"/>
        </w:rPr>
        <w:t>restorativní</w:t>
      </w:r>
      <w:proofErr w:type="spellEnd"/>
      <w:r>
        <w:rPr>
          <w:rStyle w:val="Zvraznn"/>
        </w:rPr>
        <w:t xml:space="preserve"> justice</w:t>
      </w:r>
      <w:r>
        <w:t xml:space="preserve">. </w:t>
      </w:r>
      <w:proofErr w:type="gramStart"/>
      <w:r>
        <w:t xml:space="preserve">1.v </w:t>
      </w:r>
      <w:proofErr w:type="spellStart"/>
      <w:r>
        <w:t>yd</w:t>
      </w:r>
      <w:proofErr w:type="spellEnd"/>
      <w:proofErr w:type="gramEnd"/>
      <w:r>
        <w:t xml:space="preserve">. </w:t>
      </w:r>
      <w:proofErr w:type="gramStart"/>
      <w:r>
        <w:t>Praha : Český</w:t>
      </w:r>
      <w:proofErr w:type="gramEnd"/>
      <w:r>
        <w:t xml:space="preserve"> helsinský výbor, 2003. 72 s.</w:t>
      </w:r>
    </w:p>
    <w:p w:rsidR="00AA510A" w:rsidRPr="00A53CA9" w:rsidRDefault="00AA510A" w:rsidP="00AA6988">
      <w:pPr>
        <w:spacing w:line="360" w:lineRule="auto"/>
        <w:rPr>
          <w:b/>
        </w:rPr>
      </w:pPr>
    </w:p>
    <w:p w:rsidR="00AA510A" w:rsidRDefault="00AA510A" w:rsidP="00AA510A">
      <w:pPr>
        <w:spacing w:line="360" w:lineRule="auto"/>
      </w:pPr>
      <w:r>
        <w:t xml:space="preserve">ROZUM, Jan, </w:t>
      </w:r>
      <w:proofErr w:type="spellStart"/>
      <w:r>
        <w:t>et</w:t>
      </w:r>
      <w:proofErr w:type="spellEnd"/>
      <w:r>
        <w:t xml:space="preserve"> </w:t>
      </w:r>
      <w:proofErr w:type="spellStart"/>
      <w:r>
        <w:t>al</w:t>
      </w:r>
      <w:proofErr w:type="spellEnd"/>
      <w:r>
        <w:t xml:space="preserve">. </w:t>
      </w:r>
      <w:r>
        <w:rPr>
          <w:rStyle w:val="Zvraznn"/>
        </w:rPr>
        <w:t>Vybrané problémy sankční politiky</w:t>
      </w:r>
      <w:r>
        <w:t xml:space="preserve">. </w:t>
      </w:r>
      <w:proofErr w:type="gramStart"/>
      <w:r>
        <w:t>Praha : Institut</w:t>
      </w:r>
      <w:proofErr w:type="gramEnd"/>
      <w:r>
        <w:t xml:space="preserve"> pro kriminologii a sociální prevenci, 2005. 198 s.</w:t>
      </w:r>
    </w:p>
    <w:p w:rsidR="00C74756" w:rsidRDefault="00C74756" w:rsidP="00AA510A">
      <w:pPr>
        <w:spacing w:line="360" w:lineRule="auto"/>
      </w:pPr>
    </w:p>
    <w:p w:rsidR="00C74756" w:rsidRDefault="00C74756" w:rsidP="00C74756">
      <w:r>
        <w:t xml:space="preserve">ŠČERBA, Filip. Právní úprava nových alternativních trestů. </w:t>
      </w:r>
      <w:r>
        <w:rPr>
          <w:rStyle w:val="Zvraznn"/>
        </w:rPr>
        <w:t>Bulletin advokacie</w:t>
      </w:r>
      <w:r>
        <w:t xml:space="preserve">. 2009, 10, s. 86-89. </w:t>
      </w:r>
    </w:p>
    <w:p w:rsidR="00AA510A" w:rsidRDefault="00AA510A" w:rsidP="00AA510A">
      <w:pPr>
        <w:spacing w:line="360" w:lineRule="auto"/>
      </w:pPr>
    </w:p>
    <w:p w:rsidR="00AA510A" w:rsidRDefault="00AA510A" w:rsidP="00AA510A">
      <w:pPr>
        <w:spacing w:line="360" w:lineRule="auto"/>
      </w:pPr>
      <w:r>
        <w:t xml:space="preserve">ŠTEFÁNIK, </w:t>
      </w:r>
      <w:proofErr w:type="spellStart"/>
      <w:r>
        <w:t>Ondrej</w:t>
      </w:r>
      <w:proofErr w:type="spellEnd"/>
      <w:r>
        <w:t xml:space="preserve">. Domácí vězení v minulosti a současnosti. In </w:t>
      </w:r>
      <w:r>
        <w:rPr>
          <w:rStyle w:val="Zvraznn"/>
        </w:rPr>
        <w:t xml:space="preserve">COFOLA 2010: </w:t>
      </w:r>
      <w:proofErr w:type="spellStart"/>
      <w:r>
        <w:rPr>
          <w:rStyle w:val="Zvraznn"/>
        </w:rPr>
        <w:t>the</w:t>
      </w:r>
      <w:proofErr w:type="spellEnd"/>
      <w:r>
        <w:rPr>
          <w:rStyle w:val="Zvraznn"/>
        </w:rPr>
        <w:t xml:space="preserve"> </w:t>
      </w:r>
      <w:proofErr w:type="spellStart"/>
      <w:r>
        <w:rPr>
          <w:rStyle w:val="Zvraznn"/>
        </w:rPr>
        <w:t>Conference</w:t>
      </w:r>
      <w:proofErr w:type="spellEnd"/>
      <w:r>
        <w:rPr>
          <w:rStyle w:val="Zvraznn"/>
        </w:rPr>
        <w:t xml:space="preserve"> </w:t>
      </w:r>
      <w:proofErr w:type="spellStart"/>
      <w:r>
        <w:rPr>
          <w:rStyle w:val="Zvraznn"/>
        </w:rPr>
        <w:t>Proceedings</w:t>
      </w:r>
      <w:proofErr w:type="spellEnd"/>
      <w:r>
        <w:rPr>
          <w:rStyle w:val="Zvraznn"/>
        </w:rPr>
        <w:t xml:space="preserve"> : 4. ročník mezinárodní konference pořádané Právnickou fakultou Masarykovy univerzity</w:t>
      </w:r>
      <w:r>
        <w:t xml:space="preserve">. 1. </w:t>
      </w:r>
      <w:proofErr w:type="spellStart"/>
      <w:r>
        <w:t>vyd</w:t>
      </w:r>
      <w:proofErr w:type="spellEnd"/>
      <w:r>
        <w:t xml:space="preserve">. </w:t>
      </w:r>
      <w:proofErr w:type="gramStart"/>
      <w:r>
        <w:t>Brno : Masarykova</w:t>
      </w:r>
      <w:proofErr w:type="gramEnd"/>
      <w:r>
        <w:t xml:space="preserve"> univerzita, 2010. s. 1361-1372.</w:t>
      </w:r>
    </w:p>
    <w:p w:rsidR="00C3789B" w:rsidRDefault="00C3789B" w:rsidP="00C32BB1">
      <w:pPr>
        <w:spacing w:line="360" w:lineRule="auto"/>
      </w:pPr>
    </w:p>
    <w:p w:rsidR="00A53CA9" w:rsidRDefault="00A53CA9" w:rsidP="00C32BB1">
      <w:pPr>
        <w:spacing w:line="360" w:lineRule="auto"/>
        <w:rPr>
          <w:b/>
        </w:rPr>
      </w:pPr>
      <w:r w:rsidRPr="00A53CA9">
        <w:rPr>
          <w:b/>
        </w:rPr>
        <w:t>Internetové zdroje</w:t>
      </w:r>
    </w:p>
    <w:p w:rsidR="00864FA2" w:rsidRDefault="00864FA2" w:rsidP="00C32BB1">
      <w:pPr>
        <w:spacing w:line="360" w:lineRule="auto"/>
        <w:rPr>
          <w:b/>
        </w:rPr>
      </w:pPr>
    </w:p>
    <w:p w:rsidR="00864FA2" w:rsidRDefault="00864FA2" w:rsidP="00864FA2">
      <w:pPr>
        <w:spacing w:line="360" w:lineRule="auto"/>
      </w:pPr>
      <w:r>
        <w:t xml:space="preserve">FARGHALI, </w:t>
      </w:r>
      <w:proofErr w:type="spellStart"/>
      <w:proofErr w:type="gramStart"/>
      <w:r>
        <w:t>Hani</w:t>
      </w:r>
      <w:proofErr w:type="spellEnd"/>
      <w:r>
        <w:t xml:space="preserve"> ; KRASNICKÝ</w:t>
      </w:r>
      <w:proofErr w:type="gramEnd"/>
      <w:r>
        <w:t xml:space="preserve">, Vojtěch. Domácí vězení: byznys, který láká desítky firem. </w:t>
      </w:r>
      <w:r>
        <w:rPr>
          <w:rStyle w:val="Zvraznn"/>
        </w:rPr>
        <w:t>IDnes.cz</w:t>
      </w:r>
      <w:r>
        <w:t xml:space="preserve"> [online]. </w:t>
      </w:r>
      <w:proofErr w:type="gramStart"/>
      <w:r>
        <w:t>12.4.2010</w:t>
      </w:r>
      <w:proofErr w:type="gramEnd"/>
      <w:r>
        <w:t>, 1, [cit. 2011-09-22]. Dostupný z WWW: &lt;http://ekonomika.idnes.cz/domaci-vezeni-byznys-ktery-laka-desitky-firem-f4j-/ekonomika.aspx?c=A100411_212208_ekonomika_iky&gt;.</w:t>
      </w:r>
    </w:p>
    <w:p w:rsidR="00397C6D" w:rsidRDefault="00397C6D" w:rsidP="00C32BB1">
      <w:pPr>
        <w:spacing w:line="360" w:lineRule="auto"/>
        <w:rPr>
          <w:b/>
        </w:rPr>
      </w:pPr>
    </w:p>
    <w:p w:rsidR="00A93772" w:rsidRDefault="00A93772" w:rsidP="00A93772">
      <w:r>
        <w:t xml:space="preserve">HULÁN, Petr. </w:t>
      </w:r>
      <w:r>
        <w:rPr>
          <w:rStyle w:val="Zvraznn"/>
        </w:rPr>
        <w:t>E-advokacie.</w:t>
      </w:r>
      <w:proofErr w:type="spellStart"/>
      <w:r>
        <w:rPr>
          <w:rStyle w:val="Zvraznn"/>
        </w:rPr>
        <w:t>cz</w:t>
      </w:r>
      <w:proofErr w:type="spellEnd"/>
      <w:r>
        <w:t xml:space="preserve"> [online]. 2011 [cit. 2011-09-18]. Trest domácího vězení v novém trestním zákoníku. Dostupné z WWW: &lt;http://</w:t>
      </w:r>
      <w:proofErr w:type="gramStart"/>
      <w:r>
        <w:t>www</w:t>
      </w:r>
      <w:proofErr w:type="gramEnd"/>
      <w:r>
        <w:t>.</w:t>
      </w:r>
      <w:proofErr w:type="gramStart"/>
      <w:r>
        <w:t>e-advokacie</w:t>
      </w:r>
      <w:proofErr w:type="gramEnd"/>
      <w:r>
        <w:t>.cz/cz/clanky/trest-domaciho-vezeni-v-novem-trestnim-zakoniku.html&gt;.</w:t>
      </w:r>
    </w:p>
    <w:p w:rsidR="00864FA2" w:rsidRDefault="00864FA2" w:rsidP="00864FA2">
      <w:pPr>
        <w:spacing w:line="360" w:lineRule="auto"/>
        <w:rPr>
          <w:rStyle w:val="Zvraznn"/>
        </w:rPr>
      </w:pPr>
    </w:p>
    <w:p w:rsidR="00864FA2" w:rsidRDefault="00864FA2" w:rsidP="00864FA2">
      <w:pPr>
        <w:spacing w:line="360" w:lineRule="auto"/>
      </w:pPr>
      <w:proofErr w:type="spellStart"/>
      <w:r>
        <w:rPr>
          <w:rStyle w:val="Zvraznn"/>
        </w:rPr>
        <w:t>IHNED</w:t>
      </w:r>
      <w:proofErr w:type="spellEnd"/>
      <w:r>
        <w:rPr>
          <w:rStyle w:val="Zvraznn"/>
        </w:rPr>
        <w:t>.</w:t>
      </w:r>
      <w:proofErr w:type="spellStart"/>
      <w:r>
        <w:rPr>
          <w:rStyle w:val="Zvraznn"/>
        </w:rPr>
        <w:t>cz</w:t>
      </w:r>
      <w:proofErr w:type="spellEnd"/>
      <w:r>
        <w:t xml:space="preserve"> [online]. 20. ledna 2011 [cit. 2011-08-18]. Domácích vězňů bylo jen 113 za rok. Náramky prý nejsou </w:t>
      </w:r>
      <w:proofErr w:type="gramStart"/>
      <w:r>
        <w:t>nutné . Dostupné</w:t>
      </w:r>
      <w:proofErr w:type="gramEnd"/>
      <w:r>
        <w:t xml:space="preserve"> z WWW: &lt;http://zpravy.idnes.cz/domacich-veznu-bylo-jen-113-za-rok-naramky-pry-nejsou-nutne-pmg-/domaci.aspx?c=A110120_113829_domaci_jw&gt;.</w:t>
      </w:r>
    </w:p>
    <w:p w:rsidR="00864FA2" w:rsidRDefault="00864FA2" w:rsidP="00864FA2">
      <w:r>
        <w:lastRenderedPageBreak/>
        <w:t xml:space="preserve">Izraelská novinářka je od prosince v tajném domácím vězení. </w:t>
      </w:r>
      <w:r>
        <w:rPr>
          <w:rStyle w:val="Zvraznn"/>
        </w:rPr>
        <w:t>Britské listy</w:t>
      </w:r>
      <w:r>
        <w:t xml:space="preserve"> [online]. </w:t>
      </w:r>
      <w:proofErr w:type="gramStart"/>
      <w:r>
        <w:t>2.4.2010</w:t>
      </w:r>
      <w:proofErr w:type="gramEnd"/>
      <w:r>
        <w:t>, 1, [cit. 2011-09-23]. Dostupný z WWW: &lt;http://www.blisty.cz/art/51910.html&gt;.</w:t>
      </w:r>
    </w:p>
    <w:p w:rsidR="00A76564" w:rsidRDefault="00A76564" w:rsidP="00A76564"/>
    <w:p w:rsidR="00A76564" w:rsidRDefault="00A76564" w:rsidP="00A76564">
      <w:r>
        <w:t xml:space="preserve">KLEIN-SAFFRAN, </w:t>
      </w:r>
      <w:proofErr w:type="gramStart"/>
      <w:r>
        <w:t xml:space="preserve">Jody . </w:t>
      </w:r>
      <w:proofErr w:type="spellStart"/>
      <w:r>
        <w:rPr>
          <w:rStyle w:val="Zvraznn"/>
        </w:rPr>
        <w:t>Fedral</w:t>
      </w:r>
      <w:proofErr w:type="spellEnd"/>
      <w:proofErr w:type="gramEnd"/>
      <w:r>
        <w:rPr>
          <w:rStyle w:val="Zvraznn"/>
        </w:rPr>
        <w:t xml:space="preserve"> </w:t>
      </w:r>
      <w:proofErr w:type="spellStart"/>
      <w:r>
        <w:rPr>
          <w:rStyle w:val="Zvraznn"/>
        </w:rPr>
        <w:t>Bureau</w:t>
      </w:r>
      <w:proofErr w:type="spellEnd"/>
      <w:r>
        <w:rPr>
          <w:rStyle w:val="Zvraznn"/>
        </w:rPr>
        <w:t xml:space="preserve"> </w:t>
      </w:r>
      <w:proofErr w:type="spellStart"/>
      <w:r>
        <w:rPr>
          <w:rStyle w:val="Zvraznn"/>
        </w:rPr>
        <w:t>of</w:t>
      </w:r>
      <w:proofErr w:type="spellEnd"/>
      <w:r>
        <w:rPr>
          <w:rStyle w:val="Zvraznn"/>
        </w:rPr>
        <w:t xml:space="preserve"> </w:t>
      </w:r>
      <w:proofErr w:type="spellStart"/>
      <w:r>
        <w:rPr>
          <w:rStyle w:val="Zvraznn"/>
        </w:rPr>
        <w:t>Prisons</w:t>
      </w:r>
      <w:proofErr w:type="spellEnd"/>
      <w:r>
        <w:t xml:space="preserve"> [online]. </w:t>
      </w:r>
      <w:proofErr w:type="gramStart"/>
      <w:r>
        <w:t>17.7.2008</w:t>
      </w:r>
      <w:proofErr w:type="gramEnd"/>
      <w:r>
        <w:t xml:space="preserve"> [cit. 2011-09-20]. </w:t>
      </w:r>
      <w:proofErr w:type="spellStart"/>
      <w:r>
        <w:t>Electronic</w:t>
      </w:r>
      <w:proofErr w:type="spellEnd"/>
      <w:r>
        <w:t xml:space="preserve"> Monitoring vs. </w:t>
      </w:r>
      <w:proofErr w:type="spellStart"/>
      <w:r>
        <w:t>Halfway</w:t>
      </w:r>
      <w:proofErr w:type="spellEnd"/>
      <w:r>
        <w:t xml:space="preserve"> </w:t>
      </w:r>
      <w:proofErr w:type="spellStart"/>
      <w:r>
        <w:t>Houses</w:t>
      </w:r>
      <w:proofErr w:type="spellEnd"/>
      <w:r>
        <w:t xml:space="preserve">: A Study </w:t>
      </w:r>
      <w:proofErr w:type="spellStart"/>
      <w:r>
        <w:t>of</w:t>
      </w:r>
      <w:proofErr w:type="spellEnd"/>
      <w:r>
        <w:t xml:space="preserve"> </w:t>
      </w:r>
      <w:proofErr w:type="spellStart"/>
      <w:r>
        <w:t>Federal</w:t>
      </w:r>
      <w:proofErr w:type="spellEnd"/>
      <w:r>
        <w:t xml:space="preserve"> </w:t>
      </w:r>
      <w:proofErr w:type="spellStart"/>
      <w:r>
        <w:t>Offenders</w:t>
      </w:r>
      <w:proofErr w:type="spellEnd"/>
      <w:r>
        <w:t>. Dostupné z WWW: &lt;http://</w:t>
      </w:r>
      <w:proofErr w:type="gramStart"/>
      <w:r>
        <w:t>www</w:t>
      </w:r>
      <w:proofErr w:type="gramEnd"/>
      <w:r>
        <w:t>.</w:t>
      </w:r>
      <w:proofErr w:type="gramStart"/>
      <w:r>
        <w:t>bop</w:t>
      </w:r>
      <w:proofErr w:type="gramEnd"/>
      <w:r>
        <w:t>.gov/news/research_projects/published_reports/gen_program_eval/orepralternatives.pdf&gt;.</w:t>
      </w:r>
    </w:p>
    <w:p w:rsidR="00864FA2" w:rsidRDefault="00864FA2" w:rsidP="00864FA2">
      <w:pPr>
        <w:spacing w:line="360" w:lineRule="auto"/>
      </w:pPr>
    </w:p>
    <w:p w:rsidR="00864FA2" w:rsidRDefault="00864FA2" w:rsidP="00864FA2">
      <w:r>
        <w:t xml:space="preserve">KLEMENT, Jan. </w:t>
      </w:r>
      <w:r>
        <w:rPr>
          <w:rStyle w:val="Zvraznn"/>
        </w:rPr>
        <w:t>Amnesty.cz</w:t>
      </w:r>
      <w:r>
        <w:t xml:space="preserve"> [online]. </w:t>
      </w:r>
      <w:proofErr w:type="gramStart"/>
      <w:r>
        <w:t>10.9.2009</w:t>
      </w:r>
      <w:proofErr w:type="gramEnd"/>
      <w:r>
        <w:t xml:space="preserve"> [cit. 2011-09-23]. Čína: Aktivisté nadále zadržování a ohroženi mučením. Dostupné z WWW: &lt;http://www.amnesty.cz/vyhledavani?query=aktivist%C3%A9+nad%C3%A1le+zadr%C5%BEov%C3%A1n%C3%AD&amp;search=Hledat&gt;.</w:t>
      </w:r>
    </w:p>
    <w:p w:rsidR="00864FA2" w:rsidRDefault="00864FA2" w:rsidP="00864FA2"/>
    <w:p w:rsidR="00864FA2" w:rsidRDefault="00864FA2" w:rsidP="00864FA2">
      <w:r>
        <w:t xml:space="preserve">MIKOLÁŠ, Robert. Čína propustila jednoho z nejznámějších disidentů </w:t>
      </w:r>
      <w:proofErr w:type="spellStart"/>
      <w:r>
        <w:t>Chu</w:t>
      </w:r>
      <w:proofErr w:type="spellEnd"/>
      <w:r>
        <w:t xml:space="preserve"> </w:t>
      </w:r>
      <w:proofErr w:type="spellStart"/>
      <w:r>
        <w:t>Ťia</w:t>
      </w:r>
      <w:proofErr w:type="spellEnd"/>
      <w:r>
        <w:t xml:space="preserve">. </w:t>
      </w:r>
      <w:r>
        <w:rPr>
          <w:rStyle w:val="Zvraznn"/>
        </w:rPr>
        <w:t>Zpravy.rozhlas.cz</w:t>
      </w:r>
      <w:r>
        <w:t xml:space="preserve"> [online]. </w:t>
      </w:r>
      <w:proofErr w:type="gramStart"/>
      <w:r>
        <w:t>26.6.2011</w:t>
      </w:r>
      <w:proofErr w:type="gramEnd"/>
      <w:r>
        <w:t>, 1, [cit. 2011-09-23]. Dostupný z WWW: &lt;http://</w:t>
      </w:r>
      <w:proofErr w:type="gramStart"/>
      <w:r>
        <w:t>www</w:t>
      </w:r>
      <w:proofErr w:type="gramEnd"/>
      <w:r>
        <w:t>.</w:t>
      </w:r>
      <w:proofErr w:type="gramStart"/>
      <w:r>
        <w:t>rozhlas</w:t>
      </w:r>
      <w:proofErr w:type="gramEnd"/>
      <w:r>
        <w:t>.cz/zpravy/asieaustralie/_zprava/913120&gt;.</w:t>
      </w:r>
    </w:p>
    <w:p w:rsidR="00A93772" w:rsidRDefault="00A93772" w:rsidP="00C32BB1">
      <w:pPr>
        <w:spacing w:line="360" w:lineRule="auto"/>
        <w:rPr>
          <w:b/>
        </w:rPr>
      </w:pPr>
    </w:p>
    <w:p w:rsidR="00397C6D" w:rsidRDefault="00397C6D" w:rsidP="00397C6D">
      <w:r>
        <w:rPr>
          <w:rStyle w:val="Zvraznn"/>
        </w:rPr>
        <w:t xml:space="preserve">Office </w:t>
      </w:r>
      <w:proofErr w:type="spellStart"/>
      <w:r>
        <w:rPr>
          <w:rStyle w:val="Zvraznn"/>
        </w:rPr>
        <w:t>of</w:t>
      </w:r>
      <w:proofErr w:type="spellEnd"/>
      <w:r>
        <w:rPr>
          <w:rStyle w:val="Zvraznn"/>
        </w:rPr>
        <w:t xml:space="preserve"> </w:t>
      </w:r>
      <w:proofErr w:type="spellStart"/>
      <w:r>
        <w:rPr>
          <w:rStyle w:val="Zvraznn"/>
        </w:rPr>
        <w:t>Probation</w:t>
      </w:r>
      <w:proofErr w:type="spellEnd"/>
      <w:r>
        <w:rPr>
          <w:rStyle w:val="Zvraznn"/>
        </w:rPr>
        <w:t xml:space="preserve"> </w:t>
      </w:r>
      <w:proofErr w:type="spellStart"/>
      <w:r>
        <w:rPr>
          <w:rStyle w:val="Zvraznn"/>
        </w:rPr>
        <w:t>and</w:t>
      </w:r>
      <w:proofErr w:type="spellEnd"/>
      <w:r>
        <w:rPr>
          <w:rStyle w:val="Zvraznn"/>
        </w:rPr>
        <w:t xml:space="preserve"> </w:t>
      </w:r>
      <w:proofErr w:type="spellStart"/>
      <w:r>
        <w:rPr>
          <w:rStyle w:val="Zvraznn"/>
        </w:rPr>
        <w:t>Pretrial</w:t>
      </w:r>
      <w:proofErr w:type="spellEnd"/>
      <w:r>
        <w:rPr>
          <w:rStyle w:val="Zvraznn"/>
        </w:rPr>
        <w:t xml:space="preserve"> </w:t>
      </w:r>
      <w:proofErr w:type="spellStart"/>
      <w:r>
        <w:rPr>
          <w:rStyle w:val="Zvraznn"/>
        </w:rPr>
        <w:t>Services</w:t>
      </w:r>
      <w:proofErr w:type="spellEnd"/>
      <w:r>
        <w:t xml:space="preserve"> [online]. 2007 [cit. 2011-09-27]. </w:t>
      </w:r>
      <w:proofErr w:type="spellStart"/>
      <w:r>
        <w:t>Home</w:t>
      </w:r>
      <w:proofErr w:type="spellEnd"/>
      <w:r>
        <w:t xml:space="preserve"> </w:t>
      </w:r>
      <w:proofErr w:type="spellStart"/>
      <w:r>
        <w:t>confienment</w:t>
      </w:r>
      <w:proofErr w:type="spellEnd"/>
      <w:r>
        <w:t>. Dostupné z WWW: &lt;http://www.kywp.uscourts.gov/court_comm/cchome.pdf&gt;.</w:t>
      </w:r>
    </w:p>
    <w:p w:rsidR="00397C6D" w:rsidRDefault="00397C6D" w:rsidP="00C32BB1">
      <w:pPr>
        <w:spacing w:line="360" w:lineRule="auto"/>
        <w:rPr>
          <w:b/>
        </w:rPr>
      </w:pPr>
    </w:p>
    <w:p w:rsidR="00397C6D" w:rsidRDefault="00397C6D" w:rsidP="00397C6D">
      <w:proofErr w:type="spellStart"/>
      <w:r>
        <w:rPr>
          <w:rStyle w:val="Zvraznn"/>
        </w:rPr>
        <w:t>The</w:t>
      </w:r>
      <w:proofErr w:type="spellEnd"/>
      <w:r>
        <w:rPr>
          <w:rStyle w:val="Zvraznn"/>
        </w:rPr>
        <w:t xml:space="preserve"> </w:t>
      </w:r>
      <w:proofErr w:type="spellStart"/>
      <w:r>
        <w:rPr>
          <w:rStyle w:val="Zvraznn"/>
        </w:rPr>
        <w:t>Max</w:t>
      </w:r>
      <w:proofErr w:type="spellEnd"/>
      <w:r>
        <w:rPr>
          <w:rStyle w:val="Zvraznn"/>
        </w:rPr>
        <w:t>-</w:t>
      </w:r>
      <w:proofErr w:type="spellStart"/>
      <w:r>
        <w:rPr>
          <w:rStyle w:val="Zvraznn"/>
        </w:rPr>
        <w:t>Planck</w:t>
      </w:r>
      <w:proofErr w:type="spellEnd"/>
      <w:r>
        <w:rPr>
          <w:rStyle w:val="Zvraznn"/>
        </w:rPr>
        <w:t xml:space="preserve">-Institute </w:t>
      </w:r>
      <w:proofErr w:type="spellStart"/>
      <w:r>
        <w:rPr>
          <w:rStyle w:val="Zvraznn"/>
        </w:rPr>
        <w:t>for</w:t>
      </w:r>
      <w:proofErr w:type="spellEnd"/>
      <w:r>
        <w:rPr>
          <w:rStyle w:val="Zvraznn"/>
        </w:rPr>
        <w:t xml:space="preserve"> </w:t>
      </w:r>
      <w:proofErr w:type="spellStart"/>
      <w:r>
        <w:rPr>
          <w:rStyle w:val="Zvraznn"/>
        </w:rPr>
        <w:t>Foreign</w:t>
      </w:r>
      <w:proofErr w:type="spellEnd"/>
      <w:r>
        <w:rPr>
          <w:rStyle w:val="Zvraznn"/>
        </w:rPr>
        <w:t xml:space="preserve"> </w:t>
      </w:r>
      <w:proofErr w:type="spellStart"/>
      <w:r>
        <w:rPr>
          <w:rStyle w:val="Zvraznn"/>
        </w:rPr>
        <w:t>and</w:t>
      </w:r>
      <w:proofErr w:type="spellEnd"/>
      <w:r>
        <w:rPr>
          <w:rStyle w:val="Zvraznn"/>
        </w:rPr>
        <w:t xml:space="preserve"> </w:t>
      </w:r>
      <w:proofErr w:type="spellStart"/>
      <w:r>
        <w:rPr>
          <w:rStyle w:val="Zvraznn"/>
        </w:rPr>
        <w:t>International</w:t>
      </w:r>
      <w:proofErr w:type="spellEnd"/>
      <w:r>
        <w:rPr>
          <w:rStyle w:val="Zvraznn"/>
        </w:rPr>
        <w:t xml:space="preserve"> </w:t>
      </w:r>
      <w:proofErr w:type="spellStart"/>
      <w:r>
        <w:rPr>
          <w:rStyle w:val="Zvraznn"/>
        </w:rPr>
        <w:t>Criminal</w:t>
      </w:r>
      <w:proofErr w:type="spellEnd"/>
      <w:r>
        <w:rPr>
          <w:rStyle w:val="Zvraznn"/>
        </w:rPr>
        <w:t xml:space="preserve"> </w:t>
      </w:r>
      <w:proofErr w:type="spellStart"/>
      <w:r>
        <w:rPr>
          <w:rStyle w:val="Zvraznn"/>
        </w:rPr>
        <w:t>Law</w:t>
      </w:r>
      <w:proofErr w:type="spellEnd"/>
      <w:r>
        <w:rPr>
          <w:rStyle w:val="Zvraznn"/>
        </w:rPr>
        <w:t xml:space="preserve"> in </w:t>
      </w:r>
      <w:proofErr w:type="spellStart"/>
      <w:r>
        <w:rPr>
          <w:rStyle w:val="Zvraznn"/>
        </w:rPr>
        <w:t>Freiburg</w:t>
      </w:r>
      <w:proofErr w:type="spellEnd"/>
      <w:r>
        <w:t xml:space="preserve"> [online]. 2003 [cit. 2011-09-20].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Electronic</w:t>
      </w:r>
      <w:proofErr w:type="spellEnd"/>
      <w:r>
        <w:t xml:space="preserve"> Monitoring in </w:t>
      </w:r>
      <w:proofErr w:type="spellStart"/>
      <w:r>
        <w:t>Germany</w:t>
      </w:r>
      <w:proofErr w:type="spellEnd"/>
      <w:r>
        <w:t>. Dostupné z WWW: &lt;http://www.mpicc.de/ww/en/pub/forschung/forschungsarbeit/kriminologie/fussfessel.htm&gt;.</w:t>
      </w:r>
    </w:p>
    <w:p w:rsidR="00AA510A" w:rsidRDefault="00AA510A" w:rsidP="00AA510A"/>
    <w:p w:rsidR="00AA510A" w:rsidRDefault="00AA510A" w:rsidP="00AA510A">
      <w:pPr>
        <w:spacing w:line="360" w:lineRule="auto"/>
      </w:pPr>
    </w:p>
    <w:p w:rsidR="00A53CA9" w:rsidRDefault="00A53CA9" w:rsidP="00C32BB1">
      <w:pPr>
        <w:spacing w:line="360" w:lineRule="auto"/>
        <w:rPr>
          <w:b/>
        </w:rPr>
      </w:pPr>
      <w:r w:rsidRPr="00A53CA9">
        <w:rPr>
          <w:b/>
        </w:rPr>
        <w:t xml:space="preserve">Právní </w:t>
      </w:r>
      <w:r>
        <w:rPr>
          <w:b/>
        </w:rPr>
        <w:t xml:space="preserve">a jiné předpisy </w:t>
      </w:r>
    </w:p>
    <w:p w:rsidR="00AA510A" w:rsidRPr="00A53CA9" w:rsidRDefault="00AA510A" w:rsidP="00C32BB1">
      <w:pPr>
        <w:spacing w:line="360" w:lineRule="auto"/>
        <w:rPr>
          <w:b/>
        </w:rPr>
      </w:pPr>
    </w:p>
    <w:p w:rsidR="002779B6" w:rsidRDefault="00E03916" w:rsidP="00C32BB1">
      <w:pPr>
        <w:spacing w:line="360" w:lineRule="auto"/>
      </w:pPr>
      <w:r>
        <w:t>Me</w:t>
      </w:r>
      <w:r w:rsidR="00927E74">
        <w:t>t</w:t>
      </w:r>
      <w:r>
        <w:t xml:space="preserve">odika PMS : Metodický postup PMS ČR v oblasti zajištění možnosti uložení a kontroly výkonu trestu domácího vězení – verze </w:t>
      </w:r>
      <w:proofErr w:type="gramStart"/>
      <w:r>
        <w:t>8.12.2009</w:t>
      </w:r>
      <w:proofErr w:type="gramEnd"/>
    </w:p>
    <w:p w:rsidR="00014D00" w:rsidRDefault="00014D00" w:rsidP="00C32BB1">
      <w:pPr>
        <w:spacing w:line="360" w:lineRule="auto"/>
      </w:pPr>
    </w:p>
    <w:p w:rsidR="00014D00" w:rsidRDefault="00014D00" w:rsidP="00C32BB1">
      <w:pPr>
        <w:spacing w:line="360" w:lineRule="auto"/>
      </w:pPr>
      <w:r>
        <w:t>Zákon č. 140/1961 Sb., trestní zákon, ve znění pozdějších předpisů</w:t>
      </w:r>
    </w:p>
    <w:p w:rsidR="00014D00" w:rsidRDefault="00014D00" w:rsidP="00C32BB1">
      <w:pPr>
        <w:spacing w:line="360" w:lineRule="auto"/>
      </w:pPr>
    </w:p>
    <w:p w:rsidR="00AA510A" w:rsidRDefault="00927E74" w:rsidP="00C32BB1">
      <w:pPr>
        <w:spacing w:line="360" w:lineRule="auto"/>
      </w:pPr>
      <w:r>
        <w:t>Zá</w:t>
      </w:r>
      <w:r w:rsidR="00014D00">
        <w:t xml:space="preserve">kon č. 40/2009 Sb., trestní </w:t>
      </w:r>
      <w:proofErr w:type="gramStart"/>
      <w:r w:rsidR="00014D00">
        <w:t>zákoník,  ve</w:t>
      </w:r>
      <w:proofErr w:type="gramEnd"/>
      <w:r w:rsidR="00014D00">
        <w:t xml:space="preserve"> znění pozdějších předpisů</w:t>
      </w:r>
    </w:p>
    <w:p w:rsidR="00014D00" w:rsidRDefault="00014D00" w:rsidP="00C32BB1">
      <w:pPr>
        <w:spacing w:line="360" w:lineRule="auto"/>
      </w:pPr>
    </w:p>
    <w:p w:rsidR="00014D00" w:rsidRDefault="00014D00" w:rsidP="00C32BB1">
      <w:pPr>
        <w:spacing w:line="360" w:lineRule="auto"/>
      </w:pPr>
      <w:r>
        <w:t>Zákon č. 141/1961 Sb., trestní řád, ve znění pozdějších předpisů</w:t>
      </w:r>
    </w:p>
    <w:p w:rsidR="00014D00" w:rsidRDefault="00014D00" w:rsidP="00C32BB1">
      <w:pPr>
        <w:spacing w:line="360" w:lineRule="auto"/>
      </w:pPr>
      <w:r>
        <w:lastRenderedPageBreak/>
        <w:t xml:space="preserve">Zákon č. 218/2003 Sb., zákon o soudnictví </w:t>
      </w:r>
      <w:proofErr w:type="gramStart"/>
      <w:r>
        <w:t>mládeže,ve</w:t>
      </w:r>
      <w:proofErr w:type="gramEnd"/>
      <w:r>
        <w:t xml:space="preserve"> znění pozdějších přepisů</w:t>
      </w:r>
    </w:p>
    <w:p w:rsidR="00014D00" w:rsidRPr="00451885" w:rsidRDefault="00014D00" w:rsidP="00C32BB1">
      <w:pPr>
        <w:spacing w:line="360" w:lineRule="auto"/>
      </w:pPr>
    </w:p>
    <w:p w:rsidR="000D471B" w:rsidRDefault="004C1AB2" w:rsidP="00C32BB1">
      <w:pPr>
        <w:spacing w:line="360" w:lineRule="auto"/>
      </w:pPr>
      <w:r>
        <w:t>Z</w:t>
      </w:r>
      <w:r w:rsidR="00014D00">
        <w:t>ákon č. 169/1999 S</w:t>
      </w:r>
      <w:r w:rsidR="002159B6">
        <w:t>b.,</w:t>
      </w:r>
      <w:r w:rsidR="00350A39">
        <w:t xml:space="preserve"> o výkonu trestu odnětí svobody</w:t>
      </w:r>
      <w:r w:rsidR="00014D00">
        <w:t>,</w:t>
      </w:r>
      <w:r w:rsidR="00350A39">
        <w:t xml:space="preserve"> ve znění pozdějších předpisů</w:t>
      </w:r>
    </w:p>
    <w:p w:rsidR="00014D00" w:rsidRDefault="00014D00" w:rsidP="00C32BB1">
      <w:pPr>
        <w:spacing w:line="360" w:lineRule="auto"/>
      </w:pPr>
    </w:p>
    <w:p w:rsidR="00014D00" w:rsidRDefault="00014D00" w:rsidP="00C32BB1">
      <w:pPr>
        <w:spacing w:line="360" w:lineRule="auto"/>
      </w:pPr>
      <w:r>
        <w:t xml:space="preserve">Zákon č. </w:t>
      </w:r>
      <w:r w:rsidR="00D31B2A">
        <w:t>262/2006 Sb., zákoník práce ve znění pozdějších předpisů</w:t>
      </w:r>
    </w:p>
    <w:p w:rsidR="00D31B2A" w:rsidRDefault="00D31B2A" w:rsidP="00C32BB1">
      <w:pPr>
        <w:spacing w:line="360" w:lineRule="auto"/>
      </w:pPr>
    </w:p>
    <w:p w:rsidR="00D31B2A" w:rsidRDefault="00D31B2A" w:rsidP="00C32BB1">
      <w:pPr>
        <w:spacing w:line="360" w:lineRule="auto"/>
      </w:pPr>
      <w:r>
        <w:t>Vyhláška 456/2009 Sb., o kontrole výkonu trestu domácího vězení</w:t>
      </w:r>
      <w:r w:rsidR="008B2935">
        <w:t>, ve znění pozdějších předpisů</w:t>
      </w:r>
    </w:p>
    <w:p w:rsidR="008B2935" w:rsidRDefault="008B2935" w:rsidP="00C32BB1">
      <w:pPr>
        <w:spacing w:line="360" w:lineRule="auto"/>
      </w:pPr>
    </w:p>
    <w:p w:rsidR="00D31B2A" w:rsidRDefault="002B6133" w:rsidP="00C32BB1">
      <w:pPr>
        <w:spacing w:line="360" w:lineRule="auto"/>
      </w:pPr>
      <w:r>
        <w:t>Vyhláška 458/2009 Sb., kterou se stanoví denní sazba připadající</w:t>
      </w:r>
      <w:r w:rsidR="008B2935">
        <w:t xml:space="preserve"> na náklady spojené s výkonem trestu domácího vězení a úhrady, ve znění pozdějších předpisů</w:t>
      </w:r>
    </w:p>
    <w:p w:rsidR="008B2935" w:rsidRDefault="008B2935" w:rsidP="00C32BB1">
      <w:pPr>
        <w:spacing w:line="360" w:lineRule="auto"/>
      </w:pPr>
    </w:p>
    <w:p w:rsidR="00014D00" w:rsidRPr="000D471B" w:rsidRDefault="00014D00" w:rsidP="00C32BB1">
      <w:pPr>
        <w:spacing w:line="360" w:lineRule="auto"/>
      </w:pPr>
      <w:r>
        <w:t>Nařízení vlády č. 365/1999 Sb., o výši a podmínkách odměňování odsouzených osob zařazených o zaměstnání ve výkonu trestu odnětí svobody, ve znění pozdějších předpisů</w:t>
      </w:r>
    </w:p>
    <w:p w:rsidR="003118E5" w:rsidRPr="00A42DC0" w:rsidRDefault="003118E5" w:rsidP="00E906F0">
      <w:pPr>
        <w:spacing w:line="360" w:lineRule="auto"/>
      </w:pPr>
    </w:p>
    <w:sectPr w:rsidR="003118E5" w:rsidRPr="00A42DC0" w:rsidSect="003C0483">
      <w:footerReference w:type="default" r:id="rId20"/>
      <w:pgSz w:w="11906" w:h="16838" w:code="9"/>
      <w:pgMar w:top="1418" w:right="1418" w:bottom="1418"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EAA" w:rsidRDefault="003E4EAA" w:rsidP="00973A7C">
      <w:pPr>
        <w:spacing w:line="240" w:lineRule="auto"/>
      </w:pPr>
      <w:r>
        <w:separator/>
      </w:r>
    </w:p>
  </w:endnote>
  <w:endnote w:type="continuationSeparator" w:id="0">
    <w:p w:rsidR="003E4EAA" w:rsidRDefault="003E4EAA" w:rsidP="00973A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20399"/>
      <w:docPartObj>
        <w:docPartGallery w:val="Page Numbers (Bottom of Page)"/>
        <w:docPartUnique/>
      </w:docPartObj>
    </w:sdtPr>
    <w:sdtContent>
      <w:p w:rsidR="002B6133" w:rsidRDefault="00365582">
        <w:pPr>
          <w:pStyle w:val="Zpat"/>
          <w:jc w:val="center"/>
        </w:pPr>
        <w:fldSimple w:instr=" PAGE   \* MERGEFORMAT ">
          <w:r w:rsidR="00384969">
            <w:rPr>
              <w:noProof/>
            </w:rPr>
            <w:t>55</w:t>
          </w:r>
        </w:fldSimple>
      </w:p>
    </w:sdtContent>
  </w:sdt>
  <w:p w:rsidR="002B6133" w:rsidRDefault="002B613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EAA" w:rsidRDefault="003E4EAA" w:rsidP="00973A7C">
      <w:pPr>
        <w:spacing w:line="240" w:lineRule="auto"/>
      </w:pPr>
      <w:r>
        <w:separator/>
      </w:r>
    </w:p>
  </w:footnote>
  <w:footnote w:type="continuationSeparator" w:id="0">
    <w:p w:rsidR="003E4EAA" w:rsidRDefault="003E4EAA" w:rsidP="00973A7C">
      <w:pPr>
        <w:spacing w:line="240" w:lineRule="auto"/>
      </w:pPr>
      <w:r>
        <w:continuationSeparator/>
      </w:r>
    </w:p>
  </w:footnote>
  <w:footnote w:id="1">
    <w:p w:rsidR="002B6133" w:rsidRDefault="002B6133" w:rsidP="00027AC1">
      <w:pPr>
        <w:pStyle w:val="not4bbtext"/>
      </w:pPr>
      <w:r>
        <w:rPr>
          <w:rStyle w:val="Znakapoznpodarou"/>
        </w:rPr>
        <w:footnoteRef/>
      </w:r>
      <w:r>
        <w:t xml:space="preserve"> OSMANČÍK, Otakar. Úvod do problematiky alternativních trestů. In </w:t>
      </w:r>
      <w:r>
        <w:rPr>
          <w:rStyle w:val="Zvraznn"/>
        </w:rPr>
        <w:t>K problematice alternativních trestů</w:t>
      </w:r>
      <w:r>
        <w:t xml:space="preserve">. </w:t>
      </w:r>
      <w:proofErr w:type="gramStart"/>
      <w:r>
        <w:t>Praha : Institut</w:t>
      </w:r>
      <w:proofErr w:type="gramEnd"/>
      <w:r>
        <w:t xml:space="preserve"> pro kriminologii a sociální prevenci, 1994. s. 4.</w:t>
      </w:r>
    </w:p>
    <w:p w:rsidR="002B6133" w:rsidRDefault="002B6133" w:rsidP="00027AC1">
      <w:pPr>
        <w:pStyle w:val="Textpoznpodarou"/>
      </w:pPr>
    </w:p>
  </w:footnote>
  <w:footnote w:id="2">
    <w:p w:rsidR="002B6133" w:rsidRDefault="002B6133" w:rsidP="006C11D0">
      <w:pPr>
        <w:pStyle w:val="not4bbtext"/>
      </w:pPr>
      <w:r>
        <w:rPr>
          <w:rStyle w:val="Znakapoznpodarou"/>
        </w:rPr>
        <w:footnoteRef/>
      </w:r>
      <w:r>
        <w:t xml:space="preserve"> ZEHR, </w:t>
      </w:r>
      <w:proofErr w:type="spellStart"/>
      <w:r>
        <w:t>Howard</w:t>
      </w:r>
      <w:proofErr w:type="spellEnd"/>
      <w:r>
        <w:t xml:space="preserve">. </w:t>
      </w:r>
      <w:r>
        <w:rPr>
          <w:rStyle w:val="Zvraznn"/>
        </w:rPr>
        <w:t xml:space="preserve">Úvod do </w:t>
      </w:r>
      <w:proofErr w:type="spellStart"/>
      <w:r>
        <w:rPr>
          <w:rStyle w:val="Zvraznn"/>
        </w:rPr>
        <w:t>restorativní</w:t>
      </w:r>
      <w:proofErr w:type="spellEnd"/>
      <w:r>
        <w:rPr>
          <w:rStyle w:val="Zvraznn"/>
        </w:rPr>
        <w:t xml:space="preserve"> justice</w:t>
      </w:r>
      <w:r>
        <w:t xml:space="preserve">. </w:t>
      </w:r>
      <w:proofErr w:type="gramStart"/>
      <w:r>
        <w:t>Praha : Sdružení</w:t>
      </w:r>
      <w:proofErr w:type="gramEnd"/>
      <w:r>
        <w:t xml:space="preserve"> pro probaci a mediaci v justici, 2003. 48 s.</w:t>
      </w:r>
    </w:p>
    <w:p w:rsidR="002B6133" w:rsidRDefault="002B6133">
      <w:pPr>
        <w:pStyle w:val="Textpoznpodarou"/>
      </w:pPr>
    </w:p>
  </w:footnote>
  <w:footnote w:id="3">
    <w:p w:rsidR="002B6133" w:rsidRDefault="002B6133" w:rsidP="00EE7C62">
      <w:pPr>
        <w:pStyle w:val="not4bbtext"/>
        <w:jc w:val="both"/>
      </w:pPr>
      <w:r>
        <w:rPr>
          <w:rStyle w:val="Znakapoznpodarou"/>
        </w:rPr>
        <w:footnoteRef/>
      </w:r>
      <w:r>
        <w:t xml:space="preserve"> ZVEKIC, </w:t>
      </w:r>
      <w:proofErr w:type="spellStart"/>
      <w:r>
        <w:t>Ugljesa</w:t>
      </w:r>
      <w:proofErr w:type="spellEnd"/>
      <w:r>
        <w:t xml:space="preserve">; HARRIS, Robert. Prosazování probace na mezinárodní úrovni. In </w:t>
      </w:r>
      <w:r>
        <w:rPr>
          <w:rStyle w:val="Zvraznn"/>
        </w:rPr>
        <w:t>Probace - poznatky ze zahraničí</w:t>
      </w:r>
      <w:r>
        <w:t xml:space="preserve">. 1.vyd. </w:t>
      </w:r>
      <w:proofErr w:type="gramStart"/>
      <w:r>
        <w:t>Praha : Institut</w:t>
      </w:r>
      <w:proofErr w:type="gramEnd"/>
      <w:r>
        <w:t xml:space="preserve"> pro kriminologii a sociální prevenci, 2002. s. 22.</w:t>
      </w:r>
    </w:p>
  </w:footnote>
  <w:footnote w:id="4">
    <w:p w:rsidR="002B6133" w:rsidRPr="009C2600" w:rsidRDefault="002B6133" w:rsidP="009C2600">
      <w:pPr>
        <w:pStyle w:val="not4bbtext"/>
        <w:spacing w:before="0" w:beforeAutospacing="0" w:after="0" w:afterAutospacing="0"/>
        <w:rPr>
          <w:rFonts w:ascii="Arial" w:hAnsi="Arial" w:cs="Arial"/>
          <w:sz w:val="20"/>
          <w:szCs w:val="20"/>
        </w:rPr>
      </w:pPr>
      <w:r w:rsidRPr="009C2600">
        <w:rPr>
          <w:rStyle w:val="Znakapoznpodarou"/>
          <w:rFonts w:ascii="Arial" w:hAnsi="Arial" w:cs="Arial"/>
          <w:sz w:val="20"/>
          <w:szCs w:val="20"/>
        </w:rPr>
        <w:footnoteRef/>
      </w:r>
      <w:r w:rsidRPr="009C2600">
        <w:rPr>
          <w:rFonts w:ascii="Arial" w:hAnsi="Arial" w:cs="Arial"/>
          <w:sz w:val="20"/>
          <w:szCs w:val="20"/>
        </w:rPr>
        <w:t xml:space="preserve"> JELÍNEK, Jiří, </w:t>
      </w:r>
      <w:proofErr w:type="spellStart"/>
      <w:r w:rsidRPr="009C2600">
        <w:rPr>
          <w:rFonts w:ascii="Arial" w:hAnsi="Arial" w:cs="Arial"/>
          <w:sz w:val="20"/>
          <w:szCs w:val="20"/>
        </w:rPr>
        <w:t>et</w:t>
      </w:r>
      <w:proofErr w:type="spellEnd"/>
      <w:r w:rsidRPr="009C2600">
        <w:rPr>
          <w:rFonts w:ascii="Arial" w:hAnsi="Arial" w:cs="Arial"/>
          <w:sz w:val="20"/>
          <w:szCs w:val="20"/>
        </w:rPr>
        <w:t xml:space="preserve"> </w:t>
      </w:r>
      <w:proofErr w:type="spellStart"/>
      <w:r w:rsidRPr="009C2600">
        <w:rPr>
          <w:rFonts w:ascii="Arial" w:hAnsi="Arial" w:cs="Arial"/>
          <w:sz w:val="20"/>
          <w:szCs w:val="20"/>
        </w:rPr>
        <w:t>al</w:t>
      </w:r>
      <w:proofErr w:type="spellEnd"/>
      <w:r w:rsidRPr="009C2600">
        <w:rPr>
          <w:rFonts w:ascii="Arial" w:hAnsi="Arial" w:cs="Arial"/>
          <w:sz w:val="20"/>
          <w:szCs w:val="20"/>
        </w:rPr>
        <w:t xml:space="preserve">. </w:t>
      </w:r>
      <w:r w:rsidRPr="009C2600">
        <w:rPr>
          <w:rStyle w:val="Zvraznn"/>
          <w:rFonts w:ascii="Arial" w:hAnsi="Arial" w:cs="Arial"/>
          <w:sz w:val="20"/>
          <w:szCs w:val="20"/>
        </w:rPr>
        <w:t xml:space="preserve">Trestní právo </w:t>
      </w:r>
      <w:proofErr w:type="gramStart"/>
      <w:r w:rsidRPr="009C2600">
        <w:rPr>
          <w:rStyle w:val="Zvraznn"/>
          <w:rFonts w:ascii="Arial" w:hAnsi="Arial" w:cs="Arial"/>
          <w:sz w:val="20"/>
          <w:szCs w:val="20"/>
        </w:rPr>
        <w:t>hmotné : Obecná</w:t>
      </w:r>
      <w:proofErr w:type="gramEnd"/>
      <w:r w:rsidRPr="009C2600">
        <w:rPr>
          <w:rStyle w:val="Zvraznn"/>
          <w:rFonts w:ascii="Arial" w:hAnsi="Arial" w:cs="Arial"/>
          <w:sz w:val="20"/>
          <w:szCs w:val="20"/>
        </w:rPr>
        <w:t xml:space="preserve"> část, Zvláštní část</w:t>
      </w:r>
      <w:r w:rsidRPr="009C2600">
        <w:rPr>
          <w:rFonts w:ascii="Arial" w:hAnsi="Arial" w:cs="Arial"/>
          <w:sz w:val="20"/>
          <w:szCs w:val="20"/>
        </w:rPr>
        <w:t xml:space="preserve">. </w:t>
      </w:r>
      <w:proofErr w:type="gramStart"/>
      <w:r w:rsidRPr="009C2600">
        <w:rPr>
          <w:rFonts w:ascii="Arial" w:hAnsi="Arial" w:cs="Arial"/>
          <w:sz w:val="20"/>
          <w:szCs w:val="20"/>
        </w:rPr>
        <w:t xml:space="preserve">Praha : </w:t>
      </w:r>
      <w:proofErr w:type="spellStart"/>
      <w:r w:rsidRPr="009C2600">
        <w:rPr>
          <w:rFonts w:ascii="Arial" w:hAnsi="Arial" w:cs="Arial"/>
          <w:sz w:val="20"/>
          <w:szCs w:val="20"/>
        </w:rPr>
        <w:t>Linde</w:t>
      </w:r>
      <w:proofErr w:type="spellEnd"/>
      <w:proofErr w:type="gramEnd"/>
      <w:r w:rsidRPr="009C2600">
        <w:rPr>
          <w:rFonts w:ascii="Arial" w:hAnsi="Arial" w:cs="Arial"/>
          <w:sz w:val="20"/>
          <w:szCs w:val="20"/>
        </w:rPr>
        <w:t>, 2005. Kapitola XVII. Druhy trestů, s. 350.</w:t>
      </w:r>
    </w:p>
    <w:p w:rsidR="002B6133" w:rsidRDefault="002B6133">
      <w:pPr>
        <w:pStyle w:val="Textpoznpodarou"/>
      </w:pPr>
    </w:p>
  </w:footnote>
  <w:footnote w:id="5">
    <w:p w:rsidR="002B6133" w:rsidRPr="00135504" w:rsidRDefault="002B6133" w:rsidP="00135504">
      <w:pPr>
        <w:pStyle w:val="not4bbtext"/>
        <w:spacing w:before="0" w:beforeAutospacing="0" w:after="0" w:afterAutospacing="0"/>
        <w:jc w:val="both"/>
        <w:rPr>
          <w:rFonts w:ascii="Arial" w:hAnsi="Arial" w:cs="Arial"/>
          <w:sz w:val="20"/>
          <w:szCs w:val="20"/>
        </w:rPr>
      </w:pPr>
      <w:r w:rsidRPr="00F96FB2">
        <w:rPr>
          <w:rStyle w:val="Znakapoznpodarou"/>
          <w:rFonts w:ascii="Arial" w:hAnsi="Arial" w:cs="Arial"/>
          <w:sz w:val="20"/>
          <w:szCs w:val="20"/>
        </w:rPr>
        <w:footnoteRef/>
      </w:r>
      <w:r w:rsidRPr="00F96FB2">
        <w:rPr>
          <w:rFonts w:ascii="Arial" w:hAnsi="Arial" w:cs="Arial"/>
          <w:sz w:val="20"/>
          <w:szCs w:val="20"/>
        </w:rPr>
        <w:t xml:space="preserve"> VIKTORA, Antonín. </w:t>
      </w:r>
      <w:proofErr w:type="spellStart"/>
      <w:r w:rsidRPr="00F96FB2">
        <w:rPr>
          <w:rStyle w:val="Zvraznn"/>
          <w:rFonts w:ascii="Arial" w:hAnsi="Arial" w:cs="Arial"/>
          <w:sz w:val="20"/>
          <w:szCs w:val="20"/>
        </w:rPr>
        <w:t>IHNED</w:t>
      </w:r>
      <w:proofErr w:type="spellEnd"/>
      <w:r w:rsidRPr="00F96FB2">
        <w:rPr>
          <w:rStyle w:val="Zvraznn"/>
          <w:rFonts w:ascii="Arial" w:hAnsi="Arial" w:cs="Arial"/>
          <w:sz w:val="20"/>
          <w:szCs w:val="20"/>
        </w:rPr>
        <w:t>.</w:t>
      </w:r>
      <w:proofErr w:type="spellStart"/>
      <w:r w:rsidRPr="00F96FB2">
        <w:rPr>
          <w:rStyle w:val="Zvraznn"/>
          <w:rFonts w:ascii="Arial" w:hAnsi="Arial" w:cs="Arial"/>
          <w:sz w:val="20"/>
          <w:szCs w:val="20"/>
        </w:rPr>
        <w:t>cz</w:t>
      </w:r>
      <w:proofErr w:type="spellEnd"/>
      <w:r w:rsidRPr="00F96FB2">
        <w:rPr>
          <w:rFonts w:ascii="Arial" w:hAnsi="Arial" w:cs="Arial"/>
          <w:sz w:val="20"/>
          <w:szCs w:val="20"/>
        </w:rPr>
        <w:t xml:space="preserve"> [online]. </w:t>
      </w:r>
      <w:proofErr w:type="gramStart"/>
      <w:r w:rsidRPr="00F96FB2">
        <w:rPr>
          <w:rFonts w:ascii="Arial" w:hAnsi="Arial" w:cs="Arial"/>
          <w:sz w:val="20"/>
          <w:szCs w:val="20"/>
        </w:rPr>
        <w:t>6.března</w:t>
      </w:r>
      <w:proofErr w:type="gramEnd"/>
      <w:r w:rsidRPr="00F96FB2">
        <w:rPr>
          <w:rFonts w:ascii="Arial" w:hAnsi="Arial" w:cs="Arial"/>
          <w:sz w:val="20"/>
          <w:szCs w:val="20"/>
        </w:rPr>
        <w:t xml:space="preserve"> 2010 [cit. 2011-08-18]. Soudci se bojí dávat domácí vězení. Kontrolám nevěří a náramky zatím </w:t>
      </w:r>
      <w:proofErr w:type="gramStart"/>
      <w:r w:rsidRPr="00F96FB2">
        <w:rPr>
          <w:rFonts w:ascii="Arial" w:hAnsi="Arial" w:cs="Arial"/>
          <w:sz w:val="20"/>
          <w:szCs w:val="20"/>
        </w:rPr>
        <w:t>chybí . Dostupné</w:t>
      </w:r>
      <w:proofErr w:type="gramEnd"/>
      <w:r w:rsidRPr="00F96FB2">
        <w:rPr>
          <w:rFonts w:ascii="Arial" w:hAnsi="Arial" w:cs="Arial"/>
          <w:sz w:val="20"/>
          <w:szCs w:val="20"/>
        </w:rPr>
        <w:t xml:space="preserve"> z WWW: &lt;http://zpravy.idnes.cz/soudci-se-boji-davat-domaci-vezeni-kontrolam-neveri-a-naramky-zatim-chybi-1q6-/domaci.aspx?c=A100305_213909_domaci_vel&gt;.</w:t>
      </w:r>
    </w:p>
  </w:footnote>
  <w:footnote w:id="6">
    <w:p w:rsidR="002B6133" w:rsidRDefault="002B6133">
      <w:pPr>
        <w:pStyle w:val="Textpoznpodarou"/>
      </w:pPr>
      <w:r>
        <w:rPr>
          <w:rStyle w:val="Znakapoznpodarou"/>
        </w:rPr>
        <w:footnoteRef/>
      </w:r>
      <w:r>
        <w:t xml:space="preserve"> 7. 6. 2011</w:t>
      </w:r>
    </w:p>
  </w:footnote>
  <w:footnote w:id="7">
    <w:p w:rsidR="002B6133" w:rsidRDefault="002B6133" w:rsidP="00135504">
      <w:pPr>
        <w:pStyle w:val="Textpoznpodarou"/>
      </w:pPr>
      <w:r>
        <w:rPr>
          <w:rStyle w:val="Znakapoznpodarou"/>
        </w:rPr>
        <w:footnoteRef/>
      </w:r>
      <w:r>
        <w:t xml:space="preserve"> Důvodová zpráva k trestnímu zákoníku – Důvodová zpráva k hlavě V, dílu 1 – Druhy trestních sankcí a obecné zásady pro jejich ukládání - § 60</w:t>
      </w:r>
    </w:p>
  </w:footnote>
  <w:footnote w:id="8">
    <w:p w:rsidR="002B6133" w:rsidRDefault="002B6133">
      <w:pPr>
        <w:pStyle w:val="Textpoznpodarou"/>
      </w:pPr>
      <w:r>
        <w:rPr>
          <w:rStyle w:val="Znakapoznpodarou"/>
        </w:rPr>
        <w:footnoteRef/>
      </w:r>
      <w:r>
        <w:t xml:space="preserve"> V roce 2007 činily náklady na jednoho vězně za rok 356 758 Kč, v roce 2008 – 326 777 Kč a v roce 2009 – 323 033 Kč.</w:t>
      </w:r>
    </w:p>
  </w:footnote>
  <w:footnote w:id="9">
    <w:p w:rsidR="002B6133" w:rsidRDefault="002B6133" w:rsidP="00135504">
      <w:pPr>
        <w:pStyle w:val="Textpoznpodarou"/>
      </w:pPr>
      <w:r>
        <w:rPr>
          <w:rStyle w:val="Znakapoznpodarou"/>
        </w:rPr>
        <w:footnoteRef/>
      </w:r>
      <w:r>
        <w:t xml:space="preserve"> U nepodmíněného trestu odnětí svobody má odsouzený právo na návštěvy blízkých osob v délce nepřekračující 3 hodiny za měsíc a v maximálním počtu 4 osob, pokud ředitel věznice nestanoví jinak - § 19 z.č. 169/1999 </w:t>
      </w:r>
      <w:proofErr w:type="gramStart"/>
      <w:r>
        <w:t>S.</w:t>
      </w:r>
      <w:proofErr w:type="spellStart"/>
      <w:r>
        <w:t>b</w:t>
      </w:r>
      <w:proofErr w:type="spellEnd"/>
      <w:r>
        <w:t>., o výkonu</w:t>
      </w:r>
      <w:proofErr w:type="gramEnd"/>
      <w:r>
        <w:t xml:space="preserve"> trestu odnětí svobody</w:t>
      </w:r>
    </w:p>
  </w:footnote>
  <w:footnote w:id="10">
    <w:p w:rsidR="002B6133" w:rsidRDefault="002B6133" w:rsidP="00770253">
      <w:pPr>
        <w:pStyle w:val="Textpoznpodarou"/>
      </w:pPr>
      <w:r>
        <w:rPr>
          <w:rStyle w:val="Znakapoznpodarou"/>
        </w:rPr>
        <w:footnoteRef/>
      </w:r>
      <w:r>
        <w:t xml:space="preserve"> Dále nelze uložit trest obecně prospěšných prací vedle trestu odnětí svobody, peněžitý trest vedle propadnutí majetku a zákaz pobytu vedle vyhoštění </w:t>
      </w:r>
    </w:p>
  </w:footnote>
  <w:footnote w:id="11">
    <w:p w:rsidR="002B6133" w:rsidRDefault="002B6133">
      <w:pPr>
        <w:pStyle w:val="Textpoznpodarou"/>
      </w:pPr>
      <w:r>
        <w:rPr>
          <w:rStyle w:val="Znakapoznpodarou"/>
        </w:rPr>
        <w:footnoteRef/>
      </w:r>
      <w:r>
        <w:t xml:space="preserve"> § 32 zákona č. 300/2005 Sb., trestný zákon </w:t>
      </w:r>
    </w:p>
  </w:footnote>
  <w:footnote w:id="12">
    <w:p w:rsidR="002B6133" w:rsidRDefault="002B6133" w:rsidP="00DF4997">
      <w:pPr>
        <w:pStyle w:val="Textpoznpodarou"/>
      </w:pPr>
      <w:r>
        <w:rPr>
          <w:rStyle w:val="Znakapoznpodarou"/>
        </w:rPr>
        <w:footnoteRef/>
      </w:r>
      <w:r>
        <w:t xml:space="preserve"> Metodický postup PMS ČR v oblasti zajištění možnosti uložení a kontroly výkonu trestu domácího vězení – verze </w:t>
      </w:r>
      <w:proofErr w:type="gramStart"/>
      <w:r>
        <w:t>8.12.2009</w:t>
      </w:r>
      <w:proofErr w:type="gramEnd"/>
    </w:p>
  </w:footnote>
  <w:footnote w:id="13">
    <w:p w:rsidR="002B6133" w:rsidRDefault="002B6133">
      <w:pPr>
        <w:pStyle w:val="Textpoznpodarou"/>
      </w:pPr>
      <w:r>
        <w:rPr>
          <w:rStyle w:val="Znakapoznpodarou"/>
        </w:rPr>
        <w:footnoteRef/>
      </w:r>
      <w:r>
        <w:t xml:space="preserve"> Například švédská právní úprava domácího vězení stanovuje jako jednu z podmínek uložení existenci trvalého bydliště pachatele. </w:t>
      </w:r>
    </w:p>
  </w:footnote>
  <w:footnote w:id="14">
    <w:p w:rsidR="002B6133" w:rsidRDefault="002B6133">
      <w:pPr>
        <w:pStyle w:val="Textpoznpodarou"/>
      </w:pPr>
      <w:r>
        <w:rPr>
          <w:rStyle w:val="Znakapoznpodarou"/>
        </w:rPr>
        <w:footnoteRef/>
      </w:r>
      <w:r>
        <w:t xml:space="preserve"> Jde o zdržování se ve stanovené době v místě výkonu trestu, dodržování přiměřených ustanovení, která mu byla pachateli uložena dle § 48 odst. 4 nebo dodržování výchovných opatření v případě mladistvého pachatele.</w:t>
      </w:r>
    </w:p>
  </w:footnote>
  <w:footnote w:id="15">
    <w:p w:rsidR="002B6133" w:rsidRDefault="002B6133" w:rsidP="00692C36">
      <w:pPr>
        <w:pStyle w:val="Textpoznpodarou"/>
      </w:pPr>
      <w:r>
        <w:rPr>
          <w:rStyle w:val="Znakapoznpodarou"/>
        </w:rPr>
        <w:footnoteRef/>
      </w:r>
      <w:r>
        <w:t xml:space="preserve"> Vyhláška Ministerstva spravedlnosti ze dne 11. prosince 2009 o kontrole výkonu trestu domácího vězení</w:t>
      </w:r>
    </w:p>
  </w:footnote>
  <w:footnote w:id="16">
    <w:p w:rsidR="002B6133" w:rsidRPr="001B5098" w:rsidRDefault="002B6133" w:rsidP="0024186E">
      <w:pPr>
        <w:pStyle w:val="not4bbtext"/>
        <w:spacing w:before="0" w:beforeAutospacing="0" w:after="0" w:afterAutospacing="0"/>
        <w:jc w:val="both"/>
        <w:rPr>
          <w:rFonts w:ascii="Arial" w:hAnsi="Arial" w:cs="Arial"/>
          <w:sz w:val="20"/>
          <w:szCs w:val="20"/>
        </w:rPr>
      </w:pPr>
      <w:r w:rsidRPr="007C005D">
        <w:rPr>
          <w:rStyle w:val="Znakapoznpodarou"/>
          <w:rFonts w:ascii="Arial" w:hAnsi="Arial" w:cs="Arial"/>
          <w:sz w:val="20"/>
          <w:szCs w:val="20"/>
        </w:rPr>
        <w:footnoteRef/>
      </w:r>
      <w:r w:rsidRPr="007C005D">
        <w:rPr>
          <w:rFonts w:ascii="Arial" w:hAnsi="Arial" w:cs="Arial"/>
          <w:sz w:val="20"/>
          <w:szCs w:val="20"/>
        </w:rPr>
        <w:t xml:space="preserve"> Hodnotící komise zahájila proces výběru vítězného uchazeče na provozování elektronického monitoringu odsouzených. </w:t>
      </w:r>
      <w:r w:rsidRPr="007C005D">
        <w:rPr>
          <w:rStyle w:val="Zvraznn"/>
          <w:rFonts w:ascii="Arial" w:hAnsi="Arial" w:cs="Arial"/>
          <w:sz w:val="20"/>
          <w:szCs w:val="20"/>
        </w:rPr>
        <w:t>Podnikatel.</w:t>
      </w:r>
      <w:proofErr w:type="spellStart"/>
      <w:r w:rsidRPr="007C005D">
        <w:rPr>
          <w:rStyle w:val="Zvraznn"/>
          <w:rFonts w:ascii="Arial" w:hAnsi="Arial" w:cs="Arial"/>
          <w:sz w:val="20"/>
          <w:szCs w:val="20"/>
        </w:rPr>
        <w:t>cz</w:t>
      </w:r>
      <w:proofErr w:type="spellEnd"/>
      <w:r w:rsidRPr="007C005D">
        <w:rPr>
          <w:rStyle w:val="Zvraznn"/>
          <w:rFonts w:ascii="Arial" w:hAnsi="Arial" w:cs="Arial"/>
          <w:sz w:val="20"/>
          <w:szCs w:val="20"/>
        </w:rPr>
        <w:t xml:space="preserve"> : business server</w:t>
      </w:r>
      <w:r w:rsidRPr="007C005D">
        <w:rPr>
          <w:rFonts w:ascii="Arial" w:hAnsi="Arial" w:cs="Arial"/>
          <w:sz w:val="20"/>
          <w:szCs w:val="20"/>
        </w:rPr>
        <w:t xml:space="preserve"> [online]. 2010, 1, [cit. 2011-08-18]. Dostupný z WWW: &lt;http://</w:t>
      </w:r>
      <w:proofErr w:type="gramStart"/>
      <w:r w:rsidRPr="007C005D">
        <w:rPr>
          <w:rFonts w:ascii="Arial" w:hAnsi="Arial" w:cs="Arial"/>
          <w:sz w:val="20"/>
          <w:szCs w:val="20"/>
        </w:rPr>
        <w:t>www</w:t>
      </w:r>
      <w:proofErr w:type="gramEnd"/>
      <w:r w:rsidRPr="007C005D">
        <w:rPr>
          <w:rFonts w:ascii="Arial" w:hAnsi="Arial" w:cs="Arial"/>
          <w:sz w:val="20"/>
          <w:szCs w:val="20"/>
        </w:rPr>
        <w:t>.</w:t>
      </w:r>
      <w:proofErr w:type="gramStart"/>
      <w:r w:rsidRPr="007C005D">
        <w:rPr>
          <w:rFonts w:ascii="Arial" w:hAnsi="Arial" w:cs="Arial"/>
          <w:sz w:val="20"/>
          <w:szCs w:val="20"/>
        </w:rPr>
        <w:t>podnikatel</w:t>
      </w:r>
      <w:proofErr w:type="gramEnd"/>
      <w:r w:rsidRPr="007C005D">
        <w:rPr>
          <w:rFonts w:ascii="Arial" w:hAnsi="Arial" w:cs="Arial"/>
          <w:sz w:val="20"/>
          <w:szCs w:val="20"/>
        </w:rPr>
        <w:t>.cz/tiskove-zpravy/komise-zahajila-proces-vyberu-uchazece/&gt;.</w:t>
      </w:r>
    </w:p>
  </w:footnote>
  <w:footnote w:id="17">
    <w:p w:rsidR="002B6133" w:rsidRPr="00E95CF2" w:rsidRDefault="002B6133" w:rsidP="00DF616A">
      <w:pPr>
        <w:rPr>
          <w:sz w:val="20"/>
          <w:szCs w:val="20"/>
        </w:rPr>
      </w:pPr>
      <w:r w:rsidRPr="00E95CF2">
        <w:rPr>
          <w:rStyle w:val="Znakapoznpodarou"/>
          <w:sz w:val="20"/>
          <w:szCs w:val="20"/>
        </w:rPr>
        <w:footnoteRef/>
      </w:r>
      <w:r w:rsidRPr="00E95CF2">
        <w:rPr>
          <w:sz w:val="20"/>
          <w:szCs w:val="20"/>
        </w:rPr>
        <w:t xml:space="preserve"> KREJČIŘÍKOVA, Kateřina. Nový trest (trestní opatření) domácího vězení. </w:t>
      </w:r>
      <w:r w:rsidRPr="00E95CF2">
        <w:rPr>
          <w:rStyle w:val="Zvraznn"/>
          <w:sz w:val="20"/>
          <w:szCs w:val="20"/>
        </w:rPr>
        <w:t>Státní zastupitelství</w:t>
      </w:r>
      <w:r>
        <w:rPr>
          <w:sz w:val="20"/>
          <w:szCs w:val="20"/>
        </w:rPr>
        <w:t>. 2009, 10, s. 17</w:t>
      </w:r>
      <w:r w:rsidRPr="00E95CF2">
        <w:rPr>
          <w:sz w:val="20"/>
          <w:szCs w:val="20"/>
        </w:rPr>
        <w:t xml:space="preserve">. </w:t>
      </w:r>
    </w:p>
    <w:p w:rsidR="002B6133" w:rsidRDefault="002B6133">
      <w:pPr>
        <w:pStyle w:val="Textpoznpodarou"/>
      </w:pPr>
    </w:p>
  </w:footnote>
  <w:footnote w:id="18">
    <w:p w:rsidR="002B6133" w:rsidRDefault="002B6133" w:rsidP="00547211">
      <w:pPr>
        <w:pStyle w:val="Textpoznpodarou"/>
      </w:pPr>
      <w:r>
        <w:rPr>
          <w:rStyle w:val="Znakapoznpodarou"/>
        </w:rPr>
        <w:footnoteRef/>
      </w:r>
      <w:r>
        <w:t xml:space="preserve"> Například společnost LCA </w:t>
      </w:r>
      <w:proofErr w:type="spellStart"/>
      <w:r>
        <w:t>Inc</w:t>
      </w:r>
      <w:proofErr w:type="spellEnd"/>
      <w:r>
        <w:t xml:space="preserve">., zajišťující prodej sledovací techniky -  více </w:t>
      </w:r>
      <w:proofErr w:type="gramStart"/>
      <w:r>
        <w:t>na</w:t>
      </w:r>
      <w:proofErr w:type="gramEnd"/>
      <w:r>
        <w:t xml:space="preserve">: </w:t>
      </w:r>
      <w:r w:rsidRPr="00F30AC5">
        <w:t>http://www.lcaservices.com/pages/equipment.html</w:t>
      </w:r>
      <w:r>
        <w:t xml:space="preserve"> </w:t>
      </w:r>
    </w:p>
  </w:footnote>
  <w:footnote w:id="19">
    <w:p w:rsidR="002B6133" w:rsidRPr="00E95CF2" w:rsidRDefault="002B6133" w:rsidP="00E95CF2">
      <w:pPr>
        <w:rPr>
          <w:sz w:val="20"/>
          <w:szCs w:val="20"/>
        </w:rPr>
      </w:pPr>
      <w:r w:rsidRPr="00E95CF2">
        <w:rPr>
          <w:rStyle w:val="Znakapoznpodarou"/>
          <w:sz w:val="20"/>
          <w:szCs w:val="20"/>
        </w:rPr>
        <w:footnoteRef/>
      </w:r>
      <w:r w:rsidRPr="00E95CF2">
        <w:rPr>
          <w:sz w:val="20"/>
          <w:szCs w:val="20"/>
        </w:rPr>
        <w:t xml:space="preserve"> KREJČIŘÍKOVA, Kateřina. Nový trest (trestní opatření) domácího vězení. </w:t>
      </w:r>
      <w:r w:rsidRPr="00E95CF2">
        <w:rPr>
          <w:rStyle w:val="Zvraznn"/>
          <w:sz w:val="20"/>
          <w:szCs w:val="20"/>
        </w:rPr>
        <w:t>Státní zastupitelství</w:t>
      </w:r>
      <w:r w:rsidRPr="00E95CF2">
        <w:rPr>
          <w:sz w:val="20"/>
          <w:szCs w:val="20"/>
        </w:rPr>
        <w:t xml:space="preserve">. 2009, 10, s. 16. </w:t>
      </w:r>
    </w:p>
    <w:p w:rsidR="002B6133" w:rsidRDefault="002B6133">
      <w:pPr>
        <w:pStyle w:val="Textpoznpodarou"/>
      </w:pPr>
    </w:p>
  </w:footnote>
  <w:footnote w:id="20">
    <w:p w:rsidR="002B6133" w:rsidRDefault="002B6133" w:rsidP="003C5023">
      <w:pPr>
        <w:pStyle w:val="Textpoznpodarou"/>
        <w:jc w:val="left"/>
      </w:pPr>
      <w:r>
        <w:rPr>
          <w:rStyle w:val="Znakapoznpodarou"/>
        </w:rPr>
        <w:footnoteRef/>
      </w:r>
      <w:r>
        <w:t xml:space="preserve"> V České republice činil počet odsouzených 16 179 – viz Statistická ročenka vězeňské služby 2006, dostupná z: </w:t>
      </w:r>
      <w:r w:rsidRPr="003C5023">
        <w:t>http://www.vscr.cz/client_data/1/user_files/19/file/spr%C3%A1vn%C3%AD/statistiky/Statistick%C3%A9%20ro%C4%8Denky/Ro%C4%8Denka%202006.pdf</w:t>
      </w:r>
    </w:p>
  </w:footnote>
  <w:footnote w:id="21">
    <w:p w:rsidR="002B6133" w:rsidRDefault="002B6133" w:rsidP="003C5023">
      <w:pPr>
        <w:pStyle w:val="Textpoznpodarou"/>
      </w:pPr>
      <w:r>
        <w:rPr>
          <w:rStyle w:val="Znakapoznpodarou"/>
        </w:rPr>
        <w:footnoteRef/>
      </w:r>
      <w:r>
        <w:t xml:space="preserve"> </w:t>
      </w:r>
      <w:r w:rsidRPr="00E95CF2">
        <w:t xml:space="preserve">KREJČIŘÍKOVA, Kateřina. Nový trest (trestní opatření) domácího vězení. </w:t>
      </w:r>
      <w:r w:rsidRPr="00E95CF2">
        <w:rPr>
          <w:rStyle w:val="Zvraznn"/>
        </w:rPr>
        <w:t>Státní zastupitelství</w:t>
      </w:r>
      <w:r w:rsidRPr="00E95CF2">
        <w:t>. 2009, 10, s. 1</w:t>
      </w:r>
      <w:r>
        <w:t>7</w:t>
      </w:r>
    </w:p>
  </w:footnote>
  <w:footnote w:id="22">
    <w:p w:rsidR="002B6133" w:rsidRPr="005075B3" w:rsidRDefault="002B6133" w:rsidP="005075B3">
      <w:pPr>
        <w:pStyle w:val="not4bbtext"/>
        <w:spacing w:before="0" w:beforeAutospacing="0" w:after="0" w:afterAutospacing="0"/>
        <w:rPr>
          <w:rFonts w:ascii="Arial" w:hAnsi="Arial" w:cs="Arial"/>
          <w:sz w:val="20"/>
          <w:szCs w:val="20"/>
        </w:rPr>
      </w:pPr>
      <w:r w:rsidRPr="005075B3">
        <w:rPr>
          <w:rStyle w:val="Znakapoznpodarou"/>
          <w:rFonts w:ascii="Arial" w:hAnsi="Arial" w:cs="Arial"/>
          <w:sz w:val="20"/>
          <w:szCs w:val="20"/>
        </w:rPr>
        <w:footnoteRef/>
      </w:r>
      <w:r w:rsidRPr="005075B3">
        <w:rPr>
          <w:rFonts w:ascii="Arial" w:hAnsi="Arial" w:cs="Arial"/>
          <w:sz w:val="20"/>
          <w:szCs w:val="20"/>
        </w:rPr>
        <w:t xml:space="preserve"> ŠÁMAL, Pavel, </w:t>
      </w:r>
      <w:proofErr w:type="spellStart"/>
      <w:r w:rsidRPr="005075B3">
        <w:rPr>
          <w:rFonts w:ascii="Arial" w:hAnsi="Arial" w:cs="Arial"/>
          <w:sz w:val="20"/>
          <w:szCs w:val="20"/>
        </w:rPr>
        <w:t>et</w:t>
      </w:r>
      <w:proofErr w:type="spellEnd"/>
      <w:r w:rsidRPr="005075B3">
        <w:rPr>
          <w:rFonts w:ascii="Arial" w:hAnsi="Arial" w:cs="Arial"/>
          <w:sz w:val="20"/>
          <w:szCs w:val="20"/>
        </w:rPr>
        <w:t xml:space="preserve"> </w:t>
      </w:r>
      <w:proofErr w:type="spellStart"/>
      <w:r w:rsidRPr="005075B3">
        <w:rPr>
          <w:rFonts w:ascii="Arial" w:hAnsi="Arial" w:cs="Arial"/>
          <w:sz w:val="20"/>
          <w:szCs w:val="20"/>
        </w:rPr>
        <w:t>al</w:t>
      </w:r>
      <w:proofErr w:type="spellEnd"/>
      <w:r w:rsidRPr="005075B3">
        <w:rPr>
          <w:rFonts w:ascii="Arial" w:hAnsi="Arial" w:cs="Arial"/>
          <w:sz w:val="20"/>
          <w:szCs w:val="20"/>
        </w:rPr>
        <w:t xml:space="preserve">. </w:t>
      </w:r>
      <w:r w:rsidRPr="005075B3">
        <w:rPr>
          <w:rStyle w:val="Zvraznn"/>
          <w:rFonts w:ascii="Arial" w:hAnsi="Arial" w:cs="Arial"/>
          <w:sz w:val="20"/>
          <w:szCs w:val="20"/>
        </w:rPr>
        <w:t>Trestní zákoník I.</w:t>
      </w:r>
      <w:r w:rsidRPr="005075B3">
        <w:rPr>
          <w:rFonts w:ascii="Arial" w:hAnsi="Arial" w:cs="Arial"/>
          <w:sz w:val="20"/>
          <w:szCs w:val="20"/>
        </w:rPr>
        <w:t xml:space="preserve"> </w:t>
      </w:r>
      <w:proofErr w:type="gramStart"/>
      <w:r w:rsidRPr="005075B3">
        <w:rPr>
          <w:rFonts w:ascii="Arial" w:hAnsi="Arial" w:cs="Arial"/>
          <w:sz w:val="20"/>
          <w:szCs w:val="20"/>
        </w:rPr>
        <w:t xml:space="preserve">Praha : </w:t>
      </w:r>
      <w:proofErr w:type="spellStart"/>
      <w:r w:rsidRPr="005075B3">
        <w:rPr>
          <w:rFonts w:ascii="Arial" w:hAnsi="Arial" w:cs="Arial"/>
          <w:sz w:val="20"/>
          <w:szCs w:val="20"/>
        </w:rPr>
        <w:t>C.</w:t>
      </w:r>
      <w:proofErr w:type="gramEnd"/>
      <w:r w:rsidRPr="005075B3">
        <w:rPr>
          <w:rFonts w:ascii="Arial" w:hAnsi="Arial" w:cs="Arial"/>
          <w:sz w:val="20"/>
          <w:szCs w:val="20"/>
        </w:rPr>
        <w:t>H.Beck</w:t>
      </w:r>
      <w:proofErr w:type="spellEnd"/>
      <w:r w:rsidRPr="005075B3">
        <w:rPr>
          <w:rFonts w:ascii="Arial" w:hAnsi="Arial" w:cs="Arial"/>
          <w:sz w:val="20"/>
          <w:szCs w:val="20"/>
        </w:rPr>
        <w:t>, 2009. 1303 s. Velké komentáře.,</w:t>
      </w:r>
      <w:proofErr w:type="gramStart"/>
      <w:r w:rsidRPr="005075B3">
        <w:rPr>
          <w:rFonts w:ascii="Arial" w:hAnsi="Arial" w:cs="Arial"/>
          <w:sz w:val="20"/>
          <w:szCs w:val="20"/>
        </w:rPr>
        <w:t>s.621</w:t>
      </w:r>
      <w:proofErr w:type="gramEnd"/>
      <w:r w:rsidRPr="005075B3">
        <w:rPr>
          <w:rFonts w:ascii="Arial" w:hAnsi="Arial" w:cs="Arial"/>
          <w:sz w:val="20"/>
          <w:szCs w:val="20"/>
        </w:rPr>
        <w:t xml:space="preserve">. </w:t>
      </w:r>
    </w:p>
  </w:footnote>
  <w:footnote w:id="23">
    <w:p w:rsidR="002B6133" w:rsidRDefault="002B6133" w:rsidP="005075B3">
      <w:pPr>
        <w:pStyle w:val="Textpoznpodarou"/>
      </w:pPr>
      <w:r>
        <w:rPr>
          <w:rStyle w:val="Znakapoznpodarou"/>
        </w:rPr>
        <w:footnoteRef/>
      </w:r>
      <w:r>
        <w:t xml:space="preserve"> § 52 písm. c) TZ</w:t>
      </w:r>
    </w:p>
  </w:footnote>
  <w:footnote w:id="24">
    <w:p w:rsidR="002B6133" w:rsidRPr="00891CA5" w:rsidRDefault="002B6133" w:rsidP="00891CA5">
      <w:pPr>
        <w:pStyle w:val="not4bbtext"/>
        <w:spacing w:before="0" w:beforeAutospacing="0" w:after="0" w:afterAutospacing="0"/>
        <w:jc w:val="both"/>
        <w:rPr>
          <w:rFonts w:ascii="Arial" w:hAnsi="Arial" w:cs="Arial"/>
          <w:sz w:val="20"/>
          <w:szCs w:val="20"/>
        </w:rPr>
      </w:pPr>
      <w:r w:rsidRPr="00891CA5">
        <w:rPr>
          <w:rStyle w:val="Znakapoznpodarou"/>
          <w:rFonts w:ascii="Arial" w:hAnsi="Arial" w:cs="Arial"/>
          <w:sz w:val="20"/>
          <w:szCs w:val="20"/>
        </w:rPr>
        <w:footnoteRef/>
      </w:r>
      <w:r w:rsidRPr="00891CA5">
        <w:rPr>
          <w:rFonts w:ascii="Arial" w:hAnsi="Arial" w:cs="Arial"/>
          <w:sz w:val="20"/>
          <w:szCs w:val="20"/>
        </w:rPr>
        <w:t xml:space="preserve"> </w:t>
      </w:r>
      <w:r w:rsidRPr="00891CA5">
        <w:rPr>
          <w:rStyle w:val="Zvraznn"/>
          <w:rFonts w:ascii="Arial" w:hAnsi="Arial" w:cs="Arial"/>
          <w:sz w:val="20"/>
          <w:szCs w:val="20"/>
        </w:rPr>
        <w:t>Informační centrum OSN v Praze</w:t>
      </w:r>
      <w:r w:rsidRPr="00891CA5">
        <w:rPr>
          <w:rFonts w:ascii="Arial" w:hAnsi="Arial" w:cs="Arial"/>
          <w:sz w:val="20"/>
          <w:szCs w:val="20"/>
        </w:rPr>
        <w:t xml:space="preserve"> [online]. 2005 [cit. 2011-09-20]. Mezinárodní pakt o občanských a politických právech. Dostupné z WWW: &lt;http://www.osn.cz/dokumenty-osn/soubory/mezinar.pakt-obc.</w:t>
      </w:r>
      <w:proofErr w:type="gramStart"/>
      <w:r w:rsidRPr="00891CA5">
        <w:rPr>
          <w:rFonts w:ascii="Arial" w:hAnsi="Arial" w:cs="Arial"/>
          <w:sz w:val="20"/>
          <w:szCs w:val="20"/>
        </w:rPr>
        <w:t>a.polit</w:t>
      </w:r>
      <w:proofErr w:type="gramEnd"/>
      <w:r w:rsidRPr="00891CA5">
        <w:rPr>
          <w:rFonts w:ascii="Arial" w:hAnsi="Arial" w:cs="Arial"/>
          <w:sz w:val="20"/>
          <w:szCs w:val="20"/>
        </w:rPr>
        <w:t>.prava.pdf&gt;.</w:t>
      </w:r>
    </w:p>
  </w:footnote>
  <w:footnote w:id="25">
    <w:p w:rsidR="002B6133" w:rsidRPr="00891CA5" w:rsidRDefault="002B6133" w:rsidP="00891CA5">
      <w:pPr>
        <w:pStyle w:val="not4bbtext"/>
        <w:spacing w:before="0" w:beforeAutospacing="0" w:after="0" w:afterAutospacing="0"/>
        <w:jc w:val="both"/>
        <w:rPr>
          <w:rFonts w:ascii="Arial" w:hAnsi="Arial" w:cs="Arial"/>
          <w:sz w:val="20"/>
          <w:szCs w:val="20"/>
        </w:rPr>
      </w:pPr>
      <w:r w:rsidRPr="00891CA5">
        <w:rPr>
          <w:rStyle w:val="Znakapoznpodarou"/>
          <w:rFonts w:ascii="Arial" w:hAnsi="Arial" w:cs="Arial"/>
          <w:sz w:val="20"/>
          <w:szCs w:val="20"/>
        </w:rPr>
        <w:footnoteRef/>
      </w:r>
      <w:r w:rsidRPr="00891CA5">
        <w:rPr>
          <w:rFonts w:ascii="Arial" w:hAnsi="Arial" w:cs="Arial"/>
          <w:sz w:val="20"/>
          <w:szCs w:val="20"/>
        </w:rPr>
        <w:t xml:space="preserve"> </w:t>
      </w:r>
      <w:proofErr w:type="spellStart"/>
      <w:r w:rsidRPr="00891CA5">
        <w:rPr>
          <w:rStyle w:val="Zvraznn"/>
          <w:rFonts w:ascii="Arial" w:hAnsi="Arial" w:cs="Arial"/>
          <w:sz w:val="20"/>
          <w:szCs w:val="20"/>
        </w:rPr>
        <w:t>International</w:t>
      </w:r>
      <w:proofErr w:type="spellEnd"/>
      <w:r w:rsidRPr="00891CA5">
        <w:rPr>
          <w:rStyle w:val="Zvraznn"/>
          <w:rFonts w:ascii="Arial" w:hAnsi="Arial" w:cs="Arial"/>
          <w:sz w:val="20"/>
          <w:szCs w:val="20"/>
        </w:rPr>
        <w:t xml:space="preserve"> </w:t>
      </w:r>
      <w:proofErr w:type="spellStart"/>
      <w:r w:rsidRPr="00891CA5">
        <w:rPr>
          <w:rStyle w:val="Zvraznn"/>
          <w:rFonts w:ascii="Arial" w:hAnsi="Arial" w:cs="Arial"/>
          <w:sz w:val="20"/>
          <w:szCs w:val="20"/>
        </w:rPr>
        <w:t>Labour</w:t>
      </w:r>
      <w:proofErr w:type="spellEnd"/>
      <w:r w:rsidRPr="00891CA5">
        <w:rPr>
          <w:rStyle w:val="Zvraznn"/>
          <w:rFonts w:ascii="Arial" w:hAnsi="Arial" w:cs="Arial"/>
          <w:sz w:val="20"/>
          <w:szCs w:val="20"/>
        </w:rPr>
        <w:t xml:space="preserve"> </w:t>
      </w:r>
      <w:proofErr w:type="spellStart"/>
      <w:r w:rsidRPr="00891CA5">
        <w:rPr>
          <w:rStyle w:val="Zvraznn"/>
          <w:rFonts w:ascii="Arial" w:hAnsi="Arial" w:cs="Arial"/>
          <w:sz w:val="20"/>
          <w:szCs w:val="20"/>
        </w:rPr>
        <w:t>Organization</w:t>
      </w:r>
      <w:proofErr w:type="spellEnd"/>
      <w:r w:rsidRPr="00891CA5">
        <w:rPr>
          <w:rFonts w:ascii="Arial" w:hAnsi="Arial" w:cs="Arial"/>
          <w:sz w:val="20"/>
          <w:szCs w:val="20"/>
        </w:rPr>
        <w:t xml:space="preserve"> [online]. 1993 - 2001 [cit. 2011-09-20]. ILO </w:t>
      </w:r>
      <w:proofErr w:type="spellStart"/>
      <w:r w:rsidRPr="00891CA5">
        <w:rPr>
          <w:rFonts w:ascii="Arial" w:hAnsi="Arial" w:cs="Arial"/>
          <w:sz w:val="20"/>
          <w:szCs w:val="20"/>
        </w:rPr>
        <w:t>Convention</w:t>
      </w:r>
      <w:proofErr w:type="spellEnd"/>
      <w:r w:rsidRPr="00891CA5">
        <w:rPr>
          <w:rFonts w:ascii="Arial" w:hAnsi="Arial" w:cs="Arial"/>
          <w:sz w:val="20"/>
          <w:szCs w:val="20"/>
        </w:rPr>
        <w:t xml:space="preserve"> 29 </w:t>
      </w:r>
      <w:proofErr w:type="spellStart"/>
      <w:r w:rsidRPr="00891CA5">
        <w:rPr>
          <w:rFonts w:ascii="Arial" w:hAnsi="Arial" w:cs="Arial"/>
          <w:sz w:val="20"/>
          <w:szCs w:val="20"/>
        </w:rPr>
        <w:t>Forced</w:t>
      </w:r>
      <w:proofErr w:type="spellEnd"/>
      <w:r w:rsidRPr="00891CA5">
        <w:rPr>
          <w:rFonts w:ascii="Arial" w:hAnsi="Arial" w:cs="Arial"/>
          <w:sz w:val="20"/>
          <w:szCs w:val="20"/>
        </w:rPr>
        <w:t xml:space="preserve"> </w:t>
      </w:r>
      <w:proofErr w:type="spellStart"/>
      <w:r w:rsidRPr="00891CA5">
        <w:rPr>
          <w:rFonts w:ascii="Arial" w:hAnsi="Arial" w:cs="Arial"/>
          <w:sz w:val="20"/>
          <w:szCs w:val="20"/>
        </w:rPr>
        <w:t>Labour</w:t>
      </w:r>
      <w:proofErr w:type="spellEnd"/>
      <w:r w:rsidRPr="00891CA5">
        <w:rPr>
          <w:rFonts w:ascii="Arial" w:hAnsi="Arial" w:cs="Arial"/>
          <w:sz w:val="20"/>
          <w:szCs w:val="20"/>
        </w:rPr>
        <w:t xml:space="preserve"> </w:t>
      </w:r>
      <w:proofErr w:type="spellStart"/>
      <w:r w:rsidRPr="00891CA5">
        <w:rPr>
          <w:rFonts w:ascii="Arial" w:hAnsi="Arial" w:cs="Arial"/>
          <w:sz w:val="20"/>
          <w:szCs w:val="20"/>
        </w:rPr>
        <w:t>Convention</w:t>
      </w:r>
      <w:proofErr w:type="spellEnd"/>
      <w:r w:rsidRPr="00891CA5">
        <w:rPr>
          <w:rFonts w:ascii="Arial" w:hAnsi="Arial" w:cs="Arial"/>
          <w:sz w:val="20"/>
          <w:szCs w:val="20"/>
        </w:rPr>
        <w:t>, 1930. Dostupné z WWW: &lt;http://www.ilocarib.org.tt/projects/cariblex/conventions_21.shtml&gt;.</w:t>
      </w:r>
    </w:p>
    <w:p w:rsidR="002B6133" w:rsidRDefault="002B6133" w:rsidP="00891CA5">
      <w:pPr>
        <w:pStyle w:val="Textpoznpodarou"/>
      </w:pPr>
    </w:p>
  </w:footnote>
  <w:footnote w:id="26">
    <w:p w:rsidR="002B6133" w:rsidRDefault="002B6133" w:rsidP="00226A08">
      <w:pPr>
        <w:pStyle w:val="Textpoznpodarou"/>
      </w:pPr>
      <w:r>
        <w:rPr>
          <w:rStyle w:val="Znakapoznpodarou"/>
        </w:rPr>
        <w:footnoteRef/>
      </w:r>
      <w:r>
        <w:t xml:space="preserve"> § 60 odst. 1 písm. b) – písemný slib, že se (pachatel) ve stanovené době bude zdržovat v obydlí na určeném místě</w:t>
      </w:r>
    </w:p>
  </w:footnote>
  <w:footnote w:id="27">
    <w:p w:rsidR="002B6133" w:rsidRDefault="002B6133" w:rsidP="00226A08">
      <w:pPr>
        <w:pStyle w:val="Textpoznpodarou"/>
      </w:pPr>
      <w:r>
        <w:rPr>
          <w:rStyle w:val="Znakapoznpodarou"/>
        </w:rPr>
        <w:footnoteRef/>
      </w:r>
      <w:r>
        <w:t xml:space="preserve"> Obviněný má právo své stanovisko k uložení trestu nevyjádřit.</w:t>
      </w:r>
    </w:p>
  </w:footnote>
  <w:footnote w:id="28">
    <w:p w:rsidR="002B6133" w:rsidRDefault="002B6133" w:rsidP="00226A08">
      <w:pPr>
        <w:pStyle w:val="Textpoznpodarou"/>
      </w:pPr>
      <w:r w:rsidRPr="004603CC">
        <w:rPr>
          <w:rStyle w:val="Znakapoznpodarou"/>
        </w:rPr>
        <w:footnoteRef/>
      </w:r>
      <w:r w:rsidRPr="004603CC">
        <w:t xml:space="preserve"> zákon č. 20/1966 Sb., o péči o zdraví lidu</w:t>
      </w:r>
    </w:p>
  </w:footnote>
  <w:footnote w:id="29">
    <w:p w:rsidR="002B6133" w:rsidRDefault="002B6133" w:rsidP="00226A08">
      <w:pPr>
        <w:pStyle w:val="Textpoznpodarou"/>
      </w:pPr>
      <w:r>
        <w:rPr>
          <w:rStyle w:val="Znakapoznpodarou"/>
        </w:rPr>
        <w:footnoteRef/>
      </w:r>
      <w:r>
        <w:t xml:space="preserve"> Jedná se o ustanovení § 62 odst. 2 TZ</w:t>
      </w:r>
    </w:p>
  </w:footnote>
  <w:footnote w:id="30">
    <w:p w:rsidR="002B6133" w:rsidRPr="00E41733" w:rsidRDefault="002B6133" w:rsidP="00256742">
      <w:pPr>
        <w:pStyle w:val="not4bbtext"/>
        <w:spacing w:before="0" w:beforeAutospacing="0" w:after="0" w:afterAutospacing="0"/>
        <w:jc w:val="both"/>
        <w:rPr>
          <w:rFonts w:ascii="Arial" w:hAnsi="Arial" w:cs="Arial"/>
          <w:sz w:val="20"/>
          <w:szCs w:val="20"/>
        </w:rPr>
      </w:pPr>
      <w:r w:rsidRPr="00E41733">
        <w:rPr>
          <w:rStyle w:val="Znakapoznpodarou"/>
          <w:rFonts w:ascii="Arial" w:hAnsi="Arial" w:cs="Arial"/>
          <w:sz w:val="20"/>
          <w:szCs w:val="20"/>
        </w:rPr>
        <w:footnoteRef/>
      </w:r>
      <w:r>
        <w:rPr>
          <w:rFonts w:ascii="Arial" w:hAnsi="Arial" w:cs="Arial"/>
          <w:sz w:val="20"/>
          <w:szCs w:val="20"/>
        </w:rPr>
        <w:t xml:space="preserve"> </w:t>
      </w:r>
      <w:r w:rsidRPr="00E41733">
        <w:rPr>
          <w:rFonts w:ascii="Arial" w:hAnsi="Arial" w:cs="Arial"/>
          <w:sz w:val="20"/>
          <w:szCs w:val="20"/>
        </w:rPr>
        <w:t xml:space="preserve">Pachatel vede řádný život, jestliže dodržuje právní řád a další základní normy občanské společnosti, plní si své povinnosti vůči státu i vůči společnosti, nezneužívá svých práv proti spoluobčanům, nenarušuje občanské soužití v bydlišti ani zaměstnání, nedopouští se přestupků, jiných deliktů ani trestných činů. </w:t>
      </w:r>
    </w:p>
    <w:p w:rsidR="002B6133" w:rsidRDefault="002B6133" w:rsidP="00256742">
      <w:pPr>
        <w:pStyle w:val="not4bbtext"/>
        <w:spacing w:before="0" w:beforeAutospacing="0" w:after="0" w:afterAutospacing="0"/>
      </w:pPr>
      <w:r w:rsidRPr="00E41733">
        <w:rPr>
          <w:rFonts w:ascii="Arial" w:hAnsi="Arial" w:cs="Arial"/>
          <w:sz w:val="20"/>
          <w:szCs w:val="20"/>
        </w:rPr>
        <w:t xml:space="preserve">ŠÁMAL, </w:t>
      </w:r>
      <w:proofErr w:type="gramStart"/>
      <w:r w:rsidRPr="00E41733">
        <w:rPr>
          <w:rFonts w:ascii="Arial" w:hAnsi="Arial" w:cs="Arial"/>
          <w:sz w:val="20"/>
          <w:szCs w:val="20"/>
        </w:rPr>
        <w:t xml:space="preserve">Pavel , </w:t>
      </w:r>
      <w:proofErr w:type="spellStart"/>
      <w:r w:rsidRPr="00E41733">
        <w:rPr>
          <w:rFonts w:ascii="Arial" w:hAnsi="Arial" w:cs="Arial"/>
          <w:sz w:val="20"/>
          <w:szCs w:val="20"/>
        </w:rPr>
        <w:t>et</w:t>
      </w:r>
      <w:proofErr w:type="spellEnd"/>
      <w:proofErr w:type="gramEnd"/>
      <w:r w:rsidRPr="00E41733">
        <w:rPr>
          <w:rFonts w:ascii="Arial" w:hAnsi="Arial" w:cs="Arial"/>
          <w:sz w:val="20"/>
          <w:szCs w:val="20"/>
        </w:rPr>
        <w:t xml:space="preserve"> </w:t>
      </w:r>
      <w:proofErr w:type="spellStart"/>
      <w:r w:rsidRPr="00E41733">
        <w:rPr>
          <w:rFonts w:ascii="Arial" w:hAnsi="Arial" w:cs="Arial"/>
          <w:sz w:val="20"/>
          <w:szCs w:val="20"/>
        </w:rPr>
        <w:t>al</w:t>
      </w:r>
      <w:proofErr w:type="spellEnd"/>
      <w:r w:rsidRPr="00E41733">
        <w:rPr>
          <w:rFonts w:ascii="Arial" w:hAnsi="Arial" w:cs="Arial"/>
          <w:sz w:val="20"/>
          <w:szCs w:val="20"/>
        </w:rPr>
        <w:t xml:space="preserve">. </w:t>
      </w:r>
      <w:r w:rsidRPr="00E41733">
        <w:rPr>
          <w:rStyle w:val="Zvraznn"/>
          <w:rFonts w:ascii="Arial" w:hAnsi="Arial" w:cs="Arial"/>
          <w:sz w:val="20"/>
          <w:szCs w:val="20"/>
        </w:rPr>
        <w:t xml:space="preserve">Trestní </w:t>
      </w:r>
      <w:proofErr w:type="gramStart"/>
      <w:r w:rsidRPr="00E41733">
        <w:rPr>
          <w:rStyle w:val="Zvraznn"/>
          <w:rFonts w:ascii="Arial" w:hAnsi="Arial" w:cs="Arial"/>
          <w:sz w:val="20"/>
          <w:szCs w:val="20"/>
        </w:rPr>
        <w:t>zákoník I.</w:t>
      </w:r>
      <w:r w:rsidRPr="00E41733">
        <w:rPr>
          <w:rFonts w:ascii="Arial" w:hAnsi="Arial" w:cs="Arial"/>
          <w:sz w:val="20"/>
          <w:szCs w:val="20"/>
        </w:rPr>
        <w:t>. Praha</w:t>
      </w:r>
      <w:proofErr w:type="gramEnd"/>
      <w:r w:rsidRPr="00E41733">
        <w:rPr>
          <w:rFonts w:ascii="Arial" w:hAnsi="Arial" w:cs="Arial"/>
          <w:sz w:val="20"/>
          <w:szCs w:val="20"/>
        </w:rPr>
        <w:t xml:space="preserve"> : </w:t>
      </w:r>
      <w:proofErr w:type="spellStart"/>
      <w:r w:rsidRPr="00E41733">
        <w:rPr>
          <w:rFonts w:ascii="Arial" w:hAnsi="Arial" w:cs="Arial"/>
          <w:sz w:val="20"/>
          <w:szCs w:val="20"/>
        </w:rPr>
        <w:t>C.H.Beck</w:t>
      </w:r>
      <w:proofErr w:type="spellEnd"/>
      <w:r w:rsidRPr="00E41733">
        <w:rPr>
          <w:rFonts w:ascii="Arial" w:hAnsi="Arial" w:cs="Arial"/>
          <w:sz w:val="20"/>
          <w:szCs w:val="20"/>
        </w:rPr>
        <w:t>, 2009. ustanovení § 41, s. 470</w:t>
      </w:r>
      <w:r>
        <w:t>.</w:t>
      </w:r>
    </w:p>
  </w:footnote>
  <w:footnote w:id="31">
    <w:p w:rsidR="002B6133" w:rsidRPr="00506D7A" w:rsidRDefault="002B6133" w:rsidP="00506D7A">
      <w:pPr>
        <w:pStyle w:val="not4bbtext"/>
        <w:spacing w:line="360" w:lineRule="auto"/>
        <w:rPr>
          <w:rFonts w:ascii="Arial" w:hAnsi="Arial" w:cs="Arial"/>
          <w:sz w:val="20"/>
          <w:szCs w:val="20"/>
        </w:rPr>
      </w:pPr>
      <w:r w:rsidRPr="00506D7A">
        <w:rPr>
          <w:rStyle w:val="Znakapoznpodarou"/>
          <w:rFonts w:ascii="Arial" w:hAnsi="Arial" w:cs="Arial"/>
          <w:sz w:val="20"/>
          <w:szCs w:val="20"/>
        </w:rPr>
        <w:footnoteRef/>
      </w:r>
      <w:r w:rsidRPr="00506D7A">
        <w:rPr>
          <w:rFonts w:ascii="Arial" w:hAnsi="Arial" w:cs="Arial"/>
          <w:sz w:val="20"/>
          <w:szCs w:val="20"/>
        </w:rPr>
        <w:t xml:space="preserve"> </w:t>
      </w:r>
      <w:r>
        <w:rPr>
          <w:rFonts w:ascii="Arial" w:hAnsi="Arial" w:cs="Arial"/>
          <w:sz w:val="20"/>
          <w:szCs w:val="20"/>
        </w:rPr>
        <w:t>Komentář k </w:t>
      </w:r>
      <w:proofErr w:type="gramStart"/>
      <w:r>
        <w:rPr>
          <w:rFonts w:ascii="Arial" w:hAnsi="Arial" w:cs="Arial"/>
          <w:sz w:val="20"/>
          <w:szCs w:val="20"/>
        </w:rPr>
        <w:t>ustanovení  § 339</w:t>
      </w:r>
      <w:proofErr w:type="gramEnd"/>
      <w:r>
        <w:rPr>
          <w:rFonts w:ascii="Arial" w:hAnsi="Arial" w:cs="Arial"/>
          <w:sz w:val="20"/>
          <w:szCs w:val="20"/>
        </w:rPr>
        <w:t xml:space="preserve"> odst. 3, trestního řádu. </w:t>
      </w:r>
      <w:r w:rsidRPr="00506D7A">
        <w:rPr>
          <w:rFonts w:ascii="Arial" w:hAnsi="Arial" w:cs="Arial"/>
          <w:sz w:val="20"/>
          <w:szCs w:val="20"/>
        </w:rPr>
        <w:t xml:space="preserve">ŠÁMAL, Pavel, </w:t>
      </w:r>
      <w:proofErr w:type="spellStart"/>
      <w:r w:rsidRPr="00506D7A">
        <w:rPr>
          <w:rFonts w:ascii="Arial" w:hAnsi="Arial" w:cs="Arial"/>
          <w:sz w:val="20"/>
          <w:szCs w:val="20"/>
        </w:rPr>
        <w:t>et</w:t>
      </w:r>
      <w:proofErr w:type="spellEnd"/>
      <w:r w:rsidRPr="00506D7A">
        <w:rPr>
          <w:rFonts w:ascii="Arial" w:hAnsi="Arial" w:cs="Arial"/>
          <w:sz w:val="20"/>
          <w:szCs w:val="20"/>
        </w:rPr>
        <w:t xml:space="preserve"> </w:t>
      </w:r>
      <w:proofErr w:type="spellStart"/>
      <w:r w:rsidRPr="00506D7A">
        <w:rPr>
          <w:rFonts w:ascii="Arial" w:hAnsi="Arial" w:cs="Arial"/>
          <w:sz w:val="20"/>
          <w:szCs w:val="20"/>
        </w:rPr>
        <w:t>al</w:t>
      </w:r>
      <w:proofErr w:type="spellEnd"/>
      <w:r w:rsidRPr="00506D7A">
        <w:rPr>
          <w:rFonts w:ascii="Arial" w:hAnsi="Arial" w:cs="Arial"/>
          <w:sz w:val="20"/>
          <w:szCs w:val="20"/>
        </w:rPr>
        <w:t xml:space="preserve">. </w:t>
      </w:r>
      <w:r w:rsidRPr="00506D7A">
        <w:rPr>
          <w:rFonts w:ascii="Arial" w:hAnsi="Arial" w:cs="Arial"/>
          <w:i/>
          <w:sz w:val="20"/>
          <w:szCs w:val="20"/>
        </w:rPr>
        <w:t>Trestní řád komentář II</w:t>
      </w:r>
      <w:r w:rsidRPr="00506D7A">
        <w:rPr>
          <w:rFonts w:ascii="Arial" w:hAnsi="Arial" w:cs="Arial"/>
          <w:sz w:val="20"/>
          <w:szCs w:val="20"/>
        </w:rPr>
        <w:t xml:space="preserve">. Praha: </w:t>
      </w:r>
      <w:proofErr w:type="spellStart"/>
      <w:proofErr w:type="gramStart"/>
      <w:r w:rsidRPr="00506D7A">
        <w:rPr>
          <w:rFonts w:ascii="Arial" w:hAnsi="Arial" w:cs="Arial"/>
          <w:sz w:val="20"/>
          <w:szCs w:val="20"/>
        </w:rPr>
        <w:t>C.H.</w:t>
      </w:r>
      <w:proofErr w:type="gramEnd"/>
      <w:r w:rsidRPr="00506D7A">
        <w:rPr>
          <w:rFonts w:ascii="Arial" w:hAnsi="Arial" w:cs="Arial"/>
          <w:sz w:val="20"/>
          <w:szCs w:val="20"/>
        </w:rPr>
        <w:t>Beck</w:t>
      </w:r>
      <w:proofErr w:type="spellEnd"/>
      <w:r w:rsidRPr="00506D7A">
        <w:rPr>
          <w:rFonts w:ascii="Arial" w:hAnsi="Arial" w:cs="Arial"/>
          <w:sz w:val="20"/>
          <w:szCs w:val="20"/>
        </w:rPr>
        <w:t xml:space="preserve">, 2008. 1518 s. </w:t>
      </w:r>
      <w:proofErr w:type="spellStart"/>
      <w:r w:rsidRPr="00506D7A">
        <w:rPr>
          <w:rFonts w:ascii="Arial" w:hAnsi="Arial" w:cs="Arial"/>
          <w:sz w:val="20"/>
          <w:szCs w:val="20"/>
        </w:rPr>
        <w:t>Beckova</w:t>
      </w:r>
      <w:proofErr w:type="spellEnd"/>
      <w:r w:rsidRPr="00506D7A">
        <w:rPr>
          <w:rFonts w:ascii="Arial" w:hAnsi="Arial" w:cs="Arial"/>
          <w:sz w:val="20"/>
          <w:szCs w:val="20"/>
        </w:rPr>
        <w:t xml:space="preserve"> edice komentované zákony, 6.vyd. s. 2494</w:t>
      </w:r>
    </w:p>
    <w:p w:rsidR="002B6133" w:rsidRDefault="002B6133" w:rsidP="00506D7A">
      <w:pPr>
        <w:pStyle w:val="not4bbtext"/>
        <w:spacing w:line="360" w:lineRule="auto"/>
        <w:rPr>
          <w:rFonts w:ascii="Arial" w:hAnsi="Arial" w:cs="Arial"/>
        </w:rPr>
      </w:pPr>
    </w:p>
    <w:p w:rsidR="002B6133" w:rsidRDefault="002B6133">
      <w:pPr>
        <w:pStyle w:val="Textpoznpodarou"/>
      </w:pPr>
    </w:p>
  </w:footnote>
  <w:footnote w:id="32">
    <w:p w:rsidR="002B6133" w:rsidRDefault="002B6133">
      <w:pPr>
        <w:pStyle w:val="Textpoznpodarou"/>
      </w:pPr>
      <w:r>
        <w:rPr>
          <w:rStyle w:val="Znakapoznpodarou"/>
        </w:rPr>
        <w:footnoteRef/>
      </w:r>
      <w:r>
        <w:t xml:space="preserve"> Podmínky upravuje ustanovení § 65 odst. odst. 2 TZ. Podmínky pro důvod přeměny jsou následující: odsouzený nevede řádný život, vyhýbá se nástupu výkonu, bez závažného důvodu poruší podmínky výkonu trestu, maří výkon trestu, zaviněně nevykonává ve stanovené době trest.</w:t>
      </w:r>
    </w:p>
  </w:footnote>
  <w:footnote w:id="33">
    <w:p w:rsidR="002B6133" w:rsidRDefault="002B6133" w:rsidP="007910C0">
      <w:pPr>
        <w:pStyle w:val="Textpoznpodarou"/>
      </w:pPr>
      <w:r>
        <w:rPr>
          <w:rStyle w:val="Znakapoznpodarou"/>
        </w:rPr>
        <w:footnoteRef/>
      </w:r>
      <w:r>
        <w:t xml:space="preserve"> Podmínky, které soud může, na zbývající dobu výkonu trestu uložit jsou: a) stanovení dohledu nad odsouzeným, b) stanovení přiměřená opatření a povinnosti dle § 48 odst. 4, které ještě nebyly uloženy, c) je-li odsouzený ve věku blízkém věku mladistvých, stanovit výchovná opatření dle § 63 odst. 3.</w:t>
      </w:r>
    </w:p>
  </w:footnote>
  <w:footnote w:id="34">
    <w:p w:rsidR="002B6133" w:rsidRDefault="002B6133" w:rsidP="003C4C27">
      <w:pPr>
        <w:pStyle w:val="Textpoznpodarou"/>
      </w:pPr>
      <w:r>
        <w:rPr>
          <w:rStyle w:val="Znakapoznpodarou"/>
        </w:rPr>
        <w:footnoteRef/>
      </w:r>
      <w:r>
        <w:t xml:space="preserve"> Novela provedená zákonem č. 41/2009 Sb., účinná od </w:t>
      </w:r>
      <w:proofErr w:type="gramStart"/>
      <w:r>
        <w:t>1.1.2010</w:t>
      </w:r>
      <w:proofErr w:type="gramEnd"/>
      <w:r>
        <w:t>.</w:t>
      </w:r>
    </w:p>
  </w:footnote>
  <w:footnote w:id="35">
    <w:p w:rsidR="002B6133" w:rsidRDefault="002B6133">
      <w:pPr>
        <w:pStyle w:val="Textpoznpodarou"/>
      </w:pPr>
      <w:r>
        <w:rPr>
          <w:rStyle w:val="Znakapoznpodarou"/>
        </w:rPr>
        <w:footnoteRef/>
      </w:r>
      <w:r>
        <w:t xml:space="preserve"> Metodický standard PMS v oblasti trestu obecně prospěšných prací, Pokyn ředitele č. 3/2010 ze dne </w:t>
      </w:r>
      <w:proofErr w:type="gramStart"/>
      <w:r>
        <w:t>20.1.2010</w:t>
      </w:r>
      <w:proofErr w:type="gramEnd"/>
      <w:r>
        <w:t>, bod 2.3.3 Kontrola a evidence výkonu OPP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06E42"/>
    <w:multiLevelType w:val="hybridMultilevel"/>
    <w:tmpl w:val="3BB29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973A7C"/>
    <w:rsid w:val="00002E36"/>
    <w:rsid w:val="000035F1"/>
    <w:rsid w:val="000070F7"/>
    <w:rsid w:val="000074BD"/>
    <w:rsid w:val="00012FE9"/>
    <w:rsid w:val="0001356B"/>
    <w:rsid w:val="00014D00"/>
    <w:rsid w:val="00014F17"/>
    <w:rsid w:val="00016E3C"/>
    <w:rsid w:val="00020739"/>
    <w:rsid w:val="00022FED"/>
    <w:rsid w:val="0002341A"/>
    <w:rsid w:val="00025662"/>
    <w:rsid w:val="00026154"/>
    <w:rsid w:val="00027AC1"/>
    <w:rsid w:val="000310E8"/>
    <w:rsid w:val="000340D1"/>
    <w:rsid w:val="000375F6"/>
    <w:rsid w:val="000422F1"/>
    <w:rsid w:val="00047544"/>
    <w:rsid w:val="00056E6B"/>
    <w:rsid w:val="00064ED8"/>
    <w:rsid w:val="00065849"/>
    <w:rsid w:val="00067A5B"/>
    <w:rsid w:val="00070E50"/>
    <w:rsid w:val="0007652A"/>
    <w:rsid w:val="00081778"/>
    <w:rsid w:val="00083020"/>
    <w:rsid w:val="000876A9"/>
    <w:rsid w:val="00090018"/>
    <w:rsid w:val="00090231"/>
    <w:rsid w:val="000A13FA"/>
    <w:rsid w:val="000A27EA"/>
    <w:rsid w:val="000A431E"/>
    <w:rsid w:val="000B16C7"/>
    <w:rsid w:val="000B2355"/>
    <w:rsid w:val="000B4043"/>
    <w:rsid w:val="000B5A88"/>
    <w:rsid w:val="000B7943"/>
    <w:rsid w:val="000C0178"/>
    <w:rsid w:val="000C1018"/>
    <w:rsid w:val="000C2D62"/>
    <w:rsid w:val="000C6252"/>
    <w:rsid w:val="000D205B"/>
    <w:rsid w:val="000D3670"/>
    <w:rsid w:val="000D471B"/>
    <w:rsid w:val="000D7580"/>
    <w:rsid w:val="000D7F27"/>
    <w:rsid w:val="000E049B"/>
    <w:rsid w:val="000E5FA6"/>
    <w:rsid w:val="000F4B5A"/>
    <w:rsid w:val="000F4D79"/>
    <w:rsid w:val="000F673E"/>
    <w:rsid w:val="000F6B21"/>
    <w:rsid w:val="00105A4A"/>
    <w:rsid w:val="00105E8D"/>
    <w:rsid w:val="00105FBB"/>
    <w:rsid w:val="00107B1F"/>
    <w:rsid w:val="00110020"/>
    <w:rsid w:val="00112332"/>
    <w:rsid w:val="00113C3D"/>
    <w:rsid w:val="0011707C"/>
    <w:rsid w:val="00120236"/>
    <w:rsid w:val="001238F2"/>
    <w:rsid w:val="00135504"/>
    <w:rsid w:val="0014679E"/>
    <w:rsid w:val="001476D2"/>
    <w:rsid w:val="0015171F"/>
    <w:rsid w:val="00167A5D"/>
    <w:rsid w:val="00172785"/>
    <w:rsid w:val="00172851"/>
    <w:rsid w:val="0018003C"/>
    <w:rsid w:val="0018097B"/>
    <w:rsid w:val="00182752"/>
    <w:rsid w:val="00185D69"/>
    <w:rsid w:val="0018656C"/>
    <w:rsid w:val="00186ED5"/>
    <w:rsid w:val="001914C2"/>
    <w:rsid w:val="00193ED1"/>
    <w:rsid w:val="00194A8D"/>
    <w:rsid w:val="00195FA8"/>
    <w:rsid w:val="001A1E64"/>
    <w:rsid w:val="001A2133"/>
    <w:rsid w:val="001A779B"/>
    <w:rsid w:val="001B5098"/>
    <w:rsid w:val="001C2063"/>
    <w:rsid w:val="001C45C6"/>
    <w:rsid w:val="001D2E8D"/>
    <w:rsid w:val="001D3140"/>
    <w:rsid w:val="001D70AE"/>
    <w:rsid w:val="001E1D43"/>
    <w:rsid w:val="001E29ED"/>
    <w:rsid w:val="001E6C45"/>
    <w:rsid w:val="001F0D28"/>
    <w:rsid w:val="001F1110"/>
    <w:rsid w:val="001F3CEF"/>
    <w:rsid w:val="002028A3"/>
    <w:rsid w:val="00203AD7"/>
    <w:rsid w:val="0020440E"/>
    <w:rsid w:val="002045C9"/>
    <w:rsid w:val="0020483B"/>
    <w:rsid w:val="00213E14"/>
    <w:rsid w:val="002159B6"/>
    <w:rsid w:val="00217CA4"/>
    <w:rsid w:val="0022448E"/>
    <w:rsid w:val="00226A08"/>
    <w:rsid w:val="0024186E"/>
    <w:rsid w:val="00242930"/>
    <w:rsid w:val="002479FA"/>
    <w:rsid w:val="0025026C"/>
    <w:rsid w:val="0025127C"/>
    <w:rsid w:val="002513CD"/>
    <w:rsid w:val="00251FC6"/>
    <w:rsid w:val="00256742"/>
    <w:rsid w:val="00262402"/>
    <w:rsid w:val="00262CE2"/>
    <w:rsid w:val="002646AB"/>
    <w:rsid w:val="0026514C"/>
    <w:rsid w:val="00265EB0"/>
    <w:rsid w:val="00270B5A"/>
    <w:rsid w:val="0027108F"/>
    <w:rsid w:val="00272D35"/>
    <w:rsid w:val="002737BF"/>
    <w:rsid w:val="00273FD8"/>
    <w:rsid w:val="002779B6"/>
    <w:rsid w:val="00282460"/>
    <w:rsid w:val="00284F98"/>
    <w:rsid w:val="002937BA"/>
    <w:rsid w:val="002969B8"/>
    <w:rsid w:val="002A3F72"/>
    <w:rsid w:val="002A7B0E"/>
    <w:rsid w:val="002B0B0B"/>
    <w:rsid w:val="002B45AF"/>
    <w:rsid w:val="002B6133"/>
    <w:rsid w:val="002C015F"/>
    <w:rsid w:val="002C1360"/>
    <w:rsid w:val="002C1CB1"/>
    <w:rsid w:val="002C26FA"/>
    <w:rsid w:val="002C4CED"/>
    <w:rsid w:val="002D02D1"/>
    <w:rsid w:val="002D1CD7"/>
    <w:rsid w:val="002E225E"/>
    <w:rsid w:val="002E3751"/>
    <w:rsid w:val="002E3EAD"/>
    <w:rsid w:val="002F2824"/>
    <w:rsid w:val="002F3DB6"/>
    <w:rsid w:val="002F4E34"/>
    <w:rsid w:val="002F518B"/>
    <w:rsid w:val="002F71E6"/>
    <w:rsid w:val="00302AB2"/>
    <w:rsid w:val="00305FAF"/>
    <w:rsid w:val="003118E5"/>
    <w:rsid w:val="003153B5"/>
    <w:rsid w:val="00317D22"/>
    <w:rsid w:val="00320D36"/>
    <w:rsid w:val="00322CDF"/>
    <w:rsid w:val="003232F4"/>
    <w:rsid w:val="00325577"/>
    <w:rsid w:val="00326CB1"/>
    <w:rsid w:val="00331071"/>
    <w:rsid w:val="00331509"/>
    <w:rsid w:val="00336751"/>
    <w:rsid w:val="00341E5A"/>
    <w:rsid w:val="00344A91"/>
    <w:rsid w:val="00350A39"/>
    <w:rsid w:val="00352022"/>
    <w:rsid w:val="00352874"/>
    <w:rsid w:val="003535A7"/>
    <w:rsid w:val="003561B7"/>
    <w:rsid w:val="003614A5"/>
    <w:rsid w:val="00363603"/>
    <w:rsid w:val="00363F14"/>
    <w:rsid w:val="00365582"/>
    <w:rsid w:val="0037178B"/>
    <w:rsid w:val="00373FD0"/>
    <w:rsid w:val="00374281"/>
    <w:rsid w:val="00374745"/>
    <w:rsid w:val="00381403"/>
    <w:rsid w:val="00384281"/>
    <w:rsid w:val="00384969"/>
    <w:rsid w:val="00384A71"/>
    <w:rsid w:val="00386315"/>
    <w:rsid w:val="00386751"/>
    <w:rsid w:val="00387418"/>
    <w:rsid w:val="00390375"/>
    <w:rsid w:val="003948F8"/>
    <w:rsid w:val="00394BEA"/>
    <w:rsid w:val="00395ACE"/>
    <w:rsid w:val="00397C6D"/>
    <w:rsid w:val="00397C7E"/>
    <w:rsid w:val="003A0692"/>
    <w:rsid w:val="003A29C5"/>
    <w:rsid w:val="003A4451"/>
    <w:rsid w:val="003A7427"/>
    <w:rsid w:val="003A7A89"/>
    <w:rsid w:val="003B07F4"/>
    <w:rsid w:val="003B3029"/>
    <w:rsid w:val="003B7F02"/>
    <w:rsid w:val="003C0483"/>
    <w:rsid w:val="003C2312"/>
    <w:rsid w:val="003C287D"/>
    <w:rsid w:val="003C4C27"/>
    <w:rsid w:val="003C5023"/>
    <w:rsid w:val="003C540A"/>
    <w:rsid w:val="003C6B07"/>
    <w:rsid w:val="003C73E9"/>
    <w:rsid w:val="003D0891"/>
    <w:rsid w:val="003D17DF"/>
    <w:rsid w:val="003D483F"/>
    <w:rsid w:val="003D53F3"/>
    <w:rsid w:val="003D6EBE"/>
    <w:rsid w:val="003E229E"/>
    <w:rsid w:val="003E3E6E"/>
    <w:rsid w:val="003E4EAA"/>
    <w:rsid w:val="003E6077"/>
    <w:rsid w:val="003E6A64"/>
    <w:rsid w:val="003E7B5D"/>
    <w:rsid w:val="003E7CAF"/>
    <w:rsid w:val="003E7E6B"/>
    <w:rsid w:val="003F0A8D"/>
    <w:rsid w:val="003F1E62"/>
    <w:rsid w:val="003F282F"/>
    <w:rsid w:val="003F5681"/>
    <w:rsid w:val="003F5745"/>
    <w:rsid w:val="004002DC"/>
    <w:rsid w:val="0040121A"/>
    <w:rsid w:val="004017D7"/>
    <w:rsid w:val="004101C5"/>
    <w:rsid w:val="00411B0B"/>
    <w:rsid w:val="00411D77"/>
    <w:rsid w:val="004135D8"/>
    <w:rsid w:val="004138A3"/>
    <w:rsid w:val="004149C9"/>
    <w:rsid w:val="00417471"/>
    <w:rsid w:val="004208FE"/>
    <w:rsid w:val="00420D53"/>
    <w:rsid w:val="00420DC8"/>
    <w:rsid w:val="004216B6"/>
    <w:rsid w:val="00421A35"/>
    <w:rsid w:val="00421FAC"/>
    <w:rsid w:val="00431218"/>
    <w:rsid w:val="00432C53"/>
    <w:rsid w:val="004353A1"/>
    <w:rsid w:val="0043559C"/>
    <w:rsid w:val="0043672B"/>
    <w:rsid w:val="0044688B"/>
    <w:rsid w:val="00447BC8"/>
    <w:rsid w:val="00450361"/>
    <w:rsid w:val="00450A7A"/>
    <w:rsid w:val="00451885"/>
    <w:rsid w:val="00454CFB"/>
    <w:rsid w:val="004573C9"/>
    <w:rsid w:val="00457F99"/>
    <w:rsid w:val="004603CC"/>
    <w:rsid w:val="004612EF"/>
    <w:rsid w:val="004619A2"/>
    <w:rsid w:val="004667FC"/>
    <w:rsid w:val="0047161E"/>
    <w:rsid w:val="0047220D"/>
    <w:rsid w:val="004756A8"/>
    <w:rsid w:val="004756CF"/>
    <w:rsid w:val="00476FE6"/>
    <w:rsid w:val="00481041"/>
    <w:rsid w:val="00482F92"/>
    <w:rsid w:val="0048489D"/>
    <w:rsid w:val="004975F7"/>
    <w:rsid w:val="004A0126"/>
    <w:rsid w:val="004A6BB0"/>
    <w:rsid w:val="004A736E"/>
    <w:rsid w:val="004A7747"/>
    <w:rsid w:val="004B0F0D"/>
    <w:rsid w:val="004B1ECA"/>
    <w:rsid w:val="004B48A9"/>
    <w:rsid w:val="004B4F9F"/>
    <w:rsid w:val="004B67E6"/>
    <w:rsid w:val="004B6CD5"/>
    <w:rsid w:val="004C187D"/>
    <w:rsid w:val="004C1AB2"/>
    <w:rsid w:val="004C46E7"/>
    <w:rsid w:val="004C6970"/>
    <w:rsid w:val="004C7B39"/>
    <w:rsid w:val="004D402B"/>
    <w:rsid w:val="004D4D48"/>
    <w:rsid w:val="004D685E"/>
    <w:rsid w:val="004E16C3"/>
    <w:rsid w:val="004F1FE6"/>
    <w:rsid w:val="004F2D16"/>
    <w:rsid w:val="004F3B6A"/>
    <w:rsid w:val="004F3E84"/>
    <w:rsid w:val="004F477F"/>
    <w:rsid w:val="00501FDA"/>
    <w:rsid w:val="00503979"/>
    <w:rsid w:val="00506D7A"/>
    <w:rsid w:val="00506E8C"/>
    <w:rsid w:val="005075B3"/>
    <w:rsid w:val="00510B29"/>
    <w:rsid w:val="00512597"/>
    <w:rsid w:val="00516D9C"/>
    <w:rsid w:val="00520636"/>
    <w:rsid w:val="0053018D"/>
    <w:rsid w:val="00530322"/>
    <w:rsid w:val="00537E7A"/>
    <w:rsid w:val="005455BA"/>
    <w:rsid w:val="00547211"/>
    <w:rsid w:val="00551A4E"/>
    <w:rsid w:val="005578B9"/>
    <w:rsid w:val="005675EB"/>
    <w:rsid w:val="00567761"/>
    <w:rsid w:val="00567B33"/>
    <w:rsid w:val="005747A4"/>
    <w:rsid w:val="00575FCE"/>
    <w:rsid w:val="00577D1D"/>
    <w:rsid w:val="0058678F"/>
    <w:rsid w:val="00594821"/>
    <w:rsid w:val="005972F4"/>
    <w:rsid w:val="005A2EF2"/>
    <w:rsid w:val="005A3C0B"/>
    <w:rsid w:val="005A6299"/>
    <w:rsid w:val="005C0FA6"/>
    <w:rsid w:val="005C192D"/>
    <w:rsid w:val="005C3B44"/>
    <w:rsid w:val="005C4367"/>
    <w:rsid w:val="005C78DF"/>
    <w:rsid w:val="005D0818"/>
    <w:rsid w:val="005D0C26"/>
    <w:rsid w:val="005D41E7"/>
    <w:rsid w:val="005D44BD"/>
    <w:rsid w:val="005D56D5"/>
    <w:rsid w:val="005D70EB"/>
    <w:rsid w:val="005E0302"/>
    <w:rsid w:val="005E421F"/>
    <w:rsid w:val="005E4DFF"/>
    <w:rsid w:val="005F1768"/>
    <w:rsid w:val="005F3659"/>
    <w:rsid w:val="005F3D53"/>
    <w:rsid w:val="00601E24"/>
    <w:rsid w:val="00602026"/>
    <w:rsid w:val="006123DF"/>
    <w:rsid w:val="006125B1"/>
    <w:rsid w:val="00617173"/>
    <w:rsid w:val="00620E71"/>
    <w:rsid w:val="00621B89"/>
    <w:rsid w:val="006251AE"/>
    <w:rsid w:val="006261EA"/>
    <w:rsid w:val="006266CE"/>
    <w:rsid w:val="006277D8"/>
    <w:rsid w:val="00631A10"/>
    <w:rsid w:val="006322A1"/>
    <w:rsid w:val="0063306A"/>
    <w:rsid w:val="00634B55"/>
    <w:rsid w:val="00635036"/>
    <w:rsid w:val="00635066"/>
    <w:rsid w:val="00641207"/>
    <w:rsid w:val="006436F4"/>
    <w:rsid w:val="00650CBF"/>
    <w:rsid w:val="00651C7F"/>
    <w:rsid w:val="00651E1D"/>
    <w:rsid w:val="0065477C"/>
    <w:rsid w:val="00655D9F"/>
    <w:rsid w:val="00660BB3"/>
    <w:rsid w:val="00663E77"/>
    <w:rsid w:val="0067514E"/>
    <w:rsid w:val="00681A2C"/>
    <w:rsid w:val="0068438E"/>
    <w:rsid w:val="00684D72"/>
    <w:rsid w:val="00685128"/>
    <w:rsid w:val="0069055B"/>
    <w:rsid w:val="00691DF4"/>
    <w:rsid w:val="00692C36"/>
    <w:rsid w:val="00694B70"/>
    <w:rsid w:val="0069510E"/>
    <w:rsid w:val="006975C6"/>
    <w:rsid w:val="00697DDA"/>
    <w:rsid w:val="006A107E"/>
    <w:rsid w:val="006A2100"/>
    <w:rsid w:val="006A2756"/>
    <w:rsid w:val="006A2CE4"/>
    <w:rsid w:val="006A45F0"/>
    <w:rsid w:val="006A47F4"/>
    <w:rsid w:val="006A49DD"/>
    <w:rsid w:val="006A4D42"/>
    <w:rsid w:val="006A7BD3"/>
    <w:rsid w:val="006A7F56"/>
    <w:rsid w:val="006B1214"/>
    <w:rsid w:val="006B390F"/>
    <w:rsid w:val="006B5488"/>
    <w:rsid w:val="006B6075"/>
    <w:rsid w:val="006C11D0"/>
    <w:rsid w:val="006C6AE5"/>
    <w:rsid w:val="006C7699"/>
    <w:rsid w:val="006D3F69"/>
    <w:rsid w:val="006D4A29"/>
    <w:rsid w:val="006D5380"/>
    <w:rsid w:val="006D65FF"/>
    <w:rsid w:val="006D6725"/>
    <w:rsid w:val="006E0448"/>
    <w:rsid w:val="006E0544"/>
    <w:rsid w:val="006E120E"/>
    <w:rsid w:val="006E5249"/>
    <w:rsid w:val="006E5B0D"/>
    <w:rsid w:val="006E6136"/>
    <w:rsid w:val="006F1423"/>
    <w:rsid w:val="006F1B65"/>
    <w:rsid w:val="006F3B59"/>
    <w:rsid w:val="006F6D56"/>
    <w:rsid w:val="006F7615"/>
    <w:rsid w:val="00701391"/>
    <w:rsid w:val="00704434"/>
    <w:rsid w:val="00705402"/>
    <w:rsid w:val="00710D78"/>
    <w:rsid w:val="00712542"/>
    <w:rsid w:val="00713094"/>
    <w:rsid w:val="00713F3E"/>
    <w:rsid w:val="00716AF5"/>
    <w:rsid w:val="0071763A"/>
    <w:rsid w:val="00726013"/>
    <w:rsid w:val="0072692A"/>
    <w:rsid w:val="00741ECA"/>
    <w:rsid w:val="00742E6C"/>
    <w:rsid w:val="0074670E"/>
    <w:rsid w:val="00752A1A"/>
    <w:rsid w:val="007546D4"/>
    <w:rsid w:val="00754A1A"/>
    <w:rsid w:val="00756811"/>
    <w:rsid w:val="0076058B"/>
    <w:rsid w:val="00763507"/>
    <w:rsid w:val="00763F4E"/>
    <w:rsid w:val="007662C9"/>
    <w:rsid w:val="00770253"/>
    <w:rsid w:val="0077728E"/>
    <w:rsid w:val="00777526"/>
    <w:rsid w:val="007779AF"/>
    <w:rsid w:val="00777F0B"/>
    <w:rsid w:val="00780E62"/>
    <w:rsid w:val="00781C59"/>
    <w:rsid w:val="00787F68"/>
    <w:rsid w:val="007910C0"/>
    <w:rsid w:val="007917D7"/>
    <w:rsid w:val="00795107"/>
    <w:rsid w:val="007967D6"/>
    <w:rsid w:val="00796C70"/>
    <w:rsid w:val="007A3500"/>
    <w:rsid w:val="007A5D2A"/>
    <w:rsid w:val="007B062A"/>
    <w:rsid w:val="007B1F31"/>
    <w:rsid w:val="007B6FD1"/>
    <w:rsid w:val="007B79E6"/>
    <w:rsid w:val="007C005D"/>
    <w:rsid w:val="007C01D7"/>
    <w:rsid w:val="007C1DA7"/>
    <w:rsid w:val="007C35F2"/>
    <w:rsid w:val="007C4432"/>
    <w:rsid w:val="007C7A50"/>
    <w:rsid w:val="007D1969"/>
    <w:rsid w:val="007E6734"/>
    <w:rsid w:val="007F01A4"/>
    <w:rsid w:val="007F18C2"/>
    <w:rsid w:val="007F28A3"/>
    <w:rsid w:val="007F639A"/>
    <w:rsid w:val="008017FF"/>
    <w:rsid w:val="008029FE"/>
    <w:rsid w:val="00803720"/>
    <w:rsid w:val="00805F75"/>
    <w:rsid w:val="00806A66"/>
    <w:rsid w:val="008140BA"/>
    <w:rsid w:val="00816DA1"/>
    <w:rsid w:val="00817CEA"/>
    <w:rsid w:val="00820855"/>
    <w:rsid w:val="00821064"/>
    <w:rsid w:val="008219FE"/>
    <w:rsid w:val="00824198"/>
    <w:rsid w:val="0082696F"/>
    <w:rsid w:val="008311BC"/>
    <w:rsid w:val="00836C7F"/>
    <w:rsid w:val="00842B7F"/>
    <w:rsid w:val="00844D1A"/>
    <w:rsid w:val="00846225"/>
    <w:rsid w:val="00846788"/>
    <w:rsid w:val="00850B4D"/>
    <w:rsid w:val="00851C46"/>
    <w:rsid w:val="00857F79"/>
    <w:rsid w:val="008635F9"/>
    <w:rsid w:val="00864FA2"/>
    <w:rsid w:val="00866A20"/>
    <w:rsid w:val="00867C7C"/>
    <w:rsid w:val="00874AA4"/>
    <w:rsid w:val="008760C3"/>
    <w:rsid w:val="008848A2"/>
    <w:rsid w:val="0088547A"/>
    <w:rsid w:val="00887ADD"/>
    <w:rsid w:val="00887F08"/>
    <w:rsid w:val="00890BCF"/>
    <w:rsid w:val="00891922"/>
    <w:rsid w:val="00891CA5"/>
    <w:rsid w:val="008922D5"/>
    <w:rsid w:val="008958F3"/>
    <w:rsid w:val="008A0FA6"/>
    <w:rsid w:val="008A2CEE"/>
    <w:rsid w:val="008A4044"/>
    <w:rsid w:val="008A423B"/>
    <w:rsid w:val="008A4984"/>
    <w:rsid w:val="008B2935"/>
    <w:rsid w:val="008B317B"/>
    <w:rsid w:val="008B44DC"/>
    <w:rsid w:val="008C0A25"/>
    <w:rsid w:val="008C20F4"/>
    <w:rsid w:val="008C5812"/>
    <w:rsid w:val="008D11A4"/>
    <w:rsid w:val="008D11BB"/>
    <w:rsid w:val="008D1668"/>
    <w:rsid w:val="008D6819"/>
    <w:rsid w:val="008E03F5"/>
    <w:rsid w:val="008E0928"/>
    <w:rsid w:val="008E2632"/>
    <w:rsid w:val="008E6F3C"/>
    <w:rsid w:val="008E6FD2"/>
    <w:rsid w:val="008F0C76"/>
    <w:rsid w:val="008F1EE7"/>
    <w:rsid w:val="008F3B6C"/>
    <w:rsid w:val="008F40E5"/>
    <w:rsid w:val="00900653"/>
    <w:rsid w:val="00912B3D"/>
    <w:rsid w:val="0091371C"/>
    <w:rsid w:val="009142CB"/>
    <w:rsid w:val="009143C4"/>
    <w:rsid w:val="00915C59"/>
    <w:rsid w:val="009202EA"/>
    <w:rsid w:val="00921629"/>
    <w:rsid w:val="009243EF"/>
    <w:rsid w:val="00924C2D"/>
    <w:rsid w:val="009271B2"/>
    <w:rsid w:val="009273B8"/>
    <w:rsid w:val="00927E74"/>
    <w:rsid w:val="00930F17"/>
    <w:rsid w:val="00931766"/>
    <w:rsid w:val="009318FC"/>
    <w:rsid w:val="0093426E"/>
    <w:rsid w:val="0093460A"/>
    <w:rsid w:val="009346DA"/>
    <w:rsid w:val="00937B36"/>
    <w:rsid w:val="00947D1D"/>
    <w:rsid w:val="009508CA"/>
    <w:rsid w:val="009529BF"/>
    <w:rsid w:val="00954CFB"/>
    <w:rsid w:val="009558AF"/>
    <w:rsid w:val="009558CB"/>
    <w:rsid w:val="009601D7"/>
    <w:rsid w:val="00961F72"/>
    <w:rsid w:val="00967A86"/>
    <w:rsid w:val="009728DB"/>
    <w:rsid w:val="0097389F"/>
    <w:rsid w:val="00973A7C"/>
    <w:rsid w:val="009809D0"/>
    <w:rsid w:val="00980C38"/>
    <w:rsid w:val="00981955"/>
    <w:rsid w:val="00981986"/>
    <w:rsid w:val="009819EA"/>
    <w:rsid w:val="00983893"/>
    <w:rsid w:val="009838A1"/>
    <w:rsid w:val="00983BAB"/>
    <w:rsid w:val="00986ED5"/>
    <w:rsid w:val="00991A18"/>
    <w:rsid w:val="00991DC6"/>
    <w:rsid w:val="009920B2"/>
    <w:rsid w:val="009937C5"/>
    <w:rsid w:val="009974CA"/>
    <w:rsid w:val="009A2944"/>
    <w:rsid w:val="009A43C2"/>
    <w:rsid w:val="009A53DE"/>
    <w:rsid w:val="009A6DB2"/>
    <w:rsid w:val="009A7C7F"/>
    <w:rsid w:val="009B4999"/>
    <w:rsid w:val="009C1DC3"/>
    <w:rsid w:val="009C2600"/>
    <w:rsid w:val="009C52D1"/>
    <w:rsid w:val="009C5831"/>
    <w:rsid w:val="009C63F3"/>
    <w:rsid w:val="009D115C"/>
    <w:rsid w:val="009D29FE"/>
    <w:rsid w:val="009D43CF"/>
    <w:rsid w:val="009D7851"/>
    <w:rsid w:val="009E57F7"/>
    <w:rsid w:val="009E67D1"/>
    <w:rsid w:val="009E74BB"/>
    <w:rsid w:val="009F09EF"/>
    <w:rsid w:val="009F2839"/>
    <w:rsid w:val="009F383C"/>
    <w:rsid w:val="009F6D36"/>
    <w:rsid w:val="00A004DB"/>
    <w:rsid w:val="00A01ED8"/>
    <w:rsid w:val="00A04647"/>
    <w:rsid w:val="00A051BA"/>
    <w:rsid w:val="00A0522B"/>
    <w:rsid w:val="00A055DC"/>
    <w:rsid w:val="00A06BB3"/>
    <w:rsid w:val="00A129B7"/>
    <w:rsid w:val="00A130AA"/>
    <w:rsid w:val="00A1334E"/>
    <w:rsid w:val="00A1434F"/>
    <w:rsid w:val="00A14D1B"/>
    <w:rsid w:val="00A15498"/>
    <w:rsid w:val="00A156C4"/>
    <w:rsid w:val="00A21EC7"/>
    <w:rsid w:val="00A22369"/>
    <w:rsid w:val="00A24362"/>
    <w:rsid w:val="00A32412"/>
    <w:rsid w:val="00A332D6"/>
    <w:rsid w:val="00A337E8"/>
    <w:rsid w:val="00A35F71"/>
    <w:rsid w:val="00A378E7"/>
    <w:rsid w:val="00A41261"/>
    <w:rsid w:val="00A42DC0"/>
    <w:rsid w:val="00A42F2A"/>
    <w:rsid w:val="00A44062"/>
    <w:rsid w:val="00A474EC"/>
    <w:rsid w:val="00A500A4"/>
    <w:rsid w:val="00A52C6F"/>
    <w:rsid w:val="00A53CA9"/>
    <w:rsid w:val="00A54891"/>
    <w:rsid w:val="00A55099"/>
    <w:rsid w:val="00A56FE0"/>
    <w:rsid w:val="00A57AC4"/>
    <w:rsid w:val="00A634D3"/>
    <w:rsid w:val="00A63CCC"/>
    <w:rsid w:val="00A670AF"/>
    <w:rsid w:val="00A67D9B"/>
    <w:rsid w:val="00A72389"/>
    <w:rsid w:val="00A74E89"/>
    <w:rsid w:val="00A76564"/>
    <w:rsid w:val="00A776FD"/>
    <w:rsid w:val="00A77CFD"/>
    <w:rsid w:val="00A81131"/>
    <w:rsid w:val="00A811DB"/>
    <w:rsid w:val="00A85885"/>
    <w:rsid w:val="00A91460"/>
    <w:rsid w:val="00A91638"/>
    <w:rsid w:val="00A93772"/>
    <w:rsid w:val="00AA0765"/>
    <w:rsid w:val="00AA510A"/>
    <w:rsid w:val="00AA6988"/>
    <w:rsid w:val="00AB0345"/>
    <w:rsid w:val="00AB2FBD"/>
    <w:rsid w:val="00AB5632"/>
    <w:rsid w:val="00AB6F9E"/>
    <w:rsid w:val="00AB7872"/>
    <w:rsid w:val="00AC05F0"/>
    <w:rsid w:val="00AC4A53"/>
    <w:rsid w:val="00AD1CCF"/>
    <w:rsid w:val="00AD28D8"/>
    <w:rsid w:val="00AD6E19"/>
    <w:rsid w:val="00AE1969"/>
    <w:rsid w:val="00AF0E32"/>
    <w:rsid w:val="00AF3645"/>
    <w:rsid w:val="00AF51D7"/>
    <w:rsid w:val="00AF5D59"/>
    <w:rsid w:val="00AF6251"/>
    <w:rsid w:val="00AF79AC"/>
    <w:rsid w:val="00AF79EA"/>
    <w:rsid w:val="00B00C85"/>
    <w:rsid w:val="00B109DE"/>
    <w:rsid w:val="00B11BDE"/>
    <w:rsid w:val="00B16068"/>
    <w:rsid w:val="00B1786B"/>
    <w:rsid w:val="00B260FE"/>
    <w:rsid w:val="00B30811"/>
    <w:rsid w:val="00B318FB"/>
    <w:rsid w:val="00B32998"/>
    <w:rsid w:val="00B3301A"/>
    <w:rsid w:val="00B40EA8"/>
    <w:rsid w:val="00B41C79"/>
    <w:rsid w:val="00B41D54"/>
    <w:rsid w:val="00B4360A"/>
    <w:rsid w:val="00B4385C"/>
    <w:rsid w:val="00B468C6"/>
    <w:rsid w:val="00B5063A"/>
    <w:rsid w:val="00B516F2"/>
    <w:rsid w:val="00B51B3E"/>
    <w:rsid w:val="00B52952"/>
    <w:rsid w:val="00B543D7"/>
    <w:rsid w:val="00B54869"/>
    <w:rsid w:val="00B56BCC"/>
    <w:rsid w:val="00B57F5E"/>
    <w:rsid w:val="00B608FF"/>
    <w:rsid w:val="00B615DA"/>
    <w:rsid w:val="00B6593D"/>
    <w:rsid w:val="00B706BD"/>
    <w:rsid w:val="00B721B4"/>
    <w:rsid w:val="00B72DCB"/>
    <w:rsid w:val="00B73A5C"/>
    <w:rsid w:val="00B7628D"/>
    <w:rsid w:val="00B76FD8"/>
    <w:rsid w:val="00B82101"/>
    <w:rsid w:val="00B82E49"/>
    <w:rsid w:val="00B83D58"/>
    <w:rsid w:val="00B870DA"/>
    <w:rsid w:val="00B919B0"/>
    <w:rsid w:val="00B92A35"/>
    <w:rsid w:val="00B93028"/>
    <w:rsid w:val="00B9303B"/>
    <w:rsid w:val="00B93313"/>
    <w:rsid w:val="00B9384B"/>
    <w:rsid w:val="00B979E6"/>
    <w:rsid w:val="00BA1838"/>
    <w:rsid w:val="00BA1AB5"/>
    <w:rsid w:val="00BA5D59"/>
    <w:rsid w:val="00BB022F"/>
    <w:rsid w:val="00BB03A0"/>
    <w:rsid w:val="00BB539D"/>
    <w:rsid w:val="00BC5D88"/>
    <w:rsid w:val="00BC63F3"/>
    <w:rsid w:val="00BD1FE0"/>
    <w:rsid w:val="00BD20FB"/>
    <w:rsid w:val="00BD568F"/>
    <w:rsid w:val="00BE0026"/>
    <w:rsid w:val="00BE4309"/>
    <w:rsid w:val="00BF13CC"/>
    <w:rsid w:val="00BF3CA9"/>
    <w:rsid w:val="00BF4B96"/>
    <w:rsid w:val="00BF6AA1"/>
    <w:rsid w:val="00BF71E4"/>
    <w:rsid w:val="00BF72F0"/>
    <w:rsid w:val="00C00436"/>
    <w:rsid w:val="00C01D49"/>
    <w:rsid w:val="00C04AB2"/>
    <w:rsid w:val="00C06D23"/>
    <w:rsid w:val="00C07AEA"/>
    <w:rsid w:val="00C14E1F"/>
    <w:rsid w:val="00C16EAC"/>
    <w:rsid w:val="00C17C45"/>
    <w:rsid w:val="00C17C70"/>
    <w:rsid w:val="00C22ECD"/>
    <w:rsid w:val="00C25A72"/>
    <w:rsid w:val="00C32BB1"/>
    <w:rsid w:val="00C32EF0"/>
    <w:rsid w:val="00C337FE"/>
    <w:rsid w:val="00C33AFC"/>
    <w:rsid w:val="00C34808"/>
    <w:rsid w:val="00C34BA8"/>
    <w:rsid w:val="00C35856"/>
    <w:rsid w:val="00C35D23"/>
    <w:rsid w:val="00C3789B"/>
    <w:rsid w:val="00C439F0"/>
    <w:rsid w:val="00C444B6"/>
    <w:rsid w:val="00C44690"/>
    <w:rsid w:val="00C462BD"/>
    <w:rsid w:val="00C47C42"/>
    <w:rsid w:val="00C52194"/>
    <w:rsid w:val="00C53F07"/>
    <w:rsid w:val="00C54CC6"/>
    <w:rsid w:val="00C563FE"/>
    <w:rsid w:val="00C6121E"/>
    <w:rsid w:val="00C6336C"/>
    <w:rsid w:val="00C643C2"/>
    <w:rsid w:val="00C653A0"/>
    <w:rsid w:val="00C662FE"/>
    <w:rsid w:val="00C708C5"/>
    <w:rsid w:val="00C70ADE"/>
    <w:rsid w:val="00C71A71"/>
    <w:rsid w:val="00C71C9D"/>
    <w:rsid w:val="00C74756"/>
    <w:rsid w:val="00C77B02"/>
    <w:rsid w:val="00C81548"/>
    <w:rsid w:val="00C817C1"/>
    <w:rsid w:val="00C90A7A"/>
    <w:rsid w:val="00C93784"/>
    <w:rsid w:val="00C93D13"/>
    <w:rsid w:val="00C947B5"/>
    <w:rsid w:val="00CA061E"/>
    <w:rsid w:val="00CA2AEF"/>
    <w:rsid w:val="00CA43AE"/>
    <w:rsid w:val="00CA67BC"/>
    <w:rsid w:val="00CA6FEC"/>
    <w:rsid w:val="00CB0605"/>
    <w:rsid w:val="00CB0822"/>
    <w:rsid w:val="00CB149E"/>
    <w:rsid w:val="00CB28AF"/>
    <w:rsid w:val="00CB2D58"/>
    <w:rsid w:val="00CB5398"/>
    <w:rsid w:val="00CB7F12"/>
    <w:rsid w:val="00CC42E2"/>
    <w:rsid w:val="00CD0856"/>
    <w:rsid w:val="00CD0865"/>
    <w:rsid w:val="00CD1114"/>
    <w:rsid w:val="00CD1EB6"/>
    <w:rsid w:val="00CD571C"/>
    <w:rsid w:val="00CE04AF"/>
    <w:rsid w:val="00CE0734"/>
    <w:rsid w:val="00CE0E9C"/>
    <w:rsid w:val="00CE1057"/>
    <w:rsid w:val="00CE33CB"/>
    <w:rsid w:val="00CE5432"/>
    <w:rsid w:val="00CE5BE1"/>
    <w:rsid w:val="00CF643E"/>
    <w:rsid w:val="00D019FA"/>
    <w:rsid w:val="00D020B3"/>
    <w:rsid w:val="00D022E3"/>
    <w:rsid w:val="00D02B12"/>
    <w:rsid w:val="00D07CE5"/>
    <w:rsid w:val="00D114B3"/>
    <w:rsid w:val="00D126ED"/>
    <w:rsid w:val="00D136F0"/>
    <w:rsid w:val="00D21C9F"/>
    <w:rsid w:val="00D257F6"/>
    <w:rsid w:val="00D25F30"/>
    <w:rsid w:val="00D2684E"/>
    <w:rsid w:val="00D31B2A"/>
    <w:rsid w:val="00D37694"/>
    <w:rsid w:val="00D4012F"/>
    <w:rsid w:val="00D40598"/>
    <w:rsid w:val="00D40E4C"/>
    <w:rsid w:val="00D4145A"/>
    <w:rsid w:val="00D430F0"/>
    <w:rsid w:val="00D43BD3"/>
    <w:rsid w:val="00D46CC9"/>
    <w:rsid w:val="00D53E3C"/>
    <w:rsid w:val="00D61DD7"/>
    <w:rsid w:val="00D61F77"/>
    <w:rsid w:val="00D6310B"/>
    <w:rsid w:val="00D65294"/>
    <w:rsid w:val="00D6622C"/>
    <w:rsid w:val="00D6684F"/>
    <w:rsid w:val="00D73B1D"/>
    <w:rsid w:val="00D74F5B"/>
    <w:rsid w:val="00D8210C"/>
    <w:rsid w:val="00D854DC"/>
    <w:rsid w:val="00D867A4"/>
    <w:rsid w:val="00D86AAA"/>
    <w:rsid w:val="00D87423"/>
    <w:rsid w:val="00D91C31"/>
    <w:rsid w:val="00D9285C"/>
    <w:rsid w:val="00D92B5C"/>
    <w:rsid w:val="00D92F1C"/>
    <w:rsid w:val="00D94753"/>
    <w:rsid w:val="00D949EE"/>
    <w:rsid w:val="00DA2324"/>
    <w:rsid w:val="00DA6F14"/>
    <w:rsid w:val="00DA7F01"/>
    <w:rsid w:val="00DB4EFD"/>
    <w:rsid w:val="00DB6A64"/>
    <w:rsid w:val="00DB6C51"/>
    <w:rsid w:val="00DC03DE"/>
    <w:rsid w:val="00DC14CB"/>
    <w:rsid w:val="00DC732D"/>
    <w:rsid w:val="00DD0022"/>
    <w:rsid w:val="00DD1A9E"/>
    <w:rsid w:val="00DD1B05"/>
    <w:rsid w:val="00DD3A04"/>
    <w:rsid w:val="00DE0280"/>
    <w:rsid w:val="00DE16F2"/>
    <w:rsid w:val="00DE57CF"/>
    <w:rsid w:val="00DE6C8C"/>
    <w:rsid w:val="00DF1BDF"/>
    <w:rsid w:val="00DF4997"/>
    <w:rsid w:val="00DF5F97"/>
    <w:rsid w:val="00DF616A"/>
    <w:rsid w:val="00E000F3"/>
    <w:rsid w:val="00E00792"/>
    <w:rsid w:val="00E03916"/>
    <w:rsid w:val="00E04358"/>
    <w:rsid w:val="00E06A8C"/>
    <w:rsid w:val="00E07215"/>
    <w:rsid w:val="00E07AE4"/>
    <w:rsid w:val="00E12176"/>
    <w:rsid w:val="00E157EC"/>
    <w:rsid w:val="00E24689"/>
    <w:rsid w:val="00E278C9"/>
    <w:rsid w:val="00E340C1"/>
    <w:rsid w:val="00E36189"/>
    <w:rsid w:val="00E3795D"/>
    <w:rsid w:val="00E41733"/>
    <w:rsid w:val="00E43355"/>
    <w:rsid w:val="00E44359"/>
    <w:rsid w:val="00E46C31"/>
    <w:rsid w:val="00E478C4"/>
    <w:rsid w:val="00E527D3"/>
    <w:rsid w:val="00E52C3B"/>
    <w:rsid w:val="00E55253"/>
    <w:rsid w:val="00E561E6"/>
    <w:rsid w:val="00E64279"/>
    <w:rsid w:val="00E72966"/>
    <w:rsid w:val="00E73E52"/>
    <w:rsid w:val="00E75EC8"/>
    <w:rsid w:val="00E80277"/>
    <w:rsid w:val="00E87730"/>
    <w:rsid w:val="00E906F0"/>
    <w:rsid w:val="00E95CF2"/>
    <w:rsid w:val="00E9676C"/>
    <w:rsid w:val="00EA3CC9"/>
    <w:rsid w:val="00EB3089"/>
    <w:rsid w:val="00EB69A3"/>
    <w:rsid w:val="00EB6FFD"/>
    <w:rsid w:val="00EB74A9"/>
    <w:rsid w:val="00EC3630"/>
    <w:rsid w:val="00EC5B43"/>
    <w:rsid w:val="00EC7804"/>
    <w:rsid w:val="00ED3783"/>
    <w:rsid w:val="00ED5831"/>
    <w:rsid w:val="00ED6D55"/>
    <w:rsid w:val="00ED7EEB"/>
    <w:rsid w:val="00EE20A5"/>
    <w:rsid w:val="00EE6F70"/>
    <w:rsid w:val="00EE7C62"/>
    <w:rsid w:val="00EF18F6"/>
    <w:rsid w:val="00EF7001"/>
    <w:rsid w:val="00F00228"/>
    <w:rsid w:val="00F0059E"/>
    <w:rsid w:val="00F017FF"/>
    <w:rsid w:val="00F030D7"/>
    <w:rsid w:val="00F118A5"/>
    <w:rsid w:val="00F12557"/>
    <w:rsid w:val="00F12A05"/>
    <w:rsid w:val="00F16D98"/>
    <w:rsid w:val="00F26DBF"/>
    <w:rsid w:val="00F30AC5"/>
    <w:rsid w:val="00F31AE8"/>
    <w:rsid w:val="00F31DC0"/>
    <w:rsid w:val="00F34081"/>
    <w:rsid w:val="00F36333"/>
    <w:rsid w:val="00F371E8"/>
    <w:rsid w:val="00F3733F"/>
    <w:rsid w:val="00F40E54"/>
    <w:rsid w:val="00F423B4"/>
    <w:rsid w:val="00F42429"/>
    <w:rsid w:val="00F4653C"/>
    <w:rsid w:val="00F47F0C"/>
    <w:rsid w:val="00F5388D"/>
    <w:rsid w:val="00F541A4"/>
    <w:rsid w:val="00F5679C"/>
    <w:rsid w:val="00F57915"/>
    <w:rsid w:val="00F57A26"/>
    <w:rsid w:val="00F64EB1"/>
    <w:rsid w:val="00F74957"/>
    <w:rsid w:val="00F74BF9"/>
    <w:rsid w:val="00F80407"/>
    <w:rsid w:val="00F8177C"/>
    <w:rsid w:val="00F83BCD"/>
    <w:rsid w:val="00F84B23"/>
    <w:rsid w:val="00F87CCF"/>
    <w:rsid w:val="00F928B5"/>
    <w:rsid w:val="00F94A71"/>
    <w:rsid w:val="00F96FB2"/>
    <w:rsid w:val="00FA07D8"/>
    <w:rsid w:val="00FA1220"/>
    <w:rsid w:val="00FA1945"/>
    <w:rsid w:val="00FA23D2"/>
    <w:rsid w:val="00FA4FD6"/>
    <w:rsid w:val="00FA5135"/>
    <w:rsid w:val="00FB1027"/>
    <w:rsid w:val="00FB2A8A"/>
    <w:rsid w:val="00FB4264"/>
    <w:rsid w:val="00FB595B"/>
    <w:rsid w:val="00FB77FA"/>
    <w:rsid w:val="00FD2AE7"/>
    <w:rsid w:val="00FD2BB7"/>
    <w:rsid w:val="00FD2D6A"/>
    <w:rsid w:val="00FD3BBB"/>
    <w:rsid w:val="00FD3F0D"/>
    <w:rsid w:val="00FE0E96"/>
    <w:rsid w:val="00FE12CE"/>
    <w:rsid w:val="00FE29E6"/>
    <w:rsid w:val="00FE2FE0"/>
    <w:rsid w:val="00FE466E"/>
    <w:rsid w:val="00FF1C78"/>
    <w:rsid w:val="00FF235F"/>
    <w:rsid w:val="00FF32C8"/>
    <w:rsid w:val="00FF588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5679C"/>
    <w:pPr>
      <w:spacing w:after="0"/>
      <w:jc w:val="both"/>
    </w:pPr>
    <w:rPr>
      <w:rFonts w:ascii="Arial" w:hAnsi="Arial"/>
      <w:sz w:val="24"/>
    </w:rPr>
  </w:style>
  <w:style w:type="paragraph" w:styleId="Nadpis1">
    <w:name w:val="heading 1"/>
    <w:basedOn w:val="Normln"/>
    <w:next w:val="Normln"/>
    <w:link w:val="Nadpis1Char"/>
    <w:uiPriority w:val="9"/>
    <w:qFormat/>
    <w:rsid w:val="00F5679C"/>
    <w:pPr>
      <w:keepNext/>
      <w:keepLines/>
      <w:outlineLvl w:val="0"/>
    </w:pPr>
    <w:rPr>
      <w:rFonts w:eastAsiaTheme="majorEastAsia" w:cstheme="majorBidi"/>
      <w:b/>
      <w:bCs/>
      <w:color w:val="000000" w:themeColor="text1"/>
      <w:sz w:val="32"/>
      <w:szCs w:val="28"/>
    </w:rPr>
  </w:style>
  <w:style w:type="paragraph" w:styleId="Nadpis2">
    <w:name w:val="heading 2"/>
    <w:basedOn w:val="Normln"/>
    <w:next w:val="Normln"/>
    <w:link w:val="Nadpis2Char"/>
    <w:uiPriority w:val="9"/>
    <w:unhideWhenUsed/>
    <w:qFormat/>
    <w:rsid w:val="00F5679C"/>
    <w:pPr>
      <w:keepNext/>
      <w:keepLines/>
      <w:outlineLvl w:val="1"/>
    </w:pPr>
    <w:rPr>
      <w:rFonts w:eastAsiaTheme="majorEastAsia" w:cstheme="majorBidi"/>
      <w:b/>
      <w:bCs/>
      <w:color w:val="000000" w:themeColor="text1"/>
      <w:sz w:val="28"/>
      <w:szCs w:val="26"/>
    </w:rPr>
  </w:style>
  <w:style w:type="paragraph" w:styleId="Nadpis3">
    <w:name w:val="heading 3"/>
    <w:basedOn w:val="Normln"/>
    <w:next w:val="Normln"/>
    <w:link w:val="Nadpis3Char"/>
    <w:uiPriority w:val="9"/>
    <w:unhideWhenUsed/>
    <w:qFormat/>
    <w:rsid w:val="00F5679C"/>
    <w:pPr>
      <w:keepNext/>
      <w:keepLines/>
      <w:outlineLvl w:val="2"/>
    </w:pPr>
    <w:rPr>
      <w:rFonts w:eastAsiaTheme="majorEastAsia" w:cstheme="majorBid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973A7C"/>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973A7C"/>
  </w:style>
  <w:style w:type="paragraph" w:styleId="Zpat">
    <w:name w:val="footer"/>
    <w:basedOn w:val="Normln"/>
    <w:link w:val="ZpatChar"/>
    <w:uiPriority w:val="99"/>
    <w:unhideWhenUsed/>
    <w:rsid w:val="00973A7C"/>
    <w:pPr>
      <w:tabs>
        <w:tab w:val="center" w:pos="4536"/>
        <w:tab w:val="right" w:pos="9072"/>
      </w:tabs>
      <w:spacing w:line="240" w:lineRule="auto"/>
    </w:pPr>
  </w:style>
  <w:style w:type="character" w:customStyle="1" w:styleId="ZpatChar">
    <w:name w:val="Zápatí Char"/>
    <w:basedOn w:val="Standardnpsmoodstavce"/>
    <w:link w:val="Zpat"/>
    <w:uiPriority w:val="99"/>
    <w:rsid w:val="00973A7C"/>
  </w:style>
  <w:style w:type="character" w:customStyle="1" w:styleId="Nadpis1Char">
    <w:name w:val="Nadpis 1 Char"/>
    <w:basedOn w:val="Standardnpsmoodstavce"/>
    <w:link w:val="Nadpis1"/>
    <w:uiPriority w:val="9"/>
    <w:rsid w:val="00F5679C"/>
    <w:rPr>
      <w:rFonts w:ascii="Arial" w:eastAsiaTheme="majorEastAsia" w:hAnsi="Arial" w:cstheme="majorBidi"/>
      <w:b/>
      <w:bCs/>
      <w:color w:val="000000" w:themeColor="text1"/>
      <w:sz w:val="32"/>
      <w:szCs w:val="28"/>
    </w:rPr>
  </w:style>
  <w:style w:type="paragraph" w:styleId="Bezmezer">
    <w:name w:val="No Spacing"/>
    <w:uiPriority w:val="1"/>
    <w:rsid w:val="00F5679C"/>
    <w:pPr>
      <w:spacing w:after="0" w:line="240" w:lineRule="auto"/>
    </w:pPr>
  </w:style>
  <w:style w:type="character" w:customStyle="1" w:styleId="Nadpis2Char">
    <w:name w:val="Nadpis 2 Char"/>
    <w:basedOn w:val="Standardnpsmoodstavce"/>
    <w:link w:val="Nadpis2"/>
    <w:uiPriority w:val="9"/>
    <w:rsid w:val="00F5679C"/>
    <w:rPr>
      <w:rFonts w:ascii="Arial" w:eastAsiaTheme="majorEastAsia" w:hAnsi="Arial" w:cstheme="majorBidi"/>
      <w:b/>
      <w:bCs/>
      <w:color w:val="000000" w:themeColor="text1"/>
      <w:sz w:val="28"/>
      <w:szCs w:val="26"/>
    </w:rPr>
  </w:style>
  <w:style w:type="character" w:customStyle="1" w:styleId="Nadpis3Char">
    <w:name w:val="Nadpis 3 Char"/>
    <w:basedOn w:val="Standardnpsmoodstavce"/>
    <w:link w:val="Nadpis3"/>
    <w:uiPriority w:val="9"/>
    <w:rsid w:val="00F5679C"/>
    <w:rPr>
      <w:rFonts w:ascii="Arial" w:eastAsiaTheme="majorEastAsia" w:hAnsi="Arial" w:cstheme="majorBidi"/>
      <w:b/>
      <w:bCs/>
      <w:sz w:val="24"/>
    </w:rPr>
  </w:style>
  <w:style w:type="paragraph" w:styleId="Textbubliny">
    <w:name w:val="Balloon Text"/>
    <w:basedOn w:val="Normln"/>
    <w:link w:val="TextbublinyChar"/>
    <w:uiPriority w:val="99"/>
    <w:semiHidden/>
    <w:unhideWhenUsed/>
    <w:rsid w:val="00F5679C"/>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679C"/>
    <w:rPr>
      <w:rFonts w:ascii="Tahoma" w:hAnsi="Tahoma" w:cs="Tahoma"/>
      <w:sz w:val="16"/>
      <w:szCs w:val="16"/>
    </w:rPr>
  </w:style>
  <w:style w:type="paragraph" w:styleId="Odstavecseseznamem">
    <w:name w:val="List Paragraph"/>
    <w:basedOn w:val="Normln"/>
    <w:uiPriority w:val="34"/>
    <w:qFormat/>
    <w:rsid w:val="00D74F5B"/>
    <w:pPr>
      <w:ind w:left="720"/>
      <w:contextualSpacing/>
    </w:pPr>
  </w:style>
  <w:style w:type="character" w:styleId="Odkaznakoment">
    <w:name w:val="annotation reference"/>
    <w:basedOn w:val="Standardnpsmoodstavce"/>
    <w:uiPriority w:val="99"/>
    <w:semiHidden/>
    <w:unhideWhenUsed/>
    <w:rsid w:val="00B5063A"/>
    <w:rPr>
      <w:sz w:val="16"/>
      <w:szCs w:val="16"/>
    </w:rPr>
  </w:style>
  <w:style w:type="paragraph" w:styleId="Textkomente">
    <w:name w:val="annotation text"/>
    <w:basedOn w:val="Normln"/>
    <w:link w:val="TextkomenteChar"/>
    <w:uiPriority w:val="99"/>
    <w:unhideWhenUsed/>
    <w:rsid w:val="00B5063A"/>
    <w:pPr>
      <w:spacing w:line="240" w:lineRule="auto"/>
    </w:pPr>
    <w:rPr>
      <w:sz w:val="20"/>
      <w:szCs w:val="20"/>
    </w:rPr>
  </w:style>
  <w:style w:type="character" w:customStyle="1" w:styleId="TextkomenteChar">
    <w:name w:val="Text komentáře Char"/>
    <w:basedOn w:val="Standardnpsmoodstavce"/>
    <w:link w:val="Textkomente"/>
    <w:uiPriority w:val="99"/>
    <w:rsid w:val="00B5063A"/>
    <w:rPr>
      <w:rFonts w:ascii="Arial" w:hAnsi="Arial"/>
      <w:sz w:val="20"/>
      <w:szCs w:val="20"/>
    </w:rPr>
  </w:style>
  <w:style w:type="paragraph" w:styleId="Pedmtkomente">
    <w:name w:val="annotation subject"/>
    <w:basedOn w:val="Textkomente"/>
    <w:next w:val="Textkomente"/>
    <w:link w:val="PedmtkomenteChar"/>
    <w:uiPriority w:val="99"/>
    <w:semiHidden/>
    <w:unhideWhenUsed/>
    <w:rsid w:val="00B5063A"/>
    <w:rPr>
      <w:b/>
      <w:bCs/>
    </w:rPr>
  </w:style>
  <w:style w:type="character" w:customStyle="1" w:styleId="PedmtkomenteChar">
    <w:name w:val="Předmět komentáře Char"/>
    <w:basedOn w:val="TextkomenteChar"/>
    <w:link w:val="Pedmtkomente"/>
    <w:uiPriority w:val="99"/>
    <w:semiHidden/>
    <w:rsid w:val="00B5063A"/>
    <w:rPr>
      <w:b/>
      <w:bCs/>
    </w:rPr>
  </w:style>
  <w:style w:type="paragraph" w:styleId="Textpoznpodarou">
    <w:name w:val="footnote text"/>
    <w:basedOn w:val="Normln"/>
    <w:link w:val="TextpoznpodarouChar"/>
    <w:uiPriority w:val="99"/>
    <w:semiHidden/>
    <w:unhideWhenUsed/>
    <w:rsid w:val="00E87730"/>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E87730"/>
    <w:rPr>
      <w:rFonts w:ascii="Arial" w:hAnsi="Arial"/>
      <w:sz w:val="20"/>
      <w:szCs w:val="20"/>
    </w:rPr>
  </w:style>
  <w:style w:type="character" w:styleId="Znakapoznpodarou">
    <w:name w:val="footnote reference"/>
    <w:basedOn w:val="Standardnpsmoodstavce"/>
    <w:uiPriority w:val="99"/>
    <w:semiHidden/>
    <w:unhideWhenUsed/>
    <w:rsid w:val="00E87730"/>
    <w:rPr>
      <w:vertAlign w:val="superscript"/>
    </w:rPr>
  </w:style>
  <w:style w:type="paragraph" w:customStyle="1" w:styleId="not4bbtext">
    <w:name w:val="not4bbtext"/>
    <w:basedOn w:val="Normln"/>
    <w:rsid w:val="00DD0022"/>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styleId="Zvraznn">
    <w:name w:val="Emphasis"/>
    <w:basedOn w:val="Standardnpsmoodstavce"/>
    <w:uiPriority w:val="20"/>
    <w:qFormat/>
    <w:rsid w:val="00DD0022"/>
    <w:rPr>
      <w:i/>
      <w:iCs/>
    </w:rPr>
  </w:style>
  <w:style w:type="character" w:customStyle="1" w:styleId="ico-info">
    <w:name w:val="ico-info"/>
    <w:basedOn w:val="Standardnpsmoodstavce"/>
    <w:rsid w:val="00326CB1"/>
  </w:style>
  <w:style w:type="paragraph" w:styleId="Normlnweb">
    <w:name w:val="Normal (Web)"/>
    <w:basedOn w:val="Normln"/>
    <w:uiPriority w:val="99"/>
    <w:semiHidden/>
    <w:unhideWhenUsed/>
    <w:rsid w:val="00326CB1"/>
    <w:pPr>
      <w:spacing w:before="100" w:beforeAutospacing="1" w:after="100" w:afterAutospacing="1" w:line="240" w:lineRule="auto"/>
      <w:jc w:val="left"/>
    </w:pPr>
    <w:rPr>
      <w:rFonts w:ascii="Times New Roman" w:eastAsia="Times New Roman" w:hAnsi="Times New Roman" w:cs="Times New Roman"/>
      <w:szCs w:val="24"/>
      <w:lang w:eastAsia="cs-CZ"/>
    </w:rPr>
  </w:style>
  <w:style w:type="character" w:styleId="Hypertextovodkaz">
    <w:name w:val="Hyperlink"/>
    <w:basedOn w:val="Standardnpsmoodstavce"/>
    <w:uiPriority w:val="99"/>
    <w:unhideWhenUsed/>
    <w:rsid w:val="00326CB1"/>
    <w:rPr>
      <w:color w:val="0000FF"/>
      <w:u w:val="single"/>
    </w:rPr>
  </w:style>
  <w:style w:type="character" w:customStyle="1" w:styleId="time-date">
    <w:name w:val="time-date"/>
    <w:basedOn w:val="Standardnpsmoodstavce"/>
    <w:rsid w:val="009C63F3"/>
  </w:style>
  <w:style w:type="paragraph" w:customStyle="1" w:styleId="b">
    <w:name w:val="b"/>
    <w:basedOn w:val="Normln"/>
    <w:rsid w:val="009C63F3"/>
    <w:pPr>
      <w:spacing w:before="100" w:beforeAutospacing="1" w:after="100" w:afterAutospacing="1" w:line="240" w:lineRule="auto"/>
      <w:jc w:val="left"/>
    </w:pPr>
    <w:rPr>
      <w:rFonts w:ascii="Times New Roman" w:eastAsia="Times New Roman" w:hAnsi="Times New Roman" w:cs="Times New Roman"/>
      <w:szCs w:val="24"/>
      <w:lang w:eastAsia="cs-CZ"/>
    </w:rPr>
  </w:style>
  <w:style w:type="paragraph" w:styleId="Nadpisobsahu">
    <w:name w:val="TOC Heading"/>
    <w:basedOn w:val="Nadpis1"/>
    <w:next w:val="Normln"/>
    <w:uiPriority w:val="39"/>
    <w:unhideWhenUsed/>
    <w:qFormat/>
    <w:rsid w:val="00F8177C"/>
    <w:pPr>
      <w:spacing w:before="480"/>
      <w:jc w:val="left"/>
      <w:outlineLvl w:val="9"/>
    </w:pPr>
    <w:rPr>
      <w:rFonts w:asciiTheme="majorHAnsi" w:hAnsiTheme="majorHAnsi"/>
      <w:color w:val="365F91" w:themeColor="accent1" w:themeShade="BF"/>
      <w:sz w:val="28"/>
    </w:rPr>
  </w:style>
  <w:style w:type="paragraph" w:styleId="Obsah2">
    <w:name w:val="toc 2"/>
    <w:basedOn w:val="Normln"/>
    <w:next w:val="Normln"/>
    <w:autoRedefine/>
    <w:uiPriority w:val="39"/>
    <w:unhideWhenUsed/>
    <w:qFormat/>
    <w:rsid w:val="00F8177C"/>
    <w:pPr>
      <w:spacing w:after="100"/>
      <w:ind w:left="220"/>
      <w:jc w:val="left"/>
    </w:pPr>
    <w:rPr>
      <w:rFonts w:asciiTheme="minorHAnsi" w:eastAsiaTheme="minorEastAsia" w:hAnsiTheme="minorHAnsi"/>
      <w:sz w:val="22"/>
    </w:rPr>
  </w:style>
  <w:style w:type="paragraph" w:styleId="Obsah1">
    <w:name w:val="toc 1"/>
    <w:basedOn w:val="Normln"/>
    <w:next w:val="Normln"/>
    <w:autoRedefine/>
    <w:uiPriority w:val="39"/>
    <w:unhideWhenUsed/>
    <w:qFormat/>
    <w:rsid w:val="00F8177C"/>
    <w:pPr>
      <w:spacing w:after="100"/>
      <w:jc w:val="left"/>
    </w:pPr>
    <w:rPr>
      <w:rFonts w:asciiTheme="minorHAnsi" w:eastAsiaTheme="minorEastAsia" w:hAnsiTheme="minorHAnsi"/>
      <w:sz w:val="22"/>
    </w:rPr>
  </w:style>
  <w:style w:type="paragraph" w:styleId="Obsah3">
    <w:name w:val="toc 3"/>
    <w:basedOn w:val="Normln"/>
    <w:next w:val="Normln"/>
    <w:autoRedefine/>
    <w:uiPriority w:val="39"/>
    <w:semiHidden/>
    <w:unhideWhenUsed/>
    <w:qFormat/>
    <w:rsid w:val="00F8177C"/>
    <w:pPr>
      <w:spacing w:after="100"/>
      <w:ind w:left="440"/>
      <w:jc w:val="left"/>
    </w:pPr>
    <w:rPr>
      <w:rFonts w:asciiTheme="minorHAnsi" w:eastAsiaTheme="minorEastAsia" w:hAnsiTheme="minorHAnsi"/>
      <w:sz w:val="22"/>
    </w:rPr>
  </w:style>
  <w:style w:type="paragraph" w:styleId="Nzev">
    <w:name w:val="Title"/>
    <w:basedOn w:val="Normln"/>
    <w:next w:val="Normln"/>
    <w:link w:val="NzevChar"/>
    <w:uiPriority w:val="10"/>
    <w:qFormat/>
    <w:rsid w:val="003C04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3C048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007986">
      <w:bodyDiv w:val="1"/>
      <w:marLeft w:val="0"/>
      <w:marRight w:val="0"/>
      <w:marTop w:val="0"/>
      <w:marBottom w:val="0"/>
      <w:divBdr>
        <w:top w:val="none" w:sz="0" w:space="0" w:color="auto"/>
        <w:left w:val="none" w:sz="0" w:space="0" w:color="auto"/>
        <w:bottom w:val="none" w:sz="0" w:space="0" w:color="auto"/>
        <w:right w:val="none" w:sz="0" w:space="0" w:color="auto"/>
      </w:divBdr>
    </w:div>
    <w:div w:id="33164475">
      <w:bodyDiv w:val="1"/>
      <w:marLeft w:val="0"/>
      <w:marRight w:val="0"/>
      <w:marTop w:val="0"/>
      <w:marBottom w:val="0"/>
      <w:divBdr>
        <w:top w:val="none" w:sz="0" w:space="0" w:color="auto"/>
        <w:left w:val="none" w:sz="0" w:space="0" w:color="auto"/>
        <w:bottom w:val="none" w:sz="0" w:space="0" w:color="auto"/>
        <w:right w:val="none" w:sz="0" w:space="0" w:color="auto"/>
      </w:divBdr>
    </w:div>
    <w:div w:id="140076873">
      <w:bodyDiv w:val="1"/>
      <w:marLeft w:val="0"/>
      <w:marRight w:val="0"/>
      <w:marTop w:val="0"/>
      <w:marBottom w:val="0"/>
      <w:divBdr>
        <w:top w:val="none" w:sz="0" w:space="0" w:color="auto"/>
        <w:left w:val="none" w:sz="0" w:space="0" w:color="auto"/>
        <w:bottom w:val="none" w:sz="0" w:space="0" w:color="auto"/>
        <w:right w:val="none" w:sz="0" w:space="0" w:color="auto"/>
      </w:divBdr>
    </w:div>
    <w:div w:id="169836412">
      <w:bodyDiv w:val="1"/>
      <w:marLeft w:val="0"/>
      <w:marRight w:val="0"/>
      <w:marTop w:val="0"/>
      <w:marBottom w:val="0"/>
      <w:divBdr>
        <w:top w:val="none" w:sz="0" w:space="0" w:color="auto"/>
        <w:left w:val="none" w:sz="0" w:space="0" w:color="auto"/>
        <w:bottom w:val="none" w:sz="0" w:space="0" w:color="auto"/>
        <w:right w:val="none" w:sz="0" w:space="0" w:color="auto"/>
      </w:divBdr>
    </w:div>
    <w:div w:id="178274154">
      <w:bodyDiv w:val="1"/>
      <w:marLeft w:val="0"/>
      <w:marRight w:val="0"/>
      <w:marTop w:val="0"/>
      <w:marBottom w:val="0"/>
      <w:divBdr>
        <w:top w:val="none" w:sz="0" w:space="0" w:color="auto"/>
        <w:left w:val="none" w:sz="0" w:space="0" w:color="auto"/>
        <w:bottom w:val="none" w:sz="0" w:space="0" w:color="auto"/>
        <w:right w:val="none" w:sz="0" w:space="0" w:color="auto"/>
      </w:divBdr>
    </w:div>
    <w:div w:id="218053113">
      <w:bodyDiv w:val="1"/>
      <w:marLeft w:val="0"/>
      <w:marRight w:val="0"/>
      <w:marTop w:val="0"/>
      <w:marBottom w:val="0"/>
      <w:divBdr>
        <w:top w:val="none" w:sz="0" w:space="0" w:color="auto"/>
        <w:left w:val="none" w:sz="0" w:space="0" w:color="auto"/>
        <w:bottom w:val="none" w:sz="0" w:space="0" w:color="auto"/>
        <w:right w:val="none" w:sz="0" w:space="0" w:color="auto"/>
      </w:divBdr>
    </w:div>
    <w:div w:id="231934395">
      <w:bodyDiv w:val="1"/>
      <w:marLeft w:val="0"/>
      <w:marRight w:val="0"/>
      <w:marTop w:val="0"/>
      <w:marBottom w:val="0"/>
      <w:divBdr>
        <w:top w:val="none" w:sz="0" w:space="0" w:color="auto"/>
        <w:left w:val="none" w:sz="0" w:space="0" w:color="auto"/>
        <w:bottom w:val="none" w:sz="0" w:space="0" w:color="auto"/>
        <w:right w:val="none" w:sz="0" w:space="0" w:color="auto"/>
      </w:divBdr>
    </w:div>
    <w:div w:id="308244717">
      <w:bodyDiv w:val="1"/>
      <w:marLeft w:val="0"/>
      <w:marRight w:val="0"/>
      <w:marTop w:val="0"/>
      <w:marBottom w:val="0"/>
      <w:divBdr>
        <w:top w:val="none" w:sz="0" w:space="0" w:color="auto"/>
        <w:left w:val="none" w:sz="0" w:space="0" w:color="auto"/>
        <w:bottom w:val="none" w:sz="0" w:space="0" w:color="auto"/>
        <w:right w:val="none" w:sz="0" w:space="0" w:color="auto"/>
      </w:divBdr>
    </w:div>
    <w:div w:id="310714945">
      <w:bodyDiv w:val="1"/>
      <w:marLeft w:val="0"/>
      <w:marRight w:val="0"/>
      <w:marTop w:val="0"/>
      <w:marBottom w:val="0"/>
      <w:divBdr>
        <w:top w:val="none" w:sz="0" w:space="0" w:color="auto"/>
        <w:left w:val="none" w:sz="0" w:space="0" w:color="auto"/>
        <w:bottom w:val="none" w:sz="0" w:space="0" w:color="auto"/>
        <w:right w:val="none" w:sz="0" w:space="0" w:color="auto"/>
      </w:divBdr>
    </w:div>
    <w:div w:id="321198338">
      <w:bodyDiv w:val="1"/>
      <w:marLeft w:val="0"/>
      <w:marRight w:val="0"/>
      <w:marTop w:val="0"/>
      <w:marBottom w:val="0"/>
      <w:divBdr>
        <w:top w:val="none" w:sz="0" w:space="0" w:color="auto"/>
        <w:left w:val="none" w:sz="0" w:space="0" w:color="auto"/>
        <w:bottom w:val="none" w:sz="0" w:space="0" w:color="auto"/>
        <w:right w:val="none" w:sz="0" w:space="0" w:color="auto"/>
      </w:divBdr>
    </w:div>
    <w:div w:id="325324927">
      <w:bodyDiv w:val="1"/>
      <w:marLeft w:val="0"/>
      <w:marRight w:val="0"/>
      <w:marTop w:val="0"/>
      <w:marBottom w:val="0"/>
      <w:divBdr>
        <w:top w:val="none" w:sz="0" w:space="0" w:color="auto"/>
        <w:left w:val="none" w:sz="0" w:space="0" w:color="auto"/>
        <w:bottom w:val="none" w:sz="0" w:space="0" w:color="auto"/>
        <w:right w:val="none" w:sz="0" w:space="0" w:color="auto"/>
      </w:divBdr>
    </w:div>
    <w:div w:id="367803054">
      <w:bodyDiv w:val="1"/>
      <w:marLeft w:val="0"/>
      <w:marRight w:val="0"/>
      <w:marTop w:val="0"/>
      <w:marBottom w:val="0"/>
      <w:divBdr>
        <w:top w:val="none" w:sz="0" w:space="0" w:color="auto"/>
        <w:left w:val="none" w:sz="0" w:space="0" w:color="auto"/>
        <w:bottom w:val="none" w:sz="0" w:space="0" w:color="auto"/>
        <w:right w:val="none" w:sz="0" w:space="0" w:color="auto"/>
      </w:divBdr>
    </w:div>
    <w:div w:id="381945736">
      <w:bodyDiv w:val="1"/>
      <w:marLeft w:val="0"/>
      <w:marRight w:val="0"/>
      <w:marTop w:val="0"/>
      <w:marBottom w:val="0"/>
      <w:divBdr>
        <w:top w:val="none" w:sz="0" w:space="0" w:color="auto"/>
        <w:left w:val="none" w:sz="0" w:space="0" w:color="auto"/>
        <w:bottom w:val="none" w:sz="0" w:space="0" w:color="auto"/>
        <w:right w:val="none" w:sz="0" w:space="0" w:color="auto"/>
      </w:divBdr>
    </w:div>
    <w:div w:id="432939721">
      <w:bodyDiv w:val="1"/>
      <w:marLeft w:val="0"/>
      <w:marRight w:val="0"/>
      <w:marTop w:val="0"/>
      <w:marBottom w:val="0"/>
      <w:divBdr>
        <w:top w:val="none" w:sz="0" w:space="0" w:color="auto"/>
        <w:left w:val="none" w:sz="0" w:space="0" w:color="auto"/>
        <w:bottom w:val="none" w:sz="0" w:space="0" w:color="auto"/>
        <w:right w:val="none" w:sz="0" w:space="0" w:color="auto"/>
      </w:divBdr>
    </w:div>
    <w:div w:id="520097159">
      <w:bodyDiv w:val="1"/>
      <w:marLeft w:val="0"/>
      <w:marRight w:val="0"/>
      <w:marTop w:val="0"/>
      <w:marBottom w:val="0"/>
      <w:divBdr>
        <w:top w:val="none" w:sz="0" w:space="0" w:color="auto"/>
        <w:left w:val="none" w:sz="0" w:space="0" w:color="auto"/>
        <w:bottom w:val="none" w:sz="0" w:space="0" w:color="auto"/>
        <w:right w:val="none" w:sz="0" w:space="0" w:color="auto"/>
      </w:divBdr>
    </w:div>
    <w:div w:id="523128388">
      <w:bodyDiv w:val="1"/>
      <w:marLeft w:val="0"/>
      <w:marRight w:val="0"/>
      <w:marTop w:val="0"/>
      <w:marBottom w:val="0"/>
      <w:divBdr>
        <w:top w:val="none" w:sz="0" w:space="0" w:color="auto"/>
        <w:left w:val="none" w:sz="0" w:space="0" w:color="auto"/>
        <w:bottom w:val="none" w:sz="0" w:space="0" w:color="auto"/>
        <w:right w:val="none" w:sz="0" w:space="0" w:color="auto"/>
      </w:divBdr>
    </w:div>
    <w:div w:id="567422351">
      <w:bodyDiv w:val="1"/>
      <w:marLeft w:val="0"/>
      <w:marRight w:val="0"/>
      <w:marTop w:val="0"/>
      <w:marBottom w:val="0"/>
      <w:divBdr>
        <w:top w:val="none" w:sz="0" w:space="0" w:color="auto"/>
        <w:left w:val="none" w:sz="0" w:space="0" w:color="auto"/>
        <w:bottom w:val="none" w:sz="0" w:space="0" w:color="auto"/>
        <w:right w:val="none" w:sz="0" w:space="0" w:color="auto"/>
      </w:divBdr>
    </w:div>
    <w:div w:id="599802072">
      <w:bodyDiv w:val="1"/>
      <w:marLeft w:val="0"/>
      <w:marRight w:val="0"/>
      <w:marTop w:val="0"/>
      <w:marBottom w:val="0"/>
      <w:divBdr>
        <w:top w:val="none" w:sz="0" w:space="0" w:color="auto"/>
        <w:left w:val="none" w:sz="0" w:space="0" w:color="auto"/>
        <w:bottom w:val="none" w:sz="0" w:space="0" w:color="auto"/>
        <w:right w:val="none" w:sz="0" w:space="0" w:color="auto"/>
      </w:divBdr>
    </w:div>
    <w:div w:id="699741066">
      <w:bodyDiv w:val="1"/>
      <w:marLeft w:val="0"/>
      <w:marRight w:val="0"/>
      <w:marTop w:val="0"/>
      <w:marBottom w:val="0"/>
      <w:divBdr>
        <w:top w:val="none" w:sz="0" w:space="0" w:color="auto"/>
        <w:left w:val="none" w:sz="0" w:space="0" w:color="auto"/>
        <w:bottom w:val="none" w:sz="0" w:space="0" w:color="auto"/>
        <w:right w:val="none" w:sz="0" w:space="0" w:color="auto"/>
      </w:divBdr>
    </w:div>
    <w:div w:id="723529572">
      <w:bodyDiv w:val="1"/>
      <w:marLeft w:val="0"/>
      <w:marRight w:val="0"/>
      <w:marTop w:val="0"/>
      <w:marBottom w:val="0"/>
      <w:divBdr>
        <w:top w:val="none" w:sz="0" w:space="0" w:color="auto"/>
        <w:left w:val="none" w:sz="0" w:space="0" w:color="auto"/>
        <w:bottom w:val="none" w:sz="0" w:space="0" w:color="auto"/>
        <w:right w:val="none" w:sz="0" w:space="0" w:color="auto"/>
      </w:divBdr>
    </w:div>
    <w:div w:id="775104888">
      <w:bodyDiv w:val="1"/>
      <w:marLeft w:val="0"/>
      <w:marRight w:val="0"/>
      <w:marTop w:val="0"/>
      <w:marBottom w:val="0"/>
      <w:divBdr>
        <w:top w:val="none" w:sz="0" w:space="0" w:color="auto"/>
        <w:left w:val="none" w:sz="0" w:space="0" w:color="auto"/>
        <w:bottom w:val="none" w:sz="0" w:space="0" w:color="auto"/>
        <w:right w:val="none" w:sz="0" w:space="0" w:color="auto"/>
      </w:divBdr>
    </w:div>
    <w:div w:id="775520151">
      <w:bodyDiv w:val="1"/>
      <w:marLeft w:val="0"/>
      <w:marRight w:val="0"/>
      <w:marTop w:val="0"/>
      <w:marBottom w:val="0"/>
      <w:divBdr>
        <w:top w:val="none" w:sz="0" w:space="0" w:color="auto"/>
        <w:left w:val="none" w:sz="0" w:space="0" w:color="auto"/>
        <w:bottom w:val="none" w:sz="0" w:space="0" w:color="auto"/>
        <w:right w:val="none" w:sz="0" w:space="0" w:color="auto"/>
      </w:divBdr>
    </w:div>
    <w:div w:id="838733051">
      <w:bodyDiv w:val="1"/>
      <w:marLeft w:val="0"/>
      <w:marRight w:val="0"/>
      <w:marTop w:val="0"/>
      <w:marBottom w:val="0"/>
      <w:divBdr>
        <w:top w:val="none" w:sz="0" w:space="0" w:color="auto"/>
        <w:left w:val="none" w:sz="0" w:space="0" w:color="auto"/>
        <w:bottom w:val="none" w:sz="0" w:space="0" w:color="auto"/>
        <w:right w:val="none" w:sz="0" w:space="0" w:color="auto"/>
      </w:divBdr>
    </w:div>
    <w:div w:id="897201462">
      <w:bodyDiv w:val="1"/>
      <w:marLeft w:val="0"/>
      <w:marRight w:val="0"/>
      <w:marTop w:val="0"/>
      <w:marBottom w:val="0"/>
      <w:divBdr>
        <w:top w:val="none" w:sz="0" w:space="0" w:color="auto"/>
        <w:left w:val="none" w:sz="0" w:space="0" w:color="auto"/>
        <w:bottom w:val="none" w:sz="0" w:space="0" w:color="auto"/>
        <w:right w:val="none" w:sz="0" w:space="0" w:color="auto"/>
      </w:divBdr>
    </w:div>
    <w:div w:id="934704347">
      <w:bodyDiv w:val="1"/>
      <w:marLeft w:val="0"/>
      <w:marRight w:val="0"/>
      <w:marTop w:val="0"/>
      <w:marBottom w:val="0"/>
      <w:divBdr>
        <w:top w:val="none" w:sz="0" w:space="0" w:color="auto"/>
        <w:left w:val="none" w:sz="0" w:space="0" w:color="auto"/>
        <w:bottom w:val="none" w:sz="0" w:space="0" w:color="auto"/>
        <w:right w:val="none" w:sz="0" w:space="0" w:color="auto"/>
      </w:divBdr>
    </w:div>
    <w:div w:id="938487228">
      <w:bodyDiv w:val="1"/>
      <w:marLeft w:val="0"/>
      <w:marRight w:val="0"/>
      <w:marTop w:val="0"/>
      <w:marBottom w:val="0"/>
      <w:divBdr>
        <w:top w:val="none" w:sz="0" w:space="0" w:color="auto"/>
        <w:left w:val="none" w:sz="0" w:space="0" w:color="auto"/>
        <w:bottom w:val="none" w:sz="0" w:space="0" w:color="auto"/>
        <w:right w:val="none" w:sz="0" w:space="0" w:color="auto"/>
      </w:divBdr>
    </w:div>
    <w:div w:id="974335892">
      <w:bodyDiv w:val="1"/>
      <w:marLeft w:val="0"/>
      <w:marRight w:val="0"/>
      <w:marTop w:val="0"/>
      <w:marBottom w:val="0"/>
      <w:divBdr>
        <w:top w:val="none" w:sz="0" w:space="0" w:color="auto"/>
        <w:left w:val="none" w:sz="0" w:space="0" w:color="auto"/>
        <w:bottom w:val="none" w:sz="0" w:space="0" w:color="auto"/>
        <w:right w:val="none" w:sz="0" w:space="0" w:color="auto"/>
      </w:divBdr>
    </w:div>
    <w:div w:id="1063411205">
      <w:bodyDiv w:val="1"/>
      <w:marLeft w:val="0"/>
      <w:marRight w:val="0"/>
      <w:marTop w:val="0"/>
      <w:marBottom w:val="0"/>
      <w:divBdr>
        <w:top w:val="none" w:sz="0" w:space="0" w:color="auto"/>
        <w:left w:val="none" w:sz="0" w:space="0" w:color="auto"/>
        <w:bottom w:val="none" w:sz="0" w:space="0" w:color="auto"/>
        <w:right w:val="none" w:sz="0" w:space="0" w:color="auto"/>
      </w:divBdr>
    </w:div>
    <w:div w:id="1091660923">
      <w:bodyDiv w:val="1"/>
      <w:marLeft w:val="0"/>
      <w:marRight w:val="0"/>
      <w:marTop w:val="0"/>
      <w:marBottom w:val="0"/>
      <w:divBdr>
        <w:top w:val="none" w:sz="0" w:space="0" w:color="auto"/>
        <w:left w:val="none" w:sz="0" w:space="0" w:color="auto"/>
        <w:bottom w:val="none" w:sz="0" w:space="0" w:color="auto"/>
        <w:right w:val="none" w:sz="0" w:space="0" w:color="auto"/>
      </w:divBdr>
      <w:divsChild>
        <w:div w:id="2057505494">
          <w:marLeft w:val="0"/>
          <w:marRight w:val="0"/>
          <w:marTop w:val="0"/>
          <w:marBottom w:val="0"/>
          <w:divBdr>
            <w:top w:val="none" w:sz="0" w:space="0" w:color="auto"/>
            <w:left w:val="none" w:sz="0" w:space="0" w:color="auto"/>
            <w:bottom w:val="none" w:sz="0" w:space="0" w:color="auto"/>
            <w:right w:val="none" w:sz="0" w:space="0" w:color="auto"/>
          </w:divBdr>
          <w:divsChild>
            <w:div w:id="222451304">
              <w:marLeft w:val="0"/>
              <w:marRight w:val="0"/>
              <w:marTop w:val="0"/>
              <w:marBottom w:val="0"/>
              <w:divBdr>
                <w:top w:val="none" w:sz="0" w:space="0" w:color="auto"/>
                <w:left w:val="none" w:sz="0" w:space="0" w:color="auto"/>
                <w:bottom w:val="none" w:sz="0" w:space="0" w:color="auto"/>
                <w:right w:val="none" w:sz="0" w:space="0" w:color="auto"/>
              </w:divBdr>
            </w:div>
          </w:divsChild>
        </w:div>
        <w:div w:id="900287230">
          <w:marLeft w:val="0"/>
          <w:marRight w:val="0"/>
          <w:marTop w:val="0"/>
          <w:marBottom w:val="0"/>
          <w:divBdr>
            <w:top w:val="none" w:sz="0" w:space="0" w:color="auto"/>
            <w:left w:val="none" w:sz="0" w:space="0" w:color="auto"/>
            <w:bottom w:val="none" w:sz="0" w:space="0" w:color="auto"/>
            <w:right w:val="none" w:sz="0" w:space="0" w:color="auto"/>
          </w:divBdr>
        </w:div>
        <w:div w:id="176844983">
          <w:marLeft w:val="0"/>
          <w:marRight w:val="0"/>
          <w:marTop w:val="0"/>
          <w:marBottom w:val="0"/>
          <w:divBdr>
            <w:top w:val="none" w:sz="0" w:space="0" w:color="auto"/>
            <w:left w:val="none" w:sz="0" w:space="0" w:color="auto"/>
            <w:bottom w:val="none" w:sz="0" w:space="0" w:color="auto"/>
            <w:right w:val="none" w:sz="0" w:space="0" w:color="auto"/>
          </w:divBdr>
        </w:div>
      </w:divsChild>
    </w:div>
    <w:div w:id="1127506277">
      <w:bodyDiv w:val="1"/>
      <w:marLeft w:val="0"/>
      <w:marRight w:val="0"/>
      <w:marTop w:val="0"/>
      <w:marBottom w:val="0"/>
      <w:divBdr>
        <w:top w:val="none" w:sz="0" w:space="0" w:color="auto"/>
        <w:left w:val="none" w:sz="0" w:space="0" w:color="auto"/>
        <w:bottom w:val="none" w:sz="0" w:space="0" w:color="auto"/>
        <w:right w:val="none" w:sz="0" w:space="0" w:color="auto"/>
      </w:divBdr>
    </w:div>
    <w:div w:id="1212377730">
      <w:bodyDiv w:val="1"/>
      <w:marLeft w:val="0"/>
      <w:marRight w:val="0"/>
      <w:marTop w:val="0"/>
      <w:marBottom w:val="0"/>
      <w:divBdr>
        <w:top w:val="none" w:sz="0" w:space="0" w:color="auto"/>
        <w:left w:val="none" w:sz="0" w:space="0" w:color="auto"/>
        <w:bottom w:val="none" w:sz="0" w:space="0" w:color="auto"/>
        <w:right w:val="none" w:sz="0" w:space="0" w:color="auto"/>
      </w:divBdr>
    </w:div>
    <w:div w:id="1250576661">
      <w:bodyDiv w:val="1"/>
      <w:marLeft w:val="0"/>
      <w:marRight w:val="0"/>
      <w:marTop w:val="0"/>
      <w:marBottom w:val="0"/>
      <w:divBdr>
        <w:top w:val="none" w:sz="0" w:space="0" w:color="auto"/>
        <w:left w:val="none" w:sz="0" w:space="0" w:color="auto"/>
        <w:bottom w:val="none" w:sz="0" w:space="0" w:color="auto"/>
        <w:right w:val="none" w:sz="0" w:space="0" w:color="auto"/>
      </w:divBdr>
    </w:div>
    <w:div w:id="1288201830">
      <w:bodyDiv w:val="1"/>
      <w:marLeft w:val="0"/>
      <w:marRight w:val="0"/>
      <w:marTop w:val="0"/>
      <w:marBottom w:val="0"/>
      <w:divBdr>
        <w:top w:val="none" w:sz="0" w:space="0" w:color="auto"/>
        <w:left w:val="none" w:sz="0" w:space="0" w:color="auto"/>
        <w:bottom w:val="none" w:sz="0" w:space="0" w:color="auto"/>
        <w:right w:val="none" w:sz="0" w:space="0" w:color="auto"/>
      </w:divBdr>
    </w:div>
    <w:div w:id="1353533814">
      <w:bodyDiv w:val="1"/>
      <w:marLeft w:val="0"/>
      <w:marRight w:val="0"/>
      <w:marTop w:val="0"/>
      <w:marBottom w:val="0"/>
      <w:divBdr>
        <w:top w:val="none" w:sz="0" w:space="0" w:color="auto"/>
        <w:left w:val="none" w:sz="0" w:space="0" w:color="auto"/>
        <w:bottom w:val="none" w:sz="0" w:space="0" w:color="auto"/>
        <w:right w:val="none" w:sz="0" w:space="0" w:color="auto"/>
      </w:divBdr>
      <w:divsChild>
        <w:div w:id="1229683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81883">
      <w:bodyDiv w:val="1"/>
      <w:marLeft w:val="0"/>
      <w:marRight w:val="0"/>
      <w:marTop w:val="0"/>
      <w:marBottom w:val="0"/>
      <w:divBdr>
        <w:top w:val="none" w:sz="0" w:space="0" w:color="auto"/>
        <w:left w:val="none" w:sz="0" w:space="0" w:color="auto"/>
        <w:bottom w:val="none" w:sz="0" w:space="0" w:color="auto"/>
        <w:right w:val="none" w:sz="0" w:space="0" w:color="auto"/>
      </w:divBdr>
    </w:div>
    <w:div w:id="1524858791">
      <w:bodyDiv w:val="1"/>
      <w:marLeft w:val="0"/>
      <w:marRight w:val="0"/>
      <w:marTop w:val="0"/>
      <w:marBottom w:val="0"/>
      <w:divBdr>
        <w:top w:val="none" w:sz="0" w:space="0" w:color="auto"/>
        <w:left w:val="none" w:sz="0" w:space="0" w:color="auto"/>
        <w:bottom w:val="none" w:sz="0" w:space="0" w:color="auto"/>
        <w:right w:val="none" w:sz="0" w:space="0" w:color="auto"/>
      </w:divBdr>
    </w:div>
    <w:div w:id="1552115347">
      <w:bodyDiv w:val="1"/>
      <w:marLeft w:val="0"/>
      <w:marRight w:val="0"/>
      <w:marTop w:val="0"/>
      <w:marBottom w:val="0"/>
      <w:divBdr>
        <w:top w:val="none" w:sz="0" w:space="0" w:color="auto"/>
        <w:left w:val="none" w:sz="0" w:space="0" w:color="auto"/>
        <w:bottom w:val="none" w:sz="0" w:space="0" w:color="auto"/>
        <w:right w:val="none" w:sz="0" w:space="0" w:color="auto"/>
      </w:divBdr>
    </w:div>
    <w:div w:id="1588880246">
      <w:bodyDiv w:val="1"/>
      <w:marLeft w:val="0"/>
      <w:marRight w:val="0"/>
      <w:marTop w:val="0"/>
      <w:marBottom w:val="0"/>
      <w:divBdr>
        <w:top w:val="none" w:sz="0" w:space="0" w:color="auto"/>
        <w:left w:val="none" w:sz="0" w:space="0" w:color="auto"/>
        <w:bottom w:val="none" w:sz="0" w:space="0" w:color="auto"/>
        <w:right w:val="none" w:sz="0" w:space="0" w:color="auto"/>
      </w:divBdr>
    </w:div>
    <w:div w:id="1609388454">
      <w:bodyDiv w:val="1"/>
      <w:marLeft w:val="0"/>
      <w:marRight w:val="0"/>
      <w:marTop w:val="0"/>
      <w:marBottom w:val="0"/>
      <w:divBdr>
        <w:top w:val="none" w:sz="0" w:space="0" w:color="auto"/>
        <w:left w:val="none" w:sz="0" w:space="0" w:color="auto"/>
        <w:bottom w:val="none" w:sz="0" w:space="0" w:color="auto"/>
        <w:right w:val="none" w:sz="0" w:space="0" w:color="auto"/>
      </w:divBdr>
    </w:div>
    <w:div w:id="1689521209">
      <w:bodyDiv w:val="1"/>
      <w:marLeft w:val="0"/>
      <w:marRight w:val="0"/>
      <w:marTop w:val="0"/>
      <w:marBottom w:val="0"/>
      <w:divBdr>
        <w:top w:val="none" w:sz="0" w:space="0" w:color="auto"/>
        <w:left w:val="none" w:sz="0" w:space="0" w:color="auto"/>
        <w:bottom w:val="none" w:sz="0" w:space="0" w:color="auto"/>
        <w:right w:val="none" w:sz="0" w:space="0" w:color="auto"/>
      </w:divBdr>
    </w:div>
    <w:div w:id="1711950341">
      <w:bodyDiv w:val="1"/>
      <w:marLeft w:val="0"/>
      <w:marRight w:val="0"/>
      <w:marTop w:val="0"/>
      <w:marBottom w:val="0"/>
      <w:divBdr>
        <w:top w:val="none" w:sz="0" w:space="0" w:color="auto"/>
        <w:left w:val="none" w:sz="0" w:space="0" w:color="auto"/>
        <w:bottom w:val="none" w:sz="0" w:space="0" w:color="auto"/>
        <w:right w:val="none" w:sz="0" w:space="0" w:color="auto"/>
      </w:divBdr>
    </w:div>
    <w:div w:id="1738867058">
      <w:bodyDiv w:val="1"/>
      <w:marLeft w:val="0"/>
      <w:marRight w:val="0"/>
      <w:marTop w:val="0"/>
      <w:marBottom w:val="0"/>
      <w:divBdr>
        <w:top w:val="none" w:sz="0" w:space="0" w:color="auto"/>
        <w:left w:val="none" w:sz="0" w:space="0" w:color="auto"/>
        <w:bottom w:val="none" w:sz="0" w:space="0" w:color="auto"/>
        <w:right w:val="none" w:sz="0" w:space="0" w:color="auto"/>
      </w:divBdr>
    </w:div>
    <w:div w:id="1814519739">
      <w:bodyDiv w:val="1"/>
      <w:marLeft w:val="0"/>
      <w:marRight w:val="0"/>
      <w:marTop w:val="0"/>
      <w:marBottom w:val="0"/>
      <w:divBdr>
        <w:top w:val="none" w:sz="0" w:space="0" w:color="auto"/>
        <w:left w:val="none" w:sz="0" w:space="0" w:color="auto"/>
        <w:bottom w:val="none" w:sz="0" w:space="0" w:color="auto"/>
        <w:right w:val="none" w:sz="0" w:space="0" w:color="auto"/>
      </w:divBdr>
    </w:div>
    <w:div w:id="1860386974">
      <w:bodyDiv w:val="1"/>
      <w:marLeft w:val="0"/>
      <w:marRight w:val="0"/>
      <w:marTop w:val="0"/>
      <w:marBottom w:val="0"/>
      <w:divBdr>
        <w:top w:val="none" w:sz="0" w:space="0" w:color="auto"/>
        <w:left w:val="none" w:sz="0" w:space="0" w:color="auto"/>
        <w:bottom w:val="none" w:sz="0" w:space="0" w:color="auto"/>
        <w:right w:val="none" w:sz="0" w:space="0" w:color="auto"/>
      </w:divBdr>
    </w:div>
    <w:div w:id="2059160990">
      <w:bodyDiv w:val="1"/>
      <w:marLeft w:val="0"/>
      <w:marRight w:val="0"/>
      <w:marTop w:val="0"/>
      <w:marBottom w:val="0"/>
      <w:divBdr>
        <w:top w:val="none" w:sz="0" w:space="0" w:color="auto"/>
        <w:left w:val="none" w:sz="0" w:space="0" w:color="auto"/>
        <w:bottom w:val="none" w:sz="0" w:space="0" w:color="auto"/>
        <w:right w:val="none" w:sz="0" w:space="0" w:color="auto"/>
      </w:divBdr>
    </w:div>
    <w:div w:id="2060010952">
      <w:bodyDiv w:val="1"/>
      <w:marLeft w:val="0"/>
      <w:marRight w:val="0"/>
      <w:marTop w:val="0"/>
      <w:marBottom w:val="0"/>
      <w:divBdr>
        <w:top w:val="none" w:sz="0" w:space="0" w:color="auto"/>
        <w:left w:val="none" w:sz="0" w:space="0" w:color="auto"/>
        <w:bottom w:val="none" w:sz="0" w:space="0" w:color="auto"/>
        <w:right w:val="none" w:sz="0" w:space="0" w:color="auto"/>
      </w:divBdr>
    </w:div>
    <w:div w:id="212718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lex\Desktop\euforum%20excel.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plotArea>
      <c:layout/>
      <c:barChart>
        <c:barDir val="col"/>
        <c:grouping val="clustered"/>
        <c:ser>
          <c:idx val="0"/>
          <c:order val="0"/>
          <c:dLbls>
            <c:numFmt formatCode="0.00%" sourceLinked="0"/>
            <c:spPr>
              <a:solidFill>
                <a:sysClr val="window" lastClr="FFFFFF"/>
              </a:solidFill>
            </c:spPr>
            <c:dLblPos val="outEnd"/>
            <c:showVal val="1"/>
          </c:dLbls>
          <c:cat>
            <c:strRef>
              <c:f>ot.4!$A$2:$A$7</c:f>
              <c:strCache>
                <c:ptCount val="6"/>
                <c:pt idx="0">
                  <c:v>Rozhodně ano</c:v>
                </c:pt>
                <c:pt idx="1">
                  <c:v>Spíše ano</c:v>
                </c:pt>
                <c:pt idx="2">
                  <c:v>Spíše ne</c:v>
                </c:pt>
                <c:pt idx="3">
                  <c:v>Rozhodně ne</c:v>
                </c:pt>
                <c:pt idx="4">
                  <c:v>Nevím</c:v>
                </c:pt>
                <c:pt idx="5">
                  <c:v>Neuvedl/a</c:v>
                </c:pt>
              </c:strCache>
            </c:strRef>
          </c:cat>
          <c:val>
            <c:numRef>
              <c:f>ot.4!$C$2:$C$7</c:f>
              <c:numCache>
                <c:formatCode>General</c:formatCode>
                <c:ptCount val="6"/>
                <c:pt idx="0">
                  <c:v>0.32707355242566538</c:v>
                </c:pt>
                <c:pt idx="1">
                  <c:v>0.36619718309859156</c:v>
                </c:pt>
                <c:pt idx="2">
                  <c:v>0.1189358372456971</c:v>
                </c:pt>
                <c:pt idx="3">
                  <c:v>0.12363067292645029</c:v>
                </c:pt>
                <c:pt idx="4">
                  <c:v>5.9467918622849635E-2</c:v>
                </c:pt>
                <c:pt idx="5">
                  <c:v>4.6948356807511738E-3</c:v>
                </c:pt>
              </c:numCache>
            </c:numRef>
          </c:val>
        </c:ser>
        <c:dLbls>
          <c:showVal val="1"/>
        </c:dLbls>
        <c:axId val="60520320"/>
        <c:axId val="60521856"/>
      </c:barChart>
      <c:catAx>
        <c:axId val="60520320"/>
        <c:scaling>
          <c:orientation val="minMax"/>
        </c:scaling>
        <c:axPos val="b"/>
        <c:tickLblPos val="nextTo"/>
        <c:crossAx val="60521856"/>
        <c:crosses val="autoZero"/>
        <c:auto val="1"/>
        <c:lblAlgn val="ctr"/>
        <c:lblOffset val="100"/>
      </c:catAx>
      <c:valAx>
        <c:axId val="60521856"/>
        <c:scaling>
          <c:orientation val="minMax"/>
        </c:scaling>
        <c:axPos val="l"/>
        <c:majorGridlines/>
        <c:numFmt formatCode="0%" sourceLinked="0"/>
        <c:tickLblPos val="nextTo"/>
        <c:crossAx val="60520320"/>
        <c:crosses val="autoZero"/>
        <c:crossBetween val="between"/>
      </c:valAx>
    </c:plotArea>
    <c:plotVisOnly val="1"/>
  </c:chart>
  <c:txPr>
    <a:bodyPr/>
    <a:lstStyle/>
    <a:p>
      <a:pPr>
        <a:defRPr>
          <a:latin typeface="Calibri" pitchFamily="34" charset="0"/>
        </a:defRPr>
      </a:pPr>
      <a:endParaRPr lang="cs-CZ"/>
    </a:p>
  </c:txPr>
  <c:externalData r:id="rId2"/>
</c:chartSpace>
</file>

<file path=word/theme/_rels/themeOverrid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esta">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esta">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Cesta">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B450B-EDCA-4B0B-A9E2-ED967CD5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13340</TotalTime>
  <Pages>59</Pages>
  <Words>14326</Words>
  <Characters>84524</Characters>
  <Application>Microsoft Office Word</Application>
  <DocSecurity>0</DocSecurity>
  <Lines>704</Lines>
  <Paragraphs>197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792</cp:revision>
  <dcterms:created xsi:type="dcterms:W3CDTF">2011-08-12T13:07:00Z</dcterms:created>
  <dcterms:modified xsi:type="dcterms:W3CDTF">2011-09-30T05:23:00Z</dcterms:modified>
</cp:coreProperties>
</file>