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316BE" w14:textId="77777777" w:rsidR="00671661" w:rsidRPr="00C96FEB" w:rsidRDefault="00671661" w:rsidP="00671661">
      <w:pPr>
        <w:pStyle w:val="Nadpis4"/>
        <w:spacing w:before="120"/>
        <w:ind w:left="426" w:hanging="426"/>
        <w:jc w:val="center"/>
        <w:rPr>
          <w:rFonts w:ascii="Times New Roman" w:hAnsi="Times New Roman"/>
          <w:b w:val="0"/>
          <w:bCs w:val="0"/>
          <w:sz w:val="40"/>
        </w:rPr>
      </w:pPr>
      <w:r w:rsidRPr="00C96FEB">
        <w:rPr>
          <w:rFonts w:ascii="Times New Roman" w:hAnsi="Times New Roman"/>
          <w:b w:val="0"/>
          <w:bCs w:val="0"/>
          <w:sz w:val="40"/>
        </w:rPr>
        <w:t xml:space="preserve">Univerzita </w:t>
      </w:r>
      <w:r w:rsidRPr="00C96FEB">
        <w:rPr>
          <w:rFonts w:ascii="Times New Roman" w:hAnsi="Times New Roman"/>
          <w:b w:val="0"/>
          <w:bCs w:val="0"/>
          <w:sz w:val="40"/>
          <w:lang w:val="cs-CZ"/>
        </w:rPr>
        <w:t>Palackého v Olomouci</w:t>
      </w:r>
    </w:p>
    <w:p w14:paraId="797C30B7" w14:textId="77777777" w:rsidR="00671661" w:rsidRPr="00C96FEB" w:rsidRDefault="00671661" w:rsidP="00671661">
      <w:pPr>
        <w:pStyle w:val="Nadpis4"/>
        <w:spacing w:before="120"/>
        <w:ind w:left="426" w:hanging="426"/>
        <w:jc w:val="center"/>
        <w:rPr>
          <w:rFonts w:ascii="Times New Roman" w:hAnsi="Times New Roman"/>
          <w:b w:val="0"/>
          <w:bCs w:val="0"/>
          <w:sz w:val="40"/>
          <w:lang w:val="cs-CZ"/>
        </w:rPr>
      </w:pPr>
      <w:r w:rsidRPr="00C96FEB">
        <w:rPr>
          <w:rFonts w:ascii="Times New Roman" w:hAnsi="Times New Roman"/>
          <w:b w:val="0"/>
          <w:bCs w:val="0"/>
          <w:sz w:val="40"/>
          <w:lang w:val="cs-CZ"/>
        </w:rPr>
        <w:t>Filozofická</w:t>
      </w:r>
      <w:r w:rsidRPr="00C96FEB">
        <w:rPr>
          <w:rFonts w:ascii="Times New Roman" w:hAnsi="Times New Roman"/>
          <w:b w:val="0"/>
          <w:bCs w:val="0"/>
          <w:sz w:val="40"/>
        </w:rPr>
        <w:t xml:space="preserve"> fakulta</w:t>
      </w:r>
    </w:p>
    <w:p w14:paraId="2C65D770" w14:textId="77777777" w:rsidR="00671661" w:rsidRDefault="00671661" w:rsidP="00671661">
      <w:pPr>
        <w:pStyle w:val="Nadpis9"/>
        <w:ind w:left="426" w:hanging="426"/>
        <w:jc w:val="center"/>
        <w:rPr>
          <w:rFonts w:ascii="Times New Roman" w:hAnsi="Times New Roman"/>
          <w:bCs/>
          <w:lang w:val="cs-CZ"/>
        </w:rPr>
      </w:pPr>
    </w:p>
    <w:p w14:paraId="5A06C05F" w14:textId="77777777" w:rsidR="009532BC" w:rsidRPr="009532BC" w:rsidRDefault="009532BC" w:rsidP="009532BC">
      <w:pPr>
        <w:rPr>
          <w:lang w:eastAsia="x-none"/>
        </w:rPr>
      </w:pPr>
    </w:p>
    <w:p w14:paraId="500EF0CD" w14:textId="77777777" w:rsidR="00671661" w:rsidRPr="00C96FEB" w:rsidRDefault="00671661" w:rsidP="00671661">
      <w:pPr>
        <w:ind w:firstLine="0"/>
        <w:rPr>
          <w:rFonts w:cs="Times New Roman"/>
        </w:rPr>
      </w:pPr>
    </w:p>
    <w:p w14:paraId="6838BEB7" w14:textId="77777777" w:rsidR="00671661" w:rsidRPr="00C96FEB" w:rsidRDefault="00671661" w:rsidP="00671661">
      <w:pPr>
        <w:spacing w:line="240" w:lineRule="auto"/>
        <w:ind w:left="426" w:hanging="426"/>
        <w:jc w:val="center"/>
        <w:rPr>
          <w:rFonts w:cs="Times New Roman"/>
          <w:bCs/>
          <w:sz w:val="40"/>
        </w:rPr>
      </w:pPr>
      <w:r w:rsidRPr="00C96FEB">
        <w:rPr>
          <w:rFonts w:cs="Times New Roman"/>
          <w:bCs/>
          <w:sz w:val="40"/>
        </w:rPr>
        <w:t xml:space="preserve">Bakalářská práce </w:t>
      </w:r>
    </w:p>
    <w:p w14:paraId="63F94EF1" w14:textId="77777777" w:rsidR="00671661" w:rsidRPr="00C96FEB" w:rsidRDefault="00671661" w:rsidP="00671661">
      <w:pPr>
        <w:rPr>
          <w:rFonts w:cs="Times New Roman"/>
        </w:rPr>
      </w:pPr>
    </w:p>
    <w:p w14:paraId="6E5652EF" w14:textId="77777777" w:rsidR="00140B02" w:rsidRPr="00C96FEB" w:rsidRDefault="00140B02" w:rsidP="00671661">
      <w:pPr>
        <w:rPr>
          <w:rFonts w:cs="Times New Roman"/>
        </w:rPr>
      </w:pPr>
    </w:p>
    <w:p w14:paraId="00B87D6F" w14:textId="77777777" w:rsidR="00BD4B91" w:rsidRPr="009532BC" w:rsidRDefault="00AE4A3F" w:rsidP="00BD4B91">
      <w:pPr>
        <w:pStyle w:val="Nadpis5"/>
        <w:ind w:left="426" w:hanging="426"/>
        <w:jc w:val="center"/>
        <w:rPr>
          <w:rFonts w:ascii="Times New Roman" w:hAnsi="Times New Roman"/>
          <w:i w:val="0"/>
          <w:sz w:val="48"/>
          <w:lang w:val="cs-CZ"/>
        </w:rPr>
      </w:pPr>
      <w:r>
        <w:rPr>
          <w:rFonts w:ascii="Times New Roman" w:hAnsi="Times New Roman"/>
          <w:i w:val="0"/>
          <w:sz w:val="48"/>
          <w:lang w:val="cs-CZ"/>
        </w:rPr>
        <w:t>Nikde</w:t>
      </w:r>
      <w:r w:rsidR="002F065E">
        <w:rPr>
          <w:rFonts w:ascii="Times New Roman" w:hAnsi="Times New Roman"/>
          <w:i w:val="0"/>
          <w:sz w:val="48"/>
          <w:lang w:val="cs-CZ"/>
        </w:rPr>
        <w:t xml:space="preserve"> není stín, ale temnota je všude: </w:t>
      </w:r>
      <w:r w:rsidR="009532BC">
        <w:rPr>
          <w:rFonts w:ascii="Times New Roman" w:hAnsi="Times New Roman"/>
          <w:i w:val="0"/>
          <w:sz w:val="48"/>
          <w:lang w:val="cs-CZ"/>
        </w:rPr>
        <w:t xml:space="preserve">Žánrová </w:t>
      </w:r>
      <w:r w:rsidR="00E5005C">
        <w:rPr>
          <w:rFonts w:ascii="Times New Roman" w:hAnsi="Times New Roman"/>
          <w:i w:val="0"/>
          <w:sz w:val="48"/>
          <w:lang w:val="cs-CZ"/>
        </w:rPr>
        <w:t xml:space="preserve">analýza </w:t>
      </w:r>
      <w:r w:rsidR="009532BC">
        <w:rPr>
          <w:rFonts w:ascii="Times New Roman" w:hAnsi="Times New Roman"/>
          <w:i w:val="0"/>
          <w:sz w:val="48"/>
          <w:lang w:val="cs-CZ"/>
        </w:rPr>
        <w:t>filmu Slunovrat (2019)</w:t>
      </w:r>
    </w:p>
    <w:p w14:paraId="40B0C04C" w14:textId="77777777" w:rsidR="00BD4B91" w:rsidRPr="00C96FEB" w:rsidRDefault="00BD4B91" w:rsidP="00BD4B91">
      <w:pPr>
        <w:rPr>
          <w:rFonts w:cs="Times New Roman"/>
          <w:lang w:eastAsia="x-none"/>
        </w:rPr>
      </w:pPr>
    </w:p>
    <w:p w14:paraId="57CE0D8F" w14:textId="77777777" w:rsidR="00671661" w:rsidRPr="00C96FEB" w:rsidRDefault="00671661" w:rsidP="00BD4B91">
      <w:pPr>
        <w:pStyle w:val="Zhlav"/>
        <w:tabs>
          <w:tab w:val="clear" w:pos="4536"/>
          <w:tab w:val="clear" w:pos="9072"/>
        </w:tabs>
        <w:ind w:firstLine="0"/>
        <w:jc w:val="center"/>
        <w:rPr>
          <w:rFonts w:hAnsi="Times New Roman" w:cs="Times New Roman"/>
          <w:sz w:val="28"/>
        </w:rPr>
      </w:pPr>
    </w:p>
    <w:p w14:paraId="16EB061C" w14:textId="77777777" w:rsidR="00671661" w:rsidRPr="00C96FEB" w:rsidRDefault="009532BC" w:rsidP="00BD4B91">
      <w:pPr>
        <w:ind w:left="426" w:hanging="426"/>
        <w:jc w:val="center"/>
        <w:rPr>
          <w:rFonts w:cs="Times New Roman"/>
          <w:sz w:val="32"/>
        </w:rPr>
      </w:pPr>
      <w:r>
        <w:rPr>
          <w:rFonts w:cs="Times New Roman"/>
          <w:sz w:val="32"/>
        </w:rPr>
        <w:t>Valentýna Pišťáková</w:t>
      </w:r>
    </w:p>
    <w:p w14:paraId="51562DDF" w14:textId="77777777" w:rsidR="00BD4B91" w:rsidRPr="00C96FEB" w:rsidRDefault="00BD4B91" w:rsidP="00BD4B91">
      <w:pPr>
        <w:ind w:left="426" w:hanging="426"/>
        <w:jc w:val="center"/>
        <w:rPr>
          <w:rFonts w:cs="Times New Roman"/>
          <w:sz w:val="32"/>
        </w:rPr>
      </w:pPr>
    </w:p>
    <w:p w14:paraId="722AABB6" w14:textId="77777777" w:rsidR="00671661" w:rsidRPr="00C96FEB" w:rsidRDefault="00BD4B91" w:rsidP="00BD4B91">
      <w:pPr>
        <w:ind w:left="425" w:hanging="425"/>
        <w:jc w:val="center"/>
        <w:rPr>
          <w:rFonts w:cs="Times New Roman"/>
          <w:b/>
          <w:sz w:val="32"/>
        </w:rPr>
      </w:pPr>
      <w:r w:rsidRPr="00C96FEB">
        <w:rPr>
          <w:rFonts w:cs="Times New Roman"/>
          <w:b/>
          <w:sz w:val="32"/>
        </w:rPr>
        <w:t>Katedra divadelních a filmových studií</w:t>
      </w:r>
    </w:p>
    <w:p w14:paraId="6A0A4DF1" w14:textId="77777777" w:rsidR="00BD4B91" w:rsidRPr="00C96FEB" w:rsidRDefault="00BD4B91" w:rsidP="00BD4B91">
      <w:pPr>
        <w:ind w:left="425" w:hanging="425"/>
        <w:jc w:val="center"/>
        <w:rPr>
          <w:rFonts w:cs="Times New Roman"/>
          <w:b/>
          <w:sz w:val="32"/>
        </w:rPr>
      </w:pPr>
    </w:p>
    <w:p w14:paraId="285CF4E3" w14:textId="77777777" w:rsidR="00671661" w:rsidRPr="00C96FEB" w:rsidRDefault="00671661" w:rsidP="00BD4B91">
      <w:pPr>
        <w:spacing w:line="240" w:lineRule="auto"/>
        <w:ind w:left="425" w:hanging="425"/>
        <w:jc w:val="center"/>
        <w:rPr>
          <w:rFonts w:cs="Times New Roman"/>
          <w:sz w:val="32"/>
        </w:rPr>
      </w:pPr>
      <w:r w:rsidRPr="00C96FEB">
        <w:rPr>
          <w:rFonts w:cs="Times New Roman"/>
          <w:sz w:val="32"/>
        </w:rPr>
        <w:t xml:space="preserve">Vedoucí práce: </w:t>
      </w:r>
      <w:r w:rsidR="009532BC">
        <w:rPr>
          <w:rFonts w:cs="Times New Roman"/>
          <w:sz w:val="32"/>
        </w:rPr>
        <w:t xml:space="preserve">Mgr. Milan </w:t>
      </w:r>
      <w:proofErr w:type="spellStart"/>
      <w:r w:rsidR="009532BC">
        <w:rPr>
          <w:rFonts w:cs="Times New Roman"/>
          <w:sz w:val="32"/>
        </w:rPr>
        <w:t>Hain</w:t>
      </w:r>
      <w:proofErr w:type="spellEnd"/>
      <w:r w:rsidR="009532BC">
        <w:rPr>
          <w:rFonts w:cs="Times New Roman"/>
          <w:sz w:val="32"/>
        </w:rPr>
        <w:t>, Ph.D.</w:t>
      </w:r>
    </w:p>
    <w:p w14:paraId="112B763E" w14:textId="77777777" w:rsidR="00671661" w:rsidRPr="00C96FEB" w:rsidRDefault="00671661" w:rsidP="00BD4B91">
      <w:pPr>
        <w:spacing w:line="240" w:lineRule="auto"/>
        <w:ind w:left="425" w:hanging="425"/>
        <w:jc w:val="center"/>
        <w:rPr>
          <w:rFonts w:cs="Times New Roman"/>
          <w:sz w:val="32"/>
        </w:rPr>
      </w:pPr>
      <w:r w:rsidRPr="00C96FEB">
        <w:rPr>
          <w:rFonts w:cs="Times New Roman"/>
          <w:sz w:val="32"/>
        </w:rPr>
        <w:t xml:space="preserve">Studijní program: </w:t>
      </w:r>
      <w:r w:rsidR="007C7FF2">
        <w:rPr>
          <w:rFonts w:cs="Times New Roman"/>
          <w:sz w:val="32"/>
        </w:rPr>
        <w:t>Filmová studia – Televizní a rozhlasová studia</w:t>
      </w:r>
    </w:p>
    <w:p w14:paraId="4B63F0D4" w14:textId="77777777" w:rsidR="00671661" w:rsidRPr="00C96FEB" w:rsidRDefault="00671661" w:rsidP="00BD4B91">
      <w:pPr>
        <w:spacing w:line="240" w:lineRule="auto"/>
        <w:ind w:firstLine="0"/>
        <w:jc w:val="center"/>
        <w:rPr>
          <w:rFonts w:cs="Times New Roman"/>
        </w:rPr>
      </w:pPr>
    </w:p>
    <w:p w14:paraId="541AD9B8" w14:textId="77777777" w:rsidR="00671661" w:rsidRPr="00C96FEB" w:rsidRDefault="00671661" w:rsidP="00BD4B91">
      <w:pPr>
        <w:spacing w:line="240" w:lineRule="auto"/>
        <w:ind w:left="426" w:hanging="426"/>
        <w:jc w:val="center"/>
        <w:rPr>
          <w:rFonts w:cs="Times New Roman"/>
        </w:rPr>
      </w:pPr>
      <w:r w:rsidRPr="00C96FEB">
        <w:rPr>
          <w:rFonts w:cs="Times New Roman"/>
          <w:sz w:val="32"/>
        </w:rPr>
        <w:t xml:space="preserve">Olomouc </w:t>
      </w:r>
      <w:r w:rsidR="009532BC">
        <w:rPr>
          <w:rFonts w:cs="Times New Roman"/>
          <w:sz w:val="32"/>
        </w:rPr>
        <w:t>2023</w:t>
      </w:r>
    </w:p>
    <w:p w14:paraId="251F467B" w14:textId="77777777" w:rsidR="008D3F2D" w:rsidRDefault="008D3F2D" w:rsidP="00482A30">
      <w:pPr>
        <w:jc w:val="right"/>
        <w:rPr>
          <w:rFonts w:cs="Times New Roman"/>
        </w:rPr>
      </w:pPr>
    </w:p>
    <w:p w14:paraId="3BDF9FF8" w14:textId="77777777" w:rsidR="00482A30" w:rsidRPr="00482A30" w:rsidRDefault="00482A30" w:rsidP="00482A30">
      <w:pPr>
        <w:rPr>
          <w:rFonts w:cs="Times New Roman"/>
        </w:rPr>
        <w:sectPr w:rsidR="00482A30" w:rsidRPr="00482A30" w:rsidSect="00B33609">
          <w:pgSz w:w="11900" w:h="16840"/>
          <w:pgMar w:top="1701" w:right="1418" w:bottom="1134" w:left="1418" w:header="709" w:footer="709" w:gutter="0"/>
          <w:cols w:space="708"/>
          <w:docGrid w:linePitch="326"/>
        </w:sectPr>
      </w:pPr>
    </w:p>
    <w:p w14:paraId="0D08CB48" w14:textId="77777777" w:rsidR="00904B45" w:rsidRDefault="00904B45">
      <w:pPr>
        <w:pStyle w:val="Prohlen"/>
        <w:rPr>
          <w:rFonts w:hAnsi="Times New Roman" w:cs="Times New Roman"/>
        </w:rPr>
      </w:pPr>
    </w:p>
    <w:p w14:paraId="256B48FF" w14:textId="77777777" w:rsidR="00904B45" w:rsidRDefault="00904B45">
      <w:pPr>
        <w:pStyle w:val="Prohlen"/>
        <w:rPr>
          <w:rFonts w:hAnsi="Times New Roman" w:cs="Times New Roman"/>
        </w:rPr>
      </w:pPr>
    </w:p>
    <w:p w14:paraId="1FDC2F30" w14:textId="77777777" w:rsidR="00904B45" w:rsidRDefault="00904B45">
      <w:pPr>
        <w:pStyle w:val="Prohlen"/>
        <w:rPr>
          <w:rFonts w:hAnsi="Times New Roman" w:cs="Times New Roman"/>
        </w:rPr>
      </w:pPr>
    </w:p>
    <w:p w14:paraId="5D0B0207" w14:textId="77777777" w:rsidR="00904B45" w:rsidRDefault="00904B45">
      <w:pPr>
        <w:pStyle w:val="Prohlen"/>
        <w:rPr>
          <w:rFonts w:hAnsi="Times New Roman" w:cs="Times New Roman"/>
        </w:rPr>
      </w:pPr>
    </w:p>
    <w:p w14:paraId="0A59AC39" w14:textId="77777777" w:rsidR="00904B45" w:rsidRDefault="00904B45">
      <w:pPr>
        <w:pStyle w:val="Prohlen"/>
        <w:rPr>
          <w:rFonts w:hAnsi="Times New Roman" w:cs="Times New Roman"/>
        </w:rPr>
      </w:pPr>
    </w:p>
    <w:p w14:paraId="2D30CCD7" w14:textId="77777777" w:rsidR="00904B45" w:rsidRDefault="00904B45">
      <w:pPr>
        <w:pStyle w:val="Prohlen"/>
        <w:rPr>
          <w:rFonts w:hAnsi="Times New Roman" w:cs="Times New Roman"/>
        </w:rPr>
      </w:pPr>
    </w:p>
    <w:p w14:paraId="442F2E8B" w14:textId="77777777" w:rsidR="00904B45" w:rsidRDefault="00904B45">
      <w:pPr>
        <w:pStyle w:val="Prohlen"/>
        <w:rPr>
          <w:rFonts w:hAnsi="Times New Roman" w:cs="Times New Roman"/>
        </w:rPr>
      </w:pPr>
    </w:p>
    <w:p w14:paraId="61196D8D" w14:textId="77777777" w:rsidR="00904B45" w:rsidRDefault="00904B45">
      <w:pPr>
        <w:pStyle w:val="Prohlen"/>
        <w:rPr>
          <w:rFonts w:hAnsi="Times New Roman" w:cs="Times New Roman"/>
        </w:rPr>
      </w:pPr>
    </w:p>
    <w:p w14:paraId="278C9902" w14:textId="77777777" w:rsidR="00904B45" w:rsidRDefault="00904B45">
      <w:pPr>
        <w:pStyle w:val="Prohlen"/>
        <w:rPr>
          <w:rFonts w:hAnsi="Times New Roman" w:cs="Times New Roman"/>
        </w:rPr>
      </w:pPr>
    </w:p>
    <w:p w14:paraId="57D6B2F3" w14:textId="77777777" w:rsidR="00904B45" w:rsidRDefault="00904B45">
      <w:pPr>
        <w:pStyle w:val="Prohlen"/>
        <w:rPr>
          <w:rFonts w:hAnsi="Times New Roman" w:cs="Times New Roman"/>
        </w:rPr>
      </w:pPr>
    </w:p>
    <w:p w14:paraId="629BEA38" w14:textId="77777777" w:rsidR="00904B45" w:rsidRDefault="00904B45">
      <w:pPr>
        <w:pStyle w:val="Prohlen"/>
        <w:rPr>
          <w:rFonts w:hAnsi="Times New Roman" w:cs="Times New Roman"/>
        </w:rPr>
      </w:pPr>
    </w:p>
    <w:p w14:paraId="12754D4C" w14:textId="77777777" w:rsidR="00904B45" w:rsidRDefault="00904B45">
      <w:pPr>
        <w:pStyle w:val="Prohlen"/>
        <w:rPr>
          <w:rFonts w:hAnsi="Times New Roman" w:cs="Times New Roman"/>
        </w:rPr>
      </w:pPr>
    </w:p>
    <w:p w14:paraId="3923261D" w14:textId="77777777" w:rsidR="00904B45" w:rsidRDefault="00904B45">
      <w:pPr>
        <w:pStyle w:val="Prohlen"/>
        <w:rPr>
          <w:rFonts w:hAnsi="Times New Roman" w:cs="Times New Roman"/>
        </w:rPr>
      </w:pPr>
    </w:p>
    <w:p w14:paraId="147A07A5" w14:textId="77777777" w:rsidR="00904B45" w:rsidRDefault="00904B45">
      <w:pPr>
        <w:pStyle w:val="Prohlen"/>
        <w:rPr>
          <w:rFonts w:hAnsi="Times New Roman" w:cs="Times New Roman"/>
        </w:rPr>
      </w:pPr>
    </w:p>
    <w:p w14:paraId="28840801" w14:textId="77777777" w:rsidR="00904B45" w:rsidRDefault="00904B45">
      <w:pPr>
        <w:pStyle w:val="Prohlen"/>
        <w:rPr>
          <w:rFonts w:hAnsi="Times New Roman" w:cs="Times New Roman"/>
        </w:rPr>
      </w:pPr>
    </w:p>
    <w:p w14:paraId="6C33D7A4" w14:textId="77777777" w:rsidR="00904B45" w:rsidRDefault="00904B45">
      <w:pPr>
        <w:pStyle w:val="Prohlen"/>
        <w:rPr>
          <w:rFonts w:hAnsi="Times New Roman" w:cs="Times New Roman"/>
        </w:rPr>
      </w:pPr>
    </w:p>
    <w:p w14:paraId="1BE4A125" w14:textId="77777777" w:rsidR="00904B45" w:rsidRDefault="00904B45">
      <w:pPr>
        <w:pStyle w:val="Prohlen"/>
        <w:rPr>
          <w:rFonts w:hAnsi="Times New Roman" w:cs="Times New Roman"/>
        </w:rPr>
      </w:pPr>
    </w:p>
    <w:p w14:paraId="2D06D7F1" w14:textId="77777777" w:rsidR="00904B45" w:rsidRDefault="00904B45">
      <w:pPr>
        <w:pStyle w:val="Prohlen"/>
        <w:rPr>
          <w:rFonts w:hAnsi="Times New Roman" w:cs="Times New Roman"/>
        </w:rPr>
      </w:pPr>
    </w:p>
    <w:p w14:paraId="7A9707AC" w14:textId="77777777" w:rsidR="00904B45" w:rsidRDefault="00904B45">
      <w:pPr>
        <w:pStyle w:val="Prohlen"/>
        <w:rPr>
          <w:rFonts w:hAnsi="Times New Roman" w:cs="Times New Roman"/>
        </w:rPr>
      </w:pPr>
    </w:p>
    <w:p w14:paraId="0F0E4A7F" w14:textId="77777777" w:rsidR="008D3F2D" w:rsidRPr="00C96FEB" w:rsidRDefault="009E6449">
      <w:pPr>
        <w:pStyle w:val="Prohlen"/>
        <w:rPr>
          <w:rFonts w:hAnsi="Times New Roman" w:cs="Times New Roman"/>
        </w:rPr>
      </w:pPr>
      <w:r w:rsidRPr="00C96FEB">
        <w:rPr>
          <w:rFonts w:hAnsi="Times New Roman" w:cs="Times New Roman"/>
        </w:rPr>
        <w:t xml:space="preserve">Prohlašuji, že jsem bakalářskou práci na téma </w:t>
      </w:r>
      <w:r w:rsidR="00AE4A3F">
        <w:rPr>
          <w:rFonts w:hAnsi="Times New Roman" w:cs="Times New Roman"/>
        </w:rPr>
        <w:t xml:space="preserve">Nikde není stín, ale temnota je všude: </w:t>
      </w:r>
      <w:r w:rsidR="00687FF8">
        <w:rPr>
          <w:rFonts w:hAnsi="Times New Roman" w:cs="Times New Roman"/>
        </w:rPr>
        <w:t>Žánrová analýza filmu Slunovrat (2019)</w:t>
      </w:r>
      <w:r w:rsidRPr="00C96FEB">
        <w:rPr>
          <w:rFonts w:hAnsi="Times New Roman" w:cs="Times New Roman"/>
        </w:rPr>
        <w:t xml:space="preserve"> </w:t>
      </w:r>
      <w:r w:rsidR="007C629D" w:rsidRPr="00C96FEB">
        <w:rPr>
          <w:rFonts w:hAnsi="Times New Roman" w:cs="Times New Roman"/>
        </w:rPr>
        <w:t>vypracovala samostatně</w:t>
      </w:r>
      <w:r w:rsidRPr="00C96FEB">
        <w:rPr>
          <w:rFonts w:hAnsi="Times New Roman" w:cs="Times New Roman"/>
        </w:rPr>
        <w:t xml:space="preserve"> za použití v práci uvedených pramenů a literatury. Dále prohlašuji, že tato bakalářská práce nebyla využita k získání jiného nebo stejného titulu.</w:t>
      </w:r>
    </w:p>
    <w:p w14:paraId="324CAB1A" w14:textId="77777777" w:rsidR="008D3F2D" w:rsidRPr="00C96FEB" w:rsidRDefault="008D3F2D">
      <w:pPr>
        <w:pStyle w:val="Prohlen"/>
        <w:rPr>
          <w:rFonts w:hAnsi="Times New Roman" w:cs="Times New Roman"/>
        </w:rPr>
      </w:pPr>
    </w:p>
    <w:p w14:paraId="424CCA6E" w14:textId="07E7D629" w:rsidR="008D3F2D" w:rsidRPr="00C96FEB" w:rsidRDefault="00F90554">
      <w:pPr>
        <w:pStyle w:val="Prohlen"/>
        <w:rPr>
          <w:rFonts w:hAnsi="Times New Roman" w:cs="Times New Roman"/>
        </w:rPr>
      </w:pPr>
      <w:r>
        <w:rPr>
          <w:noProof/>
        </w:rPr>
        <w:drawing>
          <wp:anchor distT="0" distB="0" distL="114300" distR="114300" simplePos="0" relativeHeight="251652096" behindDoc="1" locked="0" layoutInCell="1" allowOverlap="1" wp14:anchorId="270C46B8" wp14:editId="50953A3B">
            <wp:simplePos x="0" y="0"/>
            <wp:positionH relativeFrom="column">
              <wp:posOffset>3617595</wp:posOffset>
            </wp:positionH>
            <wp:positionV relativeFrom="paragraph">
              <wp:posOffset>234950</wp:posOffset>
            </wp:positionV>
            <wp:extent cx="1071245" cy="49720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clrChange>
                        <a:clrFrom>
                          <a:srgbClr val="A5A5A5"/>
                        </a:clrFrom>
                        <a:clrTo>
                          <a:srgbClr val="A5A5A5">
                            <a:alpha val="0"/>
                          </a:srgbClr>
                        </a:clrTo>
                      </a:clrChange>
                      <a:lum bright="60000" contrast="80000"/>
                      <a:extLst>
                        <a:ext uri="{28A0092B-C50C-407E-A947-70E740481C1C}">
                          <a14:useLocalDpi xmlns:a14="http://schemas.microsoft.com/office/drawing/2010/main" val="0"/>
                        </a:ext>
                      </a:extLst>
                    </a:blip>
                    <a:srcRect/>
                    <a:stretch>
                      <a:fillRect/>
                    </a:stretch>
                  </pic:blipFill>
                  <pic:spPr bwMode="auto">
                    <a:xfrm>
                      <a:off x="0" y="0"/>
                      <a:ext cx="1071245" cy="49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EAA77" w14:textId="77777777" w:rsidR="008D3F2D" w:rsidRPr="00C96FEB" w:rsidRDefault="008D3F2D">
      <w:pPr>
        <w:pStyle w:val="Prohlen"/>
        <w:rPr>
          <w:rFonts w:hAnsi="Times New Roman" w:cs="Times New Roman"/>
        </w:rPr>
      </w:pPr>
    </w:p>
    <w:p w14:paraId="42DE5C2A" w14:textId="77777777" w:rsidR="008D3F2D" w:rsidRPr="00C96FEB" w:rsidRDefault="009E6449">
      <w:pPr>
        <w:pStyle w:val="Prohlen"/>
        <w:tabs>
          <w:tab w:val="left" w:pos="4820"/>
          <w:tab w:val="right" w:leader="dot" w:pos="8081"/>
        </w:tabs>
        <w:rPr>
          <w:rFonts w:hAnsi="Times New Roman" w:cs="Times New Roman"/>
        </w:rPr>
      </w:pPr>
      <w:r w:rsidRPr="00C96FEB">
        <w:rPr>
          <w:rFonts w:hAnsi="Times New Roman" w:cs="Times New Roman"/>
        </w:rPr>
        <w:t>Datum</w:t>
      </w:r>
      <w:r w:rsidR="00AE4A3F">
        <w:rPr>
          <w:rFonts w:hAnsi="Times New Roman" w:cs="Times New Roman"/>
        </w:rPr>
        <w:t>: 5. 5. 2023</w:t>
      </w:r>
      <w:r w:rsidRPr="00C96FEB">
        <w:rPr>
          <w:rFonts w:hAnsi="Times New Roman" w:cs="Times New Roman"/>
        </w:rPr>
        <w:tab/>
      </w:r>
      <w:r w:rsidRPr="00C96FEB">
        <w:rPr>
          <w:rFonts w:hAnsi="Times New Roman" w:cs="Times New Roman"/>
        </w:rPr>
        <w:tab/>
      </w:r>
    </w:p>
    <w:p w14:paraId="6782954A" w14:textId="77777777" w:rsidR="008D3F2D" w:rsidRPr="00C96FEB" w:rsidRDefault="009E6449">
      <w:pPr>
        <w:pStyle w:val="Prohlen"/>
        <w:tabs>
          <w:tab w:val="center" w:pos="6804"/>
        </w:tabs>
        <w:rPr>
          <w:rFonts w:hAnsi="Times New Roman" w:cs="Times New Roman"/>
        </w:rPr>
      </w:pPr>
      <w:r w:rsidRPr="00C96FEB">
        <w:rPr>
          <w:rFonts w:hAnsi="Times New Roman" w:cs="Times New Roman"/>
        </w:rPr>
        <w:tab/>
        <w:t>podpis</w:t>
      </w:r>
    </w:p>
    <w:p w14:paraId="17A63684" w14:textId="77777777" w:rsidR="008D3F2D" w:rsidRPr="00C96FEB" w:rsidRDefault="008D3F2D">
      <w:pPr>
        <w:ind w:left="3119"/>
        <w:rPr>
          <w:rFonts w:cs="Times New Roman"/>
        </w:rPr>
      </w:pPr>
    </w:p>
    <w:p w14:paraId="5E861861" w14:textId="77777777" w:rsidR="008D3F2D" w:rsidRPr="00C96FEB" w:rsidRDefault="008D3F2D">
      <w:pPr>
        <w:pStyle w:val="Podnadpis"/>
        <w:sectPr w:rsidR="008D3F2D" w:rsidRPr="00C96FEB" w:rsidSect="00B33609">
          <w:pgSz w:w="11900" w:h="16840"/>
          <w:pgMar w:top="1701" w:right="1418" w:bottom="1134" w:left="1418" w:header="709" w:footer="709" w:gutter="0"/>
          <w:cols w:space="708"/>
          <w:docGrid w:linePitch="326"/>
        </w:sectPr>
      </w:pPr>
    </w:p>
    <w:p w14:paraId="59622471" w14:textId="77777777" w:rsidR="00904B45" w:rsidRDefault="00904B45" w:rsidP="00904B45">
      <w:pPr>
        <w:pStyle w:val="Prohlen"/>
        <w:rPr>
          <w:rFonts w:hAnsi="Times New Roman" w:cs="Times New Roman"/>
        </w:rPr>
      </w:pPr>
    </w:p>
    <w:p w14:paraId="251CEFC6" w14:textId="77777777" w:rsidR="00904B45" w:rsidRDefault="00904B45" w:rsidP="00904B45">
      <w:pPr>
        <w:pStyle w:val="Prohlen"/>
        <w:rPr>
          <w:rFonts w:hAnsi="Times New Roman" w:cs="Times New Roman"/>
        </w:rPr>
      </w:pPr>
    </w:p>
    <w:p w14:paraId="622747E8" w14:textId="77777777" w:rsidR="00904B45" w:rsidRDefault="00904B45" w:rsidP="00904B45">
      <w:pPr>
        <w:pStyle w:val="Prohlen"/>
        <w:rPr>
          <w:rFonts w:hAnsi="Times New Roman" w:cs="Times New Roman"/>
        </w:rPr>
      </w:pPr>
    </w:p>
    <w:p w14:paraId="17FE8C57" w14:textId="77777777" w:rsidR="00904B45" w:rsidRDefault="00904B45" w:rsidP="00904B45">
      <w:pPr>
        <w:pStyle w:val="Prohlen"/>
        <w:rPr>
          <w:rFonts w:hAnsi="Times New Roman" w:cs="Times New Roman"/>
        </w:rPr>
      </w:pPr>
    </w:p>
    <w:p w14:paraId="1B5A9F27" w14:textId="77777777" w:rsidR="00904B45" w:rsidRDefault="00904B45" w:rsidP="00904B45">
      <w:pPr>
        <w:pStyle w:val="Prohlen"/>
        <w:rPr>
          <w:rFonts w:hAnsi="Times New Roman" w:cs="Times New Roman"/>
        </w:rPr>
      </w:pPr>
    </w:p>
    <w:p w14:paraId="7E9861D2" w14:textId="77777777" w:rsidR="00904B45" w:rsidRDefault="00904B45" w:rsidP="00904B45">
      <w:pPr>
        <w:pStyle w:val="Prohlen"/>
        <w:rPr>
          <w:rFonts w:hAnsi="Times New Roman" w:cs="Times New Roman"/>
        </w:rPr>
      </w:pPr>
    </w:p>
    <w:p w14:paraId="36EDC082" w14:textId="77777777" w:rsidR="00904B45" w:rsidRDefault="00904B45" w:rsidP="00904B45">
      <w:pPr>
        <w:pStyle w:val="Prohlen"/>
        <w:rPr>
          <w:rFonts w:hAnsi="Times New Roman" w:cs="Times New Roman"/>
        </w:rPr>
      </w:pPr>
    </w:p>
    <w:p w14:paraId="59FF0195" w14:textId="77777777" w:rsidR="00904B45" w:rsidRDefault="00904B45" w:rsidP="00904B45">
      <w:pPr>
        <w:pStyle w:val="Prohlen"/>
        <w:rPr>
          <w:rFonts w:hAnsi="Times New Roman" w:cs="Times New Roman"/>
        </w:rPr>
      </w:pPr>
    </w:p>
    <w:p w14:paraId="26ECA079" w14:textId="77777777" w:rsidR="00904B45" w:rsidRDefault="00904B45" w:rsidP="00904B45">
      <w:pPr>
        <w:pStyle w:val="Prohlen"/>
        <w:rPr>
          <w:rFonts w:hAnsi="Times New Roman" w:cs="Times New Roman"/>
        </w:rPr>
      </w:pPr>
    </w:p>
    <w:p w14:paraId="5ED518A6" w14:textId="77777777" w:rsidR="00904B45" w:rsidRDefault="00904B45" w:rsidP="00904B45">
      <w:pPr>
        <w:pStyle w:val="Prohlen"/>
        <w:rPr>
          <w:rFonts w:hAnsi="Times New Roman" w:cs="Times New Roman"/>
        </w:rPr>
      </w:pPr>
    </w:p>
    <w:p w14:paraId="301F7837" w14:textId="77777777" w:rsidR="00904B45" w:rsidRDefault="00904B45" w:rsidP="00904B45">
      <w:pPr>
        <w:pStyle w:val="Prohlen"/>
        <w:rPr>
          <w:rFonts w:hAnsi="Times New Roman" w:cs="Times New Roman"/>
        </w:rPr>
      </w:pPr>
    </w:p>
    <w:p w14:paraId="42539CA3" w14:textId="77777777" w:rsidR="00904B45" w:rsidRDefault="00904B45" w:rsidP="00904B45">
      <w:pPr>
        <w:pStyle w:val="Prohlen"/>
        <w:rPr>
          <w:rFonts w:hAnsi="Times New Roman" w:cs="Times New Roman"/>
        </w:rPr>
      </w:pPr>
    </w:p>
    <w:p w14:paraId="1CACFE12" w14:textId="77777777" w:rsidR="00904B45" w:rsidRDefault="00904B45" w:rsidP="00904B45">
      <w:pPr>
        <w:pStyle w:val="Prohlen"/>
        <w:rPr>
          <w:rFonts w:hAnsi="Times New Roman" w:cs="Times New Roman"/>
        </w:rPr>
      </w:pPr>
    </w:p>
    <w:p w14:paraId="339BBEBF" w14:textId="77777777" w:rsidR="00904B45" w:rsidRDefault="00904B45" w:rsidP="00904B45">
      <w:pPr>
        <w:pStyle w:val="Prohlen"/>
        <w:rPr>
          <w:rFonts w:hAnsi="Times New Roman" w:cs="Times New Roman"/>
        </w:rPr>
      </w:pPr>
    </w:p>
    <w:p w14:paraId="78F186CA" w14:textId="77777777" w:rsidR="00904B45" w:rsidRDefault="00904B45" w:rsidP="00904B45">
      <w:pPr>
        <w:pStyle w:val="Prohlen"/>
        <w:rPr>
          <w:rFonts w:hAnsi="Times New Roman" w:cs="Times New Roman"/>
        </w:rPr>
      </w:pPr>
    </w:p>
    <w:p w14:paraId="64CCF8AE" w14:textId="77777777" w:rsidR="008D3F2D" w:rsidRDefault="008D3F2D">
      <w:pPr>
        <w:pStyle w:val="Prohlen"/>
        <w:rPr>
          <w:rFonts w:hAnsi="Times New Roman" w:cs="Times New Roman"/>
        </w:rPr>
      </w:pPr>
    </w:p>
    <w:p w14:paraId="266D0A72" w14:textId="77777777" w:rsidR="00FF2081" w:rsidRPr="00C96FEB" w:rsidRDefault="00FF2081">
      <w:pPr>
        <w:pStyle w:val="Prohlen"/>
        <w:rPr>
          <w:rFonts w:hAnsi="Times New Roman" w:cs="Times New Roman"/>
        </w:rPr>
      </w:pPr>
    </w:p>
    <w:p w14:paraId="40368C15" w14:textId="1AEF56D8" w:rsidR="008D3F2D" w:rsidRPr="00C96FEB" w:rsidRDefault="009E6449">
      <w:pPr>
        <w:pStyle w:val="Prohlen"/>
        <w:rPr>
          <w:rFonts w:hAnsi="Times New Roman" w:cs="Times New Roman"/>
        </w:rPr>
      </w:pPr>
      <w:r w:rsidRPr="00C96FEB">
        <w:rPr>
          <w:rFonts w:hAnsi="Times New Roman" w:cs="Times New Roman"/>
        </w:rPr>
        <w:t>Ráda</w:t>
      </w:r>
      <w:r w:rsidR="00432863">
        <w:rPr>
          <w:rFonts w:hAnsi="Times New Roman" w:cs="Times New Roman"/>
        </w:rPr>
        <w:t xml:space="preserve"> </w:t>
      </w:r>
      <w:r w:rsidRPr="00C96FEB">
        <w:rPr>
          <w:rFonts w:hAnsi="Times New Roman" w:cs="Times New Roman"/>
        </w:rPr>
        <w:t xml:space="preserve">bych touto cestou vyjádřila poděkování </w:t>
      </w:r>
      <w:r w:rsidR="00432863">
        <w:rPr>
          <w:rFonts w:hAnsi="Times New Roman" w:cs="Times New Roman"/>
        </w:rPr>
        <w:t xml:space="preserve">Mgr. Milanu </w:t>
      </w:r>
      <w:proofErr w:type="spellStart"/>
      <w:r w:rsidR="00432863">
        <w:rPr>
          <w:rFonts w:hAnsi="Times New Roman" w:cs="Times New Roman"/>
        </w:rPr>
        <w:t>Hainovi</w:t>
      </w:r>
      <w:proofErr w:type="spellEnd"/>
      <w:r w:rsidR="00432863">
        <w:rPr>
          <w:rFonts w:hAnsi="Times New Roman" w:cs="Times New Roman"/>
        </w:rPr>
        <w:t>, PhDr. za užitečné rady, ochotu a trpělivost při vedení mé bakalářské práce. Jeho postřehy byly velkým přínosem a</w:t>
      </w:r>
      <w:r w:rsidR="000E205E">
        <w:rPr>
          <w:rFonts w:hAnsi="Times New Roman" w:cs="Times New Roman"/>
        </w:rPr>
        <w:t> </w:t>
      </w:r>
      <w:r w:rsidR="00432863">
        <w:rPr>
          <w:rFonts w:hAnsi="Times New Roman" w:cs="Times New Roman"/>
        </w:rPr>
        <w:t xml:space="preserve">výsledná podoba práce je z velké části i jeho dílem. </w:t>
      </w:r>
      <w:r w:rsidRPr="00C96FEB">
        <w:rPr>
          <w:rFonts w:hAnsi="Times New Roman" w:cs="Times New Roman"/>
        </w:rPr>
        <w:t xml:space="preserve">Rovněž bych chtěla poděkovat </w:t>
      </w:r>
      <w:r w:rsidR="00432863">
        <w:rPr>
          <w:rFonts w:hAnsi="Times New Roman" w:cs="Times New Roman"/>
        </w:rPr>
        <w:t>Mgr</w:t>
      </w:r>
      <w:r w:rsidR="000E205E">
        <w:rPr>
          <w:rFonts w:hAnsi="Times New Roman" w:cs="Times New Roman"/>
        </w:rPr>
        <w:t>. </w:t>
      </w:r>
      <w:r w:rsidR="00432863">
        <w:rPr>
          <w:rFonts w:hAnsi="Times New Roman" w:cs="Times New Roman"/>
        </w:rPr>
        <w:t xml:space="preserve">Michaele </w:t>
      </w:r>
      <w:proofErr w:type="spellStart"/>
      <w:r w:rsidR="00432863">
        <w:rPr>
          <w:rFonts w:hAnsi="Times New Roman" w:cs="Times New Roman"/>
        </w:rPr>
        <w:t>Páťalové</w:t>
      </w:r>
      <w:proofErr w:type="spellEnd"/>
      <w:r w:rsidR="00432863">
        <w:rPr>
          <w:rFonts w:hAnsi="Times New Roman" w:cs="Times New Roman"/>
        </w:rPr>
        <w:t xml:space="preserve"> za psychickou podporu a </w:t>
      </w:r>
      <w:r w:rsidRPr="00C96FEB">
        <w:rPr>
          <w:rFonts w:hAnsi="Times New Roman" w:cs="Times New Roman"/>
        </w:rPr>
        <w:t>pomoc při získání potřebných informací.</w:t>
      </w:r>
    </w:p>
    <w:p w14:paraId="07A8E536" w14:textId="77777777" w:rsidR="008D3F2D" w:rsidRPr="00C96FEB" w:rsidRDefault="008D3F2D">
      <w:pPr>
        <w:pStyle w:val="Podnadpis"/>
      </w:pPr>
    </w:p>
    <w:p w14:paraId="756E0B73" w14:textId="77777777" w:rsidR="008D3F2D" w:rsidRPr="00C96FEB" w:rsidRDefault="008D3F2D" w:rsidP="007C5E4B">
      <w:pPr>
        <w:ind w:firstLine="0"/>
        <w:rPr>
          <w:rFonts w:cs="Times New Roman"/>
        </w:rPr>
        <w:sectPr w:rsidR="008D3F2D" w:rsidRPr="00C96FEB" w:rsidSect="00B33609">
          <w:footerReference w:type="default" r:id="rId12"/>
          <w:pgSz w:w="11900" w:h="16840"/>
          <w:pgMar w:top="1701" w:right="1418" w:bottom="1134" w:left="1418" w:header="709" w:footer="709" w:gutter="0"/>
          <w:cols w:space="708"/>
          <w:docGrid w:linePitch="326"/>
        </w:sectPr>
      </w:pPr>
    </w:p>
    <w:p w14:paraId="19BA3BE2" w14:textId="77777777" w:rsidR="008D3F2D" w:rsidRPr="00C96FEB" w:rsidRDefault="008D3F2D" w:rsidP="007C5E4B">
      <w:pPr>
        <w:ind w:firstLine="0"/>
        <w:rPr>
          <w:rFonts w:cs="Times New Roman"/>
        </w:rPr>
      </w:pPr>
    </w:p>
    <w:p w14:paraId="7BA0553D" w14:textId="110FA1C9" w:rsidR="00985074" w:rsidRPr="00B40A6D" w:rsidRDefault="009E6449" w:rsidP="00B40A6D">
      <w:pPr>
        <w:pStyle w:val="Podnadpis"/>
        <w:rPr>
          <w:rFonts w:eastAsia="Arial Unicode MS"/>
        </w:rPr>
      </w:pPr>
      <w:r w:rsidRPr="00C96FEB">
        <w:rPr>
          <w:rFonts w:eastAsia="Arial Unicode MS"/>
        </w:rPr>
        <w:t>Obsah</w:t>
      </w:r>
    </w:p>
    <w:p w14:paraId="38998A32" w14:textId="08B8B4D4" w:rsidR="00054CD2" w:rsidRDefault="00F635FF">
      <w:pPr>
        <w:pStyle w:val="Obsah1"/>
        <w:rPr>
          <w:rFonts w:asciiTheme="minorHAnsi" w:eastAsiaTheme="minorEastAsia" w:hAnsiTheme="minorHAnsi" w:cstheme="minorBidi"/>
          <w:b w:val="0"/>
          <w:caps w:val="0"/>
          <w:noProof/>
          <w:color w:val="auto"/>
          <w:sz w:val="22"/>
          <w:szCs w:val="22"/>
          <w:bdr w:val="none" w:sz="0" w:space="0" w:color="auto"/>
        </w:rPr>
      </w:pPr>
      <w:r>
        <w:rPr>
          <w:rFonts w:cs="Times New Roman"/>
        </w:rPr>
        <w:fldChar w:fldCharType="begin"/>
      </w:r>
      <w:r>
        <w:rPr>
          <w:rFonts w:cs="Times New Roman"/>
        </w:rPr>
        <w:instrText xml:space="preserve"> TOC \o "1-3" \u </w:instrText>
      </w:r>
      <w:r>
        <w:rPr>
          <w:rFonts w:cs="Times New Roman"/>
        </w:rPr>
        <w:fldChar w:fldCharType="separate"/>
      </w:r>
      <w:r w:rsidR="00054CD2" w:rsidRPr="004652A9">
        <w:rPr>
          <w:rFonts w:eastAsia="Arial Unicode MS"/>
          <w:noProof/>
        </w:rPr>
        <w:t>Úvod</w:t>
      </w:r>
      <w:r w:rsidR="00054CD2">
        <w:rPr>
          <w:noProof/>
        </w:rPr>
        <w:tab/>
      </w:r>
      <w:r w:rsidR="00054CD2">
        <w:rPr>
          <w:noProof/>
        </w:rPr>
        <w:fldChar w:fldCharType="begin"/>
      </w:r>
      <w:r w:rsidR="00054CD2">
        <w:rPr>
          <w:noProof/>
        </w:rPr>
        <w:instrText xml:space="preserve"> PAGEREF _Toc134589650 \h </w:instrText>
      </w:r>
      <w:r w:rsidR="00054CD2">
        <w:rPr>
          <w:noProof/>
        </w:rPr>
      </w:r>
      <w:r w:rsidR="00054CD2">
        <w:rPr>
          <w:noProof/>
        </w:rPr>
        <w:fldChar w:fldCharType="separate"/>
      </w:r>
      <w:r w:rsidR="00171F2E">
        <w:rPr>
          <w:noProof/>
        </w:rPr>
        <w:t>5</w:t>
      </w:r>
      <w:r w:rsidR="00054CD2">
        <w:rPr>
          <w:noProof/>
        </w:rPr>
        <w:fldChar w:fldCharType="end"/>
      </w:r>
    </w:p>
    <w:p w14:paraId="75576D7D" w14:textId="13D2F88A" w:rsidR="00054CD2" w:rsidRDefault="00054CD2">
      <w:pPr>
        <w:pStyle w:val="Obsah1"/>
        <w:rPr>
          <w:rFonts w:asciiTheme="minorHAnsi" w:eastAsiaTheme="minorEastAsia" w:hAnsiTheme="minorHAnsi" w:cstheme="minorBidi"/>
          <w:b w:val="0"/>
          <w:caps w:val="0"/>
          <w:noProof/>
          <w:color w:val="auto"/>
          <w:sz w:val="22"/>
          <w:szCs w:val="22"/>
          <w:bdr w:val="none" w:sz="0" w:space="0" w:color="auto"/>
        </w:rPr>
      </w:pPr>
      <w:r>
        <w:rPr>
          <w:noProof/>
        </w:rPr>
        <w:t>1. Teoretická část</w:t>
      </w:r>
      <w:r>
        <w:rPr>
          <w:noProof/>
        </w:rPr>
        <w:tab/>
      </w:r>
      <w:r>
        <w:rPr>
          <w:noProof/>
        </w:rPr>
        <w:fldChar w:fldCharType="begin"/>
      </w:r>
      <w:r>
        <w:rPr>
          <w:noProof/>
        </w:rPr>
        <w:instrText xml:space="preserve"> PAGEREF _Toc134589651 \h </w:instrText>
      </w:r>
      <w:r>
        <w:rPr>
          <w:noProof/>
        </w:rPr>
      </w:r>
      <w:r>
        <w:rPr>
          <w:noProof/>
        </w:rPr>
        <w:fldChar w:fldCharType="separate"/>
      </w:r>
      <w:r w:rsidR="00171F2E">
        <w:rPr>
          <w:noProof/>
        </w:rPr>
        <w:t>8</w:t>
      </w:r>
      <w:r>
        <w:rPr>
          <w:noProof/>
        </w:rPr>
        <w:fldChar w:fldCharType="end"/>
      </w:r>
    </w:p>
    <w:p w14:paraId="36103FA2" w14:textId="436A32B9" w:rsidR="00054CD2" w:rsidRDefault="00054CD2">
      <w:pPr>
        <w:pStyle w:val="Obsah2"/>
        <w:rPr>
          <w:rFonts w:asciiTheme="minorHAnsi" w:eastAsiaTheme="minorEastAsia" w:hAnsiTheme="minorHAnsi" w:cstheme="minorBidi"/>
          <w:b w:val="0"/>
          <w:bCs w:val="0"/>
          <w:caps w:val="0"/>
          <w:noProof/>
          <w:color w:val="auto"/>
          <w:sz w:val="22"/>
          <w:szCs w:val="22"/>
          <w:bdr w:val="none" w:sz="0" w:space="0" w:color="auto"/>
        </w:rPr>
      </w:pPr>
      <w:r>
        <w:rPr>
          <w:noProof/>
        </w:rPr>
        <w:t>1. 1. Předmět a cíl práce</w:t>
      </w:r>
      <w:r>
        <w:rPr>
          <w:noProof/>
        </w:rPr>
        <w:tab/>
      </w:r>
      <w:r>
        <w:rPr>
          <w:noProof/>
        </w:rPr>
        <w:fldChar w:fldCharType="begin"/>
      </w:r>
      <w:r>
        <w:rPr>
          <w:noProof/>
        </w:rPr>
        <w:instrText xml:space="preserve"> PAGEREF _Toc134589652 \h </w:instrText>
      </w:r>
      <w:r>
        <w:rPr>
          <w:noProof/>
        </w:rPr>
      </w:r>
      <w:r>
        <w:rPr>
          <w:noProof/>
        </w:rPr>
        <w:fldChar w:fldCharType="separate"/>
      </w:r>
      <w:r w:rsidR="00171F2E">
        <w:rPr>
          <w:noProof/>
        </w:rPr>
        <w:t>8</w:t>
      </w:r>
      <w:r>
        <w:rPr>
          <w:noProof/>
        </w:rPr>
        <w:fldChar w:fldCharType="end"/>
      </w:r>
    </w:p>
    <w:p w14:paraId="286600FF" w14:textId="2472E9CE" w:rsidR="00054CD2" w:rsidRDefault="00054CD2">
      <w:pPr>
        <w:pStyle w:val="Obsah2"/>
        <w:rPr>
          <w:rFonts w:asciiTheme="minorHAnsi" w:eastAsiaTheme="minorEastAsia" w:hAnsiTheme="minorHAnsi" w:cstheme="minorBidi"/>
          <w:b w:val="0"/>
          <w:bCs w:val="0"/>
          <w:caps w:val="0"/>
          <w:noProof/>
          <w:color w:val="auto"/>
          <w:sz w:val="22"/>
          <w:szCs w:val="22"/>
          <w:bdr w:val="none" w:sz="0" w:space="0" w:color="auto"/>
        </w:rPr>
      </w:pPr>
      <w:r>
        <w:rPr>
          <w:noProof/>
        </w:rPr>
        <w:t>1. 2. Vyhodnocení literatury a pramenů</w:t>
      </w:r>
      <w:r>
        <w:rPr>
          <w:noProof/>
        </w:rPr>
        <w:tab/>
      </w:r>
      <w:r>
        <w:rPr>
          <w:noProof/>
        </w:rPr>
        <w:fldChar w:fldCharType="begin"/>
      </w:r>
      <w:r>
        <w:rPr>
          <w:noProof/>
        </w:rPr>
        <w:instrText xml:space="preserve"> PAGEREF _Toc134589653 \h </w:instrText>
      </w:r>
      <w:r>
        <w:rPr>
          <w:noProof/>
        </w:rPr>
      </w:r>
      <w:r>
        <w:rPr>
          <w:noProof/>
        </w:rPr>
        <w:fldChar w:fldCharType="separate"/>
      </w:r>
      <w:r w:rsidR="00171F2E">
        <w:rPr>
          <w:noProof/>
        </w:rPr>
        <w:t>8</w:t>
      </w:r>
      <w:r>
        <w:rPr>
          <w:noProof/>
        </w:rPr>
        <w:fldChar w:fldCharType="end"/>
      </w:r>
    </w:p>
    <w:p w14:paraId="6C40F3A0" w14:textId="40ED1AA9" w:rsidR="00054CD2" w:rsidRDefault="00054CD2">
      <w:pPr>
        <w:pStyle w:val="Obsah2"/>
        <w:rPr>
          <w:rFonts w:asciiTheme="minorHAnsi" w:eastAsiaTheme="minorEastAsia" w:hAnsiTheme="minorHAnsi" w:cstheme="minorBidi"/>
          <w:b w:val="0"/>
          <w:bCs w:val="0"/>
          <w:caps w:val="0"/>
          <w:noProof/>
          <w:color w:val="auto"/>
          <w:sz w:val="22"/>
          <w:szCs w:val="22"/>
          <w:bdr w:val="none" w:sz="0" w:space="0" w:color="auto"/>
        </w:rPr>
      </w:pPr>
      <w:r>
        <w:rPr>
          <w:noProof/>
        </w:rPr>
        <w:t>1. 3. Metodologie</w:t>
      </w:r>
      <w:r>
        <w:rPr>
          <w:noProof/>
        </w:rPr>
        <w:tab/>
      </w:r>
      <w:r>
        <w:rPr>
          <w:noProof/>
        </w:rPr>
        <w:fldChar w:fldCharType="begin"/>
      </w:r>
      <w:r>
        <w:rPr>
          <w:noProof/>
        </w:rPr>
        <w:instrText xml:space="preserve"> PAGEREF _Toc134589654 \h </w:instrText>
      </w:r>
      <w:r>
        <w:rPr>
          <w:noProof/>
        </w:rPr>
      </w:r>
      <w:r>
        <w:rPr>
          <w:noProof/>
        </w:rPr>
        <w:fldChar w:fldCharType="separate"/>
      </w:r>
      <w:r w:rsidR="00171F2E">
        <w:rPr>
          <w:noProof/>
        </w:rPr>
        <w:t>10</w:t>
      </w:r>
      <w:r>
        <w:rPr>
          <w:noProof/>
        </w:rPr>
        <w:fldChar w:fldCharType="end"/>
      </w:r>
    </w:p>
    <w:p w14:paraId="12CF3BC9" w14:textId="0E56D9F9" w:rsidR="00054CD2" w:rsidRDefault="00054CD2">
      <w:pPr>
        <w:pStyle w:val="Obsah1"/>
        <w:rPr>
          <w:rFonts w:asciiTheme="minorHAnsi" w:eastAsiaTheme="minorEastAsia" w:hAnsiTheme="minorHAnsi" w:cstheme="minorBidi"/>
          <w:b w:val="0"/>
          <w:caps w:val="0"/>
          <w:noProof/>
          <w:color w:val="auto"/>
          <w:sz w:val="22"/>
          <w:szCs w:val="22"/>
          <w:bdr w:val="none" w:sz="0" w:space="0" w:color="auto"/>
        </w:rPr>
      </w:pPr>
      <w:r>
        <w:rPr>
          <w:noProof/>
        </w:rPr>
        <w:t>2. Definice subžánru</w:t>
      </w:r>
      <w:r>
        <w:rPr>
          <w:noProof/>
        </w:rPr>
        <w:tab/>
      </w:r>
      <w:r>
        <w:rPr>
          <w:noProof/>
        </w:rPr>
        <w:fldChar w:fldCharType="begin"/>
      </w:r>
      <w:r>
        <w:rPr>
          <w:noProof/>
        </w:rPr>
        <w:instrText xml:space="preserve"> PAGEREF _Toc134589655 \h </w:instrText>
      </w:r>
      <w:r>
        <w:rPr>
          <w:noProof/>
        </w:rPr>
      </w:r>
      <w:r>
        <w:rPr>
          <w:noProof/>
        </w:rPr>
        <w:fldChar w:fldCharType="separate"/>
      </w:r>
      <w:r w:rsidR="00171F2E">
        <w:rPr>
          <w:noProof/>
        </w:rPr>
        <w:t>12</w:t>
      </w:r>
      <w:r>
        <w:rPr>
          <w:noProof/>
        </w:rPr>
        <w:fldChar w:fldCharType="end"/>
      </w:r>
    </w:p>
    <w:p w14:paraId="33354ED5" w14:textId="31750C03" w:rsidR="00054CD2" w:rsidRDefault="00054CD2">
      <w:pPr>
        <w:pStyle w:val="Obsah2"/>
        <w:rPr>
          <w:rFonts w:asciiTheme="minorHAnsi" w:eastAsiaTheme="minorEastAsia" w:hAnsiTheme="minorHAnsi" w:cstheme="minorBidi"/>
          <w:b w:val="0"/>
          <w:bCs w:val="0"/>
          <w:caps w:val="0"/>
          <w:noProof/>
          <w:color w:val="auto"/>
          <w:sz w:val="22"/>
          <w:szCs w:val="22"/>
          <w:bdr w:val="none" w:sz="0" w:space="0" w:color="auto"/>
        </w:rPr>
      </w:pPr>
      <w:r>
        <w:rPr>
          <w:noProof/>
        </w:rPr>
        <w:t>2. 1. Folklórní horor</w:t>
      </w:r>
      <w:r>
        <w:rPr>
          <w:noProof/>
        </w:rPr>
        <w:tab/>
      </w:r>
      <w:r>
        <w:rPr>
          <w:noProof/>
        </w:rPr>
        <w:fldChar w:fldCharType="begin"/>
      </w:r>
      <w:r>
        <w:rPr>
          <w:noProof/>
        </w:rPr>
        <w:instrText xml:space="preserve"> PAGEREF _Toc134589656 \h </w:instrText>
      </w:r>
      <w:r>
        <w:rPr>
          <w:noProof/>
        </w:rPr>
      </w:r>
      <w:r>
        <w:rPr>
          <w:noProof/>
        </w:rPr>
        <w:fldChar w:fldCharType="separate"/>
      </w:r>
      <w:r w:rsidR="00171F2E">
        <w:rPr>
          <w:noProof/>
        </w:rPr>
        <w:t>12</w:t>
      </w:r>
      <w:r>
        <w:rPr>
          <w:noProof/>
        </w:rPr>
        <w:fldChar w:fldCharType="end"/>
      </w:r>
    </w:p>
    <w:p w14:paraId="1F1E1FCA" w14:textId="1AD046FB" w:rsidR="00054CD2" w:rsidRDefault="00054CD2">
      <w:pPr>
        <w:pStyle w:val="Obsah3"/>
        <w:rPr>
          <w:rFonts w:asciiTheme="minorHAnsi" w:eastAsiaTheme="minorEastAsia" w:hAnsiTheme="minorHAnsi" w:cstheme="minorBidi"/>
          <w:smallCaps w:val="0"/>
          <w:noProof/>
          <w:color w:val="auto"/>
          <w:sz w:val="22"/>
          <w:szCs w:val="22"/>
          <w:bdr w:val="none" w:sz="0" w:space="0" w:color="auto"/>
        </w:rPr>
      </w:pPr>
      <w:r>
        <w:rPr>
          <w:noProof/>
        </w:rPr>
        <w:t>2. 1. 1. Nesvatá trojice</w:t>
      </w:r>
      <w:r>
        <w:rPr>
          <w:noProof/>
        </w:rPr>
        <w:tab/>
      </w:r>
      <w:r>
        <w:rPr>
          <w:noProof/>
        </w:rPr>
        <w:fldChar w:fldCharType="begin"/>
      </w:r>
      <w:r>
        <w:rPr>
          <w:noProof/>
        </w:rPr>
        <w:instrText xml:space="preserve"> PAGEREF _Toc134589657 \h </w:instrText>
      </w:r>
      <w:r>
        <w:rPr>
          <w:noProof/>
        </w:rPr>
      </w:r>
      <w:r>
        <w:rPr>
          <w:noProof/>
        </w:rPr>
        <w:fldChar w:fldCharType="separate"/>
      </w:r>
      <w:r w:rsidR="00171F2E">
        <w:rPr>
          <w:noProof/>
        </w:rPr>
        <w:t>13</w:t>
      </w:r>
      <w:r>
        <w:rPr>
          <w:noProof/>
        </w:rPr>
        <w:fldChar w:fldCharType="end"/>
      </w:r>
    </w:p>
    <w:p w14:paraId="61B65D20" w14:textId="018793CB" w:rsidR="00054CD2" w:rsidRDefault="00054CD2">
      <w:pPr>
        <w:pStyle w:val="Obsah3"/>
        <w:rPr>
          <w:rFonts w:asciiTheme="minorHAnsi" w:eastAsiaTheme="minorEastAsia" w:hAnsiTheme="minorHAnsi" w:cstheme="minorBidi"/>
          <w:smallCaps w:val="0"/>
          <w:noProof/>
          <w:color w:val="auto"/>
          <w:sz w:val="22"/>
          <w:szCs w:val="22"/>
          <w:bdr w:val="none" w:sz="0" w:space="0" w:color="auto"/>
        </w:rPr>
      </w:pPr>
      <w:r>
        <w:rPr>
          <w:noProof/>
        </w:rPr>
        <w:t>2. 1. 2. Řetězec folklórního hororu</w:t>
      </w:r>
      <w:r>
        <w:rPr>
          <w:noProof/>
        </w:rPr>
        <w:tab/>
      </w:r>
      <w:r>
        <w:rPr>
          <w:noProof/>
        </w:rPr>
        <w:fldChar w:fldCharType="begin"/>
      </w:r>
      <w:r>
        <w:rPr>
          <w:noProof/>
        </w:rPr>
        <w:instrText xml:space="preserve"> PAGEREF _Toc134589658 \h </w:instrText>
      </w:r>
      <w:r>
        <w:rPr>
          <w:noProof/>
        </w:rPr>
      </w:r>
      <w:r>
        <w:rPr>
          <w:noProof/>
        </w:rPr>
        <w:fldChar w:fldCharType="separate"/>
      </w:r>
      <w:r w:rsidR="00171F2E">
        <w:rPr>
          <w:noProof/>
        </w:rPr>
        <w:t>14</w:t>
      </w:r>
      <w:r>
        <w:rPr>
          <w:noProof/>
        </w:rPr>
        <w:fldChar w:fldCharType="end"/>
      </w:r>
    </w:p>
    <w:p w14:paraId="2C1F7F2D" w14:textId="56536166" w:rsidR="00054CD2" w:rsidRDefault="00054CD2">
      <w:pPr>
        <w:pStyle w:val="Obsah1"/>
        <w:rPr>
          <w:rFonts w:asciiTheme="minorHAnsi" w:eastAsiaTheme="minorEastAsia" w:hAnsiTheme="minorHAnsi" w:cstheme="minorBidi"/>
          <w:b w:val="0"/>
          <w:caps w:val="0"/>
          <w:noProof/>
          <w:color w:val="auto"/>
          <w:sz w:val="22"/>
          <w:szCs w:val="22"/>
          <w:bdr w:val="none" w:sz="0" w:space="0" w:color="auto"/>
        </w:rPr>
      </w:pPr>
      <w:r>
        <w:rPr>
          <w:noProof/>
        </w:rPr>
        <w:t>3. Slunovrat</w:t>
      </w:r>
      <w:r>
        <w:rPr>
          <w:noProof/>
        </w:rPr>
        <w:tab/>
      </w:r>
      <w:r>
        <w:rPr>
          <w:noProof/>
        </w:rPr>
        <w:fldChar w:fldCharType="begin"/>
      </w:r>
      <w:r>
        <w:rPr>
          <w:noProof/>
        </w:rPr>
        <w:instrText xml:space="preserve"> PAGEREF _Toc134589659 \h </w:instrText>
      </w:r>
      <w:r>
        <w:rPr>
          <w:noProof/>
        </w:rPr>
      </w:r>
      <w:r>
        <w:rPr>
          <w:noProof/>
        </w:rPr>
        <w:fldChar w:fldCharType="separate"/>
      </w:r>
      <w:r w:rsidR="00171F2E">
        <w:rPr>
          <w:noProof/>
        </w:rPr>
        <w:t>17</w:t>
      </w:r>
      <w:r>
        <w:rPr>
          <w:noProof/>
        </w:rPr>
        <w:fldChar w:fldCharType="end"/>
      </w:r>
    </w:p>
    <w:p w14:paraId="4F5EA010" w14:textId="58E06AD5" w:rsidR="00054CD2" w:rsidRDefault="00054CD2">
      <w:pPr>
        <w:pStyle w:val="Obsah1"/>
        <w:rPr>
          <w:rFonts w:asciiTheme="minorHAnsi" w:eastAsiaTheme="minorEastAsia" w:hAnsiTheme="minorHAnsi" w:cstheme="minorBidi"/>
          <w:b w:val="0"/>
          <w:caps w:val="0"/>
          <w:noProof/>
          <w:color w:val="auto"/>
          <w:sz w:val="22"/>
          <w:szCs w:val="22"/>
          <w:bdr w:val="none" w:sz="0" w:space="0" w:color="auto"/>
        </w:rPr>
      </w:pPr>
      <w:r>
        <w:rPr>
          <w:noProof/>
        </w:rPr>
        <w:t>4. Analytická část</w:t>
      </w:r>
      <w:r>
        <w:rPr>
          <w:noProof/>
        </w:rPr>
        <w:tab/>
      </w:r>
      <w:r>
        <w:rPr>
          <w:noProof/>
        </w:rPr>
        <w:fldChar w:fldCharType="begin"/>
      </w:r>
      <w:r>
        <w:rPr>
          <w:noProof/>
        </w:rPr>
        <w:instrText xml:space="preserve"> PAGEREF _Toc134589660 \h </w:instrText>
      </w:r>
      <w:r>
        <w:rPr>
          <w:noProof/>
        </w:rPr>
      </w:r>
      <w:r>
        <w:rPr>
          <w:noProof/>
        </w:rPr>
        <w:fldChar w:fldCharType="separate"/>
      </w:r>
      <w:r w:rsidR="00171F2E">
        <w:rPr>
          <w:noProof/>
        </w:rPr>
        <w:t>19</w:t>
      </w:r>
      <w:r>
        <w:rPr>
          <w:noProof/>
        </w:rPr>
        <w:fldChar w:fldCharType="end"/>
      </w:r>
    </w:p>
    <w:p w14:paraId="7C2F60EC" w14:textId="2F227D74" w:rsidR="00054CD2" w:rsidRDefault="00054CD2">
      <w:pPr>
        <w:pStyle w:val="Obsah2"/>
        <w:rPr>
          <w:rFonts w:asciiTheme="minorHAnsi" w:eastAsiaTheme="minorEastAsia" w:hAnsiTheme="minorHAnsi" w:cstheme="minorBidi"/>
          <w:b w:val="0"/>
          <w:bCs w:val="0"/>
          <w:caps w:val="0"/>
          <w:noProof/>
          <w:color w:val="auto"/>
          <w:sz w:val="22"/>
          <w:szCs w:val="22"/>
          <w:bdr w:val="none" w:sz="0" w:space="0" w:color="auto"/>
        </w:rPr>
      </w:pPr>
      <w:r>
        <w:rPr>
          <w:noProof/>
        </w:rPr>
        <w:t>4. 1. Syntax</w:t>
      </w:r>
      <w:r>
        <w:rPr>
          <w:noProof/>
        </w:rPr>
        <w:tab/>
      </w:r>
      <w:r>
        <w:rPr>
          <w:noProof/>
        </w:rPr>
        <w:fldChar w:fldCharType="begin"/>
      </w:r>
      <w:r>
        <w:rPr>
          <w:noProof/>
        </w:rPr>
        <w:instrText xml:space="preserve"> PAGEREF _Toc134589661 \h </w:instrText>
      </w:r>
      <w:r>
        <w:rPr>
          <w:noProof/>
        </w:rPr>
      </w:r>
      <w:r>
        <w:rPr>
          <w:noProof/>
        </w:rPr>
        <w:fldChar w:fldCharType="separate"/>
      </w:r>
      <w:r w:rsidR="00171F2E">
        <w:rPr>
          <w:noProof/>
        </w:rPr>
        <w:t>19</w:t>
      </w:r>
      <w:r>
        <w:rPr>
          <w:noProof/>
        </w:rPr>
        <w:fldChar w:fldCharType="end"/>
      </w:r>
    </w:p>
    <w:p w14:paraId="40A63924" w14:textId="2A1F8775" w:rsidR="00054CD2" w:rsidRDefault="00054CD2">
      <w:pPr>
        <w:pStyle w:val="Obsah3"/>
        <w:rPr>
          <w:rFonts w:asciiTheme="minorHAnsi" w:eastAsiaTheme="minorEastAsia" w:hAnsiTheme="minorHAnsi" w:cstheme="minorBidi"/>
          <w:smallCaps w:val="0"/>
          <w:noProof/>
          <w:color w:val="auto"/>
          <w:sz w:val="22"/>
          <w:szCs w:val="22"/>
          <w:bdr w:val="none" w:sz="0" w:space="0" w:color="auto"/>
        </w:rPr>
      </w:pPr>
      <w:r>
        <w:rPr>
          <w:noProof/>
        </w:rPr>
        <w:t>4. 1. 1. Krajina/Topografie</w:t>
      </w:r>
      <w:r>
        <w:rPr>
          <w:noProof/>
        </w:rPr>
        <w:tab/>
      </w:r>
      <w:r>
        <w:rPr>
          <w:noProof/>
        </w:rPr>
        <w:fldChar w:fldCharType="begin"/>
      </w:r>
      <w:r>
        <w:rPr>
          <w:noProof/>
        </w:rPr>
        <w:instrText xml:space="preserve"> PAGEREF _Toc134589662 \h </w:instrText>
      </w:r>
      <w:r>
        <w:rPr>
          <w:noProof/>
        </w:rPr>
      </w:r>
      <w:r>
        <w:rPr>
          <w:noProof/>
        </w:rPr>
        <w:fldChar w:fldCharType="separate"/>
      </w:r>
      <w:r w:rsidR="00171F2E">
        <w:rPr>
          <w:noProof/>
        </w:rPr>
        <w:t>19</w:t>
      </w:r>
      <w:r>
        <w:rPr>
          <w:noProof/>
        </w:rPr>
        <w:fldChar w:fldCharType="end"/>
      </w:r>
    </w:p>
    <w:p w14:paraId="43EAFA36" w14:textId="0697E320" w:rsidR="00054CD2" w:rsidRDefault="00054CD2">
      <w:pPr>
        <w:pStyle w:val="Obsah3"/>
        <w:rPr>
          <w:rFonts w:asciiTheme="minorHAnsi" w:eastAsiaTheme="minorEastAsia" w:hAnsiTheme="minorHAnsi" w:cstheme="minorBidi"/>
          <w:smallCaps w:val="0"/>
          <w:noProof/>
          <w:color w:val="auto"/>
          <w:sz w:val="22"/>
          <w:szCs w:val="22"/>
          <w:bdr w:val="none" w:sz="0" w:space="0" w:color="auto"/>
        </w:rPr>
      </w:pPr>
      <w:r>
        <w:rPr>
          <w:noProof/>
        </w:rPr>
        <w:t>4. 1. 2. Izolace</w:t>
      </w:r>
      <w:r>
        <w:rPr>
          <w:noProof/>
        </w:rPr>
        <w:tab/>
      </w:r>
      <w:r>
        <w:rPr>
          <w:noProof/>
        </w:rPr>
        <w:fldChar w:fldCharType="begin"/>
      </w:r>
      <w:r>
        <w:rPr>
          <w:noProof/>
        </w:rPr>
        <w:instrText xml:space="preserve"> PAGEREF _Toc134589663 \h </w:instrText>
      </w:r>
      <w:r>
        <w:rPr>
          <w:noProof/>
        </w:rPr>
      </w:r>
      <w:r>
        <w:rPr>
          <w:noProof/>
        </w:rPr>
        <w:fldChar w:fldCharType="separate"/>
      </w:r>
      <w:r w:rsidR="00171F2E">
        <w:rPr>
          <w:noProof/>
        </w:rPr>
        <w:t>22</w:t>
      </w:r>
      <w:r>
        <w:rPr>
          <w:noProof/>
        </w:rPr>
        <w:fldChar w:fldCharType="end"/>
      </w:r>
    </w:p>
    <w:p w14:paraId="288DC52E" w14:textId="33E20EDB" w:rsidR="00054CD2" w:rsidRDefault="00054CD2">
      <w:pPr>
        <w:pStyle w:val="Obsah3"/>
        <w:rPr>
          <w:rFonts w:asciiTheme="minorHAnsi" w:eastAsiaTheme="minorEastAsia" w:hAnsiTheme="minorHAnsi" w:cstheme="minorBidi"/>
          <w:smallCaps w:val="0"/>
          <w:noProof/>
          <w:color w:val="auto"/>
          <w:sz w:val="22"/>
          <w:szCs w:val="22"/>
          <w:bdr w:val="none" w:sz="0" w:space="0" w:color="auto"/>
        </w:rPr>
      </w:pPr>
      <w:r>
        <w:rPr>
          <w:noProof/>
        </w:rPr>
        <w:t>4. 1. 3. Zkreslený/pokřivený systém víry</w:t>
      </w:r>
      <w:r>
        <w:rPr>
          <w:noProof/>
        </w:rPr>
        <w:tab/>
      </w:r>
      <w:r>
        <w:rPr>
          <w:noProof/>
        </w:rPr>
        <w:fldChar w:fldCharType="begin"/>
      </w:r>
      <w:r>
        <w:rPr>
          <w:noProof/>
        </w:rPr>
        <w:instrText xml:space="preserve"> PAGEREF _Toc134589664 \h </w:instrText>
      </w:r>
      <w:r>
        <w:rPr>
          <w:noProof/>
        </w:rPr>
      </w:r>
      <w:r>
        <w:rPr>
          <w:noProof/>
        </w:rPr>
        <w:fldChar w:fldCharType="separate"/>
      </w:r>
      <w:r w:rsidR="00171F2E">
        <w:rPr>
          <w:noProof/>
        </w:rPr>
        <w:t>23</w:t>
      </w:r>
      <w:r>
        <w:rPr>
          <w:noProof/>
        </w:rPr>
        <w:fldChar w:fldCharType="end"/>
      </w:r>
    </w:p>
    <w:p w14:paraId="61D24E33" w14:textId="514201C2" w:rsidR="00054CD2" w:rsidRDefault="00054CD2">
      <w:pPr>
        <w:pStyle w:val="Obsah3"/>
        <w:rPr>
          <w:rFonts w:asciiTheme="minorHAnsi" w:eastAsiaTheme="minorEastAsia" w:hAnsiTheme="minorHAnsi" w:cstheme="minorBidi"/>
          <w:smallCaps w:val="0"/>
          <w:noProof/>
          <w:color w:val="auto"/>
          <w:sz w:val="22"/>
          <w:szCs w:val="22"/>
          <w:bdr w:val="none" w:sz="0" w:space="0" w:color="auto"/>
        </w:rPr>
      </w:pPr>
      <w:r>
        <w:rPr>
          <w:noProof/>
        </w:rPr>
        <w:t>4. 1. 4. Dění/přivolání</w:t>
      </w:r>
      <w:r>
        <w:rPr>
          <w:noProof/>
        </w:rPr>
        <w:tab/>
      </w:r>
      <w:r>
        <w:rPr>
          <w:noProof/>
        </w:rPr>
        <w:fldChar w:fldCharType="begin"/>
      </w:r>
      <w:r>
        <w:rPr>
          <w:noProof/>
        </w:rPr>
        <w:instrText xml:space="preserve"> PAGEREF _Toc134589665 \h </w:instrText>
      </w:r>
      <w:r>
        <w:rPr>
          <w:noProof/>
        </w:rPr>
      </w:r>
      <w:r>
        <w:rPr>
          <w:noProof/>
        </w:rPr>
        <w:fldChar w:fldCharType="separate"/>
      </w:r>
      <w:r w:rsidR="00171F2E">
        <w:rPr>
          <w:noProof/>
        </w:rPr>
        <w:t>27</w:t>
      </w:r>
      <w:r>
        <w:rPr>
          <w:noProof/>
        </w:rPr>
        <w:fldChar w:fldCharType="end"/>
      </w:r>
    </w:p>
    <w:p w14:paraId="5C0EE839" w14:textId="7858F7B1" w:rsidR="00054CD2" w:rsidRDefault="00054CD2">
      <w:pPr>
        <w:pStyle w:val="Obsah2"/>
        <w:rPr>
          <w:rFonts w:asciiTheme="minorHAnsi" w:eastAsiaTheme="minorEastAsia" w:hAnsiTheme="minorHAnsi" w:cstheme="minorBidi"/>
          <w:b w:val="0"/>
          <w:bCs w:val="0"/>
          <w:caps w:val="0"/>
          <w:noProof/>
          <w:color w:val="auto"/>
          <w:sz w:val="22"/>
          <w:szCs w:val="22"/>
          <w:bdr w:val="none" w:sz="0" w:space="0" w:color="auto"/>
        </w:rPr>
      </w:pPr>
      <w:r>
        <w:rPr>
          <w:noProof/>
        </w:rPr>
        <w:t>4. 2. Sémantické složky</w:t>
      </w:r>
      <w:r>
        <w:rPr>
          <w:noProof/>
        </w:rPr>
        <w:tab/>
      </w:r>
      <w:r>
        <w:rPr>
          <w:noProof/>
        </w:rPr>
        <w:fldChar w:fldCharType="begin"/>
      </w:r>
      <w:r>
        <w:rPr>
          <w:noProof/>
        </w:rPr>
        <w:instrText xml:space="preserve"> PAGEREF _Toc134589666 \h </w:instrText>
      </w:r>
      <w:r>
        <w:rPr>
          <w:noProof/>
        </w:rPr>
      </w:r>
      <w:r>
        <w:rPr>
          <w:noProof/>
        </w:rPr>
        <w:fldChar w:fldCharType="separate"/>
      </w:r>
      <w:r w:rsidR="00171F2E">
        <w:rPr>
          <w:noProof/>
        </w:rPr>
        <w:t>28</w:t>
      </w:r>
      <w:r>
        <w:rPr>
          <w:noProof/>
        </w:rPr>
        <w:fldChar w:fldCharType="end"/>
      </w:r>
    </w:p>
    <w:p w14:paraId="42EFA98D" w14:textId="4CEDB417" w:rsidR="00054CD2" w:rsidRDefault="00054CD2">
      <w:pPr>
        <w:pStyle w:val="Obsah3"/>
        <w:rPr>
          <w:rFonts w:asciiTheme="minorHAnsi" w:eastAsiaTheme="minorEastAsia" w:hAnsiTheme="minorHAnsi" w:cstheme="minorBidi"/>
          <w:smallCaps w:val="0"/>
          <w:noProof/>
          <w:color w:val="auto"/>
          <w:sz w:val="22"/>
          <w:szCs w:val="22"/>
          <w:bdr w:val="none" w:sz="0" w:space="0" w:color="auto"/>
        </w:rPr>
      </w:pPr>
      <w:r>
        <w:rPr>
          <w:noProof/>
        </w:rPr>
        <w:t>4. 2. 1. Kamera</w:t>
      </w:r>
      <w:r>
        <w:rPr>
          <w:noProof/>
        </w:rPr>
        <w:tab/>
      </w:r>
      <w:r>
        <w:rPr>
          <w:noProof/>
        </w:rPr>
        <w:fldChar w:fldCharType="begin"/>
      </w:r>
      <w:r>
        <w:rPr>
          <w:noProof/>
        </w:rPr>
        <w:instrText xml:space="preserve"> PAGEREF _Toc134589667 \h </w:instrText>
      </w:r>
      <w:r>
        <w:rPr>
          <w:noProof/>
        </w:rPr>
      </w:r>
      <w:r>
        <w:rPr>
          <w:noProof/>
        </w:rPr>
        <w:fldChar w:fldCharType="separate"/>
      </w:r>
      <w:r w:rsidR="00171F2E">
        <w:rPr>
          <w:noProof/>
        </w:rPr>
        <w:t>29</w:t>
      </w:r>
      <w:r>
        <w:rPr>
          <w:noProof/>
        </w:rPr>
        <w:fldChar w:fldCharType="end"/>
      </w:r>
    </w:p>
    <w:p w14:paraId="7F484DB3" w14:textId="0D694D59" w:rsidR="00054CD2" w:rsidRDefault="00054CD2">
      <w:pPr>
        <w:pStyle w:val="Obsah3"/>
        <w:rPr>
          <w:rFonts w:asciiTheme="minorHAnsi" w:eastAsiaTheme="minorEastAsia" w:hAnsiTheme="minorHAnsi" w:cstheme="minorBidi"/>
          <w:smallCaps w:val="0"/>
          <w:noProof/>
          <w:color w:val="auto"/>
          <w:sz w:val="22"/>
          <w:szCs w:val="22"/>
          <w:bdr w:val="none" w:sz="0" w:space="0" w:color="auto"/>
        </w:rPr>
      </w:pPr>
      <w:r>
        <w:rPr>
          <w:noProof/>
        </w:rPr>
        <w:t>4. 2. 2. Hudba</w:t>
      </w:r>
      <w:r>
        <w:rPr>
          <w:noProof/>
        </w:rPr>
        <w:tab/>
      </w:r>
      <w:r>
        <w:rPr>
          <w:noProof/>
        </w:rPr>
        <w:fldChar w:fldCharType="begin"/>
      </w:r>
      <w:r>
        <w:rPr>
          <w:noProof/>
        </w:rPr>
        <w:instrText xml:space="preserve"> PAGEREF _Toc134589668 \h </w:instrText>
      </w:r>
      <w:r>
        <w:rPr>
          <w:noProof/>
        </w:rPr>
      </w:r>
      <w:r>
        <w:rPr>
          <w:noProof/>
        </w:rPr>
        <w:fldChar w:fldCharType="separate"/>
      </w:r>
      <w:r w:rsidR="00171F2E">
        <w:rPr>
          <w:noProof/>
        </w:rPr>
        <w:t>32</w:t>
      </w:r>
      <w:r>
        <w:rPr>
          <w:noProof/>
        </w:rPr>
        <w:fldChar w:fldCharType="end"/>
      </w:r>
    </w:p>
    <w:p w14:paraId="13D9D72C" w14:textId="07588993" w:rsidR="00054CD2" w:rsidRDefault="00054CD2">
      <w:pPr>
        <w:pStyle w:val="Obsah3"/>
        <w:rPr>
          <w:rFonts w:asciiTheme="minorHAnsi" w:eastAsiaTheme="minorEastAsia" w:hAnsiTheme="minorHAnsi" w:cstheme="minorBidi"/>
          <w:smallCaps w:val="0"/>
          <w:noProof/>
          <w:color w:val="auto"/>
          <w:sz w:val="22"/>
          <w:szCs w:val="22"/>
          <w:bdr w:val="none" w:sz="0" w:space="0" w:color="auto"/>
        </w:rPr>
      </w:pPr>
      <w:r>
        <w:rPr>
          <w:noProof/>
        </w:rPr>
        <w:t>4. 2. 3. Speciální efekty VFX</w:t>
      </w:r>
      <w:r>
        <w:rPr>
          <w:noProof/>
        </w:rPr>
        <w:tab/>
      </w:r>
      <w:r>
        <w:rPr>
          <w:noProof/>
        </w:rPr>
        <w:fldChar w:fldCharType="begin"/>
      </w:r>
      <w:r>
        <w:rPr>
          <w:noProof/>
        </w:rPr>
        <w:instrText xml:space="preserve"> PAGEREF _Toc134589669 \h </w:instrText>
      </w:r>
      <w:r>
        <w:rPr>
          <w:noProof/>
        </w:rPr>
      </w:r>
      <w:r>
        <w:rPr>
          <w:noProof/>
        </w:rPr>
        <w:fldChar w:fldCharType="separate"/>
      </w:r>
      <w:r w:rsidR="00171F2E">
        <w:rPr>
          <w:noProof/>
        </w:rPr>
        <w:t>34</w:t>
      </w:r>
      <w:r>
        <w:rPr>
          <w:noProof/>
        </w:rPr>
        <w:fldChar w:fldCharType="end"/>
      </w:r>
    </w:p>
    <w:p w14:paraId="2720724D" w14:textId="79F92AE9" w:rsidR="00054CD2" w:rsidRDefault="00054CD2">
      <w:pPr>
        <w:pStyle w:val="Obsah3"/>
        <w:rPr>
          <w:rFonts w:asciiTheme="minorHAnsi" w:eastAsiaTheme="minorEastAsia" w:hAnsiTheme="minorHAnsi" w:cstheme="minorBidi"/>
          <w:smallCaps w:val="0"/>
          <w:noProof/>
          <w:color w:val="auto"/>
          <w:sz w:val="22"/>
          <w:szCs w:val="22"/>
          <w:bdr w:val="none" w:sz="0" w:space="0" w:color="auto"/>
        </w:rPr>
      </w:pPr>
      <w:r>
        <w:rPr>
          <w:noProof/>
        </w:rPr>
        <w:t>4. 2. 4. Herectví – postavy</w:t>
      </w:r>
      <w:r>
        <w:rPr>
          <w:noProof/>
        </w:rPr>
        <w:tab/>
      </w:r>
      <w:r>
        <w:rPr>
          <w:noProof/>
        </w:rPr>
        <w:fldChar w:fldCharType="begin"/>
      </w:r>
      <w:r>
        <w:rPr>
          <w:noProof/>
        </w:rPr>
        <w:instrText xml:space="preserve"> PAGEREF _Toc134589670 \h </w:instrText>
      </w:r>
      <w:r>
        <w:rPr>
          <w:noProof/>
        </w:rPr>
      </w:r>
      <w:r>
        <w:rPr>
          <w:noProof/>
        </w:rPr>
        <w:fldChar w:fldCharType="separate"/>
      </w:r>
      <w:r w:rsidR="00171F2E">
        <w:rPr>
          <w:noProof/>
        </w:rPr>
        <w:t>36</w:t>
      </w:r>
      <w:r>
        <w:rPr>
          <w:noProof/>
        </w:rPr>
        <w:fldChar w:fldCharType="end"/>
      </w:r>
    </w:p>
    <w:p w14:paraId="22CDBA1C" w14:textId="27E9A783" w:rsidR="00054CD2" w:rsidRDefault="00054CD2">
      <w:pPr>
        <w:pStyle w:val="Obsah3"/>
        <w:rPr>
          <w:rFonts w:asciiTheme="minorHAnsi" w:eastAsiaTheme="minorEastAsia" w:hAnsiTheme="minorHAnsi" w:cstheme="minorBidi"/>
          <w:smallCaps w:val="0"/>
          <w:noProof/>
          <w:color w:val="auto"/>
          <w:sz w:val="22"/>
          <w:szCs w:val="22"/>
          <w:bdr w:val="none" w:sz="0" w:space="0" w:color="auto"/>
        </w:rPr>
      </w:pPr>
      <w:r>
        <w:rPr>
          <w:noProof/>
        </w:rPr>
        <w:t>4. 2. 5. Kostýmy</w:t>
      </w:r>
      <w:r>
        <w:rPr>
          <w:noProof/>
        </w:rPr>
        <w:tab/>
      </w:r>
      <w:r>
        <w:rPr>
          <w:noProof/>
        </w:rPr>
        <w:fldChar w:fldCharType="begin"/>
      </w:r>
      <w:r>
        <w:rPr>
          <w:noProof/>
        </w:rPr>
        <w:instrText xml:space="preserve"> PAGEREF _Toc134589671 \h </w:instrText>
      </w:r>
      <w:r>
        <w:rPr>
          <w:noProof/>
        </w:rPr>
      </w:r>
      <w:r>
        <w:rPr>
          <w:noProof/>
        </w:rPr>
        <w:fldChar w:fldCharType="separate"/>
      </w:r>
      <w:r w:rsidR="00171F2E">
        <w:rPr>
          <w:noProof/>
        </w:rPr>
        <w:t>38</w:t>
      </w:r>
      <w:r>
        <w:rPr>
          <w:noProof/>
        </w:rPr>
        <w:fldChar w:fldCharType="end"/>
      </w:r>
    </w:p>
    <w:p w14:paraId="4969783F" w14:textId="37194513" w:rsidR="00054CD2" w:rsidRDefault="00054CD2">
      <w:pPr>
        <w:pStyle w:val="Obsah1"/>
        <w:rPr>
          <w:rFonts w:asciiTheme="minorHAnsi" w:eastAsiaTheme="minorEastAsia" w:hAnsiTheme="minorHAnsi" w:cstheme="minorBidi"/>
          <w:b w:val="0"/>
          <w:caps w:val="0"/>
          <w:noProof/>
          <w:color w:val="auto"/>
          <w:sz w:val="22"/>
          <w:szCs w:val="22"/>
          <w:bdr w:val="none" w:sz="0" w:space="0" w:color="auto"/>
        </w:rPr>
      </w:pPr>
      <w:r>
        <w:rPr>
          <w:noProof/>
        </w:rPr>
        <w:t>Závěr</w:t>
      </w:r>
      <w:r>
        <w:rPr>
          <w:noProof/>
        </w:rPr>
        <w:tab/>
      </w:r>
      <w:r>
        <w:rPr>
          <w:noProof/>
        </w:rPr>
        <w:fldChar w:fldCharType="begin"/>
      </w:r>
      <w:r>
        <w:rPr>
          <w:noProof/>
        </w:rPr>
        <w:instrText xml:space="preserve"> PAGEREF _Toc134589672 \h </w:instrText>
      </w:r>
      <w:r>
        <w:rPr>
          <w:noProof/>
        </w:rPr>
      </w:r>
      <w:r>
        <w:rPr>
          <w:noProof/>
        </w:rPr>
        <w:fldChar w:fldCharType="separate"/>
      </w:r>
      <w:r w:rsidR="00171F2E">
        <w:rPr>
          <w:noProof/>
        </w:rPr>
        <w:t>39</w:t>
      </w:r>
      <w:r>
        <w:rPr>
          <w:noProof/>
        </w:rPr>
        <w:fldChar w:fldCharType="end"/>
      </w:r>
    </w:p>
    <w:p w14:paraId="6E36EBF0" w14:textId="29170CF3" w:rsidR="00054CD2" w:rsidRDefault="00054CD2">
      <w:pPr>
        <w:pStyle w:val="Obsah1"/>
        <w:rPr>
          <w:rFonts w:asciiTheme="minorHAnsi" w:eastAsiaTheme="minorEastAsia" w:hAnsiTheme="minorHAnsi" w:cstheme="minorBidi"/>
          <w:b w:val="0"/>
          <w:caps w:val="0"/>
          <w:noProof/>
          <w:color w:val="auto"/>
          <w:sz w:val="22"/>
          <w:szCs w:val="22"/>
          <w:bdr w:val="none" w:sz="0" w:space="0" w:color="auto"/>
        </w:rPr>
      </w:pPr>
      <w:r>
        <w:rPr>
          <w:noProof/>
        </w:rPr>
        <w:t>Seznam použité literatury</w:t>
      </w:r>
      <w:r>
        <w:rPr>
          <w:noProof/>
        </w:rPr>
        <w:tab/>
      </w:r>
      <w:r>
        <w:rPr>
          <w:noProof/>
        </w:rPr>
        <w:fldChar w:fldCharType="begin"/>
      </w:r>
      <w:r>
        <w:rPr>
          <w:noProof/>
        </w:rPr>
        <w:instrText xml:space="preserve"> PAGEREF _Toc134589673 \h </w:instrText>
      </w:r>
      <w:r>
        <w:rPr>
          <w:noProof/>
        </w:rPr>
      </w:r>
      <w:r>
        <w:rPr>
          <w:noProof/>
        </w:rPr>
        <w:fldChar w:fldCharType="separate"/>
      </w:r>
      <w:r w:rsidR="00171F2E">
        <w:rPr>
          <w:noProof/>
        </w:rPr>
        <w:t>41</w:t>
      </w:r>
      <w:r>
        <w:rPr>
          <w:noProof/>
        </w:rPr>
        <w:fldChar w:fldCharType="end"/>
      </w:r>
    </w:p>
    <w:p w14:paraId="4C065B56" w14:textId="032F3CAD" w:rsidR="00054CD2" w:rsidRDefault="00054CD2">
      <w:pPr>
        <w:pStyle w:val="Obsah1"/>
        <w:rPr>
          <w:rFonts w:asciiTheme="minorHAnsi" w:eastAsiaTheme="minorEastAsia" w:hAnsiTheme="minorHAnsi" w:cstheme="minorBidi"/>
          <w:b w:val="0"/>
          <w:caps w:val="0"/>
          <w:noProof/>
          <w:color w:val="auto"/>
          <w:sz w:val="22"/>
          <w:szCs w:val="22"/>
          <w:bdr w:val="none" w:sz="0" w:space="0" w:color="auto"/>
        </w:rPr>
      </w:pPr>
      <w:r>
        <w:rPr>
          <w:noProof/>
        </w:rPr>
        <w:t>Prameny</w:t>
      </w:r>
      <w:r>
        <w:rPr>
          <w:noProof/>
        </w:rPr>
        <w:tab/>
      </w:r>
      <w:r>
        <w:rPr>
          <w:noProof/>
        </w:rPr>
        <w:fldChar w:fldCharType="begin"/>
      </w:r>
      <w:r>
        <w:rPr>
          <w:noProof/>
        </w:rPr>
        <w:instrText xml:space="preserve"> PAGEREF _Toc134589674 \h </w:instrText>
      </w:r>
      <w:r>
        <w:rPr>
          <w:noProof/>
        </w:rPr>
      </w:r>
      <w:r>
        <w:rPr>
          <w:noProof/>
        </w:rPr>
        <w:fldChar w:fldCharType="separate"/>
      </w:r>
      <w:r w:rsidR="00171F2E">
        <w:rPr>
          <w:noProof/>
        </w:rPr>
        <w:t>44</w:t>
      </w:r>
      <w:r>
        <w:rPr>
          <w:noProof/>
        </w:rPr>
        <w:fldChar w:fldCharType="end"/>
      </w:r>
    </w:p>
    <w:p w14:paraId="2AEAC38A" w14:textId="5515D6EA" w:rsidR="00054CD2" w:rsidRDefault="00054CD2">
      <w:pPr>
        <w:pStyle w:val="Obsah1"/>
        <w:rPr>
          <w:rFonts w:asciiTheme="minorHAnsi" w:eastAsiaTheme="minorEastAsia" w:hAnsiTheme="minorHAnsi" w:cstheme="minorBidi"/>
          <w:b w:val="0"/>
          <w:caps w:val="0"/>
          <w:noProof/>
          <w:color w:val="auto"/>
          <w:sz w:val="22"/>
          <w:szCs w:val="22"/>
          <w:bdr w:val="none" w:sz="0" w:space="0" w:color="auto"/>
        </w:rPr>
      </w:pPr>
      <w:r w:rsidRPr="004652A9">
        <w:rPr>
          <w:noProof/>
          <w:shd w:val="clear" w:color="auto" w:fill="FFFFFF"/>
        </w:rPr>
        <w:t>Seznam obrázků</w:t>
      </w:r>
      <w:r>
        <w:rPr>
          <w:noProof/>
        </w:rPr>
        <w:tab/>
      </w:r>
      <w:r>
        <w:rPr>
          <w:noProof/>
        </w:rPr>
        <w:fldChar w:fldCharType="begin"/>
      </w:r>
      <w:r>
        <w:rPr>
          <w:noProof/>
        </w:rPr>
        <w:instrText xml:space="preserve"> PAGEREF _Toc134589675 \h </w:instrText>
      </w:r>
      <w:r>
        <w:rPr>
          <w:noProof/>
        </w:rPr>
      </w:r>
      <w:r>
        <w:rPr>
          <w:noProof/>
        </w:rPr>
        <w:fldChar w:fldCharType="separate"/>
      </w:r>
      <w:r w:rsidR="00171F2E">
        <w:rPr>
          <w:noProof/>
        </w:rPr>
        <w:t>45</w:t>
      </w:r>
      <w:r>
        <w:rPr>
          <w:noProof/>
        </w:rPr>
        <w:fldChar w:fldCharType="end"/>
      </w:r>
    </w:p>
    <w:p w14:paraId="408174C1" w14:textId="0B5C620C" w:rsidR="008D3F2D" w:rsidRPr="00C96FEB" w:rsidRDefault="00F635FF" w:rsidP="00B802F5">
      <w:pPr>
        <w:rPr>
          <w:rFonts w:cs="Times New Roman"/>
        </w:rPr>
        <w:sectPr w:rsidR="008D3F2D" w:rsidRPr="00C96FEB" w:rsidSect="00B33609">
          <w:footerReference w:type="default" r:id="rId13"/>
          <w:pgSz w:w="11900" w:h="16840"/>
          <w:pgMar w:top="1701" w:right="1418" w:bottom="1134" w:left="1418" w:header="709" w:footer="709" w:gutter="0"/>
          <w:cols w:space="708"/>
          <w:docGrid w:linePitch="326"/>
        </w:sectPr>
      </w:pPr>
      <w:r>
        <w:rPr>
          <w:rFonts w:cs="Times New Roman"/>
        </w:rPr>
        <w:fldChar w:fldCharType="end"/>
      </w:r>
    </w:p>
    <w:p w14:paraId="4168EDA0" w14:textId="77777777" w:rsidR="008D3F2D" w:rsidRPr="00610D45" w:rsidRDefault="009E6449" w:rsidP="00610D45">
      <w:pPr>
        <w:pStyle w:val="Nnadpis"/>
        <w:rPr>
          <w:rFonts w:eastAsia="Arial Unicode MS"/>
        </w:rPr>
      </w:pPr>
      <w:bookmarkStart w:id="0" w:name="_Toc"/>
      <w:bookmarkStart w:id="1" w:name="_Toc134589650"/>
      <w:r w:rsidRPr="00610D45">
        <w:rPr>
          <w:rFonts w:eastAsia="Arial Unicode MS"/>
        </w:rPr>
        <w:lastRenderedPageBreak/>
        <w:t>Úvod</w:t>
      </w:r>
      <w:bookmarkEnd w:id="0"/>
      <w:bookmarkEnd w:id="1"/>
    </w:p>
    <w:p w14:paraId="7170E0F9" w14:textId="3F5DD40A" w:rsidR="00F04934" w:rsidRPr="003B7CDB" w:rsidRDefault="0007689F" w:rsidP="00EC7012">
      <w:r w:rsidRPr="003B7CDB">
        <w:t xml:space="preserve">Snímek </w:t>
      </w:r>
      <w:r w:rsidRPr="004760A5">
        <w:rPr>
          <w:i/>
          <w:iCs/>
        </w:rPr>
        <w:t>Slunovrat</w:t>
      </w:r>
      <w:r w:rsidRPr="003B7CDB">
        <w:t xml:space="preserve"> měl premiéru v</w:t>
      </w:r>
      <w:r w:rsidR="00A35C50" w:rsidRPr="003B7CDB">
        <w:t xml:space="preserve"> amerických kinech 3. července </w:t>
      </w:r>
      <w:r w:rsidRPr="003B7CDB">
        <w:t xml:space="preserve">2019 a ihned sklidil pozitivní ohlasy jak u široké veřejnosti, tak i u kritiků. </w:t>
      </w:r>
      <w:r w:rsidR="005E48BD" w:rsidRPr="003B7CDB">
        <w:t xml:space="preserve">Nejvíce kriticky oceňovaným bylo herectví Florence </w:t>
      </w:r>
      <w:proofErr w:type="spellStart"/>
      <w:r w:rsidR="005E48BD" w:rsidRPr="003B7CDB">
        <w:t>Pugh</w:t>
      </w:r>
      <w:proofErr w:type="spellEnd"/>
      <w:r w:rsidR="005E48BD" w:rsidRPr="003B7CDB">
        <w:t xml:space="preserve"> jako </w:t>
      </w:r>
      <w:r w:rsidR="007313B8" w:rsidRPr="003B7CDB">
        <w:t>protagonistky</w:t>
      </w:r>
      <w:r w:rsidR="00904658">
        <w:t xml:space="preserve"> a</w:t>
      </w:r>
      <w:r w:rsidR="005E48BD" w:rsidRPr="003B7CDB">
        <w:t xml:space="preserve"> poté režie </w:t>
      </w:r>
      <w:proofErr w:type="spellStart"/>
      <w:r w:rsidR="005E48BD" w:rsidRPr="003B7CDB">
        <w:t>Ari</w:t>
      </w:r>
      <w:proofErr w:type="spellEnd"/>
      <w:r w:rsidR="005E48BD" w:rsidRPr="003B7CDB">
        <w:t xml:space="preserve"> Astera</w:t>
      </w:r>
      <w:r w:rsidR="00904658">
        <w:t>.</w:t>
      </w:r>
      <w:r w:rsidR="005E48BD" w:rsidRPr="003B7CDB">
        <w:t xml:space="preserve"> </w:t>
      </w:r>
      <w:r w:rsidR="00904658">
        <w:t>U</w:t>
      </w:r>
      <w:r w:rsidR="005E48BD" w:rsidRPr="003B7CDB">
        <w:t xml:space="preserve"> publik si snímek získal přízeň díky své zvrácenosti a schopnosti diváky znepokojit. V kontextu subžánru folk hororu je však </w:t>
      </w:r>
      <w:r w:rsidR="005E48BD" w:rsidRPr="005F1213">
        <w:rPr>
          <w:i/>
          <w:iCs/>
        </w:rPr>
        <w:t>Slunovrat</w:t>
      </w:r>
      <w:r w:rsidR="005E48BD" w:rsidRPr="003B7CDB">
        <w:t xml:space="preserve"> mnohem víc</w:t>
      </w:r>
      <w:r w:rsidR="00703425" w:rsidRPr="003B7CDB">
        <w:t>e</w:t>
      </w:r>
      <w:r w:rsidR="005E48BD" w:rsidRPr="003B7CDB">
        <w:t xml:space="preserve"> než zneklidňující podívanou.</w:t>
      </w:r>
      <w:r w:rsidR="00F04934" w:rsidRPr="003B7CDB">
        <w:t xml:space="preserve"> </w:t>
      </w:r>
      <w:r w:rsidR="00D848D0" w:rsidRPr="003B7CDB">
        <w:t>Snímek jsem si vybrala, protože dokáže netradičně diváky znepokojit</w:t>
      </w:r>
      <w:r w:rsidR="00904658">
        <w:t xml:space="preserve"> navzdory jeho pohádkovému vizuálnímu stylu</w:t>
      </w:r>
      <w:r w:rsidR="00D848D0" w:rsidRPr="003B7CDB">
        <w:t xml:space="preserve">. Dalšími důvody </w:t>
      </w:r>
      <w:r w:rsidR="00904658">
        <w:t>mého výběru j</w:t>
      </w:r>
      <w:r w:rsidR="00B113DB">
        <w:t>sou tyto:</w:t>
      </w:r>
      <w:r w:rsidR="009B0CA4" w:rsidRPr="003B7CDB">
        <w:t xml:space="preserve"> </w:t>
      </w:r>
      <w:r w:rsidR="00C53221" w:rsidRPr="003B7CDB">
        <w:t>prác</w:t>
      </w:r>
      <w:r w:rsidR="00D848D0" w:rsidRPr="003B7CDB">
        <w:t>e</w:t>
      </w:r>
      <w:r w:rsidR="00C53221" w:rsidRPr="003B7CDB">
        <w:t xml:space="preserve"> s žánrovými konvencemi,</w:t>
      </w:r>
      <w:r w:rsidR="00D848D0" w:rsidRPr="003B7CDB">
        <w:t xml:space="preserve"> </w:t>
      </w:r>
      <w:r w:rsidR="00C53221" w:rsidRPr="003B7CDB">
        <w:t xml:space="preserve">vliv na subžánr folklórního hororu a </w:t>
      </w:r>
      <w:r w:rsidR="00D75537" w:rsidRPr="003B7CDB">
        <w:t>předpokládaný</w:t>
      </w:r>
      <w:r w:rsidR="00C53221" w:rsidRPr="003B7CDB">
        <w:t xml:space="preserve"> vliv na budoucí vývoj subžánru. </w:t>
      </w:r>
    </w:p>
    <w:p w14:paraId="1273A619" w14:textId="426A4040" w:rsidR="00F04934" w:rsidRPr="005333DA" w:rsidRDefault="00F04934" w:rsidP="00EC7012">
      <w:r w:rsidRPr="005333DA">
        <w:t xml:space="preserve">Folklórní horor se rozvíjel koncem 60. let a je přisuzován tradicím Velké Británie. Pomyslné prvenství je připisováno snímkům </w:t>
      </w:r>
      <w:proofErr w:type="spellStart"/>
      <w:r w:rsidRPr="0073264B">
        <w:rPr>
          <w:i/>
          <w:iCs/>
        </w:rPr>
        <w:t>Witchfinder</w:t>
      </w:r>
      <w:proofErr w:type="spellEnd"/>
      <w:r w:rsidRPr="0073264B">
        <w:rPr>
          <w:i/>
          <w:iCs/>
        </w:rPr>
        <w:t xml:space="preserve"> General</w:t>
      </w:r>
      <w:r w:rsidRPr="005333DA">
        <w:t xml:space="preserve"> (1968), </w:t>
      </w:r>
      <w:proofErr w:type="spellStart"/>
      <w:r w:rsidRPr="0073264B">
        <w:rPr>
          <w:i/>
          <w:iCs/>
        </w:rPr>
        <w:t>The</w:t>
      </w:r>
      <w:proofErr w:type="spellEnd"/>
      <w:r w:rsidRPr="0073264B">
        <w:rPr>
          <w:i/>
          <w:iCs/>
        </w:rPr>
        <w:t xml:space="preserve"> </w:t>
      </w:r>
      <w:proofErr w:type="spellStart"/>
      <w:r w:rsidRPr="0073264B">
        <w:rPr>
          <w:i/>
          <w:iCs/>
        </w:rPr>
        <w:t>Blood</w:t>
      </w:r>
      <w:proofErr w:type="spellEnd"/>
      <w:r w:rsidRPr="0073264B">
        <w:rPr>
          <w:i/>
          <w:iCs/>
        </w:rPr>
        <w:t xml:space="preserve"> on </w:t>
      </w:r>
      <w:proofErr w:type="spellStart"/>
      <w:r w:rsidRPr="0073264B">
        <w:rPr>
          <w:i/>
          <w:iCs/>
        </w:rPr>
        <w:t>Satan´s</w:t>
      </w:r>
      <w:proofErr w:type="spellEnd"/>
      <w:r w:rsidRPr="0073264B">
        <w:rPr>
          <w:i/>
          <w:iCs/>
        </w:rPr>
        <w:t xml:space="preserve"> </w:t>
      </w:r>
      <w:proofErr w:type="spellStart"/>
      <w:r w:rsidRPr="0073264B">
        <w:rPr>
          <w:i/>
          <w:iCs/>
        </w:rPr>
        <w:t>Claw</w:t>
      </w:r>
      <w:proofErr w:type="spellEnd"/>
      <w:r w:rsidRPr="005333DA">
        <w:t xml:space="preserve"> (1971) a </w:t>
      </w:r>
      <w:proofErr w:type="spellStart"/>
      <w:r w:rsidRPr="0073264B">
        <w:rPr>
          <w:i/>
          <w:iCs/>
        </w:rPr>
        <w:t>The</w:t>
      </w:r>
      <w:proofErr w:type="spellEnd"/>
      <w:r w:rsidRPr="0073264B">
        <w:rPr>
          <w:i/>
          <w:iCs/>
        </w:rPr>
        <w:t xml:space="preserve"> </w:t>
      </w:r>
      <w:proofErr w:type="spellStart"/>
      <w:r w:rsidRPr="0073264B">
        <w:rPr>
          <w:i/>
          <w:iCs/>
        </w:rPr>
        <w:t>Wicker</w:t>
      </w:r>
      <w:proofErr w:type="spellEnd"/>
      <w:r w:rsidRPr="0073264B">
        <w:rPr>
          <w:i/>
          <w:iCs/>
        </w:rPr>
        <w:t xml:space="preserve"> Man</w:t>
      </w:r>
      <w:r w:rsidRPr="005333DA">
        <w:t xml:space="preserve"> (1973). Všechny snímky vznikly ve filmových studiích Velké Británie a jsou považovány za tzv. </w:t>
      </w:r>
      <w:r w:rsidRPr="0073264B">
        <w:rPr>
          <w:i/>
          <w:iCs/>
        </w:rPr>
        <w:t>nesvatou trojici</w:t>
      </w:r>
      <w:r w:rsidR="00271338">
        <w:t>.</w:t>
      </w:r>
      <w:r w:rsidR="00687FF8" w:rsidRPr="00271338">
        <w:rPr>
          <w:vertAlign w:val="superscript"/>
        </w:rPr>
        <w:footnoteReference w:id="2"/>
      </w:r>
      <w:r w:rsidRPr="005333DA">
        <w:t xml:space="preserve"> </w:t>
      </w:r>
      <w:proofErr w:type="spellStart"/>
      <w:r w:rsidRPr="005333DA">
        <w:t>Dawn</w:t>
      </w:r>
      <w:proofErr w:type="spellEnd"/>
      <w:r w:rsidRPr="005333DA">
        <w:t xml:space="preserve"> </w:t>
      </w:r>
      <w:proofErr w:type="spellStart"/>
      <w:r w:rsidRPr="005333DA">
        <w:t>Keetley</w:t>
      </w:r>
      <w:proofErr w:type="spellEnd"/>
      <w:r w:rsidRPr="005333DA">
        <w:t xml:space="preserve"> ve svém článku „</w:t>
      </w:r>
      <w:proofErr w:type="spellStart"/>
      <w:r w:rsidRPr="005333DA">
        <w:t>Introduction</w:t>
      </w:r>
      <w:proofErr w:type="spellEnd"/>
      <w:r w:rsidRPr="005333DA">
        <w:t xml:space="preserve">: </w:t>
      </w:r>
      <w:proofErr w:type="spellStart"/>
      <w:r w:rsidRPr="005333DA">
        <w:t>Defining</w:t>
      </w:r>
      <w:proofErr w:type="spellEnd"/>
      <w:r w:rsidRPr="005333DA">
        <w:t xml:space="preserve"> Folk Horror“ rozděluje vývoj na první a druhou vlnu folklórního hororu. Mezníkem druhé vlny je rok 2008, kdy se tvůrci buďto posouvají kupředu a natáčejí nové formy žánru, anebo přehodnocují a </w:t>
      </w:r>
      <w:proofErr w:type="gramStart"/>
      <w:r w:rsidRPr="005333DA">
        <w:t>přetváří</w:t>
      </w:r>
      <w:proofErr w:type="gramEnd"/>
      <w:r w:rsidRPr="005333DA">
        <w:t xml:space="preserve"> díla z 60. a 70. let.</w:t>
      </w:r>
      <w:r w:rsidRPr="00271338">
        <w:rPr>
          <w:vertAlign w:val="superscript"/>
        </w:rPr>
        <w:footnoteReference w:id="3"/>
      </w:r>
      <w:r w:rsidRPr="005333DA">
        <w:t xml:space="preserve"> Nyní se nacházíme v době renesance folklórního hororu</w:t>
      </w:r>
      <w:r w:rsidR="00271338">
        <w:t>.</w:t>
      </w:r>
      <w:r w:rsidR="00687FF8" w:rsidRPr="00271338">
        <w:rPr>
          <w:vertAlign w:val="superscript"/>
        </w:rPr>
        <w:footnoteReference w:id="4"/>
      </w:r>
      <w:r w:rsidRPr="005333DA">
        <w:t xml:space="preserve"> </w:t>
      </w:r>
      <w:r w:rsidR="006C3A78" w:rsidRPr="005333DA">
        <w:t>Snímky, které se zasloužil</w:t>
      </w:r>
      <w:r w:rsidR="00D75537" w:rsidRPr="005333DA">
        <w:t>y</w:t>
      </w:r>
      <w:r w:rsidR="006C3A78" w:rsidRPr="005333DA">
        <w:t xml:space="preserve"> o oživení </w:t>
      </w:r>
      <w:proofErr w:type="spellStart"/>
      <w:r w:rsidR="006C3A78" w:rsidRPr="005333DA">
        <w:t>subžánru</w:t>
      </w:r>
      <w:proofErr w:type="spellEnd"/>
      <w:r w:rsidR="00D75537" w:rsidRPr="005333DA">
        <w:t>,</w:t>
      </w:r>
      <w:r w:rsidR="006C3A78" w:rsidRPr="005333DA">
        <w:t xml:space="preserve"> jsou například </w:t>
      </w:r>
      <w:proofErr w:type="spellStart"/>
      <w:r w:rsidR="006C3A78" w:rsidRPr="00C62D98">
        <w:rPr>
          <w:i/>
          <w:iCs/>
        </w:rPr>
        <w:t>The</w:t>
      </w:r>
      <w:proofErr w:type="spellEnd"/>
      <w:r w:rsidR="006C3A78" w:rsidRPr="00C62D98">
        <w:rPr>
          <w:i/>
          <w:iCs/>
        </w:rPr>
        <w:t xml:space="preserve"> </w:t>
      </w:r>
      <w:proofErr w:type="spellStart"/>
      <w:r w:rsidR="006C3A78" w:rsidRPr="00C62D98">
        <w:rPr>
          <w:i/>
          <w:iCs/>
        </w:rPr>
        <w:t>Witch</w:t>
      </w:r>
      <w:proofErr w:type="spellEnd"/>
      <w:r w:rsidR="006C3A78" w:rsidRPr="005333DA">
        <w:t xml:space="preserve"> (2015, Robert </w:t>
      </w:r>
      <w:proofErr w:type="spellStart"/>
      <w:r w:rsidR="006C3A78" w:rsidRPr="005333DA">
        <w:t>Eggers</w:t>
      </w:r>
      <w:proofErr w:type="spellEnd"/>
      <w:r w:rsidR="006C3A78" w:rsidRPr="005333DA">
        <w:t xml:space="preserve">), </w:t>
      </w:r>
      <w:proofErr w:type="spellStart"/>
      <w:r w:rsidR="006C3A78" w:rsidRPr="00C62D98">
        <w:rPr>
          <w:i/>
          <w:iCs/>
        </w:rPr>
        <w:t>The</w:t>
      </w:r>
      <w:proofErr w:type="spellEnd"/>
      <w:r w:rsidR="006C3A78" w:rsidRPr="00C62D98">
        <w:rPr>
          <w:i/>
          <w:iCs/>
        </w:rPr>
        <w:t xml:space="preserve"> </w:t>
      </w:r>
      <w:proofErr w:type="spellStart"/>
      <w:r w:rsidR="006C3A78" w:rsidRPr="00C62D98">
        <w:rPr>
          <w:i/>
          <w:iCs/>
        </w:rPr>
        <w:t>Wailing</w:t>
      </w:r>
      <w:proofErr w:type="spellEnd"/>
      <w:r w:rsidR="006C3A78" w:rsidRPr="005333DA">
        <w:t xml:space="preserve"> (2016, Na Hong-jin), </w:t>
      </w:r>
      <w:proofErr w:type="spellStart"/>
      <w:r w:rsidR="006C3A78" w:rsidRPr="00C62D98">
        <w:rPr>
          <w:i/>
          <w:iCs/>
        </w:rPr>
        <w:t>Hereditary</w:t>
      </w:r>
      <w:proofErr w:type="spellEnd"/>
      <w:r w:rsidR="006C3A78" w:rsidRPr="005333DA">
        <w:t xml:space="preserve"> (2018, </w:t>
      </w:r>
      <w:proofErr w:type="spellStart"/>
      <w:r w:rsidR="006C3A78" w:rsidRPr="005333DA">
        <w:t>Ari</w:t>
      </w:r>
      <w:proofErr w:type="spellEnd"/>
      <w:r w:rsidR="006C3A78" w:rsidRPr="005333DA">
        <w:t xml:space="preserve"> Aster), </w:t>
      </w:r>
      <w:proofErr w:type="spellStart"/>
      <w:r w:rsidR="006C3A78" w:rsidRPr="00C62D98">
        <w:rPr>
          <w:i/>
          <w:iCs/>
        </w:rPr>
        <w:t>Lamb</w:t>
      </w:r>
      <w:proofErr w:type="spellEnd"/>
      <w:r w:rsidR="006C3A78" w:rsidRPr="005333DA">
        <w:t xml:space="preserve"> (2021, </w:t>
      </w:r>
      <w:proofErr w:type="spellStart"/>
      <w:r w:rsidR="00EB540C" w:rsidRPr="005333DA">
        <w:t>Vladimar</w:t>
      </w:r>
      <w:proofErr w:type="spellEnd"/>
      <w:r w:rsidR="00EB540C" w:rsidRPr="005333DA">
        <w:t xml:space="preserve"> </w:t>
      </w:r>
      <w:proofErr w:type="spellStart"/>
      <w:r w:rsidR="00EB540C" w:rsidRPr="005333DA">
        <w:t>Jóhannsson</w:t>
      </w:r>
      <w:proofErr w:type="spellEnd"/>
      <w:r w:rsidR="00EB540C" w:rsidRPr="005333DA">
        <w:t xml:space="preserve">) a především </w:t>
      </w:r>
      <w:r w:rsidR="004A7A7C" w:rsidRPr="00C62D98">
        <w:rPr>
          <w:i/>
          <w:iCs/>
        </w:rPr>
        <w:t>Slunovrat</w:t>
      </w:r>
      <w:r w:rsidR="00EB540C" w:rsidRPr="005333DA">
        <w:t xml:space="preserve"> (2019, </w:t>
      </w:r>
      <w:proofErr w:type="spellStart"/>
      <w:r w:rsidR="00EB540C" w:rsidRPr="005333DA">
        <w:t>Ari</w:t>
      </w:r>
      <w:proofErr w:type="spellEnd"/>
      <w:r w:rsidR="00EB540C" w:rsidRPr="005333DA">
        <w:t xml:space="preserve"> Aster). Právě z důvodu rozkvětu toho</w:t>
      </w:r>
      <w:r w:rsidR="00B113DB">
        <w:t>to</w:t>
      </w:r>
      <w:r w:rsidR="00EB540C" w:rsidRPr="005333DA">
        <w:t xml:space="preserve"> subžánru jsem zvolila pro svoji práci analýzu snímku </w:t>
      </w:r>
      <w:r w:rsidR="00EB540C" w:rsidRPr="00C62D98">
        <w:rPr>
          <w:i/>
          <w:iCs/>
        </w:rPr>
        <w:t>Slunovrat</w:t>
      </w:r>
      <w:r w:rsidR="00EB540C" w:rsidRPr="005333DA">
        <w:t>, který je zásadní</w:t>
      </w:r>
      <w:r w:rsidR="00D75537" w:rsidRPr="005333DA">
        <w:t>m dílem v době renesance subžánru</w:t>
      </w:r>
      <w:r w:rsidR="004D758D" w:rsidRPr="005333DA">
        <w:t xml:space="preserve">, a to zejména proto, jak pracuje se žánrovými konvencemi. </w:t>
      </w:r>
    </w:p>
    <w:p w14:paraId="79B7C773" w14:textId="69D2513D" w:rsidR="0007689F" w:rsidRPr="00BB4FF7" w:rsidRDefault="00F04934" w:rsidP="00FC7A31">
      <w:r w:rsidRPr="005333DA">
        <w:t xml:space="preserve">Adam </w:t>
      </w:r>
      <w:proofErr w:type="spellStart"/>
      <w:r w:rsidRPr="005333DA">
        <w:t>Scovell</w:t>
      </w:r>
      <w:proofErr w:type="spellEnd"/>
      <w:r w:rsidRPr="005333DA">
        <w:t xml:space="preserve"> v knize </w:t>
      </w:r>
      <w:r w:rsidRPr="00C62D98">
        <w:rPr>
          <w:i/>
          <w:iCs/>
        </w:rPr>
        <w:t xml:space="preserve">Folk Horror: </w:t>
      </w:r>
      <w:proofErr w:type="spellStart"/>
      <w:r w:rsidRPr="00C62D98">
        <w:rPr>
          <w:i/>
          <w:iCs/>
        </w:rPr>
        <w:t>Hours</w:t>
      </w:r>
      <w:proofErr w:type="spellEnd"/>
      <w:r w:rsidRPr="00C62D98">
        <w:rPr>
          <w:i/>
          <w:iCs/>
        </w:rPr>
        <w:t xml:space="preserve"> </w:t>
      </w:r>
      <w:proofErr w:type="spellStart"/>
      <w:r w:rsidRPr="00C62D98">
        <w:rPr>
          <w:i/>
          <w:iCs/>
        </w:rPr>
        <w:t>Dreadful</w:t>
      </w:r>
      <w:proofErr w:type="spellEnd"/>
      <w:r w:rsidRPr="00C62D98">
        <w:rPr>
          <w:i/>
          <w:iCs/>
        </w:rPr>
        <w:t xml:space="preserve"> and </w:t>
      </w:r>
      <w:proofErr w:type="spellStart"/>
      <w:r w:rsidRPr="00C62D98">
        <w:rPr>
          <w:i/>
          <w:iCs/>
        </w:rPr>
        <w:t>Things</w:t>
      </w:r>
      <w:proofErr w:type="spellEnd"/>
      <w:r w:rsidRPr="00C62D98">
        <w:rPr>
          <w:i/>
          <w:iCs/>
        </w:rPr>
        <w:t xml:space="preserve"> </w:t>
      </w:r>
      <w:proofErr w:type="spellStart"/>
      <w:r w:rsidRPr="00C62D98">
        <w:rPr>
          <w:i/>
          <w:iCs/>
        </w:rPr>
        <w:t>Strange</w:t>
      </w:r>
      <w:proofErr w:type="spellEnd"/>
      <w:r w:rsidRPr="005333DA">
        <w:t xml:space="preserve"> </w:t>
      </w:r>
      <w:r w:rsidR="00B113DB">
        <w:t xml:space="preserve">obecně vidí </w:t>
      </w:r>
      <w:r w:rsidR="00B113DB" w:rsidRPr="00B113DB">
        <w:t>v</w:t>
      </w:r>
      <w:r w:rsidR="00B113DB">
        <w:t> </w:t>
      </w:r>
      <w:r w:rsidRPr="00B113DB">
        <w:t>lidov</w:t>
      </w:r>
      <w:r w:rsidR="00B113DB" w:rsidRPr="00B113DB">
        <w:t>ém</w:t>
      </w:r>
      <w:r w:rsidRPr="005333DA">
        <w:t xml:space="preserve"> horor</w:t>
      </w:r>
      <w:r w:rsidR="00B113DB">
        <w:t>u</w:t>
      </w:r>
      <w:r w:rsidRPr="005333DA">
        <w:t xml:space="preserve"> </w:t>
      </w:r>
      <w:r w:rsidR="00C369B7">
        <w:t xml:space="preserve">průnik </w:t>
      </w:r>
      <w:r w:rsidRPr="005333DA">
        <w:t>tř</w:t>
      </w:r>
      <w:r w:rsidR="00C369B7">
        <w:t>í</w:t>
      </w:r>
      <w:r w:rsidRPr="005333DA">
        <w:t xml:space="preserve"> možn</w:t>
      </w:r>
      <w:r w:rsidR="00C369B7">
        <w:t>ých</w:t>
      </w:r>
      <w:r w:rsidRPr="005333DA">
        <w:t xml:space="preserve"> </w:t>
      </w:r>
      <w:r w:rsidR="00983C04">
        <w:t>formálních myšlenek</w:t>
      </w:r>
      <w:r w:rsidR="00EE53CB">
        <w:t xml:space="preserve">: </w:t>
      </w:r>
      <w:r w:rsidR="00983C04">
        <w:t>V první řade využívání lidových tradic, ať už esteticky či tematicky – sloužící jako zdroj zděšení, šoku</w:t>
      </w:r>
      <w:r w:rsidRPr="005333DA">
        <w:t xml:space="preserve"> či tajemství. </w:t>
      </w:r>
      <w:r w:rsidR="00983C04">
        <w:t xml:space="preserve">V druhé řadě </w:t>
      </w:r>
      <w:r w:rsidR="00983C04">
        <w:lastRenderedPageBreak/>
        <w:t>jde o zobrazování střetu</w:t>
      </w:r>
      <w:r w:rsidR="005F08DA">
        <w:t xml:space="preserve"> </w:t>
      </w:r>
      <w:r w:rsidR="00631D7B">
        <w:t>izolované společnosti s</w:t>
      </w:r>
      <w:r w:rsidR="00983C04">
        <w:t>e společností</w:t>
      </w:r>
      <w:r w:rsidR="005F08DA">
        <w:t> </w:t>
      </w:r>
      <w:r w:rsidR="00631D7B">
        <w:t>moderní</w:t>
      </w:r>
      <w:r w:rsidR="00983C04">
        <w:t xml:space="preserve">. V řadě poslední autor </w:t>
      </w:r>
      <w:proofErr w:type="gramStart"/>
      <w:r w:rsidR="00983C04">
        <w:t>vytváří</w:t>
      </w:r>
      <w:proofErr w:type="gramEnd"/>
      <w:r w:rsidR="00983C04">
        <w:t xml:space="preserve"> vlastní folklór</w:t>
      </w:r>
      <w:r w:rsidR="005F08DA">
        <w:t xml:space="preserve"> </w:t>
      </w:r>
      <w:r w:rsidRPr="005333DA">
        <w:t>prostřednictvím různých forem lidové vědomé paměti.</w:t>
      </w:r>
      <w:r w:rsidRPr="00271338">
        <w:rPr>
          <w:vertAlign w:val="superscript"/>
        </w:rPr>
        <w:footnoteReference w:id="5"/>
      </w:r>
    </w:p>
    <w:p w14:paraId="1A6B73BA" w14:textId="02A3BA0B" w:rsidR="00FD67DA" w:rsidRPr="005333DA" w:rsidRDefault="004D758D" w:rsidP="00FC7A31">
      <w:r w:rsidRPr="005333DA">
        <w:t>Obecně h</w:t>
      </w:r>
      <w:r w:rsidR="00366EEC" w:rsidRPr="005333DA">
        <w:t>ororový žánr je stále ve společnosti považován za spíše produkt zábavního průmyslu</w:t>
      </w:r>
      <w:r w:rsidR="00531795" w:rsidRPr="005333DA">
        <w:t xml:space="preserve"> než za </w:t>
      </w:r>
      <w:r w:rsidR="00435BF7" w:rsidRPr="005333DA">
        <w:t xml:space="preserve">umění, a to </w:t>
      </w:r>
      <w:r w:rsidR="00ED7F97">
        <w:t xml:space="preserve">jak </w:t>
      </w:r>
      <w:r w:rsidR="00435BF7" w:rsidRPr="005333DA">
        <w:t>u široké veřejnosti</w:t>
      </w:r>
      <w:r w:rsidR="00A15D3C">
        <w:t>,</w:t>
      </w:r>
      <w:r w:rsidR="00435BF7" w:rsidRPr="005333DA">
        <w:t xml:space="preserve"> </w:t>
      </w:r>
      <w:r w:rsidR="00ED7F97">
        <w:t xml:space="preserve">tak </w:t>
      </w:r>
      <w:r w:rsidR="00435BF7" w:rsidRPr="005333DA">
        <w:t>i u některých kritiků</w:t>
      </w:r>
      <w:r w:rsidR="00366EEC" w:rsidRPr="005333DA">
        <w:t>.</w:t>
      </w:r>
      <w:r w:rsidR="007B171F" w:rsidRPr="005333DA">
        <w:t xml:space="preserve"> Často se</w:t>
      </w:r>
      <w:r w:rsidR="00983C04">
        <w:t> </w:t>
      </w:r>
      <w:r w:rsidR="007B171F" w:rsidRPr="005333DA">
        <w:t>o</w:t>
      </w:r>
      <w:r w:rsidR="00A15D3C">
        <w:t> </w:t>
      </w:r>
      <w:r w:rsidR="007B171F" w:rsidRPr="005333DA">
        <w:t xml:space="preserve">hororech </w:t>
      </w:r>
      <w:proofErr w:type="gramStart"/>
      <w:r w:rsidR="007B171F" w:rsidRPr="005333DA">
        <w:t>hovoří</w:t>
      </w:r>
      <w:proofErr w:type="gramEnd"/>
      <w:r w:rsidR="007B171F" w:rsidRPr="005333DA">
        <w:t xml:space="preserve"> jako o nízkém umění, </w:t>
      </w:r>
      <w:r w:rsidR="00D54C69" w:rsidRPr="005333DA">
        <w:t>protože jsou ve většině případů nízkonákladové.</w:t>
      </w:r>
      <w:r w:rsidR="00AC65BF" w:rsidRPr="00271338">
        <w:rPr>
          <w:vertAlign w:val="superscript"/>
        </w:rPr>
        <w:footnoteReference w:id="6"/>
      </w:r>
      <w:r w:rsidR="00D54C69" w:rsidRPr="005333DA">
        <w:t xml:space="preserve"> Navzdory tomu</w:t>
      </w:r>
      <w:r w:rsidR="00435BF7" w:rsidRPr="005333DA">
        <w:t xml:space="preserve"> ale</w:t>
      </w:r>
      <w:r w:rsidR="00D54C69" w:rsidRPr="005333DA">
        <w:t xml:space="preserve"> bývají úspěšné, a tím pádem výdělečné, protože útočí na jednu z přirozených lidských emocí – strach. </w:t>
      </w:r>
      <w:r w:rsidR="006E1B77" w:rsidRPr="005333DA">
        <w:t>Stigma obklopující žá</w:t>
      </w:r>
      <w:r w:rsidR="0054358C" w:rsidRPr="005333DA">
        <w:t>nr horor</w:t>
      </w:r>
      <w:r w:rsidR="00FD67DA" w:rsidRPr="005333DA">
        <w:t>u vychází z dlouholeté tradice publika šokovat něčím strašidelným, znepokojujícím nebo nechutným.</w:t>
      </w:r>
      <w:r w:rsidR="0007689F" w:rsidRPr="005333DA">
        <w:t xml:space="preserve"> Stejně jako </w:t>
      </w:r>
      <w:r w:rsidR="00ED7F97" w:rsidRPr="005333DA">
        <w:t>u</w:t>
      </w:r>
      <w:r w:rsidR="00ED7F97">
        <w:t> </w:t>
      </w:r>
      <w:r w:rsidR="0007689F" w:rsidRPr="005333DA">
        <w:t xml:space="preserve">všech čistě žánrově zaměřených filmů, jsou i </w:t>
      </w:r>
      <w:r w:rsidR="00ED7F97">
        <w:t xml:space="preserve">u </w:t>
      </w:r>
      <w:r w:rsidR="0007689F" w:rsidRPr="005333DA">
        <w:t>hororu vyčítány</w:t>
      </w:r>
      <w:r w:rsidR="00302C78" w:rsidRPr="005333DA">
        <w:t xml:space="preserve"> stereotypizované postavy </w:t>
      </w:r>
      <w:r w:rsidR="00ED7F97" w:rsidRPr="005333DA">
        <w:t>a</w:t>
      </w:r>
      <w:r w:rsidR="00ED7F97">
        <w:t> </w:t>
      </w:r>
      <w:r w:rsidR="00302C78" w:rsidRPr="005333DA">
        <w:t xml:space="preserve">předvídatelné konce. </w:t>
      </w:r>
      <w:r w:rsidR="00FD67DA" w:rsidRPr="005333DA">
        <w:t xml:space="preserve">Zapomíná se </w:t>
      </w:r>
      <w:r w:rsidR="00435BF7" w:rsidRPr="005333DA">
        <w:t xml:space="preserve">však </w:t>
      </w:r>
      <w:r w:rsidR="00FD67DA" w:rsidRPr="005333DA">
        <w:t xml:space="preserve">na to, že horory reagují </w:t>
      </w:r>
      <w:r w:rsidR="00435BF7" w:rsidRPr="005333DA">
        <w:t>n</w:t>
      </w:r>
      <w:r w:rsidR="00FD67DA" w:rsidRPr="005333DA">
        <w:t>a</w:t>
      </w:r>
      <w:r w:rsidR="00435BF7" w:rsidRPr="005333DA">
        <w:t xml:space="preserve"> společnost a</w:t>
      </w:r>
      <w:r w:rsidR="00FD67DA" w:rsidRPr="005333DA">
        <w:t xml:space="preserve"> kritizují</w:t>
      </w:r>
      <w:r w:rsidR="00435BF7" w:rsidRPr="005333DA">
        <w:t xml:space="preserve"> ji</w:t>
      </w:r>
      <w:r w:rsidR="00FD67DA" w:rsidRPr="005333DA">
        <w:t>. Historie hororu přeci jen odráží strachy z reálného světa. S nástupem televize se do filmu dostal motiv televize jako monstr</w:t>
      </w:r>
      <w:r w:rsidR="00654705" w:rsidRPr="005333DA">
        <w:t>a</w:t>
      </w:r>
      <w:r w:rsidR="00FD67DA" w:rsidRPr="005333DA">
        <w:t xml:space="preserve">. V 60. letech se v Americe uvolněné smýšlení o sexu </w:t>
      </w:r>
      <w:r w:rsidR="003F797D" w:rsidRPr="005333DA">
        <w:t xml:space="preserve">a nahotě </w:t>
      </w:r>
      <w:r w:rsidR="00FD67DA" w:rsidRPr="005333DA">
        <w:t>promítalo do hororu.</w:t>
      </w:r>
      <w:r w:rsidR="00AC65BF" w:rsidRPr="00271338">
        <w:rPr>
          <w:vertAlign w:val="superscript"/>
        </w:rPr>
        <w:footnoteReference w:id="7"/>
      </w:r>
      <w:r w:rsidR="00FD67DA" w:rsidRPr="005333DA">
        <w:t xml:space="preserve"> </w:t>
      </w:r>
      <w:r w:rsidR="00145772" w:rsidRPr="005333DA">
        <w:t>I renesanc</w:t>
      </w:r>
      <w:r w:rsidR="002E39DA" w:rsidRPr="005333DA">
        <w:t>e</w:t>
      </w:r>
      <w:r w:rsidR="00145772" w:rsidRPr="005333DA">
        <w:t xml:space="preserve"> folklórního hororu částečně odpovídá současn</w:t>
      </w:r>
      <w:r w:rsidR="002E39DA" w:rsidRPr="005333DA">
        <w:t>é</w:t>
      </w:r>
      <w:r w:rsidR="00145772" w:rsidRPr="005333DA">
        <w:t xml:space="preserve"> společenské potřeb</w:t>
      </w:r>
      <w:r w:rsidR="002E39DA" w:rsidRPr="005333DA">
        <w:t>ě</w:t>
      </w:r>
      <w:r w:rsidR="00145772" w:rsidRPr="005333DA">
        <w:t xml:space="preserve"> utíkat od každodenního života </w:t>
      </w:r>
      <w:r w:rsidR="002E39DA" w:rsidRPr="005333DA">
        <w:t>plného technologií a urbanismu do neposkvrněných krajin filmového venkova.</w:t>
      </w:r>
      <w:r w:rsidR="002E39DA" w:rsidRPr="00271338">
        <w:rPr>
          <w:vertAlign w:val="superscript"/>
        </w:rPr>
        <w:footnoteReference w:id="8"/>
      </w:r>
      <w:r w:rsidR="002E39DA" w:rsidRPr="005333DA">
        <w:t xml:space="preserve"> </w:t>
      </w:r>
    </w:p>
    <w:p w14:paraId="27435E3E" w14:textId="4925F121" w:rsidR="00D92D46" w:rsidRPr="005333DA" w:rsidRDefault="00377507" w:rsidP="00FC7A31">
      <w:r w:rsidRPr="005333DA">
        <w:t xml:space="preserve">Jako každý žánr </w:t>
      </w:r>
      <w:r w:rsidR="00E5005C" w:rsidRPr="005333DA">
        <w:t>an</w:t>
      </w:r>
      <w:r w:rsidRPr="005333DA">
        <w:t>i horor nemůže být přesně tautologicky definován a stále se vyvíjí, což dává vzniknout subžánrům nebo mix</w:t>
      </w:r>
      <w:r w:rsidR="00F94DD8">
        <w:t>u</w:t>
      </w:r>
      <w:r w:rsidRPr="005333DA">
        <w:t xml:space="preserve"> žánrů</w:t>
      </w:r>
      <w:r w:rsidR="00302C78" w:rsidRPr="005333DA">
        <w:t>.</w:t>
      </w:r>
      <w:r w:rsidR="00C41B84" w:rsidRPr="005333DA">
        <w:t xml:space="preserve"> </w:t>
      </w:r>
      <w:r w:rsidR="00CC3646" w:rsidRPr="005333DA">
        <w:t>Subžánry vznikají na základě připojení některého charakteristického prvku (např. zápletka, místo, postava, styl…) z jiného žánru nebo</w:t>
      </w:r>
      <w:r w:rsidR="00E07D60">
        <w:t> </w:t>
      </w:r>
      <w:r w:rsidR="00CC3646" w:rsidRPr="005333DA">
        <w:t>se subžánr specifikuje za použití charakteristického přídavného jména.</w:t>
      </w:r>
      <w:r w:rsidR="00CC3646" w:rsidRPr="00271338">
        <w:rPr>
          <w:vertAlign w:val="superscript"/>
        </w:rPr>
        <w:footnoteReference w:id="9"/>
      </w:r>
      <w:r w:rsidR="00CC3646" w:rsidRPr="005333DA">
        <w:t xml:space="preserve"> </w:t>
      </w:r>
      <w:r w:rsidR="00C41B84" w:rsidRPr="005333DA">
        <w:t xml:space="preserve">Například rozdělujeme </w:t>
      </w:r>
      <w:proofErr w:type="spellStart"/>
      <w:r w:rsidR="00C41B84" w:rsidRPr="005333DA">
        <w:t>slasher</w:t>
      </w:r>
      <w:proofErr w:type="spellEnd"/>
      <w:r w:rsidR="00C41B84" w:rsidRPr="005333DA">
        <w:t xml:space="preserve"> od psychologického hororu nebo paranormální horor od </w:t>
      </w:r>
      <w:proofErr w:type="spellStart"/>
      <w:r w:rsidR="008E3D6F" w:rsidRPr="005333DA">
        <w:t>gore</w:t>
      </w:r>
      <w:proofErr w:type="spellEnd"/>
      <w:r w:rsidR="008E3D6F" w:rsidRPr="005333DA">
        <w:t>. Mixováním žánrů, i</w:t>
      </w:r>
      <w:r w:rsidR="00983C04">
        <w:t> </w:t>
      </w:r>
      <w:r w:rsidR="008E3D6F" w:rsidRPr="005333DA">
        <w:t>na</w:t>
      </w:r>
      <w:r w:rsidR="00983C04">
        <w:t> </w:t>
      </w:r>
      <w:r w:rsidR="008E3D6F" w:rsidRPr="005333DA">
        <w:t>první pohled neslučitelný</w:t>
      </w:r>
      <w:r w:rsidR="0016669D" w:rsidRPr="005333DA">
        <w:t>ch</w:t>
      </w:r>
      <w:r w:rsidR="008E3D6F" w:rsidRPr="005333DA">
        <w:t>, vznikají sub</w:t>
      </w:r>
      <w:r w:rsidR="00CC3646" w:rsidRPr="005333DA">
        <w:t>ž</w:t>
      </w:r>
      <w:r w:rsidR="008E3D6F" w:rsidRPr="005333DA">
        <w:t xml:space="preserve">ánry jako </w:t>
      </w:r>
      <w:r w:rsidR="00F04934" w:rsidRPr="005333DA">
        <w:t>muzikálový horor</w:t>
      </w:r>
      <w:r w:rsidR="008E3D6F" w:rsidRPr="005333DA">
        <w:t xml:space="preserve"> (</w:t>
      </w:r>
      <w:r w:rsidR="008E3D6F" w:rsidRPr="005A19B5">
        <w:rPr>
          <w:i/>
          <w:iCs/>
        </w:rPr>
        <w:t>Rocky Horror Picture Show</w:t>
      </w:r>
      <w:r w:rsidR="008E3D6F" w:rsidRPr="005333DA">
        <w:t>, 1975)</w:t>
      </w:r>
      <w:r w:rsidR="00F04934" w:rsidRPr="005333DA">
        <w:t xml:space="preserve"> nebo komediální horor</w:t>
      </w:r>
      <w:r w:rsidR="008E3D6F" w:rsidRPr="005333DA">
        <w:t xml:space="preserve"> </w:t>
      </w:r>
      <w:r w:rsidR="0016669D" w:rsidRPr="005333DA">
        <w:t>(</w:t>
      </w:r>
      <w:proofErr w:type="spellStart"/>
      <w:r w:rsidR="0016669D" w:rsidRPr="005A19B5">
        <w:rPr>
          <w:i/>
          <w:iCs/>
        </w:rPr>
        <w:t>Evil</w:t>
      </w:r>
      <w:proofErr w:type="spellEnd"/>
      <w:r w:rsidR="0016669D" w:rsidRPr="005A19B5">
        <w:rPr>
          <w:i/>
          <w:iCs/>
        </w:rPr>
        <w:t xml:space="preserve"> </w:t>
      </w:r>
      <w:proofErr w:type="spellStart"/>
      <w:r w:rsidR="0016669D" w:rsidRPr="005A19B5">
        <w:rPr>
          <w:i/>
          <w:iCs/>
        </w:rPr>
        <w:t>Dead</w:t>
      </w:r>
      <w:proofErr w:type="spellEnd"/>
      <w:r w:rsidR="0016669D" w:rsidRPr="005A19B5">
        <w:rPr>
          <w:i/>
          <w:iCs/>
        </w:rPr>
        <w:t xml:space="preserve"> II</w:t>
      </w:r>
      <w:r w:rsidR="0016669D" w:rsidRPr="005333DA">
        <w:t>, 1987)</w:t>
      </w:r>
      <w:r w:rsidR="00302C78" w:rsidRPr="005333DA">
        <w:t>.</w:t>
      </w:r>
      <w:r w:rsidR="003469A6" w:rsidRPr="005333DA">
        <w:t xml:space="preserve"> V našem případě název folklórní horor odkazuje na žánr hororu zaměřený na lidové tradice, pověry a rituály, které specifickými způsoby vyvolávají u diváků strach, znechucení nebo šok. </w:t>
      </w:r>
    </w:p>
    <w:p w14:paraId="5E8348CA" w14:textId="11B10580" w:rsidR="00911A06" w:rsidRPr="005333DA" w:rsidRDefault="00911A06" w:rsidP="00FC7A31">
      <w:r w:rsidRPr="005333DA">
        <w:lastRenderedPageBreak/>
        <w:t xml:space="preserve">V jakémkoli případě má každá </w:t>
      </w:r>
      <w:r w:rsidR="008D3709" w:rsidRPr="005333DA">
        <w:t xml:space="preserve">kultura </w:t>
      </w:r>
      <w:r w:rsidRPr="005333DA">
        <w:t>jiné lidové tradice</w:t>
      </w:r>
      <w:r w:rsidR="00F938BD" w:rsidRPr="005333DA">
        <w:t xml:space="preserve">, jinou </w:t>
      </w:r>
      <w:r w:rsidR="00035763" w:rsidRPr="005333DA">
        <w:t>historii,</w:t>
      </w:r>
      <w:r w:rsidR="00F938BD" w:rsidRPr="005333DA">
        <w:t xml:space="preserve"> a tudíž se žánr vyvíjí v každé zemi jinak. Právě díky těkavosti</w:t>
      </w:r>
      <w:r w:rsidR="00035763" w:rsidRPr="005333DA">
        <w:t xml:space="preserve"> žánrů</w:t>
      </w:r>
      <w:r w:rsidR="00F938BD" w:rsidRPr="005333DA">
        <w:t xml:space="preserve"> jsem zaměřila téma </w:t>
      </w:r>
      <w:r w:rsidR="003B3A46" w:rsidRPr="005333DA">
        <w:t>svojí</w:t>
      </w:r>
      <w:r w:rsidR="00F938BD" w:rsidRPr="005333DA">
        <w:t xml:space="preserve"> bakalářské práce na tento subžánr. Konkrétně se zabývám žánrovou analýzou filmu </w:t>
      </w:r>
      <w:r w:rsidR="003469A6" w:rsidRPr="004C5AF2">
        <w:rPr>
          <w:i/>
          <w:iCs/>
        </w:rPr>
        <w:t>Slunovrat</w:t>
      </w:r>
      <w:r w:rsidR="00F938BD" w:rsidRPr="005333DA">
        <w:t xml:space="preserve"> (</w:t>
      </w:r>
      <w:proofErr w:type="spellStart"/>
      <w:r w:rsidR="00F938BD" w:rsidRPr="005333DA">
        <w:t>Ari</w:t>
      </w:r>
      <w:proofErr w:type="spellEnd"/>
      <w:r w:rsidR="00F938BD" w:rsidRPr="005333DA">
        <w:t xml:space="preserve"> Aster, 2019). Snímek přebírá v mnoha ohledech konvence lidového hororu a inspiruje se v motivech jeho předchůdců. Zároveň ale</w:t>
      </w:r>
      <w:r w:rsidR="00C35A11">
        <w:t>,</w:t>
      </w:r>
      <w:r w:rsidR="00F938BD" w:rsidRPr="005333DA">
        <w:t xml:space="preserve"> </w:t>
      </w:r>
      <w:proofErr w:type="gramStart"/>
      <w:r w:rsidR="00F938BD" w:rsidRPr="005333DA">
        <w:t>vytváří</w:t>
      </w:r>
      <w:proofErr w:type="gramEnd"/>
      <w:r w:rsidR="00F938BD" w:rsidRPr="005333DA">
        <w:t xml:space="preserve"> nové konstrukty a díky různým motivům možné interpretace. </w:t>
      </w:r>
    </w:p>
    <w:p w14:paraId="6D8C462C" w14:textId="07C700F5" w:rsidR="00B54ED5" w:rsidRPr="005333DA" w:rsidRDefault="00722B33" w:rsidP="0019412C">
      <w:pPr>
        <w:pStyle w:val="Nadpis1"/>
      </w:pPr>
      <w:bookmarkStart w:id="2" w:name="_Toc134589651"/>
      <w:r>
        <w:lastRenderedPageBreak/>
        <w:t xml:space="preserve">1. </w:t>
      </w:r>
      <w:r w:rsidR="00B54ED5" w:rsidRPr="005333DA">
        <w:t>Teoretická část</w:t>
      </w:r>
      <w:bookmarkEnd w:id="2"/>
    </w:p>
    <w:p w14:paraId="396CE931" w14:textId="77777777" w:rsidR="00DF0607" w:rsidRPr="005333DA" w:rsidRDefault="00B54ED5" w:rsidP="0019412C">
      <w:pPr>
        <w:pStyle w:val="Nadpis2"/>
      </w:pPr>
      <w:bookmarkStart w:id="3" w:name="_Toc134589652"/>
      <w:r w:rsidRPr="005333DA">
        <w:t xml:space="preserve">1. 1. </w:t>
      </w:r>
      <w:r w:rsidR="006021A1" w:rsidRPr="005333DA">
        <w:t>Předmět a cíl práce</w:t>
      </w:r>
      <w:bookmarkEnd w:id="3"/>
    </w:p>
    <w:p w14:paraId="223AC329" w14:textId="5669003D" w:rsidR="00E75630" w:rsidRPr="005333DA" w:rsidRDefault="00E75630" w:rsidP="0019412C">
      <w:r w:rsidRPr="005333DA">
        <w:t>Předmět</w:t>
      </w:r>
      <w:r w:rsidR="001424F3" w:rsidRPr="005333DA">
        <w:t>em</w:t>
      </w:r>
      <w:r w:rsidR="00DF0607" w:rsidRPr="005333DA">
        <w:t xml:space="preserve"> analýzy </w:t>
      </w:r>
      <w:r w:rsidRPr="005333DA">
        <w:t xml:space="preserve">je snímek </w:t>
      </w:r>
      <w:r w:rsidR="0050077B" w:rsidRPr="0050077B">
        <w:rPr>
          <w:i/>
          <w:iCs/>
        </w:rPr>
        <w:t>Slunovrat</w:t>
      </w:r>
      <w:r w:rsidRPr="005333DA">
        <w:t xml:space="preserve"> (</w:t>
      </w:r>
      <w:proofErr w:type="spellStart"/>
      <w:r w:rsidR="0050077B">
        <w:t>Midsommar</w:t>
      </w:r>
      <w:proofErr w:type="spellEnd"/>
      <w:r w:rsidR="0050077B">
        <w:t xml:space="preserve">, </w:t>
      </w:r>
      <w:proofErr w:type="spellStart"/>
      <w:r w:rsidR="003B3A46" w:rsidRPr="005333DA">
        <w:t>Ari</w:t>
      </w:r>
      <w:proofErr w:type="spellEnd"/>
      <w:r w:rsidR="003B3A46" w:rsidRPr="005333DA">
        <w:t xml:space="preserve"> Aster</w:t>
      </w:r>
      <w:r w:rsidRPr="005333DA">
        <w:t>, 2019), který je</w:t>
      </w:r>
      <w:r w:rsidR="00E07D60">
        <w:t> </w:t>
      </w:r>
      <w:r w:rsidRPr="005333DA">
        <w:t xml:space="preserve">druhým filmem </w:t>
      </w:r>
      <w:proofErr w:type="spellStart"/>
      <w:r w:rsidRPr="005333DA">
        <w:t>Ari</w:t>
      </w:r>
      <w:proofErr w:type="spellEnd"/>
      <w:r w:rsidRPr="005333DA">
        <w:t xml:space="preserve"> Astera. </w:t>
      </w:r>
      <w:r w:rsidR="0050077B">
        <w:t>Vznikla i prodloužená režisérská verze</w:t>
      </w:r>
      <w:r w:rsidR="00F3508D">
        <w:t xml:space="preserve">, ta ale není předmětem zkoumání. </w:t>
      </w:r>
      <w:r w:rsidR="00F3508D" w:rsidRPr="00F3508D">
        <w:rPr>
          <w:i/>
          <w:iCs/>
        </w:rPr>
        <w:t>Slunovrat</w:t>
      </w:r>
      <w:r w:rsidR="00DF0607" w:rsidRPr="005333DA">
        <w:t xml:space="preserve"> analyzuji pomocí žánrové analýzy, konkrétně sémanticko-syntaktickým přístupem </w:t>
      </w:r>
      <w:r w:rsidR="007D5879" w:rsidRPr="005333DA">
        <w:t xml:space="preserve">k žánrové teorii </w:t>
      </w:r>
      <w:r w:rsidR="00DF0607" w:rsidRPr="005333DA">
        <w:t xml:space="preserve">ustanoveným </w:t>
      </w:r>
      <w:proofErr w:type="spellStart"/>
      <w:r w:rsidR="00DF0607" w:rsidRPr="005333DA">
        <w:t>Rickem</w:t>
      </w:r>
      <w:proofErr w:type="spellEnd"/>
      <w:r w:rsidR="00DF0607" w:rsidRPr="005333DA">
        <w:t xml:space="preserve"> Altmanem. Cílem analýzy je </w:t>
      </w:r>
      <w:r w:rsidR="00FE667B" w:rsidRPr="005333DA">
        <w:t xml:space="preserve">identifikovat konvence spojené </w:t>
      </w:r>
      <w:r w:rsidR="00C517B4" w:rsidRPr="005333DA">
        <w:t xml:space="preserve">se subžánrem folk hororu, popřípadě určit složky, které se těmto konvencím vymykají, tj. jsou ozvláštňující. V širším kontextu </w:t>
      </w:r>
      <w:r w:rsidR="0016669D" w:rsidRPr="005333DA">
        <w:t>také zmíním</w:t>
      </w:r>
      <w:r w:rsidR="00C517B4" w:rsidRPr="005333DA">
        <w:t>, co snímek může znamenat pro</w:t>
      </w:r>
      <w:r w:rsidR="00E07D60">
        <w:t> </w:t>
      </w:r>
      <w:r w:rsidR="00C517B4" w:rsidRPr="005333DA">
        <w:t>rozvoj žánru hororu</w:t>
      </w:r>
      <w:r w:rsidR="00863B80" w:rsidRPr="005333DA">
        <w:t xml:space="preserve"> a jaké místo má v subžánru folk horor. </w:t>
      </w:r>
    </w:p>
    <w:p w14:paraId="435DC4E0" w14:textId="135A35BC" w:rsidR="00D75537" w:rsidRPr="005333DA" w:rsidRDefault="00E75630" w:rsidP="0019412C">
      <w:r w:rsidRPr="005333DA">
        <w:t xml:space="preserve">V práci se </w:t>
      </w:r>
      <w:r w:rsidR="006021A1" w:rsidRPr="005333DA">
        <w:t xml:space="preserve">také </w:t>
      </w:r>
      <w:r w:rsidRPr="005333DA">
        <w:t>dotýkám tématu</w:t>
      </w:r>
      <w:r w:rsidR="00863B80" w:rsidRPr="005333DA">
        <w:t xml:space="preserve"> hororového herectví jako konvenc</w:t>
      </w:r>
      <w:r w:rsidR="006021A1" w:rsidRPr="005333DA">
        <w:t>e</w:t>
      </w:r>
      <w:r w:rsidR="00863B80" w:rsidRPr="005333DA">
        <w:t xml:space="preserve"> a</w:t>
      </w:r>
      <w:r w:rsidR="002164A8" w:rsidRPr="005333DA">
        <w:t xml:space="preserve"> autorské poetiky </w:t>
      </w:r>
      <w:proofErr w:type="spellStart"/>
      <w:r w:rsidR="002164A8" w:rsidRPr="005333DA">
        <w:t>Ari</w:t>
      </w:r>
      <w:proofErr w:type="spellEnd"/>
      <w:r w:rsidR="002164A8" w:rsidRPr="005333DA">
        <w:t xml:space="preserve"> Ast</w:t>
      </w:r>
      <w:r w:rsidR="00003503" w:rsidRPr="005333DA">
        <w:t>e</w:t>
      </w:r>
      <w:r w:rsidR="002164A8" w:rsidRPr="005333DA">
        <w:t>ra</w:t>
      </w:r>
      <w:r w:rsidRPr="005333DA">
        <w:t>.</w:t>
      </w:r>
      <w:r w:rsidR="006021A1" w:rsidRPr="005333DA">
        <w:t xml:space="preserve"> První část práce je teoretická. Popisuji v ní metodologii, vyhodnocuji literaturu a</w:t>
      </w:r>
      <w:r w:rsidR="00F94DD8">
        <w:t> </w:t>
      </w:r>
      <w:r w:rsidR="006021A1" w:rsidRPr="005333DA">
        <w:t xml:space="preserve">zabývám se definováním folk hororu. Druhou část </w:t>
      </w:r>
      <w:proofErr w:type="gramStart"/>
      <w:r w:rsidR="00FE667B" w:rsidRPr="005333DA">
        <w:t>tvoří</w:t>
      </w:r>
      <w:proofErr w:type="gramEnd"/>
      <w:r w:rsidR="006021A1" w:rsidRPr="005333DA">
        <w:t xml:space="preserve"> analýza, která je rozdělena do dvou </w:t>
      </w:r>
      <w:r w:rsidR="00DF01F7">
        <w:t>podkapitol</w:t>
      </w:r>
      <w:r w:rsidR="006021A1" w:rsidRPr="005333DA">
        <w:t xml:space="preserve">: </w:t>
      </w:r>
      <w:r w:rsidR="001719C8">
        <w:t xml:space="preserve">určení hlavních syntaxí </w:t>
      </w:r>
      <w:r w:rsidR="009C471D">
        <w:t xml:space="preserve">snímku a </w:t>
      </w:r>
      <w:r w:rsidR="006021A1" w:rsidRPr="005333DA">
        <w:t>sémantické</w:t>
      </w:r>
      <w:r w:rsidR="00FE667B" w:rsidRPr="005333DA">
        <w:t>ho</w:t>
      </w:r>
      <w:r w:rsidR="006021A1" w:rsidRPr="005333DA">
        <w:t xml:space="preserve"> určení žánrových složek</w:t>
      </w:r>
      <w:r w:rsidR="00FE667B" w:rsidRPr="005333DA">
        <w:t xml:space="preserve"> </w:t>
      </w:r>
      <w:r w:rsidRPr="005333DA">
        <w:t>ve spojení s žánrovou teorií</w:t>
      </w:r>
      <w:r w:rsidR="006A3391" w:rsidRPr="005333DA">
        <w:t>.</w:t>
      </w:r>
      <w:r w:rsidR="00C34C60" w:rsidRPr="005333DA">
        <w:t xml:space="preserve"> </w:t>
      </w:r>
      <w:r w:rsidR="00D03F57" w:rsidRPr="005333DA">
        <w:t xml:space="preserve">Výsledkem této práce je </w:t>
      </w:r>
      <w:r w:rsidR="00C34C60" w:rsidRPr="005333DA">
        <w:t>te</w:t>
      </w:r>
      <w:r w:rsidR="004A7A7C" w:rsidRPr="005333DA">
        <w:t xml:space="preserve">dy komplexní analýza snímku </w:t>
      </w:r>
      <w:r w:rsidR="004A7A7C" w:rsidRPr="009C471D">
        <w:rPr>
          <w:i/>
          <w:iCs/>
        </w:rPr>
        <w:t>Slunovrat</w:t>
      </w:r>
      <w:r w:rsidR="004A7A7C" w:rsidRPr="005333DA">
        <w:t xml:space="preserve"> se</w:t>
      </w:r>
      <w:r w:rsidR="00E07D60">
        <w:t> </w:t>
      </w:r>
      <w:r w:rsidR="004A7A7C" w:rsidRPr="005333DA">
        <w:t xml:space="preserve">zaměřením na </w:t>
      </w:r>
      <w:r w:rsidR="004318B6" w:rsidRPr="005333DA">
        <w:t>jeho subžánr. Tato práce má tedy přínos v</w:t>
      </w:r>
      <w:r w:rsidR="00D75537" w:rsidRPr="005333DA">
        <w:t> rozšíření debat o</w:t>
      </w:r>
      <w:r w:rsidR="004318B6" w:rsidRPr="005333DA">
        <w:t xml:space="preserve"> folklórním hororu a jeho možných proměnách a variacích. </w:t>
      </w:r>
    </w:p>
    <w:p w14:paraId="7F569C10" w14:textId="77777777" w:rsidR="00D75537" w:rsidRPr="005333DA" w:rsidRDefault="00B54ED5" w:rsidP="00F3508D">
      <w:pPr>
        <w:pStyle w:val="Nadpis2"/>
      </w:pPr>
      <w:bookmarkStart w:id="4" w:name="_Toc134589653"/>
      <w:r w:rsidRPr="005333DA">
        <w:t xml:space="preserve">1. 2. </w:t>
      </w:r>
      <w:r w:rsidR="00D75537" w:rsidRPr="005333DA">
        <w:t>Vyhodnocení literatury a pramenů</w:t>
      </w:r>
      <w:bookmarkEnd w:id="4"/>
    </w:p>
    <w:p w14:paraId="38AE1816" w14:textId="397F069A" w:rsidR="00D75537" w:rsidRPr="005333DA" w:rsidRDefault="00D75537" w:rsidP="00F3508D">
      <w:r w:rsidRPr="005333DA">
        <w:t xml:space="preserve">Hlavním pramenem je snímek </w:t>
      </w:r>
      <w:r w:rsidRPr="005F1213">
        <w:rPr>
          <w:i/>
          <w:iCs/>
        </w:rPr>
        <w:t>Slunovrat</w:t>
      </w:r>
      <w:r w:rsidRPr="005333DA">
        <w:t>, který je předmětem mé bakalářské práce, a</w:t>
      </w:r>
      <w:r w:rsidR="00E07D60">
        <w:t> </w:t>
      </w:r>
      <w:r w:rsidRPr="005333DA">
        <w:t>proto se na něj budu odkazovat během celého textu. Dalšími prameny jsou poté filmy, které</w:t>
      </w:r>
      <w:r w:rsidR="00E07D60">
        <w:t> </w:t>
      </w:r>
      <w:r w:rsidRPr="005333DA">
        <w:t xml:space="preserve">jsou žánrově zařazeny do hororu/folklórního hororu jako: </w:t>
      </w:r>
      <w:proofErr w:type="spellStart"/>
      <w:r w:rsidRPr="009C471D">
        <w:rPr>
          <w:i/>
          <w:iCs/>
        </w:rPr>
        <w:t>Witchfinder</w:t>
      </w:r>
      <w:proofErr w:type="spellEnd"/>
      <w:r w:rsidRPr="009C471D">
        <w:rPr>
          <w:i/>
          <w:iCs/>
        </w:rPr>
        <w:t xml:space="preserve"> General</w:t>
      </w:r>
      <w:r w:rsidRPr="005333DA">
        <w:t xml:space="preserve"> (1968), </w:t>
      </w:r>
      <w:proofErr w:type="spellStart"/>
      <w:r w:rsidRPr="009C471D">
        <w:rPr>
          <w:i/>
          <w:iCs/>
        </w:rPr>
        <w:t>Blood</w:t>
      </w:r>
      <w:proofErr w:type="spellEnd"/>
      <w:r w:rsidRPr="009C471D">
        <w:rPr>
          <w:i/>
          <w:iCs/>
        </w:rPr>
        <w:t xml:space="preserve"> on </w:t>
      </w:r>
      <w:proofErr w:type="spellStart"/>
      <w:r w:rsidRPr="009C471D">
        <w:rPr>
          <w:i/>
          <w:iCs/>
        </w:rPr>
        <w:t>Satan’s</w:t>
      </w:r>
      <w:proofErr w:type="spellEnd"/>
      <w:r w:rsidRPr="009C471D">
        <w:rPr>
          <w:i/>
          <w:iCs/>
        </w:rPr>
        <w:t xml:space="preserve"> </w:t>
      </w:r>
      <w:proofErr w:type="spellStart"/>
      <w:r w:rsidR="009C471D">
        <w:rPr>
          <w:i/>
          <w:iCs/>
        </w:rPr>
        <w:t>C</w:t>
      </w:r>
      <w:r w:rsidRPr="009C471D">
        <w:rPr>
          <w:i/>
          <w:iCs/>
        </w:rPr>
        <w:t>laws</w:t>
      </w:r>
      <w:proofErr w:type="spellEnd"/>
      <w:r w:rsidRPr="005333DA">
        <w:t xml:space="preserve"> (1971), </w:t>
      </w:r>
      <w:proofErr w:type="spellStart"/>
      <w:r w:rsidRPr="009C471D">
        <w:rPr>
          <w:i/>
          <w:iCs/>
        </w:rPr>
        <w:t>The</w:t>
      </w:r>
      <w:proofErr w:type="spellEnd"/>
      <w:r w:rsidRPr="009C471D">
        <w:rPr>
          <w:i/>
          <w:iCs/>
        </w:rPr>
        <w:t xml:space="preserve"> </w:t>
      </w:r>
      <w:proofErr w:type="spellStart"/>
      <w:r w:rsidRPr="009C471D">
        <w:rPr>
          <w:i/>
          <w:iCs/>
        </w:rPr>
        <w:t>Wicker</w:t>
      </w:r>
      <w:proofErr w:type="spellEnd"/>
      <w:r w:rsidR="00E82AC5" w:rsidRPr="009C471D">
        <w:rPr>
          <w:i/>
          <w:iCs/>
        </w:rPr>
        <w:t xml:space="preserve"> M</w:t>
      </w:r>
      <w:r w:rsidRPr="009C471D">
        <w:rPr>
          <w:i/>
          <w:iCs/>
        </w:rPr>
        <w:t>an</w:t>
      </w:r>
      <w:r w:rsidRPr="005333DA">
        <w:t xml:space="preserve"> (1973), </w:t>
      </w:r>
      <w:proofErr w:type="spellStart"/>
      <w:r w:rsidRPr="009C471D">
        <w:rPr>
          <w:i/>
          <w:iCs/>
        </w:rPr>
        <w:t>The</w:t>
      </w:r>
      <w:proofErr w:type="spellEnd"/>
      <w:r w:rsidRPr="009C471D">
        <w:rPr>
          <w:i/>
          <w:iCs/>
        </w:rPr>
        <w:t xml:space="preserve"> </w:t>
      </w:r>
      <w:proofErr w:type="spellStart"/>
      <w:r w:rsidRPr="009C471D">
        <w:rPr>
          <w:i/>
          <w:iCs/>
        </w:rPr>
        <w:t>Witch</w:t>
      </w:r>
      <w:proofErr w:type="spellEnd"/>
      <w:r w:rsidRPr="005333DA">
        <w:t xml:space="preserve"> (201</w:t>
      </w:r>
      <w:r w:rsidR="009C471D">
        <w:t>5</w:t>
      </w:r>
      <w:r w:rsidRPr="005333DA">
        <w:t xml:space="preserve">) nebo </w:t>
      </w:r>
      <w:proofErr w:type="spellStart"/>
      <w:r w:rsidRPr="005333DA">
        <w:t>found</w:t>
      </w:r>
      <w:proofErr w:type="spellEnd"/>
      <w:r w:rsidRPr="005333DA">
        <w:t xml:space="preserve"> </w:t>
      </w:r>
      <w:proofErr w:type="spellStart"/>
      <w:r w:rsidRPr="005333DA">
        <w:t>footage</w:t>
      </w:r>
      <w:proofErr w:type="spellEnd"/>
      <w:r w:rsidRPr="005333DA">
        <w:t xml:space="preserve"> folklórní horor </w:t>
      </w:r>
      <w:proofErr w:type="spellStart"/>
      <w:r w:rsidRPr="009C471D">
        <w:rPr>
          <w:i/>
          <w:iCs/>
        </w:rPr>
        <w:t>The</w:t>
      </w:r>
      <w:proofErr w:type="spellEnd"/>
      <w:r w:rsidRPr="009C471D">
        <w:rPr>
          <w:i/>
          <w:iCs/>
        </w:rPr>
        <w:t xml:space="preserve"> Blair </w:t>
      </w:r>
      <w:proofErr w:type="spellStart"/>
      <w:r w:rsidRPr="009C471D">
        <w:rPr>
          <w:i/>
          <w:iCs/>
        </w:rPr>
        <w:t>Witch</w:t>
      </w:r>
      <w:proofErr w:type="spellEnd"/>
      <w:r w:rsidRPr="009C471D">
        <w:rPr>
          <w:i/>
          <w:iCs/>
        </w:rPr>
        <w:t xml:space="preserve"> Project</w:t>
      </w:r>
      <w:r w:rsidRPr="005333DA">
        <w:t xml:space="preserve"> (1999) a celovečerní debut </w:t>
      </w:r>
      <w:proofErr w:type="spellStart"/>
      <w:r w:rsidRPr="005333DA">
        <w:t>Ari</w:t>
      </w:r>
      <w:proofErr w:type="spellEnd"/>
      <w:r w:rsidRPr="005333DA">
        <w:t xml:space="preserve"> Astra </w:t>
      </w:r>
      <w:proofErr w:type="spellStart"/>
      <w:r w:rsidRPr="009C471D">
        <w:rPr>
          <w:i/>
          <w:iCs/>
        </w:rPr>
        <w:t>Hereditary</w:t>
      </w:r>
      <w:proofErr w:type="spellEnd"/>
      <w:r w:rsidRPr="005333DA">
        <w:t xml:space="preserve"> (2018). Snímky mi pomohou při definici žánru a zároveň jsou důkazem historického vývoje žánru. Základní literaturou, z níž čerpám metodologický rámec, je esej </w:t>
      </w:r>
      <w:proofErr w:type="spellStart"/>
      <w:r w:rsidRPr="005333DA">
        <w:t>Ricka</w:t>
      </w:r>
      <w:proofErr w:type="spellEnd"/>
      <w:r w:rsidRPr="005333DA">
        <w:t xml:space="preserve"> Altmana </w:t>
      </w:r>
      <w:r w:rsidR="009C471D">
        <w:t>„</w:t>
      </w:r>
      <w:r w:rsidR="00DF01F7" w:rsidRPr="005333DA">
        <w:t>A</w:t>
      </w:r>
      <w:r w:rsidR="00DF01F7">
        <w:t> </w:t>
      </w:r>
      <w:proofErr w:type="spellStart"/>
      <w:r w:rsidRPr="005333DA">
        <w:t>Semantic</w:t>
      </w:r>
      <w:proofErr w:type="spellEnd"/>
      <w:r w:rsidRPr="005333DA">
        <w:t>/</w:t>
      </w:r>
      <w:proofErr w:type="spellStart"/>
      <w:r w:rsidRPr="005333DA">
        <w:t>Syntactic</w:t>
      </w:r>
      <w:proofErr w:type="spellEnd"/>
      <w:r w:rsidRPr="005333DA">
        <w:t xml:space="preserve"> </w:t>
      </w:r>
      <w:proofErr w:type="spellStart"/>
      <w:r w:rsidRPr="005333DA">
        <w:t>Approach</w:t>
      </w:r>
      <w:proofErr w:type="spellEnd"/>
      <w:r w:rsidRPr="005333DA">
        <w:t xml:space="preserve"> to Film </w:t>
      </w:r>
      <w:proofErr w:type="spellStart"/>
      <w:r w:rsidRPr="005333DA">
        <w:t>Genre</w:t>
      </w:r>
      <w:proofErr w:type="spellEnd"/>
      <w:r w:rsidR="009C471D">
        <w:t>“</w:t>
      </w:r>
      <w:r w:rsidRPr="005333DA">
        <w:t xml:space="preserve">, kterou následně rozšířil v knize </w:t>
      </w:r>
      <w:r w:rsidRPr="00800EE6">
        <w:rPr>
          <w:i/>
          <w:iCs/>
        </w:rPr>
        <w:t>Film/</w:t>
      </w:r>
      <w:proofErr w:type="spellStart"/>
      <w:r w:rsidRPr="00800EE6">
        <w:rPr>
          <w:i/>
          <w:iCs/>
        </w:rPr>
        <w:t>Genre</w:t>
      </w:r>
      <w:proofErr w:type="spellEnd"/>
      <w:r w:rsidRPr="005333DA">
        <w:t xml:space="preserve">, na kterou se v textu také odkazuji. </w:t>
      </w:r>
    </w:p>
    <w:p w14:paraId="09DECAA7" w14:textId="0FDA7A92" w:rsidR="00D75537" w:rsidRPr="005333DA" w:rsidRDefault="00D75537" w:rsidP="00F3508D">
      <w:r w:rsidRPr="005333DA">
        <w:t xml:space="preserve">Dominantně využívám knihu Adama </w:t>
      </w:r>
      <w:proofErr w:type="spellStart"/>
      <w:r w:rsidRPr="005333DA">
        <w:t>Scovella</w:t>
      </w:r>
      <w:proofErr w:type="spellEnd"/>
      <w:r w:rsidRPr="005333DA">
        <w:t xml:space="preserve"> </w:t>
      </w:r>
      <w:r w:rsidRPr="00800EE6">
        <w:rPr>
          <w:i/>
          <w:iCs/>
        </w:rPr>
        <w:t>Folk Horror</w:t>
      </w:r>
      <w:r w:rsidRPr="005333DA">
        <w:t xml:space="preserve"> pro přiblížení historie </w:t>
      </w:r>
      <w:r w:rsidR="00DF01F7" w:rsidRPr="005333DA">
        <w:t>a</w:t>
      </w:r>
      <w:r w:rsidR="00DF01F7">
        <w:t> </w:t>
      </w:r>
      <w:r w:rsidRPr="005333DA">
        <w:t xml:space="preserve">vývoje žánru. Kniha nemá primárně za cíl tautologicky žánr definovat, ale přiblížit možné </w:t>
      </w:r>
      <w:r w:rsidRPr="005333DA">
        <w:lastRenderedPageBreak/>
        <w:t xml:space="preserve">diskurzivní a ikonografické postupy, které jsou konvenční pro folk horor. Nepřistupuje k nim však jako ke stálým konstruktům, což je kompatibilní i s použitou metodologií. Monografie mi </w:t>
      </w:r>
      <w:proofErr w:type="gramStart"/>
      <w:r w:rsidRPr="005333DA">
        <w:t>slouží</w:t>
      </w:r>
      <w:proofErr w:type="gramEnd"/>
      <w:r w:rsidRPr="005333DA">
        <w:t xml:space="preserve"> především jako základní referenční text, který mi pom</w:t>
      </w:r>
      <w:r w:rsidR="00F94DD8">
        <w:t>áhá</w:t>
      </w:r>
      <w:r w:rsidRPr="005333DA">
        <w:t xml:space="preserve"> argumentovat při formulaci žánru folklorního hororu. I když kniha byla napsána v roce 2017</w:t>
      </w:r>
      <w:r w:rsidR="00D41EDB" w:rsidRPr="005333DA">
        <w:t>,</w:t>
      </w:r>
      <w:r w:rsidRPr="005333DA">
        <w:t xml:space="preserve"> v současné době je použití některých termínů problematické. Například když se termín krajina využívá jako synonymum pro venkovskost. Záměnou těchto pojmů</w:t>
      </w:r>
      <w:r w:rsidR="00D41EDB" w:rsidRPr="005333DA">
        <w:t xml:space="preserve"> </w:t>
      </w:r>
      <w:r w:rsidRPr="005333DA">
        <w:t>může docházet k zakrývání dynamického zprostředkování krajiny a produkci topofobie, na níž je subžánr postaven.</w:t>
      </w:r>
      <w:r w:rsidRPr="00A0387A">
        <w:rPr>
          <w:vertAlign w:val="superscript"/>
        </w:rPr>
        <w:footnoteReference w:id="10"/>
      </w:r>
      <w:r w:rsidRPr="005333DA">
        <w:t xml:space="preserve"> I přesto je</w:t>
      </w:r>
      <w:r w:rsidR="00FC65FF">
        <w:t> </w:t>
      </w:r>
      <w:r w:rsidRPr="005333DA">
        <w:t xml:space="preserve">monografie pro můj výzkum validní, jelikož představuje základní smyšlení o konvencích subžánru a tzv. řetěz folklórního hororu je užitečný při určování estetických složek. </w:t>
      </w:r>
    </w:p>
    <w:p w14:paraId="43112729" w14:textId="3632D38D" w:rsidR="00D75537" w:rsidRPr="005333DA" w:rsidRDefault="00D75537" w:rsidP="00F3508D">
      <w:r w:rsidRPr="005333DA">
        <w:t xml:space="preserve">Jelikož </w:t>
      </w:r>
      <w:r w:rsidR="008A45C4" w:rsidRPr="005333DA">
        <w:t>se</w:t>
      </w:r>
      <w:r w:rsidRPr="005333DA">
        <w:t xml:space="preserve"> folklórní</w:t>
      </w:r>
      <w:r w:rsidR="008A45C4" w:rsidRPr="005333DA">
        <w:t>m</w:t>
      </w:r>
      <w:r w:rsidRPr="005333DA">
        <w:t xml:space="preserve"> horor</w:t>
      </w:r>
      <w:r w:rsidR="008A45C4" w:rsidRPr="005333DA">
        <w:t xml:space="preserve">em zabýval pouze úzký okruh vědců, </w:t>
      </w:r>
      <w:r w:rsidRPr="005333DA">
        <w:t xml:space="preserve">není o něm dostatek odborných publikací, </w:t>
      </w:r>
      <w:r w:rsidR="008226A0">
        <w:t xml:space="preserve">a </w:t>
      </w:r>
      <w:r w:rsidRPr="005333DA">
        <w:t xml:space="preserve">proto ve své práci užívám odborných článků a akademických příspěvků. O definici folklórního hororu se </w:t>
      </w:r>
      <w:proofErr w:type="gramStart"/>
      <w:r w:rsidRPr="005333DA">
        <w:t>snaží</w:t>
      </w:r>
      <w:proofErr w:type="gramEnd"/>
      <w:r w:rsidRPr="005333DA">
        <w:t xml:space="preserve"> </w:t>
      </w:r>
      <w:proofErr w:type="spellStart"/>
      <w:r w:rsidRPr="005333DA">
        <w:t>Eamon</w:t>
      </w:r>
      <w:proofErr w:type="spellEnd"/>
      <w:r w:rsidRPr="005333DA">
        <w:t xml:space="preserve"> </w:t>
      </w:r>
      <w:proofErr w:type="spellStart"/>
      <w:r w:rsidRPr="005333DA">
        <w:t>Byeres</w:t>
      </w:r>
      <w:proofErr w:type="spellEnd"/>
      <w:r w:rsidRPr="005333DA">
        <w:t xml:space="preserve"> v článku </w:t>
      </w:r>
      <w:r w:rsidR="00834747">
        <w:t>„</w:t>
      </w:r>
      <w:proofErr w:type="spellStart"/>
      <w:r w:rsidRPr="005333DA">
        <w:t>Morbid</w:t>
      </w:r>
      <w:proofErr w:type="spellEnd"/>
      <w:r w:rsidRPr="005333DA">
        <w:t xml:space="preserve"> </w:t>
      </w:r>
      <w:proofErr w:type="spellStart"/>
      <w:r w:rsidRPr="005333DA">
        <w:t>Symptoms</w:t>
      </w:r>
      <w:proofErr w:type="spellEnd"/>
      <w:r w:rsidR="00834747">
        <w:t>“</w:t>
      </w:r>
      <w:r w:rsidRPr="005333DA">
        <w:t xml:space="preserve"> nebo </w:t>
      </w:r>
      <w:proofErr w:type="spellStart"/>
      <w:r w:rsidRPr="005333DA">
        <w:t>Dawn</w:t>
      </w:r>
      <w:proofErr w:type="spellEnd"/>
      <w:r w:rsidRPr="005333DA">
        <w:t xml:space="preserve"> </w:t>
      </w:r>
      <w:proofErr w:type="spellStart"/>
      <w:r w:rsidRPr="005333DA">
        <w:t>Keetley</w:t>
      </w:r>
      <w:proofErr w:type="spellEnd"/>
      <w:r w:rsidRPr="005333DA">
        <w:t xml:space="preserve"> v p</w:t>
      </w:r>
      <w:r w:rsidR="00834747">
        <w:t>říspěvku</w:t>
      </w:r>
      <w:r w:rsidRPr="005333DA">
        <w:t xml:space="preserve"> </w:t>
      </w:r>
      <w:r w:rsidR="00834747">
        <w:t>„</w:t>
      </w:r>
      <w:proofErr w:type="spellStart"/>
      <w:r w:rsidRPr="005333DA">
        <w:t>Introducing</w:t>
      </w:r>
      <w:proofErr w:type="spellEnd"/>
      <w:r w:rsidRPr="005333DA">
        <w:t xml:space="preserve">: </w:t>
      </w:r>
      <w:proofErr w:type="spellStart"/>
      <w:r w:rsidRPr="005333DA">
        <w:t>Defining</w:t>
      </w:r>
      <w:proofErr w:type="spellEnd"/>
      <w:r w:rsidRPr="005333DA">
        <w:t xml:space="preserve"> Folk Horror</w:t>
      </w:r>
      <w:r w:rsidR="00834747">
        <w:t>“</w:t>
      </w:r>
      <w:r w:rsidRPr="005333DA">
        <w:t xml:space="preserve"> pro </w:t>
      </w:r>
      <w:proofErr w:type="spellStart"/>
      <w:r w:rsidRPr="00834747">
        <w:rPr>
          <w:i/>
          <w:iCs/>
        </w:rPr>
        <w:t>Revenant</w:t>
      </w:r>
      <w:proofErr w:type="spellEnd"/>
      <w:r w:rsidRPr="00834747">
        <w:rPr>
          <w:i/>
          <w:iCs/>
        </w:rPr>
        <w:t xml:space="preserve"> </w:t>
      </w:r>
      <w:proofErr w:type="spellStart"/>
      <w:r w:rsidRPr="00834747">
        <w:rPr>
          <w:i/>
          <w:iCs/>
        </w:rPr>
        <w:t>Journal</w:t>
      </w:r>
      <w:proofErr w:type="spellEnd"/>
      <w:r w:rsidRPr="005333DA">
        <w:t xml:space="preserve">. James </w:t>
      </w:r>
      <w:proofErr w:type="spellStart"/>
      <w:r w:rsidRPr="005333DA">
        <w:t>Thurgill</w:t>
      </w:r>
      <w:proofErr w:type="spellEnd"/>
      <w:r w:rsidRPr="005333DA">
        <w:t xml:space="preserve"> se zabývá konkrétně pojetím krajiny a topofobie vyvolané právě </w:t>
      </w:r>
      <w:proofErr w:type="spellStart"/>
      <w:r w:rsidRPr="005333DA">
        <w:t>subžánrem</w:t>
      </w:r>
      <w:proofErr w:type="spellEnd"/>
      <w:r w:rsidRPr="005333DA">
        <w:t xml:space="preserve"> taktéž v </w:t>
      </w:r>
      <w:proofErr w:type="spellStart"/>
      <w:r w:rsidRPr="00834747">
        <w:rPr>
          <w:i/>
          <w:iCs/>
        </w:rPr>
        <w:t>Revenant</w:t>
      </w:r>
      <w:proofErr w:type="spellEnd"/>
      <w:r w:rsidRPr="00834747">
        <w:rPr>
          <w:i/>
          <w:iCs/>
        </w:rPr>
        <w:t xml:space="preserve"> </w:t>
      </w:r>
      <w:proofErr w:type="spellStart"/>
      <w:r w:rsidRPr="00834747">
        <w:rPr>
          <w:i/>
          <w:iCs/>
        </w:rPr>
        <w:t>Journal</w:t>
      </w:r>
      <w:proofErr w:type="spellEnd"/>
      <w:r w:rsidRPr="005333DA">
        <w:t xml:space="preserve">. Dále čerpám z webových stránek, na které přispívají svými články akademici zabývající se folklórním hororem: Horror </w:t>
      </w:r>
      <w:proofErr w:type="spellStart"/>
      <w:r w:rsidRPr="005333DA">
        <w:t>Homeroom</w:t>
      </w:r>
      <w:proofErr w:type="spellEnd"/>
      <w:r w:rsidRPr="005333DA">
        <w:t xml:space="preserve">, </w:t>
      </w:r>
      <w:proofErr w:type="spellStart"/>
      <w:r w:rsidRPr="005333DA">
        <w:t>Irish</w:t>
      </w:r>
      <w:proofErr w:type="spellEnd"/>
      <w:r w:rsidRPr="005333DA">
        <w:t xml:space="preserve"> </w:t>
      </w:r>
      <w:proofErr w:type="spellStart"/>
      <w:r w:rsidRPr="005333DA">
        <w:t>Journal</w:t>
      </w:r>
      <w:proofErr w:type="spellEnd"/>
      <w:r w:rsidRPr="005333DA">
        <w:t xml:space="preserve"> </w:t>
      </w:r>
      <w:proofErr w:type="spellStart"/>
      <w:r w:rsidRPr="005333DA">
        <w:t>of</w:t>
      </w:r>
      <w:proofErr w:type="spellEnd"/>
      <w:r w:rsidRPr="005333DA">
        <w:t xml:space="preserve"> </w:t>
      </w:r>
      <w:proofErr w:type="spellStart"/>
      <w:r w:rsidRPr="005333DA">
        <w:t>Gothic</w:t>
      </w:r>
      <w:proofErr w:type="spellEnd"/>
      <w:r w:rsidRPr="005333DA">
        <w:t xml:space="preserve"> and Horror </w:t>
      </w:r>
      <w:proofErr w:type="spellStart"/>
      <w:r w:rsidRPr="005333DA">
        <w:t>Studies</w:t>
      </w:r>
      <w:proofErr w:type="spellEnd"/>
      <w:r w:rsidRPr="005333DA">
        <w:t xml:space="preserve"> nebo Celluloid </w:t>
      </w:r>
      <w:proofErr w:type="spellStart"/>
      <w:r w:rsidRPr="005333DA">
        <w:t>Wicker</w:t>
      </w:r>
      <w:proofErr w:type="spellEnd"/>
      <w:r w:rsidRPr="005333DA">
        <w:t xml:space="preserve"> Man. Ve všech článcích se cituje kniha Adama </w:t>
      </w:r>
      <w:proofErr w:type="spellStart"/>
      <w:r w:rsidRPr="005333DA">
        <w:t>Scovella</w:t>
      </w:r>
      <w:proofErr w:type="spellEnd"/>
      <w:r w:rsidRPr="005333DA">
        <w:t>, což</w:t>
      </w:r>
      <w:r w:rsidR="00FC65FF">
        <w:t> </w:t>
      </w:r>
      <w:r w:rsidRPr="005333DA">
        <w:t>potvrzuje její platnost. Dílčí texty se soustřeďují na konkrétní elementy subžánru, ale</w:t>
      </w:r>
      <w:r w:rsidR="00E07D60">
        <w:t> </w:t>
      </w:r>
      <w:r w:rsidRPr="005333DA">
        <w:t>již</w:t>
      </w:r>
      <w:r w:rsidR="00E07D60">
        <w:t> </w:t>
      </w:r>
      <w:r w:rsidRPr="005333DA">
        <w:t>je</w:t>
      </w:r>
      <w:r w:rsidR="00FC65FF">
        <w:t> </w:t>
      </w:r>
      <w:r w:rsidRPr="005333DA">
        <w:t xml:space="preserve">nedávají do většího historického kontextu žánrů. V mé práci tedy reviduji složky folklórního hororu a po aplikaci na snímek </w:t>
      </w:r>
      <w:r w:rsidRPr="005F1213">
        <w:rPr>
          <w:i/>
          <w:iCs/>
        </w:rPr>
        <w:t>Slunovrat</w:t>
      </w:r>
      <w:r w:rsidRPr="005333DA">
        <w:t xml:space="preserve"> je zařazuji do širšího kontextu subžánru. </w:t>
      </w:r>
    </w:p>
    <w:p w14:paraId="0418161B" w14:textId="0ABB6C7E" w:rsidR="00D03F57" w:rsidRPr="005333DA" w:rsidRDefault="00D75537" w:rsidP="00F3508D">
      <w:r w:rsidRPr="005333DA">
        <w:t xml:space="preserve">Pro lepší pochopení záměru a poetiky scénáristy a režiséra </w:t>
      </w:r>
      <w:proofErr w:type="spellStart"/>
      <w:r w:rsidRPr="005333DA">
        <w:t>Ari</w:t>
      </w:r>
      <w:proofErr w:type="spellEnd"/>
      <w:r w:rsidRPr="005333DA">
        <w:t xml:space="preserve"> Astera využívám </w:t>
      </w:r>
      <w:r w:rsidR="008226A0" w:rsidRPr="005333DA">
        <w:t>i</w:t>
      </w:r>
      <w:r w:rsidR="008226A0">
        <w:t> </w:t>
      </w:r>
      <w:r w:rsidRPr="005333DA">
        <w:t>audiovizuální zdroje jako záznamy z rozhovorů, např. pro neziskovou organizaci Film</w:t>
      </w:r>
      <w:r w:rsidR="00E07D60">
        <w:t> </w:t>
      </w:r>
      <w:proofErr w:type="spellStart"/>
      <w:r w:rsidRPr="005333DA">
        <w:t>at</w:t>
      </w:r>
      <w:proofErr w:type="spellEnd"/>
      <w:r w:rsidR="00FC65FF">
        <w:t> </w:t>
      </w:r>
      <w:r w:rsidRPr="005333DA">
        <w:t xml:space="preserve">Lincoln Center nebo interview s herci (Florence </w:t>
      </w:r>
      <w:proofErr w:type="spellStart"/>
      <w:r w:rsidRPr="005333DA">
        <w:t>Pugh</w:t>
      </w:r>
      <w:proofErr w:type="spellEnd"/>
      <w:r w:rsidRPr="005333DA">
        <w:t xml:space="preserve"> a Jack </w:t>
      </w:r>
      <w:proofErr w:type="spellStart"/>
      <w:r w:rsidRPr="005333DA">
        <w:t>Reynor</w:t>
      </w:r>
      <w:proofErr w:type="spellEnd"/>
      <w:r w:rsidRPr="005333DA">
        <w:t xml:space="preserve">) pro různá média. Beru v potaz, že se jedná o subjektivní výpovědi, proto s informacemi zacházím jako s druhotnými podněty. I přesto přebírám informace o ztvárnění charakteru hlavní postavy Florence </w:t>
      </w:r>
      <w:proofErr w:type="spellStart"/>
      <w:r w:rsidRPr="005333DA">
        <w:t>Pugh</w:t>
      </w:r>
      <w:proofErr w:type="spellEnd"/>
      <w:r w:rsidRPr="005333DA">
        <w:t xml:space="preserve"> </w:t>
      </w:r>
      <w:r w:rsidR="008226A0" w:rsidRPr="005333DA">
        <w:t>a</w:t>
      </w:r>
      <w:r w:rsidR="008226A0">
        <w:t> </w:t>
      </w:r>
      <w:r w:rsidRPr="005333DA">
        <w:t>porovnávám je s hereckým výkonem v kontextu hororového herectví. U</w:t>
      </w:r>
      <w:r w:rsidR="00E07D60">
        <w:t> </w:t>
      </w:r>
      <w:r w:rsidRPr="005333DA">
        <w:t>interview s </w:t>
      </w:r>
      <w:proofErr w:type="spellStart"/>
      <w:r w:rsidRPr="005333DA">
        <w:t>Ari</w:t>
      </w:r>
      <w:proofErr w:type="spellEnd"/>
      <w:r w:rsidRPr="005333DA">
        <w:t xml:space="preserve"> Ast</w:t>
      </w:r>
      <w:r w:rsidR="00983C04">
        <w:t>e</w:t>
      </w:r>
      <w:r w:rsidRPr="005333DA">
        <w:t>rem se soustředím na to, jak snímek prezentuje, ale zároveň i na to, o</w:t>
      </w:r>
      <w:r w:rsidR="00E07D60">
        <w:t> </w:t>
      </w:r>
      <w:r w:rsidRPr="005333DA">
        <w:t xml:space="preserve">čem </w:t>
      </w:r>
      <w:r w:rsidRPr="005333DA">
        <w:lastRenderedPageBreak/>
        <w:t xml:space="preserve">se explicitně </w:t>
      </w:r>
      <w:proofErr w:type="gramStart"/>
      <w:r w:rsidRPr="005333DA">
        <w:t>nehovoří</w:t>
      </w:r>
      <w:proofErr w:type="gramEnd"/>
      <w:r w:rsidRPr="005333DA">
        <w:t>, a přesto je to zřetelně ve filmu implikováno</w:t>
      </w:r>
      <w:r w:rsidR="00D41EDB" w:rsidRPr="005333DA">
        <w:t>,</w:t>
      </w:r>
      <w:r w:rsidRPr="005333DA">
        <w:t xml:space="preserve"> například přímá inspirace filmem </w:t>
      </w:r>
      <w:proofErr w:type="spellStart"/>
      <w:r w:rsidRPr="008D3998">
        <w:rPr>
          <w:i/>
          <w:iCs/>
        </w:rPr>
        <w:t>The</w:t>
      </w:r>
      <w:proofErr w:type="spellEnd"/>
      <w:r w:rsidRPr="008D3998">
        <w:rPr>
          <w:i/>
          <w:iCs/>
        </w:rPr>
        <w:t xml:space="preserve"> </w:t>
      </w:r>
      <w:proofErr w:type="spellStart"/>
      <w:r w:rsidRPr="008D3998">
        <w:rPr>
          <w:i/>
          <w:iCs/>
        </w:rPr>
        <w:t>Wicker</w:t>
      </w:r>
      <w:proofErr w:type="spellEnd"/>
      <w:r w:rsidRPr="008D3998">
        <w:rPr>
          <w:i/>
          <w:iCs/>
        </w:rPr>
        <w:t xml:space="preserve"> Man</w:t>
      </w:r>
      <w:r w:rsidRPr="005333DA">
        <w:t xml:space="preserve"> (1973) nebo jeho autorská poetika.</w:t>
      </w:r>
    </w:p>
    <w:p w14:paraId="2B14C4DB" w14:textId="77777777" w:rsidR="002F0467" w:rsidRPr="005333DA" w:rsidRDefault="00B54ED5" w:rsidP="00A0387A">
      <w:pPr>
        <w:pStyle w:val="Nadpis2"/>
      </w:pPr>
      <w:bookmarkStart w:id="5" w:name="_Toc134589654"/>
      <w:r w:rsidRPr="005333DA">
        <w:t xml:space="preserve">1. 3. </w:t>
      </w:r>
      <w:r w:rsidR="00264AE7" w:rsidRPr="005333DA">
        <w:t>Metodologie</w:t>
      </w:r>
      <w:bookmarkEnd w:id="5"/>
    </w:p>
    <w:p w14:paraId="56D0BE21" w14:textId="5914FEA4" w:rsidR="002F0467" w:rsidRPr="005333DA" w:rsidRDefault="002F0467" w:rsidP="00A0387A">
      <w:r w:rsidRPr="005333DA">
        <w:t>Hlavní metodologický rámec, ze kterého vycházím</w:t>
      </w:r>
      <w:r w:rsidR="00190FEB" w:rsidRPr="005333DA">
        <w:t>,</w:t>
      </w:r>
      <w:r w:rsidRPr="005333DA">
        <w:t xml:space="preserve"> je </w:t>
      </w:r>
      <w:r w:rsidR="00B4090E" w:rsidRPr="005333DA">
        <w:t>teorie</w:t>
      </w:r>
      <w:r w:rsidRPr="005333DA">
        <w:t xml:space="preserve"> žánrů. Konkrétní zvolený přístup čerpá</w:t>
      </w:r>
      <w:r w:rsidR="007B1399" w:rsidRPr="005333DA">
        <w:t>m</w:t>
      </w:r>
      <w:r w:rsidRPr="005333DA">
        <w:t xml:space="preserve"> z příspěvku </w:t>
      </w:r>
      <w:proofErr w:type="spellStart"/>
      <w:r w:rsidRPr="005333DA">
        <w:t>Ricka</w:t>
      </w:r>
      <w:proofErr w:type="spellEnd"/>
      <w:r w:rsidRPr="005333DA">
        <w:t xml:space="preserve"> Altmana </w:t>
      </w:r>
      <w:r w:rsidR="006A3391" w:rsidRPr="005333DA">
        <w:t>z</w:t>
      </w:r>
      <w:r w:rsidRPr="005333DA">
        <w:t xml:space="preserve"> </w:t>
      </w:r>
      <w:r w:rsidR="00190FEB" w:rsidRPr="005333DA">
        <w:t xml:space="preserve">časopisu </w:t>
      </w:r>
      <w:proofErr w:type="spellStart"/>
      <w:r w:rsidRPr="00BC79E6">
        <w:rPr>
          <w:i/>
          <w:iCs/>
        </w:rPr>
        <w:t>Cinema</w:t>
      </w:r>
      <w:proofErr w:type="spellEnd"/>
      <w:r w:rsidRPr="00BC79E6">
        <w:rPr>
          <w:i/>
          <w:iCs/>
        </w:rPr>
        <w:t xml:space="preserve"> </w:t>
      </w:r>
      <w:proofErr w:type="spellStart"/>
      <w:r w:rsidRPr="00BC79E6">
        <w:rPr>
          <w:i/>
          <w:iCs/>
        </w:rPr>
        <w:t>Journal</w:t>
      </w:r>
      <w:proofErr w:type="spellEnd"/>
      <w:r w:rsidRPr="005333DA">
        <w:t xml:space="preserve"> (1984)</w:t>
      </w:r>
      <w:r w:rsidR="00EB540C" w:rsidRPr="005333DA">
        <w:t xml:space="preserve"> a také z jeho knihy </w:t>
      </w:r>
      <w:r w:rsidR="00EB540C" w:rsidRPr="00BC79E6">
        <w:rPr>
          <w:i/>
          <w:iCs/>
        </w:rPr>
        <w:t>Film/</w:t>
      </w:r>
      <w:proofErr w:type="spellStart"/>
      <w:r w:rsidR="00EB540C" w:rsidRPr="00BC79E6">
        <w:rPr>
          <w:i/>
          <w:iCs/>
        </w:rPr>
        <w:t>genre</w:t>
      </w:r>
      <w:proofErr w:type="spellEnd"/>
      <w:r w:rsidR="00EB540C" w:rsidRPr="00BC79E6">
        <w:rPr>
          <w:i/>
          <w:iCs/>
        </w:rPr>
        <w:t xml:space="preserve"> </w:t>
      </w:r>
      <w:r w:rsidR="00EB540C" w:rsidRPr="005333DA">
        <w:t>(1999).</w:t>
      </w:r>
      <w:r w:rsidRPr="005333DA">
        <w:t xml:space="preserve"> </w:t>
      </w:r>
      <w:proofErr w:type="spellStart"/>
      <w:r w:rsidRPr="005333DA">
        <w:t>Rick</w:t>
      </w:r>
      <w:proofErr w:type="spellEnd"/>
      <w:r w:rsidRPr="005333DA">
        <w:t xml:space="preserve"> Altman se v článku vymezuje vůči starším přístupům teoretiků </w:t>
      </w:r>
      <w:r w:rsidR="002A5809" w:rsidRPr="005333DA">
        <w:t xml:space="preserve">a </w:t>
      </w:r>
      <w:proofErr w:type="gramStart"/>
      <w:r w:rsidR="002A5809" w:rsidRPr="005333DA">
        <w:t>snaží</w:t>
      </w:r>
      <w:proofErr w:type="gramEnd"/>
      <w:r w:rsidR="002A5809" w:rsidRPr="005333DA">
        <w:t xml:space="preserve"> se o redefinici žánrové </w:t>
      </w:r>
      <w:r w:rsidR="00190FEB" w:rsidRPr="005333DA">
        <w:t>teorie</w:t>
      </w:r>
      <w:r w:rsidR="002A5809" w:rsidRPr="005333DA">
        <w:t>. Předchozím přístupům vyčítá tři body.</w:t>
      </w:r>
      <w:r w:rsidR="003B3A46" w:rsidRPr="00A0387A">
        <w:rPr>
          <w:vertAlign w:val="superscript"/>
        </w:rPr>
        <w:footnoteReference w:id="11"/>
      </w:r>
      <w:r w:rsidR="002A5809" w:rsidRPr="005333DA">
        <w:t xml:space="preserve"> Prvním je</w:t>
      </w:r>
      <w:r w:rsidR="006B291B">
        <w:t> </w:t>
      </w:r>
      <w:r w:rsidR="002A5809" w:rsidRPr="005333DA">
        <w:t>existence dvojího pojetí definice žánrů. Na jedné straně stojí tautologické hledisko, které</w:t>
      </w:r>
      <w:r w:rsidR="00FC65FF">
        <w:t> </w:t>
      </w:r>
      <w:r w:rsidR="002A5809" w:rsidRPr="005333DA">
        <w:t>se</w:t>
      </w:r>
      <w:r w:rsidR="00FC65FF">
        <w:t> </w:t>
      </w:r>
      <w:proofErr w:type="gramStart"/>
      <w:r w:rsidR="002A5809" w:rsidRPr="005333DA">
        <w:t>snaží</w:t>
      </w:r>
      <w:proofErr w:type="gramEnd"/>
      <w:r w:rsidR="002A5809" w:rsidRPr="005333DA">
        <w:t xml:space="preserve"> o jednoduchou definici žánrů</w:t>
      </w:r>
      <w:r w:rsidR="00913314" w:rsidRPr="005333DA">
        <w:t>, např.: western je film, který se odehrává na</w:t>
      </w:r>
      <w:r w:rsidR="00FC65FF">
        <w:t> </w:t>
      </w:r>
      <w:r w:rsidR="00913314" w:rsidRPr="005333DA">
        <w:t>americkém západě. Na druhé straně stojí vytvořený kánon filmů, které jsou považovány za</w:t>
      </w:r>
      <w:r w:rsidR="00FC65FF">
        <w:t> </w:t>
      </w:r>
      <w:r w:rsidR="00913314" w:rsidRPr="005333DA">
        <w:t xml:space="preserve">nejvhodnější reprezentaci daného žánru. </w:t>
      </w:r>
      <w:proofErr w:type="gramStart"/>
      <w:r w:rsidR="00913314" w:rsidRPr="005333DA">
        <w:t>Vytváří</w:t>
      </w:r>
      <w:proofErr w:type="gramEnd"/>
      <w:r w:rsidR="00913314" w:rsidRPr="005333DA">
        <w:t xml:space="preserve"> se tak dva pojmy generického korpusu. Druhým </w:t>
      </w:r>
      <w:r w:rsidR="00E147DE">
        <w:t>bodem</w:t>
      </w:r>
      <w:r w:rsidR="00913314" w:rsidRPr="005333DA">
        <w:t xml:space="preserve"> je</w:t>
      </w:r>
      <w:r w:rsidR="00FC65FF">
        <w:t> </w:t>
      </w:r>
      <w:r w:rsidR="00913314" w:rsidRPr="005333DA">
        <w:t>neakceptování různých historií a vývojů žánrů.</w:t>
      </w:r>
      <w:r w:rsidR="00BF3935" w:rsidRPr="005333DA">
        <w:t xml:space="preserve"> V mnoha teoretických případech se k žánrům přistupuje jako k „platonským kategoriím“, které fungují mimo čas. Třetí</w:t>
      </w:r>
      <w:r w:rsidR="00E147DE">
        <w:t>m bodem, kde vidí</w:t>
      </w:r>
      <w:r w:rsidR="00BF3935" w:rsidRPr="005333DA">
        <w:t xml:space="preserve"> </w:t>
      </w:r>
      <w:proofErr w:type="spellStart"/>
      <w:r w:rsidR="00BF3935" w:rsidRPr="005333DA">
        <w:t>Rick</w:t>
      </w:r>
      <w:proofErr w:type="spellEnd"/>
      <w:r w:rsidR="00BF3935" w:rsidRPr="005333DA">
        <w:t xml:space="preserve"> Altman </w:t>
      </w:r>
      <w:r w:rsidR="00E147DE">
        <w:t xml:space="preserve">rozpor, je </w:t>
      </w:r>
      <w:r w:rsidR="00BF3935" w:rsidRPr="005333DA">
        <w:t>ve vztahu k publiku. Rituální vztah k publiku přisuzuje divákům konečné autorství</w:t>
      </w:r>
      <w:r w:rsidR="00E97229" w:rsidRPr="005333DA">
        <w:t>. Hollywoodská studia tak byla tlačena k vytváření žánrových filmů a</w:t>
      </w:r>
      <w:r w:rsidR="006D76E4">
        <w:t> </w:t>
      </w:r>
      <w:r w:rsidR="00E97229" w:rsidRPr="005333DA">
        <w:t xml:space="preserve">kategorizaci jako mechanismu, který pomáhal divákům k určení jejich preferencí. Oproti tomu ideologický přístup vidí žánry jako manipulaci diváků pro obchodní zájmy Hollywoodu. Tyto přístupy jsou neslučitelné, přesto fungují vedle sebe. Všechny tři problémy jsou implicitně přítomny v každé dosavadní žánrové teorii. S ohledem na tyto nedostatky navrhuje </w:t>
      </w:r>
      <w:proofErr w:type="spellStart"/>
      <w:r w:rsidR="00E97229" w:rsidRPr="005333DA">
        <w:t>Rick</w:t>
      </w:r>
      <w:proofErr w:type="spellEnd"/>
      <w:r w:rsidR="00E97229" w:rsidRPr="005333DA">
        <w:t xml:space="preserve"> Altman sémanticko-syntaktický přístup k filmovým žánrům</w:t>
      </w:r>
      <w:r w:rsidR="00CA2AD9" w:rsidRPr="005333DA">
        <w:t>, který</w:t>
      </w:r>
      <w:r w:rsidR="00FC65FF">
        <w:t> </w:t>
      </w:r>
      <w:r w:rsidR="00CA2AD9" w:rsidRPr="005333DA">
        <w:t>je</w:t>
      </w:r>
      <w:r w:rsidR="00FC65FF">
        <w:t> </w:t>
      </w:r>
      <w:r w:rsidR="00CA2AD9" w:rsidRPr="005333DA">
        <w:t>částečným kompromisem předchozích teorií.</w:t>
      </w:r>
    </w:p>
    <w:p w14:paraId="211AD726" w14:textId="1579D24A" w:rsidR="003C364A" w:rsidRPr="005333DA" w:rsidRDefault="00CA2AD9" w:rsidP="00A0387A">
      <w:r w:rsidRPr="005333DA">
        <w:t xml:space="preserve">Altmanův přístup kombinuje žánrovou sémantiku a syntaxi. </w:t>
      </w:r>
      <w:r w:rsidR="00E97229" w:rsidRPr="005333DA">
        <w:t>Sémantika bere v potaz jednotlivé prvky s důrazem na ikonografii</w:t>
      </w:r>
      <w:r w:rsidR="004F0F64" w:rsidRPr="005333DA">
        <w:t xml:space="preserve"> (postavy, záběry, mizanscéna, atributy…). Sémantický přístup je snadno aplikovatelný na velké množství filmů, ale nemá velkou vysvětlovací schopnost. Pro diváky je ale snadno rozpoznatelný a </w:t>
      </w:r>
      <w:proofErr w:type="gramStart"/>
      <w:r w:rsidR="004F0F64" w:rsidRPr="005333DA">
        <w:t>vytváří</w:t>
      </w:r>
      <w:proofErr w:type="gramEnd"/>
      <w:r w:rsidR="004F0F64" w:rsidRPr="005333DA">
        <w:t xml:space="preserve"> obecný konsenzus.</w:t>
      </w:r>
      <w:r w:rsidR="0006487C" w:rsidRPr="005333DA">
        <w:t xml:space="preserve"> Na tomto základě tak</w:t>
      </w:r>
      <w:r w:rsidR="003C364A" w:rsidRPr="005333DA">
        <w:t xml:space="preserve"> </w:t>
      </w:r>
      <w:r w:rsidR="0006487C" w:rsidRPr="005333DA">
        <w:t xml:space="preserve">vzniká </w:t>
      </w:r>
      <w:r w:rsidR="003C364A" w:rsidRPr="005333DA">
        <w:t xml:space="preserve">komplexní korpus, do kterého však mohou zapadat i filmy, </w:t>
      </w:r>
      <w:r w:rsidR="003C364A" w:rsidRPr="005333DA">
        <w:lastRenderedPageBreak/>
        <w:t>které</w:t>
      </w:r>
      <w:r w:rsidR="00FC65FF">
        <w:t> </w:t>
      </w:r>
      <w:r w:rsidR="003C364A" w:rsidRPr="005333DA">
        <w:t>bychom přirozeně do daného žánru nezařadili</w:t>
      </w:r>
      <w:r w:rsidR="004F0F64" w:rsidRPr="005333DA">
        <w:t xml:space="preserve">. </w:t>
      </w:r>
      <w:r w:rsidRPr="005333DA">
        <w:t>Tento nedostatek však vyvažuje přístup syntaktický.</w:t>
      </w:r>
      <w:r w:rsidR="00CA3577" w:rsidRPr="00A0387A">
        <w:rPr>
          <w:vertAlign w:val="superscript"/>
        </w:rPr>
        <w:footnoteReference w:id="12"/>
      </w:r>
      <w:r w:rsidRPr="00A0387A">
        <w:rPr>
          <w:vertAlign w:val="superscript"/>
        </w:rPr>
        <w:t xml:space="preserve"> </w:t>
      </w:r>
      <w:r w:rsidRPr="005333DA">
        <w:t xml:space="preserve"> </w:t>
      </w:r>
    </w:p>
    <w:p w14:paraId="1DBC9A82" w14:textId="7D852C42" w:rsidR="00EC6188" w:rsidRPr="005333DA" w:rsidRDefault="00CA2AD9" w:rsidP="00A0387A">
      <w:r w:rsidRPr="005333DA">
        <w:t>Syntax bere v potaz organizaci a strukturu žánrových sémiotických složek. Z</w:t>
      </w:r>
      <w:r w:rsidR="008D72E4" w:rsidRPr="005333DA">
        <w:t>a</w:t>
      </w:r>
      <w:r w:rsidR="00FC65FF">
        <w:t> </w:t>
      </w:r>
      <w:r w:rsidR="008D72E4" w:rsidRPr="005333DA">
        <w:t xml:space="preserve">pomocí </w:t>
      </w:r>
      <w:r w:rsidRPr="005333DA">
        <w:t>tohoto přístupu</w:t>
      </w:r>
      <w:r w:rsidR="008D72E4" w:rsidRPr="005333DA">
        <w:t xml:space="preserve"> jsme schopni izolovat specifické konstrukty žánrů, ale nemůžeme jej aplikovat na větší počet filmů. Syntaktický přístup je m</w:t>
      </w:r>
      <w:r w:rsidR="003C364A" w:rsidRPr="005333DA">
        <w:t xml:space="preserve">éně konsensuální </w:t>
      </w:r>
      <w:r w:rsidR="008D72E4" w:rsidRPr="005333DA">
        <w:t xml:space="preserve">než </w:t>
      </w:r>
      <w:r w:rsidR="00F70675" w:rsidRPr="005333DA">
        <w:t>sémantický</w:t>
      </w:r>
      <w:r w:rsidR="008D72E4" w:rsidRPr="005333DA">
        <w:t>,</w:t>
      </w:r>
      <w:r w:rsidR="003C364A" w:rsidRPr="005333DA">
        <w:t xml:space="preserve"> ale usnadňuje </w:t>
      </w:r>
      <w:r w:rsidR="00EC6188" w:rsidRPr="005333DA">
        <w:t>komparaci</w:t>
      </w:r>
      <w:r w:rsidR="003C364A" w:rsidRPr="005333DA">
        <w:t xml:space="preserve"> s</w:t>
      </w:r>
      <w:r w:rsidR="006255EC" w:rsidRPr="005333DA">
        <w:t> </w:t>
      </w:r>
      <w:proofErr w:type="spellStart"/>
      <w:r w:rsidR="006255EC" w:rsidRPr="005333DA">
        <w:t>mimotextovým</w:t>
      </w:r>
      <w:r w:rsidR="007D5879" w:rsidRPr="005333DA">
        <w:t>i</w:t>
      </w:r>
      <w:proofErr w:type="spellEnd"/>
      <w:r w:rsidR="003C364A" w:rsidRPr="005333DA">
        <w:t xml:space="preserve"> syntaktickými vzorci</w:t>
      </w:r>
      <w:r w:rsidR="00EC6188" w:rsidRPr="005333DA">
        <w:t xml:space="preserve">, </w:t>
      </w:r>
      <w:r w:rsidR="008D72E4" w:rsidRPr="005333DA">
        <w:t xml:space="preserve">tj. </w:t>
      </w:r>
      <w:r w:rsidR="00EC6188" w:rsidRPr="005333DA">
        <w:t xml:space="preserve">usnadňuje </w:t>
      </w:r>
      <w:r w:rsidR="008D72E4" w:rsidRPr="005333DA">
        <w:t>interpretac</w:t>
      </w:r>
      <w:r w:rsidR="00EC6188" w:rsidRPr="005333DA">
        <w:t>i</w:t>
      </w:r>
      <w:r w:rsidR="008D72E4" w:rsidRPr="005333DA">
        <w:t xml:space="preserve"> </w:t>
      </w:r>
      <w:r w:rsidR="008142CB" w:rsidRPr="005333DA">
        <w:t>a</w:t>
      </w:r>
      <w:r w:rsidR="008142CB">
        <w:t> </w:t>
      </w:r>
      <w:r w:rsidR="008D72E4" w:rsidRPr="005333DA">
        <w:t xml:space="preserve">zasazení </w:t>
      </w:r>
      <w:r w:rsidR="00EC6188" w:rsidRPr="005333DA">
        <w:t xml:space="preserve">textu do </w:t>
      </w:r>
      <w:r w:rsidR="008D72E4" w:rsidRPr="005333DA">
        <w:t>kontextu</w:t>
      </w:r>
      <w:r w:rsidR="00127D5D" w:rsidRPr="005333DA">
        <w:t xml:space="preserve">. </w:t>
      </w:r>
      <w:r w:rsidRPr="005333DA">
        <w:t>Každ</w:t>
      </w:r>
      <w:r w:rsidR="007B1399" w:rsidRPr="005333DA">
        <w:t>é</w:t>
      </w:r>
      <w:r w:rsidRPr="005333DA">
        <w:t xml:space="preserve"> z těchto hledisek má nedostatky, které se eliminují jejich kombinací.</w:t>
      </w:r>
      <w:r w:rsidR="00CA3577" w:rsidRPr="005B7175">
        <w:rPr>
          <w:vertAlign w:val="superscript"/>
        </w:rPr>
        <w:footnoteReference w:id="13"/>
      </w:r>
    </w:p>
    <w:p w14:paraId="67802E90" w14:textId="7AAEF5C5" w:rsidR="00BC4A61" w:rsidRPr="005333DA" w:rsidRDefault="00EC6188" w:rsidP="00A0387A">
      <w:r w:rsidRPr="005333DA">
        <w:t xml:space="preserve">Plnohodnotného pochopení žánru tak můžeme dosáhnout pouze, </w:t>
      </w:r>
      <w:r w:rsidR="007B1399" w:rsidRPr="005333DA">
        <w:t>pokud</w:t>
      </w:r>
      <w:r w:rsidRPr="005333DA">
        <w:t xml:space="preserve"> budeme vnímat sémantický a syntaktický přístup jako současně působící.</w:t>
      </w:r>
      <w:r w:rsidR="00127D5D" w:rsidRPr="005333DA">
        <w:t xml:space="preserve"> </w:t>
      </w:r>
      <w:proofErr w:type="spellStart"/>
      <w:r w:rsidR="007D5879" w:rsidRPr="005333DA">
        <w:t>Rick</w:t>
      </w:r>
      <w:proofErr w:type="spellEnd"/>
      <w:r w:rsidR="007D5879" w:rsidRPr="005333DA">
        <w:t xml:space="preserve"> Altman</w:t>
      </w:r>
      <w:r w:rsidR="003F5371" w:rsidRPr="005333DA">
        <w:t>,</w:t>
      </w:r>
      <w:r w:rsidR="007D5879" w:rsidRPr="005333DA">
        <w:t xml:space="preserve"> po patnácti letech od</w:t>
      </w:r>
      <w:r w:rsidR="00E07D60">
        <w:t> </w:t>
      </w:r>
      <w:r w:rsidR="007D5879" w:rsidRPr="005333DA">
        <w:t>zveřejnění své odborné publikace</w:t>
      </w:r>
      <w:r w:rsidR="003F5371" w:rsidRPr="005333DA">
        <w:t xml:space="preserve"> o</w:t>
      </w:r>
      <w:r w:rsidR="007D5879" w:rsidRPr="005333DA">
        <w:t xml:space="preserve"> sémanticko-syntaktick</w:t>
      </w:r>
      <w:r w:rsidR="003F5371" w:rsidRPr="005333DA">
        <w:t>ém</w:t>
      </w:r>
      <w:r w:rsidR="007D5879" w:rsidRPr="005333DA">
        <w:t xml:space="preserve"> přístup</w:t>
      </w:r>
      <w:r w:rsidR="003F5371" w:rsidRPr="005333DA">
        <w:t>u,</w:t>
      </w:r>
      <w:r w:rsidR="007D5879" w:rsidRPr="005333DA">
        <w:t xml:space="preserve"> </w:t>
      </w:r>
      <w:r w:rsidR="003F5371" w:rsidRPr="005333DA">
        <w:t xml:space="preserve">teorii </w:t>
      </w:r>
      <w:r w:rsidR="007D5879" w:rsidRPr="005333DA">
        <w:t xml:space="preserve">obohatil ještě </w:t>
      </w:r>
      <w:r w:rsidR="008142CB" w:rsidRPr="005333DA">
        <w:t>o</w:t>
      </w:r>
      <w:r w:rsidR="008142CB">
        <w:t> </w:t>
      </w:r>
      <w:r w:rsidR="007D5879" w:rsidRPr="005333DA">
        <w:t>přístup pragmatický, který rozvádí ve své knize Film/</w:t>
      </w:r>
      <w:proofErr w:type="spellStart"/>
      <w:r w:rsidR="007D5879" w:rsidRPr="005333DA">
        <w:t>Genre</w:t>
      </w:r>
      <w:proofErr w:type="spellEnd"/>
      <w:r w:rsidR="007D5879" w:rsidRPr="005333DA">
        <w:t xml:space="preserve">. </w:t>
      </w:r>
      <w:r w:rsidR="00F34494" w:rsidRPr="005333DA">
        <w:t>Tento přístup je však používaný ve spojení s diváckou praxí a tvoření významu u jednotlivců.</w:t>
      </w:r>
      <w:r w:rsidR="00EC704C" w:rsidRPr="005B7175">
        <w:rPr>
          <w:vertAlign w:val="superscript"/>
        </w:rPr>
        <w:footnoteReference w:id="14"/>
      </w:r>
      <w:r w:rsidR="00F34494" w:rsidRPr="005333DA">
        <w:t xml:space="preserve"> Jelikož se tímto má práce nezabývá, </w:t>
      </w:r>
      <w:r w:rsidR="008734DE" w:rsidRPr="005333DA">
        <w:t>používám pouze sémanticko-syntaktický přístup, ale beru na vědomí i další využití pomocí pragmatické</w:t>
      </w:r>
      <w:r w:rsidR="00CA2AD9" w:rsidRPr="005333DA">
        <w:t>ho</w:t>
      </w:r>
      <w:r w:rsidR="008734DE" w:rsidRPr="005333DA">
        <w:t xml:space="preserve"> přístupu. </w:t>
      </w:r>
      <w:r w:rsidR="007B1399" w:rsidRPr="005333DA">
        <w:t xml:space="preserve">Protože nabývám přesvědčení, že jakýkoli text se nedá plně pochopit bez zahrnutí kontextu, zvolila jsem si právě tento duální přístup ke čtení subžánru folk hororu. </w:t>
      </w:r>
      <w:r w:rsidR="00586B4C" w:rsidRPr="005333DA">
        <w:t xml:space="preserve">Sémanticko-syntaktický přístup je vhodný pro mou práci zejména z důvodu jeho renovace starších přístupů, které však bere v potaz a kombinaci sémantické textové analýzy s významovou rovinou a kontextem. </w:t>
      </w:r>
      <w:r w:rsidR="00EB540C" w:rsidRPr="005333DA">
        <w:t>V případě subžánru folklórního hororu, který je stále ne</w:t>
      </w:r>
      <w:r w:rsidR="00E07D60">
        <w:t> </w:t>
      </w:r>
      <w:r w:rsidR="00EB540C" w:rsidRPr="005333DA">
        <w:t>zcela probádaným územím,</w:t>
      </w:r>
      <w:r w:rsidR="00F96B50" w:rsidRPr="005333DA">
        <w:t xml:space="preserve"> se stává sémanticko-syntaktický přístup nejvhodnější díky své</w:t>
      </w:r>
      <w:r w:rsidR="00E07D60">
        <w:t> </w:t>
      </w:r>
      <w:r w:rsidR="00F96B50" w:rsidRPr="005333DA">
        <w:t xml:space="preserve">komplexitě. Zároveň mi pomůže snímek zasadit do kontextu vývoje subžánru a rozklíčovat </w:t>
      </w:r>
      <w:r w:rsidR="008142CB" w:rsidRPr="005333DA">
        <w:t>a</w:t>
      </w:r>
      <w:r w:rsidR="008142CB">
        <w:t> </w:t>
      </w:r>
      <w:r w:rsidR="00F96B50" w:rsidRPr="005333DA">
        <w:t>interpretovat ikonografické faktory.</w:t>
      </w:r>
    </w:p>
    <w:p w14:paraId="3B873323" w14:textId="77777777" w:rsidR="00B54ED5" w:rsidRPr="005333DA" w:rsidRDefault="00B54ED5" w:rsidP="005B7175">
      <w:pPr>
        <w:pStyle w:val="Nadpis1"/>
      </w:pPr>
      <w:bookmarkStart w:id="6" w:name="_Toc134589655"/>
      <w:r w:rsidRPr="005333DA">
        <w:lastRenderedPageBreak/>
        <w:t>2. Definice subžánru</w:t>
      </w:r>
      <w:bookmarkEnd w:id="6"/>
    </w:p>
    <w:p w14:paraId="4CC1A3F9" w14:textId="77777777" w:rsidR="003F797D" w:rsidRPr="005333DA" w:rsidRDefault="00B54ED5" w:rsidP="005B7175">
      <w:pPr>
        <w:pStyle w:val="Nadpis2"/>
      </w:pPr>
      <w:bookmarkStart w:id="7" w:name="_Toc134589656"/>
      <w:r w:rsidRPr="005333DA">
        <w:t xml:space="preserve">2. 1. </w:t>
      </w:r>
      <w:r w:rsidR="003F797D" w:rsidRPr="005333DA">
        <w:t>Folklórní horor</w:t>
      </w:r>
      <w:bookmarkEnd w:id="7"/>
    </w:p>
    <w:p w14:paraId="3BBC74A1" w14:textId="0891E9A3" w:rsidR="004A5999" w:rsidRPr="005333DA" w:rsidRDefault="004A5999" w:rsidP="005B7175">
      <w:r w:rsidRPr="005333DA">
        <w:t xml:space="preserve">Folklórní horor je subžánr, který se rozvíjel na konci 60. a začátkem 70. let v Anglii. </w:t>
      </w:r>
      <w:r w:rsidR="000672FA" w:rsidRPr="005333DA">
        <w:t>Za</w:t>
      </w:r>
      <w:r w:rsidR="006B291B">
        <w:t> </w:t>
      </w:r>
      <w:r w:rsidR="000672FA" w:rsidRPr="005333DA">
        <w:t xml:space="preserve">průkopnické filmy jsou považovány </w:t>
      </w:r>
      <w:proofErr w:type="spellStart"/>
      <w:r w:rsidR="000672FA" w:rsidRPr="008B6C1A">
        <w:rPr>
          <w:i/>
          <w:iCs/>
        </w:rPr>
        <w:t>Witchfinder</w:t>
      </w:r>
      <w:proofErr w:type="spellEnd"/>
      <w:r w:rsidR="000672FA" w:rsidRPr="008B6C1A">
        <w:rPr>
          <w:i/>
          <w:iCs/>
        </w:rPr>
        <w:t xml:space="preserve"> General</w:t>
      </w:r>
      <w:r w:rsidR="000672FA" w:rsidRPr="005333DA">
        <w:t xml:space="preserve"> (Michael </w:t>
      </w:r>
      <w:proofErr w:type="spellStart"/>
      <w:r w:rsidR="000672FA" w:rsidRPr="005333DA">
        <w:t>Reeves</w:t>
      </w:r>
      <w:proofErr w:type="spellEnd"/>
      <w:r w:rsidR="000672FA" w:rsidRPr="005333DA">
        <w:t xml:space="preserve">, 1968), </w:t>
      </w:r>
      <w:proofErr w:type="spellStart"/>
      <w:r w:rsidR="000672FA" w:rsidRPr="00E07D60">
        <w:rPr>
          <w:i/>
          <w:iCs/>
        </w:rPr>
        <w:t>The</w:t>
      </w:r>
      <w:proofErr w:type="spellEnd"/>
      <w:r w:rsidR="00E07D60" w:rsidRPr="00E07D60">
        <w:rPr>
          <w:i/>
          <w:iCs/>
        </w:rPr>
        <w:t> </w:t>
      </w:r>
      <w:proofErr w:type="spellStart"/>
      <w:r w:rsidR="000672FA" w:rsidRPr="008B6C1A">
        <w:rPr>
          <w:i/>
          <w:iCs/>
        </w:rPr>
        <w:t>Blood</w:t>
      </w:r>
      <w:proofErr w:type="spellEnd"/>
      <w:r w:rsidR="000672FA" w:rsidRPr="008B6C1A">
        <w:rPr>
          <w:i/>
          <w:iCs/>
        </w:rPr>
        <w:t xml:space="preserve"> on </w:t>
      </w:r>
      <w:proofErr w:type="spellStart"/>
      <w:r w:rsidR="000672FA" w:rsidRPr="008B6C1A">
        <w:rPr>
          <w:i/>
          <w:iCs/>
        </w:rPr>
        <w:t>Satan´s</w:t>
      </w:r>
      <w:proofErr w:type="spellEnd"/>
      <w:r w:rsidR="000672FA" w:rsidRPr="008B6C1A">
        <w:rPr>
          <w:i/>
          <w:iCs/>
        </w:rPr>
        <w:t xml:space="preserve"> </w:t>
      </w:r>
      <w:proofErr w:type="spellStart"/>
      <w:r w:rsidR="000672FA" w:rsidRPr="008B6C1A">
        <w:rPr>
          <w:i/>
          <w:iCs/>
        </w:rPr>
        <w:t>Claw</w:t>
      </w:r>
      <w:proofErr w:type="spellEnd"/>
      <w:r w:rsidR="000672FA" w:rsidRPr="005333DA">
        <w:t xml:space="preserve"> (</w:t>
      </w:r>
      <w:proofErr w:type="spellStart"/>
      <w:r w:rsidR="000672FA" w:rsidRPr="005333DA">
        <w:t>Piers</w:t>
      </w:r>
      <w:proofErr w:type="spellEnd"/>
      <w:r w:rsidR="000672FA" w:rsidRPr="005333DA">
        <w:t xml:space="preserve"> </w:t>
      </w:r>
      <w:proofErr w:type="spellStart"/>
      <w:r w:rsidR="000672FA" w:rsidRPr="005333DA">
        <w:t>Haggard</w:t>
      </w:r>
      <w:proofErr w:type="spellEnd"/>
      <w:r w:rsidR="000672FA" w:rsidRPr="005333DA">
        <w:t xml:space="preserve">, 1971) a </w:t>
      </w:r>
      <w:proofErr w:type="spellStart"/>
      <w:r w:rsidR="000672FA" w:rsidRPr="008B6C1A">
        <w:rPr>
          <w:i/>
          <w:iCs/>
        </w:rPr>
        <w:t>The</w:t>
      </w:r>
      <w:proofErr w:type="spellEnd"/>
      <w:r w:rsidR="000672FA" w:rsidRPr="008B6C1A">
        <w:rPr>
          <w:i/>
          <w:iCs/>
        </w:rPr>
        <w:t xml:space="preserve"> </w:t>
      </w:r>
      <w:proofErr w:type="spellStart"/>
      <w:r w:rsidR="000672FA" w:rsidRPr="008B6C1A">
        <w:rPr>
          <w:i/>
          <w:iCs/>
        </w:rPr>
        <w:t>Wicker</w:t>
      </w:r>
      <w:proofErr w:type="spellEnd"/>
      <w:r w:rsidR="000672FA" w:rsidRPr="008B6C1A">
        <w:rPr>
          <w:i/>
          <w:iCs/>
        </w:rPr>
        <w:t xml:space="preserve"> Man</w:t>
      </w:r>
      <w:r w:rsidR="000672FA" w:rsidRPr="005333DA">
        <w:t xml:space="preserve"> (Robin </w:t>
      </w:r>
      <w:proofErr w:type="spellStart"/>
      <w:r w:rsidR="000672FA" w:rsidRPr="005333DA">
        <w:t>Hardy</w:t>
      </w:r>
      <w:proofErr w:type="spellEnd"/>
      <w:r w:rsidR="000672FA" w:rsidRPr="005333DA">
        <w:t xml:space="preserve">, 1973), které jsou považovány za tzv. </w:t>
      </w:r>
      <w:r w:rsidR="000672FA" w:rsidRPr="008B6C1A">
        <w:rPr>
          <w:i/>
          <w:iCs/>
        </w:rPr>
        <w:t>nesvatou trojici</w:t>
      </w:r>
      <w:r w:rsidR="000672FA" w:rsidRPr="005333DA">
        <w:t>.</w:t>
      </w:r>
      <w:r w:rsidR="00092836" w:rsidRPr="005B7175">
        <w:rPr>
          <w:vertAlign w:val="superscript"/>
        </w:rPr>
        <w:footnoteReference w:id="15"/>
      </w:r>
      <w:r w:rsidR="000672FA" w:rsidRPr="005333DA">
        <w:t xml:space="preserve"> </w:t>
      </w:r>
      <w:r w:rsidR="008F7755" w:rsidRPr="005333DA">
        <w:t xml:space="preserve">Vyhranění se ke gotickému klišé společně s nástupem nové generace tvůrců a jejich touhou experimentovat </w:t>
      </w:r>
      <w:r w:rsidR="00170CF7" w:rsidRPr="005333DA">
        <w:t>dalo vzniknout filmům</w:t>
      </w:r>
      <w:r w:rsidR="008F7755" w:rsidRPr="005333DA">
        <w:t>, které</w:t>
      </w:r>
      <w:r w:rsidR="00E07D60">
        <w:t> </w:t>
      </w:r>
      <w:r w:rsidR="008F7755" w:rsidRPr="005333DA">
        <w:t>měly společné motivy</w:t>
      </w:r>
      <w:r w:rsidR="00A36263">
        <w:t>,</w:t>
      </w:r>
      <w:r w:rsidR="008F7755" w:rsidRPr="005333DA">
        <w:t xml:space="preserve"> jako</w:t>
      </w:r>
      <w:r w:rsidR="00A36263">
        <w:t xml:space="preserve"> například</w:t>
      </w:r>
      <w:r w:rsidR="00D41EDB" w:rsidRPr="005333DA">
        <w:t xml:space="preserve"> </w:t>
      </w:r>
      <w:r w:rsidR="008F7755" w:rsidRPr="005333DA">
        <w:t xml:space="preserve">britskou krajinu, </w:t>
      </w:r>
      <w:r w:rsidR="00D46ABF" w:rsidRPr="005333DA">
        <w:t>její tradice a pověry</w:t>
      </w:r>
      <w:r w:rsidR="009210D8" w:rsidRPr="005333DA">
        <w:t>.</w:t>
      </w:r>
      <w:r w:rsidR="00CC28D5" w:rsidRPr="005B7175">
        <w:rPr>
          <w:vertAlign w:val="superscript"/>
        </w:rPr>
        <w:footnoteReference w:id="16"/>
      </w:r>
      <w:r w:rsidR="00170CF7" w:rsidRPr="005333DA">
        <w:t xml:space="preserve"> </w:t>
      </w:r>
      <w:r w:rsidR="00854D21" w:rsidRPr="005333DA">
        <w:t>Dříve filmy nebyly označovány jako folklórní, ale jako „nová“ éra britského hororu.</w:t>
      </w:r>
      <w:r w:rsidR="00AF05BB" w:rsidRPr="005333DA">
        <w:t xml:space="preserve"> Termín folk</w:t>
      </w:r>
      <w:r w:rsidR="003469A6" w:rsidRPr="005333DA">
        <w:t>lórní</w:t>
      </w:r>
      <w:r w:rsidR="00AF05BB" w:rsidRPr="005333DA">
        <w:t xml:space="preserve"> horor </w:t>
      </w:r>
      <w:r w:rsidRPr="005333DA">
        <w:t>zpopularizoval</w:t>
      </w:r>
      <w:r w:rsidR="009210D8" w:rsidRPr="005333DA">
        <w:t xml:space="preserve"> až třídílný</w:t>
      </w:r>
      <w:r w:rsidRPr="005333DA">
        <w:t xml:space="preserve"> </w:t>
      </w:r>
      <w:r w:rsidR="008F7755" w:rsidRPr="005333DA">
        <w:t xml:space="preserve">dokument BBC s </w:t>
      </w:r>
      <w:r w:rsidRPr="005333DA">
        <w:t>Mark</w:t>
      </w:r>
      <w:r w:rsidR="008F7755" w:rsidRPr="005333DA">
        <w:t>em</w:t>
      </w:r>
      <w:r w:rsidRPr="005333DA">
        <w:t xml:space="preserve"> </w:t>
      </w:r>
      <w:proofErr w:type="spellStart"/>
      <w:r w:rsidRPr="005333DA">
        <w:t>Gatiss</w:t>
      </w:r>
      <w:r w:rsidR="008F7755" w:rsidRPr="005333DA">
        <w:t>em</w:t>
      </w:r>
      <w:proofErr w:type="spellEnd"/>
      <w:r w:rsidRPr="005333DA">
        <w:t xml:space="preserve"> </w:t>
      </w:r>
      <w:r w:rsidR="008B6C1A">
        <w:t>„</w:t>
      </w:r>
      <w:proofErr w:type="spellStart"/>
      <w:r w:rsidRPr="005333DA">
        <w:t>History</w:t>
      </w:r>
      <w:proofErr w:type="spellEnd"/>
      <w:r w:rsidRPr="005333DA">
        <w:t xml:space="preserve"> </w:t>
      </w:r>
      <w:proofErr w:type="spellStart"/>
      <w:r w:rsidRPr="005333DA">
        <w:t>of</w:t>
      </w:r>
      <w:proofErr w:type="spellEnd"/>
      <w:r w:rsidRPr="005333DA">
        <w:t xml:space="preserve"> Horror</w:t>
      </w:r>
      <w:r w:rsidR="008B6C1A">
        <w:t>“</w:t>
      </w:r>
      <w:r w:rsidRPr="005333DA">
        <w:t xml:space="preserve"> natočený roku 2010. </w:t>
      </w:r>
    </w:p>
    <w:p w14:paraId="47D310EA" w14:textId="78FFD5D6" w:rsidR="00275F0D" w:rsidRPr="005333DA" w:rsidRDefault="00275F0D" w:rsidP="005B7175">
      <w:r w:rsidRPr="005333DA">
        <w:t>Termín folk</w:t>
      </w:r>
      <w:r w:rsidR="003469A6" w:rsidRPr="005333DA">
        <w:t>lórní</w:t>
      </w:r>
      <w:r w:rsidRPr="005333DA">
        <w:t xml:space="preserve"> horor je složen z částí folkl</w:t>
      </w:r>
      <w:r w:rsidR="00FC65FF">
        <w:t>ó</w:t>
      </w:r>
      <w:r w:rsidRPr="005333DA">
        <w:t>rní/lidový a horor, což naznačuje snahu diváka zneklidnit, vyděsit a šokovat za pomoc</w:t>
      </w:r>
      <w:r w:rsidR="00D41EDB" w:rsidRPr="005333DA">
        <w:t>i</w:t>
      </w:r>
      <w:r w:rsidRPr="005333DA">
        <w:t xml:space="preserve"> lidových tradic nebo rituálů s nimi spojený</w:t>
      </w:r>
      <w:r w:rsidR="00D41EDB" w:rsidRPr="005333DA">
        <w:t>ch</w:t>
      </w:r>
      <w:r w:rsidRPr="005333DA">
        <w:t xml:space="preserve">. </w:t>
      </w:r>
      <w:r w:rsidR="008123E6" w:rsidRPr="005333DA">
        <w:t>„Lidový horor je skutečně charakteristický tím, že zakládá své hororové prvky v tradicích předávaných v úzce svázané komunitě.“</w:t>
      </w:r>
      <w:r w:rsidR="00CC28D5" w:rsidRPr="005B7175">
        <w:rPr>
          <w:vertAlign w:val="superscript"/>
        </w:rPr>
        <w:footnoteReference w:id="17"/>
      </w:r>
      <w:r w:rsidR="008123E6" w:rsidRPr="005333DA">
        <w:t xml:space="preserve"> Jak už předeslal Adam </w:t>
      </w:r>
      <w:proofErr w:type="spellStart"/>
      <w:r w:rsidR="008123E6" w:rsidRPr="005333DA">
        <w:t>Scovell</w:t>
      </w:r>
      <w:proofErr w:type="spellEnd"/>
      <w:r w:rsidR="008123E6" w:rsidRPr="005333DA">
        <w:t xml:space="preserve">, nemusí jít o reálné tradice, film si může vytvářet vlastní lidové zvyky a </w:t>
      </w:r>
      <w:r w:rsidR="00F536E8" w:rsidRPr="005333DA">
        <w:t>víru</w:t>
      </w:r>
      <w:r w:rsidR="008123E6" w:rsidRPr="005333DA">
        <w:t>.</w:t>
      </w:r>
      <w:r w:rsidR="00182E57" w:rsidRPr="005B7175">
        <w:rPr>
          <w:vertAlign w:val="superscript"/>
        </w:rPr>
        <w:footnoteReference w:id="18"/>
      </w:r>
      <w:r w:rsidR="008123E6" w:rsidRPr="005333DA">
        <w:t xml:space="preserve"> </w:t>
      </w:r>
      <w:r w:rsidR="000A2988" w:rsidRPr="005333DA">
        <w:t xml:space="preserve">V narativu je falšován rozdíl mezi </w:t>
      </w:r>
      <w:r w:rsidR="00F536E8" w:rsidRPr="005333DA">
        <w:t xml:space="preserve">moderní </w:t>
      </w:r>
      <w:r w:rsidR="00905E9D" w:rsidRPr="005333DA">
        <w:t xml:space="preserve">a </w:t>
      </w:r>
      <w:r w:rsidR="00F536E8" w:rsidRPr="005333DA">
        <w:t>lidovou</w:t>
      </w:r>
      <w:r w:rsidR="00905E9D" w:rsidRPr="005333DA">
        <w:t xml:space="preserve"> společností</w:t>
      </w:r>
      <w:r w:rsidR="00F536E8" w:rsidRPr="005333DA">
        <w:t xml:space="preserve">, často vyobrazovanou jako primitivní </w:t>
      </w:r>
      <w:r w:rsidR="00905E9D" w:rsidRPr="005333DA">
        <w:t>komunita</w:t>
      </w:r>
      <w:r w:rsidR="00F536E8" w:rsidRPr="005333DA">
        <w:t xml:space="preserve">. </w:t>
      </w:r>
    </w:p>
    <w:p w14:paraId="073CC557" w14:textId="09BB684F" w:rsidR="00852E8D" w:rsidRPr="005333DA" w:rsidRDefault="00852E8D" w:rsidP="005B7175">
      <w:r w:rsidRPr="005333DA">
        <w:t>Obecně horory spoléhají na vsazení monstra do die</w:t>
      </w:r>
      <w:r w:rsidR="00B967AA" w:rsidRPr="005333DA">
        <w:t>g</w:t>
      </w:r>
      <w:r w:rsidRPr="005333DA">
        <w:t>etického světa, ať už ve formě paranormální entity nebo vraha</w:t>
      </w:r>
      <w:r w:rsidR="00B967AA" w:rsidRPr="005333DA">
        <w:t xml:space="preserve">. To </w:t>
      </w:r>
      <w:r w:rsidRPr="005333DA">
        <w:t xml:space="preserve">je zdrojem děsu a diváci jej snadno rozklíčují jako antagonistu. </w:t>
      </w:r>
      <w:r w:rsidR="00B967AA" w:rsidRPr="005333DA">
        <w:t xml:space="preserve">Ve folklórním hororu ale monstrum absentuje, respektive je rozpuštěno </w:t>
      </w:r>
      <w:r w:rsidR="00866AEA" w:rsidRPr="005333DA">
        <w:t>do oné izolované komunity, která může být považována za kmen/kult. Toto „monstrum“ však</w:t>
      </w:r>
      <w:r w:rsidR="00E07D60">
        <w:t> </w:t>
      </w:r>
      <w:r w:rsidR="00866AEA" w:rsidRPr="005333DA">
        <w:t>vystupuje pouze, když je konfrontováno s moderní společností/“normálními lidmi“.</w:t>
      </w:r>
      <w:r w:rsidR="004612E0" w:rsidRPr="005B7175">
        <w:rPr>
          <w:vertAlign w:val="superscript"/>
        </w:rPr>
        <w:footnoteReference w:id="19"/>
      </w:r>
      <w:r w:rsidR="00866AEA" w:rsidRPr="005333DA">
        <w:t xml:space="preserve"> </w:t>
      </w:r>
      <w:r w:rsidR="008D60EE" w:rsidRPr="005333DA">
        <w:t>Onen teror vzniká právě v dynamice archaických tradic vložených do moderního světa.</w:t>
      </w:r>
      <w:r w:rsidR="006A1C77" w:rsidRPr="005333DA">
        <w:t xml:space="preserve"> </w:t>
      </w:r>
      <w:r w:rsidR="006A1C77" w:rsidRPr="005333DA">
        <w:lastRenderedPageBreak/>
        <w:t>Na</w:t>
      </w:r>
      <w:r w:rsidR="00E07D60">
        <w:t> </w:t>
      </w:r>
      <w:r w:rsidR="006A1C77" w:rsidRPr="005333DA">
        <w:t xml:space="preserve">diváky také působí strach z rozdělení na „my“ vs. „oni“, přičemž „oni“ představují hrozbu z neznámého </w:t>
      </w:r>
      <w:r w:rsidR="000C289D" w:rsidRPr="005333DA">
        <w:t xml:space="preserve">světa reprezentovaného tradicemi a rituály. </w:t>
      </w:r>
    </w:p>
    <w:p w14:paraId="416B5666" w14:textId="23D2EC6C" w:rsidR="008F752F" w:rsidRPr="005333DA" w:rsidRDefault="005B0EF7" w:rsidP="005B7175">
      <w:r w:rsidRPr="005333DA">
        <w:t xml:space="preserve">Paradoxem zůstává </w:t>
      </w:r>
      <w:r w:rsidR="00F346EE" w:rsidRPr="005333DA">
        <w:t xml:space="preserve">propustná hranice mezi „normálností“ a „monstrem“. Zdánliví protagonisté nejsou nikdy zcela „normální“. Sami porušují morální hodnoty a </w:t>
      </w:r>
      <w:r w:rsidR="00E208FC" w:rsidRPr="005333DA">
        <w:t>je zobrazena jejich temná stránka</w:t>
      </w:r>
      <w:r w:rsidR="00F346EE" w:rsidRPr="005333DA">
        <w:t>. Například v </w:t>
      </w:r>
      <w:proofErr w:type="spellStart"/>
      <w:r w:rsidR="00F346EE" w:rsidRPr="008B6C1A">
        <w:rPr>
          <w:i/>
          <w:iCs/>
        </w:rPr>
        <w:t>The</w:t>
      </w:r>
      <w:proofErr w:type="spellEnd"/>
      <w:r w:rsidR="00F346EE" w:rsidRPr="008B6C1A">
        <w:rPr>
          <w:i/>
          <w:iCs/>
        </w:rPr>
        <w:t xml:space="preserve"> </w:t>
      </w:r>
      <w:proofErr w:type="spellStart"/>
      <w:r w:rsidR="00F346EE" w:rsidRPr="008B6C1A">
        <w:rPr>
          <w:i/>
          <w:iCs/>
        </w:rPr>
        <w:t>Wicker</w:t>
      </w:r>
      <w:proofErr w:type="spellEnd"/>
      <w:r w:rsidR="00F346EE" w:rsidRPr="008B6C1A">
        <w:rPr>
          <w:i/>
          <w:iCs/>
        </w:rPr>
        <w:t xml:space="preserve"> Man</w:t>
      </w:r>
      <w:r w:rsidR="00F346EE" w:rsidRPr="005333DA">
        <w:t xml:space="preserve"> je </w:t>
      </w:r>
      <w:r w:rsidR="00E208FC" w:rsidRPr="005333DA">
        <w:t>protagonista</w:t>
      </w:r>
      <w:r w:rsidR="00F346EE" w:rsidRPr="005333DA">
        <w:t xml:space="preserve"> reprezentován jako</w:t>
      </w:r>
      <w:r w:rsidR="00E07D60">
        <w:t> </w:t>
      </w:r>
      <w:r w:rsidR="00F346EE" w:rsidRPr="005333DA">
        <w:t>konzervativní</w:t>
      </w:r>
      <w:r w:rsidR="0099252C" w:rsidRPr="005333DA">
        <w:t>,</w:t>
      </w:r>
      <w:r w:rsidR="00F346EE" w:rsidRPr="005333DA">
        <w:t xml:space="preserve"> příliš </w:t>
      </w:r>
      <w:r w:rsidR="0099252C" w:rsidRPr="005333DA">
        <w:t>represivní a netolerantní křesťan. Naopak antagonisté zcela nepůsobí jako „monstrum“. Obě skupiny jsou ale typicky označovány za outsidery.</w:t>
      </w:r>
      <w:r w:rsidR="0099252C" w:rsidRPr="005B7175">
        <w:rPr>
          <w:vertAlign w:val="superscript"/>
        </w:rPr>
        <w:footnoteReference w:id="20"/>
      </w:r>
      <w:r w:rsidR="008F752F" w:rsidRPr="005333DA">
        <w:t xml:space="preserve"> „Rozsah nejednoznačnosti, která prostupuje tuto centrální propast hrůzy, rozsah nejednoznačnosti obklopující „normálnost“ a „monstrum“, je jedním z nejvýraznějších rysů lidové hrůzy.“</w:t>
      </w:r>
      <w:r w:rsidR="008F752F" w:rsidRPr="005B7175">
        <w:rPr>
          <w:vertAlign w:val="superscript"/>
        </w:rPr>
        <w:footnoteReference w:id="21"/>
      </w:r>
      <w:r w:rsidR="008F752F" w:rsidRPr="005333DA">
        <w:t xml:space="preserve"> Pomyslná hranice mezi dobrem a zlem se tak u diváků silně </w:t>
      </w:r>
      <w:proofErr w:type="gramStart"/>
      <w:r w:rsidR="008F752F" w:rsidRPr="005333DA">
        <w:t>mlží</w:t>
      </w:r>
      <w:proofErr w:type="gramEnd"/>
      <w:r w:rsidR="008F752F" w:rsidRPr="005333DA">
        <w:t>. Folk</w:t>
      </w:r>
      <w:r w:rsidR="001F5136">
        <w:t>lórní</w:t>
      </w:r>
      <w:r w:rsidR="008F752F" w:rsidRPr="005333DA">
        <w:t xml:space="preserve"> horor tak klade důraz na osobní recipientovo vnímání a morální hodnoty</w:t>
      </w:r>
      <w:r w:rsidR="00586E31" w:rsidRPr="005333DA">
        <w:t xml:space="preserve"> související s jeho žitou skutečností </w:t>
      </w:r>
      <w:r w:rsidR="008142CB" w:rsidRPr="005333DA">
        <w:t>a</w:t>
      </w:r>
      <w:r w:rsidR="008142CB">
        <w:t> </w:t>
      </w:r>
      <w:r w:rsidR="00586E31" w:rsidRPr="005333DA">
        <w:t xml:space="preserve">kulturou. </w:t>
      </w:r>
    </w:p>
    <w:p w14:paraId="4DDE5EF2" w14:textId="77777777" w:rsidR="004116A5" w:rsidRPr="005333DA" w:rsidRDefault="00B54ED5" w:rsidP="005B7175">
      <w:pPr>
        <w:pStyle w:val="Nadpis3"/>
      </w:pPr>
      <w:bookmarkStart w:id="8" w:name="_Toc134589657"/>
      <w:r w:rsidRPr="005333DA">
        <w:t xml:space="preserve">2. 1. 1. </w:t>
      </w:r>
      <w:r w:rsidR="004116A5" w:rsidRPr="005333DA">
        <w:t>Nesvatá trojice</w:t>
      </w:r>
      <w:bookmarkEnd w:id="8"/>
    </w:p>
    <w:p w14:paraId="66ED4639" w14:textId="77777777" w:rsidR="004116A5" w:rsidRPr="005333DA" w:rsidRDefault="004116A5" w:rsidP="005B7175">
      <w:r w:rsidRPr="005333DA">
        <w:t xml:space="preserve">Definice folklórního hororu se neobejde bez zmínky o tzv. </w:t>
      </w:r>
      <w:r w:rsidRPr="001F5136">
        <w:rPr>
          <w:i/>
          <w:iCs/>
        </w:rPr>
        <w:t>nesvaté trojici</w:t>
      </w:r>
      <w:r w:rsidRPr="005333DA">
        <w:t>. Jedná se o tři filmy natočené koncem 60. a začátkem 70. let v Anglii, které daly vzniknout subžánru a jsou neoddělitelné od jeho historie</w:t>
      </w:r>
      <w:r w:rsidR="008D3093" w:rsidRPr="005333DA">
        <w:t xml:space="preserve"> a vývoje. </w:t>
      </w:r>
      <w:r w:rsidR="00DE3EB2" w:rsidRPr="005333DA">
        <w:t>Důležitou roli ve všech třech filmech hraje britská krajina</w:t>
      </w:r>
      <w:r w:rsidR="00586E31" w:rsidRPr="005333DA">
        <w:t xml:space="preserve"> a víra/pověry. Děj je v</w:t>
      </w:r>
      <w:r w:rsidR="00DE3EB2" w:rsidRPr="005333DA">
        <w:t xml:space="preserve">ětšinou </w:t>
      </w:r>
      <w:r w:rsidR="00586E31" w:rsidRPr="005333DA">
        <w:t>zasazen na</w:t>
      </w:r>
      <w:r w:rsidR="00DE3EB2" w:rsidRPr="005333DA">
        <w:t xml:space="preserve"> </w:t>
      </w:r>
      <w:r w:rsidR="00586E31" w:rsidRPr="005333DA">
        <w:t>venkov</w:t>
      </w:r>
      <w:r w:rsidR="00DE3EB2" w:rsidRPr="005333DA">
        <w:t>, kter</w:t>
      </w:r>
      <w:r w:rsidR="00586E31" w:rsidRPr="005333DA">
        <w:t>ý</w:t>
      </w:r>
      <w:r w:rsidR="00DE3EB2" w:rsidRPr="005333DA">
        <w:t xml:space="preserve"> izoluje postavy od okolního světa. </w:t>
      </w:r>
    </w:p>
    <w:p w14:paraId="37ABF085" w14:textId="47B49A58" w:rsidR="004116A5" w:rsidRPr="005333DA" w:rsidRDefault="004116A5" w:rsidP="005B7175">
      <w:proofErr w:type="spellStart"/>
      <w:r w:rsidRPr="001F5136">
        <w:rPr>
          <w:i/>
          <w:iCs/>
        </w:rPr>
        <w:t>Witchfinder</w:t>
      </w:r>
      <w:proofErr w:type="spellEnd"/>
      <w:r w:rsidRPr="001F5136">
        <w:rPr>
          <w:i/>
          <w:iCs/>
        </w:rPr>
        <w:t xml:space="preserve"> Gen</w:t>
      </w:r>
      <w:r w:rsidR="00831866" w:rsidRPr="001F5136">
        <w:rPr>
          <w:i/>
          <w:iCs/>
        </w:rPr>
        <w:t>e</w:t>
      </w:r>
      <w:r w:rsidRPr="001F5136">
        <w:rPr>
          <w:i/>
          <w:iCs/>
        </w:rPr>
        <w:t>ral</w:t>
      </w:r>
      <w:r w:rsidRPr="005333DA">
        <w:t xml:space="preserve"> </w:t>
      </w:r>
      <w:r w:rsidR="00DE3EB2" w:rsidRPr="005333DA">
        <w:t xml:space="preserve">byl </w:t>
      </w:r>
      <w:r w:rsidRPr="005333DA">
        <w:t xml:space="preserve">natočen režisérem Michaelem </w:t>
      </w:r>
      <w:proofErr w:type="spellStart"/>
      <w:r w:rsidRPr="005333DA">
        <w:t>Reevesem</w:t>
      </w:r>
      <w:proofErr w:type="spellEnd"/>
      <w:r w:rsidRPr="005333DA">
        <w:t xml:space="preserve"> v roce 1968</w:t>
      </w:r>
      <w:r w:rsidR="009E28C9" w:rsidRPr="005333DA">
        <w:t>. Děj nás zavádí na venkov Anglie do 17. století, kde probíhala občanská válka. Hlavním antagonistou je</w:t>
      </w:r>
      <w:r w:rsidR="00FC65FF">
        <w:t> </w:t>
      </w:r>
      <w:r w:rsidR="009E28C9" w:rsidRPr="005333DA">
        <w:t xml:space="preserve">Matthew </w:t>
      </w:r>
      <w:proofErr w:type="spellStart"/>
      <w:r w:rsidR="009E28C9" w:rsidRPr="005333DA">
        <w:t>Hopkins</w:t>
      </w:r>
      <w:proofErr w:type="spellEnd"/>
      <w:r w:rsidR="009E28C9" w:rsidRPr="005333DA">
        <w:t>, který zneužívá křesťanské víry</w:t>
      </w:r>
      <w:r w:rsidR="004E3944" w:rsidRPr="005333DA">
        <w:t xml:space="preserve"> ve svůj prospěch a hledá čarodějnice, které</w:t>
      </w:r>
      <w:r w:rsidR="00FC65FF">
        <w:t> </w:t>
      </w:r>
      <w:r w:rsidR="004E3944" w:rsidRPr="005333DA">
        <w:t xml:space="preserve">jsou venkovany poté popraveny. </w:t>
      </w:r>
      <w:proofErr w:type="spellStart"/>
      <w:r w:rsidR="004E3944" w:rsidRPr="001F5136">
        <w:rPr>
          <w:i/>
          <w:iCs/>
        </w:rPr>
        <w:t>The</w:t>
      </w:r>
      <w:proofErr w:type="spellEnd"/>
      <w:r w:rsidR="004E3944" w:rsidRPr="001F5136">
        <w:rPr>
          <w:i/>
          <w:iCs/>
        </w:rPr>
        <w:t xml:space="preserve"> </w:t>
      </w:r>
      <w:proofErr w:type="spellStart"/>
      <w:r w:rsidR="004E3944" w:rsidRPr="001F5136">
        <w:rPr>
          <w:i/>
          <w:iCs/>
        </w:rPr>
        <w:t>Blood</w:t>
      </w:r>
      <w:proofErr w:type="spellEnd"/>
      <w:r w:rsidR="004E3944" w:rsidRPr="001F5136">
        <w:rPr>
          <w:i/>
          <w:iCs/>
        </w:rPr>
        <w:t xml:space="preserve"> on </w:t>
      </w:r>
      <w:proofErr w:type="spellStart"/>
      <w:r w:rsidR="004E3944" w:rsidRPr="001F5136">
        <w:rPr>
          <w:i/>
          <w:iCs/>
        </w:rPr>
        <w:t>Satan´s</w:t>
      </w:r>
      <w:proofErr w:type="spellEnd"/>
      <w:r w:rsidR="004E3944" w:rsidRPr="001F5136">
        <w:rPr>
          <w:i/>
          <w:iCs/>
        </w:rPr>
        <w:t xml:space="preserve"> </w:t>
      </w:r>
      <w:proofErr w:type="spellStart"/>
      <w:r w:rsidR="004E3944" w:rsidRPr="001F5136">
        <w:rPr>
          <w:i/>
          <w:iCs/>
        </w:rPr>
        <w:t>Claw</w:t>
      </w:r>
      <w:proofErr w:type="spellEnd"/>
      <w:r w:rsidR="004E3944" w:rsidRPr="005333DA">
        <w:t xml:space="preserve"> zrežíroval </w:t>
      </w:r>
      <w:proofErr w:type="spellStart"/>
      <w:r w:rsidR="004E3944" w:rsidRPr="005333DA">
        <w:t>Piers</w:t>
      </w:r>
      <w:proofErr w:type="spellEnd"/>
      <w:r w:rsidR="004E3944" w:rsidRPr="005333DA">
        <w:t xml:space="preserve"> </w:t>
      </w:r>
      <w:proofErr w:type="spellStart"/>
      <w:r w:rsidR="004E3944" w:rsidRPr="005333DA">
        <w:t>Haggard</w:t>
      </w:r>
      <w:proofErr w:type="spellEnd"/>
      <w:r w:rsidR="004E3944" w:rsidRPr="005333DA">
        <w:t xml:space="preserve"> v roce 1971. Děj se odehrává jako u předchozího snímku v minulosti, v dobách honu na</w:t>
      </w:r>
      <w:r w:rsidR="00F4463D">
        <w:t> </w:t>
      </w:r>
      <w:r w:rsidR="004E3944" w:rsidRPr="005333DA">
        <w:t xml:space="preserve">čarodějnice. </w:t>
      </w:r>
      <w:r w:rsidR="00C52B7F" w:rsidRPr="005333DA">
        <w:t xml:space="preserve">Rolník Ralph objeví v půdě část lebky, </w:t>
      </w:r>
      <w:r w:rsidR="0082254E" w:rsidRPr="005333DA">
        <w:t>což vyústí v propuknutí satanismu u</w:t>
      </w:r>
      <w:r w:rsidR="00F4463D">
        <w:t> </w:t>
      </w:r>
      <w:r w:rsidR="0082254E" w:rsidRPr="005333DA">
        <w:t xml:space="preserve">vesnických dětí v čele s Angelou. Skupina provádí různé rituály v ruinách kostela, které </w:t>
      </w:r>
      <w:r w:rsidR="00586E31" w:rsidRPr="005333DA">
        <w:t>mají za následek</w:t>
      </w:r>
      <w:r w:rsidR="0082254E" w:rsidRPr="005333DA">
        <w:t xml:space="preserve"> smrt </w:t>
      </w:r>
      <w:r w:rsidR="00905E9D" w:rsidRPr="005333DA">
        <w:t>obětí</w:t>
      </w:r>
      <w:r w:rsidR="0082254E" w:rsidRPr="005333DA">
        <w:t>, u kterých se objevila satanská kůže (chlupaté a zrohovatělé místo na</w:t>
      </w:r>
      <w:r w:rsidR="00F4463D">
        <w:t> </w:t>
      </w:r>
      <w:r w:rsidR="0082254E" w:rsidRPr="005333DA">
        <w:t xml:space="preserve">těle). Lidské oběti </w:t>
      </w:r>
      <w:proofErr w:type="gramStart"/>
      <w:r w:rsidR="0082254E" w:rsidRPr="005333DA">
        <w:t>slouží</w:t>
      </w:r>
      <w:proofErr w:type="gramEnd"/>
      <w:r w:rsidR="0082254E" w:rsidRPr="005333DA">
        <w:t xml:space="preserve"> k znovuzískání síly a přestavění satanova těla. V závěru filmu j</w:t>
      </w:r>
      <w:r w:rsidR="0030795E" w:rsidRPr="005333DA">
        <w:t>sou</w:t>
      </w:r>
      <w:r w:rsidR="0082254E" w:rsidRPr="005333DA">
        <w:t xml:space="preserve"> </w:t>
      </w:r>
      <w:r w:rsidR="0082254E" w:rsidRPr="005333DA">
        <w:lastRenderedPageBreak/>
        <w:t>Angela i satan zabit</w:t>
      </w:r>
      <w:r w:rsidR="0030795E" w:rsidRPr="005333DA">
        <w:t xml:space="preserve">i. Pouze u tohoto snímku je přiznána a explicitně ukázána nadpřirozená entita ve formě malého chlupatého satana. </w:t>
      </w:r>
      <w:r w:rsidR="00221817" w:rsidRPr="005333DA">
        <w:t xml:space="preserve">Třetím filmem je </w:t>
      </w:r>
      <w:proofErr w:type="spellStart"/>
      <w:r w:rsidR="00221817" w:rsidRPr="00ED5F53">
        <w:rPr>
          <w:i/>
          <w:iCs/>
        </w:rPr>
        <w:t>The</w:t>
      </w:r>
      <w:proofErr w:type="spellEnd"/>
      <w:r w:rsidR="00221817" w:rsidRPr="00ED5F53">
        <w:rPr>
          <w:i/>
          <w:iCs/>
        </w:rPr>
        <w:t xml:space="preserve"> </w:t>
      </w:r>
      <w:proofErr w:type="spellStart"/>
      <w:r w:rsidR="00221817" w:rsidRPr="00ED5F53">
        <w:rPr>
          <w:i/>
          <w:iCs/>
        </w:rPr>
        <w:t>Wicker</w:t>
      </w:r>
      <w:proofErr w:type="spellEnd"/>
      <w:r w:rsidR="00221817" w:rsidRPr="00ED5F53">
        <w:rPr>
          <w:i/>
          <w:iCs/>
        </w:rPr>
        <w:t xml:space="preserve"> Man</w:t>
      </w:r>
      <w:r w:rsidR="00221817" w:rsidRPr="005333DA">
        <w:t xml:space="preserve">, který byl režírován Robinem </w:t>
      </w:r>
      <w:proofErr w:type="spellStart"/>
      <w:r w:rsidR="00221817" w:rsidRPr="005333DA">
        <w:t>Hardym</w:t>
      </w:r>
      <w:proofErr w:type="spellEnd"/>
      <w:r w:rsidR="00221817" w:rsidRPr="005333DA">
        <w:t xml:space="preserve"> v roce 1973. Oproti ostatním filmům se odehrává v </w:t>
      </w:r>
      <w:r w:rsidR="0084349E" w:rsidRPr="005333DA">
        <w:t>současnosti</w:t>
      </w:r>
      <w:r w:rsidR="00221817" w:rsidRPr="005333DA">
        <w:t xml:space="preserve">, tedy v 70. letech, kdy byl film natáčen. </w:t>
      </w:r>
      <w:r w:rsidR="00AE5E68" w:rsidRPr="005333DA">
        <w:t xml:space="preserve">Snímek vypráví o seržantu </w:t>
      </w:r>
      <w:proofErr w:type="spellStart"/>
      <w:r w:rsidR="00AE5E68" w:rsidRPr="005333DA">
        <w:t>Howiem</w:t>
      </w:r>
      <w:proofErr w:type="spellEnd"/>
      <w:r w:rsidR="0084349E" w:rsidRPr="005333DA">
        <w:t xml:space="preserve">, který jede vyšetřovat zmizení dívky na skotský ostrov </w:t>
      </w:r>
      <w:proofErr w:type="spellStart"/>
      <w:r w:rsidR="0084349E" w:rsidRPr="005333DA">
        <w:t>Summerisle</w:t>
      </w:r>
      <w:proofErr w:type="spellEnd"/>
      <w:r w:rsidR="0084349E" w:rsidRPr="005333DA">
        <w:t xml:space="preserve">. </w:t>
      </w:r>
      <w:r w:rsidR="009C672C" w:rsidRPr="005333DA">
        <w:t xml:space="preserve">Setkává se s místními, jejich tradicemi a zvyky, které jsou pro něho jako </w:t>
      </w:r>
      <w:r w:rsidR="00F346EE" w:rsidRPr="005333DA">
        <w:t>konzervativního</w:t>
      </w:r>
      <w:r w:rsidR="009C672C" w:rsidRPr="005333DA">
        <w:t xml:space="preserve"> křesťana nepochopitelné. Celá komunita je</w:t>
      </w:r>
      <w:r w:rsidR="00FC65FF">
        <w:t> </w:t>
      </w:r>
      <w:r w:rsidR="009C672C" w:rsidRPr="005333DA">
        <w:t xml:space="preserve">úzce spojena s přírodou a děti ve škole </w:t>
      </w:r>
      <w:r w:rsidR="004E2C13" w:rsidRPr="005333DA">
        <w:t>jsou veden</w:t>
      </w:r>
      <w:r w:rsidR="003C3426" w:rsidRPr="005333DA">
        <w:t>y</w:t>
      </w:r>
      <w:r w:rsidR="004E2C13" w:rsidRPr="005333DA">
        <w:t xml:space="preserve"> </w:t>
      </w:r>
      <w:r w:rsidR="009C672C" w:rsidRPr="005333DA">
        <w:t>k sexuální výchově. Zmizelá dívka se</w:t>
      </w:r>
      <w:r w:rsidR="00FC65FF">
        <w:t> </w:t>
      </w:r>
      <w:r w:rsidR="009C672C" w:rsidRPr="005333DA">
        <w:t>na</w:t>
      </w:r>
      <w:r w:rsidR="00FC65FF">
        <w:t> </w:t>
      </w:r>
      <w:r w:rsidR="009C672C" w:rsidRPr="005333DA">
        <w:t xml:space="preserve">konci objeví jako volavka, která naláká seržanta </w:t>
      </w:r>
      <w:proofErr w:type="spellStart"/>
      <w:r w:rsidR="009C672C" w:rsidRPr="005333DA">
        <w:t>Howieho</w:t>
      </w:r>
      <w:proofErr w:type="spellEnd"/>
      <w:r w:rsidR="009C672C" w:rsidRPr="005333DA">
        <w:t xml:space="preserve"> do rituálu, ve kterém je</w:t>
      </w:r>
      <w:r w:rsidR="00F4463D">
        <w:t> </w:t>
      </w:r>
      <w:r w:rsidR="009C672C" w:rsidRPr="005333DA">
        <w:t xml:space="preserve">obyvateli upálen v proutěné soše. Obyvatelé </w:t>
      </w:r>
      <w:proofErr w:type="spellStart"/>
      <w:r w:rsidR="009C672C" w:rsidRPr="005333DA">
        <w:t>Summerisle</w:t>
      </w:r>
      <w:proofErr w:type="spellEnd"/>
      <w:r w:rsidR="009C672C" w:rsidRPr="005333DA">
        <w:t xml:space="preserve"> </w:t>
      </w:r>
      <w:proofErr w:type="gramStart"/>
      <w:r w:rsidR="009C672C" w:rsidRPr="005333DA">
        <w:t>věří</w:t>
      </w:r>
      <w:proofErr w:type="gramEnd"/>
      <w:r w:rsidR="009C672C" w:rsidRPr="005333DA">
        <w:t xml:space="preserve">, že po obětování se obnoví jejich hojná úroda půdy. </w:t>
      </w:r>
    </w:p>
    <w:p w14:paraId="5A36E2CD" w14:textId="77777777" w:rsidR="009C672C" w:rsidRPr="005333DA" w:rsidRDefault="008E4D59" w:rsidP="005B7175">
      <w:r w:rsidRPr="005333DA">
        <w:t>Ve všech třech filmech jsou důležité aspekty tradic, zvyků a pověr</w:t>
      </w:r>
      <w:r w:rsidR="00134F22" w:rsidRPr="005333DA">
        <w:t xml:space="preserve">, které jsou vázány na izolovanou komunitu, která je spojená s určitou krajinou. </w:t>
      </w:r>
      <w:r w:rsidR="001D229B" w:rsidRPr="005333DA">
        <w:t>Můžeme taktéž vypozorovat určité motivy, jako sexuální násilí</w:t>
      </w:r>
      <w:r w:rsidR="009B1C7E" w:rsidRPr="005333DA">
        <w:t>, explicitní nahotu či morální konflikty protagonistů. Tyto snímky vznikaly jako reakce na rozvoj hnutí hippie, nové postoje k užívání drog, náboženskému přesvědčení a sexu</w:t>
      </w:r>
      <w:r w:rsidR="00F24FA6" w:rsidRPr="005333DA">
        <w:t>á</w:t>
      </w:r>
      <w:r w:rsidR="009B1C7E" w:rsidRPr="005333DA">
        <w:t xml:space="preserve">lní </w:t>
      </w:r>
      <w:r w:rsidR="00F24FA6" w:rsidRPr="005333DA">
        <w:t>permisivitu</w:t>
      </w:r>
      <w:r w:rsidR="0078246F" w:rsidRPr="005333DA">
        <w:t>, což vysvětluje zmíněné motivy</w:t>
      </w:r>
      <w:r w:rsidR="00F24FA6" w:rsidRPr="005333DA">
        <w:t>.</w:t>
      </w:r>
      <w:r w:rsidR="00F24FA6" w:rsidRPr="00F15AC8">
        <w:rPr>
          <w:vertAlign w:val="superscript"/>
        </w:rPr>
        <w:footnoteReference w:id="22"/>
      </w:r>
      <w:r w:rsidR="00F24FA6" w:rsidRPr="005333DA">
        <w:t xml:space="preserve"> </w:t>
      </w:r>
      <w:r w:rsidR="00E01F7C" w:rsidRPr="005333DA">
        <w:t>Všechny tři filmy také spojuje styl natáčení, kdy se hrůzy odehrávají za bílého dne</w:t>
      </w:r>
      <w:r w:rsidR="000B50BE" w:rsidRPr="005333DA">
        <w:t xml:space="preserve">, což podporuje děs vyvolaný v divácích, jelikož můžou nabývat dojmu, že takové činy se mohou stát kdykoliv a kdekoliv. </w:t>
      </w:r>
    </w:p>
    <w:p w14:paraId="06A7AD11" w14:textId="77777777" w:rsidR="004116A5" w:rsidRPr="005333DA" w:rsidRDefault="00B54ED5" w:rsidP="00EC3643">
      <w:pPr>
        <w:pStyle w:val="Nadpis3"/>
      </w:pPr>
      <w:bookmarkStart w:id="9" w:name="_Toc134589658"/>
      <w:r w:rsidRPr="005333DA">
        <w:t xml:space="preserve">2. 1. 2. </w:t>
      </w:r>
      <w:r w:rsidR="004116A5" w:rsidRPr="005333DA">
        <w:t>Řetězec folk</w:t>
      </w:r>
      <w:r w:rsidR="001225EF" w:rsidRPr="005333DA">
        <w:t>lórního</w:t>
      </w:r>
      <w:r w:rsidR="004116A5" w:rsidRPr="005333DA">
        <w:t xml:space="preserve"> hororu</w:t>
      </w:r>
      <w:bookmarkEnd w:id="9"/>
    </w:p>
    <w:p w14:paraId="69A70970" w14:textId="12411EAE" w:rsidR="00134F22" w:rsidRPr="005333DA" w:rsidRDefault="009C6D0D" w:rsidP="00EC3643">
      <w:r w:rsidRPr="005333DA">
        <w:t xml:space="preserve">Tento termín ustanovil Adam </w:t>
      </w:r>
      <w:proofErr w:type="spellStart"/>
      <w:r w:rsidRPr="005333DA">
        <w:t>Scovell</w:t>
      </w:r>
      <w:proofErr w:type="spellEnd"/>
      <w:r w:rsidRPr="005333DA">
        <w:t xml:space="preserve"> v knize Folk Horror a objevuje se v každém odborném textu pojednávajícím o folklórním hororu. </w:t>
      </w:r>
      <w:r w:rsidR="00134F22" w:rsidRPr="005333DA">
        <w:t>Řetězec folk</w:t>
      </w:r>
      <w:r w:rsidR="00A64B54" w:rsidRPr="005333DA">
        <w:t>lórního</w:t>
      </w:r>
      <w:r w:rsidR="00134F22" w:rsidRPr="005333DA">
        <w:t xml:space="preserve"> hororu je výčet ukazatelů/podmínek, které se na sebe vážou.</w:t>
      </w:r>
      <w:r w:rsidR="00FA1809" w:rsidRPr="005333DA">
        <w:t xml:space="preserve"> Jedná se tedy o čtyři narativní elementy, které</w:t>
      </w:r>
      <w:r w:rsidR="00FC65FF">
        <w:t> </w:t>
      </w:r>
      <w:proofErr w:type="gramStart"/>
      <w:r w:rsidR="00FA1809" w:rsidRPr="005333DA">
        <w:t>tvoří</w:t>
      </w:r>
      <w:proofErr w:type="gramEnd"/>
      <w:r w:rsidR="00FA1809" w:rsidRPr="005333DA">
        <w:t xml:space="preserve"> konvence folklórního hororu.</w:t>
      </w:r>
      <w:r w:rsidR="00134F22" w:rsidRPr="005333DA">
        <w:t xml:space="preserve"> Jelikož je žánr rozmanitý a stále se rozvíjející, není řetězec folk hororu pevně ustanovený a operuje s tím, že se jednotlivé čl</w:t>
      </w:r>
      <w:r w:rsidR="00F94DD8">
        <w:t>ánky</w:t>
      </w:r>
      <w:r w:rsidRPr="005333DA">
        <w:t xml:space="preserve"> mohou proměňovat. </w:t>
      </w:r>
    </w:p>
    <w:p w14:paraId="48220A98" w14:textId="5C1F56E4" w:rsidR="006A1C77" w:rsidRPr="005333DA" w:rsidRDefault="00FC07A0" w:rsidP="00EC3643">
      <w:r w:rsidRPr="005333DA">
        <w:t xml:space="preserve">Prvním článkem je </w:t>
      </w:r>
      <w:r w:rsidRPr="00ED5F53">
        <w:rPr>
          <w:i/>
          <w:iCs/>
        </w:rPr>
        <w:t>krajina</w:t>
      </w:r>
      <w:r w:rsidRPr="005333DA">
        <w:t xml:space="preserve">, která není jen estetickým prostředím, ale působí jako </w:t>
      </w:r>
      <w:r w:rsidR="00905E9D" w:rsidRPr="005333DA">
        <w:t xml:space="preserve">jedna </w:t>
      </w:r>
      <w:r w:rsidRPr="005333DA">
        <w:t>z postav.</w:t>
      </w:r>
      <w:r w:rsidR="007E07E3" w:rsidRPr="007E07E3">
        <w:rPr>
          <w:vertAlign w:val="superscript"/>
        </w:rPr>
        <w:footnoteReference w:id="23"/>
      </w:r>
      <w:r w:rsidR="007E07E3">
        <w:t xml:space="preserve"> </w:t>
      </w:r>
      <w:r w:rsidRPr="005333DA">
        <w:t>Topografie</w:t>
      </w:r>
      <w:r w:rsidR="0033206B" w:rsidRPr="005333DA">
        <w:t xml:space="preserve"> je</w:t>
      </w:r>
      <w:r w:rsidRPr="005333DA">
        <w:t xml:space="preserve"> často (</w:t>
      </w:r>
      <w:r w:rsidR="0033206B" w:rsidRPr="005333DA">
        <w:t>ale ne vždy</w:t>
      </w:r>
      <w:r w:rsidRPr="005333DA">
        <w:t xml:space="preserve">) rurální </w:t>
      </w:r>
      <w:r w:rsidR="0033206B" w:rsidRPr="005333DA">
        <w:t xml:space="preserve">a </w:t>
      </w:r>
      <w:r w:rsidR="000A16CD" w:rsidRPr="005333DA">
        <w:t xml:space="preserve">má nepříznivé účinky na sociální </w:t>
      </w:r>
      <w:r w:rsidR="00423BA9" w:rsidRPr="005333DA">
        <w:t>a</w:t>
      </w:r>
      <w:r w:rsidR="00423BA9">
        <w:t> </w:t>
      </w:r>
      <w:r w:rsidR="000A16CD" w:rsidRPr="005333DA">
        <w:t xml:space="preserve">morální totožnost obyvatel. Země absorbuje </w:t>
      </w:r>
      <w:r w:rsidR="0033206B" w:rsidRPr="005333DA">
        <w:t>svoji historii</w:t>
      </w:r>
      <w:r w:rsidR="00F46C85" w:rsidRPr="005333DA">
        <w:t xml:space="preserve">, která vyplouvá na povrch </w:t>
      </w:r>
      <w:r w:rsidR="00423BA9" w:rsidRPr="005333DA">
        <w:t>a</w:t>
      </w:r>
      <w:r w:rsidR="00423BA9">
        <w:t> </w:t>
      </w:r>
      <w:r w:rsidR="00F46C85" w:rsidRPr="005333DA">
        <w:t xml:space="preserve">ovlivňuje současné životy filmových postav. Nejde tedy jen o krajinu, ale o potenciální minulost, která se zapisuje pod povrchovou vrstvu krajiny. </w:t>
      </w:r>
      <w:r w:rsidR="00491AFC" w:rsidRPr="005333DA">
        <w:t xml:space="preserve">Krajiny folklorního hororu jsou </w:t>
      </w:r>
      <w:r w:rsidR="00491AFC" w:rsidRPr="005333DA">
        <w:lastRenderedPageBreak/>
        <w:t>často čteny</w:t>
      </w:r>
      <w:r w:rsidR="00C07C3C" w:rsidRPr="005333DA">
        <w:t xml:space="preserve"> jako kritika k technokracii modernity nebo ekologicky, kdy člověk a příroda jsou neodlučitelnými entitami.</w:t>
      </w:r>
      <w:r w:rsidR="000B50BE" w:rsidRPr="007E07E3">
        <w:rPr>
          <w:vertAlign w:val="superscript"/>
        </w:rPr>
        <w:footnoteReference w:id="24"/>
      </w:r>
      <w:r w:rsidR="00C07C3C" w:rsidRPr="005333DA">
        <w:t xml:space="preserve"> </w:t>
      </w:r>
      <w:r w:rsidR="00AA4672" w:rsidRPr="005333DA">
        <w:t xml:space="preserve">Na krajinu se váže i druhý článek řetězce, </w:t>
      </w:r>
      <w:r w:rsidR="0033206B" w:rsidRPr="005333DA">
        <w:t xml:space="preserve">jímž </w:t>
      </w:r>
      <w:r w:rsidR="00AA4672" w:rsidRPr="005333DA">
        <w:t>je izolace</w:t>
      </w:r>
      <w:r w:rsidR="007E07E3">
        <w:t>.</w:t>
      </w:r>
      <w:r w:rsidR="000C063C" w:rsidRPr="007E07E3">
        <w:rPr>
          <w:vertAlign w:val="superscript"/>
        </w:rPr>
        <w:footnoteReference w:id="25"/>
      </w:r>
      <w:r w:rsidR="008A327C" w:rsidRPr="005333DA">
        <w:t xml:space="preserve"> Adam </w:t>
      </w:r>
      <w:proofErr w:type="spellStart"/>
      <w:r w:rsidR="008A327C" w:rsidRPr="005333DA">
        <w:t>Scovell</w:t>
      </w:r>
      <w:proofErr w:type="spellEnd"/>
      <w:r w:rsidR="008A327C" w:rsidRPr="005333DA">
        <w:t xml:space="preserve"> píše: „Krajina musí nějakým způsobem </w:t>
      </w:r>
      <w:r w:rsidR="008A327C" w:rsidRPr="00F30BBF">
        <w:rPr>
          <w:i/>
          <w:iCs/>
        </w:rPr>
        <w:t>izolovat</w:t>
      </w:r>
      <w:r w:rsidR="008A327C" w:rsidRPr="005333DA">
        <w:t xml:space="preserve"> klíčovou skupinu postav, ať už jde </w:t>
      </w:r>
      <w:r w:rsidR="00423BA9" w:rsidRPr="005333DA">
        <w:t>o</w:t>
      </w:r>
      <w:r w:rsidR="00423BA9">
        <w:t> </w:t>
      </w:r>
      <w:r w:rsidR="008A327C" w:rsidRPr="005333DA">
        <w:t>hrstku jednotlivců nebo malou komunitu.“</w:t>
      </w:r>
      <w:r w:rsidR="008A327C" w:rsidRPr="007E07E3">
        <w:rPr>
          <w:vertAlign w:val="superscript"/>
        </w:rPr>
        <w:footnoteReference w:id="26"/>
      </w:r>
      <w:r w:rsidR="008A327C" w:rsidRPr="005333DA">
        <w:t xml:space="preserve"> Postavy jsou vyhnán</w:t>
      </w:r>
      <w:r w:rsidR="0033206B" w:rsidRPr="005333DA">
        <w:t>y</w:t>
      </w:r>
      <w:r w:rsidR="008A327C" w:rsidRPr="005333DA">
        <w:t xml:space="preserve"> do krajiny přirozenými okolnostmi, situacemi nebo samotnou krajinou. Nemusí však jít o čistě venkovské prostředí. Dokud budou charaktery odříznut</w:t>
      </w:r>
      <w:r w:rsidR="0033206B" w:rsidRPr="005333DA">
        <w:t>y</w:t>
      </w:r>
      <w:r w:rsidR="008A327C" w:rsidRPr="005333DA">
        <w:t xml:space="preserve"> od zavedeného sociálního </w:t>
      </w:r>
      <w:r w:rsidR="007F7A63" w:rsidRPr="005333DA">
        <w:t>„normálního“ světa, může řetězec lidového hororu pokračovat.</w:t>
      </w:r>
      <w:r w:rsidR="007F7A63" w:rsidRPr="007E07E3">
        <w:rPr>
          <w:vertAlign w:val="superscript"/>
        </w:rPr>
        <w:footnoteReference w:id="27"/>
      </w:r>
      <w:r w:rsidR="007F7A63" w:rsidRPr="005333DA">
        <w:t xml:space="preserve"> </w:t>
      </w:r>
      <w:r w:rsidR="00A22E75">
        <w:t xml:space="preserve">Psychický tlak na postavy izolované v osamocené krajině </w:t>
      </w:r>
      <w:r w:rsidR="007F7A63" w:rsidRPr="005333DA">
        <w:t xml:space="preserve">vede k dalšímu elementu řetězce, </w:t>
      </w:r>
      <w:r w:rsidR="0033206B" w:rsidRPr="005333DA">
        <w:t>j</w:t>
      </w:r>
      <w:r w:rsidR="007F7A63" w:rsidRPr="005333DA">
        <w:t xml:space="preserve">ímž je </w:t>
      </w:r>
      <w:r w:rsidR="007F7A63" w:rsidRPr="00F30BBF">
        <w:rPr>
          <w:i/>
          <w:iCs/>
        </w:rPr>
        <w:t>zkreslený</w:t>
      </w:r>
      <w:r w:rsidR="000C063C" w:rsidRPr="00F30BBF">
        <w:rPr>
          <w:i/>
          <w:iCs/>
        </w:rPr>
        <w:t>/pokřivený</w:t>
      </w:r>
      <w:r w:rsidR="007F7A63" w:rsidRPr="00F30BBF">
        <w:rPr>
          <w:i/>
          <w:iCs/>
        </w:rPr>
        <w:t xml:space="preserve"> systém víry</w:t>
      </w:r>
      <w:r w:rsidR="007F7A63" w:rsidRPr="005333DA">
        <w:t xml:space="preserve"> a morálky</w:t>
      </w:r>
      <w:r w:rsidR="007E07E3">
        <w:t>.</w:t>
      </w:r>
      <w:r w:rsidR="000C063C" w:rsidRPr="007E07E3">
        <w:rPr>
          <w:vertAlign w:val="superscript"/>
        </w:rPr>
        <w:footnoteReference w:id="28"/>
      </w:r>
      <w:r w:rsidR="007F7A63" w:rsidRPr="005333DA">
        <w:t xml:space="preserve"> </w:t>
      </w:r>
      <w:r w:rsidR="000C063C" w:rsidRPr="005333DA">
        <w:t>Toto</w:t>
      </w:r>
      <w:r w:rsidR="00483B82">
        <w:t> </w:t>
      </w:r>
      <w:r w:rsidR="000C063C" w:rsidRPr="005333DA">
        <w:t>zkreslení je vázáno ke statusu quo éry, v níž film vzniká. Konečným článkem je</w:t>
      </w:r>
      <w:r w:rsidR="00A22E75">
        <w:t> </w:t>
      </w:r>
      <w:r w:rsidR="000C063C" w:rsidRPr="00F30BBF">
        <w:rPr>
          <w:i/>
          <w:iCs/>
        </w:rPr>
        <w:t>dění/přivolání</w:t>
      </w:r>
      <w:r w:rsidR="000C063C" w:rsidRPr="005333DA">
        <w:t>.</w:t>
      </w:r>
      <w:r w:rsidR="000C063C" w:rsidRPr="007E07E3">
        <w:rPr>
          <w:vertAlign w:val="superscript"/>
        </w:rPr>
        <w:footnoteReference w:id="29"/>
      </w:r>
      <w:r w:rsidR="001C2A19" w:rsidRPr="005333DA">
        <w:t xml:space="preserve"> Tento element má velkou škálu možností. Kvůli jeho variabilitě se stává nejslabším ukazatelem </w:t>
      </w:r>
      <w:r w:rsidR="00C45A70" w:rsidRPr="005333DA">
        <w:t>při definici subžánru.</w:t>
      </w:r>
      <w:r w:rsidR="001C2A19" w:rsidRPr="005333DA">
        <w:t xml:space="preserve"> </w:t>
      </w:r>
      <w:r w:rsidR="000359F4" w:rsidRPr="005333DA">
        <w:t>Vyústění bývá velmi násilné</w:t>
      </w:r>
      <w:r w:rsidR="00FA3997" w:rsidRPr="005333DA">
        <w:t>,</w:t>
      </w:r>
      <w:r w:rsidR="000359F4" w:rsidRPr="005333DA">
        <w:t xml:space="preserve"> ať už má teologický původ nebo teritoriální. Také se může jednat o rituál, který má nadpřirozené prvky, jako</w:t>
      </w:r>
      <w:r w:rsidR="00483B82">
        <w:t> </w:t>
      </w:r>
      <w:r w:rsidR="000359F4" w:rsidRPr="005333DA">
        <w:t>u</w:t>
      </w:r>
      <w:r w:rsidR="00483B82">
        <w:t> </w:t>
      </w:r>
      <w:proofErr w:type="spellStart"/>
      <w:r w:rsidR="000359F4" w:rsidRPr="00F30BBF">
        <w:rPr>
          <w:i/>
          <w:iCs/>
        </w:rPr>
        <w:t>The</w:t>
      </w:r>
      <w:proofErr w:type="spellEnd"/>
      <w:r w:rsidR="00483B82">
        <w:rPr>
          <w:i/>
          <w:iCs/>
        </w:rPr>
        <w:t> </w:t>
      </w:r>
      <w:proofErr w:type="spellStart"/>
      <w:r w:rsidR="000359F4" w:rsidRPr="00F30BBF">
        <w:rPr>
          <w:i/>
          <w:iCs/>
        </w:rPr>
        <w:t>Blood</w:t>
      </w:r>
      <w:proofErr w:type="spellEnd"/>
      <w:r w:rsidR="000359F4" w:rsidRPr="00F30BBF">
        <w:rPr>
          <w:i/>
          <w:iCs/>
        </w:rPr>
        <w:t xml:space="preserve"> on </w:t>
      </w:r>
      <w:proofErr w:type="spellStart"/>
      <w:r w:rsidR="000359F4" w:rsidRPr="00F30BBF">
        <w:rPr>
          <w:i/>
          <w:iCs/>
        </w:rPr>
        <w:t>Satan´s</w:t>
      </w:r>
      <w:proofErr w:type="spellEnd"/>
      <w:r w:rsidR="000359F4" w:rsidRPr="00F30BBF">
        <w:rPr>
          <w:i/>
          <w:iCs/>
        </w:rPr>
        <w:t xml:space="preserve"> </w:t>
      </w:r>
      <w:proofErr w:type="spellStart"/>
      <w:r w:rsidR="000359F4" w:rsidRPr="00F30BBF">
        <w:rPr>
          <w:i/>
          <w:iCs/>
        </w:rPr>
        <w:t>Claw</w:t>
      </w:r>
      <w:proofErr w:type="spellEnd"/>
      <w:r w:rsidR="000359F4" w:rsidRPr="005333DA">
        <w:t xml:space="preserve"> nebo se ve snímku nemusí objevit nadpřirozeno vůbec. Tak</w:t>
      </w:r>
      <w:r w:rsidR="00483B82">
        <w:t> </w:t>
      </w:r>
      <w:r w:rsidR="000359F4" w:rsidRPr="005333DA">
        <w:t xml:space="preserve">či tak folklórní horor na svém konci zobrazuje velmi syrovou, pomalou, rituální smrt. </w:t>
      </w:r>
    </w:p>
    <w:p w14:paraId="5CFD3B30" w14:textId="35C948E5" w:rsidR="003E7190" w:rsidRPr="005333DA" w:rsidRDefault="003E7190" w:rsidP="00EC3643">
      <w:r w:rsidRPr="005333DA">
        <w:t xml:space="preserve">Tato definice folklórního hororu se pro mě stává </w:t>
      </w:r>
      <w:r w:rsidR="003E700E" w:rsidRPr="005333DA">
        <w:t xml:space="preserve">východiskem pro moji analýzu.  I když jsou narativní elementy proměnlivé, stále se jedná o základní koncepci subžánru. </w:t>
      </w:r>
      <w:r w:rsidR="00A64B54" w:rsidRPr="005333DA">
        <w:t>Veškeré další</w:t>
      </w:r>
      <w:r w:rsidR="003E700E" w:rsidRPr="005333DA">
        <w:t xml:space="preserve"> odborné texty </w:t>
      </w:r>
      <w:r w:rsidR="00A64B54" w:rsidRPr="005333DA">
        <w:t xml:space="preserve">vychází právě z řetězce folklórního hororu nebo ho alespoň zmiňují jako primární stanovisko. </w:t>
      </w:r>
      <w:r w:rsidR="00CD7451" w:rsidRPr="005333DA">
        <w:t xml:space="preserve">Operuji však s tím, že </w:t>
      </w:r>
      <w:proofErr w:type="spellStart"/>
      <w:r w:rsidR="00CD7451" w:rsidRPr="005333DA">
        <w:t>Scovellovo</w:t>
      </w:r>
      <w:proofErr w:type="spellEnd"/>
      <w:r w:rsidR="00CD7451" w:rsidRPr="005333DA">
        <w:t xml:space="preserve"> vymezení termínu není zcela dostatečné.</w:t>
      </w:r>
    </w:p>
    <w:p w14:paraId="79D495B2" w14:textId="1991CD46" w:rsidR="00FC07A0" w:rsidRPr="005333DA" w:rsidRDefault="006A1C77" w:rsidP="00EC3643">
      <w:r w:rsidRPr="005333DA">
        <w:t xml:space="preserve">Folkhororový řetězec se </w:t>
      </w:r>
      <w:proofErr w:type="gramStart"/>
      <w:r w:rsidRPr="005333DA">
        <w:t>nesnaží</w:t>
      </w:r>
      <w:proofErr w:type="gramEnd"/>
      <w:r w:rsidRPr="005333DA">
        <w:t xml:space="preserve"> stabilizovat definici subžánru.</w:t>
      </w:r>
      <w:r w:rsidR="001D229B" w:rsidRPr="005333DA">
        <w:t xml:space="preserve"> „Folk horor je nejlepší vnímat ne jako seznam kritérií, které zpětně aplikujeme na různá média, ale jako způsob otevření </w:t>
      </w:r>
      <w:r w:rsidR="007E07E3" w:rsidRPr="005333DA">
        <w:t>diskuse</w:t>
      </w:r>
      <w:r w:rsidR="001D229B" w:rsidRPr="005333DA">
        <w:t xml:space="preserve"> o jemně propojených dílech, a o tom</w:t>
      </w:r>
      <w:r w:rsidR="007E07E3">
        <w:t>,</w:t>
      </w:r>
      <w:r w:rsidR="001D229B" w:rsidRPr="005333DA">
        <w:t xml:space="preserve"> jak s nimi interagujeme.“</w:t>
      </w:r>
      <w:r w:rsidR="001D229B" w:rsidRPr="007E07E3">
        <w:rPr>
          <w:vertAlign w:val="superscript"/>
        </w:rPr>
        <w:footnoteReference w:id="30"/>
      </w:r>
      <w:r w:rsidRPr="005333DA">
        <w:t xml:space="preserve"> Subžánr je</w:t>
      </w:r>
      <w:r w:rsidR="00483B82">
        <w:t> </w:t>
      </w:r>
      <w:r w:rsidRPr="005333DA">
        <w:t xml:space="preserve">tak rozmanitý především z důvodu odlišností různých kultur, tudíž rozdílnosti v tradicích, zvycích a pověrách. Folk horor může, a má, v každé zemi trochu odlišnou formu </w:t>
      </w:r>
      <w:r w:rsidR="001D229B" w:rsidRPr="005333DA">
        <w:t>i</w:t>
      </w:r>
      <w:r w:rsidRPr="005333DA">
        <w:t xml:space="preserve"> styl. </w:t>
      </w:r>
    </w:p>
    <w:p w14:paraId="6B7FD821" w14:textId="4874D449" w:rsidR="004E2C13" w:rsidRPr="005333DA" w:rsidRDefault="004E2C13" w:rsidP="00EC3643">
      <w:r w:rsidRPr="005333DA">
        <w:lastRenderedPageBreak/>
        <w:t>Definice folk hororu není přesně ustanovena a stále se proměňuje. Badatelé se</w:t>
      </w:r>
      <w:r w:rsidR="00483B82">
        <w:t> </w:t>
      </w:r>
      <w:r w:rsidRPr="005333DA">
        <w:t>ale</w:t>
      </w:r>
      <w:r w:rsidR="00483B82">
        <w:t> </w:t>
      </w:r>
      <w:r w:rsidRPr="005333DA">
        <w:t>shodují na vztahu subžánru s časem a prosto</w:t>
      </w:r>
      <w:r w:rsidR="001D229B" w:rsidRPr="005333DA">
        <w:t xml:space="preserve">rem. </w:t>
      </w:r>
      <w:r w:rsidR="00551B36" w:rsidRPr="005333DA">
        <w:t>„</w:t>
      </w:r>
      <w:r w:rsidR="00F54B01" w:rsidRPr="005333DA">
        <w:t>Když se vrátíme ke konceptu komunity, zjistíme, že je hluboce svázána s obrazem místa, respektive s obrazem místa, které</w:t>
      </w:r>
      <w:r w:rsidR="00483B82">
        <w:t> </w:t>
      </w:r>
      <w:r w:rsidR="00F54B01" w:rsidRPr="005333DA">
        <w:t>bylo po dlouhou dobu obsazené stejnou komunitou se silným smyslem pro kontinuitu</w:t>
      </w:r>
      <w:r w:rsidR="00551B36" w:rsidRPr="005333DA">
        <w:t>.“</w:t>
      </w:r>
      <w:r w:rsidR="00551B36" w:rsidRPr="007E07E3">
        <w:rPr>
          <w:vertAlign w:val="superscript"/>
        </w:rPr>
        <w:footnoteReference w:id="31"/>
      </w:r>
      <w:r w:rsidR="007B1247" w:rsidRPr="005333DA">
        <w:t xml:space="preserve"> Hlavním zdrojem hrůzy je střet komunity vyznávající staré, ale kontinuálně probíhajících tradice a praktiky, a stále se vyvíjející a pokrokové moderní společnosti.</w:t>
      </w:r>
    </w:p>
    <w:p w14:paraId="22935D9B" w14:textId="77777777" w:rsidR="00D425EB" w:rsidRPr="005333DA" w:rsidRDefault="005E2917" w:rsidP="007E07E3">
      <w:pPr>
        <w:pStyle w:val="Nadpis1"/>
      </w:pPr>
      <w:bookmarkStart w:id="10" w:name="_Toc134589659"/>
      <w:r w:rsidRPr="005333DA">
        <w:lastRenderedPageBreak/>
        <w:t xml:space="preserve">3. </w:t>
      </w:r>
      <w:r w:rsidR="00D425EB" w:rsidRPr="005333DA">
        <w:t>Slunovrat</w:t>
      </w:r>
      <w:bookmarkEnd w:id="10"/>
      <w:r w:rsidR="00D425EB" w:rsidRPr="005333DA">
        <w:t xml:space="preserve"> </w:t>
      </w:r>
    </w:p>
    <w:p w14:paraId="0A7AC147" w14:textId="513A90A9" w:rsidR="00D425EB" w:rsidRPr="005333DA" w:rsidRDefault="00771E92" w:rsidP="007E07E3">
      <w:r w:rsidRPr="005333DA">
        <w:t xml:space="preserve">Snímek </w:t>
      </w:r>
      <w:r w:rsidRPr="00637225">
        <w:rPr>
          <w:i/>
          <w:iCs/>
        </w:rPr>
        <w:t>Slunovrat</w:t>
      </w:r>
      <w:r w:rsidRPr="005333DA">
        <w:t xml:space="preserve"> (</w:t>
      </w:r>
      <w:proofErr w:type="spellStart"/>
      <w:r w:rsidRPr="005333DA">
        <w:t>Midsommar</w:t>
      </w:r>
      <w:proofErr w:type="spellEnd"/>
      <w:r w:rsidRPr="005333DA">
        <w:t>) měl premiéru v roce 2019. Je t</w:t>
      </w:r>
      <w:r w:rsidR="00A22E75">
        <w:t>o</w:t>
      </w:r>
      <w:r w:rsidRPr="005333DA">
        <w:t xml:space="preserve"> druhý celovečerní film režiséra a </w:t>
      </w:r>
      <w:r w:rsidR="00DD2D9A" w:rsidRPr="005333DA">
        <w:t>scénáristy</w:t>
      </w:r>
      <w:r w:rsidRPr="005333DA">
        <w:t xml:space="preserve"> </w:t>
      </w:r>
      <w:proofErr w:type="spellStart"/>
      <w:r w:rsidRPr="005333DA">
        <w:t>Ari</w:t>
      </w:r>
      <w:proofErr w:type="spellEnd"/>
      <w:r w:rsidRPr="005333DA">
        <w:t xml:space="preserve"> Astera, který debutoval filmem </w:t>
      </w:r>
      <w:proofErr w:type="spellStart"/>
      <w:r w:rsidRPr="00637225">
        <w:rPr>
          <w:i/>
          <w:iCs/>
        </w:rPr>
        <w:t>Hereditary</w:t>
      </w:r>
      <w:proofErr w:type="spellEnd"/>
      <w:r w:rsidRPr="005333DA">
        <w:t xml:space="preserve"> roku 2018. Oba snímky jsou řazeny do subžánru folklórního hororu. </w:t>
      </w:r>
      <w:r w:rsidR="00AF198C" w:rsidRPr="005F1213">
        <w:rPr>
          <w:i/>
          <w:iCs/>
        </w:rPr>
        <w:t>Slunovrat</w:t>
      </w:r>
      <w:r w:rsidR="00AF198C" w:rsidRPr="005333DA">
        <w:t xml:space="preserve"> vznikl </w:t>
      </w:r>
      <w:r w:rsidR="003C3426" w:rsidRPr="005333DA">
        <w:t>v</w:t>
      </w:r>
      <w:r w:rsidR="00AF198C" w:rsidRPr="005333DA">
        <w:t> koprodukc</w:t>
      </w:r>
      <w:r w:rsidR="003C3426" w:rsidRPr="005333DA">
        <w:t>i</w:t>
      </w:r>
      <w:r w:rsidR="00AF198C" w:rsidRPr="005333DA">
        <w:t xml:space="preserve"> USA a Skandinávie. Za produkcí stojí americká nezávislá společnost A24 a internacionální filmová agentura B-</w:t>
      </w:r>
      <w:proofErr w:type="spellStart"/>
      <w:r w:rsidR="00AF198C" w:rsidRPr="005333DA">
        <w:t>Reel</w:t>
      </w:r>
      <w:proofErr w:type="spellEnd"/>
      <w:r w:rsidR="00AF198C" w:rsidRPr="005333DA">
        <w:t xml:space="preserve"> </w:t>
      </w:r>
      <w:proofErr w:type="spellStart"/>
      <w:r w:rsidR="00AF198C" w:rsidRPr="005333DA">
        <w:t>Films</w:t>
      </w:r>
      <w:proofErr w:type="spellEnd"/>
      <w:r w:rsidR="00AF198C" w:rsidRPr="005333DA">
        <w:t xml:space="preserve">. </w:t>
      </w:r>
      <w:r w:rsidR="00F96B50" w:rsidRPr="005333DA">
        <w:t>Distribuován</w:t>
      </w:r>
      <w:r w:rsidR="00AF198C" w:rsidRPr="005333DA">
        <w:t xml:space="preserve"> byl taktéž společností A24 a </w:t>
      </w:r>
      <w:r w:rsidR="00F96B50" w:rsidRPr="005333DA">
        <w:t>institucí</w:t>
      </w:r>
      <w:r w:rsidR="00767064" w:rsidRPr="005333DA">
        <w:t xml:space="preserve"> </w:t>
      </w:r>
      <w:proofErr w:type="spellStart"/>
      <w:r w:rsidR="00767064" w:rsidRPr="005333DA">
        <w:t>Nordisk</w:t>
      </w:r>
      <w:proofErr w:type="spellEnd"/>
      <w:r w:rsidR="00767064" w:rsidRPr="005333DA">
        <w:t xml:space="preserve"> Film. </w:t>
      </w:r>
    </w:p>
    <w:p w14:paraId="22557C96" w14:textId="6A43A909" w:rsidR="00771E92" w:rsidRPr="005333DA" w:rsidRDefault="00771E92" w:rsidP="007E07E3">
      <w:r w:rsidRPr="00107CC2">
        <w:rPr>
          <w:i/>
          <w:iCs/>
        </w:rPr>
        <w:t>Slunovrat</w:t>
      </w:r>
      <w:r w:rsidRPr="005333DA">
        <w:t xml:space="preserve"> sleduje příběh </w:t>
      </w:r>
      <w:r w:rsidR="000C3446" w:rsidRPr="005333DA">
        <w:t>protagonistů</w:t>
      </w:r>
      <w:r w:rsidRPr="005333DA">
        <w:t xml:space="preserve"> Dani (Florence </w:t>
      </w:r>
      <w:proofErr w:type="spellStart"/>
      <w:r w:rsidRPr="005333DA">
        <w:t>Pugh</w:t>
      </w:r>
      <w:proofErr w:type="spellEnd"/>
      <w:r w:rsidRPr="005333DA">
        <w:t xml:space="preserve">) a Christina (Jack </w:t>
      </w:r>
      <w:proofErr w:type="spellStart"/>
      <w:r w:rsidRPr="005333DA">
        <w:t>Reynor</w:t>
      </w:r>
      <w:proofErr w:type="spellEnd"/>
      <w:r w:rsidRPr="005333DA">
        <w:t>), kterým čtyřletý vztah přestává fungovat</w:t>
      </w:r>
      <w:r w:rsidR="003C3426" w:rsidRPr="005333DA">
        <w:t>,</w:t>
      </w:r>
      <w:r w:rsidR="009A6C05" w:rsidRPr="005333DA">
        <w:t xml:space="preserve"> a Christianových přátel – </w:t>
      </w:r>
      <w:proofErr w:type="spellStart"/>
      <w:r w:rsidR="009A6C05" w:rsidRPr="005333DA">
        <w:t>Pelle</w:t>
      </w:r>
      <w:proofErr w:type="spellEnd"/>
      <w:r w:rsidR="009A6C05" w:rsidRPr="005333DA">
        <w:t xml:space="preserve">, </w:t>
      </w:r>
      <w:proofErr w:type="spellStart"/>
      <w:r w:rsidR="009A6C05" w:rsidRPr="005333DA">
        <w:t>Josh</w:t>
      </w:r>
      <w:r w:rsidR="003C3426" w:rsidRPr="005333DA">
        <w:t>e</w:t>
      </w:r>
      <w:proofErr w:type="spellEnd"/>
      <w:r w:rsidR="009A6C05" w:rsidRPr="005333DA">
        <w:t xml:space="preserve"> a Mark</w:t>
      </w:r>
      <w:r w:rsidR="003C3426" w:rsidRPr="005333DA">
        <w:t>a</w:t>
      </w:r>
      <w:r w:rsidR="009A6C05" w:rsidRPr="005333DA">
        <w:t xml:space="preserve"> – z antropologických studií. Po</w:t>
      </w:r>
      <w:r w:rsidR="002349D4" w:rsidRPr="005333DA">
        <w:t>té</w:t>
      </w:r>
      <w:r w:rsidR="003C3426" w:rsidRPr="005333DA">
        <w:t>,</w:t>
      </w:r>
      <w:r w:rsidR="002349D4" w:rsidRPr="005333DA">
        <w:t xml:space="preserve"> co sestra Dani zabije jejich rodiče a následně spáchá sebevraždu, se</w:t>
      </w:r>
      <w:r w:rsidR="00E47519" w:rsidRPr="005333DA">
        <w:t xml:space="preserve"> </w:t>
      </w:r>
      <w:r w:rsidR="002349D4" w:rsidRPr="005333DA">
        <w:t>D</w:t>
      </w:r>
      <w:r w:rsidR="000C3446" w:rsidRPr="005333DA">
        <w:t xml:space="preserve">ani </w:t>
      </w:r>
      <w:r w:rsidR="00E47519" w:rsidRPr="005333DA">
        <w:t>uzavírá do sebe</w:t>
      </w:r>
      <w:r w:rsidR="000C3446" w:rsidRPr="005333DA">
        <w:t>.</w:t>
      </w:r>
      <w:r w:rsidR="001257C4" w:rsidRPr="005333DA">
        <w:t xml:space="preserve"> Christi</w:t>
      </w:r>
      <w:r w:rsidR="00465976" w:rsidRPr="005333DA">
        <w:t>a</w:t>
      </w:r>
      <w:r w:rsidR="001257C4" w:rsidRPr="005333DA">
        <w:t>n</w:t>
      </w:r>
      <w:r w:rsidR="00DA5432" w:rsidRPr="005333DA">
        <w:t xml:space="preserve"> společně s jeho kamarády z antropologických studií přijmou pozvání od </w:t>
      </w:r>
      <w:r w:rsidR="001257C4" w:rsidRPr="005333DA">
        <w:t xml:space="preserve">kamaráda </w:t>
      </w:r>
      <w:proofErr w:type="spellStart"/>
      <w:r w:rsidR="001257C4" w:rsidRPr="005333DA">
        <w:t>Pella</w:t>
      </w:r>
      <w:proofErr w:type="spellEnd"/>
      <w:r w:rsidR="001257C4" w:rsidRPr="005333DA">
        <w:t xml:space="preserve"> na devítidenní oslavu slunovratu </w:t>
      </w:r>
      <w:r w:rsidR="00DA5432" w:rsidRPr="005333DA">
        <w:t>ve Švédsku</w:t>
      </w:r>
      <w:r w:rsidR="002349D4" w:rsidRPr="005333DA">
        <w:t>, protože</w:t>
      </w:r>
      <w:r w:rsidR="00483B82">
        <w:t> </w:t>
      </w:r>
      <w:proofErr w:type="spellStart"/>
      <w:r w:rsidR="002349D4" w:rsidRPr="005333DA">
        <w:t>Josh</w:t>
      </w:r>
      <w:proofErr w:type="spellEnd"/>
      <w:r w:rsidR="002349D4" w:rsidRPr="005333DA">
        <w:t xml:space="preserve"> chce psát diplomovou práci o zdejších zvycích. </w:t>
      </w:r>
      <w:r w:rsidR="00E47519" w:rsidRPr="005333DA">
        <w:t xml:space="preserve">Jelikož Dani nechce zůstat sama v Americe, rozhodne se přidat ke skupině. </w:t>
      </w:r>
      <w:r w:rsidR="00AF6041" w:rsidRPr="005333DA">
        <w:t xml:space="preserve">Na louce se skupina setká i s ostatními návštěvníky, britským párem. </w:t>
      </w:r>
      <w:r w:rsidR="00C21CC7" w:rsidRPr="005333DA">
        <w:t xml:space="preserve">Po příjezdu skupiny </w:t>
      </w:r>
      <w:r w:rsidR="003C3426" w:rsidRPr="005333DA">
        <w:t>do</w:t>
      </w:r>
      <w:r w:rsidR="00C21CC7" w:rsidRPr="005333DA">
        <w:t xml:space="preserve"> švédsk</w:t>
      </w:r>
      <w:r w:rsidR="003C3426" w:rsidRPr="005333DA">
        <w:t>é</w:t>
      </w:r>
      <w:r w:rsidR="00C21CC7" w:rsidRPr="005333DA">
        <w:t xml:space="preserve"> vesnic</w:t>
      </w:r>
      <w:r w:rsidR="003C3426" w:rsidRPr="005333DA">
        <w:t>e</w:t>
      </w:r>
      <w:r w:rsidR="00C21CC7" w:rsidRPr="005333DA">
        <w:t xml:space="preserve"> </w:t>
      </w:r>
      <w:proofErr w:type="spellStart"/>
      <w:r w:rsidR="001257C4" w:rsidRPr="005333DA">
        <w:t>Hårg</w:t>
      </w:r>
      <w:r w:rsidR="003C3426" w:rsidRPr="005333DA">
        <w:t>y</w:t>
      </w:r>
      <w:proofErr w:type="spellEnd"/>
      <w:r w:rsidR="00F54B01" w:rsidRPr="005333DA">
        <w:t>,</w:t>
      </w:r>
      <w:r w:rsidR="00C21CC7" w:rsidRPr="005333DA">
        <w:t xml:space="preserve"> jsou vřele uvítáni místní komunitou a seznamují se s každodenním </w:t>
      </w:r>
      <w:r w:rsidR="00F54B01" w:rsidRPr="005333DA">
        <w:t>život</w:t>
      </w:r>
      <w:r w:rsidR="002349D4" w:rsidRPr="005333DA">
        <w:t>em</w:t>
      </w:r>
      <w:r w:rsidR="00F54B01" w:rsidRPr="005333DA">
        <w:t xml:space="preserve"> </w:t>
      </w:r>
      <w:r w:rsidR="00C21CC7" w:rsidRPr="005333DA">
        <w:t>vesničanů. Prvním střetem tradic je rituál</w:t>
      </w:r>
      <w:r w:rsidR="002349D4" w:rsidRPr="005333DA">
        <w:t xml:space="preserve"> </w:t>
      </w:r>
      <w:proofErr w:type="spellStart"/>
      <w:r w:rsidR="002349D4" w:rsidRPr="005333DA">
        <w:t>Ättestupa</w:t>
      </w:r>
      <w:proofErr w:type="spellEnd"/>
      <w:r w:rsidR="00C21CC7" w:rsidRPr="005333DA">
        <w:t xml:space="preserve">, </w:t>
      </w:r>
      <w:r w:rsidR="002349D4" w:rsidRPr="005333DA">
        <w:t>při kterém</w:t>
      </w:r>
      <w:r w:rsidR="00C21CC7" w:rsidRPr="005333DA">
        <w:t xml:space="preserve"> dva nejstarší obyvatelé dobrovolně</w:t>
      </w:r>
      <w:r w:rsidR="00F54B01" w:rsidRPr="005333DA">
        <w:t xml:space="preserve"> </w:t>
      </w:r>
      <w:proofErr w:type="gramStart"/>
      <w:r w:rsidR="00C21CC7" w:rsidRPr="005333DA">
        <w:t>skočí</w:t>
      </w:r>
      <w:proofErr w:type="gramEnd"/>
      <w:r w:rsidR="00C21CC7" w:rsidRPr="005333DA">
        <w:t xml:space="preserve"> z</w:t>
      </w:r>
      <w:r w:rsidR="00F54B01" w:rsidRPr="005333DA">
        <w:t> </w:t>
      </w:r>
      <w:r w:rsidR="00C21CC7" w:rsidRPr="005333DA">
        <w:t>útesu</w:t>
      </w:r>
      <w:r w:rsidR="00F54B01" w:rsidRPr="005333DA">
        <w:t xml:space="preserve">, aby </w:t>
      </w:r>
      <w:r w:rsidR="002349D4" w:rsidRPr="005333DA">
        <w:t xml:space="preserve">svojí smrtí </w:t>
      </w:r>
      <w:r w:rsidR="00F54B01" w:rsidRPr="005333DA">
        <w:t>uvolnili místo mladším v komunitě. Po úvodním šoku se skupina začíná adaptovat tradicím vesnice</w:t>
      </w:r>
      <w:r w:rsidR="00AF6041" w:rsidRPr="005333DA">
        <w:t>, až</w:t>
      </w:r>
      <w:r w:rsidR="00483B82">
        <w:t> </w:t>
      </w:r>
      <w:r w:rsidR="00AF6041" w:rsidRPr="005333DA">
        <w:t>na dvojici Britů, která za divných okolností „odjede“ z vesnice.</w:t>
      </w:r>
      <w:r w:rsidR="00F54B01" w:rsidRPr="005333DA">
        <w:t xml:space="preserve"> Skupina studentů je neustále vystavována psychedelickým látkám</w:t>
      </w:r>
      <w:r w:rsidR="00465976" w:rsidRPr="005333DA">
        <w:t>, po kterých jsou více laxní a manipulovatelní. Po</w:t>
      </w:r>
      <w:r w:rsidR="00483B82">
        <w:t> </w:t>
      </w:r>
      <w:r w:rsidR="00465976" w:rsidRPr="005333DA">
        <w:t xml:space="preserve">zneuctění posvátného stromu </w:t>
      </w:r>
      <w:r w:rsidR="002349D4" w:rsidRPr="005333DA">
        <w:t xml:space="preserve">zmizí člen skupiny Mark. Další záhadné zmizení </w:t>
      </w:r>
      <w:proofErr w:type="spellStart"/>
      <w:r w:rsidR="002349D4" w:rsidRPr="005333DA">
        <w:t>Joshe</w:t>
      </w:r>
      <w:proofErr w:type="spellEnd"/>
      <w:r w:rsidR="002349D4" w:rsidRPr="005333DA">
        <w:t xml:space="preserve"> nastane poté</w:t>
      </w:r>
      <w:r w:rsidR="003C3426" w:rsidRPr="005333DA">
        <w:t>,</w:t>
      </w:r>
      <w:r w:rsidR="002349D4" w:rsidRPr="005333DA">
        <w:t xml:space="preserve"> co </w:t>
      </w:r>
      <w:proofErr w:type="gramStart"/>
      <w:r w:rsidR="002349D4" w:rsidRPr="005333DA">
        <w:t>poruší</w:t>
      </w:r>
      <w:proofErr w:type="gramEnd"/>
      <w:r w:rsidR="002349D4" w:rsidRPr="005333DA">
        <w:t xml:space="preserve"> pravidla </w:t>
      </w:r>
      <w:r w:rsidR="00465976" w:rsidRPr="005333DA">
        <w:t>a</w:t>
      </w:r>
      <w:r w:rsidR="002349D4" w:rsidRPr="005333DA">
        <w:t xml:space="preserve"> vyfotí posvátnou knihu</w:t>
      </w:r>
      <w:r w:rsidR="00465976" w:rsidRPr="005333DA">
        <w:t xml:space="preserve"> </w:t>
      </w:r>
      <w:proofErr w:type="spellStart"/>
      <w:r w:rsidR="00465976" w:rsidRPr="005333DA">
        <w:t>Rubi</w:t>
      </w:r>
      <w:proofErr w:type="spellEnd"/>
      <w:r w:rsidR="00465976" w:rsidRPr="005333DA">
        <w:t xml:space="preserve"> </w:t>
      </w:r>
      <w:proofErr w:type="spellStart"/>
      <w:r w:rsidR="00465976" w:rsidRPr="005333DA">
        <w:t>Radr</w:t>
      </w:r>
      <w:proofErr w:type="spellEnd"/>
      <w:r w:rsidR="00465976" w:rsidRPr="005333DA">
        <w:t xml:space="preserve">. </w:t>
      </w:r>
      <w:r w:rsidR="002349D4" w:rsidRPr="005333DA">
        <w:t>Jakékoli podezření ze</w:t>
      </w:r>
      <w:r w:rsidR="00483B82">
        <w:t> </w:t>
      </w:r>
      <w:r w:rsidR="002349D4" w:rsidRPr="005333DA">
        <w:t>strany Dani je zahnáno komunitou společně s faktorem neustálého vystavování se</w:t>
      </w:r>
      <w:r w:rsidR="00483B82">
        <w:t> </w:t>
      </w:r>
      <w:r w:rsidR="002349D4" w:rsidRPr="005333DA">
        <w:t xml:space="preserve">psychedelickým látkám. </w:t>
      </w:r>
      <w:r w:rsidR="00465976" w:rsidRPr="005333DA">
        <w:t xml:space="preserve">Dani se zapojí do rituálního májového tance a získá titul Májové královny. Christian je pod vlivem psychedelií vehnán do místnosti, kde v rituálním obřadu </w:t>
      </w:r>
      <w:proofErr w:type="gramStart"/>
      <w:r w:rsidR="00465976" w:rsidRPr="005333DA">
        <w:t>souloží</w:t>
      </w:r>
      <w:proofErr w:type="gramEnd"/>
      <w:r w:rsidR="00465976" w:rsidRPr="005333DA">
        <w:t xml:space="preserve"> s jednou </w:t>
      </w:r>
      <w:r w:rsidR="00513061" w:rsidRPr="005333DA">
        <w:t>z</w:t>
      </w:r>
      <w:r w:rsidR="00465976" w:rsidRPr="005333DA">
        <w:t xml:space="preserve"> vesničanek. </w:t>
      </w:r>
      <w:r w:rsidR="00E16F4D" w:rsidRPr="005333DA">
        <w:t>Na závěr oslavy slunovratu je obětováno 9 lidí (včetně již mrtvých studentů) a včetně Christiana, který byl vybrán Dani jakožto Májovou královnou</w:t>
      </w:r>
      <w:r w:rsidR="00513061" w:rsidRPr="005333DA">
        <w:t xml:space="preserve"> k</w:t>
      </w:r>
      <w:r w:rsidR="00483B82">
        <w:t> </w:t>
      </w:r>
      <w:r w:rsidR="00513061" w:rsidRPr="005333DA">
        <w:t>obětování</w:t>
      </w:r>
      <w:r w:rsidR="00E16F4D" w:rsidRPr="005333DA">
        <w:t xml:space="preserve">. Konečná scéna zobrazuje symbolicky hořící chrám s oběťmi, před kterým stojí </w:t>
      </w:r>
      <w:proofErr w:type="spellStart"/>
      <w:r w:rsidR="00E16F4D" w:rsidRPr="005333DA">
        <w:t>hårgaská</w:t>
      </w:r>
      <w:proofErr w:type="spellEnd"/>
      <w:r w:rsidR="00E16F4D" w:rsidRPr="005333DA">
        <w:t xml:space="preserve"> komunita včetně usměvavé Dani, která se tímto stala její součástí. </w:t>
      </w:r>
    </w:p>
    <w:p w14:paraId="44995E62" w14:textId="3657BF1E" w:rsidR="00BE0623" w:rsidRPr="005333DA" w:rsidRDefault="00BE0623" w:rsidP="007E07E3">
      <w:r w:rsidRPr="00107CC2">
        <w:rPr>
          <w:i/>
          <w:iCs/>
        </w:rPr>
        <w:t>Slunovrat</w:t>
      </w:r>
      <w:r w:rsidRPr="005333DA">
        <w:t xml:space="preserve"> vznikl na popud švédské produkční společnosti</w:t>
      </w:r>
      <w:r w:rsidR="004A59EF" w:rsidRPr="005333DA">
        <w:t>. Zadáním bylo v</w:t>
      </w:r>
      <w:r w:rsidRPr="005333DA">
        <w:t xml:space="preserve">ytvořit </w:t>
      </w:r>
      <w:r w:rsidR="004A59EF" w:rsidRPr="005333DA">
        <w:t>folklórní horor</w:t>
      </w:r>
      <w:r w:rsidRPr="005333DA">
        <w:t xml:space="preserve"> o amerických turistech, kteří jsou zabiti ve Švédsku během oslav slunovratu. </w:t>
      </w:r>
      <w:proofErr w:type="spellStart"/>
      <w:r w:rsidR="002670CE" w:rsidRPr="005333DA">
        <w:t>Ari</w:t>
      </w:r>
      <w:proofErr w:type="spellEnd"/>
      <w:r w:rsidR="002670CE" w:rsidRPr="005333DA">
        <w:t xml:space="preserve"> Aster do tohoto konstruktu vnesl </w:t>
      </w:r>
      <w:r w:rsidR="004A59EF" w:rsidRPr="005333DA">
        <w:t xml:space="preserve">svůj osobní zážitek z rozchodu a společně s jeho oblibou </w:t>
      </w:r>
      <w:r w:rsidR="004A59EF" w:rsidRPr="005333DA">
        <w:lastRenderedPageBreak/>
        <w:t xml:space="preserve">v melodramatech zpracoval scénář </w:t>
      </w:r>
      <w:r w:rsidR="004A59EF" w:rsidRPr="00107CC2">
        <w:rPr>
          <w:i/>
          <w:iCs/>
        </w:rPr>
        <w:t>Slunovratu</w:t>
      </w:r>
      <w:r w:rsidR="004A59EF" w:rsidRPr="005333DA">
        <w:t>.</w:t>
      </w:r>
      <w:r w:rsidR="004A59EF" w:rsidRPr="007E07E3">
        <w:rPr>
          <w:vertAlign w:val="superscript"/>
        </w:rPr>
        <w:footnoteReference w:id="32"/>
      </w:r>
      <w:r w:rsidR="004A59EF" w:rsidRPr="005333DA">
        <w:t xml:space="preserve"> </w:t>
      </w:r>
      <w:proofErr w:type="spellStart"/>
      <w:r w:rsidR="00E5015D" w:rsidRPr="005333DA">
        <w:t>Ari</w:t>
      </w:r>
      <w:proofErr w:type="spellEnd"/>
      <w:r w:rsidR="00E5015D" w:rsidRPr="005333DA">
        <w:t xml:space="preserve"> Aster k tomu dodává: „A právě to mě nadchlo, představa, že natočím takový folklórní horor na jedno použití, kde všechny ty věci, kvůli kterým tam lidé jsou</w:t>
      </w:r>
      <w:r w:rsidR="0060042E" w:rsidRPr="005333DA">
        <w:t xml:space="preserve"> [naplnění hororového očekávání]</w:t>
      </w:r>
      <w:r w:rsidR="00E5015D" w:rsidRPr="005333DA">
        <w:t xml:space="preserve">, </w:t>
      </w:r>
      <w:r w:rsidR="0060042E" w:rsidRPr="005333DA">
        <w:t xml:space="preserve">tak </w:t>
      </w:r>
      <w:r w:rsidR="00E5015D" w:rsidRPr="005333DA">
        <w:t>dostanou, ale je to až okrajová záležitost. […] Myslím, že první dohoda, kterou jsem sám se sebou uzavřel</w:t>
      </w:r>
      <w:r w:rsidR="0060042E" w:rsidRPr="005333DA">
        <w:t>,</w:t>
      </w:r>
      <w:r w:rsidR="00E5015D" w:rsidRPr="005333DA">
        <w:t xml:space="preserve"> byla: Dostanu se</w:t>
      </w:r>
      <w:r w:rsidR="00483B82">
        <w:t> </w:t>
      </w:r>
      <w:r w:rsidR="00E5015D" w:rsidRPr="005333DA">
        <w:t>k cíli [naplnění žánr</w:t>
      </w:r>
      <w:r w:rsidR="00F161A7" w:rsidRPr="005333DA">
        <w:t>ových konvencí</w:t>
      </w:r>
      <w:r w:rsidR="00E5015D" w:rsidRPr="005333DA">
        <w:t xml:space="preserve">], ale </w:t>
      </w:r>
      <w:r w:rsidR="00F161A7" w:rsidRPr="005333DA">
        <w:t>po cestě</w:t>
      </w:r>
      <w:r w:rsidR="00E5015D" w:rsidRPr="005333DA">
        <w:t>, doufám,</w:t>
      </w:r>
      <w:r w:rsidR="00F161A7" w:rsidRPr="005333DA">
        <w:t xml:space="preserve"> tam bude</w:t>
      </w:r>
      <w:r w:rsidR="00E5015D" w:rsidRPr="005333DA">
        <w:t xml:space="preserve"> </w:t>
      </w:r>
      <w:r w:rsidR="00F161A7" w:rsidRPr="005333DA">
        <w:t xml:space="preserve">i </w:t>
      </w:r>
      <w:r w:rsidR="00E5015D" w:rsidRPr="005333DA">
        <w:t>něco jiného.“</w:t>
      </w:r>
      <w:r w:rsidR="00F161A7" w:rsidRPr="007E07E3">
        <w:rPr>
          <w:vertAlign w:val="superscript"/>
        </w:rPr>
        <w:footnoteReference w:id="33"/>
      </w:r>
      <w:r w:rsidR="002349D4" w:rsidRPr="005333DA">
        <w:t xml:space="preserve"> </w:t>
      </w:r>
      <w:r w:rsidR="00954261" w:rsidRPr="005333DA">
        <w:t>Právě</w:t>
      </w:r>
      <w:r w:rsidR="00483B82">
        <w:t> </w:t>
      </w:r>
      <w:r w:rsidR="00954261" w:rsidRPr="005333DA">
        <w:t xml:space="preserve">to „něco jiného“ pozměnilo </w:t>
      </w:r>
      <w:r w:rsidR="0060042E" w:rsidRPr="005333DA">
        <w:t xml:space="preserve">náplň subžánru. </w:t>
      </w:r>
    </w:p>
    <w:p w14:paraId="4AC6B1EA" w14:textId="77777777" w:rsidR="005E2917" w:rsidRPr="005333DA" w:rsidRDefault="001225EF" w:rsidP="007E07E3">
      <w:pPr>
        <w:pStyle w:val="Nadpis1"/>
      </w:pPr>
      <w:bookmarkStart w:id="11" w:name="_Toc134589660"/>
      <w:r w:rsidRPr="005333DA">
        <w:lastRenderedPageBreak/>
        <w:t>4</w:t>
      </w:r>
      <w:r w:rsidR="005E2917" w:rsidRPr="005333DA">
        <w:t>. Analytická část</w:t>
      </w:r>
      <w:bookmarkEnd w:id="11"/>
    </w:p>
    <w:p w14:paraId="43A42F74" w14:textId="3BC75155" w:rsidR="00070FE5" w:rsidRPr="005333DA" w:rsidRDefault="00FA1809" w:rsidP="007E07E3">
      <w:r w:rsidRPr="005333DA">
        <w:t xml:space="preserve">Nyní </w:t>
      </w:r>
      <w:r w:rsidR="00513061" w:rsidRPr="005333DA">
        <w:t xml:space="preserve">přecházím k samotné analýze snímku, kde </w:t>
      </w:r>
      <w:r w:rsidR="00A64B54" w:rsidRPr="005333DA">
        <w:t>aplikuji</w:t>
      </w:r>
      <w:r w:rsidRPr="005333DA">
        <w:t xml:space="preserve"> čtyři narativní elementy </w:t>
      </w:r>
      <w:r w:rsidR="00A64B54" w:rsidRPr="005333DA">
        <w:t xml:space="preserve">– řetězec folklórního hororu – na snímek </w:t>
      </w:r>
      <w:r w:rsidR="00A64B54" w:rsidRPr="00107CC2">
        <w:rPr>
          <w:i/>
          <w:iCs/>
        </w:rPr>
        <w:t>Slunovrat</w:t>
      </w:r>
      <w:r w:rsidR="00A64B54" w:rsidRPr="005333DA">
        <w:t xml:space="preserve">. </w:t>
      </w:r>
      <w:r w:rsidR="00513061" w:rsidRPr="005333DA">
        <w:t>I když se jedná o narativní konvence subžánru, je zapotřebí operovat s tím, že se nejedná o ustálené prvky a jednotlivé elementy se</w:t>
      </w:r>
      <w:r w:rsidR="00483B82">
        <w:t> </w:t>
      </w:r>
      <w:r w:rsidR="00513061" w:rsidRPr="005333DA">
        <w:t xml:space="preserve">můžou proměňovat. </w:t>
      </w:r>
      <w:r w:rsidR="00AF4B1C" w:rsidRPr="005333DA">
        <w:t>Pokud budeme vnímat tyto složky odděleně</w:t>
      </w:r>
      <w:r w:rsidR="0060042E" w:rsidRPr="005333DA">
        <w:t>,</w:t>
      </w:r>
      <w:r w:rsidR="00AF4B1C" w:rsidRPr="005333DA">
        <w:t xml:space="preserve"> můžeme s nimi operovat jako se sémantickými složkami. Jelikož se ale jedná o řetězec, tudíž prvky, které se navzájem pojí </w:t>
      </w:r>
      <w:r w:rsidR="00F94DD8">
        <w:t>a </w:t>
      </w:r>
      <w:r w:rsidR="00AF4B1C" w:rsidRPr="005333DA">
        <w:t xml:space="preserve">prolínají, </w:t>
      </w:r>
      <w:proofErr w:type="gramStart"/>
      <w:r w:rsidR="00AF4B1C" w:rsidRPr="005333DA">
        <w:t>vytváří</w:t>
      </w:r>
      <w:proofErr w:type="gramEnd"/>
      <w:r w:rsidR="00AF4B1C" w:rsidRPr="005333DA">
        <w:t xml:space="preserve"> podle </w:t>
      </w:r>
      <w:proofErr w:type="spellStart"/>
      <w:r w:rsidR="00C3022D" w:rsidRPr="005333DA">
        <w:t>Ricka</w:t>
      </w:r>
      <w:proofErr w:type="spellEnd"/>
      <w:r w:rsidR="00C3022D" w:rsidRPr="005333DA">
        <w:t xml:space="preserve"> Altmana </w:t>
      </w:r>
      <w:r w:rsidR="009B768C" w:rsidRPr="005333DA">
        <w:t xml:space="preserve">syntax </w:t>
      </w:r>
      <w:proofErr w:type="spellStart"/>
      <w:r w:rsidR="00C3022D" w:rsidRPr="005333DA">
        <w:t>sub</w:t>
      </w:r>
      <w:r w:rsidR="009B768C" w:rsidRPr="005333DA">
        <w:t>žánru</w:t>
      </w:r>
      <w:proofErr w:type="spellEnd"/>
      <w:r w:rsidR="009B768C" w:rsidRPr="005333DA">
        <w:t xml:space="preserve">. </w:t>
      </w:r>
      <w:r w:rsidR="00C3022D" w:rsidRPr="005333DA">
        <w:t>V druhé části mé práce se</w:t>
      </w:r>
      <w:r w:rsidR="00483B82">
        <w:t> </w:t>
      </w:r>
      <w:r w:rsidR="00C3022D" w:rsidRPr="005333DA">
        <w:t xml:space="preserve">zabývám stylistickými prvky na základě společných a rozdílných složek v kánonických filmech klasifikovaných jako folklórní horor. </w:t>
      </w:r>
      <w:r w:rsidR="00AF4B1C" w:rsidRPr="005333DA">
        <w:t xml:space="preserve">Jedná se tedy o sémantickou </w:t>
      </w:r>
      <w:r w:rsidR="00C179AC" w:rsidRPr="005333DA">
        <w:t xml:space="preserve">část analýzy podle </w:t>
      </w:r>
      <w:proofErr w:type="spellStart"/>
      <w:r w:rsidR="00C179AC" w:rsidRPr="005333DA">
        <w:t>Ricka</w:t>
      </w:r>
      <w:proofErr w:type="spellEnd"/>
      <w:r w:rsidR="00C179AC" w:rsidRPr="005333DA">
        <w:t xml:space="preserve"> Altmana, v níž budu zkoumat </w:t>
      </w:r>
      <w:r w:rsidR="00AF4B1C" w:rsidRPr="005333DA">
        <w:t>stylistick</w:t>
      </w:r>
      <w:r w:rsidR="00C179AC" w:rsidRPr="005333DA">
        <w:t>é</w:t>
      </w:r>
      <w:r w:rsidR="00AF4B1C" w:rsidRPr="005333DA">
        <w:t xml:space="preserve"> prvk</w:t>
      </w:r>
      <w:r w:rsidR="00C179AC" w:rsidRPr="005333DA">
        <w:t>y</w:t>
      </w:r>
      <w:r w:rsidR="00667111" w:rsidRPr="005333DA">
        <w:t xml:space="preserve"> </w:t>
      </w:r>
      <w:r w:rsidR="00667111" w:rsidRPr="005F1213">
        <w:rPr>
          <w:i/>
          <w:iCs/>
        </w:rPr>
        <w:t>Slunovratu</w:t>
      </w:r>
      <w:r w:rsidR="00667111" w:rsidRPr="005333DA">
        <w:t>, na základě podobností a</w:t>
      </w:r>
      <w:r w:rsidR="00483B82">
        <w:t> </w:t>
      </w:r>
      <w:r w:rsidR="00667111" w:rsidRPr="005333DA">
        <w:t xml:space="preserve">rozdílností v porovnání se snímky, </w:t>
      </w:r>
      <w:r w:rsidR="00AF4B1C" w:rsidRPr="005333DA">
        <w:t xml:space="preserve">které </w:t>
      </w:r>
      <w:r w:rsidR="00667111" w:rsidRPr="005333DA">
        <w:t>k</w:t>
      </w:r>
      <w:r w:rsidR="00A22E75">
        <w:t>a</w:t>
      </w:r>
      <w:r w:rsidR="00667111" w:rsidRPr="005333DA">
        <w:t>nonicky</w:t>
      </w:r>
      <w:r w:rsidR="00AF4B1C" w:rsidRPr="005333DA">
        <w:t xml:space="preserve"> zařazovány v průběhu historie do</w:t>
      </w:r>
      <w:r w:rsidR="00483B82">
        <w:t> </w:t>
      </w:r>
      <w:r w:rsidR="00AF4B1C" w:rsidRPr="005333DA">
        <w:t xml:space="preserve">kategorie folklórního hororu. </w:t>
      </w:r>
    </w:p>
    <w:p w14:paraId="0CBD5FFE" w14:textId="77777777" w:rsidR="008B2FC6" w:rsidRPr="005333DA" w:rsidRDefault="001225EF" w:rsidP="007E07E3">
      <w:pPr>
        <w:pStyle w:val="Nadpis2"/>
      </w:pPr>
      <w:bookmarkStart w:id="12" w:name="_Toc134589661"/>
      <w:r w:rsidRPr="005333DA">
        <w:t>4</w:t>
      </w:r>
      <w:r w:rsidR="00070FE5" w:rsidRPr="005333DA">
        <w:t>. 1. Syntax</w:t>
      </w:r>
      <w:bookmarkEnd w:id="12"/>
    </w:p>
    <w:p w14:paraId="5818477F" w14:textId="2D7183AC" w:rsidR="00070FE5" w:rsidRPr="005333DA" w:rsidRDefault="008B2FC6" w:rsidP="007E07E3">
      <w:r w:rsidRPr="005333DA">
        <w:t xml:space="preserve">Samotný řetězec folklórního hororu </w:t>
      </w:r>
      <w:proofErr w:type="gramStart"/>
      <w:r w:rsidRPr="005333DA">
        <w:t>tvoří</w:t>
      </w:r>
      <w:proofErr w:type="gramEnd"/>
      <w:r w:rsidRPr="005333DA">
        <w:t xml:space="preserve"> syntax </w:t>
      </w:r>
      <w:r w:rsidR="00FC597E" w:rsidRPr="005333DA">
        <w:t>subžánru,</w:t>
      </w:r>
      <w:r w:rsidRPr="005333DA">
        <w:t xml:space="preserve"> jelikož složky na sebe navazují a prolínají se. Zároveň každý element </w:t>
      </w:r>
      <w:proofErr w:type="gramStart"/>
      <w:r w:rsidR="00930E4E">
        <w:t>vy</w:t>
      </w:r>
      <w:r w:rsidRPr="005333DA">
        <w:t>tv</w:t>
      </w:r>
      <w:r w:rsidR="00930E4E">
        <w:t>á</w:t>
      </w:r>
      <w:r w:rsidRPr="005333DA">
        <w:t>ří</w:t>
      </w:r>
      <w:proofErr w:type="gramEnd"/>
      <w:r w:rsidRPr="005333DA">
        <w:t xml:space="preserve"> menší dílčí syntax. Krajina musí být optikou folklórního hororu zobrazena ve vztahu k postavám, izolace taktéž závisí na</w:t>
      </w:r>
      <w:r w:rsidR="00483B82">
        <w:t> </w:t>
      </w:r>
      <w:r w:rsidRPr="005333DA">
        <w:t>osamostatnění od něčeho/někoho, aby byl pokřivený systém víry opravdu „pokřivený“</w:t>
      </w:r>
      <w:r w:rsidR="00FC597E" w:rsidRPr="005333DA">
        <w:t>,</w:t>
      </w:r>
      <w:r w:rsidRPr="005333DA">
        <w:t xml:space="preserve"> musí být v kontrastu s „normálním“ systémem víry a v poslední řadě dění – závěrečný rituál musí</w:t>
      </w:r>
      <w:r w:rsidR="00483B82">
        <w:t> </w:t>
      </w:r>
      <w:r w:rsidRPr="005333DA">
        <w:t xml:space="preserve">být prováděn někým na někom. V následujícím textu tedy analyzuji dílčí syntaxe, které jsou součástí syntaxe folklórního hororu. </w:t>
      </w:r>
    </w:p>
    <w:p w14:paraId="367BC421" w14:textId="77777777" w:rsidR="00195DB3" w:rsidRPr="005333DA" w:rsidRDefault="001225EF" w:rsidP="00930E4E">
      <w:pPr>
        <w:pStyle w:val="Nadpis3"/>
      </w:pPr>
      <w:bookmarkStart w:id="13" w:name="_Toc134589662"/>
      <w:r w:rsidRPr="005333DA">
        <w:t>4</w:t>
      </w:r>
      <w:r w:rsidR="00070FE5" w:rsidRPr="005333DA">
        <w:t xml:space="preserve">. 1. 1. </w:t>
      </w:r>
      <w:r w:rsidR="00296E53" w:rsidRPr="005333DA">
        <w:t>Krajina/Topografie</w:t>
      </w:r>
      <w:bookmarkEnd w:id="13"/>
    </w:p>
    <w:p w14:paraId="451FFC88" w14:textId="67DB94D2" w:rsidR="0086693B" w:rsidRPr="005333DA" w:rsidRDefault="000F7015" w:rsidP="00930E4E">
      <w:r w:rsidRPr="005333DA">
        <w:t xml:space="preserve">Již první scéna nám odkrývá pohled na tmavou zalesněnou krajinu doplňující harmonický zpěv. Krajina tedy zahajuje celý příběh </w:t>
      </w:r>
      <w:r w:rsidR="00626D37" w:rsidRPr="005333DA">
        <w:t xml:space="preserve">a </w:t>
      </w:r>
      <w:r w:rsidRPr="005333DA">
        <w:t xml:space="preserve">ukazuje nám, že bude hrát velkou roli v narativu. </w:t>
      </w:r>
      <w:r w:rsidR="00415BA6" w:rsidRPr="005333DA">
        <w:t xml:space="preserve">Před </w:t>
      </w:r>
      <w:r w:rsidR="00CD7451" w:rsidRPr="005333DA">
        <w:t>tím,</w:t>
      </w:r>
      <w:r w:rsidR="00415BA6" w:rsidRPr="005333DA">
        <w:t xml:space="preserve"> než se ústřední postavy </w:t>
      </w:r>
      <w:proofErr w:type="gramStart"/>
      <w:r w:rsidR="00415BA6" w:rsidRPr="005333DA">
        <w:t>ponoří</w:t>
      </w:r>
      <w:proofErr w:type="gramEnd"/>
      <w:r w:rsidR="00415BA6" w:rsidRPr="005333DA">
        <w:t xml:space="preserve"> do švédské krajiny, je nám reprezentován jejich život v Americe. </w:t>
      </w:r>
      <w:r w:rsidR="00AF4B1C" w:rsidRPr="005333DA">
        <w:t xml:space="preserve">Toto není typický postup folklórního hororu. </w:t>
      </w:r>
      <w:r w:rsidR="00507C94" w:rsidRPr="005333DA">
        <w:t xml:space="preserve">Jak již </w:t>
      </w:r>
      <w:r w:rsidR="00DF6597" w:rsidRPr="005333DA">
        <w:t>v</w:t>
      </w:r>
      <w:r w:rsidR="00A22E75">
        <w:t xml:space="preserve"> ne</w:t>
      </w:r>
      <w:r w:rsidR="00DF6597" w:rsidRPr="005333DA">
        <w:t>svaté trojici, tak v ostatních snímcích považovaných za folklórní horor není explicitně ukázaná moderní civilizace. Divákům je napřímo představena krajina vesnického typu, do které přijíždí soudob</w:t>
      </w:r>
      <w:r w:rsidR="00667111" w:rsidRPr="005333DA">
        <w:t>ý</w:t>
      </w:r>
      <w:r w:rsidR="00DF6597" w:rsidRPr="005333DA">
        <w:t xml:space="preserve"> vyspěl</w:t>
      </w:r>
      <w:r w:rsidR="00667111" w:rsidRPr="005333DA">
        <w:t>ý</w:t>
      </w:r>
      <w:r w:rsidR="00DF6597" w:rsidRPr="005333DA">
        <w:t xml:space="preserve"> člověk (nebo skupina lidí), který je s touto krajinou konfrontován. Divák pouze pomocí vodítek syžetu usuzuje, že se jedná o modernizovaného člověka</w:t>
      </w:r>
      <w:r w:rsidR="00667111" w:rsidRPr="005333DA">
        <w:t>, j</w:t>
      </w:r>
      <w:r w:rsidR="00DF6597" w:rsidRPr="005333DA">
        <w:t>ako tomu bylo v </w:t>
      </w:r>
      <w:r w:rsidR="00DF6597" w:rsidRPr="00A22E75">
        <w:t>případě</w:t>
      </w:r>
      <w:r w:rsidR="00DF6597" w:rsidRPr="00FE2880">
        <w:rPr>
          <w:i/>
          <w:iCs/>
        </w:rPr>
        <w:t xml:space="preserve"> </w:t>
      </w:r>
      <w:proofErr w:type="spellStart"/>
      <w:r w:rsidR="00DF6597" w:rsidRPr="00FE2880">
        <w:rPr>
          <w:i/>
          <w:iCs/>
        </w:rPr>
        <w:t>The</w:t>
      </w:r>
      <w:proofErr w:type="spellEnd"/>
      <w:r w:rsidR="00483B82">
        <w:rPr>
          <w:i/>
          <w:iCs/>
        </w:rPr>
        <w:t> </w:t>
      </w:r>
      <w:proofErr w:type="spellStart"/>
      <w:r w:rsidR="00DF6597" w:rsidRPr="00FE2880">
        <w:rPr>
          <w:i/>
          <w:iCs/>
        </w:rPr>
        <w:t>Wicker</w:t>
      </w:r>
      <w:proofErr w:type="spellEnd"/>
      <w:r w:rsidR="001805D7" w:rsidRPr="00FE2880">
        <w:rPr>
          <w:i/>
          <w:iCs/>
        </w:rPr>
        <w:t xml:space="preserve"> M</w:t>
      </w:r>
      <w:r w:rsidR="00DF6597" w:rsidRPr="00FE2880">
        <w:rPr>
          <w:i/>
          <w:iCs/>
        </w:rPr>
        <w:t>an</w:t>
      </w:r>
      <w:r w:rsidR="001805D7" w:rsidRPr="005333DA">
        <w:t xml:space="preserve"> (1973)</w:t>
      </w:r>
      <w:r w:rsidR="00DF6597" w:rsidRPr="005333DA">
        <w:t xml:space="preserve"> nebo </w:t>
      </w:r>
      <w:proofErr w:type="spellStart"/>
      <w:r w:rsidR="00DF6597" w:rsidRPr="00FE2880">
        <w:rPr>
          <w:i/>
          <w:iCs/>
        </w:rPr>
        <w:t>Witchfinder</w:t>
      </w:r>
      <w:proofErr w:type="spellEnd"/>
      <w:r w:rsidR="00DF6597" w:rsidRPr="00FE2880">
        <w:rPr>
          <w:i/>
          <w:iCs/>
        </w:rPr>
        <w:t xml:space="preserve"> </w:t>
      </w:r>
      <w:proofErr w:type="spellStart"/>
      <w:r w:rsidR="00DF6597" w:rsidRPr="00FE2880">
        <w:rPr>
          <w:i/>
          <w:iCs/>
        </w:rPr>
        <w:t>general</w:t>
      </w:r>
      <w:proofErr w:type="spellEnd"/>
      <w:r w:rsidR="001805D7" w:rsidRPr="005333DA">
        <w:t xml:space="preserve"> (1968)</w:t>
      </w:r>
      <w:r w:rsidR="00DF6597" w:rsidRPr="005333DA">
        <w:t xml:space="preserve">. </w:t>
      </w:r>
      <w:r w:rsidR="00531669" w:rsidRPr="005333DA">
        <w:t xml:space="preserve">Ve snímku </w:t>
      </w:r>
      <w:r w:rsidR="00531669" w:rsidRPr="00FE2880">
        <w:rPr>
          <w:i/>
          <w:iCs/>
        </w:rPr>
        <w:t>Slunovrat</w:t>
      </w:r>
      <w:r w:rsidR="00531669" w:rsidRPr="005333DA">
        <w:t xml:space="preserve"> se však pracuje </w:t>
      </w:r>
      <w:r w:rsidR="00531669" w:rsidRPr="005333DA">
        <w:lastRenderedPageBreak/>
        <w:t xml:space="preserve">s vysokým kontrastem. Představení amerického života postav posléze zdůrazňuje důležitost </w:t>
      </w:r>
      <w:r w:rsidR="007E6132" w:rsidRPr="005333DA">
        <w:t>a</w:t>
      </w:r>
      <w:r w:rsidR="007E6132">
        <w:t> </w:t>
      </w:r>
      <w:r w:rsidR="00531669" w:rsidRPr="005333DA">
        <w:t xml:space="preserve">zdánlivou bezpečnost vesnické krajiny.  </w:t>
      </w:r>
    </w:p>
    <w:p w14:paraId="7727BF60" w14:textId="24E8604C" w:rsidR="009D45F5" w:rsidRPr="005333DA" w:rsidRDefault="000F7015" w:rsidP="00930E4E">
      <w:r w:rsidRPr="005333DA">
        <w:tab/>
        <w:t>V první třetině filmu</w:t>
      </w:r>
      <w:r w:rsidR="00531669" w:rsidRPr="005333DA">
        <w:t xml:space="preserve"> </w:t>
      </w:r>
      <w:r w:rsidR="00531669" w:rsidRPr="00FE2880">
        <w:rPr>
          <w:i/>
          <w:iCs/>
        </w:rPr>
        <w:t>Slunovrat</w:t>
      </w:r>
      <w:r w:rsidRPr="005333DA">
        <w:t>, kde se postavy stále nachází v</w:t>
      </w:r>
      <w:r w:rsidR="00667111" w:rsidRPr="005333DA">
        <w:t> </w:t>
      </w:r>
      <w:r w:rsidRPr="005333DA">
        <w:t>USA</w:t>
      </w:r>
      <w:r w:rsidR="00667111" w:rsidRPr="005333DA">
        <w:t>,</w:t>
      </w:r>
      <w:r w:rsidRPr="005333DA">
        <w:t xml:space="preserve"> je jakákoli příroda zcela potlačena. Veškeré scény jsou natáčeny v tmavých interiérech s jemným umělým osvětlením</w:t>
      </w:r>
      <w:r w:rsidR="00415BA6" w:rsidRPr="005333DA">
        <w:t>. Zobrazen je byt Dani, dům jej</w:t>
      </w:r>
      <w:r w:rsidR="00667111" w:rsidRPr="005333DA">
        <w:t>í</w:t>
      </w:r>
      <w:r w:rsidR="00415BA6" w:rsidRPr="005333DA">
        <w:t>ch rodičů, restaurace, ve které Christian a jeho přátelé večeří</w:t>
      </w:r>
      <w:r w:rsidR="00667111" w:rsidRPr="005333DA">
        <w:t>,</w:t>
      </w:r>
      <w:r w:rsidR="00415BA6" w:rsidRPr="005333DA">
        <w:t xml:space="preserve"> a jejich byt. Děj se odehrává převážně v noci nebo jsou okna v byt</w:t>
      </w:r>
      <w:r w:rsidR="00CE0828" w:rsidRPr="005333DA">
        <w:t>ech</w:t>
      </w:r>
      <w:r w:rsidR="00415BA6" w:rsidRPr="005333DA">
        <w:t xml:space="preserve"> zatažen</w:t>
      </w:r>
      <w:r w:rsidR="00CE0828" w:rsidRPr="005333DA">
        <w:t>a</w:t>
      </w:r>
      <w:r w:rsidR="00415BA6" w:rsidRPr="005333DA">
        <w:t xml:space="preserve">. Temné atmosféře napomáhá i </w:t>
      </w:r>
      <w:r w:rsidR="00CE0828" w:rsidRPr="005333DA">
        <w:t xml:space="preserve">paleta barev </w:t>
      </w:r>
      <w:r w:rsidR="00415BA6" w:rsidRPr="005333DA">
        <w:t>zimní</w:t>
      </w:r>
      <w:r w:rsidR="00CE0828" w:rsidRPr="005333DA">
        <w:t>ho</w:t>
      </w:r>
      <w:r w:rsidR="00415BA6" w:rsidRPr="005333DA">
        <w:t xml:space="preserve"> období. </w:t>
      </w:r>
      <w:r w:rsidR="00FC6601" w:rsidRPr="005333DA">
        <w:t>Takto je reprezentován</w:t>
      </w:r>
      <w:r w:rsidR="00CE0828" w:rsidRPr="005333DA">
        <w:t>a</w:t>
      </w:r>
      <w:r w:rsidR="00FC6601" w:rsidRPr="005333DA">
        <w:t xml:space="preserve"> „normální“, moderní a technologicky vyvinutá společnost. </w:t>
      </w:r>
      <w:proofErr w:type="spellStart"/>
      <w:r w:rsidR="00FC6666" w:rsidRPr="005333DA">
        <w:t>Foucault</w:t>
      </w:r>
      <w:proofErr w:type="spellEnd"/>
      <w:r w:rsidR="00FC6666" w:rsidRPr="005333DA">
        <w:t xml:space="preserve"> popisuje modernitu jako</w:t>
      </w:r>
      <w:r w:rsidR="00483B82">
        <w:t> </w:t>
      </w:r>
      <w:r w:rsidR="00FC6666" w:rsidRPr="005333DA">
        <w:t xml:space="preserve">vědomí diskontinuity času, které </w:t>
      </w:r>
      <w:proofErr w:type="gramStart"/>
      <w:r w:rsidR="00FC6666" w:rsidRPr="005333DA">
        <w:t>boří</w:t>
      </w:r>
      <w:proofErr w:type="gramEnd"/>
      <w:r w:rsidR="00FC6666" w:rsidRPr="005333DA">
        <w:t xml:space="preserve"> tradice a nabývá pocitu novoty.</w:t>
      </w:r>
      <w:r w:rsidR="00A57626" w:rsidRPr="00052E39">
        <w:rPr>
          <w:vertAlign w:val="superscript"/>
        </w:rPr>
        <w:footnoteReference w:id="34"/>
      </w:r>
      <w:r w:rsidR="00FC6666" w:rsidRPr="005333DA">
        <w:t xml:space="preserve"> </w:t>
      </w:r>
      <w:proofErr w:type="spellStart"/>
      <w:r w:rsidR="00FC6666" w:rsidRPr="005333DA">
        <w:t>Ari</w:t>
      </w:r>
      <w:proofErr w:type="spellEnd"/>
      <w:r w:rsidR="00FC6666" w:rsidRPr="005333DA">
        <w:t xml:space="preserve"> Aster však prezentuje moderní svět v tom nejhorším světle. Je to místo, kde je hlavní</w:t>
      </w:r>
      <w:r w:rsidR="00CD7451" w:rsidRPr="005333DA">
        <w:t xml:space="preserve"> postava Dani v depresích, její sestra trpí bipolární poruchou</w:t>
      </w:r>
      <w:r w:rsidR="00531669" w:rsidRPr="005333DA">
        <w:t>, zavraždí jejich rodiče a poté spáchá sebevraždu</w:t>
      </w:r>
      <w:r w:rsidR="00CD7451" w:rsidRPr="005333DA">
        <w:t xml:space="preserve">. </w:t>
      </w:r>
      <w:r w:rsidR="0033734A" w:rsidRPr="005333DA">
        <w:t>Místo, kde jsou v</w:t>
      </w:r>
      <w:r w:rsidR="00CD7451" w:rsidRPr="005333DA">
        <w:t>ztahy složité a</w:t>
      </w:r>
      <w:r w:rsidR="00AD0516">
        <w:t xml:space="preserve"> ve</w:t>
      </w:r>
      <w:r w:rsidR="00CD7451" w:rsidRPr="005333DA">
        <w:t xml:space="preserve"> skupin</w:t>
      </w:r>
      <w:r w:rsidR="00AD0516">
        <w:t>ě</w:t>
      </w:r>
      <w:r w:rsidR="00CD7451" w:rsidRPr="005333DA">
        <w:t xml:space="preserve"> přátel studující antropologii </w:t>
      </w:r>
      <w:r w:rsidR="0033734A" w:rsidRPr="005333DA">
        <w:t xml:space="preserve">jsou sebestřední jedinci podléhající kapitalistické ideologii. </w:t>
      </w:r>
      <w:r w:rsidR="00CE0828" w:rsidRPr="005333DA">
        <w:t xml:space="preserve">Toto vyobrazení je poté postaveno do </w:t>
      </w:r>
      <w:r w:rsidR="00DB0CCB" w:rsidRPr="005333DA">
        <w:t>juxtapozice</w:t>
      </w:r>
      <w:r w:rsidR="00CE0828" w:rsidRPr="005333DA">
        <w:t xml:space="preserve"> s</w:t>
      </w:r>
      <w:r w:rsidR="009A589E" w:rsidRPr="005333DA">
        <w:t xml:space="preserve"> prosvětlenou švédskou krajinou. </w:t>
      </w:r>
    </w:p>
    <w:p w14:paraId="4AE5BB23" w14:textId="5465AD28" w:rsidR="00A57626" w:rsidRPr="005333DA" w:rsidRDefault="00A57626" w:rsidP="00930E4E">
      <w:r w:rsidRPr="005333DA">
        <w:t>Krajina folklórního hororu bývá často čtena politicky. Je zde postavena venkovská, anti</w:t>
      </w:r>
      <w:r w:rsidR="00572187" w:rsidRPr="005333DA">
        <w:t>-</w:t>
      </w:r>
      <w:r w:rsidRPr="005333DA">
        <w:t>moderní, přírodní nebo pohanská krajina proti technokracii modernity</w:t>
      </w:r>
      <w:r w:rsidR="00572187" w:rsidRPr="005333DA">
        <w:t>, technickému vývoji a</w:t>
      </w:r>
      <w:r w:rsidR="00043F37">
        <w:t> </w:t>
      </w:r>
      <w:r w:rsidR="00572187" w:rsidRPr="005333DA">
        <w:t xml:space="preserve">urbanistické společnosti. To vede k závěrům, že se folklórní horor </w:t>
      </w:r>
      <w:proofErr w:type="gramStart"/>
      <w:r w:rsidR="00572187" w:rsidRPr="005333DA">
        <w:t>snaží</w:t>
      </w:r>
      <w:proofErr w:type="gramEnd"/>
      <w:r w:rsidR="00572187" w:rsidRPr="005333DA">
        <w:t xml:space="preserve"> o kritiku modernity</w:t>
      </w:r>
      <w:r w:rsidR="00D64072" w:rsidRPr="005333DA">
        <w:t>. Druhým případem interpretace krajiny v subžánru je její tendence zrcadlit izolovaný nacionalismus.</w:t>
      </w:r>
      <w:r w:rsidR="00D64072" w:rsidRPr="00052E39">
        <w:rPr>
          <w:vertAlign w:val="superscript"/>
        </w:rPr>
        <w:footnoteReference w:id="35"/>
      </w:r>
      <w:r w:rsidR="00D64072" w:rsidRPr="005333DA">
        <w:t xml:space="preserve"> Jelikož </w:t>
      </w:r>
      <w:r w:rsidR="00D64072" w:rsidRPr="005F1213">
        <w:rPr>
          <w:i/>
          <w:iCs/>
        </w:rPr>
        <w:t>Slunovrat</w:t>
      </w:r>
      <w:r w:rsidR="00D64072" w:rsidRPr="005333DA">
        <w:t xml:space="preserve"> explicitně zobrazuje hrůzy, které se dějí v oné moderní civilizované americké společnosti, můžeme toto zobrazení povařovat za politickou kritiku </w:t>
      </w:r>
      <w:r w:rsidR="00ED74DA" w:rsidRPr="005333DA">
        <w:t xml:space="preserve">modernizované a globalizované společnosti. </w:t>
      </w:r>
    </w:p>
    <w:p w14:paraId="6A4911E4" w14:textId="77777777" w:rsidR="000F7015" w:rsidRPr="005333DA" w:rsidRDefault="005F6C6A" w:rsidP="00930E4E">
      <w:r w:rsidRPr="005333DA">
        <w:t>Od prvního momentu, kdy postavy přijíždí do Švédska, je krajina stěžejním elementem.</w:t>
      </w:r>
      <w:r w:rsidR="000F7015" w:rsidRPr="005333DA">
        <w:t xml:space="preserve"> </w:t>
      </w:r>
      <w:proofErr w:type="spellStart"/>
      <w:r w:rsidR="009D45F5" w:rsidRPr="005333DA">
        <w:t>Pelle</w:t>
      </w:r>
      <w:proofErr w:type="spellEnd"/>
      <w:r w:rsidR="009D45F5" w:rsidRPr="005333DA">
        <w:t xml:space="preserve"> odváží postavy čtyři hodiny jízdy od </w:t>
      </w:r>
      <w:r w:rsidR="00667111" w:rsidRPr="005333DA">
        <w:t>Stockholmu</w:t>
      </w:r>
      <w:r w:rsidR="009D45F5" w:rsidRPr="005333DA">
        <w:t xml:space="preserve"> na prázdnou louku, kde se skupina seznamuje s ostatními vesničany a lidmi, kteří jako oni přijeli kvůli </w:t>
      </w:r>
      <w:r w:rsidR="00833B72" w:rsidRPr="005333DA">
        <w:t>oslavě</w:t>
      </w:r>
      <w:r w:rsidR="009D45F5" w:rsidRPr="005333DA">
        <w:t xml:space="preserve"> slunovratu</w:t>
      </w:r>
      <w:r w:rsidR="00833B72" w:rsidRPr="005333DA">
        <w:t xml:space="preserve"> a byli pozváni někým z komunity. Po pěší cestě lesem se postavám otevírá nový svět, vesnice </w:t>
      </w:r>
      <w:proofErr w:type="spellStart"/>
      <w:r w:rsidR="00833B72" w:rsidRPr="005333DA">
        <w:t>Hårga</w:t>
      </w:r>
      <w:proofErr w:type="spellEnd"/>
      <w:r w:rsidR="00833B72" w:rsidRPr="005333DA">
        <w:t xml:space="preserve">. Není zde žádný obchod, škola ani domy v civilizovaném slova smyslu. </w:t>
      </w:r>
      <w:proofErr w:type="spellStart"/>
      <w:r w:rsidR="00833B72" w:rsidRPr="005333DA">
        <w:t>Hårga</w:t>
      </w:r>
      <w:proofErr w:type="spellEnd"/>
      <w:r w:rsidR="00833B72" w:rsidRPr="005333DA">
        <w:t xml:space="preserve"> je rozlehlá louka s</w:t>
      </w:r>
      <w:r w:rsidR="00F64A82" w:rsidRPr="005333DA">
        <w:t> </w:t>
      </w:r>
      <w:r w:rsidR="00833B72" w:rsidRPr="005333DA">
        <w:t>velkými</w:t>
      </w:r>
      <w:r w:rsidR="00F64A82" w:rsidRPr="005333DA">
        <w:t xml:space="preserve"> upravenými stodolami, kde vesničané společně spí. Komunita je naprosto propojena s přírodou. Je zde vyobrazena společnost ještě v době předkřesťanských tradic. </w:t>
      </w:r>
    </w:p>
    <w:p w14:paraId="1040526A" w14:textId="3120468F" w:rsidR="008971DC" w:rsidRPr="005333DA" w:rsidRDefault="00D03F57" w:rsidP="00930E4E">
      <w:r w:rsidRPr="005333DA">
        <w:lastRenderedPageBreak/>
        <w:t>V kontextu folklórního hororu</w:t>
      </w:r>
      <w:r w:rsidR="002B03F5" w:rsidRPr="005333DA">
        <w:t xml:space="preserve"> </w:t>
      </w:r>
      <w:proofErr w:type="gramStart"/>
      <w:r w:rsidRPr="005333DA">
        <w:t>nestačí</w:t>
      </w:r>
      <w:proofErr w:type="gramEnd"/>
      <w:r w:rsidR="00760223" w:rsidRPr="005333DA">
        <w:t>, aby snímek zobrazoval jakoukoli krajinu.</w:t>
      </w:r>
      <w:r w:rsidR="008C741A" w:rsidRPr="005333DA">
        <w:t xml:space="preserve"> V tom případě by se jednalo o sémantický prvek, který můžeme nalézt i v jiných žánrech a </w:t>
      </w:r>
      <w:proofErr w:type="spellStart"/>
      <w:r w:rsidR="008C741A" w:rsidRPr="005333DA">
        <w:t>subžánrech</w:t>
      </w:r>
      <w:proofErr w:type="spellEnd"/>
      <w:r w:rsidR="008C741A" w:rsidRPr="005333DA">
        <w:t>.</w:t>
      </w:r>
      <w:r w:rsidR="00760223" w:rsidRPr="005333DA">
        <w:t xml:space="preserve"> </w:t>
      </w:r>
      <w:r w:rsidR="00431539" w:rsidRPr="005333DA">
        <w:t>Není důležité, že je krajina přítomna, ale jak je optikou folklórního hororu prezentována</w:t>
      </w:r>
      <w:r w:rsidR="008B2FC6" w:rsidRPr="005333DA">
        <w:t xml:space="preserve"> a jaký má vztah k postavám a k divákům</w:t>
      </w:r>
      <w:r w:rsidR="00431539" w:rsidRPr="005333DA">
        <w:t xml:space="preserve">. </w:t>
      </w:r>
      <w:r w:rsidR="00760223" w:rsidRPr="005333DA">
        <w:t>„</w:t>
      </w:r>
      <w:r w:rsidR="000D5005" w:rsidRPr="005333DA">
        <w:t>Krajiny jsou sociální konstrukce; jsou produkty specifických rámů seskupení vzájemných vztahů činidel, které se sbíhají, aby vytvořily regionální a místní geografické identity…</w:t>
      </w:r>
      <w:r w:rsidR="00760223" w:rsidRPr="005333DA">
        <w:t xml:space="preserve"> Ani samotné krajiny by neměly být považovány za</w:t>
      </w:r>
      <w:r w:rsidR="00483B82">
        <w:t> </w:t>
      </w:r>
      <w:r w:rsidR="00760223" w:rsidRPr="005333DA">
        <w:t xml:space="preserve">němé složky při výrobě </w:t>
      </w:r>
      <w:r w:rsidR="00485059" w:rsidRPr="005333DA">
        <w:t>folklórního</w:t>
      </w:r>
      <w:r w:rsidR="00760223" w:rsidRPr="005333DA">
        <w:t xml:space="preserve"> hororu; plní aktivní a kolaborativní role v pokolení strachu, který lidový horor vyvolává.“</w:t>
      </w:r>
      <w:r w:rsidR="00E60BCC" w:rsidRPr="00B82E95">
        <w:rPr>
          <w:vertAlign w:val="superscript"/>
        </w:rPr>
        <w:footnoteReference w:id="36"/>
      </w:r>
      <w:r w:rsidR="00760223" w:rsidRPr="005333DA">
        <w:t xml:space="preserve"> </w:t>
      </w:r>
      <w:r w:rsidR="002B03F5" w:rsidRPr="005333DA">
        <w:t xml:space="preserve">Síla krajiny (topografie) je jednou ze základních charakteristik folklórního hororu. Podle Adama </w:t>
      </w:r>
      <w:proofErr w:type="spellStart"/>
      <w:r w:rsidR="002B03F5" w:rsidRPr="005333DA">
        <w:t>Scovella</w:t>
      </w:r>
      <w:proofErr w:type="spellEnd"/>
      <w:r w:rsidR="002B03F5" w:rsidRPr="005333DA">
        <w:t xml:space="preserve"> důležitost topografie spočívá v nepříznivém účinku na sociální a morální identitu svých obyvatel.</w:t>
      </w:r>
      <w:r w:rsidR="002B03F5" w:rsidRPr="00B82E95">
        <w:rPr>
          <w:vertAlign w:val="superscript"/>
        </w:rPr>
        <w:footnoteReference w:id="37"/>
      </w:r>
      <w:r w:rsidR="002B03F5" w:rsidRPr="005333DA">
        <w:t xml:space="preserve"> </w:t>
      </w:r>
      <w:r w:rsidR="00667111" w:rsidRPr="005333DA">
        <w:t>To</w:t>
      </w:r>
      <w:r w:rsidR="00431539" w:rsidRPr="005333DA">
        <w:t xml:space="preserve"> je sice velmi podstatný faktor, ale zapomíná se na onu „</w:t>
      </w:r>
      <w:proofErr w:type="spellStart"/>
      <w:r w:rsidR="00431539" w:rsidRPr="005333DA">
        <w:t>hororovost</w:t>
      </w:r>
      <w:proofErr w:type="spellEnd"/>
      <w:r w:rsidR="00431539" w:rsidRPr="005333DA">
        <w:t>“. A</w:t>
      </w:r>
      <w:r w:rsidR="002B03F5" w:rsidRPr="005333DA">
        <w:t>by folklórní horor splňoval funkci hororu</w:t>
      </w:r>
      <w:r w:rsidR="00E67728" w:rsidRPr="005333DA">
        <w:t>, tedy vzbuzení děsu, strachu či nechutenství u diváků</w:t>
      </w:r>
      <w:r w:rsidR="00667111" w:rsidRPr="005333DA">
        <w:t>,</w:t>
      </w:r>
      <w:r w:rsidR="00506C25" w:rsidRPr="005333DA">
        <w:t xml:space="preserve"> je zapotřebí, aby krajina u diváků vyvolávala topofobii.</w:t>
      </w:r>
      <w:r w:rsidR="00431539" w:rsidRPr="005333DA">
        <w:t xml:space="preserve"> </w:t>
      </w:r>
      <w:r w:rsidR="00C857A1" w:rsidRPr="005333DA">
        <w:t xml:space="preserve">„Typ </w:t>
      </w:r>
      <w:proofErr w:type="spellStart"/>
      <w:r w:rsidR="00C857A1" w:rsidRPr="005333DA">
        <w:t>hororismu</w:t>
      </w:r>
      <w:proofErr w:type="spellEnd"/>
      <w:r w:rsidR="00C857A1" w:rsidRPr="005333DA">
        <w:t xml:space="preserve">, který se odvíjí od lidového hororu, je téměř výhradně organizován a prováděn lidmi […] Topofobie evokovaná prostorovou dynamikou "lidového </w:t>
      </w:r>
      <w:proofErr w:type="spellStart"/>
      <w:r w:rsidR="00C857A1" w:rsidRPr="005333DA">
        <w:t>hororismu</w:t>
      </w:r>
      <w:proofErr w:type="spellEnd"/>
      <w:r w:rsidR="00C857A1" w:rsidRPr="005333DA">
        <w:t>" je tedy ta, která sahá až ke strachu ze skutečných míst a skutečných lidí.“</w:t>
      </w:r>
      <w:r w:rsidR="00C857A1" w:rsidRPr="00B82E95">
        <w:rPr>
          <w:vertAlign w:val="superscript"/>
        </w:rPr>
        <w:footnoteReference w:id="38"/>
      </w:r>
      <w:r w:rsidR="00C857A1" w:rsidRPr="00B82E95">
        <w:rPr>
          <w:vertAlign w:val="superscript"/>
        </w:rPr>
        <w:t xml:space="preserve"> </w:t>
      </w:r>
    </w:p>
    <w:p w14:paraId="0EA66648" w14:textId="09A06FB6" w:rsidR="00035227" w:rsidRPr="005333DA" w:rsidRDefault="00ED74DA" w:rsidP="00930E4E">
      <w:r w:rsidRPr="005333DA">
        <w:t xml:space="preserve">V případě </w:t>
      </w:r>
      <w:r w:rsidRPr="005F1213">
        <w:rPr>
          <w:i/>
          <w:iCs/>
        </w:rPr>
        <w:t>Slunovrat</w:t>
      </w:r>
      <w:r w:rsidRPr="005333DA">
        <w:t xml:space="preserve"> se však tento koncept komplikuje. Skupina studentů antropologie přijel</w:t>
      </w:r>
      <w:r w:rsidR="00667111" w:rsidRPr="005333DA">
        <w:t>a</w:t>
      </w:r>
      <w:r w:rsidRPr="005333DA">
        <w:t xml:space="preserve"> dobrovolně za účelem se dozvědět více o místu </w:t>
      </w:r>
      <w:proofErr w:type="spellStart"/>
      <w:r w:rsidRPr="005333DA">
        <w:t>Hårga</w:t>
      </w:r>
      <w:proofErr w:type="spellEnd"/>
      <w:r w:rsidRPr="005333DA">
        <w:t>, jej</w:t>
      </w:r>
      <w:r w:rsidR="00AD0516">
        <w:t>í</w:t>
      </w:r>
      <w:r w:rsidRPr="005333DA">
        <w:t>ch obyvatelích a zvyklost</w:t>
      </w:r>
      <w:r w:rsidR="00667111" w:rsidRPr="005333DA">
        <w:t>ech</w:t>
      </w:r>
      <w:r w:rsidRPr="005333DA">
        <w:t xml:space="preserve">. </w:t>
      </w:r>
      <w:r w:rsidR="00F9775E" w:rsidRPr="005333DA">
        <w:t xml:space="preserve">Zprvu působí místo vesnice jako ráj plný květin, usměvavých lidí, kteří žijí v harmonii s přírodou. Stejně tak to vidí i skupina hlavních postav. </w:t>
      </w:r>
      <w:r w:rsidR="007477AB" w:rsidRPr="005333DA">
        <w:t xml:space="preserve">V mizanscéně filmu podprahově zobrazuje společnost, která je plošně zodpovědná za výchovu dětí, společně </w:t>
      </w:r>
      <w:proofErr w:type="gramStart"/>
      <w:r w:rsidR="007477AB" w:rsidRPr="005333DA">
        <w:t>vaří</w:t>
      </w:r>
      <w:proofErr w:type="gramEnd"/>
      <w:r w:rsidR="007477AB" w:rsidRPr="005333DA">
        <w:t xml:space="preserve"> i večeří </w:t>
      </w:r>
      <w:r w:rsidR="00A441E3" w:rsidRPr="005333DA">
        <w:t>a</w:t>
      </w:r>
      <w:r w:rsidR="00A441E3">
        <w:t> </w:t>
      </w:r>
      <w:r w:rsidR="00647B17" w:rsidRPr="005333DA">
        <w:t>operuje jako komunitní jednota</w:t>
      </w:r>
      <w:r w:rsidR="007477AB" w:rsidRPr="005333DA">
        <w:t>. Tento obraz společnosti pak více shazuje předtím krutě vyobrazenou modernitu. Po první ceremonii, kdy zemřou dva nejstarší členové komunity, je</w:t>
      </w:r>
      <w:r w:rsidR="00483B82">
        <w:t> </w:t>
      </w:r>
      <w:r w:rsidR="007477AB" w:rsidRPr="005333DA">
        <w:t xml:space="preserve">skupina studentů šokována, ale neodrazena. Mají motivaci k aklimatizaci a pochopení tradic. </w:t>
      </w:r>
      <w:r w:rsidR="00D37DDD" w:rsidRPr="005333DA">
        <w:t>Spíše,</w:t>
      </w:r>
      <w:r w:rsidR="007477AB" w:rsidRPr="005333DA">
        <w:t xml:space="preserve"> než aby jevili strach ke krajině a její</w:t>
      </w:r>
      <w:r w:rsidR="000A3064" w:rsidRPr="005333DA">
        <w:t>mu</w:t>
      </w:r>
      <w:r w:rsidR="007477AB" w:rsidRPr="005333DA">
        <w:t xml:space="preserve"> obyvatelstv</w:t>
      </w:r>
      <w:r w:rsidR="000A3064" w:rsidRPr="005333DA">
        <w:t>u</w:t>
      </w:r>
      <w:r w:rsidR="007477AB" w:rsidRPr="005333DA">
        <w:t xml:space="preserve">, jsou </w:t>
      </w:r>
      <w:r w:rsidR="00D37DDD" w:rsidRPr="005333DA">
        <w:t xml:space="preserve">zaujati a zvědavi. Pokud </w:t>
      </w:r>
      <w:r w:rsidR="00A441E3" w:rsidRPr="005333DA">
        <w:lastRenderedPageBreak/>
        <w:t>i</w:t>
      </w:r>
      <w:r w:rsidR="00A441E3">
        <w:t> </w:t>
      </w:r>
      <w:r w:rsidR="00D37DDD" w:rsidRPr="005333DA">
        <w:t xml:space="preserve">divák, stejně jako skupina studentů, přistoupí na </w:t>
      </w:r>
      <w:r w:rsidR="00C0049B" w:rsidRPr="005333DA">
        <w:t xml:space="preserve">tento koncept „objevování“ přírodních kultur, vymizí i topofobie. </w:t>
      </w:r>
      <w:r w:rsidR="00B62D29" w:rsidRPr="005333DA">
        <w:t>Do tohoto pojetí nám ale vstupuje napětí. Krajina je napětím. Folklórní horor působí jako exprese napětí a formuluje tlaky binárních složek jako „my“/“oni“, městský/venkovský, modernita/stará kultura, pokrok/regrese…Subžánr často využívá tyto tenze při produkci krajiny</w:t>
      </w:r>
      <w:r w:rsidR="00CB6837">
        <w:t xml:space="preserve">. </w:t>
      </w:r>
      <w:r w:rsidR="00FA555F" w:rsidRPr="005333DA">
        <w:t>Z toho v</w:t>
      </w:r>
      <w:r w:rsidR="0078119C" w:rsidRPr="005333DA">
        <w:t>z</w:t>
      </w:r>
      <w:r w:rsidR="00FA555F" w:rsidRPr="005333DA">
        <w:t xml:space="preserve">niká u diváka topofobie, která je hybnou silou krajiny folklórního hororu. </w:t>
      </w:r>
      <w:r w:rsidR="00B74C43" w:rsidRPr="005333DA">
        <w:t xml:space="preserve">U filmu </w:t>
      </w:r>
      <w:r w:rsidR="00B74C43" w:rsidRPr="00ED17B1">
        <w:rPr>
          <w:i/>
          <w:iCs/>
        </w:rPr>
        <w:t>Slunovrat</w:t>
      </w:r>
      <w:r w:rsidR="00B74C43" w:rsidRPr="005333DA">
        <w:t xml:space="preserve"> </w:t>
      </w:r>
      <w:r w:rsidR="00174BFB" w:rsidRPr="005333DA">
        <w:t>tento koncept napětí spojený s krajinou vyniká nejintenzivněji v rituálních sekvencí</w:t>
      </w:r>
      <w:r w:rsidR="000A3064" w:rsidRPr="005333DA">
        <w:t>ch</w:t>
      </w:r>
      <w:r w:rsidR="00174BFB" w:rsidRPr="005333DA">
        <w:t xml:space="preserve">, kdy ani ústřední postavy ani diváci neví, co se bude odehrávat, což je způsobeno střetem s neznámou kulturou uctívající tradice vycházející z půdy. </w:t>
      </w:r>
      <w:r w:rsidR="00917E96" w:rsidRPr="005333DA">
        <w:t>Krajina vyvolává topofobii nejen proto, že se země zapletla do smrti postav, ale také proto, že</w:t>
      </w:r>
      <w:r w:rsidR="00483B82">
        <w:t> </w:t>
      </w:r>
      <w:r w:rsidR="00FF42A6" w:rsidRPr="005333DA">
        <w:t xml:space="preserve">charaktery </w:t>
      </w:r>
      <w:r w:rsidR="00917E96" w:rsidRPr="005333DA">
        <w:t>zvykl</w:t>
      </w:r>
      <w:r w:rsidR="000A3064" w:rsidRPr="005333DA">
        <w:t>é</w:t>
      </w:r>
      <w:r w:rsidR="00917E96" w:rsidRPr="005333DA">
        <w:t xml:space="preserve"> považovat se za jediné motivátory dějin, jsou často </w:t>
      </w:r>
      <w:r w:rsidR="00FF42A6" w:rsidRPr="005333DA">
        <w:t xml:space="preserve">silně </w:t>
      </w:r>
      <w:r w:rsidR="00917E96" w:rsidRPr="005333DA">
        <w:t>zbaven</w:t>
      </w:r>
      <w:r w:rsidR="000A3064" w:rsidRPr="005333DA">
        <w:t>y</w:t>
      </w:r>
      <w:r w:rsidR="00917E96" w:rsidRPr="005333DA">
        <w:t xml:space="preserve"> svobody jednání</w:t>
      </w:r>
      <w:r w:rsidR="00FF42A6" w:rsidRPr="005333DA">
        <w:t>.</w:t>
      </w:r>
      <w:r w:rsidR="00400DCE" w:rsidRPr="00B82E95">
        <w:rPr>
          <w:vertAlign w:val="superscript"/>
        </w:rPr>
        <w:footnoteReference w:id="39"/>
      </w:r>
      <w:r w:rsidR="00035227" w:rsidRPr="00B82E95">
        <w:rPr>
          <w:vertAlign w:val="superscript"/>
        </w:rPr>
        <w:t xml:space="preserve"> </w:t>
      </w:r>
    </w:p>
    <w:p w14:paraId="20AE8D5C" w14:textId="77777777" w:rsidR="00431539" w:rsidRPr="005333DA" w:rsidRDefault="00431539" w:rsidP="00930E4E">
      <w:r w:rsidRPr="005333DA">
        <w:t>„</w:t>
      </w:r>
      <w:r w:rsidR="00B74C43" w:rsidRPr="005333DA">
        <w:t xml:space="preserve">[…] </w:t>
      </w:r>
      <w:r w:rsidRPr="005333DA">
        <w:t>stojí za to vzít v úvahu, že krajina je nejen reprezentativní a produkovaná napětím, ale že také artikuluje určitý způsob rámování prostorů a prostorových zkušeností.</w:t>
      </w:r>
      <w:r w:rsidR="00FA555F" w:rsidRPr="005333DA">
        <w:t>“</w:t>
      </w:r>
      <w:r w:rsidR="00B74C43" w:rsidRPr="00B82E95">
        <w:rPr>
          <w:vertAlign w:val="superscript"/>
        </w:rPr>
        <w:footnoteReference w:id="40"/>
      </w:r>
      <w:r w:rsidR="00756C43" w:rsidRPr="005333DA">
        <w:t xml:space="preserve"> </w:t>
      </w:r>
      <w:r w:rsidR="00174BFB" w:rsidRPr="005333DA">
        <w:t xml:space="preserve">Rámování prostoru, respektive jeho ohraničení se váže s druhým elementem z řetězce folklórního hororu, </w:t>
      </w:r>
      <w:r w:rsidR="005636BA" w:rsidRPr="005333DA">
        <w:t>j</w:t>
      </w:r>
      <w:r w:rsidR="00174BFB" w:rsidRPr="005333DA">
        <w:t>ímž je izolace.</w:t>
      </w:r>
    </w:p>
    <w:p w14:paraId="6371B48C" w14:textId="77777777" w:rsidR="007150F1" w:rsidRPr="005333DA" w:rsidRDefault="001225EF" w:rsidP="00B82E95">
      <w:pPr>
        <w:pStyle w:val="Nadpis3"/>
      </w:pPr>
      <w:bookmarkStart w:id="14" w:name="_Toc134589663"/>
      <w:r w:rsidRPr="005333DA">
        <w:t>4</w:t>
      </w:r>
      <w:r w:rsidR="00070FE5" w:rsidRPr="005333DA">
        <w:t xml:space="preserve">. 1. 2. </w:t>
      </w:r>
      <w:r w:rsidR="007150F1" w:rsidRPr="005333DA">
        <w:t>Izolace</w:t>
      </w:r>
      <w:bookmarkEnd w:id="14"/>
    </w:p>
    <w:p w14:paraId="1C284C8F" w14:textId="39A313BA" w:rsidR="00034A0F" w:rsidRPr="005333DA" w:rsidRDefault="008573CE" w:rsidP="00B82E95">
      <w:r w:rsidRPr="005333DA">
        <w:t xml:space="preserve">I přesto že je krajina </w:t>
      </w:r>
      <w:r w:rsidR="00034A0F" w:rsidRPr="005333DA">
        <w:t>důležitým</w:t>
      </w:r>
      <w:r w:rsidRPr="005333DA">
        <w:t xml:space="preserve"> elementem folklórního hororu, je příznačné, že další složky </w:t>
      </w:r>
      <w:proofErr w:type="spellStart"/>
      <w:r w:rsidRPr="005333DA">
        <w:t>Scovellova</w:t>
      </w:r>
      <w:proofErr w:type="spellEnd"/>
      <w:r w:rsidRPr="005333DA">
        <w:t xml:space="preserve"> řetězce (izolace, systém víry a dění) předpokládají určitou komunitu</w:t>
      </w:r>
      <w:r w:rsidR="00034A0F" w:rsidRPr="005333DA">
        <w:t xml:space="preserve">, kult nebo kmen, která je stejně konstitutivní pro subžánr. Podle </w:t>
      </w:r>
      <w:proofErr w:type="spellStart"/>
      <w:r w:rsidR="00034A0F" w:rsidRPr="005333DA">
        <w:t>Dawn</w:t>
      </w:r>
      <w:proofErr w:type="spellEnd"/>
      <w:r w:rsidR="00034A0F" w:rsidRPr="005333DA">
        <w:t xml:space="preserve"> </w:t>
      </w:r>
      <w:proofErr w:type="spellStart"/>
      <w:r w:rsidR="00034A0F" w:rsidRPr="005333DA">
        <w:t>Keetley</w:t>
      </w:r>
      <w:proofErr w:type="spellEnd"/>
      <w:r w:rsidR="00034A0F" w:rsidRPr="005333DA">
        <w:t xml:space="preserve"> se objevují a</w:t>
      </w:r>
      <w:r w:rsidR="00DD2712" w:rsidRPr="005333DA">
        <w:t>le</w:t>
      </w:r>
      <w:r w:rsidR="00483B82">
        <w:t> </w:t>
      </w:r>
      <w:r w:rsidR="00595F08" w:rsidRPr="005333DA">
        <w:t>i</w:t>
      </w:r>
      <w:r w:rsidR="00595F08">
        <w:t> </w:t>
      </w:r>
      <w:r w:rsidR="00034A0F" w:rsidRPr="005333DA">
        <w:t>variace subžánru, které nazývá „folklórní horor bez lidí“</w:t>
      </w:r>
      <w:r w:rsidR="00465C94" w:rsidRPr="005333DA">
        <w:t>, myšleno bez lidí páchající</w:t>
      </w:r>
      <w:r w:rsidR="005636BA" w:rsidRPr="005333DA">
        <w:t>ch</w:t>
      </w:r>
      <w:r w:rsidR="00465C94" w:rsidRPr="005333DA">
        <w:t xml:space="preserve"> zlo</w:t>
      </w:r>
      <w:r w:rsidR="00034A0F" w:rsidRPr="005333DA">
        <w:t>.</w:t>
      </w:r>
      <w:r w:rsidR="00DD2712" w:rsidRPr="00ED3672">
        <w:rPr>
          <w:vertAlign w:val="superscript"/>
        </w:rPr>
        <w:footnoteReference w:id="41"/>
      </w:r>
      <w:r w:rsidR="00465C94" w:rsidRPr="00ED3672">
        <w:rPr>
          <w:vertAlign w:val="superscript"/>
        </w:rPr>
        <w:t xml:space="preserve"> </w:t>
      </w:r>
      <w:r w:rsidR="00465C94" w:rsidRPr="005333DA">
        <w:t>Toto zlo pramení ze samotného folklóru, které vychází z nadpřirozena a půdy.</w:t>
      </w:r>
      <w:r w:rsidR="00034A0F" w:rsidRPr="005333DA">
        <w:t xml:space="preserve"> Do této kategorie </w:t>
      </w:r>
      <w:proofErr w:type="gramStart"/>
      <w:r w:rsidR="00034A0F" w:rsidRPr="005333DA">
        <w:t>patří</w:t>
      </w:r>
      <w:proofErr w:type="gramEnd"/>
      <w:r w:rsidR="00034A0F" w:rsidRPr="005333DA">
        <w:t xml:space="preserve"> například </w:t>
      </w:r>
      <w:r w:rsidR="00034A0F" w:rsidRPr="00603BA5">
        <w:rPr>
          <w:i/>
          <w:iCs/>
        </w:rPr>
        <w:t xml:space="preserve">In </w:t>
      </w:r>
      <w:proofErr w:type="spellStart"/>
      <w:r w:rsidR="00034A0F" w:rsidRPr="00603BA5">
        <w:rPr>
          <w:i/>
          <w:iCs/>
        </w:rPr>
        <w:t>the</w:t>
      </w:r>
      <w:proofErr w:type="spellEnd"/>
      <w:r w:rsidR="00034A0F" w:rsidRPr="00603BA5">
        <w:rPr>
          <w:i/>
          <w:iCs/>
        </w:rPr>
        <w:t xml:space="preserve"> </w:t>
      </w:r>
      <w:proofErr w:type="spellStart"/>
      <w:r w:rsidR="00034A0F" w:rsidRPr="00603BA5">
        <w:rPr>
          <w:i/>
          <w:iCs/>
        </w:rPr>
        <w:t>Tall</w:t>
      </w:r>
      <w:proofErr w:type="spellEnd"/>
      <w:r w:rsidR="00034A0F" w:rsidRPr="00603BA5">
        <w:rPr>
          <w:i/>
          <w:iCs/>
        </w:rPr>
        <w:t xml:space="preserve"> Grass</w:t>
      </w:r>
      <w:r w:rsidR="00034A0F" w:rsidRPr="005333DA">
        <w:t xml:space="preserve"> (</w:t>
      </w:r>
      <w:r w:rsidR="00DD2712" w:rsidRPr="005333DA">
        <w:t xml:space="preserve">Vincenzo Natali, </w:t>
      </w:r>
      <w:r w:rsidR="00034A0F" w:rsidRPr="005333DA">
        <w:t xml:space="preserve">2019) nebo podle Adama </w:t>
      </w:r>
      <w:proofErr w:type="spellStart"/>
      <w:r w:rsidR="00034A0F" w:rsidRPr="005333DA">
        <w:t>Scovella</w:t>
      </w:r>
      <w:proofErr w:type="spellEnd"/>
      <w:r w:rsidR="00034A0F" w:rsidRPr="005333DA">
        <w:t xml:space="preserve"> </w:t>
      </w:r>
      <w:proofErr w:type="spellStart"/>
      <w:r w:rsidR="00034A0F" w:rsidRPr="00603BA5">
        <w:rPr>
          <w:i/>
          <w:iCs/>
        </w:rPr>
        <w:t>The</w:t>
      </w:r>
      <w:proofErr w:type="spellEnd"/>
      <w:r w:rsidR="00034A0F" w:rsidRPr="00603BA5">
        <w:rPr>
          <w:i/>
          <w:iCs/>
        </w:rPr>
        <w:t xml:space="preserve"> Blair </w:t>
      </w:r>
      <w:proofErr w:type="spellStart"/>
      <w:r w:rsidR="00034A0F" w:rsidRPr="00603BA5">
        <w:rPr>
          <w:i/>
          <w:iCs/>
        </w:rPr>
        <w:t>Witch</w:t>
      </w:r>
      <w:proofErr w:type="spellEnd"/>
      <w:r w:rsidR="00034A0F" w:rsidRPr="00603BA5">
        <w:rPr>
          <w:i/>
          <w:iCs/>
        </w:rPr>
        <w:t xml:space="preserve"> Project</w:t>
      </w:r>
      <w:r w:rsidR="00034A0F" w:rsidRPr="005333DA">
        <w:t xml:space="preserve"> (</w:t>
      </w:r>
      <w:r w:rsidR="00DD2712" w:rsidRPr="005333DA">
        <w:t xml:space="preserve">Daniel </w:t>
      </w:r>
      <w:proofErr w:type="spellStart"/>
      <w:r w:rsidR="00DD2712" w:rsidRPr="005333DA">
        <w:t>Myrick</w:t>
      </w:r>
      <w:proofErr w:type="spellEnd"/>
      <w:r w:rsidR="00DD2712" w:rsidRPr="005333DA">
        <w:t xml:space="preserve">, 1999). </w:t>
      </w:r>
      <w:r w:rsidR="00465C94" w:rsidRPr="005333DA">
        <w:t xml:space="preserve">V každém případě dochází v subžánru k izolaci lidí od jejich známého civilizovaného života. </w:t>
      </w:r>
    </w:p>
    <w:p w14:paraId="510DBA6D" w14:textId="3190E4B4" w:rsidR="001F6CE3" w:rsidRPr="005333DA" w:rsidRDefault="00277405" w:rsidP="00B82E95">
      <w:r w:rsidRPr="005333DA">
        <w:t>V </w:t>
      </w:r>
      <w:r w:rsidR="003924F9" w:rsidRPr="00AD0516">
        <w:rPr>
          <w:i/>
          <w:iCs/>
        </w:rPr>
        <w:t>S</w:t>
      </w:r>
      <w:r w:rsidRPr="00AD0516">
        <w:rPr>
          <w:i/>
          <w:iCs/>
        </w:rPr>
        <w:t>lunovratu</w:t>
      </w:r>
      <w:r w:rsidRPr="005333DA">
        <w:t xml:space="preserve"> dochází hned ke třem typům izolace: fyzické, technologické/technické </w:t>
      </w:r>
      <w:r w:rsidR="00595F08" w:rsidRPr="005333DA">
        <w:t>a</w:t>
      </w:r>
      <w:r w:rsidR="00595F08">
        <w:t> </w:t>
      </w:r>
      <w:r w:rsidRPr="005333DA">
        <w:t>mentální. Fyzická izolace</w:t>
      </w:r>
      <w:r w:rsidR="00A76088" w:rsidRPr="005333DA">
        <w:t xml:space="preserve"> je zřejmá hned při cestě skupiny studentů do vesnice </w:t>
      </w:r>
      <w:proofErr w:type="spellStart"/>
      <w:r w:rsidR="00A76088" w:rsidRPr="005333DA">
        <w:t>Hårga</w:t>
      </w:r>
      <w:proofErr w:type="spellEnd"/>
      <w:r w:rsidR="00A76088" w:rsidRPr="005333DA">
        <w:t xml:space="preserve">. </w:t>
      </w:r>
      <w:r w:rsidR="00A76088" w:rsidRPr="005333DA">
        <w:lastRenderedPageBreak/>
        <w:t>Švédský člen komunity veze studenty čtyři hodiny od Stockholmu a dále pěšky lesem po</w:t>
      </w:r>
      <w:r w:rsidR="00483B82">
        <w:t> </w:t>
      </w:r>
      <w:r w:rsidR="00A76088" w:rsidRPr="005333DA">
        <w:t xml:space="preserve">nevyznačené trase až do vesnice. Přesná lokace místa je tedy divákům i skupině postav neznámá. </w:t>
      </w:r>
      <w:r w:rsidR="00003EBD" w:rsidRPr="005333DA">
        <w:t>Jsou zcela izolováni od svého starého způsobu života, nemají přístup k metropolitním zdrojům, jako jsou knihovny, školy nebo nemocnice. Tento způsob izolace nemusí být zdrojem strachu. Sami se do takových odloučení stavíme</w:t>
      </w:r>
      <w:r w:rsidR="00AD0516">
        <w:t>. N</w:t>
      </w:r>
      <w:r w:rsidR="00003EBD" w:rsidRPr="005333DA">
        <w:t xml:space="preserve">apříklad, když si chceme odpočinout </w:t>
      </w:r>
      <w:r w:rsidR="003924F9" w:rsidRPr="005333DA">
        <w:t>na</w:t>
      </w:r>
      <w:r w:rsidR="00003EBD" w:rsidRPr="005333DA">
        <w:t xml:space="preserve"> chatě nebo při cestách do jiných zemí. Druhý typ izolace nám však naznačuje, </w:t>
      </w:r>
      <w:r w:rsidR="00647B17" w:rsidRPr="005333DA">
        <w:t>že je odříznutí od okolního světa permanentní. T</w:t>
      </w:r>
      <w:r w:rsidR="00003EBD" w:rsidRPr="005333DA">
        <w:t>echnologická izol</w:t>
      </w:r>
      <w:r w:rsidR="00490E26" w:rsidRPr="005333DA">
        <w:t>ace je naznačena po ubytování studentů ve</w:t>
      </w:r>
      <w:r w:rsidR="00483B82">
        <w:t> </w:t>
      </w:r>
      <w:r w:rsidR="00490E26" w:rsidRPr="005333DA">
        <w:t xml:space="preserve">společném domě. Nefungují jim telefony, nemají signál ani přístup k internetu. </w:t>
      </w:r>
      <w:r w:rsidR="000D4D1F" w:rsidRPr="005333DA">
        <w:t xml:space="preserve">Je přerušen jakýkoli proces komunikace mezi nimi a zdánlivou metropolitní „záchranou“. Po první ceremonii </w:t>
      </w:r>
      <w:proofErr w:type="spellStart"/>
      <w:r w:rsidR="000D4D1F" w:rsidRPr="005333DA">
        <w:t>Ättestupa</w:t>
      </w:r>
      <w:proofErr w:type="spellEnd"/>
      <w:r w:rsidR="000D4D1F" w:rsidRPr="005333DA">
        <w:t xml:space="preserve"> se jeden pár návštěvníků, Simon a </w:t>
      </w:r>
      <w:proofErr w:type="spellStart"/>
      <w:r w:rsidR="000D4D1F" w:rsidRPr="005333DA">
        <w:t>Connie</w:t>
      </w:r>
      <w:proofErr w:type="spellEnd"/>
      <w:r w:rsidR="000D4D1F" w:rsidRPr="005333DA">
        <w:t>, rozhodnou z místa odjet. I</w:t>
      </w:r>
      <w:r w:rsidR="00483B82">
        <w:t> </w:t>
      </w:r>
      <w:r w:rsidR="000D4D1F" w:rsidRPr="005333DA">
        <w:t xml:space="preserve">přesto, že komunita má k dispozici auto, </w:t>
      </w:r>
      <w:r w:rsidR="003924F9" w:rsidRPr="005333DA">
        <w:t>a zdánlivě obě postavy odvezou na nádraží, divákům je nepřímo naznačeno, že něco není v pořádku a postavy neopustil</w:t>
      </w:r>
      <w:r w:rsidR="005636BA" w:rsidRPr="005333DA">
        <w:t>y</w:t>
      </w:r>
      <w:r w:rsidR="003924F9" w:rsidRPr="005333DA">
        <w:t xml:space="preserve"> vesnici</w:t>
      </w:r>
      <w:r w:rsidR="000D4D1F" w:rsidRPr="005333DA">
        <w:t>. V tomto bodě je</w:t>
      </w:r>
      <w:r w:rsidR="00483B82">
        <w:t> </w:t>
      </w:r>
      <w:r w:rsidR="003924F9" w:rsidRPr="005333DA">
        <w:t>publiku</w:t>
      </w:r>
      <w:r w:rsidR="000D4D1F" w:rsidRPr="005333DA">
        <w:t xml:space="preserve"> </w:t>
      </w:r>
      <w:r w:rsidR="003924F9" w:rsidRPr="005333DA">
        <w:t>zřejmé</w:t>
      </w:r>
      <w:r w:rsidR="000D4D1F" w:rsidRPr="005333DA">
        <w:t xml:space="preserve">, že postavy jsou odloučeny od moderní civilizace permanentně. </w:t>
      </w:r>
      <w:r w:rsidR="0032139A" w:rsidRPr="005333DA">
        <w:t xml:space="preserve">Posledním typem odříznutí je mentální izolace. I když </w:t>
      </w:r>
      <w:r w:rsidR="004D131C" w:rsidRPr="005333DA">
        <w:t>skupina studentů přijela společně se stejným cílem poznat festival slunovratu, jejich motivace se postupem diferenciovaly. To způsobilo, že</w:t>
      </w:r>
      <w:r w:rsidR="00483B82">
        <w:t> </w:t>
      </w:r>
      <w:r w:rsidR="004D131C" w:rsidRPr="005333DA">
        <w:t>se</w:t>
      </w:r>
      <w:r w:rsidR="00483B82">
        <w:t> </w:t>
      </w:r>
      <w:r w:rsidR="004D131C" w:rsidRPr="005333DA">
        <w:t xml:space="preserve">každý začal uzavírat sám do sebe a izolovat se od ostatních členů skupiny. </w:t>
      </w:r>
      <w:r w:rsidR="002F3002" w:rsidRPr="005333DA">
        <w:t xml:space="preserve">Do určité míry </w:t>
      </w:r>
      <w:r w:rsidR="00595F08" w:rsidRPr="005333DA">
        <w:t>i</w:t>
      </w:r>
      <w:r w:rsidR="00595F08">
        <w:t> </w:t>
      </w:r>
      <w:r w:rsidR="002F3002" w:rsidRPr="005333DA">
        <w:t>kvůli místním se skupině začali vnitřně ro</w:t>
      </w:r>
      <w:r w:rsidR="003924F9" w:rsidRPr="005333DA">
        <w:t>z</w:t>
      </w:r>
      <w:r w:rsidR="002F3002" w:rsidRPr="005333DA">
        <w:t xml:space="preserve">padat vztahy. Dani si začala všímat Christianova zájmu </w:t>
      </w:r>
      <w:r w:rsidR="005636BA" w:rsidRPr="005333DA">
        <w:t>o</w:t>
      </w:r>
      <w:r w:rsidR="002F3002" w:rsidRPr="005333DA">
        <w:t> jedn</w:t>
      </w:r>
      <w:r w:rsidR="005636BA" w:rsidRPr="005333DA">
        <w:t>u</w:t>
      </w:r>
      <w:r w:rsidR="002F3002" w:rsidRPr="005333DA">
        <w:t xml:space="preserve"> z vesničanek, Christian přebral </w:t>
      </w:r>
      <w:proofErr w:type="spellStart"/>
      <w:r w:rsidR="002F3002" w:rsidRPr="005333DA">
        <w:t>Joshovi</w:t>
      </w:r>
      <w:proofErr w:type="spellEnd"/>
      <w:r w:rsidR="002F3002" w:rsidRPr="005333DA">
        <w:t xml:space="preserve"> téma jeho závěrečné diplomové práce </w:t>
      </w:r>
      <w:r w:rsidR="00595F08" w:rsidRPr="005333DA">
        <w:t>a</w:t>
      </w:r>
      <w:r w:rsidR="00595F08">
        <w:t> </w:t>
      </w:r>
      <w:r w:rsidR="002F3002" w:rsidRPr="005333DA">
        <w:t xml:space="preserve">Markovi šlo pouze o pohlavní styk s jednou z žen z vesnice. Rozpadem vzájemných vztahů se ze </w:t>
      </w:r>
      <w:r w:rsidR="006807E5">
        <w:t xml:space="preserve">členů </w:t>
      </w:r>
      <w:r w:rsidR="002F3002" w:rsidRPr="005333DA">
        <w:t>skupiny stal</w:t>
      </w:r>
      <w:r w:rsidR="005636BA" w:rsidRPr="005333DA">
        <w:t>a</w:t>
      </w:r>
      <w:r w:rsidR="002F3002" w:rsidRPr="005333DA">
        <w:t xml:space="preserve"> individua. </w:t>
      </w:r>
    </w:p>
    <w:p w14:paraId="16B5D572" w14:textId="77777777" w:rsidR="002F1182" w:rsidRPr="005333DA" w:rsidRDefault="002F3002" w:rsidP="00B82E95">
      <w:r w:rsidRPr="005333DA">
        <w:t>I přesto že nemusí jít nutně o venkovské odříznutí od modernity, v tomto případě však nejzevnějším typem izolace je ta fyzická. Když jsou postavy izolovány od určitého zavedeného sociálního pokroku die</w:t>
      </w:r>
      <w:r w:rsidR="005636BA" w:rsidRPr="005333DA">
        <w:t>g</w:t>
      </w:r>
      <w:r w:rsidRPr="005333DA">
        <w:t>etického světa, m</w:t>
      </w:r>
      <w:r w:rsidR="002F1182" w:rsidRPr="005333DA">
        <w:t>ůže řetěze pokračovat ve svém dominovém efektu.</w:t>
      </w:r>
      <w:r w:rsidR="00647B17" w:rsidRPr="00911756">
        <w:rPr>
          <w:vertAlign w:val="superscript"/>
        </w:rPr>
        <w:footnoteReference w:id="42"/>
      </w:r>
      <w:r w:rsidR="002F1182" w:rsidRPr="005333DA">
        <w:t xml:space="preserve"> </w:t>
      </w:r>
    </w:p>
    <w:p w14:paraId="58CA34D4" w14:textId="77777777" w:rsidR="007150F1" w:rsidRPr="005333DA" w:rsidRDefault="001225EF" w:rsidP="00911756">
      <w:pPr>
        <w:pStyle w:val="Nadpis3"/>
      </w:pPr>
      <w:bookmarkStart w:id="15" w:name="_Toc134589664"/>
      <w:r w:rsidRPr="005333DA">
        <w:t>4</w:t>
      </w:r>
      <w:r w:rsidR="00070FE5" w:rsidRPr="005333DA">
        <w:t xml:space="preserve">. 1. 3. </w:t>
      </w:r>
      <w:r w:rsidR="007150F1" w:rsidRPr="005333DA">
        <w:t>Zkreslený/pokřivený systém víry</w:t>
      </w:r>
      <w:bookmarkEnd w:id="15"/>
    </w:p>
    <w:p w14:paraId="60598E9E" w14:textId="77777777" w:rsidR="002A3213" w:rsidRPr="005333DA" w:rsidRDefault="002A3213" w:rsidP="00911756">
      <w:r w:rsidRPr="005333DA">
        <w:t>Abychom mohli označit systém víry za pokřivený</w:t>
      </w:r>
      <w:r w:rsidR="005636BA" w:rsidRPr="005333DA">
        <w:t>,</w:t>
      </w:r>
      <w:r w:rsidRPr="005333DA">
        <w:t xml:space="preserve"> m</w:t>
      </w:r>
      <w:r w:rsidR="00FC1FAA" w:rsidRPr="005333DA">
        <w:t>usíme mít určitý systém víry zavedený jako normativní, aby došlo k</w:t>
      </w:r>
      <w:r w:rsidR="00071E5C" w:rsidRPr="005333DA">
        <w:t> jejich střetu a děsivému efektu na diváky. Subžánr spoléhá na divákův způsob života, který je zakořeněn v metropoli nebo urbanistických lokací</w:t>
      </w:r>
      <w:r w:rsidR="005636BA" w:rsidRPr="005333DA">
        <w:t>ch</w:t>
      </w:r>
      <w:r w:rsidR="00071E5C" w:rsidRPr="005333DA">
        <w:t xml:space="preserve">. V tomto ohledu nezáleží, jakou víru divák vyznává, </w:t>
      </w:r>
      <w:r w:rsidR="003924F9" w:rsidRPr="005333DA">
        <w:t xml:space="preserve">nebo </w:t>
      </w:r>
      <w:r w:rsidR="00071E5C" w:rsidRPr="005333DA">
        <w:t xml:space="preserve">jestli </w:t>
      </w:r>
      <w:r w:rsidR="003924F9" w:rsidRPr="005333DA">
        <w:t>je vůbec věřící</w:t>
      </w:r>
      <w:r w:rsidR="00071E5C" w:rsidRPr="005333DA">
        <w:t xml:space="preserve">. Manipuluje však s tím, že publikum žije ve společenství ohraničeném zákony a </w:t>
      </w:r>
      <w:r w:rsidR="00BF0528" w:rsidRPr="005333DA">
        <w:t>etick</w:t>
      </w:r>
      <w:r w:rsidR="00B654D3" w:rsidRPr="005333DA">
        <w:t xml:space="preserve">ými </w:t>
      </w:r>
      <w:r w:rsidR="00B654D3" w:rsidRPr="005333DA">
        <w:lastRenderedPageBreak/>
        <w:t>normami</w:t>
      </w:r>
      <w:r w:rsidR="00071E5C" w:rsidRPr="005333DA">
        <w:t xml:space="preserve">. </w:t>
      </w:r>
      <w:r w:rsidR="001406B4" w:rsidRPr="005333DA">
        <w:t xml:space="preserve">Proto se ve folklórním hororu často pracuje </w:t>
      </w:r>
      <w:r w:rsidR="00E85076" w:rsidRPr="005333DA">
        <w:t xml:space="preserve">s vyobrazením předkřesťanské/pohanské doby, respektive komunit, které tradice z těchto dob oživují. </w:t>
      </w:r>
    </w:p>
    <w:p w14:paraId="66C128ED" w14:textId="224B8F05" w:rsidR="00967934" w:rsidRPr="005333DA" w:rsidRDefault="001406B4" w:rsidP="00911756">
      <w:r w:rsidRPr="005333DA">
        <w:t xml:space="preserve">Onen „folklór“ ve folklórním hororu </w:t>
      </w:r>
      <w:r w:rsidR="00E85076" w:rsidRPr="005333DA">
        <w:t>je často uměle vykonstruován. Nejedná se</w:t>
      </w:r>
      <w:r w:rsidR="00483B82">
        <w:t> </w:t>
      </w:r>
      <w:r w:rsidR="00595F08" w:rsidRPr="005333DA">
        <w:t>o</w:t>
      </w:r>
      <w:r w:rsidR="00595F08">
        <w:t> </w:t>
      </w:r>
      <w:r w:rsidR="00E85076" w:rsidRPr="005333DA">
        <w:t>autentické tradice a zvyky, i když z těchto historických pramenů můžou vycházet.</w:t>
      </w:r>
      <w:r w:rsidR="007462D7" w:rsidRPr="00911756">
        <w:rPr>
          <w:vertAlign w:val="superscript"/>
        </w:rPr>
        <w:footnoteReference w:id="43"/>
      </w:r>
      <w:r w:rsidR="00E85076" w:rsidRPr="005333DA">
        <w:t xml:space="preserve"> V případě </w:t>
      </w:r>
      <w:r w:rsidR="00E85076" w:rsidRPr="005F1213">
        <w:rPr>
          <w:i/>
          <w:iCs/>
        </w:rPr>
        <w:t>Slunovratu</w:t>
      </w:r>
      <w:r w:rsidR="00E85076" w:rsidRPr="005333DA">
        <w:t xml:space="preserve"> </w:t>
      </w:r>
      <w:proofErr w:type="spellStart"/>
      <w:r w:rsidR="00E85076" w:rsidRPr="005333DA">
        <w:t>Ari</w:t>
      </w:r>
      <w:proofErr w:type="spellEnd"/>
      <w:r w:rsidR="00E85076" w:rsidRPr="005333DA">
        <w:t xml:space="preserve"> </w:t>
      </w:r>
      <w:r w:rsidR="00B654D3" w:rsidRPr="005333DA">
        <w:t xml:space="preserve">Aster při preprodukci </w:t>
      </w:r>
      <w:r w:rsidR="00A324BD" w:rsidRPr="005333DA">
        <w:t>vytvořil průzkum lidových pohádek a pověstí jak švédsk</w:t>
      </w:r>
      <w:r w:rsidR="00967934" w:rsidRPr="005333DA">
        <w:t xml:space="preserve">ých, tak britských a německých. </w:t>
      </w:r>
      <w:r w:rsidR="00A324BD" w:rsidRPr="005333DA">
        <w:t>Zaměřil se především na tradice spojené s</w:t>
      </w:r>
      <w:r w:rsidR="00967934" w:rsidRPr="005333DA">
        <w:t>e</w:t>
      </w:r>
      <w:r w:rsidR="00483B82">
        <w:t> </w:t>
      </w:r>
      <w:r w:rsidR="00967934" w:rsidRPr="005333DA">
        <w:t>švédským festivalem oslavující</w:t>
      </w:r>
      <w:r w:rsidR="005636BA" w:rsidRPr="005333DA">
        <w:t>m</w:t>
      </w:r>
      <w:r w:rsidR="00967934" w:rsidRPr="005333DA">
        <w:t xml:space="preserve"> slunovrat. Vytvořil vlastní runové písmo spojením run a</w:t>
      </w:r>
      <w:r w:rsidR="00483B82">
        <w:t> </w:t>
      </w:r>
      <w:r w:rsidR="00967934" w:rsidRPr="005333DA">
        <w:t>hieroglyfů.</w:t>
      </w:r>
      <w:r w:rsidR="007462D7" w:rsidRPr="00911756">
        <w:rPr>
          <w:vertAlign w:val="superscript"/>
        </w:rPr>
        <w:footnoteReference w:id="44"/>
      </w:r>
      <w:r w:rsidR="00967934" w:rsidRPr="00911756">
        <w:rPr>
          <w:vertAlign w:val="superscript"/>
        </w:rPr>
        <w:t xml:space="preserve"> </w:t>
      </w:r>
      <w:proofErr w:type="spellStart"/>
      <w:r w:rsidR="00C36552" w:rsidRPr="005333DA">
        <w:t>Ari</w:t>
      </w:r>
      <w:proofErr w:type="spellEnd"/>
      <w:r w:rsidR="00C36552" w:rsidRPr="005333DA">
        <w:t xml:space="preserve"> A</w:t>
      </w:r>
      <w:r w:rsidR="005636BA" w:rsidRPr="005333DA">
        <w:t>s</w:t>
      </w:r>
      <w:r w:rsidR="00C36552" w:rsidRPr="005333DA">
        <w:t xml:space="preserve">ter na základě vyprávěných legend vytvořil propast mezi starým „zaostalým“ </w:t>
      </w:r>
      <w:r w:rsidR="00595F08" w:rsidRPr="005333DA">
        <w:t>a</w:t>
      </w:r>
      <w:r w:rsidR="00595F08">
        <w:t> </w:t>
      </w:r>
      <w:r w:rsidR="00C36552" w:rsidRPr="005333DA">
        <w:t xml:space="preserve">moderním „pokrokovým“ světem. </w:t>
      </w:r>
      <w:proofErr w:type="spellStart"/>
      <w:r w:rsidR="00FE37B8" w:rsidRPr="005333DA">
        <w:t>Dawn</w:t>
      </w:r>
      <w:proofErr w:type="spellEnd"/>
      <w:r w:rsidR="00FE37B8" w:rsidRPr="005333DA">
        <w:t xml:space="preserve"> </w:t>
      </w:r>
      <w:proofErr w:type="spellStart"/>
      <w:r w:rsidR="00FE37B8" w:rsidRPr="005333DA">
        <w:t>Keetley</w:t>
      </w:r>
      <w:proofErr w:type="spellEnd"/>
      <w:r w:rsidR="00FE37B8" w:rsidRPr="005333DA">
        <w:t xml:space="preserve"> se vyjadřuje k </w:t>
      </w:r>
      <w:r w:rsidR="003321D7" w:rsidRPr="005333DA">
        <w:t>folklóru</w:t>
      </w:r>
      <w:r w:rsidR="00FE37B8" w:rsidRPr="005333DA">
        <w:t xml:space="preserve"> reprezentovan</w:t>
      </w:r>
      <w:r w:rsidR="005636BA" w:rsidRPr="005333DA">
        <w:t>é</w:t>
      </w:r>
      <w:r w:rsidR="00FE37B8" w:rsidRPr="005333DA">
        <w:t>m</w:t>
      </w:r>
      <w:r w:rsidR="005636BA" w:rsidRPr="005333DA">
        <w:t>u</w:t>
      </w:r>
      <w:r w:rsidR="00FE37B8" w:rsidRPr="005333DA">
        <w:t xml:space="preserve"> v subžánru v opozici k folklórním studiím takto: „Proti celé trajektorii folklórních studií, která uznala globální šíření a mutaci tradic v rámci masově zprostředkované modernity, pak subžánr oživuje pojem „rolnického“ či „primitivního“, místního a izolovaného společenství, jako úložiště (často ústně přenášených) lidových tradic a rituálů.“</w:t>
      </w:r>
      <w:r w:rsidR="007462D7" w:rsidRPr="00911756">
        <w:rPr>
          <w:vertAlign w:val="superscript"/>
        </w:rPr>
        <w:footnoteReference w:id="45"/>
      </w:r>
      <w:r w:rsidR="00FE37B8" w:rsidRPr="005333DA">
        <w:t xml:space="preserve"> Folklórní horor akceptuje folklór jako nositele minulosti, ale zároveň jej aktivně vytváří a pracuje s</w:t>
      </w:r>
      <w:r w:rsidR="00B07066" w:rsidRPr="005333DA">
        <w:t> </w:t>
      </w:r>
      <w:r w:rsidR="00FE37B8" w:rsidRPr="005333DA">
        <w:t>ním</w:t>
      </w:r>
      <w:r w:rsidR="00B07066" w:rsidRPr="005333DA">
        <w:t xml:space="preserve">, jakožto exponentem strachu a úzkosti. </w:t>
      </w:r>
      <w:r w:rsidR="00FE37B8" w:rsidRPr="005333DA">
        <w:t xml:space="preserve"> </w:t>
      </w:r>
    </w:p>
    <w:p w14:paraId="1B4BEAA9" w14:textId="7A5C2757" w:rsidR="00D20897" w:rsidRPr="005333DA" w:rsidRDefault="003321D7" w:rsidP="00911756">
      <w:r w:rsidRPr="005333DA">
        <w:t>Jakými prvky se tedy projevuje folklór v </w:t>
      </w:r>
      <w:r w:rsidRPr="006C01DC">
        <w:rPr>
          <w:i/>
          <w:iCs/>
        </w:rPr>
        <w:t>Slunovratu</w:t>
      </w:r>
      <w:r w:rsidRPr="005333DA">
        <w:t xml:space="preserve">? Folklór je prosakuje skrze vesničany obývající </w:t>
      </w:r>
      <w:proofErr w:type="spellStart"/>
      <w:r w:rsidR="00EB400A" w:rsidRPr="005333DA">
        <w:t>Hårgu</w:t>
      </w:r>
      <w:proofErr w:type="spellEnd"/>
      <w:r w:rsidRPr="005333DA">
        <w:t xml:space="preserve"> a projevuje se konkrétními zvyklostmi, tradicemi a legendami</w:t>
      </w:r>
      <w:r w:rsidR="00EB400A" w:rsidRPr="005333DA">
        <w:t xml:space="preserve">. </w:t>
      </w:r>
      <w:r w:rsidRPr="005333DA">
        <w:t>Vesničani o</w:t>
      </w:r>
      <w:r w:rsidR="00E5645A" w:rsidRPr="005333DA">
        <w:t xml:space="preserve">slavují </w:t>
      </w:r>
      <w:r w:rsidR="00A35C50" w:rsidRPr="005333DA">
        <w:t>letní slunovrat po dobu devíti dnů</w:t>
      </w:r>
      <w:r w:rsidR="00176DC8" w:rsidRPr="005333DA">
        <w:t xml:space="preserve">. Během festivalu obětují devět lidských životů, jako gesto </w:t>
      </w:r>
      <w:r w:rsidR="003924F9" w:rsidRPr="005333DA">
        <w:t>pokory a díku slunci</w:t>
      </w:r>
      <w:r w:rsidR="00176DC8" w:rsidRPr="005333DA">
        <w:t>. Navrací přírodě to, co jim dala. Během oslav, které se</w:t>
      </w:r>
      <w:r w:rsidR="00483B82">
        <w:t> </w:t>
      </w:r>
      <w:r w:rsidR="00176DC8" w:rsidRPr="005333DA">
        <w:t>odehrávají jen jednou za 90 let</w:t>
      </w:r>
      <w:r w:rsidR="00D20897" w:rsidRPr="005333DA">
        <w:t xml:space="preserve">, jsou nám zobrazeny i různé rituály a ceremonie, které nemusí být nutně násilné, ale vyvolávají kulturní šok nebo strach z cizího (a tudíž nebezpečného) společenství. Prvním důležitým rituálem je </w:t>
      </w:r>
      <w:proofErr w:type="spellStart"/>
      <w:r w:rsidR="00D20897" w:rsidRPr="005333DA">
        <w:t>Ättestupa</w:t>
      </w:r>
      <w:proofErr w:type="spellEnd"/>
      <w:r w:rsidR="00D20897" w:rsidRPr="005333DA">
        <w:t>. Nejenže explicitně vidíme, jak dva nejstarší členové společnosti páchají sebevraždu skokem z útesu, ale toto násilí je do</w:t>
      </w:r>
      <w:r w:rsidR="007D12BF" w:rsidRPr="005333DA">
        <w:t>vedeno</w:t>
      </w:r>
      <w:r w:rsidR="00D20897" w:rsidRPr="005333DA">
        <w:t xml:space="preserve"> k extrémní až poetické vizualizaci. </w:t>
      </w:r>
      <w:r w:rsidR="006E6E3B" w:rsidRPr="005333DA">
        <w:t xml:space="preserve">Důležitým aspektem jsou i záběry na </w:t>
      </w:r>
      <w:r w:rsidR="0083091C" w:rsidRPr="005333DA">
        <w:t>výrazy</w:t>
      </w:r>
      <w:r w:rsidR="004A7E78" w:rsidRPr="005333DA">
        <w:t xml:space="preserve"> Dani</w:t>
      </w:r>
      <w:r w:rsidR="001E2393" w:rsidRPr="005333DA">
        <w:t>, která se</w:t>
      </w:r>
      <w:r w:rsidR="00483B82">
        <w:t> </w:t>
      </w:r>
      <w:r w:rsidR="001E2393" w:rsidRPr="005333DA">
        <w:t xml:space="preserve">stále </w:t>
      </w:r>
      <w:proofErr w:type="gramStart"/>
      <w:r w:rsidR="001E2393" w:rsidRPr="005333DA">
        <w:t>snaží</w:t>
      </w:r>
      <w:proofErr w:type="gramEnd"/>
      <w:r w:rsidR="001E2393" w:rsidRPr="005333DA">
        <w:t xml:space="preserve"> vyrovnat se smrtí svých rodičů a sestry a nyní je opět vystavěna smrti. V současné době jsou lidské oběti považovány za nehumánní, zvrácené a eticky špatné. Na druhou stranu, sebevraždy nejsou v moderních pokrokových společnostech nic neznámého, byť jsou </w:t>
      </w:r>
      <w:r w:rsidR="001E2393" w:rsidRPr="005333DA">
        <w:lastRenderedPageBreak/>
        <w:t xml:space="preserve">z křesťanského hlediska vnímány jako největší hřích. Z toho pohledu nám </w:t>
      </w:r>
      <w:proofErr w:type="spellStart"/>
      <w:r w:rsidR="001E2393" w:rsidRPr="005333DA">
        <w:t>hårgaská</w:t>
      </w:r>
      <w:proofErr w:type="spellEnd"/>
      <w:r w:rsidR="001E2393" w:rsidRPr="005333DA">
        <w:t xml:space="preserve"> komunita zrcadlí </w:t>
      </w:r>
      <w:r w:rsidR="00D55D3E" w:rsidRPr="005333DA">
        <w:t xml:space="preserve">to, co se děje i v západních civilizovaných zemích, pouze v extrémnější formě. Rozdílem však je, že sebevražda sestry Dani byla způsobena její psychickou nemocí. </w:t>
      </w:r>
      <w:proofErr w:type="spellStart"/>
      <w:r w:rsidR="00D55D3E" w:rsidRPr="005333DA">
        <w:t>Hårga</w:t>
      </w:r>
      <w:proofErr w:type="spellEnd"/>
      <w:r w:rsidR="00D55D3E" w:rsidRPr="005333DA">
        <w:t xml:space="preserve"> tento rituál provádí za účel</w:t>
      </w:r>
      <w:r w:rsidR="0083091C" w:rsidRPr="005333DA">
        <w:t>em</w:t>
      </w:r>
      <w:r w:rsidR="00D55D3E" w:rsidRPr="005333DA">
        <w:t xml:space="preserve"> rovnováhy v komunitě – starší tak uvolňují místo mladším. Démonizace </w:t>
      </w:r>
      <w:r w:rsidR="00D45765" w:rsidRPr="005333DA">
        <w:t>rituálu</w:t>
      </w:r>
      <w:r w:rsidR="00D55D3E" w:rsidRPr="005333DA">
        <w:t xml:space="preserve"> tak u publik způsobuje zděšení a znechucení. </w:t>
      </w:r>
    </w:p>
    <w:p w14:paraId="4A7611B6" w14:textId="11514104" w:rsidR="00D45765" w:rsidRPr="005333DA" w:rsidRDefault="00D45765" w:rsidP="00911756">
      <w:r w:rsidRPr="005333DA">
        <w:t>Další narativní linií, která je propojena s folklórem, je příběh o Christianovi a mlad</w:t>
      </w:r>
      <w:r w:rsidR="0083091C" w:rsidRPr="005333DA">
        <w:t>é</w:t>
      </w:r>
      <w:r w:rsidRPr="005333DA">
        <w:t xml:space="preserve"> žen</w:t>
      </w:r>
      <w:r w:rsidR="0083091C" w:rsidRPr="005333DA">
        <w:t>ě</w:t>
      </w:r>
      <w:r w:rsidRPr="005333DA">
        <w:t xml:space="preserve"> z vesnice, která si ho hned po jeho příjezdu vybrala jako potencionálního otce jejího dítěte. Je zde zobrazeno několik zvyků, jak členové komunity získávají náklon</w:t>
      </w:r>
      <w:r w:rsidR="0083091C" w:rsidRPr="005333DA">
        <w:t>n</w:t>
      </w:r>
      <w:r w:rsidRPr="005333DA">
        <w:t xml:space="preserve">ost, </w:t>
      </w:r>
      <w:r w:rsidR="006D6153" w:rsidRPr="005333DA">
        <w:t>n</w:t>
      </w:r>
      <w:r w:rsidRPr="005333DA">
        <w:t xml:space="preserve">apříklad podstrčením nůžek pod polštář Christiana, nebo </w:t>
      </w:r>
      <w:r w:rsidR="000649A6" w:rsidRPr="005333DA">
        <w:t>přidání pubického chlupu do jeho jídla a</w:t>
      </w:r>
      <w:r w:rsidR="00CB6837">
        <w:t> </w:t>
      </w:r>
      <w:r w:rsidR="000649A6" w:rsidRPr="005333DA">
        <w:t xml:space="preserve">menstruační krve do jeho nápoje. Tyto činy nejsou zobrazeny explicitně, ale vidíme je jako ilustrace v tapisérii, když </w:t>
      </w:r>
      <w:proofErr w:type="spellStart"/>
      <w:r w:rsidR="000649A6" w:rsidRPr="005333DA">
        <w:t>Pelle</w:t>
      </w:r>
      <w:proofErr w:type="spellEnd"/>
      <w:r w:rsidR="000649A6" w:rsidRPr="005333DA">
        <w:t xml:space="preserve"> provádí skupinu a vysvětluje legendy a pověsti o jeho vesnici. Narativní linka milostného příběhu Christina a místní ženy vrcholí, když je Christian </w:t>
      </w:r>
      <w:r w:rsidRPr="005333DA">
        <w:t>vmanipulován</w:t>
      </w:r>
      <w:r w:rsidR="000649A6" w:rsidRPr="005333DA">
        <w:t xml:space="preserve"> do chýše, kde je pod vlivem psychedelických látek donucen mít sex s vesničankou pouze za účelem ji </w:t>
      </w:r>
      <w:r w:rsidR="00242427" w:rsidRPr="005333DA">
        <w:t>oplodnit,</w:t>
      </w:r>
      <w:r w:rsidR="000649A6" w:rsidRPr="005333DA">
        <w:t xml:space="preserve"> a to p</w:t>
      </w:r>
      <w:r w:rsidR="0083091C" w:rsidRPr="005333DA">
        <w:t>řed</w:t>
      </w:r>
      <w:r w:rsidR="000649A6" w:rsidRPr="005333DA">
        <w:t xml:space="preserve"> zraky ostatních nahých žen z komunity. </w:t>
      </w:r>
      <w:r w:rsidR="008E470C" w:rsidRPr="005333DA">
        <w:t xml:space="preserve">Zneužití před zraky ostatních je samo o sobě zneklidňující a u diváků nevyvolává ani tak strach jako nechutenství a odpor.  </w:t>
      </w:r>
    </w:p>
    <w:p w14:paraId="2E92556D" w14:textId="2F1A2FA6" w:rsidR="00A928D1" w:rsidRPr="005333DA" w:rsidRDefault="00C01D0C" w:rsidP="00911756">
      <w:r w:rsidRPr="005333DA">
        <w:t xml:space="preserve">Unikátním folklórním prvkem je kniha, kterou místní nazývají </w:t>
      </w:r>
      <w:proofErr w:type="spellStart"/>
      <w:r w:rsidR="00176DC8" w:rsidRPr="005333DA">
        <w:t>Rubi</w:t>
      </w:r>
      <w:proofErr w:type="spellEnd"/>
      <w:r w:rsidR="00176DC8" w:rsidRPr="005333DA">
        <w:t xml:space="preserve"> </w:t>
      </w:r>
      <w:proofErr w:type="spellStart"/>
      <w:r w:rsidR="00176DC8" w:rsidRPr="005333DA">
        <w:t>Radr</w:t>
      </w:r>
      <w:proofErr w:type="spellEnd"/>
      <w:r w:rsidRPr="005333DA">
        <w:t xml:space="preserve"> a je psaná členem skupiny, který je fyzicky postižen</w:t>
      </w:r>
      <w:r w:rsidR="00AA4CAD" w:rsidRPr="005333DA">
        <w:t xml:space="preserve">, </w:t>
      </w:r>
      <w:r w:rsidR="00E90784" w:rsidRPr="005333DA">
        <w:t>jelikož</w:t>
      </w:r>
      <w:r w:rsidR="00AA4CAD" w:rsidRPr="005333DA">
        <w:t xml:space="preserve"> je produktem příbuzenského křížení. Jak</w:t>
      </w:r>
      <w:r w:rsidR="00483B82">
        <w:t> </w:t>
      </w:r>
      <w:r w:rsidR="00AA4CAD" w:rsidRPr="005333DA">
        <w:t>jeden ze starších vysvětluje: „</w:t>
      </w:r>
      <w:proofErr w:type="spellStart"/>
      <w:r w:rsidR="00AA4CAD" w:rsidRPr="005333DA">
        <w:t>Rubinův</w:t>
      </w:r>
      <w:proofErr w:type="spellEnd"/>
      <w:r w:rsidR="00AA4CAD" w:rsidRPr="005333DA">
        <w:t xml:space="preserve"> zrak není zakalen běžným poznáním. Díky tomu je</w:t>
      </w:r>
      <w:r w:rsidR="00483B82">
        <w:t> </w:t>
      </w:r>
      <w:r w:rsidR="00AA4CAD" w:rsidRPr="005333DA">
        <w:t>otevřen zdroji.“</w:t>
      </w:r>
      <w:r w:rsidR="00EE33C5" w:rsidRPr="00645AF1">
        <w:rPr>
          <w:vertAlign w:val="superscript"/>
        </w:rPr>
        <w:footnoteReference w:id="46"/>
      </w:r>
      <w:r w:rsidR="00D6176A" w:rsidRPr="005333DA">
        <w:t xml:space="preserve"> </w:t>
      </w:r>
      <w:proofErr w:type="spellStart"/>
      <w:r w:rsidR="00A928D1" w:rsidRPr="005333DA">
        <w:t>Rubi</w:t>
      </w:r>
      <w:proofErr w:type="spellEnd"/>
      <w:r w:rsidR="00A928D1" w:rsidRPr="005333DA">
        <w:t xml:space="preserve"> </w:t>
      </w:r>
      <w:proofErr w:type="spellStart"/>
      <w:r w:rsidR="00A928D1" w:rsidRPr="005333DA">
        <w:t>Radr</w:t>
      </w:r>
      <w:proofErr w:type="spellEnd"/>
      <w:r w:rsidR="00A928D1" w:rsidRPr="005333DA">
        <w:t xml:space="preserve"> je psán po celé generace a nikdy nebude dokončen. Je to artefakt, který se dědí stejně jako jejich tradice a pověry.</w:t>
      </w:r>
      <w:r w:rsidR="00D6176A" w:rsidRPr="005333DA">
        <w:t xml:space="preserve"> V knize j</w:t>
      </w:r>
      <w:r w:rsidR="005F7746" w:rsidRPr="005333DA">
        <w:t>sou sepsány runy, které popisují 16</w:t>
      </w:r>
      <w:r w:rsidR="00483B82">
        <w:t> </w:t>
      </w:r>
      <w:r w:rsidR="005F7746" w:rsidRPr="005333DA">
        <w:t xml:space="preserve">hnutí mysli od nejsvatější po to nejméně svaté. </w:t>
      </w:r>
      <w:r w:rsidR="00E90784" w:rsidRPr="005333DA">
        <w:t xml:space="preserve">Tento artefakt se nikterak </w:t>
      </w:r>
      <w:proofErr w:type="gramStart"/>
      <w:r w:rsidR="00E90784" w:rsidRPr="005333DA">
        <w:t>neliší</w:t>
      </w:r>
      <w:proofErr w:type="gramEnd"/>
      <w:r w:rsidR="00E90784" w:rsidRPr="005333DA">
        <w:t xml:space="preserve"> od</w:t>
      </w:r>
      <w:r w:rsidR="00483B82">
        <w:t> </w:t>
      </w:r>
      <w:r w:rsidR="00E90784" w:rsidRPr="005333DA">
        <w:t>např.</w:t>
      </w:r>
      <w:r w:rsidR="00483B82">
        <w:t> </w:t>
      </w:r>
      <w:r w:rsidR="00E90784" w:rsidRPr="005333DA">
        <w:t>Bible.</w:t>
      </w:r>
      <w:r w:rsidR="00C44EC9" w:rsidRPr="005333DA">
        <w:t xml:space="preserve"> Stejně jako je </w:t>
      </w:r>
      <w:r w:rsidR="006D6153" w:rsidRPr="005333DA">
        <w:t>B</w:t>
      </w:r>
      <w:r w:rsidR="00C44EC9" w:rsidRPr="005333DA">
        <w:t xml:space="preserve">ible posvátnou knihou křesťanů, knihy </w:t>
      </w:r>
      <w:proofErr w:type="spellStart"/>
      <w:r w:rsidR="00C44EC9" w:rsidRPr="005333DA">
        <w:t>Rubi</w:t>
      </w:r>
      <w:proofErr w:type="spellEnd"/>
      <w:r w:rsidR="00C44EC9" w:rsidRPr="005333DA">
        <w:t xml:space="preserve"> </w:t>
      </w:r>
      <w:proofErr w:type="spellStart"/>
      <w:r w:rsidR="00C44EC9" w:rsidRPr="005333DA">
        <w:t>Radr</w:t>
      </w:r>
      <w:proofErr w:type="spellEnd"/>
      <w:r w:rsidR="00C44EC9" w:rsidRPr="005333DA">
        <w:t xml:space="preserve"> jsou posvátné pro komunitu </w:t>
      </w:r>
      <w:proofErr w:type="spellStart"/>
      <w:r w:rsidR="00C44EC9" w:rsidRPr="005333DA">
        <w:t>Hårg</w:t>
      </w:r>
      <w:r w:rsidR="006D6153" w:rsidRPr="005333DA">
        <w:t>a</w:t>
      </w:r>
      <w:proofErr w:type="spellEnd"/>
      <w:r w:rsidR="00C44EC9" w:rsidRPr="005333DA">
        <w:t>.</w:t>
      </w:r>
      <w:r w:rsidR="00E90784" w:rsidRPr="005333DA">
        <w:t xml:space="preserve"> V </w:t>
      </w:r>
      <w:r w:rsidR="003C1083" w:rsidRPr="005333DA">
        <w:t>B</w:t>
      </w:r>
      <w:r w:rsidR="00E90784" w:rsidRPr="005333DA">
        <w:t>ibli jsou však sepsány domnělé příběhy, kdežto </w:t>
      </w:r>
      <w:proofErr w:type="spellStart"/>
      <w:r w:rsidR="00E90784" w:rsidRPr="005333DA">
        <w:t>Rubi</w:t>
      </w:r>
      <w:proofErr w:type="spellEnd"/>
      <w:r w:rsidR="00E90784" w:rsidRPr="005333DA">
        <w:t xml:space="preserve"> </w:t>
      </w:r>
      <w:proofErr w:type="spellStart"/>
      <w:r w:rsidR="00E90784" w:rsidRPr="005333DA">
        <w:t>Radr</w:t>
      </w:r>
      <w:proofErr w:type="spellEnd"/>
      <w:r w:rsidR="00E90784" w:rsidRPr="005333DA">
        <w:t xml:space="preserve"> je jakýmsi emocionálním notovým záznamem, který je interpretován staršími z komunity. </w:t>
      </w:r>
      <w:r w:rsidR="00CA13F8" w:rsidRPr="005333DA">
        <w:t>Narážíme zde na systém víry, zakořeněný v přírodních pohanských sílách.</w:t>
      </w:r>
      <w:r w:rsidR="00C44EC9" w:rsidRPr="005333DA">
        <w:t xml:space="preserve"> </w:t>
      </w:r>
      <w:proofErr w:type="gramStart"/>
      <w:r w:rsidR="00C44EC9" w:rsidRPr="005333DA">
        <w:t>Nevěří</w:t>
      </w:r>
      <w:proofErr w:type="gramEnd"/>
      <w:r w:rsidR="00C44EC9" w:rsidRPr="005333DA">
        <w:t xml:space="preserve"> v nadpřirozeno, ale v</w:t>
      </w:r>
      <w:r w:rsidR="003C1083" w:rsidRPr="005333DA">
        <w:t xml:space="preserve"> sílu lidské mysli </w:t>
      </w:r>
      <w:r w:rsidR="002C1708" w:rsidRPr="005333DA">
        <w:t>a</w:t>
      </w:r>
      <w:r w:rsidR="002C1708">
        <w:t> </w:t>
      </w:r>
      <w:r w:rsidR="003C1083" w:rsidRPr="005333DA">
        <w:t xml:space="preserve">schopnosti otevírat mysl přírodní energii. </w:t>
      </w:r>
      <w:r w:rsidR="00C44EC9" w:rsidRPr="005333DA">
        <w:t xml:space="preserve"> </w:t>
      </w:r>
    </w:p>
    <w:p w14:paraId="3EE3F610" w14:textId="6DF34C2B" w:rsidR="00C44EC9" w:rsidRPr="005333DA" w:rsidRDefault="00C44EC9" w:rsidP="00911756">
      <w:r w:rsidRPr="005333DA">
        <w:t xml:space="preserve">Dalším projevem folklórní zvyklosti je signifikantní májový tanec, při kterém se zvolí Májová královna. Mladé ženy z komunity </w:t>
      </w:r>
      <w:r w:rsidR="00454598" w:rsidRPr="005333DA">
        <w:t xml:space="preserve">se shromáždí v kruhu kolem májového sloupu pod </w:t>
      </w:r>
      <w:r w:rsidR="00454598" w:rsidRPr="005333DA">
        <w:lastRenderedPageBreak/>
        <w:t xml:space="preserve">vlivem psychedelických látek a </w:t>
      </w:r>
      <w:proofErr w:type="gramStart"/>
      <w:r w:rsidR="008E4831" w:rsidRPr="005333DA">
        <w:t>tančí</w:t>
      </w:r>
      <w:proofErr w:type="gramEnd"/>
      <w:r w:rsidR="008E4831" w:rsidRPr="005333DA">
        <w:t>,</w:t>
      </w:r>
      <w:r w:rsidR="00454598" w:rsidRPr="005333DA">
        <w:t xml:space="preserve"> dokud všechny dívky „neodpadnou“ a na nohou zůstane pouze jedna – Májová královna. </w:t>
      </w:r>
      <w:r w:rsidR="00BD7F36" w:rsidRPr="005333DA">
        <w:t>Taneční tradice vychází ze švédské legendy z roku 1785</w:t>
      </w:r>
      <w:r w:rsidR="00483B82">
        <w:t> </w:t>
      </w:r>
      <w:r w:rsidR="002C1708" w:rsidRPr="005333DA">
        <w:t>o</w:t>
      </w:r>
      <w:r w:rsidR="002C1708">
        <w:t> </w:t>
      </w:r>
      <w:r w:rsidR="00BD7F36" w:rsidRPr="005333DA">
        <w:t xml:space="preserve">ďáblovi, který se v přestrojení infiltroval do vesnice </w:t>
      </w:r>
      <w:proofErr w:type="spellStart"/>
      <w:r w:rsidR="00BD7F36" w:rsidRPr="005333DA">
        <w:t>Hårga</w:t>
      </w:r>
      <w:proofErr w:type="spellEnd"/>
      <w:r w:rsidR="00BD7F36" w:rsidRPr="005333DA">
        <w:t>, kde následně hrál na housle a lidé začali nekontrolovatelně tancovat až do úplného vyčerpání nebo smrti.</w:t>
      </w:r>
      <w:r w:rsidR="000B24EF" w:rsidRPr="00645AF1">
        <w:rPr>
          <w:vertAlign w:val="superscript"/>
        </w:rPr>
        <w:footnoteReference w:id="47"/>
      </w:r>
      <w:r w:rsidR="00BD7F36" w:rsidRPr="005333DA">
        <w:t xml:space="preserve"> Legenda</w:t>
      </w:r>
      <w:r w:rsidR="008E4831" w:rsidRPr="005333DA">
        <w:t xml:space="preserve"> může vycházet z</w:t>
      </w:r>
      <w:r w:rsidR="00D46B35" w:rsidRPr="005333DA">
        <w:t> </w:t>
      </w:r>
      <w:r w:rsidR="00BD7F36" w:rsidRPr="005333DA">
        <w:t>událost</w:t>
      </w:r>
      <w:r w:rsidR="00D46B35" w:rsidRPr="005333DA">
        <w:t xml:space="preserve">í v Evropě </w:t>
      </w:r>
      <w:r w:rsidR="008E470C" w:rsidRPr="005333DA">
        <w:t>mezi 14. – 17. stoletím</w:t>
      </w:r>
      <w:r w:rsidR="00D46B35" w:rsidRPr="005333DA">
        <w:t xml:space="preserve">, kdy u lidí </w:t>
      </w:r>
      <w:r w:rsidR="008E4831" w:rsidRPr="005333DA">
        <w:t>docházel</w:t>
      </w:r>
      <w:r w:rsidR="00D46B35" w:rsidRPr="005333DA">
        <w:t xml:space="preserve">o </w:t>
      </w:r>
      <w:r w:rsidR="008E4831" w:rsidRPr="005333DA">
        <w:t>k případům nekontrolovatelného tance, který v nejhorších případech končil smrtí.</w:t>
      </w:r>
      <w:r w:rsidR="004F0840" w:rsidRPr="00645AF1">
        <w:rPr>
          <w:vertAlign w:val="superscript"/>
        </w:rPr>
        <w:footnoteReference w:id="48"/>
      </w:r>
      <w:r w:rsidR="008E4831" w:rsidRPr="005333DA">
        <w:t xml:space="preserve"> </w:t>
      </w:r>
      <w:r w:rsidR="008E35E8" w:rsidRPr="005333DA">
        <w:t xml:space="preserve">I přesto, že ve filmu není popsána historie </w:t>
      </w:r>
      <w:r w:rsidR="004F0840" w:rsidRPr="005333DA">
        <w:t xml:space="preserve">taneční </w:t>
      </w:r>
      <w:r w:rsidR="00B92FFE" w:rsidRPr="005333DA">
        <w:t>soutěže</w:t>
      </w:r>
      <w:r w:rsidR="008E35E8" w:rsidRPr="005333DA">
        <w:t xml:space="preserve">, je nepřímo naznačeno, že se jedná o dlouholetou tradici. </w:t>
      </w:r>
      <w:r w:rsidR="00B92FFE" w:rsidRPr="005333DA">
        <w:t>Dani, jakožto hlavní postava příběhu, se soutěže zúčastní a následně ji vyhraje. Tradice káže, že Májová královna musí požehnat úrodě a zemi. Dani tedy odjíždí v kočáře tažen</w:t>
      </w:r>
      <w:r w:rsidR="00C35AFD" w:rsidRPr="005333DA">
        <w:t>é</w:t>
      </w:r>
      <w:r w:rsidR="00B92FFE" w:rsidRPr="005333DA">
        <w:t>m vesničankami na kraj vesnice, kde zakope maso, obilí a vejce do země</w:t>
      </w:r>
      <w:r w:rsidR="006B046E" w:rsidRPr="005333DA">
        <w:t>, čímž požehná budoucí úrodě</w:t>
      </w:r>
      <w:r w:rsidR="00B92FFE" w:rsidRPr="005333DA">
        <w:t xml:space="preserve">. </w:t>
      </w:r>
      <w:r w:rsidR="006B046E" w:rsidRPr="005333DA">
        <w:t>Tato ceremonie opět ukazuje společenský systém víry jako pohanský, ne však nebezpečný.</w:t>
      </w:r>
    </w:p>
    <w:p w14:paraId="4A6397E2" w14:textId="633E5912" w:rsidR="00F50F71" w:rsidRPr="005333DA" w:rsidRDefault="00A7733C" w:rsidP="00911756">
      <w:r w:rsidRPr="005333DA">
        <w:t xml:space="preserve">Projevy víry komunity, </w:t>
      </w:r>
      <w:r w:rsidR="00F90EDC" w:rsidRPr="005333DA">
        <w:t>jako lidské oběti, incestní křížení nebo zneužití za účelem početí</w:t>
      </w:r>
      <w:r w:rsidRPr="005333DA">
        <w:t>,</w:t>
      </w:r>
      <w:r w:rsidR="00F90EDC" w:rsidRPr="005333DA">
        <w:t xml:space="preserve"> naplňují to, co Adam </w:t>
      </w:r>
      <w:proofErr w:type="spellStart"/>
      <w:r w:rsidR="00F90EDC" w:rsidRPr="005333DA">
        <w:t>Scovell</w:t>
      </w:r>
      <w:proofErr w:type="spellEnd"/>
      <w:r w:rsidR="00F90EDC" w:rsidRPr="005333DA">
        <w:t xml:space="preserve"> nazývá zkreslený systém víry. Ostatní </w:t>
      </w:r>
      <w:r w:rsidR="006321E7" w:rsidRPr="005333DA">
        <w:t xml:space="preserve">každodenní </w:t>
      </w:r>
      <w:r w:rsidR="00F90EDC" w:rsidRPr="005333DA">
        <w:t>rituály</w:t>
      </w:r>
      <w:r w:rsidRPr="005333DA">
        <w:t xml:space="preserve"> nejsou pokřivené, nehumánní nebo neetické. </w:t>
      </w:r>
      <w:r w:rsidR="006321E7" w:rsidRPr="005333DA">
        <w:t xml:space="preserve">Divákovi je představena komunita, která žije v souladu s přírodou, ale aby toto žití bylo možné, musí obětovat </w:t>
      </w:r>
      <w:r w:rsidR="004F0840" w:rsidRPr="005333DA">
        <w:t xml:space="preserve">jednou za devadesát let lidské </w:t>
      </w:r>
      <w:r w:rsidR="006321E7" w:rsidRPr="005333DA">
        <w:t>životy.</w:t>
      </w:r>
      <w:r w:rsidR="00242705" w:rsidRPr="005333DA">
        <w:t xml:space="preserve"> </w:t>
      </w:r>
      <w:r w:rsidR="00DA51E6" w:rsidRPr="005333DA">
        <w:t>„[</w:t>
      </w:r>
      <w:r w:rsidR="00242705" w:rsidRPr="005333DA">
        <w:t xml:space="preserve">…] je to zdání komunitní jednoty, které přitahuje Dani, když přijede do </w:t>
      </w:r>
      <w:proofErr w:type="spellStart"/>
      <w:r w:rsidR="00242705" w:rsidRPr="005333DA">
        <w:t>Hårgy</w:t>
      </w:r>
      <w:proofErr w:type="spellEnd"/>
      <w:r w:rsidR="00242705" w:rsidRPr="005333DA">
        <w:t xml:space="preserve"> na</w:t>
      </w:r>
      <w:r w:rsidR="00483B82">
        <w:t> </w:t>
      </w:r>
      <w:r w:rsidR="00242705" w:rsidRPr="005333DA">
        <w:t xml:space="preserve">festival. I když je to místo zvláštní, samotný fakt, že komunita oslavuje něco, co je součástí většího přírodního cyklu, je důkazem konzistence a stability, která v jejím životě chybí. […] Každý má svou roli. Moc je lokální a hmatatelná. </w:t>
      </w:r>
      <w:r w:rsidR="00DA51E6" w:rsidRPr="005333DA">
        <w:t xml:space="preserve">Žít </w:t>
      </w:r>
      <w:r w:rsidR="00242705" w:rsidRPr="005333DA">
        <w:t>ve společenství, kde je jednotlivec nejen schopen uchopit tuto moc, ale je neodmyslitelnou součástí její síly, je přitažlivou záležitostí</w:t>
      </w:r>
      <w:r w:rsidR="007D4930">
        <w:t> </w:t>
      </w:r>
      <w:r w:rsidR="007D4930" w:rsidRPr="005333DA">
        <w:t>v</w:t>
      </w:r>
      <w:r w:rsidR="007D4930">
        <w:t> </w:t>
      </w:r>
      <w:r w:rsidR="00242705" w:rsidRPr="005333DA">
        <w:t>éře relativistických pravd, roztříštěné demokracie</w:t>
      </w:r>
      <w:r w:rsidR="00DA51E6" w:rsidRPr="005333DA">
        <w:t xml:space="preserve"> a</w:t>
      </w:r>
      <w:r w:rsidR="00242705" w:rsidRPr="005333DA">
        <w:t xml:space="preserve"> globálních environmentálních hrozeb </w:t>
      </w:r>
      <w:r w:rsidR="00DA51E6" w:rsidRPr="005333DA">
        <w:t>[…].“</w:t>
      </w:r>
      <w:r w:rsidR="00DA51E6" w:rsidRPr="00645AF1">
        <w:rPr>
          <w:vertAlign w:val="superscript"/>
        </w:rPr>
        <w:footnoteReference w:id="49"/>
      </w:r>
      <w:r w:rsidR="00DA51E6" w:rsidRPr="005333DA">
        <w:t xml:space="preserve"> </w:t>
      </w:r>
      <w:r w:rsidR="00ED6246" w:rsidRPr="005333DA">
        <w:t>M</w:t>
      </w:r>
      <w:r w:rsidR="00F90EDC" w:rsidRPr="005333DA">
        <w:t xml:space="preserve">ůže </w:t>
      </w:r>
      <w:r w:rsidR="00ED6246" w:rsidRPr="005333DA">
        <w:t>tak docházet</w:t>
      </w:r>
      <w:r w:rsidR="00F90EDC" w:rsidRPr="005333DA">
        <w:t xml:space="preserve"> k rozpolcenému vnímání u diváka. </w:t>
      </w:r>
      <w:r w:rsidR="00E37657" w:rsidRPr="005333DA">
        <w:t xml:space="preserve">Stejně jako u snímku </w:t>
      </w:r>
      <w:proofErr w:type="spellStart"/>
      <w:r w:rsidR="00E37657" w:rsidRPr="00AD7573">
        <w:rPr>
          <w:i/>
          <w:iCs/>
        </w:rPr>
        <w:t>The</w:t>
      </w:r>
      <w:proofErr w:type="spellEnd"/>
      <w:r w:rsidR="00B03E33">
        <w:rPr>
          <w:i/>
          <w:iCs/>
        </w:rPr>
        <w:t> </w:t>
      </w:r>
      <w:proofErr w:type="spellStart"/>
      <w:r w:rsidR="00E37657" w:rsidRPr="00AD7573">
        <w:rPr>
          <w:i/>
          <w:iCs/>
        </w:rPr>
        <w:t>Wicker</w:t>
      </w:r>
      <w:proofErr w:type="spellEnd"/>
      <w:r w:rsidR="00EE33C5" w:rsidRPr="00AD7573">
        <w:rPr>
          <w:i/>
          <w:iCs/>
        </w:rPr>
        <w:t xml:space="preserve"> M</w:t>
      </w:r>
      <w:r w:rsidR="00E37657" w:rsidRPr="00AD7573">
        <w:rPr>
          <w:i/>
          <w:iCs/>
        </w:rPr>
        <w:t>an</w:t>
      </w:r>
      <w:r w:rsidR="00E37657" w:rsidRPr="005333DA">
        <w:t xml:space="preserve"> v</w:t>
      </w:r>
      <w:r w:rsidR="004F0840" w:rsidRPr="005333DA">
        <w:t>z</w:t>
      </w:r>
      <w:r w:rsidR="00E37657" w:rsidRPr="005333DA">
        <w:t xml:space="preserve">niká dvojí pojetí dobra a zla. </w:t>
      </w:r>
      <w:r w:rsidR="00497650" w:rsidRPr="005333DA">
        <w:t>Publika dochází k množství interpretací, že</w:t>
      </w:r>
      <w:r w:rsidR="00B03E33">
        <w:t> </w:t>
      </w:r>
      <w:r w:rsidR="00497650" w:rsidRPr="005333DA">
        <w:t>i</w:t>
      </w:r>
      <w:r w:rsidR="00B03E33">
        <w:t> </w:t>
      </w:r>
      <w:r w:rsidR="00497650" w:rsidRPr="005333DA">
        <w:t xml:space="preserve">když jsou obyvatelé </w:t>
      </w:r>
      <w:proofErr w:type="spellStart"/>
      <w:r w:rsidR="00497650" w:rsidRPr="005333DA">
        <w:t>Hårgy</w:t>
      </w:r>
      <w:proofErr w:type="spellEnd"/>
      <w:r w:rsidR="00497650" w:rsidRPr="005333DA">
        <w:t xml:space="preserve"> strukturováni jako extremistický kult, jsou zdrojem identifikace a</w:t>
      </w:r>
      <w:r w:rsidR="00CB6837">
        <w:t> </w:t>
      </w:r>
      <w:r w:rsidR="00497650" w:rsidRPr="005333DA">
        <w:t>validace pro celou řadu publik (</w:t>
      </w:r>
      <w:proofErr w:type="spellStart"/>
      <w:r w:rsidR="00497650" w:rsidRPr="005333DA">
        <w:t>hippies</w:t>
      </w:r>
      <w:proofErr w:type="spellEnd"/>
      <w:r w:rsidR="00497650" w:rsidRPr="005333DA">
        <w:t>, anarchisti nebo moderní pohani). Dochází i</w:t>
      </w:r>
      <w:r w:rsidR="00CB6837">
        <w:t> </w:t>
      </w:r>
      <w:r w:rsidR="00497650" w:rsidRPr="005333DA">
        <w:t>k převrácení divácké percepce, při které je</w:t>
      </w:r>
      <w:r w:rsidR="00516D59" w:rsidRPr="005333DA">
        <w:t xml:space="preserve"> skupina studentů (kromě Dani) reprezentující </w:t>
      </w:r>
      <w:r w:rsidR="00516D59" w:rsidRPr="005333DA">
        <w:lastRenderedPageBreak/>
        <w:t>mainstreamové a povrchní hodnoty vnímána jako netolerantní a zrůdná. Z tohoto vnímání je</w:t>
      </w:r>
      <w:r w:rsidR="00B03E33">
        <w:t> </w:t>
      </w:r>
      <w:r w:rsidR="00516D59" w:rsidRPr="005333DA">
        <w:t>nevykoupí ani násilná smrt na konci filmu.</w:t>
      </w:r>
      <w:r w:rsidR="00516D59" w:rsidRPr="00645AF1">
        <w:rPr>
          <w:vertAlign w:val="superscript"/>
        </w:rPr>
        <w:footnoteReference w:id="50"/>
      </w:r>
      <w:r w:rsidR="00516D59" w:rsidRPr="005333DA">
        <w:t xml:space="preserve"> </w:t>
      </w:r>
      <w:r w:rsidR="00BD66DA" w:rsidRPr="005333DA">
        <w:t>To</w:t>
      </w:r>
      <w:r w:rsidR="00F50F71" w:rsidRPr="005333DA">
        <w:t xml:space="preserve"> nás vede k poslednímu elementu řetězce folklórního hororu, jímž je dění/přivolání. </w:t>
      </w:r>
    </w:p>
    <w:p w14:paraId="69C68B4C" w14:textId="77777777" w:rsidR="00F50F71" w:rsidRPr="005333DA" w:rsidRDefault="001225EF" w:rsidP="00645AF1">
      <w:pPr>
        <w:pStyle w:val="Nadpis3"/>
      </w:pPr>
      <w:bookmarkStart w:id="16" w:name="_Toc134589665"/>
      <w:r w:rsidRPr="005333DA">
        <w:t>4</w:t>
      </w:r>
      <w:r w:rsidR="00070FE5" w:rsidRPr="005333DA">
        <w:t xml:space="preserve">. 1. 4. </w:t>
      </w:r>
      <w:r w:rsidR="00F50F71" w:rsidRPr="005333DA">
        <w:t>Dění/přivolání</w:t>
      </w:r>
      <w:bookmarkEnd w:id="16"/>
    </w:p>
    <w:p w14:paraId="00DAC66B" w14:textId="1743B8FD" w:rsidR="00CA5E46" w:rsidRPr="005333DA" w:rsidRDefault="002A2A8A" w:rsidP="00645AF1">
      <w:r w:rsidRPr="005333DA">
        <w:t>Závěrečnou složkou narativního řetězce je happening/</w:t>
      </w:r>
      <w:proofErr w:type="spellStart"/>
      <w:r w:rsidRPr="005333DA">
        <w:t>summoning</w:t>
      </w:r>
      <w:proofErr w:type="spellEnd"/>
      <w:r w:rsidRPr="005333DA">
        <w:t xml:space="preserve">. Do češtiny termín můžeme přeložit jako konečné dění nebo přivolání/svolání. </w:t>
      </w:r>
      <w:r w:rsidR="00CA5E46" w:rsidRPr="005333DA">
        <w:t xml:space="preserve">Jedná se o výsledek, který pramení z předchozího elementu řetězce. Důsledkem je závěrečná rituální oběť, vyvolání nadpřirozených entit nebo pomalá a násilná smrt. Závěr může mít několik podob. V případě </w:t>
      </w:r>
      <w:proofErr w:type="spellStart"/>
      <w:r w:rsidR="00CA5E46" w:rsidRPr="00AD7573">
        <w:rPr>
          <w:i/>
          <w:iCs/>
        </w:rPr>
        <w:t>The</w:t>
      </w:r>
      <w:proofErr w:type="spellEnd"/>
      <w:r w:rsidR="00CA5E46" w:rsidRPr="00AD7573">
        <w:rPr>
          <w:i/>
          <w:iCs/>
        </w:rPr>
        <w:t xml:space="preserve"> </w:t>
      </w:r>
      <w:proofErr w:type="spellStart"/>
      <w:r w:rsidR="00CA5E46" w:rsidRPr="00AD7573">
        <w:rPr>
          <w:i/>
          <w:iCs/>
        </w:rPr>
        <w:t>Wicker</w:t>
      </w:r>
      <w:proofErr w:type="spellEnd"/>
      <w:r w:rsidR="00CA5E46" w:rsidRPr="00AD7573">
        <w:rPr>
          <w:i/>
          <w:iCs/>
        </w:rPr>
        <w:t xml:space="preserve"> Man</w:t>
      </w:r>
      <w:r w:rsidR="00CA5E46" w:rsidRPr="005333DA">
        <w:t xml:space="preserve"> </w:t>
      </w:r>
      <w:r w:rsidR="006B046E" w:rsidRPr="005333DA">
        <w:t xml:space="preserve">(1973) </w:t>
      </w:r>
      <w:r w:rsidR="00CA5E46" w:rsidRPr="005333DA">
        <w:t xml:space="preserve">šlo o ceremonii, při které hlavní postava </w:t>
      </w:r>
      <w:proofErr w:type="spellStart"/>
      <w:r w:rsidR="00CA5E46" w:rsidRPr="005333DA">
        <w:t>Howie</w:t>
      </w:r>
      <w:proofErr w:type="spellEnd"/>
      <w:r w:rsidR="00CA5E46" w:rsidRPr="005333DA">
        <w:t xml:space="preserve"> byla upálena v proutěné soše muže. Ve snímku </w:t>
      </w:r>
      <w:proofErr w:type="spellStart"/>
      <w:r w:rsidR="00CA5E46" w:rsidRPr="00AD7573">
        <w:rPr>
          <w:i/>
          <w:iCs/>
        </w:rPr>
        <w:t>The</w:t>
      </w:r>
      <w:proofErr w:type="spellEnd"/>
      <w:r w:rsidR="00CA5E46" w:rsidRPr="00AD7573">
        <w:rPr>
          <w:i/>
          <w:iCs/>
        </w:rPr>
        <w:t xml:space="preserve"> </w:t>
      </w:r>
      <w:proofErr w:type="spellStart"/>
      <w:r w:rsidR="00CA5E46" w:rsidRPr="00AD7573">
        <w:rPr>
          <w:i/>
          <w:iCs/>
        </w:rPr>
        <w:t>Witch</w:t>
      </w:r>
      <w:proofErr w:type="spellEnd"/>
      <w:r w:rsidR="00CA5E46" w:rsidRPr="005333DA">
        <w:t xml:space="preserve"> </w:t>
      </w:r>
      <w:r w:rsidR="006B046E" w:rsidRPr="005333DA">
        <w:t xml:space="preserve">(2015) </w:t>
      </w:r>
      <w:r w:rsidR="00CA5E46" w:rsidRPr="005333DA">
        <w:t xml:space="preserve">šlo o explicitní zobrazení čarodějnické moci v lese a smrt rodičů hlavní postavy. </w:t>
      </w:r>
      <w:r w:rsidR="00F80F75" w:rsidRPr="005333DA">
        <w:t xml:space="preserve">U filmu </w:t>
      </w:r>
      <w:proofErr w:type="spellStart"/>
      <w:r w:rsidR="00AD7573" w:rsidRPr="00AD7573">
        <w:rPr>
          <w:i/>
          <w:iCs/>
        </w:rPr>
        <w:t>Hereditary</w:t>
      </w:r>
      <w:proofErr w:type="spellEnd"/>
      <w:r w:rsidR="00F80F75" w:rsidRPr="005333DA">
        <w:t xml:space="preserve"> </w:t>
      </w:r>
      <w:r w:rsidR="006B046E" w:rsidRPr="005333DA">
        <w:t xml:space="preserve">(2018) </w:t>
      </w:r>
      <w:r w:rsidR="00F80F75" w:rsidRPr="005333DA">
        <w:t xml:space="preserve">vidíme závěrečnou seanci, při které démon </w:t>
      </w:r>
      <w:proofErr w:type="spellStart"/>
      <w:r w:rsidR="00F80F75" w:rsidRPr="005333DA">
        <w:t>Paimon</w:t>
      </w:r>
      <w:proofErr w:type="spellEnd"/>
      <w:r w:rsidR="00F80F75" w:rsidRPr="005333DA">
        <w:t xml:space="preserve"> posedne mrtvé tělo Petera. </w:t>
      </w:r>
    </w:p>
    <w:p w14:paraId="63FAA83F" w14:textId="782091DB" w:rsidR="00DB12D1" w:rsidRPr="005333DA" w:rsidRDefault="00CA5E46" w:rsidP="00645AF1">
      <w:r w:rsidRPr="005333DA">
        <w:t xml:space="preserve">Jak v závěru </w:t>
      </w:r>
      <w:r w:rsidR="00F80F75" w:rsidRPr="00AD7573">
        <w:rPr>
          <w:i/>
          <w:iCs/>
        </w:rPr>
        <w:t>Slunovratu</w:t>
      </w:r>
      <w:r w:rsidRPr="005333DA">
        <w:t xml:space="preserve"> vysvětluje jedna starší vesničanka, výsledkem oslav slunovratu je 9 lidských ob</w:t>
      </w:r>
      <w:r w:rsidR="00F80F75" w:rsidRPr="005333DA">
        <w:t>ětí jako poděkování slunci. Čtyři lidské životy jsou obětovány z řad místních, čtyři životy jsou vzaty z „vnějšího“ světa a jednu oběť vybírá Májová královna – Dani.</w:t>
      </w:r>
      <w:r w:rsidRPr="005333DA">
        <w:t xml:space="preserve"> </w:t>
      </w:r>
      <w:r w:rsidR="00131B81" w:rsidRPr="005333DA">
        <w:t>Dva</w:t>
      </w:r>
      <w:r w:rsidR="00B03E33">
        <w:t> </w:t>
      </w:r>
      <w:r w:rsidR="00131B81" w:rsidRPr="005333DA">
        <w:t xml:space="preserve">nejstarší se obětovali již při rituálu </w:t>
      </w:r>
      <w:proofErr w:type="spellStart"/>
      <w:r w:rsidR="00131B81" w:rsidRPr="005333DA">
        <w:t>Ättestupa</w:t>
      </w:r>
      <w:proofErr w:type="spellEnd"/>
      <w:r w:rsidR="00131B81" w:rsidRPr="005333DA">
        <w:t xml:space="preserve"> a dva z vesnice se přihlásili dobrovolně. Simon a</w:t>
      </w:r>
      <w:r w:rsidR="00CB6837">
        <w:t> </w:t>
      </w:r>
      <w:proofErr w:type="spellStart"/>
      <w:r w:rsidR="00131B81" w:rsidRPr="005333DA">
        <w:t>Connie</w:t>
      </w:r>
      <w:proofErr w:type="spellEnd"/>
      <w:r w:rsidR="00131B81" w:rsidRPr="005333DA">
        <w:t xml:space="preserve"> z Anglie a </w:t>
      </w:r>
      <w:proofErr w:type="spellStart"/>
      <w:r w:rsidR="00131B81" w:rsidRPr="005333DA">
        <w:t>Josh</w:t>
      </w:r>
      <w:proofErr w:type="spellEnd"/>
      <w:r w:rsidR="00131B81" w:rsidRPr="005333DA">
        <w:t xml:space="preserve"> a Mark z Ameriky byli již zabiti, jelikož se neadaptovali nebo zneuctili posvátné artefakty </w:t>
      </w:r>
      <w:proofErr w:type="spellStart"/>
      <w:r w:rsidR="00131B81" w:rsidRPr="005333DA">
        <w:t>Hårgy</w:t>
      </w:r>
      <w:proofErr w:type="spellEnd"/>
      <w:r w:rsidR="00131B81" w:rsidRPr="005333DA">
        <w:t>.</w:t>
      </w:r>
      <w:r w:rsidR="00D80D5F" w:rsidRPr="005333DA">
        <w:t xml:space="preserve"> Dani, jakožto zvolená Májová královna, vybrala jako</w:t>
      </w:r>
      <w:r w:rsidR="00B03E33">
        <w:t> </w:t>
      </w:r>
      <w:r w:rsidR="00D80D5F" w:rsidRPr="005333DA">
        <w:t xml:space="preserve">poslední oběť Christiana, kterého vesničani rituálně všili do kůže medvěda. Všech devět lidí, živých </w:t>
      </w:r>
      <w:r w:rsidR="007D4930" w:rsidRPr="005333DA">
        <w:t>i</w:t>
      </w:r>
      <w:r w:rsidR="007D4930">
        <w:t> </w:t>
      </w:r>
      <w:r w:rsidR="00D80D5F" w:rsidRPr="005333DA">
        <w:t xml:space="preserve">mrtvých, bylo rozmístěno v posvátném chrámu, který byl následně zapálen. </w:t>
      </w:r>
      <w:r w:rsidR="00F17930" w:rsidRPr="005333DA">
        <w:t>Tento</w:t>
      </w:r>
      <w:r w:rsidR="00B03E33">
        <w:t> </w:t>
      </w:r>
      <w:r w:rsidR="00F17930" w:rsidRPr="005333DA">
        <w:t>závěr je snímán jako velkolepá událost.</w:t>
      </w:r>
      <w:r w:rsidR="00492C8A" w:rsidRPr="005333DA">
        <w:t xml:space="preserve"> Oheň se projevuje ve skandinávských zemích jako symbol ochrany úrody a zvýšení úrodnosti, což je zvyk, který přetrvává na májový večer a</w:t>
      </w:r>
      <w:r w:rsidR="00CB6837">
        <w:t> </w:t>
      </w:r>
      <w:r w:rsidR="00492C8A" w:rsidRPr="005333DA">
        <w:t>oslavu slunovratu.</w:t>
      </w:r>
      <w:r w:rsidR="00492C8A" w:rsidRPr="00645AF1">
        <w:rPr>
          <w:vertAlign w:val="superscript"/>
        </w:rPr>
        <w:footnoteReference w:id="51"/>
      </w:r>
      <w:r w:rsidR="00F17930" w:rsidRPr="005333DA">
        <w:t xml:space="preserve"> Oheň symbolizuje jak destrukci</w:t>
      </w:r>
      <w:r w:rsidR="00F562C3" w:rsidRPr="005333DA">
        <w:t>,</w:t>
      </w:r>
      <w:r w:rsidR="00F17930" w:rsidRPr="005333DA">
        <w:t xml:space="preserve"> tak znovuzrození a očistu</w:t>
      </w:r>
      <w:r w:rsidR="00F562C3" w:rsidRPr="005333DA">
        <w:t xml:space="preserve">, což </w:t>
      </w:r>
      <w:r w:rsidR="006B046E" w:rsidRPr="005333DA">
        <w:t>zrcadlí transformaci</w:t>
      </w:r>
      <w:r w:rsidR="00F562C3" w:rsidRPr="005333DA">
        <w:t xml:space="preserve"> Dani, která se při pohledu na hořící chrám usmívá. Její staré já symbolicky zemřelo a v ohni se znovuzrodila jako </w:t>
      </w:r>
      <w:r w:rsidR="009341A4">
        <w:t>F</w:t>
      </w:r>
      <w:r w:rsidR="00F562C3" w:rsidRPr="005333DA">
        <w:t xml:space="preserve">énix z popela. Poslední člověk, který ji </w:t>
      </w:r>
      <w:r w:rsidR="00DB12D1" w:rsidRPr="005333DA">
        <w:t>připomínal starý život v</w:t>
      </w:r>
      <w:r w:rsidR="00BD66DA" w:rsidRPr="005333DA">
        <w:t> </w:t>
      </w:r>
      <w:r w:rsidR="00DB12D1" w:rsidRPr="005333DA">
        <w:t>USA</w:t>
      </w:r>
      <w:r w:rsidR="00BD66DA" w:rsidRPr="005333DA">
        <w:t>,</w:t>
      </w:r>
      <w:r w:rsidR="00DB12D1" w:rsidRPr="005333DA">
        <w:t xml:space="preserve"> </w:t>
      </w:r>
      <w:r w:rsidR="00F562C3" w:rsidRPr="005333DA">
        <w:t xml:space="preserve">je mrtev a ona přijala </w:t>
      </w:r>
      <w:proofErr w:type="spellStart"/>
      <w:r w:rsidR="00F562C3" w:rsidRPr="005333DA">
        <w:t>hårgaskou</w:t>
      </w:r>
      <w:proofErr w:type="spellEnd"/>
      <w:r w:rsidR="00F562C3" w:rsidRPr="005333DA">
        <w:t xml:space="preserve"> komunitu za svoji novou rodinu. </w:t>
      </w:r>
      <w:r w:rsidR="00B50C66" w:rsidRPr="005333DA">
        <w:t>„</w:t>
      </w:r>
      <w:r w:rsidR="00F17930" w:rsidRPr="005333DA">
        <w:t xml:space="preserve">Rituály, </w:t>
      </w:r>
      <w:r w:rsidR="00F17930" w:rsidRPr="005333DA">
        <w:lastRenderedPageBreak/>
        <w:t>které</w:t>
      </w:r>
      <w:r w:rsidR="00B03E33">
        <w:t> </w:t>
      </w:r>
      <w:r w:rsidR="00F17930" w:rsidRPr="005333DA">
        <w:t xml:space="preserve">často uzavírají příběhy </w:t>
      </w:r>
      <w:r w:rsidR="00B50C66" w:rsidRPr="005333DA">
        <w:t>folklórního</w:t>
      </w:r>
      <w:r w:rsidR="00F17930" w:rsidRPr="005333DA">
        <w:t xml:space="preserve"> hororu, </w:t>
      </w:r>
      <w:proofErr w:type="gramStart"/>
      <w:r w:rsidR="00F17930" w:rsidRPr="005333DA">
        <w:t>slouží</w:t>
      </w:r>
      <w:proofErr w:type="gramEnd"/>
      <w:r w:rsidR="00F17930" w:rsidRPr="005333DA">
        <w:t xml:space="preserve"> nejen k</w:t>
      </w:r>
      <w:r w:rsidR="00B50C66" w:rsidRPr="005333DA">
        <w:t>e</w:t>
      </w:r>
      <w:r w:rsidR="00F17930" w:rsidRPr="005333DA">
        <w:t xml:space="preserve"> stmelení komunit, </w:t>
      </w:r>
      <w:r w:rsidR="00B50C66" w:rsidRPr="005333DA">
        <w:t xml:space="preserve">[…], </w:t>
      </w:r>
      <w:r w:rsidR="00F17930" w:rsidRPr="005333DA">
        <w:t>ale</w:t>
      </w:r>
      <w:r w:rsidR="00B03E33">
        <w:t> </w:t>
      </w:r>
      <w:r w:rsidR="00F17930" w:rsidRPr="005333DA">
        <w:t>také uvádějí pohanské nebo okultní víry, které se staly identifikovanými se subžánrem.</w:t>
      </w:r>
      <w:r w:rsidR="00B50C66" w:rsidRPr="005333DA">
        <w:t>“</w:t>
      </w:r>
      <w:r w:rsidR="004F6874" w:rsidRPr="00645AF1">
        <w:rPr>
          <w:vertAlign w:val="superscript"/>
        </w:rPr>
        <w:footnoteReference w:id="52"/>
      </w:r>
      <w:r w:rsidR="00337732" w:rsidRPr="005333DA">
        <w:t xml:space="preserve"> </w:t>
      </w:r>
    </w:p>
    <w:p w14:paraId="22156DA1" w14:textId="05A22F17" w:rsidR="00BF0528" w:rsidRPr="005333DA" w:rsidRDefault="00337732" w:rsidP="00645AF1">
      <w:r w:rsidRPr="005333DA">
        <w:t xml:space="preserve">Konečné dění může, ale nemusí být nadpřirozeného charakteru. Jak vypozorovala </w:t>
      </w:r>
      <w:proofErr w:type="spellStart"/>
      <w:r w:rsidRPr="005333DA">
        <w:t>Dawn</w:t>
      </w:r>
      <w:proofErr w:type="spellEnd"/>
      <w:r w:rsidRPr="005333DA">
        <w:t xml:space="preserve"> </w:t>
      </w:r>
      <w:proofErr w:type="spellStart"/>
      <w:r w:rsidRPr="005333DA">
        <w:t>Keetley</w:t>
      </w:r>
      <w:proofErr w:type="spellEnd"/>
      <w:r w:rsidRPr="005333DA">
        <w:t>, první vlna subžánru byla obecně prostoupena kolektivní vírou v nadpřirozeno. Filmy</w:t>
      </w:r>
      <w:r w:rsidR="00B03E33">
        <w:t> </w:t>
      </w:r>
      <w:r w:rsidRPr="005333DA">
        <w:t xml:space="preserve">druhé vlny jsou </w:t>
      </w:r>
      <w:r w:rsidR="00DB12D1" w:rsidRPr="005333DA">
        <w:t>ambivalentnější</w:t>
      </w:r>
      <w:r w:rsidRPr="005333DA">
        <w:t xml:space="preserve"> a</w:t>
      </w:r>
      <w:r w:rsidR="00DB12D1" w:rsidRPr="005333DA">
        <w:t xml:space="preserve"> </w:t>
      </w:r>
      <w:r w:rsidRPr="005333DA">
        <w:t xml:space="preserve">stejnou měrou </w:t>
      </w:r>
      <w:r w:rsidR="00DB12D1" w:rsidRPr="005333DA">
        <w:t xml:space="preserve">jsou v nich </w:t>
      </w:r>
      <w:r w:rsidRPr="005333DA">
        <w:t>zastoupeny nadpřirozené síly i víra v přirozený řád.</w:t>
      </w:r>
      <w:r w:rsidRPr="00645AF1">
        <w:rPr>
          <w:vertAlign w:val="superscript"/>
        </w:rPr>
        <w:footnoteReference w:id="53"/>
      </w:r>
      <w:r w:rsidRPr="005333DA">
        <w:t xml:space="preserve"> </w:t>
      </w:r>
      <w:r w:rsidR="008139B1" w:rsidRPr="005333DA">
        <w:t xml:space="preserve">Adam </w:t>
      </w:r>
      <w:proofErr w:type="spellStart"/>
      <w:r w:rsidR="008139B1" w:rsidRPr="005333DA">
        <w:t>Scovell</w:t>
      </w:r>
      <w:proofErr w:type="spellEnd"/>
      <w:r w:rsidR="008139B1" w:rsidRPr="005333DA">
        <w:t xml:space="preserve"> věnoval velkou část své knihy </w:t>
      </w:r>
      <w:proofErr w:type="spellStart"/>
      <w:r w:rsidR="008139B1" w:rsidRPr="005333DA">
        <w:t>hauntologii</w:t>
      </w:r>
      <w:proofErr w:type="spellEnd"/>
      <w:r w:rsidR="008139B1" w:rsidRPr="005333DA">
        <w:t xml:space="preserve"> a</w:t>
      </w:r>
      <w:r w:rsidR="00B03E33">
        <w:t> </w:t>
      </w:r>
      <w:r w:rsidR="008139B1" w:rsidRPr="005333DA">
        <w:t xml:space="preserve">okultismu. </w:t>
      </w:r>
      <w:r w:rsidR="007D4930" w:rsidRPr="005333DA">
        <w:t>I</w:t>
      </w:r>
      <w:r w:rsidR="007D4930">
        <w:t> </w:t>
      </w:r>
      <w:r w:rsidR="008139B1" w:rsidRPr="005333DA">
        <w:t>přestože tvrdí, že se ve folklórním hororu nemusí objevovat magie nebo</w:t>
      </w:r>
      <w:r w:rsidR="00B03E33">
        <w:t> </w:t>
      </w:r>
      <w:r w:rsidR="008139B1" w:rsidRPr="005333DA">
        <w:t>nadpřirozeno, měl</w:t>
      </w:r>
      <w:r w:rsidR="00BD66DA" w:rsidRPr="005333DA">
        <w:t>a</w:t>
      </w:r>
      <w:r w:rsidR="008139B1" w:rsidRPr="005333DA">
        <w:t xml:space="preserve"> by být zobrazen</w:t>
      </w:r>
      <w:r w:rsidR="00BD66DA" w:rsidRPr="005333DA">
        <w:t>a</w:t>
      </w:r>
      <w:r w:rsidR="008139B1" w:rsidRPr="005333DA">
        <w:t xml:space="preserve"> komunita nebo skupina, která </w:t>
      </w:r>
      <w:proofErr w:type="gramStart"/>
      <w:r w:rsidR="00BA2E66" w:rsidRPr="005333DA">
        <w:t>věří</w:t>
      </w:r>
      <w:proofErr w:type="gramEnd"/>
      <w:r w:rsidR="00BA2E66" w:rsidRPr="005333DA">
        <w:t xml:space="preserve"> ve vnější síly a</w:t>
      </w:r>
      <w:r w:rsidR="00B03E33">
        <w:t> </w:t>
      </w:r>
      <w:r w:rsidR="00BA2E66" w:rsidRPr="005333DA">
        <w:t xml:space="preserve">uctívá je. </w:t>
      </w:r>
      <w:r w:rsidR="006321E7" w:rsidRPr="005333DA">
        <w:t xml:space="preserve">Monstrem folklórního hororu není nadpřirozená entita, i když se v některých případech může explicitně objevit jako u filmu </w:t>
      </w:r>
      <w:proofErr w:type="spellStart"/>
      <w:r w:rsidR="003D231A" w:rsidRPr="003D231A">
        <w:rPr>
          <w:i/>
          <w:iCs/>
        </w:rPr>
        <w:t>Hereditary</w:t>
      </w:r>
      <w:proofErr w:type="spellEnd"/>
      <w:r w:rsidR="003D231A">
        <w:rPr>
          <w:i/>
          <w:iCs/>
        </w:rPr>
        <w:t xml:space="preserve"> </w:t>
      </w:r>
      <w:r w:rsidR="003D231A" w:rsidRPr="003D231A">
        <w:t>(2018</w:t>
      </w:r>
      <w:r w:rsidR="003D231A">
        <w:t>)</w:t>
      </w:r>
      <w:r w:rsidR="006321E7" w:rsidRPr="005333DA">
        <w:t>, ale kmen nebo komunita, která</w:t>
      </w:r>
      <w:r w:rsidR="00ED6246" w:rsidRPr="005333DA">
        <w:t xml:space="preserve"> v onu entitu </w:t>
      </w:r>
      <w:proofErr w:type="gramStart"/>
      <w:r w:rsidR="00ED6246" w:rsidRPr="005333DA">
        <w:t>věří</w:t>
      </w:r>
      <w:proofErr w:type="gramEnd"/>
      <w:r w:rsidR="00ED6246" w:rsidRPr="005333DA">
        <w:t>.</w:t>
      </w:r>
      <w:r w:rsidR="00D15438" w:rsidRPr="00645AF1">
        <w:rPr>
          <w:vertAlign w:val="superscript"/>
        </w:rPr>
        <w:footnoteReference w:id="54"/>
      </w:r>
      <w:r w:rsidR="00ED6246" w:rsidRPr="005333DA">
        <w:t xml:space="preserve"> </w:t>
      </w:r>
      <w:proofErr w:type="spellStart"/>
      <w:r w:rsidR="008139B1" w:rsidRPr="005333DA">
        <w:t>Hårga</w:t>
      </w:r>
      <w:proofErr w:type="spellEnd"/>
      <w:r w:rsidR="008139B1" w:rsidRPr="005333DA">
        <w:t xml:space="preserve"> má ukotvené zvyky pouze v propojení s přírodou. Ve</w:t>
      </w:r>
      <w:r w:rsidR="00B03E33">
        <w:t> </w:t>
      </w:r>
      <w:r w:rsidR="008139B1" w:rsidRPr="003D231A">
        <w:rPr>
          <w:i/>
          <w:iCs/>
        </w:rPr>
        <w:t>Slunovratu</w:t>
      </w:r>
      <w:r w:rsidR="008139B1" w:rsidRPr="005333DA">
        <w:t xml:space="preserve"> nefiguruje žádná známka magie či nadpřirozena. Tato složka je však nahrazena psychedelickými látkami, které můžeme interpretovat jako onu magičnost. Subjektivní záběry postav, které jsou pod vlivem látek</w:t>
      </w:r>
      <w:r w:rsidR="00E057A4" w:rsidRPr="005333DA">
        <w:t xml:space="preserve">, jsou způsobem, jak zrcadlit nadpřirozeno. </w:t>
      </w:r>
      <w:r w:rsidR="001C15BD" w:rsidRPr="005333DA">
        <w:t>Psychedelické látky jsou ve velké míře zastoupeny i v závěrečném rituálu. Lidé, kteří se dobrovolně obětovali</w:t>
      </w:r>
      <w:r w:rsidR="004E6AA8" w:rsidRPr="005333DA">
        <w:t>,</w:t>
      </w:r>
      <w:r w:rsidR="001C15BD" w:rsidRPr="005333DA">
        <w:t xml:space="preserve"> konzumují výtažek z</w:t>
      </w:r>
      <w:r w:rsidR="00281F9A" w:rsidRPr="005333DA">
        <w:t> </w:t>
      </w:r>
      <w:r w:rsidR="001C15BD" w:rsidRPr="005333DA">
        <w:t>tisu</w:t>
      </w:r>
      <w:r w:rsidR="00281F9A" w:rsidRPr="005333DA">
        <w:t>. Christian je pod vlivem látek, které mu neumožňují mluvit an</w:t>
      </w:r>
      <w:r w:rsidR="00B03E33">
        <w:t>i </w:t>
      </w:r>
      <w:r w:rsidR="00281F9A" w:rsidRPr="005333DA">
        <w:t>se</w:t>
      </w:r>
      <w:r w:rsidR="00B03E33">
        <w:t> </w:t>
      </w:r>
      <w:r w:rsidR="00281F9A" w:rsidRPr="005333DA">
        <w:t>pohybovat</w:t>
      </w:r>
      <w:r w:rsidR="004E6AA8" w:rsidRPr="005333DA">
        <w:t>,</w:t>
      </w:r>
      <w:r w:rsidR="00281F9A" w:rsidRPr="005333DA">
        <w:t xml:space="preserve"> a je tak zcela paralyzovaný v kůži medvěda. Vesničané, včetně Dani, jsou taktéž pod vlivem různých látek, které zintenzivňuj</w:t>
      </w:r>
      <w:r w:rsidR="004E6AA8" w:rsidRPr="005333DA">
        <w:t>í</w:t>
      </w:r>
      <w:r w:rsidR="00281F9A" w:rsidRPr="005333DA">
        <w:t xml:space="preserve"> jejich vnímání. Poslední scénou je tedy křičící dav, který tak prociťuje bolest obětí. </w:t>
      </w:r>
    </w:p>
    <w:p w14:paraId="2B1B7848" w14:textId="77777777" w:rsidR="00070FE5" w:rsidRPr="005333DA" w:rsidRDefault="001225EF" w:rsidP="00645AF1">
      <w:pPr>
        <w:pStyle w:val="Nadpis2"/>
      </w:pPr>
      <w:bookmarkStart w:id="17" w:name="_Toc134589666"/>
      <w:r w:rsidRPr="005333DA">
        <w:t>4</w:t>
      </w:r>
      <w:r w:rsidR="00070FE5" w:rsidRPr="005333DA">
        <w:t>. 2. Sémantické složky</w:t>
      </w:r>
      <w:bookmarkEnd w:id="17"/>
    </w:p>
    <w:p w14:paraId="57E21DDF" w14:textId="3A3431E0" w:rsidR="008C741A" w:rsidRPr="005333DA" w:rsidRDefault="00281F9A" w:rsidP="00645AF1">
      <w:r w:rsidRPr="005333DA">
        <w:t xml:space="preserve">Řetězec folklórního hororu se tímto uzavírá. </w:t>
      </w:r>
      <w:r w:rsidR="00A45CAD" w:rsidRPr="005333DA">
        <w:t>Konvenční struktura folklórního hororu je</w:t>
      </w:r>
      <w:r w:rsidR="00B03E33">
        <w:t> </w:t>
      </w:r>
      <w:r w:rsidR="00A45CAD" w:rsidRPr="005333DA">
        <w:t>nepopiratelně implikována do snímku. Rituály, ceremonie a oběti jsou však pouhou částí</w:t>
      </w:r>
      <w:r w:rsidR="007B4ECF" w:rsidRPr="005333DA">
        <w:t xml:space="preserve"> snímku</w:t>
      </w:r>
      <w:r w:rsidR="00A45CAD" w:rsidRPr="005333DA">
        <w:t>. Stejně důležitou narativní linií j</w:t>
      </w:r>
      <w:r w:rsidR="00491D26" w:rsidRPr="005333DA">
        <w:t>e i psychologická proměna Dani</w:t>
      </w:r>
      <w:r w:rsidR="00A45CAD" w:rsidRPr="005333DA">
        <w:t xml:space="preserve"> </w:t>
      </w:r>
      <w:r w:rsidR="00491D26" w:rsidRPr="005333DA">
        <w:t>a</w:t>
      </w:r>
      <w:r w:rsidR="00A45CAD" w:rsidRPr="005333DA">
        <w:t xml:space="preserve"> vztahy mezi postavami, zejména vztah Dani a Christiana.</w:t>
      </w:r>
      <w:r w:rsidR="00491D26" w:rsidRPr="005333DA">
        <w:t xml:space="preserve"> Fakt, že subžánr poskytuje strukturu dění a jeho prvky jsou upozaděny</w:t>
      </w:r>
      <w:r w:rsidR="007B4ECF" w:rsidRPr="005333DA">
        <w:t>,</w:t>
      </w:r>
      <w:r w:rsidR="00491D26" w:rsidRPr="005333DA">
        <w:t xml:space="preserve"> podporuje hned úvodní obraz, kde je </w:t>
      </w:r>
      <w:r w:rsidR="004E387C" w:rsidRPr="005333DA">
        <w:t xml:space="preserve">celý narativ filmu prozrazen </w:t>
      </w:r>
      <w:r w:rsidR="004E387C" w:rsidRPr="005333DA">
        <w:lastRenderedPageBreak/>
        <w:t xml:space="preserve">pomocí kreseb. </w:t>
      </w:r>
      <w:r w:rsidR="00EB0FE0" w:rsidRPr="005333DA">
        <w:t xml:space="preserve">Jak sám </w:t>
      </w:r>
      <w:proofErr w:type="spellStart"/>
      <w:r w:rsidR="00EB0FE0" w:rsidRPr="005333DA">
        <w:t>Ari</w:t>
      </w:r>
      <w:proofErr w:type="spellEnd"/>
      <w:r w:rsidR="00EB0FE0" w:rsidRPr="005333DA">
        <w:t xml:space="preserve"> Aster tvrdí, </w:t>
      </w:r>
      <w:r w:rsidR="00EB0FE0" w:rsidRPr="005F1213">
        <w:rPr>
          <w:i/>
          <w:iCs/>
        </w:rPr>
        <w:t>Slunovrat</w:t>
      </w:r>
      <w:r w:rsidR="00EB0FE0" w:rsidRPr="005333DA">
        <w:t xml:space="preserve"> funguje na několika rovinách hororové</w:t>
      </w:r>
      <w:r w:rsidR="007B4ECF" w:rsidRPr="005333DA">
        <w:t>ho</w:t>
      </w:r>
      <w:r w:rsidR="00EB0FE0" w:rsidRPr="005333DA">
        <w:t xml:space="preserve"> žánru. První vrstva je ta folklórní, druhá vrstva je spojená s utrpením a zármutkem, který</w:t>
      </w:r>
      <w:r w:rsidR="00B03E33">
        <w:t> </w:t>
      </w:r>
      <w:r w:rsidR="00EB0FE0" w:rsidRPr="005333DA">
        <w:t>prožívá Dani. Drama odehrávající se v dynamice jejich vztahu podporuje děs, ale</w:t>
      </w:r>
      <w:r w:rsidR="00B03E33">
        <w:t> </w:t>
      </w:r>
      <w:r w:rsidR="00EB0FE0" w:rsidRPr="005333DA">
        <w:t>ne</w:t>
      </w:r>
      <w:r w:rsidR="00B03E33">
        <w:t> </w:t>
      </w:r>
      <w:r w:rsidR="00EB0FE0" w:rsidRPr="005333DA">
        <w:t xml:space="preserve">v klasickém hororovém smyslu. Tento druh strachu je zakořeněn v každém a </w:t>
      </w:r>
      <w:proofErr w:type="gramStart"/>
      <w:r w:rsidR="00EB0FE0" w:rsidRPr="005333DA">
        <w:t>útočí</w:t>
      </w:r>
      <w:proofErr w:type="gramEnd"/>
      <w:r w:rsidR="00EB0FE0" w:rsidRPr="005333DA">
        <w:t xml:space="preserve"> na</w:t>
      </w:r>
      <w:r w:rsidR="00B03E33">
        <w:t> </w:t>
      </w:r>
      <w:r w:rsidR="00EB0FE0" w:rsidRPr="005333DA">
        <w:t>ty</w:t>
      </w:r>
      <w:r w:rsidR="00B03E33">
        <w:t> </w:t>
      </w:r>
      <w:r w:rsidR="00EB0FE0" w:rsidRPr="005333DA">
        <w:t xml:space="preserve">nejniternější pocity, jako je strach z opuštění, samoty a ztráty svých blízkých. </w:t>
      </w:r>
      <w:r w:rsidR="00CF5991" w:rsidRPr="005333DA">
        <w:t>Syntax folklórního hororu je tak rozšířen</w:t>
      </w:r>
      <w:r w:rsidR="007B4ECF" w:rsidRPr="005333DA">
        <w:t>a</w:t>
      </w:r>
      <w:r w:rsidR="00CF5991" w:rsidRPr="005333DA">
        <w:t xml:space="preserve"> i do surrealistické roviny psychologického trýznění. </w:t>
      </w:r>
    </w:p>
    <w:p w14:paraId="18A0EB4D" w14:textId="28E468B0" w:rsidR="00BE5573" w:rsidRPr="005333DA" w:rsidRDefault="00281F9A" w:rsidP="00645AF1">
      <w:r w:rsidRPr="005333DA">
        <w:t xml:space="preserve">Konvenční </w:t>
      </w:r>
      <w:r w:rsidR="00CF5991" w:rsidRPr="005333DA">
        <w:t>posloupnost narativu</w:t>
      </w:r>
      <w:r w:rsidRPr="005333DA">
        <w:t xml:space="preserve"> subžánru je přímo zrcadlen</w:t>
      </w:r>
      <w:r w:rsidR="007B4ECF" w:rsidRPr="005333DA">
        <w:t>a</w:t>
      </w:r>
      <w:r w:rsidRPr="005333DA">
        <w:t xml:space="preserve"> ve filmu </w:t>
      </w:r>
      <w:r w:rsidRPr="005F1213">
        <w:rPr>
          <w:i/>
          <w:iCs/>
        </w:rPr>
        <w:t>Slunovrat</w:t>
      </w:r>
      <w:r w:rsidRPr="005333DA">
        <w:t xml:space="preserve">. </w:t>
      </w:r>
      <w:r w:rsidR="00657530" w:rsidRPr="005333DA">
        <w:t>Syntax</w:t>
      </w:r>
      <w:r w:rsidR="004E6AA8" w:rsidRPr="005333DA">
        <w:t>e</w:t>
      </w:r>
      <w:r w:rsidR="00657530" w:rsidRPr="005333DA">
        <w:t xml:space="preserve"> žánru je sice naplněn</w:t>
      </w:r>
      <w:r w:rsidR="004E6AA8" w:rsidRPr="005333DA">
        <w:t>a</w:t>
      </w:r>
      <w:r w:rsidR="00657530" w:rsidRPr="005333DA">
        <w:t>, ale pro tuto analýzu je nedostačující. V následující části práce se budu zabývat sém</w:t>
      </w:r>
      <w:r w:rsidR="004E6AA8" w:rsidRPr="005333DA">
        <w:t>antickými</w:t>
      </w:r>
      <w:r w:rsidR="00657530" w:rsidRPr="005333DA">
        <w:t xml:space="preserve"> složkami a</w:t>
      </w:r>
      <w:r w:rsidR="007B4ECF" w:rsidRPr="005333DA">
        <w:t xml:space="preserve"> tím,</w:t>
      </w:r>
      <w:r w:rsidR="00657530" w:rsidRPr="005333DA">
        <w:t xml:space="preserve"> do jaké míry jsou příznačné v kontextu subžánru. </w:t>
      </w:r>
      <w:proofErr w:type="spellStart"/>
      <w:r w:rsidR="00CF5991" w:rsidRPr="005333DA">
        <w:t>Rick</w:t>
      </w:r>
      <w:proofErr w:type="spellEnd"/>
      <w:r w:rsidR="00CF5991" w:rsidRPr="005333DA">
        <w:t xml:space="preserve"> Altman za sémantické prvky považuje atmosféru, postavy nebo typy herců/hereček, technické aspekty</w:t>
      </w:r>
      <w:r w:rsidR="00297D14" w:rsidRPr="005333DA">
        <w:t xml:space="preserve"> (záběry, hudba…), prostředí, rekvizity a kostýmy. </w:t>
      </w:r>
      <w:r w:rsidR="00657530" w:rsidRPr="005333DA">
        <w:t>Zvolila</w:t>
      </w:r>
      <w:r w:rsidR="00B03E33">
        <w:t> </w:t>
      </w:r>
      <w:r w:rsidR="00657530" w:rsidRPr="005333DA">
        <w:t xml:space="preserve">jsem </w:t>
      </w:r>
      <w:r w:rsidR="002751FD" w:rsidRPr="005333DA">
        <w:t xml:space="preserve">tři sémantické </w:t>
      </w:r>
      <w:r w:rsidR="005A0010" w:rsidRPr="005333DA">
        <w:t xml:space="preserve">složky, které se projevují nejdominantněji ve snímku. </w:t>
      </w:r>
      <w:r w:rsidR="002751FD" w:rsidRPr="005333DA">
        <w:t xml:space="preserve">První složkou jsou </w:t>
      </w:r>
      <w:r w:rsidR="00297D14" w:rsidRPr="005333DA">
        <w:t>technické aspekty</w:t>
      </w:r>
      <w:r w:rsidR="002751FD" w:rsidRPr="005333DA">
        <w:t xml:space="preserve">, které rozděluji na kameru a hudbu. I přesto, že se </w:t>
      </w:r>
      <w:proofErr w:type="spellStart"/>
      <w:r w:rsidR="002751FD" w:rsidRPr="005333DA">
        <w:t>Rick</w:t>
      </w:r>
      <w:proofErr w:type="spellEnd"/>
      <w:r w:rsidR="002751FD" w:rsidRPr="005333DA">
        <w:t xml:space="preserve"> Altman o hudbě explicitně nezmiňuje, pro subžánr folklórního hororu je podstatným aspektem, jelikož odráží tradiční kulturu. Jako druhou složku jsem zvolila speciální efekty (VFX)</w:t>
      </w:r>
      <w:r w:rsidR="005A0010" w:rsidRPr="005333DA">
        <w:t>,</w:t>
      </w:r>
      <w:r w:rsidR="002751FD" w:rsidRPr="005333DA">
        <w:t xml:space="preserve"> kterým se taktéž </w:t>
      </w:r>
      <w:proofErr w:type="spellStart"/>
      <w:r w:rsidR="002751FD" w:rsidRPr="005333DA">
        <w:t>Rick</w:t>
      </w:r>
      <w:proofErr w:type="spellEnd"/>
      <w:r w:rsidR="002751FD" w:rsidRPr="005333DA">
        <w:t xml:space="preserve"> Altman nevěnuje, což přikládám omezením </w:t>
      </w:r>
      <w:r w:rsidR="007B4ECF" w:rsidRPr="005333DA">
        <w:t>spoje</w:t>
      </w:r>
      <w:r w:rsidR="00042E44">
        <w:t>ným</w:t>
      </w:r>
      <w:r w:rsidR="007B4ECF" w:rsidRPr="005333DA">
        <w:t xml:space="preserve"> s rokem</w:t>
      </w:r>
      <w:r w:rsidR="002751FD" w:rsidRPr="005333DA">
        <w:t xml:space="preserve"> vzniku </w:t>
      </w:r>
      <w:r w:rsidR="003D41B8" w:rsidRPr="005333DA">
        <w:t xml:space="preserve">jeho </w:t>
      </w:r>
      <w:r w:rsidR="002751FD" w:rsidRPr="005333DA">
        <w:t xml:space="preserve">článku. </w:t>
      </w:r>
      <w:r w:rsidR="003D41B8" w:rsidRPr="005333DA">
        <w:t>Speciální efekty totiž reflektují historický vývoj subžánru spojený s technickými postprodukčními možnostmi.</w:t>
      </w:r>
      <w:r w:rsidR="00982F9F">
        <w:t xml:space="preserve"> </w:t>
      </w:r>
      <w:r w:rsidR="003D41B8" w:rsidRPr="005333DA">
        <w:t>Poslední zkoumaná sémiotická složka je herectví</w:t>
      </w:r>
      <w:r w:rsidR="00162A98" w:rsidRPr="005333DA">
        <w:t>, ke kterému nejsou žádné odborné publikace</w:t>
      </w:r>
      <w:r w:rsidR="007B4ECF" w:rsidRPr="005333DA">
        <w:t xml:space="preserve"> v kontextu žánrů</w:t>
      </w:r>
      <w:r w:rsidR="00162A98" w:rsidRPr="005333DA">
        <w:t xml:space="preserve">, tudíž herecké výkony porovnávám s ostatními ztvárněními postav ve filmech klasifikovanými jako folklórní horor. </w:t>
      </w:r>
    </w:p>
    <w:p w14:paraId="706FA30A" w14:textId="77777777" w:rsidR="005802C2" w:rsidRPr="005333DA" w:rsidRDefault="00CF4D57" w:rsidP="00A141AE">
      <w:pPr>
        <w:pStyle w:val="Nadpis3"/>
      </w:pPr>
      <w:bookmarkStart w:id="18" w:name="_Toc134589667"/>
      <w:r w:rsidRPr="005333DA">
        <w:t>4</w:t>
      </w:r>
      <w:r w:rsidR="00070FE5" w:rsidRPr="005333DA">
        <w:t xml:space="preserve">. 2. 1. </w:t>
      </w:r>
      <w:r w:rsidR="005802C2" w:rsidRPr="005333DA">
        <w:t>Kamera</w:t>
      </w:r>
      <w:bookmarkEnd w:id="18"/>
    </w:p>
    <w:p w14:paraId="05CEAE13" w14:textId="4B9D7EEF" w:rsidR="00964121" w:rsidRPr="005333DA" w:rsidRDefault="00964121" w:rsidP="00A141AE">
      <w:r w:rsidRPr="005333DA">
        <w:t>Práce s kamerou a výsledný obraz je nejdůležitějším stylistickým prvek, jelikož</w:t>
      </w:r>
      <w:r w:rsidR="00B03E33">
        <w:t> </w:t>
      </w:r>
      <w:r w:rsidRPr="005333DA">
        <w:t>reflektuje jak narativní řetězec folklórního hororu, tak vnitřní prožívání traumat Dani. Zároveň je obraz prostředkem k rozdělení vnímání moderní a „primitivní“</w:t>
      </w:r>
      <w:r w:rsidR="00437E8A" w:rsidRPr="005333DA">
        <w:t xml:space="preserve"> společnosti.</w:t>
      </w:r>
    </w:p>
    <w:p w14:paraId="64F8B0B1" w14:textId="3103F3FB" w:rsidR="00437E8A" w:rsidRPr="005333DA" w:rsidRDefault="00964121" w:rsidP="00A141AE">
      <w:r w:rsidRPr="005333DA">
        <w:t>V první třetině filmu, kdy je nám představena postava Dani a její vztah s</w:t>
      </w:r>
      <w:r w:rsidR="00437E8A" w:rsidRPr="005333DA">
        <w:t> </w:t>
      </w:r>
      <w:r w:rsidRPr="005333DA">
        <w:t>Christianem</w:t>
      </w:r>
      <w:r w:rsidR="00437E8A" w:rsidRPr="005333DA">
        <w:t xml:space="preserve"> a</w:t>
      </w:r>
      <w:r w:rsidR="00043F37">
        <w:t> </w:t>
      </w:r>
      <w:r w:rsidR="00437E8A" w:rsidRPr="005333DA">
        <w:t>poté vztah Christina a jeho kamarádů</w:t>
      </w:r>
      <w:r w:rsidR="007B4ECF" w:rsidRPr="005333DA">
        <w:t>,</w:t>
      </w:r>
      <w:r w:rsidR="00437E8A" w:rsidRPr="005333DA">
        <w:t xml:space="preserve"> je používáno zejména detailnějších záběrů</w:t>
      </w:r>
      <w:r w:rsidR="007B4ECF" w:rsidRPr="005333DA">
        <w:t>,</w:t>
      </w:r>
      <w:r w:rsidR="00437E8A" w:rsidRPr="005333DA">
        <w:t xml:space="preserve"> jako</w:t>
      </w:r>
      <w:r w:rsidR="00043F37">
        <w:t> </w:t>
      </w:r>
      <w:r w:rsidR="00437E8A" w:rsidRPr="005333DA">
        <w:t>je</w:t>
      </w:r>
      <w:r w:rsidR="00043F37">
        <w:t> </w:t>
      </w:r>
      <w:r w:rsidR="00437E8A" w:rsidRPr="005333DA">
        <w:t xml:space="preserve">americký plán a polodetail. </w:t>
      </w:r>
      <w:r w:rsidR="00E213EC" w:rsidRPr="005333DA">
        <w:t xml:space="preserve">Díky tomuto snímání působí prostory stísněně </w:t>
      </w:r>
      <w:r w:rsidR="00FA396E" w:rsidRPr="005333DA">
        <w:t>a</w:t>
      </w:r>
      <w:r w:rsidR="00FA396E">
        <w:t> </w:t>
      </w:r>
      <w:r w:rsidR="00E213EC" w:rsidRPr="005333DA">
        <w:t>úzkost</w:t>
      </w:r>
      <w:r w:rsidR="007B4ECF" w:rsidRPr="005333DA">
        <w:t>ně.</w:t>
      </w:r>
      <w:r w:rsidR="00E213EC" w:rsidRPr="005333DA">
        <w:t xml:space="preserve"> </w:t>
      </w:r>
      <w:r w:rsidR="00254F57" w:rsidRPr="005333DA">
        <w:t>Pro naznačení rozpadajícího vztahu Dani a Christiana je použita technika zrcadla. Při hádce postav je Christian přítomen pouze jako odraz zrcadla, zatímco Dani vynakládá snahu s ním komunikovat</w:t>
      </w:r>
      <w:r w:rsidR="007E09B8" w:rsidRPr="005333DA">
        <w:t xml:space="preserve"> (obrázek č. 1)</w:t>
      </w:r>
      <w:r w:rsidR="00254F57" w:rsidRPr="005333DA">
        <w:t>. Stejně tak je postava Christina snímána, když říká kamarádům, že</w:t>
      </w:r>
      <w:r w:rsidR="00043F37">
        <w:t> </w:t>
      </w:r>
      <w:r w:rsidR="00254F57" w:rsidRPr="005333DA">
        <w:t>Dani pozval do Švédska</w:t>
      </w:r>
      <w:r w:rsidR="007E09B8" w:rsidRPr="005333DA">
        <w:t xml:space="preserve"> (obrázek č. 2)</w:t>
      </w:r>
      <w:r w:rsidR="00254F57" w:rsidRPr="005333DA">
        <w:t>. Děj se odehrává večer, nebo</w:t>
      </w:r>
      <w:r w:rsidR="007B4ECF" w:rsidRPr="005333DA">
        <w:t>ť</w:t>
      </w:r>
      <w:r w:rsidR="00254F57" w:rsidRPr="005333DA">
        <w:t xml:space="preserve"> jsou okna v pokoji zatažena</w:t>
      </w:r>
      <w:r w:rsidR="00075D9E" w:rsidRPr="005333DA">
        <w:t xml:space="preserve"> a celá sekvence je </w:t>
      </w:r>
      <w:r w:rsidR="007B4ECF" w:rsidRPr="005333DA">
        <w:t>laděna</w:t>
      </w:r>
      <w:r w:rsidR="00075D9E" w:rsidRPr="005333DA">
        <w:t xml:space="preserve"> do tmavých chladných odstínů, čímž je ukotvena atmosféra</w:t>
      </w:r>
      <w:r w:rsidR="00E213EC" w:rsidRPr="005333DA">
        <w:t xml:space="preserve"> </w:t>
      </w:r>
      <w:r w:rsidR="00075D9E" w:rsidRPr="005333DA">
        <w:lastRenderedPageBreak/>
        <w:t>završená smrtí rodičů a sestry Dani. Obrazovými stylistickými</w:t>
      </w:r>
      <w:r w:rsidR="00E213EC" w:rsidRPr="005333DA">
        <w:t xml:space="preserve"> postupy je vytvářená tíživá a</w:t>
      </w:r>
      <w:r w:rsidR="00043F37">
        <w:t> </w:t>
      </w:r>
      <w:r w:rsidR="00E213EC" w:rsidRPr="005333DA">
        <w:t xml:space="preserve">temná atmosféra, která je postavena do kontrastu s další částí filmu. </w:t>
      </w:r>
    </w:p>
    <w:p w14:paraId="339F736F" w14:textId="77777777" w:rsidR="00966F8F" w:rsidRDefault="00966F8F" w:rsidP="003377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color w:val="auto"/>
          <w:bdr w:val="none" w:sz="0" w:space="0" w:color="auto"/>
        </w:rPr>
      </w:pPr>
    </w:p>
    <w:tbl>
      <w:tblPr>
        <w:tblW w:w="0" w:type="auto"/>
        <w:tblCellMar>
          <w:left w:w="0" w:type="dxa"/>
          <w:right w:w="0" w:type="dxa"/>
        </w:tblCellMar>
        <w:tblLook w:val="04A0" w:firstRow="1" w:lastRow="0" w:firstColumn="1" w:lastColumn="0" w:noHBand="0" w:noVBand="1"/>
      </w:tblPr>
      <w:tblGrid>
        <w:gridCol w:w="4500"/>
        <w:gridCol w:w="71"/>
        <w:gridCol w:w="4493"/>
      </w:tblGrid>
      <w:tr w:rsidR="00966F8F" w:rsidRPr="00867F02" w14:paraId="070F76E4" w14:textId="77777777" w:rsidTr="00867F02">
        <w:trPr>
          <w:trHeight w:hRule="exact" w:val="2529"/>
        </w:trPr>
        <w:tc>
          <w:tcPr>
            <w:tcW w:w="4502" w:type="dxa"/>
            <w:shd w:val="clear" w:color="auto" w:fill="auto"/>
          </w:tcPr>
          <w:p w14:paraId="071C29D7" w14:textId="0CCCAC89" w:rsidR="00966F8F" w:rsidRPr="00867F02" w:rsidRDefault="00F90554"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r w:rsidRPr="00867F02">
              <w:rPr>
                <w:rFonts w:cs="Times New Roman"/>
                <w:b/>
                <w:bCs/>
                <w:noProof/>
                <w:sz w:val="32"/>
                <w:szCs w:val="32"/>
                <w:bdr w:val="none" w:sz="0" w:space="0" w:color="auto"/>
              </w:rPr>
              <w:drawing>
                <wp:anchor distT="0" distB="0" distL="114300" distR="114300" simplePos="0" relativeHeight="251657216" behindDoc="0" locked="0" layoutInCell="1" allowOverlap="1" wp14:anchorId="1D01CC99" wp14:editId="2303C170">
                  <wp:simplePos x="0" y="0"/>
                  <wp:positionH relativeFrom="column">
                    <wp:posOffset>5715</wp:posOffset>
                  </wp:positionH>
                  <wp:positionV relativeFrom="paragraph">
                    <wp:posOffset>4445</wp:posOffset>
                  </wp:positionV>
                  <wp:extent cx="2837815" cy="1594485"/>
                  <wp:effectExtent l="0" t="0" r="0" b="0"/>
                  <wp:wrapSquare wrapText="bothSides"/>
                  <wp:docPr id="5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4" cstate="print">
                            <a:extLst>
                              <a:ext uri="{28A0092B-C50C-407E-A947-70E740481C1C}">
                                <a14:useLocalDpi xmlns:a14="http://schemas.microsoft.com/office/drawing/2010/main" val="0"/>
                              </a:ext>
                            </a:extLst>
                          </a:blip>
                          <a:srcRect l="6683" t="6097" r="6067" b="6723"/>
                          <a:stretch>
                            <a:fillRect/>
                          </a:stretch>
                        </pic:blipFill>
                        <pic:spPr bwMode="auto">
                          <a:xfrm>
                            <a:off x="0" y="0"/>
                            <a:ext cx="2837815" cy="1594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 w:type="dxa"/>
            <w:shd w:val="clear" w:color="auto" w:fill="auto"/>
          </w:tcPr>
          <w:p w14:paraId="5E7DDFA4" w14:textId="77777777" w:rsidR="00966F8F" w:rsidRPr="00867F02" w:rsidRDefault="00966F8F"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p>
        </w:tc>
        <w:tc>
          <w:tcPr>
            <w:tcW w:w="4496" w:type="dxa"/>
            <w:shd w:val="clear" w:color="auto" w:fill="auto"/>
          </w:tcPr>
          <w:p w14:paraId="1DF97BCF" w14:textId="7E3859AD" w:rsidR="00966F8F" w:rsidRPr="00867F02" w:rsidRDefault="00F90554"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r w:rsidRPr="00867F02">
              <w:rPr>
                <w:rFonts w:cs="Times New Roman"/>
                <w:b/>
                <w:bCs/>
                <w:noProof/>
                <w:sz w:val="32"/>
                <w:szCs w:val="32"/>
                <w:bdr w:val="none" w:sz="0" w:space="0" w:color="auto"/>
              </w:rPr>
              <w:drawing>
                <wp:anchor distT="0" distB="0" distL="114300" distR="114300" simplePos="0" relativeHeight="251658240" behindDoc="0" locked="0" layoutInCell="1" allowOverlap="1" wp14:anchorId="6912D58F" wp14:editId="4D48D5A1">
                  <wp:simplePos x="0" y="0"/>
                  <wp:positionH relativeFrom="column">
                    <wp:posOffset>3810</wp:posOffset>
                  </wp:positionH>
                  <wp:positionV relativeFrom="paragraph">
                    <wp:posOffset>2540</wp:posOffset>
                  </wp:positionV>
                  <wp:extent cx="2830195" cy="1590040"/>
                  <wp:effectExtent l="0" t="0" r="0" b="0"/>
                  <wp:wrapSquare wrapText="bothSides"/>
                  <wp:docPr id="5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5" cstate="print">
                            <a:extLst>
                              <a:ext uri="{28A0092B-C50C-407E-A947-70E740481C1C}">
                                <a14:useLocalDpi xmlns:a14="http://schemas.microsoft.com/office/drawing/2010/main" val="0"/>
                              </a:ext>
                            </a:extLst>
                          </a:blip>
                          <a:srcRect l="3032" t="7437" r="15569" b="11227"/>
                          <a:stretch>
                            <a:fillRect/>
                          </a:stretch>
                        </pic:blipFill>
                        <pic:spPr bwMode="auto">
                          <a:xfrm>
                            <a:off x="0" y="0"/>
                            <a:ext cx="2830195" cy="1590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66F8F" w:rsidRPr="00867F02" w14:paraId="5C4955EA" w14:textId="77777777" w:rsidTr="00867F02">
        <w:trPr>
          <w:trHeight w:hRule="exact" w:val="454"/>
        </w:trPr>
        <w:tc>
          <w:tcPr>
            <w:tcW w:w="4502" w:type="dxa"/>
            <w:shd w:val="clear" w:color="auto" w:fill="auto"/>
            <w:tcMar>
              <w:top w:w="57" w:type="dxa"/>
            </w:tcMar>
          </w:tcPr>
          <w:p w14:paraId="7750AF43" w14:textId="087E95E5" w:rsidR="00966F8F" w:rsidRPr="00867F02" w:rsidRDefault="00966F8F"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jc w:val="center"/>
              <w:rPr>
                <w:rFonts w:cs="Times New Roman"/>
                <w:sz w:val="20"/>
                <w:szCs w:val="20"/>
              </w:rPr>
            </w:pPr>
            <w:bookmarkStart w:id="19" w:name="_Toc134608847"/>
            <w:r w:rsidRPr="00867F02">
              <w:rPr>
                <w:rFonts w:cs="Times New Roman"/>
                <w:sz w:val="20"/>
                <w:szCs w:val="20"/>
              </w:rPr>
              <w:t xml:space="preserve">obrázek č. </w:t>
            </w:r>
            <w:r w:rsidR="003D20A0" w:rsidRPr="003D20A0">
              <w:rPr>
                <w:rFonts w:cs="Times New Roman"/>
                <w:sz w:val="20"/>
                <w:szCs w:val="20"/>
              </w:rPr>
              <w:fldChar w:fldCharType="begin"/>
            </w:r>
            <w:r w:rsidR="003D20A0" w:rsidRPr="003D20A0">
              <w:rPr>
                <w:rFonts w:cs="Times New Roman"/>
                <w:sz w:val="20"/>
                <w:szCs w:val="20"/>
              </w:rPr>
              <w:instrText xml:space="preserve"> SEQ Obrázek \* ARABIC </w:instrText>
            </w:r>
            <w:r w:rsidR="003D20A0" w:rsidRPr="003D20A0">
              <w:rPr>
                <w:rFonts w:cs="Times New Roman"/>
                <w:sz w:val="20"/>
                <w:szCs w:val="20"/>
              </w:rPr>
              <w:fldChar w:fldCharType="separate"/>
            </w:r>
            <w:r w:rsidR="00171F2E">
              <w:rPr>
                <w:rFonts w:cs="Times New Roman"/>
                <w:noProof/>
                <w:sz w:val="20"/>
                <w:szCs w:val="20"/>
              </w:rPr>
              <w:t>1</w:t>
            </w:r>
            <w:r w:rsidR="003D20A0" w:rsidRPr="003D20A0">
              <w:rPr>
                <w:rFonts w:cs="Times New Roman"/>
                <w:sz w:val="20"/>
                <w:szCs w:val="20"/>
              </w:rPr>
              <w:fldChar w:fldCharType="end"/>
            </w:r>
            <w:r w:rsidR="003D20A0">
              <w:rPr>
                <w:rFonts w:cs="Times New Roman"/>
                <w:sz w:val="20"/>
                <w:szCs w:val="20"/>
              </w:rPr>
              <w:t xml:space="preserve"> </w:t>
            </w:r>
            <w:r w:rsidR="00B7268B">
              <w:rPr>
                <w:rFonts w:cs="Times New Roman"/>
                <w:sz w:val="20"/>
                <w:szCs w:val="20"/>
              </w:rPr>
              <w:t>– efekt zrcadla</w:t>
            </w:r>
            <w:bookmarkEnd w:id="19"/>
          </w:p>
        </w:tc>
        <w:tc>
          <w:tcPr>
            <w:tcW w:w="76" w:type="dxa"/>
            <w:shd w:val="clear" w:color="auto" w:fill="auto"/>
            <w:tcMar>
              <w:top w:w="57" w:type="dxa"/>
            </w:tcMar>
          </w:tcPr>
          <w:p w14:paraId="6D60A482" w14:textId="77777777" w:rsidR="00966F8F" w:rsidRPr="00867F02" w:rsidRDefault="00966F8F"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p>
        </w:tc>
        <w:tc>
          <w:tcPr>
            <w:tcW w:w="4496" w:type="dxa"/>
            <w:shd w:val="clear" w:color="auto" w:fill="auto"/>
            <w:tcMar>
              <w:top w:w="57" w:type="dxa"/>
            </w:tcMar>
          </w:tcPr>
          <w:p w14:paraId="2F940324" w14:textId="4E05D029" w:rsidR="00966F8F" w:rsidRPr="00867F02" w:rsidRDefault="00966F8F"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jc w:val="center"/>
              <w:rPr>
                <w:rFonts w:cs="Times New Roman"/>
                <w:sz w:val="20"/>
                <w:szCs w:val="20"/>
              </w:rPr>
            </w:pPr>
            <w:bookmarkStart w:id="20" w:name="_Toc134608848"/>
            <w:r w:rsidRPr="00867F02">
              <w:rPr>
                <w:rFonts w:cs="Times New Roman"/>
                <w:sz w:val="20"/>
                <w:szCs w:val="20"/>
              </w:rPr>
              <w:t xml:space="preserve">obrázek č. </w:t>
            </w:r>
            <w:r w:rsidR="0049752B" w:rsidRPr="0049752B">
              <w:rPr>
                <w:sz w:val="20"/>
                <w:szCs w:val="20"/>
              </w:rPr>
              <w:fldChar w:fldCharType="begin"/>
            </w:r>
            <w:r w:rsidR="0049752B" w:rsidRPr="0049752B">
              <w:rPr>
                <w:sz w:val="20"/>
                <w:szCs w:val="20"/>
              </w:rPr>
              <w:instrText xml:space="preserve"> SEQ Obrázek \* ARABIC </w:instrText>
            </w:r>
            <w:r w:rsidR="0049752B" w:rsidRPr="0049752B">
              <w:rPr>
                <w:sz w:val="20"/>
                <w:szCs w:val="20"/>
              </w:rPr>
              <w:fldChar w:fldCharType="separate"/>
            </w:r>
            <w:r w:rsidR="00171F2E">
              <w:rPr>
                <w:noProof/>
                <w:sz w:val="20"/>
                <w:szCs w:val="20"/>
              </w:rPr>
              <w:t>2</w:t>
            </w:r>
            <w:r w:rsidR="0049752B" w:rsidRPr="0049752B">
              <w:rPr>
                <w:sz w:val="20"/>
                <w:szCs w:val="20"/>
              </w:rPr>
              <w:fldChar w:fldCharType="end"/>
            </w:r>
            <w:r w:rsidR="00B7268B">
              <w:rPr>
                <w:rFonts w:cs="Times New Roman"/>
                <w:sz w:val="20"/>
                <w:szCs w:val="20"/>
              </w:rPr>
              <w:t xml:space="preserve"> – efekt zrcadla</w:t>
            </w:r>
            <w:bookmarkEnd w:id="20"/>
          </w:p>
        </w:tc>
      </w:tr>
    </w:tbl>
    <w:p w14:paraId="0471EA0C" w14:textId="77777777" w:rsidR="00070FE5" w:rsidRDefault="00070FE5" w:rsidP="00070FE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567"/>
        <w:rPr>
          <w:rFonts w:cs="Times New Roman"/>
          <w:color w:val="auto"/>
          <w:bdr w:val="none" w:sz="0" w:space="0" w:color="auto"/>
        </w:rPr>
      </w:pPr>
    </w:p>
    <w:p w14:paraId="212C8163" w14:textId="0986A6B7" w:rsidR="00A800D3" w:rsidRPr="00FC7A31" w:rsidRDefault="00F62BB3" w:rsidP="00A141AE">
      <w:r w:rsidRPr="00FC7A31">
        <w:t>Jakmile ústřední postavy docestují do Švédska, změní se celá paleta barev a</w:t>
      </w:r>
      <w:r w:rsidR="00B03E33">
        <w:t> </w:t>
      </w:r>
      <w:r w:rsidRPr="00FC7A31">
        <w:t>s</w:t>
      </w:r>
      <w:r w:rsidR="00B03E33">
        <w:t> </w:t>
      </w:r>
      <w:r w:rsidRPr="00FC7A31">
        <w:t>ní</w:t>
      </w:r>
      <w:r w:rsidR="00B03E33">
        <w:t> </w:t>
      </w:r>
      <w:r w:rsidR="00FA396E" w:rsidRPr="00FC7A31">
        <w:t>i</w:t>
      </w:r>
      <w:r w:rsidR="00FA396E">
        <w:t> </w:t>
      </w:r>
      <w:r w:rsidRPr="00FC7A31">
        <w:t xml:space="preserve">atmosféra. Obraz je soustředěn zejména na krajinu, tudíž je často použit celek nebo velký celek s pomalým horizontálním </w:t>
      </w:r>
      <w:proofErr w:type="spellStart"/>
      <w:r w:rsidRPr="00FC7A31">
        <w:t>švenkem</w:t>
      </w:r>
      <w:proofErr w:type="spellEnd"/>
      <w:r w:rsidRPr="00FC7A31">
        <w:t xml:space="preserve">. </w:t>
      </w:r>
      <w:r w:rsidR="00B93198" w:rsidRPr="00FC7A31">
        <w:t xml:space="preserve">Detailnější záběry jsou použity především na postavu Dani a Christiana a jejich obličejové výrazy. </w:t>
      </w:r>
      <w:r w:rsidR="005D251D" w:rsidRPr="00FC7A31">
        <w:t>Co se týče samotné Dani</w:t>
      </w:r>
      <w:r w:rsidR="007B4ECF" w:rsidRPr="00FC7A31">
        <w:t>,</w:t>
      </w:r>
      <w:r w:rsidR="005D251D" w:rsidRPr="00FC7A31">
        <w:t xml:space="preserve"> jsou použity i</w:t>
      </w:r>
      <w:r w:rsidR="00B03E33">
        <w:t> </w:t>
      </w:r>
      <w:r w:rsidR="005D251D" w:rsidRPr="00FC7A31">
        <w:t>záběry point-</w:t>
      </w:r>
      <w:proofErr w:type="spellStart"/>
      <w:r w:rsidR="005D251D" w:rsidRPr="00FC7A31">
        <w:t>of</w:t>
      </w:r>
      <w:proofErr w:type="spellEnd"/>
      <w:r w:rsidR="005D251D" w:rsidRPr="00FC7A31">
        <w:t>-</w:t>
      </w:r>
      <w:proofErr w:type="spellStart"/>
      <w:r w:rsidR="005D251D" w:rsidRPr="00FC7A31">
        <w:t>view</w:t>
      </w:r>
      <w:proofErr w:type="spellEnd"/>
      <w:r w:rsidR="005D251D" w:rsidRPr="00FC7A31">
        <w:t xml:space="preserve"> (POV), které mají dvojí účinek. Zaprvé jsme vystavěni stejným vjemům jako Dani</w:t>
      </w:r>
      <w:r w:rsidR="00A214EE" w:rsidRPr="00FC7A31">
        <w:t xml:space="preserve">, </w:t>
      </w:r>
      <w:r w:rsidR="007B4ECF" w:rsidRPr="00FC7A31">
        <w:t>což</w:t>
      </w:r>
      <w:r w:rsidR="00A214EE" w:rsidRPr="00FC7A31">
        <w:t xml:space="preserve"> nás</w:t>
      </w:r>
      <w:r w:rsidR="005D251D" w:rsidRPr="00FC7A31">
        <w:t xml:space="preserve"> nutí s postavou empatizovat. Druhý účinek je spojen s vizuálními efekty, respektive, když je Dani vystavena psychedelickým látkám a tím i my jako diváci vidíme zdeformovaný obraz. </w:t>
      </w:r>
    </w:p>
    <w:p w14:paraId="436C8131" w14:textId="7FB3C1FE" w:rsidR="004D235F" w:rsidRPr="00FC7A31" w:rsidRDefault="004D235F" w:rsidP="00A141AE">
      <w:r w:rsidRPr="00FC7A31">
        <w:t>Zajímavým detailem je i vědomé používání druhého plánu obrazu</w:t>
      </w:r>
      <w:r w:rsidR="00A214EE" w:rsidRPr="00FC7A31">
        <w:t>, který nám podprahově roz</w:t>
      </w:r>
      <w:r w:rsidR="00E223BD" w:rsidRPr="00FC7A31">
        <w:t>děluje dvě různé společnosti</w:t>
      </w:r>
      <w:r w:rsidRPr="00FC7A31">
        <w:t>. Nejvýraznějším příkladem je scéna, ve</w:t>
      </w:r>
      <w:r w:rsidR="00B03E33">
        <w:t> </w:t>
      </w:r>
      <w:r w:rsidRPr="00FC7A31">
        <w:t>které</w:t>
      </w:r>
      <w:r w:rsidR="00B03E33">
        <w:t> </w:t>
      </w:r>
      <w:r w:rsidRPr="00FC7A31">
        <w:t xml:space="preserve">Christian přeje k narozeninám Dani a v druhém plánu </w:t>
      </w:r>
      <w:r w:rsidR="005213C1" w:rsidRPr="00FC7A31">
        <w:t xml:space="preserve">ženy z vesnice chovají dítě. </w:t>
      </w:r>
      <w:r w:rsidR="0010101D" w:rsidRPr="00FC7A31">
        <w:t>V jednom obraze se střetává realita vztahu Dani a Christiana, který původně na její narozeniny zapomněl</w:t>
      </w:r>
      <w:r w:rsidR="007B4ECF" w:rsidRPr="00FC7A31">
        <w:t>,</w:t>
      </w:r>
      <w:r w:rsidR="0010101D" w:rsidRPr="00FC7A31">
        <w:t xml:space="preserve"> a realit</w:t>
      </w:r>
      <w:r w:rsidR="007B4ECF" w:rsidRPr="00FC7A31">
        <w:t>a</w:t>
      </w:r>
      <w:r w:rsidR="0010101D" w:rsidRPr="00FC7A31">
        <w:t xml:space="preserve"> komunity, která i když není pokrevně příbuzná, funguj</w:t>
      </w:r>
      <w:r w:rsidR="007B4ECF" w:rsidRPr="00FC7A31">
        <w:t>e</w:t>
      </w:r>
      <w:r w:rsidR="0010101D" w:rsidRPr="00FC7A31">
        <w:t xml:space="preserve"> jako rodina. Podprahově se nám k nám dostává informace o každodenním životě </w:t>
      </w:r>
      <w:proofErr w:type="spellStart"/>
      <w:r w:rsidR="0010101D" w:rsidRPr="00FC7A31">
        <w:t>Hårgy</w:t>
      </w:r>
      <w:proofErr w:type="spellEnd"/>
      <w:r w:rsidR="0010101D" w:rsidRPr="00FC7A31">
        <w:t xml:space="preserve">. </w:t>
      </w:r>
    </w:p>
    <w:p w14:paraId="34A5008E" w14:textId="26280796" w:rsidR="00075D9E" w:rsidRPr="00FC7A31" w:rsidRDefault="00C03E97" w:rsidP="00A141AE">
      <w:r w:rsidRPr="00FC7A31">
        <w:t>Kamera je téměř st</w:t>
      </w:r>
      <w:r w:rsidR="007B4ECF" w:rsidRPr="00FC7A31">
        <w:t>atická</w:t>
      </w:r>
      <w:r w:rsidRPr="00FC7A31">
        <w:t xml:space="preserve"> a obraz je soustředěn zejména na vyváženou kompozici – nejčastěji komponováno na střed nebo do zlatého řezu</w:t>
      </w:r>
      <w:r w:rsidR="007E09B8" w:rsidRPr="00FC7A31">
        <w:t xml:space="preserve"> (obrázek č. 3 a č. 4)</w:t>
      </w:r>
      <w:r w:rsidRPr="00FC7A31">
        <w:t xml:space="preserve">. </w:t>
      </w:r>
      <w:r w:rsidR="005D251D" w:rsidRPr="00FC7A31">
        <w:t>Dochází tak</w:t>
      </w:r>
      <w:r w:rsidR="00B03E33">
        <w:t> </w:t>
      </w:r>
      <w:r w:rsidR="005D251D" w:rsidRPr="00FC7A31">
        <w:t xml:space="preserve">k efektu, kdy je nám celá </w:t>
      </w:r>
      <w:proofErr w:type="spellStart"/>
      <w:r w:rsidR="005D251D" w:rsidRPr="00FC7A31">
        <w:t>Hårga</w:t>
      </w:r>
      <w:proofErr w:type="spellEnd"/>
      <w:r w:rsidR="005D251D" w:rsidRPr="00FC7A31">
        <w:t xml:space="preserve"> představena jako klidná a harmonická společnost. K tomuto efektu přispívá i paleta barev</w:t>
      </w:r>
      <w:r w:rsidR="004F2178" w:rsidRPr="00FC7A31">
        <w:t>. Louka je pastelově zelená, vnitřek domů je natřen na bílo a</w:t>
      </w:r>
      <w:r w:rsidR="00B03E33">
        <w:t> </w:t>
      </w:r>
      <w:r w:rsidR="004F2178" w:rsidRPr="00FC7A31">
        <w:t>ozdoben kresbami a ornamenty, kostýmy jsou bílé s modrým lemováním a hlavní chrám je</w:t>
      </w:r>
      <w:r w:rsidR="00B03E33">
        <w:t> </w:t>
      </w:r>
      <w:r w:rsidR="004F2178" w:rsidRPr="00FC7A31">
        <w:t xml:space="preserve">natřen svítivě žlutou barvou. Tyto výjevy jsou zesíleny i narativním časovým rámce, </w:t>
      </w:r>
      <w:r w:rsidR="004F2178" w:rsidRPr="00FC7A31">
        <w:lastRenderedPageBreak/>
        <w:t>kdy</w:t>
      </w:r>
      <w:r w:rsidR="00B03E33">
        <w:t> </w:t>
      </w:r>
      <w:r w:rsidR="004F2178" w:rsidRPr="00FC7A31">
        <w:t>se</w:t>
      </w:r>
      <w:r w:rsidR="00B03E33">
        <w:t> </w:t>
      </w:r>
      <w:r w:rsidR="004F2178" w:rsidRPr="00FC7A31">
        <w:t xml:space="preserve">celý děj odehrává v době švédského slunovratu, tudíž je stále „denní“ světlo. </w:t>
      </w:r>
      <w:r w:rsidR="00DE6AB4" w:rsidRPr="00FC7A31">
        <w:t>Nejlépe</w:t>
      </w:r>
      <w:r w:rsidR="00B03E33">
        <w:t> </w:t>
      </w:r>
      <w:r w:rsidR="00DE6AB4" w:rsidRPr="00FC7A31">
        <w:t xml:space="preserve">vystihl vizuální stránku </w:t>
      </w:r>
      <w:r w:rsidR="0010101D" w:rsidRPr="00FC7A31">
        <w:t>h</w:t>
      </w:r>
      <w:r w:rsidR="00DE6AB4" w:rsidRPr="00FC7A31">
        <w:t xml:space="preserve">erec Jack </w:t>
      </w:r>
      <w:proofErr w:type="spellStart"/>
      <w:r w:rsidR="00DE6AB4" w:rsidRPr="00FC7A31">
        <w:t>Reynor</w:t>
      </w:r>
      <w:proofErr w:type="spellEnd"/>
      <w:r w:rsidR="00DE6AB4" w:rsidRPr="00FC7A31">
        <w:t xml:space="preserve"> ztvárňující postavu Christiana v rozhovoru pro </w:t>
      </w:r>
      <w:proofErr w:type="spellStart"/>
      <w:r w:rsidR="00DE6AB4" w:rsidRPr="00FC7A31">
        <w:t>Rotten</w:t>
      </w:r>
      <w:proofErr w:type="spellEnd"/>
      <w:r w:rsidR="00DE6AB4" w:rsidRPr="00FC7A31">
        <w:t xml:space="preserve"> </w:t>
      </w:r>
      <w:proofErr w:type="spellStart"/>
      <w:r w:rsidR="00DE6AB4" w:rsidRPr="00FC7A31">
        <w:t>Tomatoes</w:t>
      </w:r>
      <w:proofErr w:type="spellEnd"/>
      <w:r w:rsidR="00DE6AB4" w:rsidRPr="00FC7A31">
        <w:t>: „Nikde</w:t>
      </w:r>
      <w:r w:rsidR="00A800D3" w:rsidRPr="00FC7A31">
        <w:t>,</w:t>
      </w:r>
      <w:r w:rsidR="00DE6AB4" w:rsidRPr="00FC7A31">
        <w:t xml:space="preserve"> v žádném rohu</w:t>
      </w:r>
      <w:r w:rsidR="00A800D3" w:rsidRPr="00FC7A31">
        <w:t xml:space="preserve"> není</w:t>
      </w:r>
      <w:r w:rsidR="00DE6AB4" w:rsidRPr="00FC7A31">
        <w:t xml:space="preserve"> stín, ale temnota je všude.</w:t>
      </w:r>
      <w:r w:rsidR="00A800D3" w:rsidRPr="00FC7A31">
        <w:t>“</w:t>
      </w:r>
      <w:r w:rsidR="00A800D3" w:rsidRPr="00A141AE">
        <w:rPr>
          <w:vertAlign w:val="superscript"/>
        </w:rPr>
        <w:footnoteReference w:id="55"/>
      </w:r>
    </w:p>
    <w:p w14:paraId="39131390" w14:textId="77777777" w:rsidR="00966F8F" w:rsidRDefault="00966F8F" w:rsidP="004D23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567"/>
        <w:rPr>
          <w:rFonts w:cs="Times New Roman"/>
        </w:rPr>
      </w:pPr>
    </w:p>
    <w:tbl>
      <w:tblPr>
        <w:tblW w:w="0" w:type="auto"/>
        <w:tblCellMar>
          <w:left w:w="0" w:type="dxa"/>
          <w:right w:w="0" w:type="dxa"/>
        </w:tblCellMar>
        <w:tblLook w:val="04A0" w:firstRow="1" w:lastRow="0" w:firstColumn="1" w:lastColumn="0" w:noHBand="0" w:noVBand="1"/>
      </w:tblPr>
      <w:tblGrid>
        <w:gridCol w:w="4499"/>
        <w:gridCol w:w="71"/>
        <w:gridCol w:w="4494"/>
      </w:tblGrid>
      <w:tr w:rsidR="00966F8F" w:rsidRPr="00867F02" w14:paraId="3D49D06C" w14:textId="77777777" w:rsidTr="00867F02">
        <w:trPr>
          <w:trHeight w:hRule="exact" w:val="2529"/>
        </w:trPr>
        <w:tc>
          <w:tcPr>
            <w:tcW w:w="4502" w:type="dxa"/>
            <w:shd w:val="clear" w:color="auto" w:fill="auto"/>
          </w:tcPr>
          <w:p w14:paraId="2BE25C32" w14:textId="121BAFE8" w:rsidR="007C0A1B" w:rsidRPr="00867F02" w:rsidRDefault="00F90554"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r w:rsidRPr="00867F02">
              <w:rPr>
                <w:rFonts w:cs="Times New Roman"/>
                <w:b/>
                <w:bCs/>
                <w:noProof/>
                <w:sz w:val="32"/>
                <w:szCs w:val="32"/>
                <w:bdr w:val="none" w:sz="0" w:space="0" w:color="auto"/>
              </w:rPr>
              <w:drawing>
                <wp:anchor distT="0" distB="0" distL="114300" distR="114300" simplePos="0" relativeHeight="251659264" behindDoc="0" locked="0" layoutInCell="1" allowOverlap="1" wp14:anchorId="1297AFD6" wp14:editId="723FBBFC">
                  <wp:simplePos x="0" y="0"/>
                  <wp:positionH relativeFrom="page">
                    <wp:posOffset>2901950</wp:posOffset>
                  </wp:positionH>
                  <wp:positionV relativeFrom="paragraph">
                    <wp:posOffset>3810</wp:posOffset>
                  </wp:positionV>
                  <wp:extent cx="2837180" cy="1595120"/>
                  <wp:effectExtent l="0" t="0" r="0" b="0"/>
                  <wp:wrapSquare wrapText="bothSides"/>
                  <wp:docPr id="5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6" cstate="print">
                            <a:extLst>
                              <a:ext uri="{28A0092B-C50C-407E-A947-70E740481C1C}">
                                <a14:useLocalDpi xmlns:a14="http://schemas.microsoft.com/office/drawing/2010/main" val="0"/>
                              </a:ext>
                            </a:extLst>
                          </a:blip>
                          <a:srcRect l="5965" t="5701" r="5698" b="6017"/>
                          <a:stretch>
                            <a:fillRect/>
                          </a:stretch>
                        </pic:blipFill>
                        <pic:spPr bwMode="auto">
                          <a:xfrm>
                            <a:off x="0" y="0"/>
                            <a:ext cx="2837180"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 w:type="dxa"/>
            <w:shd w:val="clear" w:color="auto" w:fill="auto"/>
          </w:tcPr>
          <w:p w14:paraId="25F7BEAF" w14:textId="77777777" w:rsidR="007C0A1B" w:rsidRPr="00867F02" w:rsidRDefault="007C0A1B"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p>
        </w:tc>
        <w:tc>
          <w:tcPr>
            <w:tcW w:w="4496" w:type="dxa"/>
            <w:shd w:val="clear" w:color="auto" w:fill="auto"/>
          </w:tcPr>
          <w:p w14:paraId="2C5B1538" w14:textId="72E93B82" w:rsidR="007C0A1B" w:rsidRPr="00867F02" w:rsidRDefault="00F90554"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r w:rsidRPr="00867F02">
              <w:rPr>
                <w:rFonts w:cs="Times New Roman"/>
                <w:b/>
                <w:bCs/>
                <w:noProof/>
                <w:sz w:val="32"/>
                <w:szCs w:val="32"/>
                <w:bdr w:val="none" w:sz="0" w:space="0" w:color="auto"/>
              </w:rPr>
              <w:drawing>
                <wp:anchor distT="0" distB="0" distL="114300" distR="114300" simplePos="0" relativeHeight="251660288" behindDoc="0" locked="0" layoutInCell="1" allowOverlap="1" wp14:anchorId="604152E5" wp14:editId="4C40F44E">
                  <wp:simplePos x="0" y="0"/>
                  <wp:positionH relativeFrom="column">
                    <wp:posOffset>-2898140</wp:posOffset>
                  </wp:positionH>
                  <wp:positionV relativeFrom="paragraph">
                    <wp:posOffset>-262890</wp:posOffset>
                  </wp:positionV>
                  <wp:extent cx="2835275" cy="1594485"/>
                  <wp:effectExtent l="0" t="0" r="0" b="0"/>
                  <wp:wrapTopAndBottom/>
                  <wp:docPr id="5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7" cstate="print">
                            <a:extLst>
                              <a:ext uri="{28A0092B-C50C-407E-A947-70E740481C1C}">
                                <a14:useLocalDpi xmlns:a14="http://schemas.microsoft.com/office/drawing/2010/main" val="0"/>
                              </a:ext>
                            </a:extLst>
                          </a:blip>
                          <a:srcRect l="6961" t="8369" r="8559" b="7150"/>
                          <a:stretch>
                            <a:fillRect/>
                          </a:stretch>
                        </pic:blipFill>
                        <pic:spPr bwMode="auto">
                          <a:xfrm>
                            <a:off x="0" y="0"/>
                            <a:ext cx="2835275"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66F8F" w:rsidRPr="00867F02" w14:paraId="2E09B161" w14:textId="77777777" w:rsidTr="00867F02">
        <w:trPr>
          <w:trHeight w:hRule="exact" w:val="454"/>
        </w:trPr>
        <w:tc>
          <w:tcPr>
            <w:tcW w:w="4502" w:type="dxa"/>
            <w:shd w:val="clear" w:color="auto" w:fill="auto"/>
            <w:tcMar>
              <w:top w:w="57" w:type="dxa"/>
            </w:tcMar>
          </w:tcPr>
          <w:p w14:paraId="53CD9939" w14:textId="125E0C84" w:rsidR="007C0A1B" w:rsidRPr="00867F02" w:rsidRDefault="007C0A1B"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jc w:val="center"/>
              <w:rPr>
                <w:rFonts w:cs="Times New Roman"/>
                <w:sz w:val="20"/>
                <w:szCs w:val="20"/>
              </w:rPr>
            </w:pPr>
            <w:bookmarkStart w:id="21" w:name="_Toc134608849"/>
            <w:r w:rsidRPr="00867F02">
              <w:rPr>
                <w:rFonts w:cs="Times New Roman"/>
                <w:sz w:val="20"/>
                <w:szCs w:val="20"/>
              </w:rPr>
              <w:t xml:space="preserve">obrázek č. </w:t>
            </w:r>
            <w:r w:rsidR="003F1582" w:rsidRPr="0049752B">
              <w:rPr>
                <w:sz w:val="20"/>
                <w:szCs w:val="20"/>
              </w:rPr>
              <w:fldChar w:fldCharType="begin"/>
            </w:r>
            <w:r w:rsidR="003F1582" w:rsidRPr="0049752B">
              <w:rPr>
                <w:sz w:val="20"/>
                <w:szCs w:val="20"/>
              </w:rPr>
              <w:instrText xml:space="preserve"> SEQ Obrázek \* ARABIC </w:instrText>
            </w:r>
            <w:r w:rsidR="003F1582" w:rsidRPr="0049752B">
              <w:rPr>
                <w:sz w:val="20"/>
                <w:szCs w:val="20"/>
              </w:rPr>
              <w:fldChar w:fldCharType="separate"/>
            </w:r>
            <w:r w:rsidR="00171F2E">
              <w:rPr>
                <w:noProof/>
                <w:sz w:val="20"/>
                <w:szCs w:val="20"/>
              </w:rPr>
              <w:t>3</w:t>
            </w:r>
            <w:r w:rsidR="003F1582" w:rsidRPr="0049752B">
              <w:rPr>
                <w:sz w:val="20"/>
                <w:szCs w:val="20"/>
              </w:rPr>
              <w:fldChar w:fldCharType="end"/>
            </w:r>
            <w:r w:rsidR="00B7268B">
              <w:rPr>
                <w:rFonts w:cs="Times New Roman"/>
                <w:sz w:val="20"/>
                <w:szCs w:val="20"/>
              </w:rPr>
              <w:t xml:space="preserve"> – kompozice na střed</w:t>
            </w:r>
            <w:bookmarkEnd w:id="21"/>
          </w:p>
        </w:tc>
        <w:tc>
          <w:tcPr>
            <w:tcW w:w="76" w:type="dxa"/>
            <w:shd w:val="clear" w:color="auto" w:fill="auto"/>
            <w:tcMar>
              <w:top w:w="57" w:type="dxa"/>
            </w:tcMar>
          </w:tcPr>
          <w:p w14:paraId="117BFF52" w14:textId="77777777" w:rsidR="007C0A1B" w:rsidRPr="00867F02" w:rsidRDefault="007C0A1B"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p>
        </w:tc>
        <w:tc>
          <w:tcPr>
            <w:tcW w:w="4496" w:type="dxa"/>
            <w:shd w:val="clear" w:color="auto" w:fill="auto"/>
            <w:tcMar>
              <w:top w:w="57" w:type="dxa"/>
            </w:tcMar>
          </w:tcPr>
          <w:p w14:paraId="5CFE9792" w14:textId="693BB88F" w:rsidR="007C0A1B" w:rsidRPr="00867F02" w:rsidRDefault="007C0A1B"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jc w:val="center"/>
              <w:rPr>
                <w:rFonts w:cs="Times New Roman"/>
                <w:sz w:val="20"/>
                <w:szCs w:val="20"/>
              </w:rPr>
            </w:pPr>
            <w:bookmarkStart w:id="22" w:name="_Toc134608850"/>
            <w:r w:rsidRPr="00867F02">
              <w:rPr>
                <w:rFonts w:cs="Times New Roman"/>
                <w:sz w:val="20"/>
                <w:szCs w:val="20"/>
              </w:rPr>
              <w:t xml:space="preserve">obrázek č. </w:t>
            </w:r>
            <w:r w:rsidR="003F1582" w:rsidRPr="0049752B">
              <w:rPr>
                <w:sz w:val="20"/>
                <w:szCs w:val="20"/>
              </w:rPr>
              <w:fldChar w:fldCharType="begin"/>
            </w:r>
            <w:r w:rsidR="003F1582" w:rsidRPr="0049752B">
              <w:rPr>
                <w:sz w:val="20"/>
                <w:szCs w:val="20"/>
              </w:rPr>
              <w:instrText xml:space="preserve"> SEQ Obrázek \* ARABIC </w:instrText>
            </w:r>
            <w:r w:rsidR="003F1582" w:rsidRPr="0049752B">
              <w:rPr>
                <w:sz w:val="20"/>
                <w:szCs w:val="20"/>
              </w:rPr>
              <w:fldChar w:fldCharType="separate"/>
            </w:r>
            <w:r w:rsidR="00171F2E">
              <w:rPr>
                <w:noProof/>
                <w:sz w:val="20"/>
                <w:szCs w:val="20"/>
              </w:rPr>
              <w:t>4</w:t>
            </w:r>
            <w:r w:rsidR="003F1582" w:rsidRPr="0049752B">
              <w:rPr>
                <w:sz w:val="20"/>
                <w:szCs w:val="20"/>
              </w:rPr>
              <w:fldChar w:fldCharType="end"/>
            </w:r>
            <w:r w:rsidR="00B7268B">
              <w:rPr>
                <w:rFonts w:cs="Times New Roman"/>
                <w:sz w:val="20"/>
                <w:szCs w:val="20"/>
              </w:rPr>
              <w:t xml:space="preserve"> – kompozice na střed</w:t>
            </w:r>
            <w:bookmarkEnd w:id="22"/>
          </w:p>
        </w:tc>
      </w:tr>
    </w:tbl>
    <w:p w14:paraId="44E69AF3" w14:textId="77777777" w:rsidR="00070FE5" w:rsidRDefault="00070FE5" w:rsidP="002427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567"/>
        <w:rPr>
          <w:rFonts w:cs="Times New Roman"/>
        </w:rPr>
      </w:pPr>
    </w:p>
    <w:p w14:paraId="5DD32568" w14:textId="234891A0" w:rsidR="00964121" w:rsidRPr="00FC7A31" w:rsidRDefault="00242705" w:rsidP="00956C38">
      <w:r w:rsidRPr="00FC7A31">
        <w:t>Sémantické prvky spojené s</w:t>
      </w:r>
      <w:r w:rsidR="00070FE5" w:rsidRPr="00FC7A31">
        <w:t> </w:t>
      </w:r>
      <w:r w:rsidRPr="00FC7A31">
        <w:t xml:space="preserve">technikou </w:t>
      </w:r>
      <w:proofErr w:type="spellStart"/>
      <w:r w:rsidRPr="00FC7A31">
        <w:t>záběrování</w:t>
      </w:r>
      <w:proofErr w:type="spellEnd"/>
      <w:r w:rsidRPr="00FC7A31">
        <w:t xml:space="preserve"> nelze generalizovat. Můžeme však rozklíčovat společné parametry, které se objevují napříč folklórními horory. </w:t>
      </w:r>
      <w:r w:rsidR="007F62A0" w:rsidRPr="00FC7A31">
        <w:t xml:space="preserve">Podle </w:t>
      </w:r>
      <w:proofErr w:type="spellStart"/>
      <w:r w:rsidR="007F62A0" w:rsidRPr="00FC7A31">
        <w:t>Ricka</w:t>
      </w:r>
      <w:proofErr w:type="spellEnd"/>
      <w:r w:rsidR="007F62A0" w:rsidRPr="00FC7A31">
        <w:t xml:space="preserve"> Altmana do sémantických prvků </w:t>
      </w:r>
      <w:proofErr w:type="gramStart"/>
      <w:r w:rsidR="007F62A0" w:rsidRPr="00FC7A31">
        <w:t>patří</w:t>
      </w:r>
      <w:proofErr w:type="gramEnd"/>
      <w:r w:rsidR="007F62A0" w:rsidRPr="00FC7A31">
        <w:t xml:space="preserve"> </w:t>
      </w:r>
      <w:r w:rsidR="00162A98" w:rsidRPr="00FC7A31">
        <w:t>obecná atmosféra snímku.</w:t>
      </w:r>
      <w:r w:rsidR="007F62A0" w:rsidRPr="00FC7A31">
        <w:t xml:space="preserve"> </w:t>
      </w:r>
      <w:r w:rsidR="0010101D" w:rsidRPr="00FC7A31">
        <w:t xml:space="preserve">Stylisticky je snímek nejpodobnější filmu </w:t>
      </w:r>
      <w:proofErr w:type="spellStart"/>
      <w:r w:rsidR="0010101D" w:rsidRPr="008F007B">
        <w:rPr>
          <w:i/>
          <w:iCs/>
        </w:rPr>
        <w:t>The</w:t>
      </w:r>
      <w:proofErr w:type="spellEnd"/>
      <w:r w:rsidR="0010101D" w:rsidRPr="008F007B">
        <w:rPr>
          <w:i/>
          <w:iCs/>
        </w:rPr>
        <w:t xml:space="preserve"> </w:t>
      </w:r>
      <w:proofErr w:type="spellStart"/>
      <w:r w:rsidR="0010101D" w:rsidRPr="008F007B">
        <w:rPr>
          <w:i/>
          <w:iCs/>
        </w:rPr>
        <w:t>Wicker</w:t>
      </w:r>
      <w:proofErr w:type="spellEnd"/>
      <w:r w:rsidR="0010101D" w:rsidRPr="008F007B">
        <w:rPr>
          <w:i/>
          <w:iCs/>
        </w:rPr>
        <w:t xml:space="preserve"> Man</w:t>
      </w:r>
      <w:r w:rsidR="008F007B">
        <w:t xml:space="preserve"> (1973)</w:t>
      </w:r>
      <w:r w:rsidR="0010101D" w:rsidRPr="00FC7A31">
        <w:t>, kde se pravý děs odehrává za bílého dne.</w:t>
      </w:r>
      <w:r w:rsidR="004B630E" w:rsidRPr="00FC7A31">
        <w:t xml:space="preserve"> Pro</w:t>
      </w:r>
      <w:r w:rsidR="00B03E33">
        <w:t> </w:t>
      </w:r>
      <w:r w:rsidR="004B630E" w:rsidRPr="00FC7A31">
        <w:t>folklórní horor</w:t>
      </w:r>
      <w:r w:rsidR="0010101D" w:rsidRPr="00FC7A31">
        <w:t xml:space="preserve"> </w:t>
      </w:r>
      <w:r w:rsidR="004B630E" w:rsidRPr="00FC7A31">
        <w:t>není ale podstatná paleta barev, ale atmosféra úzkosti vycházející ze strachu k</w:t>
      </w:r>
      <w:r w:rsidR="00070FE5" w:rsidRPr="00FC7A31">
        <w:t> </w:t>
      </w:r>
      <w:r w:rsidR="004B630E" w:rsidRPr="00FC7A31">
        <w:t>jiné společnosti a jejich každodenním zvykům. Je tedy podstatné zobraz</w:t>
      </w:r>
      <w:r w:rsidR="00127C5D" w:rsidRPr="00FC7A31">
        <w:t>it onu každodennost, která se pojí jak s</w:t>
      </w:r>
      <w:r w:rsidR="00070FE5" w:rsidRPr="00FC7A31">
        <w:t> </w:t>
      </w:r>
      <w:r w:rsidR="00127C5D" w:rsidRPr="00FC7A31">
        <w:t>denním životem, tak s</w:t>
      </w:r>
      <w:r w:rsidR="00070FE5" w:rsidRPr="00FC7A31">
        <w:t> </w:t>
      </w:r>
      <w:r w:rsidR="00127C5D" w:rsidRPr="00FC7A31">
        <w:t xml:space="preserve">tím nočním. Co se týče technických aspektů </w:t>
      </w:r>
      <w:proofErr w:type="spellStart"/>
      <w:r w:rsidR="00127C5D" w:rsidRPr="00FC7A31">
        <w:t>záběrování</w:t>
      </w:r>
      <w:proofErr w:type="spellEnd"/>
      <w:r w:rsidR="00127C5D" w:rsidRPr="00FC7A31">
        <w:t>, podobné</w:t>
      </w:r>
      <w:r w:rsidR="00B41AF4" w:rsidRPr="00FC7A31">
        <w:t xml:space="preserve"> sémantické prvky můžeme najít v</w:t>
      </w:r>
      <w:r w:rsidR="00D14171" w:rsidRPr="00FC7A31">
        <w:t xml:space="preserve">e snímku </w:t>
      </w:r>
      <w:proofErr w:type="spellStart"/>
      <w:r w:rsidR="00D14171" w:rsidRPr="008F007B">
        <w:rPr>
          <w:i/>
          <w:iCs/>
        </w:rPr>
        <w:t>The</w:t>
      </w:r>
      <w:proofErr w:type="spellEnd"/>
      <w:r w:rsidR="00D14171" w:rsidRPr="008F007B">
        <w:rPr>
          <w:i/>
          <w:iCs/>
        </w:rPr>
        <w:t xml:space="preserve"> </w:t>
      </w:r>
      <w:proofErr w:type="spellStart"/>
      <w:r w:rsidR="00D14171" w:rsidRPr="008F007B">
        <w:rPr>
          <w:i/>
          <w:iCs/>
        </w:rPr>
        <w:t>Blood</w:t>
      </w:r>
      <w:proofErr w:type="spellEnd"/>
      <w:r w:rsidR="00D14171" w:rsidRPr="008F007B">
        <w:rPr>
          <w:i/>
          <w:iCs/>
        </w:rPr>
        <w:t xml:space="preserve"> on </w:t>
      </w:r>
      <w:proofErr w:type="spellStart"/>
      <w:r w:rsidR="00D14171" w:rsidRPr="008F007B">
        <w:rPr>
          <w:i/>
          <w:iCs/>
        </w:rPr>
        <w:t>Satan´s</w:t>
      </w:r>
      <w:proofErr w:type="spellEnd"/>
      <w:r w:rsidR="00D14171" w:rsidRPr="008F007B">
        <w:rPr>
          <w:i/>
          <w:iCs/>
        </w:rPr>
        <w:t xml:space="preserve"> </w:t>
      </w:r>
      <w:proofErr w:type="spellStart"/>
      <w:r w:rsidR="00D14171" w:rsidRPr="008F007B">
        <w:rPr>
          <w:i/>
          <w:iCs/>
        </w:rPr>
        <w:t>Claw</w:t>
      </w:r>
      <w:proofErr w:type="spellEnd"/>
      <w:r w:rsidR="008F007B">
        <w:rPr>
          <w:i/>
          <w:iCs/>
        </w:rPr>
        <w:t xml:space="preserve"> </w:t>
      </w:r>
      <w:r w:rsidR="008F007B">
        <w:t>(</w:t>
      </w:r>
      <w:r w:rsidR="00BB5135">
        <w:t>1971)</w:t>
      </w:r>
      <w:r w:rsidR="00B41AF4" w:rsidRPr="00FC7A31">
        <w:t>, kde</w:t>
      </w:r>
      <w:r w:rsidR="00D14171" w:rsidRPr="00FC7A31">
        <w:t xml:space="preserve"> </w:t>
      </w:r>
      <w:r w:rsidR="00127C5D" w:rsidRPr="00FC7A31">
        <w:t>je důraz na půdu vystavěn za použití</w:t>
      </w:r>
      <w:r w:rsidR="00D14171" w:rsidRPr="00FC7A31">
        <w:t xml:space="preserve"> celk</w:t>
      </w:r>
      <w:r w:rsidR="00127C5D" w:rsidRPr="00FC7A31">
        <w:t>ů</w:t>
      </w:r>
      <w:r w:rsidR="00D14171" w:rsidRPr="00FC7A31">
        <w:t xml:space="preserve"> a podhled</w:t>
      </w:r>
      <w:r w:rsidR="00127C5D" w:rsidRPr="00FC7A31">
        <w:t>ů</w:t>
      </w:r>
      <w:r w:rsidR="00D14171" w:rsidRPr="00FC7A31">
        <w:t xml:space="preserve"> kamery</w:t>
      </w:r>
      <w:r w:rsidR="007B4ECF" w:rsidRPr="00FC7A31">
        <w:t>,</w:t>
      </w:r>
      <w:r w:rsidR="00127C5D" w:rsidRPr="00FC7A31">
        <w:t xml:space="preserve"> </w:t>
      </w:r>
      <w:r w:rsidR="007B4ECF" w:rsidRPr="00FC7A31">
        <w:t>z</w:t>
      </w:r>
      <w:r w:rsidR="00B41AF4" w:rsidRPr="00FC7A31">
        <w:t>atímco</w:t>
      </w:r>
      <w:r w:rsidR="00B03E33">
        <w:t> </w:t>
      </w:r>
      <w:r w:rsidR="00D14171" w:rsidRPr="00FC7A31">
        <w:t>ve </w:t>
      </w:r>
      <w:r w:rsidR="00D14171" w:rsidRPr="005F1213">
        <w:rPr>
          <w:i/>
          <w:iCs/>
        </w:rPr>
        <w:t>Slunovratu</w:t>
      </w:r>
      <w:r w:rsidR="00D14171" w:rsidRPr="00FC7A31">
        <w:t xml:space="preserve"> se element půdy zdůraznil velkými celky nebo ptačí perspektivou, při</w:t>
      </w:r>
      <w:r w:rsidR="00B03E33">
        <w:t> </w:t>
      </w:r>
      <w:r w:rsidR="00D14171" w:rsidRPr="00FC7A31">
        <w:t>níž je v</w:t>
      </w:r>
      <w:r w:rsidR="00070FE5" w:rsidRPr="00FC7A31">
        <w:t> </w:t>
      </w:r>
      <w:r w:rsidR="00D14171" w:rsidRPr="00FC7A31">
        <w:t>rámu pouze půda</w:t>
      </w:r>
      <w:r w:rsidR="007E09B8" w:rsidRPr="00FC7A31">
        <w:t xml:space="preserve"> (obrázek č. 5)</w:t>
      </w:r>
      <w:r w:rsidR="00D14171" w:rsidRPr="00FC7A31">
        <w:t>.</w:t>
      </w:r>
      <w:r w:rsidR="00127C5D" w:rsidRPr="00FC7A31">
        <w:t xml:space="preserve"> Technický rámec je tedy použit jinak, ale zobrazuje stejný motiv.</w:t>
      </w:r>
      <w:r w:rsidR="00E223BD" w:rsidRPr="00FC7A31">
        <w:t xml:space="preserve"> Podobnosti ale nalezneme v</w:t>
      </w:r>
      <w:r w:rsidR="00070FE5" w:rsidRPr="00FC7A31">
        <w:t> </w:t>
      </w:r>
      <w:r w:rsidR="00E223BD" w:rsidRPr="00FC7A31">
        <w:t xml:space="preserve">pohybu kamery. Ve všech filmech nesvaté trojice </w:t>
      </w:r>
      <w:r w:rsidR="00212C12" w:rsidRPr="00FC7A31">
        <w:t>není kamera příliš aktivní, spíše nenápadně sleduje každodennost postav. Stejně tak je kamera použita v</w:t>
      </w:r>
      <w:r w:rsidR="00070FE5" w:rsidRPr="00FC7A31">
        <w:t> </w:t>
      </w:r>
      <w:r w:rsidR="00212C12" w:rsidRPr="00FC7A31">
        <w:t xml:space="preserve">případě </w:t>
      </w:r>
      <w:r w:rsidR="00212C12" w:rsidRPr="005F1213">
        <w:rPr>
          <w:i/>
          <w:iCs/>
        </w:rPr>
        <w:t>Slunovratu</w:t>
      </w:r>
      <w:r w:rsidR="00212C12" w:rsidRPr="00FC7A31">
        <w:t>, až na jednu výjimku, kdy se jedna z</w:t>
      </w:r>
      <w:r w:rsidR="00070FE5" w:rsidRPr="00FC7A31">
        <w:t> </w:t>
      </w:r>
      <w:r w:rsidR="00212C12" w:rsidRPr="00FC7A31">
        <w:t xml:space="preserve">postav dívá přímo do kamery. Tato výjimka je ale téměř nezaznamenatelná a funguje jako pozvání diváků do světa </w:t>
      </w:r>
      <w:proofErr w:type="spellStart"/>
      <w:r w:rsidR="00212C12" w:rsidRPr="00FC7A31">
        <w:t>Hårgy</w:t>
      </w:r>
      <w:proofErr w:type="spellEnd"/>
      <w:r w:rsidR="00212C12" w:rsidRPr="00FC7A31">
        <w:t>.</w:t>
      </w:r>
      <w:r w:rsidR="00D14171" w:rsidRPr="00FC7A31">
        <w:t xml:space="preserve"> </w:t>
      </w:r>
      <w:proofErr w:type="spellStart"/>
      <w:r w:rsidR="000E360B" w:rsidRPr="00BB5135">
        <w:rPr>
          <w:i/>
          <w:iCs/>
        </w:rPr>
        <w:t>The</w:t>
      </w:r>
      <w:proofErr w:type="spellEnd"/>
      <w:r w:rsidR="000E360B" w:rsidRPr="00BB5135">
        <w:rPr>
          <w:i/>
          <w:iCs/>
        </w:rPr>
        <w:t xml:space="preserve"> </w:t>
      </w:r>
      <w:proofErr w:type="spellStart"/>
      <w:r w:rsidR="000E360B" w:rsidRPr="00BB5135">
        <w:rPr>
          <w:i/>
          <w:iCs/>
        </w:rPr>
        <w:t>Wicker</w:t>
      </w:r>
      <w:proofErr w:type="spellEnd"/>
      <w:r w:rsidR="000E360B" w:rsidRPr="00BB5135">
        <w:rPr>
          <w:i/>
          <w:iCs/>
        </w:rPr>
        <w:t xml:space="preserve"> Man</w:t>
      </w:r>
      <w:r w:rsidR="00BB5135">
        <w:t xml:space="preserve"> (1973)</w:t>
      </w:r>
      <w:r w:rsidR="000E360B" w:rsidRPr="00FC7A31">
        <w:t xml:space="preserve">, </w:t>
      </w:r>
      <w:proofErr w:type="spellStart"/>
      <w:r w:rsidR="000E360B" w:rsidRPr="00BB5135">
        <w:rPr>
          <w:i/>
          <w:iCs/>
        </w:rPr>
        <w:t>The</w:t>
      </w:r>
      <w:proofErr w:type="spellEnd"/>
      <w:r w:rsidR="000E360B" w:rsidRPr="00BB5135">
        <w:rPr>
          <w:i/>
          <w:iCs/>
        </w:rPr>
        <w:t xml:space="preserve"> </w:t>
      </w:r>
      <w:proofErr w:type="spellStart"/>
      <w:r w:rsidR="000E360B" w:rsidRPr="00BB5135">
        <w:rPr>
          <w:i/>
          <w:iCs/>
        </w:rPr>
        <w:t>Witch</w:t>
      </w:r>
      <w:proofErr w:type="spellEnd"/>
      <w:r w:rsidR="000E360B" w:rsidRPr="00FC7A31">
        <w:t xml:space="preserve"> </w:t>
      </w:r>
      <w:r w:rsidR="00BB5135">
        <w:t xml:space="preserve">(2015) </w:t>
      </w:r>
      <w:r w:rsidR="000E360B" w:rsidRPr="00FC7A31">
        <w:t xml:space="preserve">a </w:t>
      </w:r>
      <w:r w:rsidR="000E360B" w:rsidRPr="00BB5135">
        <w:rPr>
          <w:i/>
          <w:iCs/>
        </w:rPr>
        <w:t>Slunovrat</w:t>
      </w:r>
      <w:r w:rsidR="000E360B" w:rsidRPr="00FC7A31">
        <w:t xml:space="preserve"> mají zase podobné stylistické motivy v</w:t>
      </w:r>
      <w:r w:rsidR="00070FE5" w:rsidRPr="00FC7A31">
        <w:t> </w:t>
      </w:r>
      <w:r w:rsidR="000E360B" w:rsidRPr="00FC7A31">
        <w:t>zobrazování a zdůrazňování zvěře.</w:t>
      </w:r>
      <w:r w:rsidR="007F62A0" w:rsidRPr="00FC7A31">
        <w:t xml:space="preserve"> </w:t>
      </w:r>
      <w:proofErr w:type="spellStart"/>
      <w:r w:rsidR="007F62A0" w:rsidRPr="00BB5135">
        <w:rPr>
          <w:i/>
          <w:iCs/>
        </w:rPr>
        <w:t>The</w:t>
      </w:r>
      <w:proofErr w:type="spellEnd"/>
      <w:r w:rsidR="007F62A0" w:rsidRPr="00BB5135">
        <w:rPr>
          <w:i/>
          <w:iCs/>
        </w:rPr>
        <w:t xml:space="preserve"> </w:t>
      </w:r>
      <w:proofErr w:type="spellStart"/>
      <w:r w:rsidR="007F62A0" w:rsidRPr="00BB5135">
        <w:rPr>
          <w:i/>
          <w:iCs/>
        </w:rPr>
        <w:t>Witchfinder</w:t>
      </w:r>
      <w:proofErr w:type="spellEnd"/>
      <w:r w:rsidR="007F62A0" w:rsidRPr="00BB5135">
        <w:rPr>
          <w:i/>
          <w:iCs/>
        </w:rPr>
        <w:t xml:space="preserve"> General</w:t>
      </w:r>
      <w:r w:rsidR="007F62A0" w:rsidRPr="00FC7A31">
        <w:t xml:space="preserve"> </w:t>
      </w:r>
      <w:r w:rsidR="00BB5135">
        <w:t>(</w:t>
      </w:r>
      <w:r w:rsidR="009933A8">
        <w:t xml:space="preserve">1968) </w:t>
      </w:r>
      <w:r w:rsidR="007F62A0" w:rsidRPr="00FC7A31">
        <w:t xml:space="preserve">a </w:t>
      </w:r>
      <w:proofErr w:type="spellStart"/>
      <w:r w:rsidR="007F62A0" w:rsidRPr="009933A8">
        <w:rPr>
          <w:i/>
          <w:iCs/>
        </w:rPr>
        <w:t>The</w:t>
      </w:r>
      <w:proofErr w:type="spellEnd"/>
      <w:r w:rsidR="007F62A0" w:rsidRPr="009933A8">
        <w:rPr>
          <w:i/>
          <w:iCs/>
        </w:rPr>
        <w:t xml:space="preserve"> </w:t>
      </w:r>
      <w:proofErr w:type="spellStart"/>
      <w:r w:rsidR="007F62A0" w:rsidRPr="009933A8">
        <w:rPr>
          <w:i/>
          <w:iCs/>
        </w:rPr>
        <w:t>Blood</w:t>
      </w:r>
      <w:proofErr w:type="spellEnd"/>
      <w:r w:rsidR="007F62A0" w:rsidRPr="009933A8">
        <w:rPr>
          <w:i/>
          <w:iCs/>
        </w:rPr>
        <w:t xml:space="preserve"> on </w:t>
      </w:r>
      <w:proofErr w:type="spellStart"/>
      <w:r w:rsidR="007F62A0" w:rsidRPr="009933A8">
        <w:rPr>
          <w:i/>
          <w:iCs/>
        </w:rPr>
        <w:t>Satan´s</w:t>
      </w:r>
      <w:proofErr w:type="spellEnd"/>
      <w:r w:rsidR="007F62A0" w:rsidRPr="009933A8">
        <w:rPr>
          <w:i/>
          <w:iCs/>
        </w:rPr>
        <w:t xml:space="preserve"> </w:t>
      </w:r>
      <w:proofErr w:type="spellStart"/>
      <w:r w:rsidR="007F62A0" w:rsidRPr="009933A8">
        <w:rPr>
          <w:i/>
          <w:iCs/>
        </w:rPr>
        <w:lastRenderedPageBreak/>
        <w:t>Claw</w:t>
      </w:r>
      <w:proofErr w:type="spellEnd"/>
      <w:r w:rsidR="007F62A0" w:rsidRPr="00FC7A31">
        <w:t xml:space="preserve"> </w:t>
      </w:r>
      <w:r w:rsidR="009933A8">
        <w:t xml:space="preserve">(1971) </w:t>
      </w:r>
      <w:r w:rsidR="007F62A0" w:rsidRPr="00FC7A31">
        <w:t>explicitně zobrazují brutální rituální vraždy, což je prvek opakující se i v</w:t>
      </w:r>
      <w:r w:rsidR="00070FE5" w:rsidRPr="00FC7A31">
        <w:t> </w:t>
      </w:r>
      <w:r w:rsidR="007F62A0" w:rsidRPr="00FC7A31">
        <w:t xml:space="preserve">případě </w:t>
      </w:r>
      <w:r w:rsidR="007F62A0" w:rsidRPr="00B03E33">
        <w:rPr>
          <w:i/>
          <w:iCs/>
        </w:rPr>
        <w:t>Slunovratu</w:t>
      </w:r>
      <w:r w:rsidR="00951F2C" w:rsidRPr="00FC7A31">
        <w:t xml:space="preserve">. </w:t>
      </w:r>
    </w:p>
    <w:p w14:paraId="084EEB6A" w14:textId="77777777" w:rsidR="00966F8F" w:rsidRDefault="00966F8F" w:rsidP="002427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567"/>
        <w:rPr>
          <w:rFonts w:cs="Times New Roman"/>
        </w:rPr>
      </w:pPr>
    </w:p>
    <w:tbl>
      <w:tblPr>
        <w:tblW w:w="0" w:type="auto"/>
        <w:tblInd w:w="2287" w:type="dxa"/>
        <w:tblCellMar>
          <w:left w:w="0" w:type="dxa"/>
          <w:right w:w="0" w:type="dxa"/>
        </w:tblCellMar>
        <w:tblLook w:val="04A0" w:firstRow="1" w:lastRow="0" w:firstColumn="1" w:lastColumn="0" w:noHBand="0" w:noVBand="1"/>
      </w:tblPr>
      <w:tblGrid>
        <w:gridCol w:w="4496"/>
      </w:tblGrid>
      <w:tr w:rsidR="007E09B8" w:rsidRPr="00867F02" w14:paraId="50D4DCF8" w14:textId="77777777" w:rsidTr="00867F02">
        <w:trPr>
          <w:trHeight w:hRule="exact" w:val="2529"/>
        </w:trPr>
        <w:tc>
          <w:tcPr>
            <w:tcW w:w="4496" w:type="dxa"/>
            <w:shd w:val="clear" w:color="auto" w:fill="auto"/>
          </w:tcPr>
          <w:p w14:paraId="56A9F2CF" w14:textId="2EBA97BB" w:rsidR="007E09B8" w:rsidRPr="00867F02" w:rsidRDefault="00F90554"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r w:rsidRPr="00867F02">
              <w:rPr>
                <w:rFonts w:cs="Times New Roman"/>
                <w:b/>
                <w:bCs/>
                <w:noProof/>
                <w:sz w:val="32"/>
                <w:szCs w:val="32"/>
                <w:bdr w:val="none" w:sz="0" w:space="0" w:color="auto"/>
              </w:rPr>
              <w:drawing>
                <wp:anchor distT="0" distB="0" distL="114300" distR="114300" simplePos="0" relativeHeight="251661312" behindDoc="0" locked="0" layoutInCell="1" allowOverlap="1" wp14:anchorId="45161733" wp14:editId="08BF5207">
                  <wp:simplePos x="0" y="0"/>
                  <wp:positionH relativeFrom="column">
                    <wp:posOffset>17780</wp:posOffset>
                  </wp:positionH>
                  <wp:positionV relativeFrom="paragraph">
                    <wp:posOffset>-1017270</wp:posOffset>
                  </wp:positionV>
                  <wp:extent cx="2835275" cy="1595120"/>
                  <wp:effectExtent l="0" t="0" r="0" b="0"/>
                  <wp:wrapTopAndBottom/>
                  <wp:docPr id="60"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Obsah obrázku text&#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l="5650" t="5650" r="6914" b="6914"/>
                          <a:stretch>
                            <a:fillRect/>
                          </a:stretch>
                        </pic:blipFill>
                        <pic:spPr bwMode="auto">
                          <a:xfrm>
                            <a:off x="0" y="0"/>
                            <a:ext cx="2835275"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E09B8" w:rsidRPr="00867F02" w14:paraId="2AF2CEA5" w14:textId="77777777" w:rsidTr="00867F02">
        <w:trPr>
          <w:trHeight w:hRule="exact" w:val="454"/>
        </w:trPr>
        <w:tc>
          <w:tcPr>
            <w:tcW w:w="4496" w:type="dxa"/>
            <w:shd w:val="clear" w:color="auto" w:fill="auto"/>
            <w:tcMar>
              <w:top w:w="57" w:type="dxa"/>
            </w:tcMar>
          </w:tcPr>
          <w:p w14:paraId="112DF3E8" w14:textId="081529C1" w:rsidR="007E09B8" w:rsidRPr="00867F02" w:rsidRDefault="003D20A0"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jc w:val="center"/>
              <w:rPr>
                <w:rFonts w:cs="Times New Roman"/>
                <w:sz w:val="20"/>
                <w:szCs w:val="20"/>
              </w:rPr>
            </w:pPr>
            <w:bookmarkStart w:id="23" w:name="_Toc134608851"/>
            <w:r>
              <w:rPr>
                <w:rFonts w:cs="Times New Roman"/>
                <w:sz w:val="20"/>
                <w:szCs w:val="20"/>
              </w:rPr>
              <w:t>o</w:t>
            </w:r>
            <w:r w:rsidR="007E09B8" w:rsidRPr="00867F02">
              <w:rPr>
                <w:rFonts w:cs="Times New Roman"/>
                <w:sz w:val="20"/>
                <w:szCs w:val="20"/>
              </w:rPr>
              <w:t xml:space="preserve">brázek č. </w:t>
            </w:r>
            <w:r w:rsidRPr="0049752B">
              <w:rPr>
                <w:sz w:val="20"/>
                <w:szCs w:val="20"/>
              </w:rPr>
              <w:fldChar w:fldCharType="begin"/>
            </w:r>
            <w:r w:rsidRPr="0049752B">
              <w:rPr>
                <w:sz w:val="20"/>
                <w:szCs w:val="20"/>
              </w:rPr>
              <w:instrText xml:space="preserve"> SEQ Obrázek \* ARABIC </w:instrText>
            </w:r>
            <w:r w:rsidRPr="0049752B">
              <w:rPr>
                <w:sz w:val="20"/>
                <w:szCs w:val="20"/>
              </w:rPr>
              <w:fldChar w:fldCharType="separate"/>
            </w:r>
            <w:r w:rsidR="00171F2E">
              <w:rPr>
                <w:noProof/>
                <w:sz w:val="20"/>
                <w:szCs w:val="20"/>
              </w:rPr>
              <w:t>5</w:t>
            </w:r>
            <w:r w:rsidRPr="0049752B">
              <w:rPr>
                <w:sz w:val="20"/>
                <w:szCs w:val="20"/>
              </w:rPr>
              <w:fldChar w:fldCharType="end"/>
            </w:r>
            <w:r w:rsidR="00B7268B">
              <w:rPr>
                <w:rFonts w:cs="Times New Roman"/>
                <w:sz w:val="20"/>
                <w:szCs w:val="20"/>
              </w:rPr>
              <w:t xml:space="preserve"> – ptačí perspektiva</w:t>
            </w:r>
            <w:bookmarkEnd w:id="23"/>
          </w:p>
        </w:tc>
      </w:tr>
    </w:tbl>
    <w:p w14:paraId="3FEE4EBB" w14:textId="77777777" w:rsidR="00281F9A" w:rsidRPr="00FC7A31" w:rsidRDefault="00CF4D57" w:rsidP="0072599A">
      <w:pPr>
        <w:pStyle w:val="Nadpis3"/>
      </w:pPr>
      <w:bookmarkStart w:id="24" w:name="_Toc134589668"/>
      <w:r w:rsidRPr="00FC7A31">
        <w:t>4</w:t>
      </w:r>
      <w:r w:rsidR="00070FE5" w:rsidRPr="00FC7A31">
        <w:t xml:space="preserve">. 2. 2. </w:t>
      </w:r>
      <w:r w:rsidR="00E85EEC" w:rsidRPr="00FC7A31">
        <w:t>Hudba</w:t>
      </w:r>
      <w:bookmarkEnd w:id="24"/>
    </w:p>
    <w:p w14:paraId="344F3E04" w14:textId="2E261700" w:rsidR="00031E17" w:rsidRPr="00FC7A31" w:rsidRDefault="00763B2F" w:rsidP="0072599A">
      <w:r w:rsidRPr="00FC7A31">
        <w:t xml:space="preserve">Oficiální soundtrack </w:t>
      </w:r>
      <w:r w:rsidRPr="009933A8">
        <w:rPr>
          <w:i/>
          <w:iCs/>
        </w:rPr>
        <w:t>Slunovratu</w:t>
      </w:r>
      <w:r w:rsidRPr="00FC7A31">
        <w:t xml:space="preserve"> složil britský hudebník </w:t>
      </w:r>
      <w:proofErr w:type="spellStart"/>
      <w:r w:rsidRPr="00FC7A31">
        <w:t>Bobby</w:t>
      </w:r>
      <w:proofErr w:type="spellEnd"/>
      <w:r w:rsidRPr="00FC7A31">
        <w:t xml:space="preserve"> </w:t>
      </w:r>
      <w:proofErr w:type="spellStart"/>
      <w:r w:rsidRPr="00FC7A31">
        <w:t>Krlic</w:t>
      </w:r>
      <w:proofErr w:type="spellEnd"/>
      <w:r w:rsidRPr="00FC7A31">
        <w:t xml:space="preserve">, skladatel </w:t>
      </w:r>
      <w:r w:rsidR="00FA396E" w:rsidRPr="00FC7A31">
        <w:t>a</w:t>
      </w:r>
      <w:r w:rsidR="00FA396E">
        <w:t> </w:t>
      </w:r>
      <w:r w:rsidRPr="00FC7A31">
        <w:t xml:space="preserve">hudební producent, vystupující pod jménem </w:t>
      </w:r>
      <w:proofErr w:type="spellStart"/>
      <w:r w:rsidRPr="00FC7A31">
        <w:t>The</w:t>
      </w:r>
      <w:proofErr w:type="spellEnd"/>
      <w:r w:rsidRPr="00FC7A31">
        <w:t xml:space="preserve"> </w:t>
      </w:r>
      <w:proofErr w:type="spellStart"/>
      <w:r w:rsidRPr="00FC7A31">
        <w:t>Haxan</w:t>
      </w:r>
      <w:proofErr w:type="spellEnd"/>
      <w:r w:rsidRPr="00FC7A31">
        <w:t xml:space="preserve"> </w:t>
      </w:r>
      <w:proofErr w:type="spellStart"/>
      <w:r w:rsidRPr="00FC7A31">
        <w:t>Cloak</w:t>
      </w:r>
      <w:proofErr w:type="spellEnd"/>
      <w:r w:rsidRPr="00FC7A31">
        <w:t xml:space="preserve">. Jeho skladby zapadají především do hudebního žánru </w:t>
      </w:r>
      <w:proofErr w:type="spellStart"/>
      <w:r w:rsidRPr="00FC7A31">
        <w:t>dark</w:t>
      </w:r>
      <w:proofErr w:type="spellEnd"/>
      <w:r w:rsidRPr="00FC7A31">
        <w:t xml:space="preserve"> ambient a drone, což se projevuje i v soundtracku filmu.</w:t>
      </w:r>
      <w:r w:rsidR="0072599A" w:rsidRPr="0072599A">
        <w:rPr>
          <w:vertAlign w:val="superscript"/>
        </w:rPr>
        <w:footnoteReference w:id="56"/>
      </w:r>
      <w:r w:rsidRPr="00FC7A31">
        <w:t xml:space="preserve"> </w:t>
      </w:r>
      <w:r w:rsidR="00B73532" w:rsidRPr="00FC7A31">
        <w:t xml:space="preserve">Hudba ve folklórním hororu se nejčastěji váže na samotné lidově předávané písně. </w:t>
      </w:r>
      <w:r w:rsidR="001F3E54" w:rsidRPr="00FC7A31">
        <w:t xml:space="preserve">Ke vzniku filmové hudby se často používají i tradiční nástroje, jako například v </w:t>
      </w:r>
      <w:proofErr w:type="spellStart"/>
      <w:r w:rsidR="001F3E54" w:rsidRPr="009933A8">
        <w:rPr>
          <w:i/>
          <w:iCs/>
        </w:rPr>
        <w:t>The</w:t>
      </w:r>
      <w:proofErr w:type="spellEnd"/>
      <w:r w:rsidR="001F3E54" w:rsidRPr="009933A8">
        <w:rPr>
          <w:i/>
          <w:iCs/>
        </w:rPr>
        <w:t xml:space="preserve"> </w:t>
      </w:r>
      <w:proofErr w:type="spellStart"/>
      <w:r w:rsidR="001F3E54" w:rsidRPr="009933A8">
        <w:rPr>
          <w:i/>
          <w:iCs/>
        </w:rPr>
        <w:t>Witch</w:t>
      </w:r>
      <w:proofErr w:type="spellEnd"/>
      <w:r w:rsidR="001F3E54" w:rsidRPr="00FC7A31">
        <w:t xml:space="preserve"> (2015), kdy</w:t>
      </w:r>
      <w:r w:rsidR="00B03E33">
        <w:t> </w:t>
      </w:r>
      <w:r w:rsidR="001F3E54" w:rsidRPr="00FC7A31">
        <w:t>se</w:t>
      </w:r>
      <w:r w:rsidR="00B03E33">
        <w:t> </w:t>
      </w:r>
      <w:r w:rsidR="001F3E54" w:rsidRPr="00FC7A31">
        <w:t xml:space="preserve">k vytvoření soundtracku použila </w:t>
      </w:r>
      <w:proofErr w:type="spellStart"/>
      <w:r w:rsidR="001F3E54" w:rsidRPr="00FC7A31">
        <w:t>nyckelharpa</w:t>
      </w:r>
      <w:proofErr w:type="spellEnd"/>
      <w:r w:rsidR="0072599A">
        <w:t>.</w:t>
      </w:r>
      <w:r w:rsidR="001F3E54" w:rsidRPr="0072599A">
        <w:rPr>
          <w:vertAlign w:val="superscript"/>
        </w:rPr>
        <w:footnoteReference w:id="57"/>
      </w:r>
      <w:r w:rsidR="001F3E54" w:rsidRPr="00FC7A31">
        <w:t xml:space="preserve"> Často jsou využívané pěvecké sbory </w:t>
      </w:r>
      <w:r w:rsidR="00D7487C" w:rsidRPr="00FC7A31">
        <w:t>a</w:t>
      </w:r>
      <w:r w:rsidR="00D7487C">
        <w:t> </w:t>
      </w:r>
      <w:r w:rsidR="00E82AC5" w:rsidRPr="00FC7A31">
        <w:t xml:space="preserve">chorálové písně, jako v závěrečné scéně filmu </w:t>
      </w:r>
      <w:proofErr w:type="spellStart"/>
      <w:r w:rsidR="00E82AC5" w:rsidRPr="009933A8">
        <w:rPr>
          <w:i/>
          <w:iCs/>
        </w:rPr>
        <w:t>The</w:t>
      </w:r>
      <w:proofErr w:type="spellEnd"/>
      <w:r w:rsidR="00E82AC5" w:rsidRPr="009933A8">
        <w:rPr>
          <w:i/>
          <w:iCs/>
        </w:rPr>
        <w:t xml:space="preserve"> </w:t>
      </w:r>
      <w:proofErr w:type="spellStart"/>
      <w:r w:rsidR="00E82AC5" w:rsidRPr="009933A8">
        <w:rPr>
          <w:i/>
          <w:iCs/>
        </w:rPr>
        <w:t>Wicker</w:t>
      </w:r>
      <w:proofErr w:type="spellEnd"/>
      <w:r w:rsidR="00E82AC5" w:rsidRPr="009933A8">
        <w:rPr>
          <w:i/>
          <w:iCs/>
        </w:rPr>
        <w:t xml:space="preserve"> Man</w:t>
      </w:r>
      <w:r w:rsidR="00E82AC5" w:rsidRPr="00FC7A31">
        <w:t xml:space="preserve"> (1973). Zejména ve</w:t>
      </w:r>
      <w:r w:rsidR="00B03E33">
        <w:t> </w:t>
      </w:r>
      <w:r w:rsidR="00E82AC5" w:rsidRPr="00FC7A31">
        <w:t xml:space="preserve">folklórních hororech natočených po roce 2000 soundtracky spadají do hudebního žánru </w:t>
      </w:r>
      <w:proofErr w:type="spellStart"/>
      <w:r w:rsidR="00E82AC5" w:rsidRPr="00FC7A31">
        <w:t>hauntologie</w:t>
      </w:r>
      <w:proofErr w:type="spellEnd"/>
      <w:r w:rsidR="002A610F" w:rsidRPr="00FC7A31">
        <w:t xml:space="preserve">, který je charakteristický jednoduchými elektronickými drony a folklórními vokály, které evokují starodávnou pohanskou dobu, estetiku minulosti a duchovno. </w:t>
      </w:r>
      <w:r w:rsidR="0074018A" w:rsidRPr="00872F8B">
        <w:rPr>
          <w:vertAlign w:val="superscript"/>
        </w:rPr>
        <w:footnoteReference w:id="58"/>
      </w:r>
      <w:r w:rsidR="002A610F" w:rsidRPr="00872F8B">
        <w:rPr>
          <w:vertAlign w:val="superscript"/>
        </w:rPr>
        <w:t xml:space="preserve"> </w:t>
      </w:r>
      <w:r w:rsidR="00031E17" w:rsidRPr="00872F8B">
        <w:rPr>
          <w:vertAlign w:val="superscript"/>
        </w:rPr>
        <w:footnoteReference w:id="59"/>
      </w:r>
      <w:r w:rsidR="0074018A" w:rsidRPr="00FC7A31">
        <w:t xml:space="preserve"> Jelikož je folklór spjat jak s hudbou, tak s lidmi, </w:t>
      </w:r>
      <w:r w:rsidR="00E14362" w:rsidRPr="00FC7A31">
        <w:t>je časté, že se v </w:t>
      </w:r>
      <w:proofErr w:type="spellStart"/>
      <w:r w:rsidR="00E14362" w:rsidRPr="00FC7A31">
        <w:t>diegetickém</w:t>
      </w:r>
      <w:proofErr w:type="spellEnd"/>
      <w:r w:rsidR="00E14362" w:rsidRPr="00FC7A31">
        <w:t xml:space="preserve"> světe explicitně zobrazují lidé hrající na hudební nástroje nebo přímo </w:t>
      </w:r>
      <w:r w:rsidR="00B12C4C" w:rsidRPr="00FC7A31">
        <w:t>uvnitř</w:t>
      </w:r>
      <w:r w:rsidR="00E14362" w:rsidRPr="00FC7A31">
        <w:t xml:space="preserve"> filmového světa zpívají. </w:t>
      </w:r>
      <w:r w:rsidR="00E14362" w:rsidRPr="005F1213">
        <w:rPr>
          <w:i/>
          <w:iCs/>
        </w:rPr>
        <w:t>Slunovrat</w:t>
      </w:r>
      <w:r w:rsidR="00E14362" w:rsidRPr="00FC7A31">
        <w:t xml:space="preserve"> je</w:t>
      </w:r>
      <w:r w:rsidR="00B03E33">
        <w:t> </w:t>
      </w:r>
      <w:r w:rsidR="00E14362" w:rsidRPr="00FC7A31">
        <w:t xml:space="preserve">kombinací </w:t>
      </w:r>
      <w:proofErr w:type="spellStart"/>
      <w:r w:rsidR="00E14362" w:rsidRPr="00FC7A31">
        <w:t>nediegetického</w:t>
      </w:r>
      <w:proofErr w:type="spellEnd"/>
      <w:r w:rsidR="00E14362" w:rsidRPr="00FC7A31">
        <w:t xml:space="preserve"> soundtracku a </w:t>
      </w:r>
      <w:proofErr w:type="spellStart"/>
      <w:r w:rsidR="00E14362" w:rsidRPr="00FC7A31">
        <w:t>diegetických</w:t>
      </w:r>
      <w:proofErr w:type="spellEnd"/>
      <w:r w:rsidR="00E14362" w:rsidRPr="00FC7A31">
        <w:t xml:space="preserve"> skladeb. </w:t>
      </w:r>
      <w:r w:rsidR="00E35D08" w:rsidRPr="00FC7A31">
        <w:t xml:space="preserve">Kombinují se zde dvě úrovně hudby, a to veselá až pohádková harmonie s temnou a úzkostlivou disharmonií. </w:t>
      </w:r>
    </w:p>
    <w:p w14:paraId="5F0AF060" w14:textId="064D19DE" w:rsidR="00E35D08" w:rsidRPr="00FC7A31" w:rsidRDefault="00E35D08" w:rsidP="0072599A">
      <w:r w:rsidRPr="00FC7A31">
        <w:lastRenderedPageBreak/>
        <w:t xml:space="preserve">První obraz filmu je nástěnná malba, která popisuje celý vývoj filmu. Malba působí jako pozvánka do pohádkového příběhu, jako ekvivalent slov „Bylo nebylo…“. </w:t>
      </w:r>
      <w:r w:rsidR="00DC5CA7" w:rsidRPr="00FC7A31">
        <w:t>To podporuj</w:t>
      </w:r>
      <w:r w:rsidR="00F62BB3" w:rsidRPr="00FC7A31">
        <w:t xml:space="preserve">í </w:t>
      </w:r>
      <w:r w:rsidR="00D7487C" w:rsidRPr="00FC7A31">
        <w:t>i</w:t>
      </w:r>
      <w:r w:rsidR="00D7487C">
        <w:t> </w:t>
      </w:r>
      <w:r w:rsidR="00F62BB3" w:rsidRPr="00FC7A31">
        <w:t>durové souzvuky. Úvodní hudba působí andělsky a pohádkově díky zvuku harfy a následném</w:t>
      </w:r>
      <w:r w:rsidR="00B12C4C" w:rsidRPr="00FC7A31">
        <w:t>u</w:t>
      </w:r>
      <w:r w:rsidR="00F62BB3" w:rsidRPr="00FC7A31">
        <w:t xml:space="preserve"> přidání libozvučného chóru, který doplňuje obraz zimní zasněžené krajiny.</w:t>
      </w:r>
    </w:p>
    <w:p w14:paraId="41B4734F" w14:textId="56E61C55" w:rsidR="00DC5CA7" w:rsidRPr="00FC7A31" w:rsidRDefault="00DC5CA7" w:rsidP="0072599A">
      <w:r w:rsidRPr="00FC7A31">
        <w:t xml:space="preserve">Když harmonický zpěv </w:t>
      </w:r>
      <w:proofErr w:type="gramStart"/>
      <w:r w:rsidRPr="00FC7A31">
        <w:t>přeruší</w:t>
      </w:r>
      <w:proofErr w:type="gramEnd"/>
      <w:r w:rsidRPr="00FC7A31">
        <w:t xml:space="preserve"> ostrý zvuk telefonu, následuje téměř </w:t>
      </w:r>
      <w:r w:rsidR="00A15FD3" w:rsidRPr="00FC7A31">
        <w:t>desetiminutová sekvence bez hudby. Výrazným hudebním prvkem je doprovázena až sekvence zobrazující smrt rodičů Dani a její sestry</w:t>
      </w:r>
      <w:r w:rsidR="00F62BB3" w:rsidRPr="00FC7A31">
        <w:t xml:space="preserve">. Záměrně tvrdě použitý smyčec </w:t>
      </w:r>
      <w:proofErr w:type="gramStart"/>
      <w:r w:rsidR="00F62BB3" w:rsidRPr="00FC7A31">
        <w:t>tvoří</w:t>
      </w:r>
      <w:proofErr w:type="gramEnd"/>
      <w:r w:rsidR="00F62BB3" w:rsidRPr="00FC7A31">
        <w:t xml:space="preserve"> u hry na housle znepokojivě pronikavý tón, ke kterému se připojuje pomalu další, klouzající nahoru a dolů, schválně setrvávající v disonantních intervalech. </w:t>
      </w:r>
      <w:r w:rsidR="00424148" w:rsidRPr="00FC7A31">
        <w:t xml:space="preserve">Houslové tóny se </w:t>
      </w:r>
      <w:r w:rsidR="004E387C" w:rsidRPr="00FC7A31">
        <w:t xml:space="preserve">rozechvívají </w:t>
      </w:r>
      <w:r w:rsidR="00424148" w:rsidRPr="00FC7A31">
        <w:t xml:space="preserve">a začnou napodobovat zvuk sirény, která je přítomna vně filmového světa. Tento disonantní podklad je hlavní linie, do které postupně vplouvá </w:t>
      </w:r>
      <w:proofErr w:type="spellStart"/>
      <w:r w:rsidR="00424148" w:rsidRPr="00FC7A31">
        <w:t>jednotónová</w:t>
      </w:r>
      <w:proofErr w:type="spellEnd"/>
      <w:r w:rsidR="00424148" w:rsidRPr="00FC7A31">
        <w:t xml:space="preserve"> basová linka a mollové teskně znějící sólové housle. </w:t>
      </w:r>
      <w:r w:rsidR="00B55C40" w:rsidRPr="00FC7A31">
        <w:t xml:space="preserve">Postupně se přidává celý smyčcový orchestr – housle, violy a violoncella se proplétají mezi tématy, až diváka z letargie vytrhnou občasné údery na velký buben. Bubnování se rituálně zintenzivní a podřídí se mu zbytek nástrojů. Rytmické bubnování je doplněno </w:t>
      </w:r>
      <w:proofErr w:type="spellStart"/>
      <w:r w:rsidR="00B55C40" w:rsidRPr="00FC7A31">
        <w:t>diegetickým</w:t>
      </w:r>
      <w:proofErr w:type="spellEnd"/>
      <w:r w:rsidR="00B55C40" w:rsidRPr="00FC7A31">
        <w:t xml:space="preserve"> intenzivním pláčem Dani a simuluje její rozbušené srdce.</w:t>
      </w:r>
      <w:r w:rsidR="00943B47" w:rsidRPr="00FC7A31">
        <w:t xml:space="preserve"> Náhlý konec je ještě vystřídán sestupnými kvílivými houslemi připomínající škrábání nehtů o tabuli, podkreslené velmi nízkými basovými tóny </w:t>
      </w:r>
      <w:proofErr w:type="spellStart"/>
      <w:r w:rsidR="00943B47" w:rsidRPr="00FC7A31">
        <w:t>didgeridoo</w:t>
      </w:r>
      <w:proofErr w:type="spellEnd"/>
      <w:r w:rsidR="00943B47" w:rsidRPr="00FC7A31">
        <w:t>.</w:t>
      </w:r>
      <w:r w:rsidR="005D251D" w:rsidRPr="00FC7A31">
        <w:t xml:space="preserve"> </w:t>
      </w:r>
      <w:r w:rsidR="000B4B86" w:rsidRPr="00FC7A31">
        <w:t xml:space="preserve">Kvílení je souhrou k Daninu pláči a naznačuje začínající teror pramenící z její bolesti. </w:t>
      </w:r>
    </w:p>
    <w:p w14:paraId="42B86EC6" w14:textId="54D9DC0B" w:rsidR="00A15FD3" w:rsidRPr="00FC7A31" w:rsidRDefault="00A15FD3" w:rsidP="0072599A">
      <w:r w:rsidRPr="00FC7A31">
        <w:t xml:space="preserve">Další </w:t>
      </w:r>
      <w:r w:rsidR="003B4B90" w:rsidRPr="00FC7A31">
        <w:t>hudební skladba, která se navrací do pohádkové atmosféry</w:t>
      </w:r>
      <w:r w:rsidR="00B12C4C" w:rsidRPr="00FC7A31">
        <w:t>,</w:t>
      </w:r>
      <w:r w:rsidR="003B4B90" w:rsidRPr="00FC7A31">
        <w:t xml:space="preserve"> zní při rituálu </w:t>
      </w:r>
      <w:proofErr w:type="spellStart"/>
      <w:r w:rsidR="003B4B90" w:rsidRPr="00FC7A31">
        <w:t>Ättestupa</w:t>
      </w:r>
      <w:proofErr w:type="spellEnd"/>
      <w:r w:rsidR="003B4B90" w:rsidRPr="00FC7A31">
        <w:t>.</w:t>
      </w:r>
      <w:r w:rsidR="000B4B86" w:rsidRPr="00FC7A31">
        <w:t xml:space="preserve"> </w:t>
      </w:r>
      <w:r w:rsidR="00477B36" w:rsidRPr="00FC7A31">
        <w:t xml:space="preserve">Tímto se </w:t>
      </w:r>
      <w:proofErr w:type="gramStart"/>
      <w:r w:rsidR="00477B36" w:rsidRPr="00FC7A31">
        <w:t>vytváří</w:t>
      </w:r>
      <w:proofErr w:type="gramEnd"/>
      <w:r w:rsidR="00477B36" w:rsidRPr="00FC7A31">
        <w:t xml:space="preserve"> paradox, při němž je nám explicitně zobrazena sebevražda a</w:t>
      </w:r>
      <w:r w:rsidR="00B03E33">
        <w:t> </w:t>
      </w:r>
      <w:r w:rsidR="00477B36" w:rsidRPr="00FC7A31">
        <w:t>v pozadí zní harmonické tóny. Celá scéna tak působí více znepokojivě, než kdyby byla použita dramatická gradující hudba.</w:t>
      </w:r>
      <w:r w:rsidR="005D251D" w:rsidRPr="00FC7A31">
        <w:t xml:space="preserve"> Ve scéně s</w:t>
      </w:r>
      <w:r w:rsidR="000B4B86" w:rsidRPr="00FC7A31">
        <w:t xml:space="preserve">lyšíme ambientní skladbu zakládající si na chóru a intervalu kvinty. Jemné harmonické tóny </w:t>
      </w:r>
      <w:r w:rsidR="00E1744C" w:rsidRPr="00FC7A31">
        <w:t xml:space="preserve">na konci </w:t>
      </w:r>
      <w:proofErr w:type="gramStart"/>
      <w:r w:rsidR="00E1744C" w:rsidRPr="00FC7A31">
        <w:t>vyruší</w:t>
      </w:r>
      <w:proofErr w:type="gramEnd"/>
      <w:r w:rsidR="00E1744C" w:rsidRPr="00FC7A31">
        <w:t xml:space="preserve"> housle, </w:t>
      </w:r>
      <w:r w:rsidR="00477B36" w:rsidRPr="00FC7A31">
        <w:t xml:space="preserve">která má již divák spjat s předchozím pláčem Dani. Tento prvek tedy můžeme nazvat jako zvukový flashback, který Dani (ale i divákům) připomíná její zakořeněné trauma. </w:t>
      </w:r>
    </w:p>
    <w:p w14:paraId="387E69F0" w14:textId="44DB72CE" w:rsidR="003B4B90" w:rsidRPr="00FC7A31" w:rsidRDefault="003B4B90" w:rsidP="0072599A">
      <w:r w:rsidRPr="00042E44">
        <w:rPr>
          <w:i/>
          <w:iCs/>
        </w:rPr>
        <w:t>Slunovrat</w:t>
      </w:r>
      <w:r w:rsidRPr="00FC7A31">
        <w:t xml:space="preserve"> zároveň pracuje se symbolikou a harmonií dechu a komponuje ho</w:t>
      </w:r>
      <w:r w:rsidR="00B03E33">
        <w:t> </w:t>
      </w:r>
      <w:r w:rsidRPr="00FC7A31">
        <w:t>i</w:t>
      </w:r>
      <w:r w:rsidR="00B03E33">
        <w:t> </w:t>
      </w:r>
      <w:r w:rsidRPr="00FC7A31">
        <w:t>do</w:t>
      </w:r>
      <w:r w:rsidR="00B03E33">
        <w:t> </w:t>
      </w:r>
      <w:r w:rsidRPr="00FC7A31">
        <w:t xml:space="preserve">hudby. Nejvýraznějším příkladem </w:t>
      </w:r>
      <w:r w:rsidR="001902CA" w:rsidRPr="00FC7A31">
        <w:t xml:space="preserve">toho </w:t>
      </w:r>
      <w:r w:rsidRPr="00FC7A31">
        <w:t xml:space="preserve">je scéna rituálního sexu Christiana a dívky z vesnice. </w:t>
      </w:r>
      <w:r w:rsidR="00477B36" w:rsidRPr="00FC7A31">
        <w:t>Čistě vokální skladba na ženami zpívaném libozvučném podkladu v</w:t>
      </w:r>
      <w:r w:rsidR="007165D4" w:rsidRPr="00FC7A31">
        <w:t> </w:t>
      </w:r>
      <w:r w:rsidR="00477B36" w:rsidRPr="00FC7A31">
        <w:t>brume</w:t>
      </w:r>
      <w:r w:rsidR="007165D4" w:rsidRPr="00FC7A31">
        <w:t>n</w:t>
      </w:r>
      <w:r w:rsidR="00477B36" w:rsidRPr="00FC7A31">
        <w:t>du</w:t>
      </w:r>
      <w:r w:rsidR="007165D4" w:rsidRPr="00FC7A31">
        <w:t>, na</w:t>
      </w:r>
      <w:r w:rsidR="00B03E33">
        <w:t> </w:t>
      </w:r>
      <w:r w:rsidR="007165D4" w:rsidRPr="00FC7A31">
        <w:t xml:space="preserve">který jsou vrstveny rytmické hluboké vzdechy, nižší i vyšší polohy hrdelních skřeků korunované ječením. Tato skladba s výstižným názvem </w:t>
      </w:r>
      <w:r w:rsidR="001902CA" w:rsidRPr="00FC7A31">
        <w:t>„</w:t>
      </w:r>
      <w:r w:rsidR="007165D4" w:rsidRPr="00FC7A31">
        <w:t xml:space="preserve">A </w:t>
      </w:r>
      <w:proofErr w:type="spellStart"/>
      <w:r w:rsidR="007165D4" w:rsidRPr="00FC7A31">
        <w:t>Language</w:t>
      </w:r>
      <w:proofErr w:type="spellEnd"/>
      <w:r w:rsidR="007165D4" w:rsidRPr="00FC7A31">
        <w:t xml:space="preserve"> </w:t>
      </w:r>
      <w:proofErr w:type="spellStart"/>
      <w:r w:rsidR="007165D4" w:rsidRPr="00FC7A31">
        <w:t>of</w:t>
      </w:r>
      <w:proofErr w:type="spellEnd"/>
      <w:r w:rsidR="007165D4" w:rsidRPr="00FC7A31">
        <w:t xml:space="preserve"> Sex</w:t>
      </w:r>
      <w:r w:rsidR="001902CA" w:rsidRPr="00FC7A31">
        <w:t>“</w:t>
      </w:r>
      <w:r w:rsidR="007165D4" w:rsidRPr="00FC7A31">
        <w:t xml:space="preserve"> má silně rituální charakter stejně jako samotná scéna. </w:t>
      </w:r>
    </w:p>
    <w:p w14:paraId="64B2E504" w14:textId="31D01663" w:rsidR="00031E17" w:rsidRPr="00FC7A31" w:rsidRDefault="003B4B90" w:rsidP="0072599A">
      <w:r w:rsidRPr="00FC7A31">
        <w:lastRenderedPageBreak/>
        <w:t xml:space="preserve">Jediná </w:t>
      </w:r>
      <w:r w:rsidR="00042E44">
        <w:t>skladb</w:t>
      </w:r>
      <w:r w:rsidRPr="00FC7A31">
        <w:t xml:space="preserve">a, která nebyla složena </w:t>
      </w:r>
      <w:proofErr w:type="spellStart"/>
      <w:r w:rsidRPr="00FC7A31">
        <w:t>Bobbym</w:t>
      </w:r>
      <w:proofErr w:type="spellEnd"/>
      <w:r w:rsidRPr="00FC7A31">
        <w:t xml:space="preserve"> </w:t>
      </w:r>
      <w:proofErr w:type="spellStart"/>
      <w:r w:rsidRPr="00FC7A31">
        <w:t>Krilickem</w:t>
      </w:r>
      <w:proofErr w:type="spellEnd"/>
      <w:r w:rsidR="00AD1EC6" w:rsidRPr="00FC7A31">
        <w:t xml:space="preserve"> a není součástí oficiálního soundtracku</w:t>
      </w:r>
      <w:r w:rsidR="001902CA" w:rsidRPr="00FC7A31">
        <w:t>,</w:t>
      </w:r>
      <w:r w:rsidRPr="00FC7A31">
        <w:t xml:space="preserve"> je použita ve scéně Májového tance. Vidíme skupinu místních hrající na hudební nástrojem, které doprovází dívky v tanci. </w:t>
      </w:r>
      <w:r w:rsidR="00B56FEA" w:rsidRPr="00FC7A31">
        <w:t xml:space="preserve">Skladba se nazývá </w:t>
      </w:r>
      <w:proofErr w:type="spellStart"/>
      <w:r w:rsidR="00B56FEA" w:rsidRPr="00FC7A31">
        <w:t>Hårgalåten</w:t>
      </w:r>
      <w:proofErr w:type="spellEnd"/>
      <w:r w:rsidR="00B56FEA" w:rsidRPr="00FC7A31">
        <w:t xml:space="preserve"> a jedná se o švédskou lidovou píseň, která je spjatá s pověstí o </w:t>
      </w:r>
      <w:r w:rsidR="00BB5D23" w:rsidRPr="00FC7A31">
        <w:t xml:space="preserve">ďáblovi, který v přestrojení přijel do vesnice </w:t>
      </w:r>
      <w:proofErr w:type="spellStart"/>
      <w:r w:rsidR="00BB5D23" w:rsidRPr="00FC7A31">
        <w:t>Hårga</w:t>
      </w:r>
      <w:proofErr w:type="spellEnd"/>
      <w:r w:rsidR="00BB5D23" w:rsidRPr="00FC7A31">
        <w:t xml:space="preserve">, kde hrál a ostatní nekontrolovatelně tancovali až do vyčerpání a následné smrti. </w:t>
      </w:r>
      <w:r w:rsidR="007165D4" w:rsidRPr="00FC7A31">
        <w:t>Jedná se</w:t>
      </w:r>
      <w:r w:rsidR="00B03E33">
        <w:t> </w:t>
      </w:r>
      <w:r w:rsidR="001E4BE0" w:rsidRPr="00FC7A31">
        <w:t>o</w:t>
      </w:r>
      <w:r w:rsidR="001E4BE0">
        <w:t> </w:t>
      </w:r>
      <w:r w:rsidR="007165D4" w:rsidRPr="00FC7A31">
        <w:t>folklórní instrumentální skladbu s bubny a smyčci – neklidný podklad, nad kterým je</w:t>
      </w:r>
      <w:r w:rsidR="00B03E33">
        <w:t> </w:t>
      </w:r>
      <w:r w:rsidR="007165D4" w:rsidRPr="00FC7A31">
        <w:t xml:space="preserve">jednoduchá ve smyčci se opakující melodie. Skladba má polkový rytmus. Zastavením hudby se zastaví i tanec a po opětovném pokračování skladby dívky </w:t>
      </w:r>
      <w:proofErr w:type="gramStart"/>
      <w:r w:rsidR="007165D4" w:rsidRPr="00FC7A31">
        <w:t>tančí</w:t>
      </w:r>
      <w:proofErr w:type="gramEnd"/>
      <w:r w:rsidR="007165D4" w:rsidRPr="00FC7A31">
        <w:t xml:space="preserve"> v opačném směru kruhu v rychlejším tempu.  </w:t>
      </w:r>
    </w:p>
    <w:p w14:paraId="3E08B992" w14:textId="16F7ADBB" w:rsidR="003B4B90" w:rsidRPr="00FC7A31" w:rsidRDefault="003B4B90" w:rsidP="0072599A">
      <w:r w:rsidRPr="00FC7A31">
        <w:t xml:space="preserve">Jako poslední příklad uvedu závěrečnou scénu, která je podkreslena </w:t>
      </w:r>
      <w:r w:rsidR="007165D4" w:rsidRPr="00FC7A31">
        <w:t xml:space="preserve">skladbou </w:t>
      </w:r>
      <w:r w:rsidR="001902CA" w:rsidRPr="00FC7A31">
        <w:t>„</w:t>
      </w:r>
      <w:proofErr w:type="spellStart"/>
      <w:r w:rsidR="007165D4" w:rsidRPr="00FC7A31">
        <w:t>Fire</w:t>
      </w:r>
      <w:proofErr w:type="spellEnd"/>
      <w:r w:rsidR="00B03E33">
        <w:t> </w:t>
      </w:r>
      <w:r w:rsidR="007165D4" w:rsidRPr="00FC7A31">
        <w:t>Temple</w:t>
      </w:r>
      <w:r w:rsidR="001902CA" w:rsidRPr="00FC7A31">
        <w:t>“</w:t>
      </w:r>
      <w:r w:rsidR="007165D4" w:rsidRPr="00FC7A31">
        <w:t xml:space="preserve">, </w:t>
      </w:r>
      <w:r w:rsidR="00315408" w:rsidRPr="00FC7A31">
        <w:t xml:space="preserve">a </w:t>
      </w:r>
      <w:r w:rsidR="007165D4" w:rsidRPr="00FC7A31">
        <w:t>která je vzhledem k násilné scéně</w:t>
      </w:r>
      <w:r w:rsidR="00315408" w:rsidRPr="00FC7A31">
        <w:t xml:space="preserve"> hořícího chrámu paradoxní. Navzdory drsnému vizuálu nese skladba silně pozitivní hudební téma</w:t>
      </w:r>
      <w:r w:rsidR="00B03659" w:rsidRPr="00FC7A31">
        <w:t xml:space="preserve">. </w:t>
      </w:r>
    </w:p>
    <w:p w14:paraId="6FC3FE30" w14:textId="36D0A9A3" w:rsidR="00206475" w:rsidRPr="00FC7A31" w:rsidRDefault="00206475" w:rsidP="0072599A">
      <w:r w:rsidRPr="00FC7A31">
        <w:t xml:space="preserve">Ve snímku je samozřejmě více příkladů, já však vybrala </w:t>
      </w:r>
      <w:r w:rsidR="00FE254E" w:rsidRPr="00FC7A31">
        <w:t>ty nejvýraznější skladby, které buďto podporují anebo silně podvrací vizuální stránku. Snímek kombinuje pohádkové ambientní zvuky doplněné folklórní</w:t>
      </w:r>
      <w:r w:rsidR="001902CA" w:rsidRPr="00FC7A31">
        <w:t>mi</w:t>
      </w:r>
      <w:r w:rsidR="00FE254E" w:rsidRPr="00FC7A31">
        <w:t xml:space="preserve"> prvky a až trýznivé ostré zvuky houslí, které jsou pro</w:t>
      </w:r>
      <w:r w:rsidR="00B03E33">
        <w:t> </w:t>
      </w:r>
      <w:r w:rsidR="00FE254E" w:rsidRPr="00FC7A31">
        <w:t>lidské ucho i samostatně znepokojivé. Soundtrack tak vyvažuje</w:t>
      </w:r>
      <w:r w:rsidR="009943DA" w:rsidRPr="00FC7A31">
        <w:t xml:space="preserve"> folklór i horor </w:t>
      </w:r>
      <w:r w:rsidR="001E4BE0" w:rsidRPr="00FC7A31">
        <w:t>v</w:t>
      </w:r>
      <w:r w:rsidR="001E4BE0">
        <w:t> </w:t>
      </w:r>
      <w:r w:rsidR="009943DA" w:rsidRPr="00FC7A31">
        <w:t xml:space="preserve">konvencích subžánru. </w:t>
      </w:r>
    </w:p>
    <w:p w14:paraId="4CFB63B5" w14:textId="77777777" w:rsidR="00EB0FE0" w:rsidRPr="00FC7A31" w:rsidRDefault="00CF4D57" w:rsidP="00872F8B">
      <w:pPr>
        <w:pStyle w:val="Nadpis3"/>
      </w:pPr>
      <w:bookmarkStart w:id="25" w:name="_Toc134589669"/>
      <w:r w:rsidRPr="00FC7A31">
        <w:t>4</w:t>
      </w:r>
      <w:r w:rsidR="00070FE5" w:rsidRPr="00FC7A31">
        <w:t xml:space="preserve">. 2. 3. </w:t>
      </w:r>
      <w:r w:rsidR="00EB0FE0" w:rsidRPr="00FC7A31">
        <w:t xml:space="preserve">Speciální efekty </w:t>
      </w:r>
      <w:r w:rsidR="00C925D5" w:rsidRPr="00FC7A31">
        <w:t>VFX</w:t>
      </w:r>
      <w:bookmarkEnd w:id="25"/>
    </w:p>
    <w:p w14:paraId="632D02B9" w14:textId="28E9A7EC" w:rsidR="00C925D5" w:rsidRPr="00FC7A31" w:rsidRDefault="0024171A" w:rsidP="00872F8B">
      <w:r w:rsidRPr="00FC7A31">
        <w:t xml:space="preserve">Na speciálních efektech pracoval </w:t>
      </w:r>
      <w:proofErr w:type="gramStart"/>
      <w:r w:rsidRPr="00FC7A31">
        <w:t>3D</w:t>
      </w:r>
      <w:proofErr w:type="gramEnd"/>
      <w:r w:rsidRPr="00FC7A31">
        <w:t xml:space="preserve"> a VFX umělec </w:t>
      </w:r>
      <w:r w:rsidR="00B24CD5" w:rsidRPr="00FC7A31">
        <w:t>Daniel Magyar</w:t>
      </w:r>
      <w:r w:rsidRPr="00FC7A31">
        <w:t>. Na svých stránkách</w:t>
      </w:r>
      <w:r w:rsidR="002C3281" w:rsidRPr="00FC7A31">
        <w:t xml:space="preserve"> z</w:t>
      </w:r>
      <w:r w:rsidRPr="00FC7A31">
        <w:t>veřejnil video, kde ukazuje některé podstatné animace a vizuální úpravy, které vytvořil ve</w:t>
      </w:r>
      <w:r w:rsidR="00B03E33">
        <w:t> </w:t>
      </w:r>
      <w:r w:rsidRPr="00FC7A31">
        <w:t xml:space="preserve">snímku </w:t>
      </w:r>
      <w:r w:rsidRPr="005F1213">
        <w:rPr>
          <w:i/>
          <w:iCs/>
        </w:rPr>
        <w:t>Slunovrat</w:t>
      </w:r>
      <w:r w:rsidRPr="00FC7A31">
        <w:t>.</w:t>
      </w:r>
      <w:r w:rsidR="00760016" w:rsidRPr="00872F8B">
        <w:rPr>
          <w:vertAlign w:val="superscript"/>
        </w:rPr>
        <w:footnoteReference w:id="60"/>
      </w:r>
      <w:r w:rsidRPr="00872F8B">
        <w:rPr>
          <w:vertAlign w:val="superscript"/>
        </w:rPr>
        <w:t xml:space="preserve"> </w:t>
      </w:r>
    </w:p>
    <w:p w14:paraId="50CE6998" w14:textId="5D0FF761" w:rsidR="00491D26" w:rsidRPr="00FC7A31" w:rsidRDefault="00491D26" w:rsidP="00872F8B">
      <w:r w:rsidRPr="00FC7A31">
        <w:t>VFX jsou dominantě používány jako surrealistický p</w:t>
      </w:r>
      <w:r w:rsidR="004E387C" w:rsidRPr="00FC7A31">
        <w:t>rv</w:t>
      </w:r>
      <w:r w:rsidR="00C26582" w:rsidRPr="00FC7A31">
        <w:t>ek vytvořen</w:t>
      </w:r>
      <w:r w:rsidR="00675E2F" w:rsidRPr="00FC7A31">
        <w:t>ý</w:t>
      </w:r>
      <w:r w:rsidR="00C26582" w:rsidRPr="00FC7A31">
        <w:t xml:space="preserve"> jak pro hlavní postavu Dani, tak pro diváky.</w:t>
      </w:r>
      <w:r w:rsidR="00F30976" w:rsidRPr="00FC7A31">
        <w:t xml:space="preserve"> </w:t>
      </w:r>
      <w:r w:rsidR="00E97E45" w:rsidRPr="00FC7A31">
        <w:t>První funkcí speciálních efektů je</w:t>
      </w:r>
      <w:r w:rsidR="005B0156" w:rsidRPr="00FC7A31">
        <w:t xml:space="preserve"> </w:t>
      </w:r>
      <w:r w:rsidR="009037A5" w:rsidRPr="00FC7A31">
        <w:t xml:space="preserve">subjektivní </w:t>
      </w:r>
      <w:r w:rsidR="005B0156" w:rsidRPr="00FC7A31">
        <w:t>zobraz</w:t>
      </w:r>
      <w:r w:rsidR="009037A5" w:rsidRPr="00FC7A31">
        <w:t>ení</w:t>
      </w:r>
      <w:r w:rsidR="005B0156" w:rsidRPr="00FC7A31">
        <w:t xml:space="preserve"> účink</w:t>
      </w:r>
      <w:r w:rsidR="009037A5" w:rsidRPr="00FC7A31">
        <w:t>ů</w:t>
      </w:r>
      <w:r w:rsidR="005B0156" w:rsidRPr="00FC7A31">
        <w:t xml:space="preserve"> psychedelických látek</w:t>
      </w:r>
      <w:r w:rsidR="009037A5" w:rsidRPr="00FC7A31">
        <w:t xml:space="preserve"> na Dani. Subjektivizace napomáhá divákům ke vcítění se do Dani </w:t>
      </w:r>
      <w:r w:rsidR="001E4BE0" w:rsidRPr="00FC7A31">
        <w:t>a</w:t>
      </w:r>
      <w:r w:rsidR="001E4BE0">
        <w:t> </w:t>
      </w:r>
      <w:r w:rsidR="009037A5" w:rsidRPr="00FC7A31">
        <w:t xml:space="preserve">náhledu na její prožívání traumatu a úzkostí. </w:t>
      </w:r>
      <w:r w:rsidR="003E616C" w:rsidRPr="00FC7A31">
        <w:t>Psychedelické</w:t>
      </w:r>
      <w:r w:rsidR="009037A5" w:rsidRPr="00FC7A31">
        <w:t xml:space="preserve"> látky</w:t>
      </w:r>
      <w:r w:rsidR="005B0156" w:rsidRPr="00FC7A31">
        <w:t xml:space="preserve"> požívá jak Dani, tak skupina z antropologických studií</w:t>
      </w:r>
      <w:r w:rsidR="009037A5" w:rsidRPr="00FC7A31">
        <w:t xml:space="preserve"> i vesničan</w:t>
      </w:r>
      <w:r w:rsidR="00675E2F" w:rsidRPr="00FC7A31">
        <w:t>é</w:t>
      </w:r>
      <w:r w:rsidR="005B0156" w:rsidRPr="00FC7A31">
        <w:t>, a fungují jako náhražka magie. Účinky lysohláv</w:t>
      </w:r>
      <w:r w:rsidR="00042E44">
        <w:t>ek</w:t>
      </w:r>
      <w:r w:rsidR="005B0156" w:rsidRPr="00FC7A31">
        <w:t xml:space="preserve"> můžeme interpretovat jako zrcadlení k nadpřirozeným čarodějnickým prvkům, které</w:t>
      </w:r>
      <w:r w:rsidR="00B03E33">
        <w:t> </w:t>
      </w:r>
      <w:r w:rsidR="005B0156" w:rsidRPr="00FC7A31">
        <w:t>se</w:t>
      </w:r>
      <w:r w:rsidR="00B03E33">
        <w:t> </w:t>
      </w:r>
      <w:r w:rsidR="005B0156" w:rsidRPr="00FC7A31">
        <w:t>objevily například v </w:t>
      </w:r>
      <w:proofErr w:type="spellStart"/>
      <w:r w:rsidR="005B0156" w:rsidRPr="00181A3B">
        <w:rPr>
          <w:i/>
          <w:iCs/>
        </w:rPr>
        <w:t>The</w:t>
      </w:r>
      <w:proofErr w:type="spellEnd"/>
      <w:r w:rsidR="005B0156" w:rsidRPr="00181A3B">
        <w:rPr>
          <w:i/>
          <w:iCs/>
        </w:rPr>
        <w:t xml:space="preserve"> </w:t>
      </w:r>
      <w:proofErr w:type="spellStart"/>
      <w:r w:rsidR="005B0156" w:rsidRPr="00181A3B">
        <w:rPr>
          <w:i/>
          <w:iCs/>
        </w:rPr>
        <w:t>Witch</w:t>
      </w:r>
      <w:proofErr w:type="spellEnd"/>
      <w:r w:rsidR="001708D8">
        <w:t xml:space="preserve"> (2015)</w:t>
      </w:r>
      <w:r w:rsidR="005B0156" w:rsidRPr="00FC7A31">
        <w:t xml:space="preserve">, </w:t>
      </w:r>
      <w:proofErr w:type="spellStart"/>
      <w:r w:rsidR="005B0156" w:rsidRPr="00FC7A31">
        <w:t>Witchfinder</w:t>
      </w:r>
      <w:proofErr w:type="spellEnd"/>
      <w:r w:rsidR="005B0156" w:rsidRPr="00FC7A31">
        <w:t xml:space="preserve"> General </w:t>
      </w:r>
      <w:r w:rsidR="001708D8">
        <w:t>(1968</w:t>
      </w:r>
      <w:r w:rsidR="00181A3B">
        <w:t xml:space="preserve">) </w:t>
      </w:r>
      <w:r w:rsidR="005B0156" w:rsidRPr="00FC7A31">
        <w:t xml:space="preserve">a </w:t>
      </w:r>
      <w:proofErr w:type="spellStart"/>
      <w:r w:rsidR="005B0156" w:rsidRPr="00181A3B">
        <w:rPr>
          <w:i/>
          <w:iCs/>
        </w:rPr>
        <w:t>The</w:t>
      </w:r>
      <w:proofErr w:type="spellEnd"/>
      <w:r w:rsidR="005B0156" w:rsidRPr="00181A3B">
        <w:rPr>
          <w:i/>
          <w:iCs/>
        </w:rPr>
        <w:t xml:space="preserve"> </w:t>
      </w:r>
      <w:proofErr w:type="spellStart"/>
      <w:r w:rsidR="005B0156" w:rsidRPr="00181A3B">
        <w:rPr>
          <w:i/>
          <w:iCs/>
        </w:rPr>
        <w:t>Blood</w:t>
      </w:r>
      <w:proofErr w:type="spellEnd"/>
      <w:r w:rsidR="005B0156" w:rsidRPr="00181A3B">
        <w:rPr>
          <w:i/>
          <w:iCs/>
        </w:rPr>
        <w:t xml:space="preserve"> </w:t>
      </w:r>
      <w:r w:rsidR="005B0156" w:rsidRPr="00181A3B">
        <w:rPr>
          <w:i/>
          <w:iCs/>
        </w:rPr>
        <w:lastRenderedPageBreak/>
        <w:t>on</w:t>
      </w:r>
      <w:r w:rsidR="00B03E33">
        <w:rPr>
          <w:i/>
          <w:iCs/>
        </w:rPr>
        <w:t> </w:t>
      </w:r>
      <w:proofErr w:type="spellStart"/>
      <w:r w:rsidR="005B0156" w:rsidRPr="00181A3B">
        <w:rPr>
          <w:i/>
          <w:iCs/>
        </w:rPr>
        <w:t>Satan´s</w:t>
      </w:r>
      <w:proofErr w:type="spellEnd"/>
      <w:r w:rsidR="005B0156" w:rsidRPr="00181A3B">
        <w:rPr>
          <w:i/>
          <w:iCs/>
        </w:rPr>
        <w:t xml:space="preserve"> </w:t>
      </w:r>
      <w:proofErr w:type="spellStart"/>
      <w:r w:rsidR="005B0156" w:rsidRPr="00181A3B">
        <w:rPr>
          <w:i/>
          <w:iCs/>
        </w:rPr>
        <w:t>Claw</w:t>
      </w:r>
      <w:proofErr w:type="spellEnd"/>
      <w:r w:rsidR="00181A3B">
        <w:t xml:space="preserve"> (1971)</w:t>
      </w:r>
      <w:r w:rsidR="005B0156" w:rsidRPr="00FC7A31">
        <w:t>.</w:t>
      </w:r>
      <w:r w:rsidR="005B0156" w:rsidRPr="00872F8B">
        <w:rPr>
          <w:vertAlign w:val="superscript"/>
        </w:rPr>
        <w:footnoteReference w:id="61"/>
      </w:r>
      <w:r w:rsidR="005B0156" w:rsidRPr="00FC7A31">
        <w:t xml:space="preserve"> </w:t>
      </w:r>
      <w:r w:rsidR="003D2061" w:rsidRPr="00FC7A31">
        <w:t xml:space="preserve">Zároveň jejich užívání je spojeno s rituály </w:t>
      </w:r>
      <w:proofErr w:type="spellStart"/>
      <w:r w:rsidR="003D2061" w:rsidRPr="00FC7A31">
        <w:t>Hårgy</w:t>
      </w:r>
      <w:proofErr w:type="spellEnd"/>
      <w:r w:rsidR="003D2061" w:rsidRPr="00FC7A31">
        <w:t xml:space="preserve">, a tudíž jsou folklórním motivem ve snímku. </w:t>
      </w:r>
      <w:r w:rsidR="009037A5" w:rsidRPr="00FC7A31">
        <w:t xml:space="preserve">Jako příklad uvedu </w:t>
      </w:r>
      <w:r w:rsidR="00250E21" w:rsidRPr="00FC7A31">
        <w:t>čtyři</w:t>
      </w:r>
      <w:r w:rsidR="009037A5" w:rsidRPr="00FC7A31">
        <w:t xml:space="preserve"> scény. První je scéna, kdy Dani se</w:t>
      </w:r>
      <w:r w:rsidR="00B03E33">
        <w:t> </w:t>
      </w:r>
      <w:r w:rsidR="009037A5" w:rsidRPr="00FC7A31">
        <w:t>skupinou přijíždí na louku (ještě před vesnicí) a požijí lysohlávky. Dani sedí pod stromem a</w:t>
      </w:r>
      <w:r w:rsidR="00B03E33">
        <w:t> </w:t>
      </w:r>
      <w:r w:rsidR="009037A5" w:rsidRPr="00FC7A31">
        <w:t xml:space="preserve">skrz ruku jí začíná prorůstat tráva. </w:t>
      </w:r>
      <w:r w:rsidR="00F30976" w:rsidRPr="00FC7A31">
        <w:t xml:space="preserve">Poté co Mark zmíní slovo „rodina“, Dani </w:t>
      </w:r>
      <w:proofErr w:type="gramStart"/>
      <w:r w:rsidR="00F30976" w:rsidRPr="00FC7A31">
        <w:t>zpanikaří</w:t>
      </w:r>
      <w:proofErr w:type="gramEnd"/>
      <w:r w:rsidR="00F30976" w:rsidRPr="00FC7A31">
        <w:t xml:space="preserve"> a</w:t>
      </w:r>
      <w:r w:rsidR="00B03E33">
        <w:t> </w:t>
      </w:r>
      <w:r w:rsidR="00F30976" w:rsidRPr="00FC7A31">
        <w:t>má</w:t>
      </w:r>
      <w:r w:rsidR="00B03E33">
        <w:t> </w:t>
      </w:r>
      <w:r w:rsidR="00F30976" w:rsidRPr="00FC7A31">
        <w:t xml:space="preserve">tzv. </w:t>
      </w:r>
      <w:proofErr w:type="spellStart"/>
      <w:r w:rsidR="00F30976" w:rsidRPr="00FC7A31">
        <w:t>bad</w:t>
      </w:r>
      <w:proofErr w:type="spellEnd"/>
      <w:r w:rsidR="00F30976" w:rsidRPr="00FC7A31">
        <w:t xml:space="preserve"> </w:t>
      </w:r>
      <w:proofErr w:type="spellStart"/>
      <w:r w:rsidR="00F30976" w:rsidRPr="00FC7A31">
        <w:t>trip</w:t>
      </w:r>
      <w:proofErr w:type="spellEnd"/>
      <w:r w:rsidR="007E09B8" w:rsidRPr="00FC7A31">
        <w:t xml:space="preserve"> (obrázek č. 6)</w:t>
      </w:r>
      <w:r w:rsidR="00F30976" w:rsidRPr="00FC7A31">
        <w:t>. Druhý podobný efekt byl přidán těsně před Májovým tancem po vypití čaje s psychedeliemi, kdy se Dani dívá na své nohy, které se postupně stávají zemí</w:t>
      </w:r>
      <w:r w:rsidR="007E09B8" w:rsidRPr="00FC7A31">
        <w:t xml:space="preserve"> (obrázek č. 7)</w:t>
      </w:r>
      <w:r w:rsidR="00F30976" w:rsidRPr="00FC7A31">
        <w:t xml:space="preserve">. Třetím příkladem je konec taneční soutěže, kdy lidé z vesnice blahopřejí Dani. Scéna je točena jako POV a obličeje přibližující se ke kameře se začínají deformovat. </w:t>
      </w:r>
      <w:r w:rsidR="00250E21" w:rsidRPr="00FC7A31">
        <w:t xml:space="preserve">Poslední scénou, kterou uvedu jako příklad, je rozmazání pozadí, kdy Dani prožívá šok z rituálu </w:t>
      </w:r>
      <w:proofErr w:type="spellStart"/>
      <w:r w:rsidR="00250E21" w:rsidRPr="00FC7A31">
        <w:t>Ättestupa</w:t>
      </w:r>
      <w:proofErr w:type="spellEnd"/>
      <w:r w:rsidR="007E09B8" w:rsidRPr="00FC7A31">
        <w:t xml:space="preserve"> (obrázek č. 8)</w:t>
      </w:r>
      <w:r w:rsidR="00250E21" w:rsidRPr="00FC7A31">
        <w:t>. V jiném kontextu by tento efekt působil lacině. V tomto případě však</w:t>
      </w:r>
      <w:r w:rsidR="00B03E33">
        <w:t> </w:t>
      </w:r>
      <w:r w:rsidR="00250E21" w:rsidRPr="00FC7A31">
        <w:t xml:space="preserve">poukazuje na izolaci a vnitřní prožívání smrti Dani. </w:t>
      </w:r>
      <w:r w:rsidR="00F30976" w:rsidRPr="00FC7A31">
        <w:t>Každý z těchto příkladů funguje jako</w:t>
      </w:r>
      <w:r w:rsidR="00B03E33">
        <w:t> </w:t>
      </w:r>
      <w:r w:rsidR="00F30976" w:rsidRPr="00FC7A31">
        <w:t xml:space="preserve">subjektivní zážitek Dani, který je skrze kameru převeden na diváky. </w:t>
      </w:r>
    </w:p>
    <w:p w14:paraId="19B5C5C3" w14:textId="3AB8A1D9" w:rsidR="009037A5" w:rsidRPr="00FC7A31" w:rsidRDefault="009037A5" w:rsidP="00872F8B">
      <w:r w:rsidRPr="00FC7A31">
        <w:t xml:space="preserve">Druhou funkcí je pak obecně zneklidnit diváky a vytvořit pohádkově surrealistický obraz. </w:t>
      </w:r>
      <w:r w:rsidR="00250E21" w:rsidRPr="00FC7A31">
        <w:t>V každém záběru, kde jsou použity psychedelie</w:t>
      </w:r>
      <w:r w:rsidR="00675E2F" w:rsidRPr="00FC7A31">
        <w:t>,</w:t>
      </w:r>
      <w:r w:rsidR="00250E21" w:rsidRPr="00FC7A31">
        <w:t xml:space="preserve"> je zobrazena sekvence, v</w:t>
      </w:r>
      <w:r w:rsidR="00B03E33">
        <w:t> </w:t>
      </w:r>
      <w:r w:rsidR="00250E21" w:rsidRPr="00FC7A31">
        <w:t>níž</w:t>
      </w:r>
      <w:r w:rsidR="00B03E33">
        <w:t> </w:t>
      </w:r>
      <w:r w:rsidR="00250E21" w:rsidRPr="00FC7A31">
        <w:t>se</w:t>
      </w:r>
      <w:r w:rsidR="00B03E33">
        <w:t> </w:t>
      </w:r>
      <w:r w:rsidR="00250E21" w:rsidRPr="00FC7A31">
        <w:t>například díky animaci pohybují stromy</w:t>
      </w:r>
      <w:r w:rsidR="008A6359" w:rsidRPr="00FC7A31">
        <w:t>, listy či květiny. Nejvýrazněji je animace vidět po Májovém tanci, kdy Dani dostane květinovou korunu. Květina je animovaná tak, aby</w:t>
      </w:r>
      <w:r w:rsidR="00B03E33">
        <w:t> </w:t>
      </w:r>
      <w:r w:rsidR="008A6359" w:rsidRPr="00FC7A31">
        <w:t>se</w:t>
      </w:r>
      <w:r w:rsidR="00B03E33">
        <w:t> </w:t>
      </w:r>
      <w:r w:rsidR="008A6359" w:rsidRPr="00FC7A31">
        <w:t>otevírala a zavírala – simulovala dýchání, které je kompatibilní s dechem Dani. Když</w:t>
      </w:r>
      <w:r w:rsidR="00B03E33">
        <w:t> </w:t>
      </w:r>
      <w:r w:rsidR="008A6359" w:rsidRPr="00FC7A31">
        <w:t>ji</w:t>
      </w:r>
      <w:r w:rsidR="00B03E33">
        <w:t> </w:t>
      </w:r>
      <w:proofErr w:type="spellStart"/>
      <w:r w:rsidR="008A6359" w:rsidRPr="00FC7A31">
        <w:t>Pelle</w:t>
      </w:r>
      <w:proofErr w:type="spellEnd"/>
      <w:r w:rsidR="008A6359" w:rsidRPr="00FC7A31">
        <w:t xml:space="preserve"> políbí, květina „dýchá“ rychleji. Výrazné rozmazání pozadí je použito i ve scéně, kdy Christian sedí u stolu a poté je odveden do chýše, kde je vlákán, aby měl pohlavní styk s jednou z</w:t>
      </w:r>
      <w:r w:rsidR="007E09B8" w:rsidRPr="00FC7A31">
        <w:t> </w:t>
      </w:r>
      <w:r w:rsidR="008A6359" w:rsidRPr="00FC7A31">
        <w:t>dívek</w:t>
      </w:r>
      <w:r w:rsidR="007E09B8" w:rsidRPr="00FC7A31">
        <w:t xml:space="preserve"> (obrázek č. 9)</w:t>
      </w:r>
      <w:r w:rsidR="008A6359" w:rsidRPr="00FC7A31">
        <w:t>. Rozmazání pozadí zase inklinuje k</w:t>
      </w:r>
      <w:r w:rsidR="002A65A6" w:rsidRPr="00FC7A31">
        <w:t> </w:t>
      </w:r>
      <w:r w:rsidR="008A6359" w:rsidRPr="00FC7A31">
        <w:t>interpretaci</w:t>
      </w:r>
      <w:r w:rsidR="002A65A6" w:rsidRPr="00FC7A31">
        <w:t>, že</w:t>
      </w:r>
      <w:r w:rsidR="00B03E33">
        <w:t> </w:t>
      </w:r>
      <w:r w:rsidR="002A65A6" w:rsidRPr="00FC7A31">
        <w:t>je</w:t>
      </w:r>
      <w:r w:rsidR="00B03E33">
        <w:t> </w:t>
      </w:r>
      <w:r w:rsidR="002A65A6" w:rsidRPr="00FC7A31">
        <w:t>Christianov</w:t>
      </w:r>
      <w:r w:rsidR="00675E2F" w:rsidRPr="00FC7A31">
        <w:t>o</w:t>
      </w:r>
      <w:r w:rsidR="002A65A6" w:rsidRPr="00FC7A31">
        <w:t xml:space="preserve"> vnímání utlumeno, je izolován a přestává mít kontrolu nad vlastním jednáním</w:t>
      </w:r>
      <w:r w:rsidR="00760016" w:rsidRPr="00FC7A31">
        <w:t xml:space="preserve">, což samo o sobě v divácích vyvolává znepokojení. </w:t>
      </w:r>
    </w:p>
    <w:p w14:paraId="6D707FA3" w14:textId="77777777" w:rsidR="0024171A" w:rsidRPr="00FC7A31" w:rsidRDefault="00760016" w:rsidP="00872F8B">
      <w:r w:rsidRPr="00FC7A31">
        <w:t xml:space="preserve">Speciální efekty jsou velkou součástí vytvoření filmového světa. </w:t>
      </w:r>
      <w:proofErr w:type="gramStart"/>
      <w:r w:rsidRPr="00FC7A31">
        <w:t>Vytváří</w:t>
      </w:r>
      <w:proofErr w:type="gramEnd"/>
      <w:r w:rsidRPr="00FC7A31">
        <w:t xml:space="preserve"> surrealistický subjektivní prožitek jak pro postavu Dani, tak pro diváky. VFX ve spojení s hudbou formuje nepříjemné vjemy, které </w:t>
      </w:r>
      <w:proofErr w:type="gramStart"/>
      <w:r w:rsidRPr="00FC7A31">
        <w:t>útočí</w:t>
      </w:r>
      <w:proofErr w:type="gramEnd"/>
      <w:r w:rsidRPr="00FC7A31">
        <w:t xml:space="preserve"> na emoce </w:t>
      </w:r>
      <w:r w:rsidR="003E616C" w:rsidRPr="00FC7A31">
        <w:t>publika,</w:t>
      </w:r>
      <w:r w:rsidRPr="00FC7A31">
        <w:t xml:space="preserve"> a hlavně tvoří tenzi. </w:t>
      </w:r>
    </w:p>
    <w:p w14:paraId="0FDD7A17" w14:textId="77777777" w:rsidR="00361DD1" w:rsidRDefault="00361DD1" w:rsidP="00B56FE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p>
    <w:tbl>
      <w:tblPr>
        <w:tblW w:w="0" w:type="auto"/>
        <w:tblCellMar>
          <w:left w:w="0" w:type="dxa"/>
          <w:right w:w="0" w:type="dxa"/>
        </w:tblCellMar>
        <w:tblLook w:val="04A0" w:firstRow="1" w:lastRow="0" w:firstColumn="1" w:lastColumn="0" w:noHBand="0" w:noVBand="1"/>
      </w:tblPr>
      <w:tblGrid>
        <w:gridCol w:w="4501"/>
        <w:gridCol w:w="69"/>
        <w:gridCol w:w="4494"/>
      </w:tblGrid>
      <w:tr w:rsidR="00361DD1" w:rsidRPr="00867F02" w14:paraId="5043DF4B" w14:textId="77777777" w:rsidTr="00796E5E">
        <w:trPr>
          <w:trHeight w:hRule="exact" w:val="2529"/>
        </w:trPr>
        <w:tc>
          <w:tcPr>
            <w:tcW w:w="4502" w:type="dxa"/>
            <w:shd w:val="clear" w:color="auto" w:fill="auto"/>
          </w:tcPr>
          <w:p w14:paraId="3EA19128" w14:textId="2E3C483E" w:rsidR="00361DD1" w:rsidRPr="00867F02" w:rsidRDefault="00F90554"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r>
              <w:rPr>
                <w:noProof/>
              </w:rPr>
              <w:lastRenderedPageBreak/>
              <w:drawing>
                <wp:anchor distT="0" distB="0" distL="114300" distR="114300" simplePos="0" relativeHeight="251656192" behindDoc="0" locked="0" layoutInCell="1" allowOverlap="1" wp14:anchorId="7B84CA9A" wp14:editId="1E93FC21">
                  <wp:simplePos x="0" y="0"/>
                  <wp:positionH relativeFrom="column">
                    <wp:posOffset>1270</wp:posOffset>
                  </wp:positionH>
                  <wp:positionV relativeFrom="paragraph">
                    <wp:posOffset>-32385</wp:posOffset>
                  </wp:positionV>
                  <wp:extent cx="2848610" cy="1601470"/>
                  <wp:effectExtent l="0" t="0" r="0" b="0"/>
                  <wp:wrapTopAndBottom/>
                  <wp:docPr id="2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9" cstate="print">
                            <a:extLst>
                              <a:ext uri="{28A0092B-C50C-407E-A947-70E740481C1C}">
                                <a14:useLocalDpi xmlns:a14="http://schemas.microsoft.com/office/drawing/2010/main" val="0"/>
                              </a:ext>
                            </a:extLst>
                          </a:blip>
                          <a:srcRect l="6111" t="6111" r="6290" b="6290"/>
                          <a:stretch>
                            <a:fillRect/>
                          </a:stretch>
                        </pic:blipFill>
                        <pic:spPr bwMode="auto">
                          <a:xfrm>
                            <a:off x="0" y="0"/>
                            <a:ext cx="284861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 w:type="dxa"/>
            <w:shd w:val="clear" w:color="auto" w:fill="auto"/>
          </w:tcPr>
          <w:p w14:paraId="574A8C56" w14:textId="77777777" w:rsidR="00361DD1" w:rsidRPr="00867F02" w:rsidRDefault="00361DD1"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p>
        </w:tc>
        <w:tc>
          <w:tcPr>
            <w:tcW w:w="4496" w:type="dxa"/>
            <w:shd w:val="clear" w:color="auto" w:fill="auto"/>
          </w:tcPr>
          <w:p w14:paraId="61F6B328" w14:textId="7723E750" w:rsidR="00361DD1" w:rsidRPr="00867F02" w:rsidRDefault="00F90554"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r w:rsidRPr="00867F02">
              <w:rPr>
                <w:rFonts w:cs="Times New Roman"/>
                <w:b/>
                <w:bCs/>
                <w:noProof/>
                <w:sz w:val="32"/>
                <w:szCs w:val="32"/>
                <w:bdr w:val="none" w:sz="0" w:space="0" w:color="auto"/>
              </w:rPr>
              <w:drawing>
                <wp:anchor distT="0" distB="0" distL="114300" distR="114300" simplePos="0" relativeHeight="251655168" behindDoc="0" locked="0" layoutInCell="1" allowOverlap="1" wp14:anchorId="305D764C" wp14:editId="10D28423">
                  <wp:simplePos x="0" y="0"/>
                  <wp:positionH relativeFrom="column">
                    <wp:posOffset>9525</wp:posOffset>
                  </wp:positionH>
                  <wp:positionV relativeFrom="paragraph">
                    <wp:posOffset>1905</wp:posOffset>
                  </wp:positionV>
                  <wp:extent cx="2836545" cy="1595755"/>
                  <wp:effectExtent l="0" t="0" r="0" b="0"/>
                  <wp:wrapSquare wrapText="bothSides"/>
                  <wp:docPr id="2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0" cstate="print">
                            <a:extLst>
                              <a:ext uri="{28A0092B-C50C-407E-A947-70E740481C1C}">
                                <a14:useLocalDpi xmlns:a14="http://schemas.microsoft.com/office/drawing/2010/main" val="0"/>
                              </a:ext>
                            </a:extLst>
                          </a:blip>
                          <a:srcRect l="6187" t="6187" r="5972" b="5972"/>
                          <a:stretch>
                            <a:fillRect/>
                          </a:stretch>
                        </pic:blipFill>
                        <pic:spPr bwMode="auto">
                          <a:xfrm>
                            <a:off x="0" y="0"/>
                            <a:ext cx="2836545" cy="1595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61DD1" w:rsidRPr="00867F02" w14:paraId="735C0CE2" w14:textId="77777777" w:rsidTr="00796E5E">
        <w:trPr>
          <w:trHeight w:hRule="exact" w:val="454"/>
        </w:trPr>
        <w:tc>
          <w:tcPr>
            <w:tcW w:w="4502" w:type="dxa"/>
            <w:shd w:val="clear" w:color="auto" w:fill="auto"/>
            <w:tcMar>
              <w:top w:w="57" w:type="dxa"/>
            </w:tcMar>
          </w:tcPr>
          <w:p w14:paraId="56DA3150" w14:textId="0ACD5341" w:rsidR="00361DD1" w:rsidRPr="00867F02" w:rsidRDefault="00C36FBA"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jc w:val="center"/>
              <w:rPr>
                <w:rFonts w:cs="Times New Roman"/>
                <w:sz w:val="20"/>
                <w:szCs w:val="20"/>
              </w:rPr>
            </w:pPr>
            <w:bookmarkStart w:id="26" w:name="_Toc134608852"/>
            <w:r w:rsidRPr="00867F02">
              <w:rPr>
                <w:rFonts w:cs="Times New Roman"/>
                <w:sz w:val="20"/>
                <w:szCs w:val="20"/>
              </w:rPr>
              <w:t xml:space="preserve">obrázek č. </w:t>
            </w:r>
            <w:r w:rsidR="003D20A0" w:rsidRPr="0049752B">
              <w:rPr>
                <w:sz w:val="20"/>
                <w:szCs w:val="20"/>
              </w:rPr>
              <w:fldChar w:fldCharType="begin"/>
            </w:r>
            <w:r w:rsidR="003D20A0" w:rsidRPr="0049752B">
              <w:rPr>
                <w:sz w:val="20"/>
                <w:szCs w:val="20"/>
              </w:rPr>
              <w:instrText xml:space="preserve"> SEQ Obrázek \* ARABIC </w:instrText>
            </w:r>
            <w:r w:rsidR="003D20A0" w:rsidRPr="0049752B">
              <w:rPr>
                <w:sz w:val="20"/>
                <w:szCs w:val="20"/>
              </w:rPr>
              <w:fldChar w:fldCharType="separate"/>
            </w:r>
            <w:r w:rsidR="00171F2E">
              <w:rPr>
                <w:noProof/>
                <w:sz w:val="20"/>
                <w:szCs w:val="20"/>
              </w:rPr>
              <w:t>6</w:t>
            </w:r>
            <w:r w:rsidR="003D20A0" w:rsidRPr="0049752B">
              <w:rPr>
                <w:sz w:val="20"/>
                <w:szCs w:val="20"/>
              </w:rPr>
              <w:fldChar w:fldCharType="end"/>
            </w:r>
            <w:r w:rsidR="00B7268B">
              <w:rPr>
                <w:rFonts w:cs="Times New Roman"/>
                <w:sz w:val="20"/>
                <w:szCs w:val="20"/>
              </w:rPr>
              <w:t xml:space="preserve"> – VFX efekt</w:t>
            </w:r>
            <w:bookmarkEnd w:id="26"/>
          </w:p>
        </w:tc>
        <w:tc>
          <w:tcPr>
            <w:tcW w:w="76" w:type="dxa"/>
            <w:shd w:val="clear" w:color="auto" w:fill="auto"/>
            <w:tcMar>
              <w:top w:w="57" w:type="dxa"/>
            </w:tcMar>
          </w:tcPr>
          <w:p w14:paraId="0BA2A794" w14:textId="77777777" w:rsidR="00361DD1" w:rsidRPr="00867F02" w:rsidRDefault="00361DD1"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p>
        </w:tc>
        <w:tc>
          <w:tcPr>
            <w:tcW w:w="4496" w:type="dxa"/>
            <w:shd w:val="clear" w:color="auto" w:fill="auto"/>
            <w:tcMar>
              <w:top w:w="57" w:type="dxa"/>
            </w:tcMar>
          </w:tcPr>
          <w:p w14:paraId="7A038040" w14:textId="78DD6659" w:rsidR="00361DD1" w:rsidRPr="00867F02" w:rsidRDefault="004B25D4"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jc w:val="center"/>
              <w:rPr>
                <w:rFonts w:cs="Times New Roman"/>
                <w:sz w:val="20"/>
                <w:szCs w:val="20"/>
              </w:rPr>
            </w:pPr>
            <w:bookmarkStart w:id="27" w:name="_Toc134608853"/>
            <w:r w:rsidRPr="00867F02">
              <w:rPr>
                <w:rFonts w:cs="Times New Roman"/>
                <w:sz w:val="20"/>
                <w:szCs w:val="20"/>
              </w:rPr>
              <w:t xml:space="preserve">obrázek č. </w:t>
            </w:r>
            <w:r w:rsidR="003D20A0" w:rsidRPr="0049752B">
              <w:rPr>
                <w:sz w:val="20"/>
                <w:szCs w:val="20"/>
              </w:rPr>
              <w:fldChar w:fldCharType="begin"/>
            </w:r>
            <w:r w:rsidR="003D20A0" w:rsidRPr="0049752B">
              <w:rPr>
                <w:sz w:val="20"/>
                <w:szCs w:val="20"/>
              </w:rPr>
              <w:instrText xml:space="preserve"> SEQ Obrázek \* ARABIC </w:instrText>
            </w:r>
            <w:r w:rsidR="003D20A0" w:rsidRPr="0049752B">
              <w:rPr>
                <w:sz w:val="20"/>
                <w:szCs w:val="20"/>
              </w:rPr>
              <w:fldChar w:fldCharType="separate"/>
            </w:r>
            <w:r w:rsidR="00171F2E">
              <w:rPr>
                <w:noProof/>
                <w:sz w:val="20"/>
                <w:szCs w:val="20"/>
              </w:rPr>
              <w:t>7</w:t>
            </w:r>
            <w:r w:rsidR="003D20A0" w:rsidRPr="0049752B">
              <w:rPr>
                <w:sz w:val="20"/>
                <w:szCs w:val="20"/>
              </w:rPr>
              <w:fldChar w:fldCharType="end"/>
            </w:r>
            <w:r w:rsidR="00B7268B">
              <w:rPr>
                <w:rFonts w:cs="Times New Roman"/>
                <w:sz w:val="20"/>
                <w:szCs w:val="20"/>
              </w:rPr>
              <w:t xml:space="preserve"> – VFX efekt</w:t>
            </w:r>
            <w:bookmarkEnd w:id="27"/>
          </w:p>
        </w:tc>
      </w:tr>
      <w:tr w:rsidR="00361DD1" w:rsidRPr="00867F02" w14:paraId="32BB8BD2" w14:textId="77777777" w:rsidTr="00796E5E">
        <w:trPr>
          <w:trHeight w:hRule="exact" w:val="2529"/>
        </w:trPr>
        <w:tc>
          <w:tcPr>
            <w:tcW w:w="4502" w:type="dxa"/>
            <w:shd w:val="clear" w:color="auto" w:fill="auto"/>
          </w:tcPr>
          <w:p w14:paraId="2D674133" w14:textId="64459224" w:rsidR="00361DD1" w:rsidRPr="00867F02" w:rsidRDefault="00F90554"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r w:rsidRPr="00867F02">
              <w:rPr>
                <w:rFonts w:cs="Times New Roman"/>
                <w:b/>
                <w:bCs/>
                <w:noProof/>
                <w:sz w:val="32"/>
                <w:szCs w:val="32"/>
                <w:bdr w:val="none" w:sz="0" w:space="0" w:color="auto"/>
              </w:rPr>
              <w:drawing>
                <wp:anchor distT="0" distB="0" distL="114300" distR="114300" simplePos="0" relativeHeight="251653120" behindDoc="0" locked="0" layoutInCell="1" allowOverlap="1" wp14:anchorId="105A125D" wp14:editId="739CDFE0">
                  <wp:simplePos x="0" y="0"/>
                  <wp:positionH relativeFrom="column">
                    <wp:posOffset>1270</wp:posOffset>
                  </wp:positionH>
                  <wp:positionV relativeFrom="paragraph">
                    <wp:posOffset>-22225</wp:posOffset>
                  </wp:positionV>
                  <wp:extent cx="2841625" cy="1598930"/>
                  <wp:effectExtent l="0" t="0" r="0" b="0"/>
                  <wp:wrapSquare wrapText="bothSides"/>
                  <wp:docPr id="2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1" cstate="print">
                            <a:extLst>
                              <a:ext uri="{28A0092B-C50C-407E-A947-70E740481C1C}">
                                <a14:useLocalDpi xmlns:a14="http://schemas.microsoft.com/office/drawing/2010/main" val="0"/>
                              </a:ext>
                            </a:extLst>
                          </a:blip>
                          <a:srcRect l="6200" t="5838" r="5846" b="6152"/>
                          <a:stretch>
                            <a:fillRect/>
                          </a:stretch>
                        </pic:blipFill>
                        <pic:spPr bwMode="auto">
                          <a:xfrm>
                            <a:off x="0" y="0"/>
                            <a:ext cx="2841625" cy="1598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 w:type="dxa"/>
            <w:shd w:val="clear" w:color="auto" w:fill="auto"/>
          </w:tcPr>
          <w:p w14:paraId="6D3D082F" w14:textId="77777777" w:rsidR="00361DD1" w:rsidRPr="00867F02" w:rsidRDefault="00361DD1"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noProof/>
                <w:sz w:val="32"/>
                <w:szCs w:val="32"/>
                <w:bdr w:val="none" w:sz="0" w:space="0" w:color="auto"/>
              </w:rPr>
            </w:pPr>
          </w:p>
        </w:tc>
        <w:tc>
          <w:tcPr>
            <w:tcW w:w="4496" w:type="dxa"/>
            <w:shd w:val="clear" w:color="auto" w:fill="auto"/>
          </w:tcPr>
          <w:p w14:paraId="596FD7ED" w14:textId="1BFDC913" w:rsidR="00361DD1" w:rsidRPr="00867F02" w:rsidRDefault="00872F8B"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r w:rsidRPr="00867F02">
              <w:rPr>
                <w:rFonts w:cs="Times New Roman"/>
                <w:b/>
                <w:bCs/>
                <w:noProof/>
                <w:sz w:val="32"/>
                <w:szCs w:val="32"/>
                <w:bdr w:val="none" w:sz="0" w:space="0" w:color="auto"/>
              </w:rPr>
              <w:drawing>
                <wp:anchor distT="0" distB="0" distL="114300" distR="114300" simplePos="0" relativeHeight="251654144" behindDoc="0" locked="0" layoutInCell="1" allowOverlap="1" wp14:anchorId="0C90214C" wp14:editId="7453B14F">
                  <wp:simplePos x="0" y="0"/>
                  <wp:positionH relativeFrom="margin">
                    <wp:posOffset>1270</wp:posOffset>
                  </wp:positionH>
                  <wp:positionV relativeFrom="paragraph">
                    <wp:posOffset>1270</wp:posOffset>
                  </wp:positionV>
                  <wp:extent cx="2844800" cy="1599565"/>
                  <wp:effectExtent l="0" t="0" r="0" b="635"/>
                  <wp:wrapSquare wrapText="bothSides"/>
                  <wp:docPr id="23"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22" cstate="print">
                            <a:extLst>
                              <a:ext uri="{28A0092B-C50C-407E-A947-70E740481C1C}">
                                <a14:useLocalDpi xmlns:a14="http://schemas.microsoft.com/office/drawing/2010/main" val="0"/>
                              </a:ext>
                            </a:extLst>
                          </a:blip>
                          <a:srcRect l="7240" t="5743" r="5757" b="7295"/>
                          <a:stretch>
                            <a:fillRect/>
                          </a:stretch>
                        </pic:blipFill>
                        <pic:spPr bwMode="auto">
                          <a:xfrm>
                            <a:off x="0" y="0"/>
                            <a:ext cx="2844800" cy="15995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059E6" w:rsidRPr="00867F02" w14:paraId="155E9BA0" w14:textId="77777777" w:rsidTr="00796E5E">
        <w:trPr>
          <w:trHeight w:hRule="exact" w:val="454"/>
        </w:trPr>
        <w:tc>
          <w:tcPr>
            <w:tcW w:w="4502" w:type="dxa"/>
            <w:shd w:val="clear" w:color="auto" w:fill="auto"/>
            <w:tcMar>
              <w:top w:w="57" w:type="dxa"/>
            </w:tcMar>
          </w:tcPr>
          <w:p w14:paraId="5FEFC045" w14:textId="797A6CE9" w:rsidR="00D059E6" w:rsidRPr="00867F02" w:rsidRDefault="00D059E6"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jc w:val="center"/>
              <w:rPr>
                <w:rFonts w:cs="Times New Roman"/>
                <w:noProof/>
                <w:sz w:val="20"/>
                <w:szCs w:val="20"/>
                <w:bdr w:val="none" w:sz="0" w:space="0" w:color="auto"/>
              </w:rPr>
            </w:pPr>
            <w:bookmarkStart w:id="28" w:name="_Toc134608854"/>
            <w:r w:rsidRPr="00867F02">
              <w:rPr>
                <w:rFonts w:cs="Times New Roman"/>
                <w:noProof/>
                <w:sz w:val="20"/>
                <w:szCs w:val="20"/>
                <w:bdr w:val="none" w:sz="0" w:space="0" w:color="auto"/>
              </w:rPr>
              <w:t xml:space="preserve">obrázek č. </w:t>
            </w:r>
            <w:r w:rsidR="003D20A0" w:rsidRPr="0049752B">
              <w:rPr>
                <w:sz w:val="20"/>
                <w:szCs w:val="20"/>
              </w:rPr>
              <w:fldChar w:fldCharType="begin"/>
            </w:r>
            <w:r w:rsidR="003D20A0" w:rsidRPr="0049752B">
              <w:rPr>
                <w:sz w:val="20"/>
                <w:szCs w:val="20"/>
              </w:rPr>
              <w:instrText xml:space="preserve"> SEQ Obrázek \* ARABIC </w:instrText>
            </w:r>
            <w:r w:rsidR="003D20A0" w:rsidRPr="0049752B">
              <w:rPr>
                <w:sz w:val="20"/>
                <w:szCs w:val="20"/>
              </w:rPr>
              <w:fldChar w:fldCharType="separate"/>
            </w:r>
            <w:r w:rsidR="00171F2E">
              <w:rPr>
                <w:noProof/>
                <w:sz w:val="20"/>
                <w:szCs w:val="20"/>
              </w:rPr>
              <w:t>8</w:t>
            </w:r>
            <w:r w:rsidR="003D20A0" w:rsidRPr="0049752B">
              <w:rPr>
                <w:sz w:val="20"/>
                <w:szCs w:val="20"/>
              </w:rPr>
              <w:fldChar w:fldCharType="end"/>
            </w:r>
            <w:r w:rsidR="00B7268B">
              <w:rPr>
                <w:rFonts w:cs="Times New Roman"/>
                <w:noProof/>
                <w:sz w:val="20"/>
                <w:szCs w:val="20"/>
                <w:bdr w:val="none" w:sz="0" w:space="0" w:color="auto"/>
              </w:rPr>
              <w:t xml:space="preserve"> – VFX efekt rozmazání</w:t>
            </w:r>
            <w:bookmarkEnd w:id="28"/>
          </w:p>
        </w:tc>
        <w:tc>
          <w:tcPr>
            <w:tcW w:w="76" w:type="dxa"/>
            <w:shd w:val="clear" w:color="auto" w:fill="auto"/>
          </w:tcPr>
          <w:p w14:paraId="0BAFEDC3" w14:textId="77777777" w:rsidR="00D059E6" w:rsidRPr="00867F02" w:rsidRDefault="00D059E6"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noProof/>
                <w:sz w:val="20"/>
                <w:szCs w:val="20"/>
                <w:bdr w:val="none" w:sz="0" w:space="0" w:color="auto"/>
              </w:rPr>
            </w:pPr>
          </w:p>
        </w:tc>
        <w:tc>
          <w:tcPr>
            <w:tcW w:w="4496" w:type="dxa"/>
            <w:shd w:val="clear" w:color="auto" w:fill="auto"/>
          </w:tcPr>
          <w:p w14:paraId="77410B62" w14:textId="4F942CE9" w:rsidR="00D059E6" w:rsidRPr="00867F02" w:rsidRDefault="00D059E6"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jc w:val="center"/>
              <w:rPr>
                <w:rFonts w:cs="Times New Roman"/>
                <w:sz w:val="20"/>
                <w:szCs w:val="20"/>
              </w:rPr>
            </w:pPr>
            <w:bookmarkStart w:id="29" w:name="_Toc134608855"/>
            <w:r w:rsidRPr="00867F02">
              <w:rPr>
                <w:rFonts w:cs="Times New Roman"/>
                <w:sz w:val="20"/>
                <w:szCs w:val="20"/>
              </w:rPr>
              <w:t xml:space="preserve">obrázek č. </w:t>
            </w:r>
            <w:r w:rsidR="003D20A0" w:rsidRPr="0049752B">
              <w:rPr>
                <w:sz w:val="20"/>
                <w:szCs w:val="20"/>
              </w:rPr>
              <w:fldChar w:fldCharType="begin"/>
            </w:r>
            <w:r w:rsidR="003D20A0" w:rsidRPr="0049752B">
              <w:rPr>
                <w:sz w:val="20"/>
                <w:szCs w:val="20"/>
              </w:rPr>
              <w:instrText xml:space="preserve"> SEQ Obrázek \* ARABIC </w:instrText>
            </w:r>
            <w:r w:rsidR="003D20A0" w:rsidRPr="0049752B">
              <w:rPr>
                <w:sz w:val="20"/>
                <w:szCs w:val="20"/>
              </w:rPr>
              <w:fldChar w:fldCharType="separate"/>
            </w:r>
            <w:r w:rsidR="00171F2E">
              <w:rPr>
                <w:noProof/>
                <w:sz w:val="20"/>
                <w:szCs w:val="20"/>
              </w:rPr>
              <w:t>9</w:t>
            </w:r>
            <w:r w:rsidR="003D20A0" w:rsidRPr="0049752B">
              <w:rPr>
                <w:sz w:val="20"/>
                <w:szCs w:val="20"/>
              </w:rPr>
              <w:fldChar w:fldCharType="end"/>
            </w:r>
            <w:r w:rsidR="00B7268B">
              <w:rPr>
                <w:rFonts w:cs="Times New Roman"/>
                <w:sz w:val="20"/>
                <w:szCs w:val="20"/>
              </w:rPr>
              <w:t xml:space="preserve"> – VFX efekt deformace a rozmazání</w:t>
            </w:r>
            <w:bookmarkEnd w:id="29"/>
          </w:p>
        </w:tc>
      </w:tr>
    </w:tbl>
    <w:p w14:paraId="698507B0" w14:textId="77777777" w:rsidR="00C925D5" w:rsidRPr="00FC7A31" w:rsidRDefault="00CF4D57" w:rsidP="00796E5E">
      <w:pPr>
        <w:pStyle w:val="Nadpis3"/>
      </w:pPr>
      <w:bookmarkStart w:id="30" w:name="_Toc134589670"/>
      <w:r w:rsidRPr="00FC7A31">
        <w:t>4</w:t>
      </w:r>
      <w:r w:rsidR="00070FE5" w:rsidRPr="00FC7A31">
        <w:t xml:space="preserve">. 2. 4. </w:t>
      </w:r>
      <w:r w:rsidR="00C925D5" w:rsidRPr="00FC7A31">
        <w:t>Herectví</w:t>
      </w:r>
      <w:r w:rsidR="003362FD" w:rsidRPr="00FC7A31">
        <w:t xml:space="preserve"> – </w:t>
      </w:r>
      <w:r w:rsidR="0054401E" w:rsidRPr="00FC7A31">
        <w:t>postavy</w:t>
      </w:r>
      <w:bookmarkEnd w:id="30"/>
    </w:p>
    <w:p w14:paraId="2F84DE7A" w14:textId="0E720B41" w:rsidR="003362FD" w:rsidRPr="00FC7A31" w:rsidRDefault="003E616C" w:rsidP="00796E5E">
      <w:r w:rsidRPr="00FC7A31">
        <w:t>Neexistuje nic</w:t>
      </w:r>
      <w:r w:rsidR="00675E2F" w:rsidRPr="00FC7A31">
        <w:t>,</w:t>
      </w:r>
      <w:r w:rsidRPr="00FC7A31">
        <w:t xml:space="preserve"> jako je „žánrové herectví“. Publika pouze předpokládají, že</w:t>
      </w:r>
      <w:r w:rsidR="00B03E33">
        <w:t> </w:t>
      </w:r>
      <w:r w:rsidRPr="00FC7A31">
        <w:t>v dramatech může postava plakat, v komediích můžou postavy dělat nepřirozené obličejové grimasy a</w:t>
      </w:r>
      <w:r w:rsidR="00043F37">
        <w:t> </w:t>
      </w:r>
      <w:r w:rsidRPr="00FC7A31">
        <w:t>v hororech se předpokládá, že někdo bude ustrašený nebo bude křičet. Nezaměřuji se tedy na předpokládané konvenční herectví, ale na kontrast ztvárnění Dani a ostatních postav</w:t>
      </w:r>
      <w:r w:rsidR="00597469" w:rsidRPr="00FC7A31">
        <w:t xml:space="preserve"> a</w:t>
      </w:r>
      <w:r w:rsidR="00043F37">
        <w:t> </w:t>
      </w:r>
      <w:r w:rsidR="00597469" w:rsidRPr="00FC7A31">
        <w:t xml:space="preserve">porovnání s ostatními filmy klasifikovanými jako folklórní horor. </w:t>
      </w:r>
      <w:r w:rsidRPr="00FC7A31">
        <w:t xml:space="preserve"> </w:t>
      </w:r>
    </w:p>
    <w:p w14:paraId="1757CB9C" w14:textId="48266453" w:rsidR="002909DD" w:rsidRPr="00FC7A31" w:rsidRDefault="002909DD" w:rsidP="00796E5E">
      <w:r w:rsidRPr="00FC7A31">
        <w:t xml:space="preserve">Postavy studenů ztvárněné Jackem </w:t>
      </w:r>
      <w:proofErr w:type="spellStart"/>
      <w:r w:rsidRPr="00FC7A31">
        <w:t>Reynorem</w:t>
      </w:r>
      <w:proofErr w:type="spellEnd"/>
      <w:r w:rsidRPr="00FC7A31">
        <w:t xml:space="preserve"> (Christian), Williamem </w:t>
      </w:r>
      <w:proofErr w:type="spellStart"/>
      <w:r w:rsidRPr="00FC7A31">
        <w:t>Harperem</w:t>
      </w:r>
      <w:proofErr w:type="spellEnd"/>
      <w:r w:rsidRPr="00FC7A31">
        <w:t xml:space="preserve"> (</w:t>
      </w:r>
      <w:proofErr w:type="spellStart"/>
      <w:r w:rsidRPr="00FC7A31">
        <w:t>Josh</w:t>
      </w:r>
      <w:proofErr w:type="spellEnd"/>
      <w:r w:rsidRPr="00FC7A31">
        <w:t xml:space="preserve">) a Williamem </w:t>
      </w:r>
      <w:proofErr w:type="spellStart"/>
      <w:r w:rsidRPr="00FC7A31">
        <w:t>Poulterem</w:t>
      </w:r>
      <w:proofErr w:type="spellEnd"/>
      <w:r w:rsidRPr="00FC7A31">
        <w:t xml:space="preserve"> (Mark) neprojevují žádné hlubší emoce. Jejich herectví je velmi civilní a naturalistické. </w:t>
      </w:r>
      <w:r w:rsidR="0022328B" w:rsidRPr="00FC7A31">
        <w:t>V klasických hororech smrt postav předchází výrazy strachu, pláč či</w:t>
      </w:r>
      <w:r w:rsidR="00B03E33">
        <w:t> </w:t>
      </w:r>
      <w:r w:rsidR="0022328B" w:rsidRPr="00FC7A31">
        <w:t>křik. V </w:t>
      </w:r>
      <w:r w:rsidR="0022328B" w:rsidRPr="005F1213">
        <w:rPr>
          <w:i/>
          <w:iCs/>
        </w:rPr>
        <w:t>Slunovratu</w:t>
      </w:r>
      <w:r w:rsidR="0022328B" w:rsidRPr="00FC7A31">
        <w:t xml:space="preserve"> explicitně nevidíme smrt Marka a úmrtí </w:t>
      </w:r>
      <w:proofErr w:type="spellStart"/>
      <w:r w:rsidR="0022328B" w:rsidRPr="00FC7A31">
        <w:t>Joshe</w:t>
      </w:r>
      <w:proofErr w:type="spellEnd"/>
      <w:r w:rsidR="0022328B" w:rsidRPr="00FC7A31">
        <w:t xml:space="preserve"> je nám pouze naznačeno. </w:t>
      </w:r>
      <w:r w:rsidR="00DD7BE9" w:rsidRPr="00FC7A31">
        <w:t>I</w:t>
      </w:r>
      <w:r w:rsidR="00DD7BE9">
        <w:t> </w:t>
      </w:r>
      <w:r w:rsidR="0022328B" w:rsidRPr="00FC7A31">
        <w:t xml:space="preserve">v tomto případě však William </w:t>
      </w:r>
      <w:proofErr w:type="spellStart"/>
      <w:r w:rsidR="0022328B" w:rsidRPr="00FC7A31">
        <w:t>Harper</w:t>
      </w:r>
      <w:proofErr w:type="spellEnd"/>
      <w:r w:rsidR="0022328B" w:rsidRPr="00FC7A31">
        <w:t xml:space="preserve"> nepoužívá expresivní výrazy, jelikož postava </w:t>
      </w:r>
      <w:proofErr w:type="spellStart"/>
      <w:r w:rsidR="0022328B" w:rsidRPr="00FC7A31">
        <w:t>Joshe</w:t>
      </w:r>
      <w:proofErr w:type="spellEnd"/>
      <w:r w:rsidR="0022328B" w:rsidRPr="00FC7A31">
        <w:t xml:space="preserve"> necítí nebezpečí ze strany komunity. U závěrečné oběti Christiana, Jack </w:t>
      </w:r>
      <w:proofErr w:type="spellStart"/>
      <w:r w:rsidR="0022328B" w:rsidRPr="00FC7A31">
        <w:t>Reynor</w:t>
      </w:r>
      <w:proofErr w:type="spellEnd"/>
      <w:r w:rsidR="0022328B" w:rsidRPr="00FC7A31">
        <w:t xml:space="preserve"> neužívá žádné obličejové výrazy, jelikož je</w:t>
      </w:r>
      <w:r w:rsidR="00675E2F" w:rsidRPr="00FC7A31">
        <w:t xml:space="preserve"> postava</w:t>
      </w:r>
      <w:r w:rsidR="0022328B" w:rsidRPr="00FC7A31">
        <w:t xml:space="preserve"> pod sedativy, které mu znemožňují mluvit a</w:t>
      </w:r>
      <w:r w:rsidR="00B03E33">
        <w:t> </w:t>
      </w:r>
      <w:r w:rsidR="0022328B" w:rsidRPr="00FC7A31">
        <w:t>hýbat</w:t>
      </w:r>
      <w:r w:rsidR="00B03E33">
        <w:t> </w:t>
      </w:r>
      <w:r w:rsidR="0022328B" w:rsidRPr="00FC7A31">
        <w:t>se.</w:t>
      </w:r>
      <w:r w:rsidR="00B03E33">
        <w:t> </w:t>
      </w:r>
      <w:proofErr w:type="spellStart"/>
      <w:r w:rsidR="00E52C54" w:rsidRPr="00FC7A31">
        <w:t>Reynor</w:t>
      </w:r>
      <w:proofErr w:type="spellEnd"/>
      <w:r w:rsidR="00E52C54" w:rsidRPr="00FC7A31">
        <w:t xml:space="preserve"> používá pouze pohyby očí, díky nimž můžeme jeho emoce interpretovat jako strach </w:t>
      </w:r>
      <w:r w:rsidR="00DD7BE9" w:rsidRPr="00FC7A31">
        <w:t>a</w:t>
      </w:r>
      <w:r w:rsidR="00DD7BE9">
        <w:t> </w:t>
      </w:r>
      <w:r w:rsidR="00E52C54" w:rsidRPr="00FC7A31">
        <w:t xml:space="preserve">následné smíření. </w:t>
      </w:r>
    </w:p>
    <w:p w14:paraId="1E2AD89F" w14:textId="03E3A856" w:rsidR="00597469" w:rsidRPr="00FC7A31" w:rsidRDefault="00597469" w:rsidP="00796E5E">
      <w:r w:rsidRPr="00FC7A31">
        <w:t xml:space="preserve">Postava Dani ztvárněná herečkou Florence </w:t>
      </w:r>
      <w:proofErr w:type="spellStart"/>
      <w:r w:rsidRPr="00FC7A31">
        <w:t>Pugh</w:t>
      </w:r>
      <w:proofErr w:type="spellEnd"/>
      <w:r w:rsidRPr="00FC7A31">
        <w:t xml:space="preserve"> využívá velkou škálu expresivních výrazů a pohybových aparátů. Postava Dani si prochází žalem ze ztráty svých rodičů a sestry. </w:t>
      </w:r>
      <w:r w:rsidRPr="00FC7A31">
        <w:lastRenderedPageBreak/>
        <w:t xml:space="preserve">Pokaždé, když některá z postav připomene tuto událost nebo jen zmíní slovo „rodina“, Dani prochází panickým záchvatem, který se projevuje zrychleným dýcháním, pláčem a </w:t>
      </w:r>
      <w:r w:rsidR="003C55E6" w:rsidRPr="00FC7A31">
        <w:t>expresivní mimikou</w:t>
      </w:r>
      <w:r w:rsidRPr="00FC7A31">
        <w:t xml:space="preserve">. </w:t>
      </w:r>
      <w:r w:rsidR="00F04B08" w:rsidRPr="00FC7A31">
        <w:t xml:space="preserve">V první polovině filmu se Dani </w:t>
      </w:r>
      <w:proofErr w:type="gramStart"/>
      <w:r w:rsidR="00F04B08" w:rsidRPr="00FC7A31">
        <w:t>snaží</w:t>
      </w:r>
      <w:proofErr w:type="gramEnd"/>
      <w:r w:rsidR="00F04B08" w:rsidRPr="00FC7A31">
        <w:t xml:space="preserve"> skrývat své záchvaty, jelikož nemá nikoho, komu by věřila – ani Christianovi. Podstatnou scénou pro vývoj postavy je, když Dani vidí Christina při souloži s dívkou. Zhroutí se jak fyzicky, tak psychicky. Ostatní dívky z vesnice se</w:t>
      </w:r>
      <w:r w:rsidR="00B03E33">
        <w:t> </w:t>
      </w:r>
      <w:r w:rsidR="00F04B08" w:rsidRPr="00FC7A31">
        <w:t xml:space="preserve">jí </w:t>
      </w:r>
      <w:proofErr w:type="gramStart"/>
      <w:r w:rsidR="00F04B08" w:rsidRPr="00FC7A31">
        <w:t>snaží</w:t>
      </w:r>
      <w:proofErr w:type="gramEnd"/>
      <w:r w:rsidR="00F04B08" w:rsidRPr="00FC7A31">
        <w:t xml:space="preserve"> uklidnit a scéna končí pláčem a křikem všech dívek. </w:t>
      </w:r>
      <w:r w:rsidR="00F24E7C" w:rsidRPr="00FC7A31">
        <w:t>Tato scéna reprezentuje, jak</w:t>
      </w:r>
      <w:r w:rsidR="00B03E33">
        <w:t> </w:t>
      </w:r>
      <w:r w:rsidR="00F24E7C" w:rsidRPr="00FC7A31">
        <w:t>se</w:t>
      </w:r>
      <w:r w:rsidR="00B03E33">
        <w:t> </w:t>
      </w:r>
      <w:r w:rsidR="00F24E7C" w:rsidRPr="00FC7A31">
        <w:t xml:space="preserve">komunita vypořádává společně se smutkem a utrpením. </w:t>
      </w:r>
      <w:r w:rsidR="00042E44">
        <w:t>T</w:t>
      </w:r>
      <w:r w:rsidR="007948CE">
        <w:t>u</w:t>
      </w:r>
      <w:r w:rsidR="00042E44">
        <w:t xml:space="preserve">to scénu </w:t>
      </w:r>
      <w:r w:rsidR="007948CE">
        <w:t>společně se</w:t>
      </w:r>
      <w:r w:rsidR="00B03E33">
        <w:t> </w:t>
      </w:r>
      <w:r w:rsidR="007948CE">
        <w:t xml:space="preserve">závěrečnou </w:t>
      </w:r>
      <w:r w:rsidR="00042E44">
        <w:t>považuji</w:t>
      </w:r>
      <w:r w:rsidR="00F24E7C" w:rsidRPr="00FC7A31">
        <w:t xml:space="preserve"> za nejvíce emotivní</w:t>
      </w:r>
      <w:r w:rsidR="00DA07E9" w:rsidRPr="00FC7A31">
        <w:t xml:space="preserve"> (obrázek č. 10)</w:t>
      </w:r>
      <w:r w:rsidR="00F24E7C" w:rsidRPr="00FC7A31">
        <w:t xml:space="preserve">. </w:t>
      </w:r>
    </w:p>
    <w:p w14:paraId="6CC50109" w14:textId="4FBD9919" w:rsidR="00F24E7C" w:rsidRPr="00FC7A31" w:rsidRDefault="00F24E7C" w:rsidP="00796E5E">
      <w:r w:rsidRPr="00FC7A31">
        <w:t>Podobné civilní herectví lze vidět v </w:t>
      </w:r>
      <w:proofErr w:type="spellStart"/>
      <w:r w:rsidRPr="002B22EE">
        <w:rPr>
          <w:i/>
          <w:iCs/>
        </w:rPr>
        <w:t>The</w:t>
      </w:r>
      <w:proofErr w:type="spellEnd"/>
      <w:r w:rsidRPr="002B22EE">
        <w:rPr>
          <w:i/>
          <w:iCs/>
        </w:rPr>
        <w:t xml:space="preserve"> </w:t>
      </w:r>
      <w:proofErr w:type="spellStart"/>
      <w:r w:rsidRPr="002B22EE">
        <w:rPr>
          <w:i/>
          <w:iCs/>
        </w:rPr>
        <w:t>Wicker</w:t>
      </w:r>
      <w:proofErr w:type="spellEnd"/>
      <w:r w:rsidRPr="002B22EE">
        <w:rPr>
          <w:i/>
          <w:iCs/>
        </w:rPr>
        <w:t xml:space="preserve"> Man</w:t>
      </w:r>
      <w:r w:rsidR="002B22EE">
        <w:rPr>
          <w:i/>
          <w:iCs/>
        </w:rPr>
        <w:t xml:space="preserve"> </w:t>
      </w:r>
      <w:r w:rsidR="002B22EE">
        <w:t>(1973)</w:t>
      </w:r>
      <w:r w:rsidRPr="00FC7A31">
        <w:t xml:space="preserve">, kde ostrované žijí svůj každodenní život. Nejvíce teatrálně zpracovaná postava je seržant </w:t>
      </w:r>
      <w:proofErr w:type="spellStart"/>
      <w:r w:rsidRPr="00FC7A31">
        <w:t>Howie</w:t>
      </w:r>
      <w:proofErr w:type="spellEnd"/>
      <w:r w:rsidRPr="00FC7A31">
        <w:t>. Ostatní filmy z nesvaté trojice se projevují více dramatickým herectvím způsoben</w:t>
      </w:r>
      <w:r w:rsidR="00675E2F" w:rsidRPr="00FC7A31">
        <w:t>ým</w:t>
      </w:r>
      <w:r w:rsidRPr="00FC7A31">
        <w:t xml:space="preserve"> </w:t>
      </w:r>
      <w:r w:rsidR="003511B4" w:rsidRPr="00FC7A31">
        <w:t xml:space="preserve">konfliktem postav. </w:t>
      </w:r>
      <w:r w:rsidR="00DD7BE9" w:rsidRPr="00FC7A31">
        <w:t>I</w:t>
      </w:r>
      <w:r w:rsidR="00DD7BE9">
        <w:t> </w:t>
      </w:r>
      <w:r w:rsidR="003511B4" w:rsidRPr="00FC7A31">
        <w:t xml:space="preserve">v případě </w:t>
      </w:r>
      <w:proofErr w:type="spellStart"/>
      <w:r w:rsidR="003511B4" w:rsidRPr="002B22EE">
        <w:rPr>
          <w:i/>
          <w:iCs/>
        </w:rPr>
        <w:t>The</w:t>
      </w:r>
      <w:proofErr w:type="spellEnd"/>
      <w:r w:rsidR="003511B4" w:rsidRPr="002B22EE">
        <w:rPr>
          <w:i/>
          <w:iCs/>
        </w:rPr>
        <w:t xml:space="preserve"> </w:t>
      </w:r>
      <w:proofErr w:type="spellStart"/>
      <w:r w:rsidR="003511B4" w:rsidRPr="002B22EE">
        <w:rPr>
          <w:i/>
          <w:iCs/>
        </w:rPr>
        <w:t>Witch</w:t>
      </w:r>
      <w:proofErr w:type="spellEnd"/>
      <w:r w:rsidR="003511B4" w:rsidRPr="00FC7A31">
        <w:t xml:space="preserve"> </w:t>
      </w:r>
      <w:r w:rsidR="002B22EE">
        <w:t xml:space="preserve">(2015) </w:t>
      </w:r>
      <w:r w:rsidR="003511B4" w:rsidRPr="00FC7A31">
        <w:t xml:space="preserve">nebo </w:t>
      </w:r>
      <w:proofErr w:type="spellStart"/>
      <w:r w:rsidR="00845BB8" w:rsidRPr="002B22EE">
        <w:rPr>
          <w:i/>
          <w:iCs/>
        </w:rPr>
        <w:t>The</w:t>
      </w:r>
      <w:proofErr w:type="spellEnd"/>
      <w:r w:rsidR="00845BB8" w:rsidRPr="002B22EE">
        <w:rPr>
          <w:i/>
          <w:iCs/>
        </w:rPr>
        <w:t xml:space="preserve"> </w:t>
      </w:r>
      <w:r w:rsidR="003511B4" w:rsidRPr="002B22EE">
        <w:rPr>
          <w:i/>
          <w:iCs/>
        </w:rPr>
        <w:t>Blair</w:t>
      </w:r>
      <w:r w:rsidR="00845BB8" w:rsidRPr="002B22EE">
        <w:rPr>
          <w:i/>
          <w:iCs/>
        </w:rPr>
        <w:t xml:space="preserve"> </w:t>
      </w:r>
      <w:proofErr w:type="spellStart"/>
      <w:r w:rsidR="00845BB8" w:rsidRPr="002B22EE">
        <w:rPr>
          <w:i/>
          <w:iCs/>
        </w:rPr>
        <w:t>W</w:t>
      </w:r>
      <w:r w:rsidR="003511B4" w:rsidRPr="002B22EE">
        <w:rPr>
          <w:i/>
          <w:iCs/>
        </w:rPr>
        <w:t>itch</w:t>
      </w:r>
      <w:proofErr w:type="spellEnd"/>
      <w:r w:rsidR="003511B4" w:rsidRPr="002B22EE">
        <w:rPr>
          <w:i/>
          <w:iCs/>
        </w:rPr>
        <w:t xml:space="preserve"> Project</w:t>
      </w:r>
      <w:r w:rsidR="003511B4" w:rsidRPr="00FC7A31">
        <w:t xml:space="preserve"> </w:t>
      </w:r>
      <w:r w:rsidR="002B22EE">
        <w:t xml:space="preserve">(1999) </w:t>
      </w:r>
      <w:r w:rsidR="003511B4" w:rsidRPr="00FC7A31">
        <w:t>je zpracování postav dramatické a graduje do bodu, kdy pos</w:t>
      </w:r>
      <w:r w:rsidR="00845BB8" w:rsidRPr="00FC7A31">
        <w:t xml:space="preserve">tavy </w:t>
      </w:r>
      <w:proofErr w:type="gramStart"/>
      <w:r w:rsidR="00845BB8" w:rsidRPr="00FC7A31">
        <w:t>křičí</w:t>
      </w:r>
      <w:proofErr w:type="gramEnd"/>
      <w:r w:rsidR="00845BB8" w:rsidRPr="00FC7A31">
        <w:t xml:space="preserve">, pláčou a jsou vyděšeny. </w:t>
      </w:r>
      <w:r w:rsidR="003C55E6" w:rsidRPr="00FC7A31">
        <w:t>V </w:t>
      </w:r>
      <w:r w:rsidR="003C55E6" w:rsidRPr="005F1213">
        <w:rPr>
          <w:i/>
          <w:iCs/>
        </w:rPr>
        <w:t>Slunovratu</w:t>
      </w:r>
      <w:r w:rsidR="003C55E6" w:rsidRPr="00FC7A31">
        <w:t xml:space="preserve"> komunita zůstává klidnou, až na poslední záběr, kdy všichni naříkají, aby vyjádřili společnou prožívanou bolest obětovaných lidí.</w:t>
      </w:r>
      <w:r w:rsidR="00845BB8" w:rsidRPr="00FC7A31">
        <w:t xml:space="preserve"> Poslední záběr naopak ukazuje Dani, která se pousměje </w:t>
      </w:r>
      <w:r w:rsidR="00DD7BE9" w:rsidRPr="00FC7A31">
        <w:t>a</w:t>
      </w:r>
      <w:r w:rsidR="00DD7BE9">
        <w:t> </w:t>
      </w:r>
      <w:r w:rsidR="00845BB8" w:rsidRPr="00FC7A31">
        <w:t xml:space="preserve">je šťastná. </w:t>
      </w:r>
      <w:r w:rsidR="00154A2F" w:rsidRPr="00FC7A31">
        <w:t xml:space="preserve">V knize </w:t>
      </w:r>
      <w:proofErr w:type="spellStart"/>
      <w:r w:rsidR="00154A2F" w:rsidRPr="002B22EE">
        <w:rPr>
          <w:i/>
          <w:iCs/>
        </w:rPr>
        <w:t>Men</w:t>
      </w:r>
      <w:proofErr w:type="spellEnd"/>
      <w:r w:rsidR="00154A2F" w:rsidRPr="002B22EE">
        <w:rPr>
          <w:i/>
          <w:iCs/>
        </w:rPr>
        <w:t xml:space="preserve">, </w:t>
      </w:r>
      <w:proofErr w:type="spellStart"/>
      <w:r w:rsidR="00154A2F" w:rsidRPr="002B22EE">
        <w:rPr>
          <w:i/>
          <w:iCs/>
        </w:rPr>
        <w:t>Women</w:t>
      </w:r>
      <w:proofErr w:type="spellEnd"/>
      <w:r w:rsidR="00154A2F" w:rsidRPr="002B22EE">
        <w:rPr>
          <w:i/>
          <w:iCs/>
        </w:rPr>
        <w:t xml:space="preserve"> and </w:t>
      </w:r>
      <w:proofErr w:type="spellStart"/>
      <w:r w:rsidR="00154A2F" w:rsidRPr="002B22EE">
        <w:rPr>
          <w:i/>
          <w:iCs/>
        </w:rPr>
        <w:t>Chainsaws</w:t>
      </w:r>
      <w:proofErr w:type="spellEnd"/>
      <w:r w:rsidR="00154A2F" w:rsidRPr="00FC7A31">
        <w:t xml:space="preserve"> používá Carol J. </w:t>
      </w:r>
      <w:proofErr w:type="spellStart"/>
      <w:r w:rsidR="00154A2F" w:rsidRPr="00FC7A31">
        <w:t>Clover</w:t>
      </w:r>
      <w:proofErr w:type="spellEnd"/>
      <w:r w:rsidR="00154A2F" w:rsidRPr="00FC7A31">
        <w:t xml:space="preserve"> o</w:t>
      </w:r>
      <w:r w:rsidR="00FD6F77" w:rsidRPr="00FC7A31">
        <w:t xml:space="preserve">značení </w:t>
      </w:r>
      <w:r w:rsidR="00154A2F" w:rsidRPr="00FC7A31">
        <w:t>„</w:t>
      </w:r>
      <w:proofErr w:type="spellStart"/>
      <w:r w:rsidR="00154A2F" w:rsidRPr="00FC7A31">
        <w:t>Final</w:t>
      </w:r>
      <w:proofErr w:type="spellEnd"/>
      <w:r w:rsidR="00B03E33">
        <w:t> </w:t>
      </w:r>
      <w:r w:rsidR="00154A2F" w:rsidRPr="00FC7A31">
        <w:t>Girl“</w:t>
      </w:r>
      <w:r w:rsidR="00567DFF" w:rsidRPr="00FC7A31">
        <w:t xml:space="preserve">, kterým pojmenovává </w:t>
      </w:r>
      <w:r w:rsidR="00FD6F77" w:rsidRPr="00FC7A31">
        <w:t xml:space="preserve">ženskou hrdinku, která přežila </w:t>
      </w:r>
      <w:r w:rsidR="00567DFF" w:rsidRPr="00FC7A31">
        <w:t>hrůzy hororu</w:t>
      </w:r>
      <w:r w:rsidR="00FD6F77" w:rsidRPr="00FC7A31">
        <w:t xml:space="preserve"> a stojí sama na</w:t>
      </w:r>
      <w:r w:rsidR="00B03E33">
        <w:t> </w:t>
      </w:r>
      <w:r w:rsidR="00FD6F77" w:rsidRPr="00FC7A31">
        <w:t>samotném konci filmu</w:t>
      </w:r>
      <w:r w:rsidR="00DA07E9" w:rsidRPr="00FC7A31">
        <w:t xml:space="preserve"> (obrázek č. 11)</w:t>
      </w:r>
      <w:r w:rsidR="00567DFF" w:rsidRPr="00FC7A31">
        <w:t>.</w:t>
      </w:r>
      <w:r w:rsidR="00FD6F77" w:rsidRPr="00796E5E">
        <w:rPr>
          <w:vertAlign w:val="superscript"/>
        </w:rPr>
        <w:footnoteReference w:id="62"/>
      </w:r>
      <w:r w:rsidR="003C55E6" w:rsidRPr="00FC7A31">
        <w:t xml:space="preserve"> Stejný motiv konečné hrdinky se objevil v závěru </w:t>
      </w:r>
      <w:proofErr w:type="spellStart"/>
      <w:r w:rsidR="003C55E6" w:rsidRPr="002B22EE">
        <w:rPr>
          <w:i/>
          <w:iCs/>
        </w:rPr>
        <w:t>The</w:t>
      </w:r>
      <w:proofErr w:type="spellEnd"/>
      <w:r w:rsidR="003C55E6" w:rsidRPr="002B22EE">
        <w:rPr>
          <w:i/>
          <w:iCs/>
        </w:rPr>
        <w:t xml:space="preserve"> </w:t>
      </w:r>
      <w:proofErr w:type="spellStart"/>
      <w:r w:rsidR="003C55E6" w:rsidRPr="002B22EE">
        <w:rPr>
          <w:i/>
          <w:iCs/>
        </w:rPr>
        <w:t>Witch</w:t>
      </w:r>
      <w:proofErr w:type="spellEnd"/>
      <w:r w:rsidR="002B22EE">
        <w:rPr>
          <w:i/>
          <w:iCs/>
        </w:rPr>
        <w:t xml:space="preserve"> </w:t>
      </w:r>
      <w:r w:rsidR="002B22EE">
        <w:t>(2015)</w:t>
      </w:r>
      <w:r w:rsidR="003C55E6" w:rsidRPr="00FC7A31">
        <w:t>. Ženská hrdinka však není nutností ani konvencí subžánru.</w:t>
      </w:r>
      <w:r w:rsidR="007C7C90" w:rsidRPr="00796E5E">
        <w:rPr>
          <w:vertAlign w:val="superscript"/>
        </w:rPr>
        <w:footnoteReference w:id="63"/>
      </w:r>
      <w:r w:rsidR="003C55E6" w:rsidRPr="00796E5E">
        <w:rPr>
          <w:vertAlign w:val="superscript"/>
        </w:rPr>
        <w:t xml:space="preserve"> </w:t>
      </w:r>
    </w:p>
    <w:p w14:paraId="5CC595BA" w14:textId="77777777" w:rsidR="00DA07E9" w:rsidRDefault="00DA07E9" w:rsidP="00B56FE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rPr>
      </w:pPr>
    </w:p>
    <w:tbl>
      <w:tblPr>
        <w:tblW w:w="0" w:type="auto"/>
        <w:tblCellMar>
          <w:left w:w="0" w:type="dxa"/>
          <w:right w:w="0" w:type="dxa"/>
        </w:tblCellMar>
        <w:tblLook w:val="04A0" w:firstRow="1" w:lastRow="0" w:firstColumn="1" w:lastColumn="0" w:noHBand="0" w:noVBand="1"/>
      </w:tblPr>
      <w:tblGrid>
        <w:gridCol w:w="4493"/>
        <w:gridCol w:w="61"/>
        <w:gridCol w:w="4510"/>
      </w:tblGrid>
      <w:tr w:rsidR="000D4F82" w:rsidRPr="00867F02" w14:paraId="03D1F2A4" w14:textId="77777777" w:rsidTr="00867F02">
        <w:trPr>
          <w:trHeight w:hRule="exact" w:val="2529"/>
        </w:trPr>
        <w:tc>
          <w:tcPr>
            <w:tcW w:w="4502" w:type="dxa"/>
            <w:shd w:val="clear" w:color="auto" w:fill="auto"/>
          </w:tcPr>
          <w:p w14:paraId="230DEA4C" w14:textId="5BDCD625" w:rsidR="00DA07E9" w:rsidRPr="00867F02" w:rsidRDefault="00F90554"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r>
              <w:rPr>
                <w:noProof/>
              </w:rPr>
              <w:drawing>
                <wp:anchor distT="0" distB="0" distL="114300" distR="114300" simplePos="0" relativeHeight="251662336" behindDoc="0" locked="0" layoutInCell="1" allowOverlap="1" wp14:anchorId="6A7F44A3" wp14:editId="0D539DE3">
                  <wp:simplePos x="0" y="0"/>
                  <wp:positionH relativeFrom="column">
                    <wp:posOffset>1905</wp:posOffset>
                  </wp:positionH>
                  <wp:positionV relativeFrom="paragraph">
                    <wp:posOffset>0</wp:posOffset>
                  </wp:positionV>
                  <wp:extent cx="2833370" cy="1593850"/>
                  <wp:effectExtent l="0" t="0" r="0" b="0"/>
                  <wp:wrapSquare wrapText="bothSides"/>
                  <wp:docPr id="63" name="Obrázek 13" descr="Obsah obrázku text, osoba, da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Obsah obrázku text, osoba, dav&#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l="7301" t="6714" r="6714" b="7301"/>
                          <a:stretch>
                            <a:fillRect/>
                          </a:stretch>
                        </pic:blipFill>
                        <pic:spPr bwMode="auto">
                          <a:xfrm>
                            <a:off x="0" y="0"/>
                            <a:ext cx="2833370"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 w:type="dxa"/>
            <w:shd w:val="clear" w:color="auto" w:fill="auto"/>
          </w:tcPr>
          <w:p w14:paraId="67E22466" w14:textId="77777777" w:rsidR="00DA07E9" w:rsidRPr="00867F02" w:rsidRDefault="00DA07E9"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p>
        </w:tc>
        <w:tc>
          <w:tcPr>
            <w:tcW w:w="4496" w:type="dxa"/>
            <w:shd w:val="clear" w:color="auto" w:fill="auto"/>
          </w:tcPr>
          <w:p w14:paraId="699B3F22" w14:textId="793C1E46" w:rsidR="00DA07E9" w:rsidRPr="00867F02" w:rsidRDefault="00F90554"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r>
              <w:rPr>
                <w:noProof/>
              </w:rPr>
              <w:drawing>
                <wp:anchor distT="0" distB="0" distL="114300" distR="114300" simplePos="0" relativeHeight="251663360" behindDoc="0" locked="0" layoutInCell="1" allowOverlap="1" wp14:anchorId="2F790CAA" wp14:editId="71B2F3B3">
                  <wp:simplePos x="0" y="0"/>
                  <wp:positionH relativeFrom="margin">
                    <wp:posOffset>3175</wp:posOffset>
                  </wp:positionH>
                  <wp:positionV relativeFrom="paragraph">
                    <wp:posOffset>1905</wp:posOffset>
                  </wp:positionV>
                  <wp:extent cx="2863850" cy="1597660"/>
                  <wp:effectExtent l="0" t="0" r="0" b="0"/>
                  <wp:wrapSquare wrapText="bothSides"/>
                  <wp:docPr id="6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4" cstate="print">
                            <a:extLst>
                              <a:ext uri="{28A0092B-C50C-407E-A947-70E740481C1C}">
                                <a14:useLocalDpi xmlns:a14="http://schemas.microsoft.com/office/drawing/2010/main" val="0"/>
                              </a:ext>
                            </a:extLst>
                          </a:blip>
                          <a:srcRect l="7385" t="5864" r="5864" b="7385"/>
                          <a:stretch>
                            <a:fillRect/>
                          </a:stretch>
                        </pic:blipFill>
                        <pic:spPr bwMode="auto">
                          <a:xfrm>
                            <a:off x="0" y="0"/>
                            <a:ext cx="2863850"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D4F82" w:rsidRPr="00867F02" w14:paraId="2EF4B2B8" w14:textId="77777777" w:rsidTr="00867F02">
        <w:trPr>
          <w:trHeight w:hRule="exact" w:val="454"/>
        </w:trPr>
        <w:tc>
          <w:tcPr>
            <w:tcW w:w="4502" w:type="dxa"/>
            <w:shd w:val="clear" w:color="auto" w:fill="auto"/>
            <w:tcMar>
              <w:top w:w="57" w:type="dxa"/>
            </w:tcMar>
          </w:tcPr>
          <w:p w14:paraId="285637A6" w14:textId="0F9E4748" w:rsidR="00DA07E9" w:rsidRPr="00867F02" w:rsidRDefault="00DA07E9"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jc w:val="center"/>
              <w:rPr>
                <w:rFonts w:cs="Times New Roman"/>
                <w:sz w:val="20"/>
                <w:szCs w:val="20"/>
              </w:rPr>
            </w:pPr>
            <w:bookmarkStart w:id="31" w:name="_Toc134608856"/>
            <w:r w:rsidRPr="00867F02">
              <w:rPr>
                <w:rFonts w:cs="Times New Roman"/>
                <w:sz w:val="20"/>
                <w:szCs w:val="20"/>
              </w:rPr>
              <w:t xml:space="preserve">obrázek č. </w:t>
            </w:r>
            <w:r w:rsidR="003D20A0" w:rsidRPr="0049752B">
              <w:rPr>
                <w:sz w:val="20"/>
                <w:szCs w:val="20"/>
              </w:rPr>
              <w:fldChar w:fldCharType="begin"/>
            </w:r>
            <w:r w:rsidR="003D20A0" w:rsidRPr="0049752B">
              <w:rPr>
                <w:sz w:val="20"/>
                <w:szCs w:val="20"/>
              </w:rPr>
              <w:instrText xml:space="preserve"> SEQ Obrázek \* ARABIC </w:instrText>
            </w:r>
            <w:r w:rsidR="003D20A0" w:rsidRPr="0049752B">
              <w:rPr>
                <w:sz w:val="20"/>
                <w:szCs w:val="20"/>
              </w:rPr>
              <w:fldChar w:fldCharType="separate"/>
            </w:r>
            <w:r w:rsidR="00171F2E">
              <w:rPr>
                <w:noProof/>
                <w:sz w:val="20"/>
                <w:szCs w:val="20"/>
              </w:rPr>
              <w:t>10</w:t>
            </w:r>
            <w:r w:rsidR="003D20A0" w:rsidRPr="0049752B">
              <w:rPr>
                <w:sz w:val="20"/>
                <w:szCs w:val="20"/>
              </w:rPr>
              <w:fldChar w:fldCharType="end"/>
            </w:r>
            <w:r w:rsidR="00B7268B">
              <w:rPr>
                <w:rFonts w:cs="Times New Roman"/>
                <w:sz w:val="20"/>
                <w:szCs w:val="20"/>
              </w:rPr>
              <w:t xml:space="preserve"> - herectví</w:t>
            </w:r>
            <w:bookmarkEnd w:id="31"/>
          </w:p>
        </w:tc>
        <w:tc>
          <w:tcPr>
            <w:tcW w:w="76" w:type="dxa"/>
            <w:shd w:val="clear" w:color="auto" w:fill="auto"/>
            <w:tcMar>
              <w:top w:w="57" w:type="dxa"/>
            </w:tcMar>
          </w:tcPr>
          <w:p w14:paraId="0EA1AC61" w14:textId="77777777" w:rsidR="00DA07E9" w:rsidRPr="00867F02" w:rsidRDefault="00DA07E9"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b/>
                <w:bCs/>
                <w:sz w:val="32"/>
                <w:szCs w:val="32"/>
              </w:rPr>
            </w:pPr>
          </w:p>
        </w:tc>
        <w:tc>
          <w:tcPr>
            <w:tcW w:w="4496" w:type="dxa"/>
            <w:shd w:val="clear" w:color="auto" w:fill="auto"/>
            <w:tcMar>
              <w:top w:w="57" w:type="dxa"/>
            </w:tcMar>
          </w:tcPr>
          <w:p w14:paraId="6B5ECD3E" w14:textId="085E8CAE" w:rsidR="00DA07E9" w:rsidRPr="00867F02" w:rsidRDefault="00DA07E9" w:rsidP="00867F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jc w:val="center"/>
              <w:rPr>
                <w:rFonts w:cs="Times New Roman"/>
                <w:sz w:val="20"/>
                <w:szCs w:val="20"/>
              </w:rPr>
            </w:pPr>
            <w:bookmarkStart w:id="32" w:name="_Toc134608857"/>
            <w:r w:rsidRPr="00867F02">
              <w:rPr>
                <w:rFonts w:cs="Times New Roman"/>
                <w:sz w:val="20"/>
                <w:szCs w:val="20"/>
              </w:rPr>
              <w:t xml:space="preserve">obrázek č. </w:t>
            </w:r>
            <w:r w:rsidR="003D20A0" w:rsidRPr="0049752B">
              <w:rPr>
                <w:sz w:val="20"/>
                <w:szCs w:val="20"/>
              </w:rPr>
              <w:fldChar w:fldCharType="begin"/>
            </w:r>
            <w:r w:rsidR="003D20A0" w:rsidRPr="0049752B">
              <w:rPr>
                <w:sz w:val="20"/>
                <w:szCs w:val="20"/>
              </w:rPr>
              <w:instrText xml:space="preserve"> SEQ Obrázek \* ARABIC </w:instrText>
            </w:r>
            <w:r w:rsidR="003D20A0" w:rsidRPr="0049752B">
              <w:rPr>
                <w:sz w:val="20"/>
                <w:szCs w:val="20"/>
              </w:rPr>
              <w:fldChar w:fldCharType="separate"/>
            </w:r>
            <w:r w:rsidR="00171F2E">
              <w:rPr>
                <w:noProof/>
                <w:sz w:val="20"/>
                <w:szCs w:val="20"/>
              </w:rPr>
              <w:t>11</w:t>
            </w:r>
            <w:r w:rsidR="003D20A0" w:rsidRPr="0049752B">
              <w:rPr>
                <w:sz w:val="20"/>
                <w:szCs w:val="20"/>
              </w:rPr>
              <w:fldChar w:fldCharType="end"/>
            </w:r>
            <w:r w:rsidR="00B7268B">
              <w:rPr>
                <w:rFonts w:cs="Times New Roman"/>
                <w:sz w:val="20"/>
                <w:szCs w:val="20"/>
              </w:rPr>
              <w:t xml:space="preserve"> – </w:t>
            </w:r>
            <w:proofErr w:type="spellStart"/>
            <w:r w:rsidR="00B7268B">
              <w:rPr>
                <w:rFonts w:cs="Times New Roman"/>
                <w:sz w:val="20"/>
                <w:szCs w:val="20"/>
              </w:rPr>
              <w:t>Final</w:t>
            </w:r>
            <w:proofErr w:type="spellEnd"/>
            <w:r w:rsidR="00B7268B">
              <w:rPr>
                <w:rFonts w:cs="Times New Roman"/>
                <w:sz w:val="20"/>
                <w:szCs w:val="20"/>
              </w:rPr>
              <w:t xml:space="preserve"> Girl</w:t>
            </w:r>
            <w:bookmarkEnd w:id="32"/>
          </w:p>
        </w:tc>
      </w:tr>
    </w:tbl>
    <w:p w14:paraId="7C790599" w14:textId="77777777" w:rsidR="00DA07E9" w:rsidRDefault="00DA07E9" w:rsidP="00B56FE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ind w:firstLine="0"/>
        <w:rPr>
          <w:rFonts w:cs="Times New Roman"/>
        </w:rPr>
      </w:pPr>
    </w:p>
    <w:p w14:paraId="49D8A6BB" w14:textId="77777777" w:rsidR="00E97E45" w:rsidRPr="00FC7A31" w:rsidRDefault="00CF4D57" w:rsidP="0077626A">
      <w:pPr>
        <w:pStyle w:val="Nadpis3"/>
      </w:pPr>
      <w:bookmarkStart w:id="33" w:name="_Toc134589671"/>
      <w:r w:rsidRPr="00FC7A31">
        <w:lastRenderedPageBreak/>
        <w:t>4</w:t>
      </w:r>
      <w:r w:rsidR="00070FE5" w:rsidRPr="00FC7A31">
        <w:t xml:space="preserve">. 2. 5. </w:t>
      </w:r>
      <w:r w:rsidR="00E97E45" w:rsidRPr="00FC7A31">
        <w:t>Kostýmy</w:t>
      </w:r>
      <w:bookmarkEnd w:id="33"/>
    </w:p>
    <w:p w14:paraId="1781405C" w14:textId="032D95FE" w:rsidR="002656CF" w:rsidRPr="00FC7A31" w:rsidRDefault="002656CF" w:rsidP="0077626A">
      <w:r w:rsidRPr="00FC7A31">
        <w:t>Kostýmy jsou podstatným sém</w:t>
      </w:r>
      <w:r w:rsidR="00BF22E0" w:rsidRPr="00FC7A31">
        <w:t>antickým</w:t>
      </w:r>
      <w:r w:rsidRPr="00FC7A31">
        <w:t xml:space="preserve"> prvk</w:t>
      </w:r>
      <w:r w:rsidR="00675E2F" w:rsidRPr="00FC7A31">
        <w:t>em</w:t>
      </w:r>
      <w:r w:rsidRPr="00FC7A31">
        <w:t xml:space="preserve"> pro folklórní horor. Oděv nám odráží jak </w:t>
      </w:r>
      <w:r w:rsidR="005C0897" w:rsidRPr="00FC7A31">
        <w:t xml:space="preserve">majetnost člověka a jeho společenské postavení, tak kulturní hodnoty. </w:t>
      </w:r>
      <w:r w:rsidR="00B60EF2" w:rsidRPr="00FC7A31">
        <w:t xml:space="preserve">Ve společnosti </w:t>
      </w:r>
      <w:proofErr w:type="spellStart"/>
      <w:r w:rsidR="00B60EF2" w:rsidRPr="00FC7A31">
        <w:t>Hårgy</w:t>
      </w:r>
      <w:proofErr w:type="spellEnd"/>
      <w:r w:rsidR="00B60EF2" w:rsidRPr="00FC7A31">
        <w:t xml:space="preserve"> nosí obyvatelé stejné lehké bílé oděvy s vyšívanými folklórními motivy</w:t>
      </w:r>
      <w:r w:rsidR="00675E2F" w:rsidRPr="00FC7A31">
        <w:t>,</w:t>
      </w:r>
      <w:r w:rsidR="00B60EF2" w:rsidRPr="00FC7A31">
        <w:t xml:space="preserve"> jako jsou květiny a</w:t>
      </w:r>
      <w:r w:rsidR="00043F37">
        <w:t> </w:t>
      </w:r>
      <w:r w:rsidR="00B60EF2" w:rsidRPr="00FC7A31">
        <w:t xml:space="preserve">runy. Jejich oděv je velmi jednoduchý a poukazuje na </w:t>
      </w:r>
      <w:r w:rsidR="00AF6041" w:rsidRPr="00FC7A31">
        <w:t>jejich propojení s</w:t>
      </w:r>
      <w:r w:rsidR="00963993" w:rsidRPr="00FC7A31">
        <w:t> </w:t>
      </w:r>
      <w:r w:rsidR="00AF6041" w:rsidRPr="00FC7A31">
        <w:t>přírodními předkřesťanskými tradicemi. Zároveň jako společnost nosí velmi podobné šaty, které</w:t>
      </w:r>
      <w:r w:rsidR="00B03E33">
        <w:t> </w:t>
      </w:r>
      <w:r w:rsidR="00AF6041" w:rsidRPr="00FC7A31">
        <w:t>reprezentují jejich uniformitu</w:t>
      </w:r>
      <w:r w:rsidR="00963993" w:rsidRPr="00FC7A31">
        <w:t>, čistotu</w:t>
      </w:r>
      <w:r w:rsidR="00AF6041" w:rsidRPr="00FC7A31">
        <w:t xml:space="preserve"> a jednotu. Důležitým kostýmním doplňkem jsou květinové koruny, které nosí dívky. Odlišná koruna, vyšší a s více květinami, je pak nošena vítězkou Májového tance, tedy Dani. </w:t>
      </w:r>
    </w:p>
    <w:p w14:paraId="548EB687" w14:textId="06DFD23F" w:rsidR="00AF6041" w:rsidRPr="00FC7A31" w:rsidRDefault="00AF6041" w:rsidP="0077626A">
      <w:r w:rsidRPr="00FC7A31">
        <w:t xml:space="preserve">Vizuální koncept kostýmů nošený lidmi </w:t>
      </w:r>
      <w:proofErr w:type="spellStart"/>
      <w:r w:rsidRPr="00FC7A31">
        <w:t>Hårgy</w:t>
      </w:r>
      <w:proofErr w:type="spellEnd"/>
      <w:r w:rsidRPr="00FC7A31">
        <w:t xml:space="preserve"> je postaven do kontrastu s oděvy nošenými</w:t>
      </w:r>
      <w:r w:rsidR="00963993" w:rsidRPr="00FC7A31">
        <w:t xml:space="preserve"> Američani. Skupina studentů je oblečena do neformálního moderního stylu, tedy</w:t>
      </w:r>
      <w:r w:rsidR="00B03E33">
        <w:t> </w:t>
      </w:r>
      <w:r w:rsidR="00963993" w:rsidRPr="00FC7A31">
        <w:t>tmavší barvy – hnědá, modrá, zelená. Zdůrazňuje tak jinakost skupiny. Když se Dani účastní májového tance, je oblečena do stejného oděvu jako vesničani a shoduje se tak s nimi vizuálně. Začíná být tedy přijímána komunitou a stává se její součástí. Tato interpretace je</w:t>
      </w:r>
      <w:r w:rsidR="00B03E33">
        <w:t> </w:t>
      </w:r>
      <w:r w:rsidR="00963993" w:rsidRPr="00FC7A31">
        <w:t xml:space="preserve">podpořena </w:t>
      </w:r>
      <w:r w:rsidR="00A6416A" w:rsidRPr="00FC7A31">
        <w:t>i</w:t>
      </w:r>
      <w:r w:rsidR="00A6416A">
        <w:t> </w:t>
      </w:r>
      <w:r w:rsidR="00963993" w:rsidRPr="00FC7A31">
        <w:t>odlišností Christianova oblečení, které zůstává tmavé a je tak zdůrazněn u</w:t>
      </w:r>
      <w:r w:rsidR="00B03E33">
        <w:t> </w:t>
      </w:r>
      <w:r w:rsidR="00963993" w:rsidRPr="00FC7A31">
        <w:t xml:space="preserve">společného jídlo na počest zvolení Májové královny. Paradoxně světlé zářící barvy kostýmu naznačují </w:t>
      </w:r>
      <w:r w:rsidR="002909DD" w:rsidRPr="00FC7A31">
        <w:t xml:space="preserve">vřelost </w:t>
      </w:r>
      <w:r w:rsidR="00A6416A" w:rsidRPr="00FC7A31">
        <w:t>a</w:t>
      </w:r>
      <w:r w:rsidR="00A6416A">
        <w:t> </w:t>
      </w:r>
      <w:r w:rsidR="002909DD" w:rsidRPr="00FC7A31">
        <w:t xml:space="preserve">komunita tak působí jako neohrožující. </w:t>
      </w:r>
    </w:p>
    <w:p w14:paraId="2E6FD86A" w14:textId="01356962" w:rsidR="0077626A" w:rsidRDefault="0054401E" w:rsidP="0077626A">
      <w:r w:rsidRPr="00FC7A31">
        <w:t xml:space="preserve">Jak na příkladu westernu ukazuje </w:t>
      </w:r>
      <w:proofErr w:type="spellStart"/>
      <w:r w:rsidRPr="00FC7A31">
        <w:t>Rick</w:t>
      </w:r>
      <w:proofErr w:type="spellEnd"/>
      <w:r w:rsidRPr="00FC7A31">
        <w:t xml:space="preserve"> Altman, kostýmy odrá</w:t>
      </w:r>
      <w:r w:rsidR="00C42A6B" w:rsidRPr="00FC7A31">
        <w:t>ží ustanovené sémantické prvky žánru.</w:t>
      </w:r>
      <w:r w:rsidR="004D5EF1">
        <w:rPr>
          <w:rStyle w:val="Znakapoznpodarou"/>
        </w:rPr>
        <w:footnoteReference w:id="64"/>
      </w:r>
      <w:r w:rsidR="00C42A6B" w:rsidRPr="00FC7A31">
        <w:t xml:space="preserve"> I v případě folklórního hororu jsou kostýmy příznačné. Jelikož subžánr inklinuje k zobrazování starších kultur nebo společností zastávající tradice minulosti, </w:t>
      </w:r>
      <w:r w:rsidR="00A6416A" w:rsidRPr="00FC7A31">
        <w:t>i</w:t>
      </w:r>
      <w:r w:rsidR="00A6416A">
        <w:t> </w:t>
      </w:r>
      <w:r w:rsidR="00C42A6B" w:rsidRPr="00FC7A31">
        <w:t>oděvy</w:t>
      </w:r>
      <w:r w:rsidR="00B950F0" w:rsidRPr="00FC7A31">
        <w:t xml:space="preserve"> odráží dobovou kulturu. Děj filmu </w:t>
      </w:r>
      <w:proofErr w:type="spellStart"/>
      <w:r w:rsidR="00B950F0" w:rsidRPr="00564BBE">
        <w:rPr>
          <w:i/>
          <w:iCs/>
        </w:rPr>
        <w:t>The</w:t>
      </w:r>
      <w:proofErr w:type="spellEnd"/>
      <w:r w:rsidR="00B950F0" w:rsidRPr="00564BBE">
        <w:rPr>
          <w:i/>
          <w:iCs/>
        </w:rPr>
        <w:t xml:space="preserve"> </w:t>
      </w:r>
      <w:proofErr w:type="spellStart"/>
      <w:r w:rsidR="00B950F0" w:rsidRPr="00564BBE">
        <w:rPr>
          <w:i/>
          <w:iCs/>
        </w:rPr>
        <w:t>Witch</w:t>
      </w:r>
      <w:proofErr w:type="spellEnd"/>
      <w:r w:rsidR="00B950F0" w:rsidRPr="00FC7A31">
        <w:t xml:space="preserve"> </w:t>
      </w:r>
      <w:r w:rsidR="00564BBE">
        <w:t xml:space="preserve">(2015) </w:t>
      </w:r>
      <w:r w:rsidR="00B950F0" w:rsidRPr="00FC7A31">
        <w:t xml:space="preserve">se odehrává na začátku 17. stol. </w:t>
      </w:r>
      <w:r w:rsidR="004F6B13" w:rsidRPr="00FC7A31">
        <w:t>v</w:t>
      </w:r>
      <w:r w:rsidR="00B950F0" w:rsidRPr="00FC7A31">
        <w:t xml:space="preserve"> Anglii </w:t>
      </w:r>
      <w:r w:rsidR="006A6510" w:rsidRPr="00FC7A31">
        <w:t xml:space="preserve">a </w:t>
      </w:r>
      <w:r w:rsidR="000F26BB" w:rsidRPr="00FC7A31">
        <w:t>tomu</w:t>
      </w:r>
      <w:r w:rsidR="006A6510" w:rsidRPr="00FC7A31">
        <w:t xml:space="preserve"> jsou přizpůsobeny i kostýmy. Stejný případ je i u snímku </w:t>
      </w:r>
      <w:proofErr w:type="spellStart"/>
      <w:r w:rsidR="006A6510" w:rsidRPr="00564BBE">
        <w:rPr>
          <w:i/>
          <w:iCs/>
        </w:rPr>
        <w:t>Witchfinder</w:t>
      </w:r>
      <w:proofErr w:type="spellEnd"/>
      <w:r w:rsidR="006A6510" w:rsidRPr="00564BBE">
        <w:rPr>
          <w:i/>
          <w:iCs/>
        </w:rPr>
        <w:t xml:space="preserve"> General</w:t>
      </w:r>
      <w:r w:rsidR="006A6510" w:rsidRPr="00FC7A31">
        <w:t xml:space="preserve"> </w:t>
      </w:r>
      <w:r w:rsidR="00564BBE">
        <w:t xml:space="preserve">(1968) </w:t>
      </w:r>
      <w:r w:rsidR="006A6510" w:rsidRPr="00FC7A31">
        <w:t>a</w:t>
      </w:r>
      <w:r w:rsidR="00043F37">
        <w:t> </w:t>
      </w:r>
      <w:proofErr w:type="spellStart"/>
      <w:r w:rsidR="006A6510" w:rsidRPr="00564BBE">
        <w:rPr>
          <w:i/>
          <w:iCs/>
        </w:rPr>
        <w:t>The</w:t>
      </w:r>
      <w:proofErr w:type="spellEnd"/>
      <w:r w:rsidR="00043F37">
        <w:rPr>
          <w:i/>
          <w:iCs/>
        </w:rPr>
        <w:t> </w:t>
      </w:r>
      <w:proofErr w:type="spellStart"/>
      <w:r w:rsidR="006A6510" w:rsidRPr="00564BBE">
        <w:rPr>
          <w:i/>
          <w:iCs/>
        </w:rPr>
        <w:t>Blood</w:t>
      </w:r>
      <w:proofErr w:type="spellEnd"/>
      <w:r w:rsidR="006A6510" w:rsidRPr="00564BBE">
        <w:rPr>
          <w:i/>
          <w:iCs/>
        </w:rPr>
        <w:t xml:space="preserve"> on </w:t>
      </w:r>
      <w:proofErr w:type="spellStart"/>
      <w:r w:rsidR="006A6510" w:rsidRPr="00564BBE">
        <w:rPr>
          <w:i/>
          <w:iCs/>
        </w:rPr>
        <w:t>Satan´s</w:t>
      </w:r>
      <w:proofErr w:type="spellEnd"/>
      <w:r w:rsidR="006A6510" w:rsidRPr="00564BBE">
        <w:rPr>
          <w:i/>
          <w:iCs/>
        </w:rPr>
        <w:t xml:space="preserve"> </w:t>
      </w:r>
      <w:proofErr w:type="spellStart"/>
      <w:r w:rsidR="006A6510" w:rsidRPr="00564BBE">
        <w:rPr>
          <w:i/>
          <w:iCs/>
        </w:rPr>
        <w:t>Claw</w:t>
      </w:r>
      <w:proofErr w:type="spellEnd"/>
      <w:r w:rsidR="00564BBE">
        <w:t xml:space="preserve"> (1971)</w:t>
      </w:r>
      <w:r w:rsidR="006A6510" w:rsidRPr="00FC7A31">
        <w:t xml:space="preserve">. Jelikož se příběh </w:t>
      </w:r>
      <w:r w:rsidR="006A6510" w:rsidRPr="00564BBE">
        <w:rPr>
          <w:i/>
          <w:iCs/>
        </w:rPr>
        <w:t>Slunovratu</w:t>
      </w:r>
      <w:r w:rsidR="006A6510" w:rsidRPr="00FC7A31">
        <w:t xml:space="preserve"> odehrává ve Švédsku, designérka kostýmu Andrea </w:t>
      </w:r>
      <w:proofErr w:type="spellStart"/>
      <w:r w:rsidR="006A6510" w:rsidRPr="00FC7A31">
        <w:t>Flesch</w:t>
      </w:r>
      <w:proofErr w:type="spellEnd"/>
      <w:r w:rsidR="006A6510" w:rsidRPr="00FC7A31">
        <w:t xml:space="preserve"> </w:t>
      </w:r>
      <w:r w:rsidR="00F52A6D" w:rsidRPr="00FC7A31">
        <w:t xml:space="preserve">vytvořila originální kostýmy odrážející tradice a kulturu </w:t>
      </w:r>
      <w:proofErr w:type="spellStart"/>
      <w:r w:rsidR="00F52A6D" w:rsidRPr="00FC7A31">
        <w:t>Hårgy</w:t>
      </w:r>
      <w:proofErr w:type="spellEnd"/>
      <w:r w:rsidR="00F52A6D" w:rsidRPr="00FC7A31">
        <w:t>.</w:t>
      </w:r>
    </w:p>
    <w:p w14:paraId="61737548" w14:textId="5C6F21C8" w:rsidR="0054401E" w:rsidRPr="00FC7A31" w:rsidRDefault="0054401E" w:rsidP="00501628">
      <w:pPr>
        <w:pStyle w:val="Nnadpis"/>
      </w:pPr>
      <w:bookmarkStart w:id="34" w:name="_Toc134589672"/>
      <w:r w:rsidRPr="00FC7A31">
        <w:lastRenderedPageBreak/>
        <w:t>Závěr</w:t>
      </w:r>
      <w:bookmarkEnd w:id="34"/>
    </w:p>
    <w:p w14:paraId="25672765" w14:textId="77777777" w:rsidR="0054401E" w:rsidRPr="00FC7A31" w:rsidRDefault="0054401E" w:rsidP="00501628">
      <w:r w:rsidRPr="00FC7A31">
        <w:t xml:space="preserve">V úvodu práce se zabývám </w:t>
      </w:r>
      <w:r w:rsidR="003E3D13" w:rsidRPr="00FC7A31">
        <w:t xml:space="preserve">definicí subžánru folklórního hororu a přejímám </w:t>
      </w:r>
      <w:r w:rsidR="00CC7F19" w:rsidRPr="00FC7A31">
        <w:t>sémanticko – syntaktický</w:t>
      </w:r>
      <w:r w:rsidR="003E3D13" w:rsidRPr="00FC7A31">
        <w:t xml:space="preserve"> přístup k analýze filmu </w:t>
      </w:r>
      <w:r w:rsidR="003E3D13" w:rsidRPr="00564BBE">
        <w:rPr>
          <w:i/>
          <w:iCs/>
        </w:rPr>
        <w:t>Slunovrat</w:t>
      </w:r>
      <w:r w:rsidR="00206015" w:rsidRPr="00FC7A31">
        <w:t xml:space="preserve"> (2019)</w:t>
      </w:r>
      <w:r w:rsidR="003E3D13" w:rsidRPr="00FC7A31">
        <w:t xml:space="preserve">. Díky přístupu </w:t>
      </w:r>
      <w:proofErr w:type="spellStart"/>
      <w:r w:rsidR="003E3D13" w:rsidRPr="00FC7A31">
        <w:t>Ricka</w:t>
      </w:r>
      <w:proofErr w:type="spellEnd"/>
      <w:r w:rsidR="003E3D13" w:rsidRPr="00FC7A31">
        <w:t xml:space="preserve"> Altmana jsem identifikovala „řetězec folklórního hororu“ představený Adamem </w:t>
      </w:r>
      <w:proofErr w:type="spellStart"/>
      <w:r w:rsidR="003E3D13" w:rsidRPr="00FC7A31">
        <w:t>Scovellem</w:t>
      </w:r>
      <w:proofErr w:type="spellEnd"/>
      <w:r w:rsidR="003E3D13" w:rsidRPr="00FC7A31">
        <w:t xml:space="preserve"> jako hlavní syntax subžánru</w:t>
      </w:r>
      <w:r w:rsidR="00BF3A6D" w:rsidRPr="00FC7A31">
        <w:t xml:space="preserve"> v nejčistější formě. </w:t>
      </w:r>
      <w:r w:rsidR="00687F5F" w:rsidRPr="00FC7A31">
        <w:t xml:space="preserve">Folklórní horor je subžánr, který proti sobě staví </w:t>
      </w:r>
      <w:r w:rsidR="00571D85" w:rsidRPr="00FC7A31">
        <w:t xml:space="preserve">binární motivy jako </w:t>
      </w:r>
      <w:r w:rsidR="00687F5F" w:rsidRPr="00FC7A31">
        <w:t>modernitu a tradicionalismus, pokrok a sociální statičnost, „my“ a „oni“</w:t>
      </w:r>
      <w:r w:rsidR="00571D85" w:rsidRPr="00FC7A31">
        <w:t xml:space="preserve">, které </w:t>
      </w:r>
      <w:proofErr w:type="gramStart"/>
      <w:r w:rsidR="00571D85" w:rsidRPr="00FC7A31">
        <w:t>vytváří</w:t>
      </w:r>
      <w:proofErr w:type="gramEnd"/>
      <w:r w:rsidR="00571D85" w:rsidRPr="00FC7A31">
        <w:t xml:space="preserve"> tenzi a vzbuzuj</w:t>
      </w:r>
      <w:r w:rsidR="000F26BB" w:rsidRPr="00FC7A31">
        <w:t>í</w:t>
      </w:r>
      <w:r w:rsidR="00571D85" w:rsidRPr="00FC7A31">
        <w:t xml:space="preserve"> u publika znepokojení a strach. </w:t>
      </w:r>
      <w:r w:rsidR="00216843" w:rsidRPr="00FC7A31">
        <w:t xml:space="preserve">Subžánr je charakteristický tím, že svou hrůzu zakořenil v komunitě svázané zděděnými příběhy, legendami a tradicemi. </w:t>
      </w:r>
    </w:p>
    <w:p w14:paraId="015F182D" w14:textId="146EC10B" w:rsidR="003B0B75" w:rsidRPr="00FC7A31" w:rsidRDefault="00571D85" w:rsidP="00501628">
      <w:r w:rsidRPr="00B93639">
        <w:rPr>
          <w:i/>
          <w:iCs/>
        </w:rPr>
        <w:t>Slunovrat</w:t>
      </w:r>
      <w:r w:rsidRPr="00FC7A31">
        <w:t xml:space="preserve"> byl napsán a režírován </w:t>
      </w:r>
      <w:proofErr w:type="spellStart"/>
      <w:r w:rsidRPr="00FC7A31">
        <w:t>Ari</w:t>
      </w:r>
      <w:proofErr w:type="spellEnd"/>
      <w:r w:rsidRPr="00FC7A31">
        <w:t xml:space="preserve"> Asterem, pro něhož je to druhý celovečerní film. Aster </w:t>
      </w:r>
      <w:proofErr w:type="gramStart"/>
      <w:r w:rsidRPr="00FC7A31">
        <w:t>líčí</w:t>
      </w:r>
      <w:proofErr w:type="gramEnd"/>
      <w:r w:rsidRPr="00FC7A31">
        <w:t xml:space="preserve"> lidové tradice založené na skandinávských legendách, které jsou reflektovány ve</w:t>
      </w:r>
      <w:r w:rsidR="00B03E33">
        <w:t> </w:t>
      </w:r>
      <w:r w:rsidRPr="00FC7A31">
        <w:t>švédském prostředí filmu.</w:t>
      </w:r>
      <w:r w:rsidR="00AA7E98" w:rsidRPr="00FC7A31">
        <w:t xml:space="preserve"> Použil syntax subžánru jako rámec pro vyprávění jeho vlastních zkušeností, které jsou spojeny se současnými sociálními </w:t>
      </w:r>
      <w:r w:rsidR="000F26BB" w:rsidRPr="00FC7A31">
        <w:t>otázkami</w:t>
      </w:r>
      <w:r w:rsidR="00AA7E98" w:rsidRPr="00FC7A31">
        <w:t xml:space="preserve"> týkající</w:t>
      </w:r>
      <w:r w:rsidR="000F26BB" w:rsidRPr="00FC7A31">
        <w:t>mi</w:t>
      </w:r>
      <w:r w:rsidR="00AA7E98" w:rsidRPr="00FC7A31">
        <w:t xml:space="preserve"> se mentálního zdraví. </w:t>
      </w:r>
    </w:p>
    <w:p w14:paraId="382F1897" w14:textId="5F7F2BCF" w:rsidR="00135980" w:rsidRPr="00FC7A31" w:rsidRDefault="007177D0" w:rsidP="00501628">
      <w:r w:rsidRPr="00FC7A31">
        <w:t>Výsledkem analýzy j</w:t>
      </w:r>
      <w:r w:rsidR="003B0B75" w:rsidRPr="00FC7A31">
        <w:t>e vypozorování</w:t>
      </w:r>
      <w:r w:rsidR="00E147DE">
        <w:t xml:space="preserve"> </w:t>
      </w:r>
      <w:r w:rsidR="003B0B75" w:rsidRPr="00FC7A31">
        <w:t>tendencí</w:t>
      </w:r>
      <w:r w:rsidRPr="00FC7A31">
        <w:t xml:space="preserve">, kterými </w:t>
      </w:r>
      <w:proofErr w:type="spellStart"/>
      <w:r w:rsidRPr="00FC7A31">
        <w:t>Ari</w:t>
      </w:r>
      <w:proofErr w:type="spellEnd"/>
      <w:r w:rsidRPr="00FC7A31">
        <w:t xml:space="preserve"> Aster pozměňuje </w:t>
      </w:r>
      <w:r w:rsidR="00A6416A" w:rsidRPr="00FC7A31">
        <w:t>a</w:t>
      </w:r>
      <w:r w:rsidR="00A6416A">
        <w:t> </w:t>
      </w:r>
      <w:r w:rsidRPr="00FC7A31">
        <w:t xml:space="preserve">aktualizuje subžánr. První z nich je jeho autorská poetika. </w:t>
      </w:r>
      <w:proofErr w:type="spellStart"/>
      <w:r w:rsidR="00276571" w:rsidRPr="00FC7A31">
        <w:t>Ari</w:t>
      </w:r>
      <w:proofErr w:type="spellEnd"/>
      <w:r w:rsidR="00276571" w:rsidRPr="00FC7A31">
        <w:t xml:space="preserve"> Aster, jak sám tvrdí, má zálibu v žánrových filmech, jelikož mu dávají jasnou strukturu, na kterou může připojovat narativní linky a motivy spojené s jeho životem.</w:t>
      </w:r>
      <w:r w:rsidR="00276571" w:rsidRPr="00501628">
        <w:rPr>
          <w:vertAlign w:val="superscript"/>
        </w:rPr>
        <w:footnoteReference w:id="65"/>
      </w:r>
      <w:r w:rsidR="00276571" w:rsidRPr="00FC7A31">
        <w:t xml:space="preserve"> V debutovém celovečerním filmu </w:t>
      </w:r>
      <w:proofErr w:type="spellStart"/>
      <w:r w:rsidR="00276571" w:rsidRPr="00B93639">
        <w:rPr>
          <w:i/>
          <w:iCs/>
        </w:rPr>
        <w:t>Hereditary</w:t>
      </w:r>
      <w:proofErr w:type="spellEnd"/>
      <w:r w:rsidR="00276571" w:rsidRPr="00FC7A31">
        <w:t xml:space="preserve"> použil strukturu hororového žánru, který doplnil o rodinné traumata, strach ze ztráty blízkých </w:t>
      </w:r>
      <w:r w:rsidR="00A6416A" w:rsidRPr="00FC7A31">
        <w:t>a</w:t>
      </w:r>
      <w:r w:rsidR="00A6416A">
        <w:t> </w:t>
      </w:r>
      <w:r w:rsidR="00276571" w:rsidRPr="00FC7A31">
        <w:t xml:space="preserve">vyrovnávání se s žalem. Ve </w:t>
      </w:r>
      <w:r w:rsidR="00276571" w:rsidRPr="00B93639">
        <w:rPr>
          <w:i/>
          <w:iCs/>
        </w:rPr>
        <w:t>Slunovratu</w:t>
      </w:r>
      <w:r w:rsidR="00276571" w:rsidRPr="00FC7A31">
        <w:t xml:space="preserve"> použil rámec folklórního hororu, na který navázal příběh o svém osobním rozchodu a traumatem vycházejícím ze ztráty rodiny. Navíc se mu povedlo nad rámec subžánru vytvořit surrealistickou folklórní pohádku zkombinovanou s úzkostí a terorem.</w:t>
      </w:r>
      <w:r w:rsidRPr="00FC7A31">
        <w:t xml:space="preserve"> Zároveň se ve filmu promítají politicko-ekonomické motivy, jako</w:t>
      </w:r>
      <w:r w:rsidR="00B03E33">
        <w:t> </w:t>
      </w:r>
      <w:r w:rsidRPr="00FC7A31">
        <w:t xml:space="preserve">zobrazení amerického konzumerismu a kapitalismu v kontrastu s vesnickým tradicionalismem. </w:t>
      </w:r>
    </w:p>
    <w:p w14:paraId="01CF3313" w14:textId="00A194EE" w:rsidR="00276571" w:rsidRPr="00FC7A31" w:rsidRDefault="00135980" w:rsidP="00501628">
      <w:r w:rsidRPr="00FC7A31">
        <w:t xml:space="preserve">Díky poetice </w:t>
      </w:r>
      <w:proofErr w:type="spellStart"/>
      <w:r w:rsidRPr="00FC7A31">
        <w:t>Ariho</w:t>
      </w:r>
      <w:proofErr w:type="spellEnd"/>
      <w:r w:rsidRPr="00FC7A31">
        <w:t xml:space="preserve"> Astera, který odebírá váhu struktuře folklórního hororu a do popředí dostává psychologická traumata, se proměňuje koncept subžánru. Stejný princip tak použil švédsko-islandský film </w:t>
      </w:r>
      <w:proofErr w:type="spellStart"/>
      <w:r w:rsidRPr="00B93639">
        <w:rPr>
          <w:i/>
          <w:iCs/>
        </w:rPr>
        <w:t>Lamb</w:t>
      </w:r>
      <w:proofErr w:type="spellEnd"/>
      <w:r w:rsidRPr="00FC7A31">
        <w:t xml:space="preserve"> (2021), který se spíše soustřeďuje na dynamiku rodiny a izolaci než na samotný folklór, který je však taktéž přítomen. Stejně tak byl inspirován britský folklórní </w:t>
      </w:r>
      <w:r w:rsidRPr="00FC7A31">
        <w:lastRenderedPageBreak/>
        <w:t xml:space="preserve">horor </w:t>
      </w:r>
      <w:proofErr w:type="spellStart"/>
      <w:r w:rsidRPr="00B93639">
        <w:rPr>
          <w:i/>
          <w:iCs/>
        </w:rPr>
        <w:t>Men</w:t>
      </w:r>
      <w:proofErr w:type="spellEnd"/>
      <w:r w:rsidRPr="00FC7A31">
        <w:t xml:space="preserve"> (Alex </w:t>
      </w:r>
      <w:proofErr w:type="spellStart"/>
      <w:r w:rsidRPr="00FC7A31">
        <w:t>Garland</w:t>
      </w:r>
      <w:proofErr w:type="spellEnd"/>
      <w:r w:rsidRPr="00FC7A31">
        <w:t xml:space="preserve">, 2022), jehož horor pramení ze ztráty blízké osoby hlavní postavy. Nejnovější dílo </w:t>
      </w:r>
      <w:proofErr w:type="spellStart"/>
      <w:r w:rsidR="00276571" w:rsidRPr="00FC7A31">
        <w:t>Ariho</w:t>
      </w:r>
      <w:proofErr w:type="spellEnd"/>
      <w:r w:rsidR="00276571" w:rsidRPr="00FC7A31">
        <w:t xml:space="preserve"> Astera </w:t>
      </w:r>
      <w:r w:rsidRPr="00FC7A31">
        <w:t xml:space="preserve">je celovečerní film </w:t>
      </w:r>
      <w:r w:rsidR="00276571" w:rsidRPr="008F77EC">
        <w:rPr>
          <w:i/>
          <w:iCs/>
        </w:rPr>
        <w:t>On se bojí</w:t>
      </w:r>
      <w:r w:rsidR="00276571" w:rsidRPr="00FC7A31">
        <w:t xml:space="preserve"> (</w:t>
      </w:r>
      <w:proofErr w:type="spellStart"/>
      <w:r w:rsidR="00276571" w:rsidRPr="00FC7A31">
        <w:t>Beau</w:t>
      </w:r>
      <w:proofErr w:type="spellEnd"/>
      <w:r w:rsidR="00276571" w:rsidRPr="00FC7A31">
        <w:t xml:space="preserve"> </w:t>
      </w:r>
      <w:proofErr w:type="spellStart"/>
      <w:r w:rsidR="00276571" w:rsidRPr="00FC7A31">
        <w:t>is</w:t>
      </w:r>
      <w:proofErr w:type="spellEnd"/>
      <w:r w:rsidR="00276571" w:rsidRPr="00FC7A31">
        <w:t xml:space="preserve"> </w:t>
      </w:r>
      <w:proofErr w:type="spellStart"/>
      <w:r w:rsidR="00276571" w:rsidRPr="00FC7A31">
        <w:t>afraid</w:t>
      </w:r>
      <w:proofErr w:type="spellEnd"/>
      <w:r w:rsidR="00276571" w:rsidRPr="00FC7A31">
        <w:t>, 2023)</w:t>
      </w:r>
      <w:r w:rsidRPr="00FC7A31">
        <w:t>, který</w:t>
      </w:r>
      <w:r w:rsidR="00276571" w:rsidRPr="00FC7A31">
        <w:t xml:space="preserve"> více reprezentuje vyvíjecí se poetiku režiséra. Tento film pracuje opět s vnitřními strachy </w:t>
      </w:r>
      <w:r w:rsidR="00A6416A" w:rsidRPr="00FC7A31">
        <w:t>a</w:t>
      </w:r>
      <w:r w:rsidR="00A6416A">
        <w:t> </w:t>
      </w:r>
      <w:r w:rsidR="00276571" w:rsidRPr="00FC7A31">
        <w:t xml:space="preserve">úzkostmi, které se odráží v surrealisticky vystavěném filmovém světě. </w:t>
      </w:r>
      <w:proofErr w:type="spellStart"/>
      <w:r w:rsidR="00276571" w:rsidRPr="00FC7A31">
        <w:t>Ari</w:t>
      </w:r>
      <w:proofErr w:type="spellEnd"/>
      <w:r w:rsidR="00276571" w:rsidRPr="00FC7A31">
        <w:t xml:space="preserve"> Aster v tomto případě důkladněji pracuje s fantaskními prvky, které mají nulovou připoutanost k realitě. Jediné, co odráží realitu, jsou strachy, úzkosti a panické záchvaty, které prožívá hlavní hrdina. Postupně se tak poetika </w:t>
      </w:r>
      <w:proofErr w:type="spellStart"/>
      <w:r w:rsidR="00276571" w:rsidRPr="00FC7A31">
        <w:t>Ariho</w:t>
      </w:r>
      <w:proofErr w:type="spellEnd"/>
      <w:r w:rsidR="00276571" w:rsidRPr="00FC7A31">
        <w:t xml:space="preserve"> Astera dostává od žánrově konvenčních snímků k surrealistickým, silně psychologických filmů a na emoční úrovni traumatizujícím snímkům.</w:t>
      </w:r>
    </w:p>
    <w:p w14:paraId="04E71328" w14:textId="70960CF5" w:rsidR="00571D85" w:rsidRPr="00FC7A31" w:rsidRDefault="00135980" w:rsidP="00501628">
      <w:r w:rsidRPr="00FC7A31">
        <w:t xml:space="preserve">Druhou tendencí ovlivňující subžánr použitou ve snímku </w:t>
      </w:r>
      <w:r w:rsidRPr="008F77EC">
        <w:rPr>
          <w:i/>
          <w:iCs/>
        </w:rPr>
        <w:t>Slunovrat</w:t>
      </w:r>
      <w:r w:rsidRPr="00FC7A31">
        <w:t xml:space="preserve"> je práce se</w:t>
      </w:r>
      <w:r w:rsidR="00B03E33">
        <w:t> </w:t>
      </w:r>
      <w:r w:rsidRPr="00FC7A31">
        <w:t xml:space="preserve">sémantickými složkami. </w:t>
      </w:r>
      <w:r w:rsidR="00AA7E98" w:rsidRPr="00FC7A31">
        <w:t>Struktura subžánru je aktualizována pomocí sémantických složek</w:t>
      </w:r>
      <w:r w:rsidR="000F26BB" w:rsidRPr="00FC7A31">
        <w:t>,</w:t>
      </w:r>
      <w:r w:rsidR="00AA7E98" w:rsidRPr="00FC7A31">
        <w:t xml:space="preserve"> jako jsou speciální efekty, které odráží nové technické možnosti</w:t>
      </w:r>
      <w:r w:rsidR="003B0B75" w:rsidRPr="00FC7A31">
        <w:t xml:space="preserve"> a které podporují subjektivní záběry kamery. Inovativní je i práce s </w:t>
      </w:r>
      <w:r w:rsidR="00145290" w:rsidRPr="00FC7A31">
        <w:t>ikonografi</w:t>
      </w:r>
      <w:r w:rsidR="003B0B75" w:rsidRPr="00FC7A31">
        <w:t>í</w:t>
      </w:r>
      <w:r w:rsidR="00145290" w:rsidRPr="00FC7A31">
        <w:t xml:space="preserve">, která je </w:t>
      </w:r>
      <w:r w:rsidR="001072C4" w:rsidRPr="00FC7A31">
        <w:t>inverzní ve vztahu ke klasickému hororu</w:t>
      </w:r>
      <w:r w:rsidR="00242705" w:rsidRPr="00FC7A31">
        <w:t>, což u diváků budí větší znepokojení</w:t>
      </w:r>
      <w:r w:rsidR="00145290" w:rsidRPr="00FC7A31">
        <w:t>.</w:t>
      </w:r>
    </w:p>
    <w:p w14:paraId="2FD6A24D" w14:textId="7A7E9217" w:rsidR="00357A33" w:rsidRPr="00FC7A31" w:rsidRDefault="001072C4" w:rsidP="00501628">
      <w:r w:rsidRPr="00FC7A31">
        <w:t>Folklórní horor je subžánrem pramenícím z různých lidových příběhů a legend</w:t>
      </w:r>
      <w:r w:rsidR="000F26BB" w:rsidRPr="00FC7A31">
        <w:t>. J</w:t>
      </w:r>
      <w:r w:rsidRPr="00FC7A31">
        <w:t>elikož</w:t>
      </w:r>
      <w:r w:rsidR="00B03E33">
        <w:t> </w:t>
      </w:r>
      <w:r w:rsidRPr="00FC7A31">
        <w:t xml:space="preserve">každá země i region má jinou historii a jiné kulturní východisko, i formy tohoto subžánru budou vždy odlišné. </w:t>
      </w:r>
      <w:proofErr w:type="spellStart"/>
      <w:r w:rsidRPr="00FC7A31">
        <w:t>Ari</w:t>
      </w:r>
      <w:proofErr w:type="spellEnd"/>
      <w:r w:rsidRPr="00FC7A31">
        <w:t xml:space="preserve"> Aster však vytvořil snímek, který si zakládá na obecných primitivních děsech společností: strach</w:t>
      </w:r>
      <w:r w:rsidR="000F26BB" w:rsidRPr="00FC7A31">
        <w:t>u</w:t>
      </w:r>
      <w:r w:rsidRPr="00FC7A31">
        <w:t xml:space="preserve"> z jinakosti, osamělosti, bezmoci, izolace a pocit</w:t>
      </w:r>
      <w:r w:rsidR="000F26BB" w:rsidRPr="00FC7A31">
        <w:t>u</w:t>
      </w:r>
      <w:r w:rsidRPr="00FC7A31">
        <w:t xml:space="preserve"> nelásky v davu. </w:t>
      </w:r>
    </w:p>
    <w:p w14:paraId="74E158C2" w14:textId="35A90214" w:rsidR="00B02CDF" w:rsidRDefault="00B02CD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pPr>
      <w:r>
        <w:br w:type="page"/>
      </w:r>
    </w:p>
    <w:p w14:paraId="21BCDF06" w14:textId="6563BB4D" w:rsidR="00BC33AE" w:rsidRPr="00416E52" w:rsidRDefault="00BC33AE" w:rsidP="00416E52">
      <w:pPr>
        <w:pStyle w:val="Nnadpis"/>
      </w:pPr>
      <w:bookmarkStart w:id="35" w:name="_Toc134589673"/>
      <w:r w:rsidRPr="00416E52">
        <w:lastRenderedPageBreak/>
        <w:t>Seznam použit</w:t>
      </w:r>
      <w:r w:rsidR="00E244AA" w:rsidRPr="00416E52">
        <w:t>é</w:t>
      </w:r>
      <w:r w:rsidRPr="00416E52">
        <w:t xml:space="preserve"> literatury</w:t>
      </w:r>
      <w:bookmarkEnd w:id="35"/>
    </w:p>
    <w:p w14:paraId="1A8C547D" w14:textId="50449D4A" w:rsidR="001056D4" w:rsidRPr="005F1213" w:rsidRDefault="001056D4" w:rsidP="00E147DE">
      <w:pPr>
        <w:pStyle w:val="Literatura"/>
        <w:rPr>
          <w:rFonts w:hAnsi="Times New Roman" w:cs="Times New Roman"/>
        </w:rPr>
      </w:pPr>
      <w:r w:rsidRPr="005F1213">
        <w:rPr>
          <w:rFonts w:hAnsi="Times New Roman" w:cs="Times New Roman"/>
        </w:rPr>
        <w:t>ALFORD, Alex</w:t>
      </w:r>
      <w:r w:rsidRPr="009876B7">
        <w:rPr>
          <w:rFonts w:hAnsi="Times New Roman" w:cs="Times New Roman"/>
          <w:i/>
          <w:iCs/>
        </w:rPr>
        <w:t xml:space="preserve">. </w:t>
      </w:r>
      <w:proofErr w:type="spellStart"/>
      <w:r w:rsidRPr="009876B7">
        <w:rPr>
          <w:rFonts w:hAnsi="Times New Roman" w:cs="Times New Roman"/>
          <w:i/>
          <w:iCs/>
        </w:rPr>
        <w:t>Societal</w:t>
      </w:r>
      <w:proofErr w:type="spellEnd"/>
      <w:r w:rsidRPr="009876B7">
        <w:rPr>
          <w:rFonts w:hAnsi="Times New Roman" w:cs="Times New Roman"/>
          <w:i/>
          <w:iCs/>
        </w:rPr>
        <w:t xml:space="preserve"> </w:t>
      </w:r>
      <w:proofErr w:type="spellStart"/>
      <w:r w:rsidRPr="009876B7">
        <w:rPr>
          <w:rFonts w:hAnsi="Times New Roman" w:cs="Times New Roman"/>
          <w:i/>
          <w:iCs/>
        </w:rPr>
        <w:t>Shifts</w:t>
      </w:r>
      <w:proofErr w:type="spellEnd"/>
      <w:r w:rsidRPr="009876B7">
        <w:rPr>
          <w:rFonts w:hAnsi="Times New Roman" w:cs="Times New Roman"/>
          <w:i/>
          <w:iCs/>
        </w:rPr>
        <w:t xml:space="preserve"> and </w:t>
      </w:r>
      <w:proofErr w:type="spellStart"/>
      <w:r w:rsidRPr="009876B7">
        <w:rPr>
          <w:rFonts w:hAnsi="Times New Roman" w:cs="Times New Roman"/>
          <w:i/>
          <w:iCs/>
        </w:rPr>
        <w:t>the</w:t>
      </w:r>
      <w:proofErr w:type="spellEnd"/>
      <w:r w:rsidRPr="009876B7">
        <w:rPr>
          <w:rFonts w:hAnsi="Times New Roman" w:cs="Times New Roman"/>
          <w:i/>
          <w:iCs/>
        </w:rPr>
        <w:t xml:space="preserve"> Horror </w:t>
      </w:r>
      <w:proofErr w:type="spellStart"/>
      <w:r w:rsidRPr="009876B7">
        <w:rPr>
          <w:rFonts w:hAnsi="Times New Roman" w:cs="Times New Roman"/>
          <w:i/>
          <w:iCs/>
        </w:rPr>
        <w:t>Genre</w:t>
      </w:r>
      <w:proofErr w:type="spellEnd"/>
      <w:r w:rsidR="009876B7">
        <w:rPr>
          <w:rFonts w:hAnsi="Times New Roman" w:cs="Times New Roman"/>
          <w:i/>
          <w:iCs/>
        </w:rPr>
        <w:t xml:space="preserve"> </w:t>
      </w:r>
      <w:r w:rsidRPr="005F1213">
        <w:rPr>
          <w:rFonts w:hAnsi="Times New Roman" w:cs="Times New Roman"/>
        </w:rPr>
        <w:t>[online]</w:t>
      </w:r>
      <w:r w:rsidR="009876B7">
        <w:rPr>
          <w:rFonts w:hAnsi="Times New Roman" w:cs="Times New Roman"/>
        </w:rPr>
        <w:t>. Los Angeles</w:t>
      </w:r>
      <w:r w:rsidRPr="005F1213">
        <w:rPr>
          <w:rFonts w:hAnsi="Times New Roman" w:cs="Times New Roman"/>
        </w:rPr>
        <w:t xml:space="preserve"> 2018. </w:t>
      </w:r>
      <w:r w:rsidR="00227F1B">
        <w:rPr>
          <w:rFonts w:hAnsi="Times New Roman" w:cs="Times New Roman"/>
        </w:rPr>
        <w:t xml:space="preserve">Seminární práce, </w:t>
      </w:r>
      <w:proofErr w:type="spellStart"/>
      <w:r w:rsidR="00227F1B">
        <w:rPr>
          <w:rFonts w:hAnsi="Times New Roman" w:cs="Times New Roman"/>
        </w:rPr>
        <w:t>Loyola</w:t>
      </w:r>
      <w:proofErr w:type="spellEnd"/>
      <w:r w:rsidR="00227F1B">
        <w:rPr>
          <w:rFonts w:hAnsi="Times New Roman" w:cs="Times New Roman"/>
        </w:rPr>
        <w:t xml:space="preserve"> </w:t>
      </w:r>
      <w:proofErr w:type="spellStart"/>
      <w:r w:rsidR="00227F1B">
        <w:rPr>
          <w:rFonts w:hAnsi="Times New Roman" w:cs="Times New Roman"/>
        </w:rPr>
        <w:t>Marymount</w:t>
      </w:r>
      <w:proofErr w:type="spellEnd"/>
      <w:r w:rsidR="00227F1B">
        <w:rPr>
          <w:rFonts w:hAnsi="Times New Roman" w:cs="Times New Roman"/>
        </w:rPr>
        <w:t xml:space="preserve"> University, </w:t>
      </w:r>
      <w:proofErr w:type="spellStart"/>
      <w:r w:rsidR="00227F1B">
        <w:rPr>
          <w:rFonts w:hAnsi="Times New Roman" w:cs="Times New Roman"/>
        </w:rPr>
        <w:t>Critical</w:t>
      </w:r>
      <w:proofErr w:type="spellEnd"/>
      <w:r w:rsidR="00227F1B">
        <w:rPr>
          <w:rFonts w:hAnsi="Times New Roman" w:cs="Times New Roman"/>
        </w:rPr>
        <w:t xml:space="preserve"> </w:t>
      </w:r>
      <w:proofErr w:type="spellStart"/>
      <w:r w:rsidR="00227F1B">
        <w:rPr>
          <w:rFonts w:hAnsi="Times New Roman" w:cs="Times New Roman"/>
        </w:rPr>
        <w:t>Studies</w:t>
      </w:r>
      <w:proofErr w:type="spellEnd"/>
      <w:r w:rsidR="00227F1B">
        <w:rPr>
          <w:rFonts w:hAnsi="Times New Roman" w:cs="Times New Roman"/>
        </w:rPr>
        <w:t xml:space="preserve">, Film and </w:t>
      </w:r>
      <w:proofErr w:type="spellStart"/>
      <w:r w:rsidR="00227F1B">
        <w:rPr>
          <w:rFonts w:hAnsi="Times New Roman" w:cs="Times New Roman"/>
        </w:rPr>
        <w:t>Television</w:t>
      </w:r>
      <w:proofErr w:type="spellEnd"/>
      <w:r w:rsidR="00227F1B">
        <w:rPr>
          <w:rFonts w:hAnsi="Times New Roman" w:cs="Times New Roman"/>
        </w:rPr>
        <w:t xml:space="preserve">. Vedoucí práce </w:t>
      </w:r>
      <w:proofErr w:type="spellStart"/>
      <w:r w:rsidR="00227F1B">
        <w:rPr>
          <w:rFonts w:hAnsi="Times New Roman" w:cs="Times New Roman"/>
        </w:rPr>
        <w:t>Sue</w:t>
      </w:r>
      <w:proofErr w:type="spellEnd"/>
      <w:r w:rsidR="00227F1B">
        <w:rPr>
          <w:rFonts w:hAnsi="Times New Roman" w:cs="Times New Roman"/>
        </w:rPr>
        <w:t xml:space="preserve"> </w:t>
      </w:r>
      <w:proofErr w:type="spellStart"/>
      <w:r w:rsidR="00227F1B">
        <w:rPr>
          <w:rFonts w:hAnsi="Times New Roman" w:cs="Times New Roman"/>
        </w:rPr>
        <w:t>Scheinler</w:t>
      </w:r>
      <w:proofErr w:type="spellEnd"/>
      <w:r w:rsidR="00227F1B">
        <w:rPr>
          <w:rFonts w:hAnsi="Times New Roman" w:cs="Times New Roman"/>
        </w:rPr>
        <w:t xml:space="preserve">, Ph.D. </w:t>
      </w:r>
      <w:r w:rsidRPr="005F1213">
        <w:rPr>
          <w:rFonts w:hAnsi="Times New Roman" w:cs="Times New Roman"/>
        </w:rPr>
        <w:t xml:space="preserve">Dostupné z: </w:t>
      </w:r>
      <w:hyperlink r:id="rId25" w:history="1">
        <w:r w:rsidRPr="005F1213">
          <w:rPr>
            <w:rStyle w:val="Hypertextovodkaz"/>
            <w:rFonts w:hAnsi="Times New Roman" w:cs="Times New Roman"/>
            <w:u w:val="none"/>
          </w:rPr>
          <w:t xml:space="preserve">Digital </w:t>
        </w:r>
        <w:proofErr w:type="spellStart"/>
        <w:r w:rsidRPr="005F1213">
          <w:rPr>
            <w:rStyle w:val="Hypertextovodkaz"/>
            <w:rFonts w:hAnsi="Times New Roman" w:cs="Times New Roman"/>
            <w:u w:val="none"/>
          </w:rPr>
          <w:t>Commons</w:t>
        </w:r>
        <w:proofErr w:type="spellEnd"/>
        <w:r w:rsidRPr="005F1213">
          <w:rPr>
            <w:rStyle w:val="Hypertextovodkaz"/>
            <w:rFonts w:hAnsi="Times New Roman" w:cs="Times New Roman"/>
            <w:u w:val="none"/>
          </w:rPr>
          <w:t xml:space="preserve"> </w:t>
        </w:r>
        <w:proofErr w:type="spellStart"/>
        <w:r w:rsidRPr="005F1213">
          <w:rPr>
            <w:rStyle w:val="Hypertextovodkaz"/>
            <w:rFonts w:hAnsi="Times New Roman" w:cs="Times New Roman"/>
            <w:u w:val="none"/>
          </w:rPr>
          <w:t>at</w:t>
        </w:r>
        <w:proofErr w:type="spellEnd"/>
        <w:r w:rsidRPr="005F1213">
          <w:rPr>
            <w:rStyle w:val="Hypertextovodkaz"/>
            <w:rFonts w:hAnsi="Times New Roman" w:cs="Times New Roman"/>
            <w:u w:val="none"/>
          </w:rPr>
          <w:t xml:space="preserve"> </w:t>
        </w:r>
        <w:proofErr w:type="spellStart"/>
        <w:r w:rsidRPr="005F1213">
          <w:rPr>
            <w:rStyle w:val="Hypertextovodkaz"/>
            <w:rFonts w:hAnsi="Times New Roman" w:cs="Times New Roman"/>
            <w:u w:val="none"/>
          </w:rPr>
          <w:t>Loyola</w:t>
        </w:r>
        <w:proofErr w:type="spellEnd"/>
        <w:r w:rsidRPr="005F1213">
          <w:rPr>
            <w:rStyle w:val="Hypertextovodkaz"/>
            <w:rFonts w:hAnsi="Times New Roman" w:cs="Times New Roman"/>
            <w:u w:val="none"/>
          </w:rPr>
          <w:t xml:space="preserve"> </w:t>
        </w:r>
        <w:proofErr w:type="spellStart"/>
        <w:r w:rsidRPr="005F1213">
          <w:rPr>
            <w:rStyle w:val="Hypertextovodkaz"/>
            <w:rFonts w:hAnsi="Times New Roman" w:cs="Times New Roman"/>
            <w:u w:val="none"/>
          </w:rPr>
          <w:t>Marymount</w:t>
        </w:r>
        <w:proofErr w:type="spellEnd"/>
        <w:r w:rsidRPr="005F1213">
          <w:rPr>
            <w:rStyle w:val="Hypertextovodkaz"/>
            <w:rFonts w:hAnsi="Times New Roman" w:cs="Times New Roman"/>
            <w:u w:val="none"/>
          </w:rPr>
          <w:t xml:space="preserve"> University and </w:t>
        </w:r>
        <w:proofErr w:type="spellStart"/>
        <w:r w:rsidRPr="005F1213">
          <w:rPr>
            <w:rStyle w:val="Hypertextovodkaz"/>
            <w:rFonts w:hAnsi="Times New Roman" w:cs="Times New Roman"/>
            <w:u w:val="none"/>
          </w:rPr>
          <w:t>Loyola</w:t>
        </w:r>
        <w:proofErr w:type="spellEnd"/>
        <w:r w:rsidRPr="005F1213">
          <w:rPr>
            <w:rStyle w:val="Hypertextovodkaz"/>
            <w:rFonts w:hAnsi="Times New Roman" w:cs="Times New Roman"/>
            <w:u w:val="none"/>
          </w:rPr>
          <w:t xml:space="preserve"> </w:t>
        </w:r>
        <w:proofErr w:type="spellStart"/>
        <w:r w:rsidRPr="005F1213">
          <w:rPr>
            <w:rStyle w:val="Hypertextovodkaz"/>
            <w:rFonts w:hAnsi="Times New Roman" w:cs="Times New Roman"/>
            <w:u w:val="none"/>
          </w:rPr>
          <w:t>Law</w:t>
        </w:r>
        <w:proofErr w:type="spellEnd"/>
        <w:r w:rsidRPr="005F1213">
          <w:rPr>
            <w:rStyle w:val="Hypertextovodkaz"/>
            <w:rFonts w:hAnsi="Times New Roman" w:cs="Times New Roman"/>
            <w:u w:val="none"/>
          </w:rPr>
          <w:t xml:space="preserve"> </w:t>
        </w:r>
        <w:proofErr w:type="spellStart"/>
        <w:r w:rsidRPr="005F1213">
          <w:rPr>
            <w:rStyle w:val="Hypertextovodkaz"/>
            <w:rFonts w:hAnsi="Times New Roman" w:cs="Times New Roman"/>
            <w:u w:val="none"/>
          </w:rPr>
          <w:t>School</w:t>
        </w:r>
        <w:proofErr w:type="spellEnd"/>
        <w:r w:rsidRPr="005F1213">
          <w:rPr>
            <w:rStyle w:val="Hypertextovodkaz"/>
            <w:rFonts w:hAnsi="Times New Roman" w:cs="Times New Roman"/>
            <w:u w:val="none"/>
          </w:rPr>
          <w:t xml:space="preserve"> – </w:t>
        </w:r>
        <w:proofErr w:type="spellStart"/>
        <w:r w:rsidRPr="005F1213">
          <w:rPr>
            <w:rStyle w:val="Hypertextovodkaz"/>
            <w:rFonts w:hAnsi="Times New Roman" w:cs="Times New Roman"/>
            <w:u w:val="none"/>
          </w:rPr>
          <w:t>Research</w:t>
        </w:r>
        <w:proofErr w:type="spellEnd"/>
        <w:r w:rsidRPr="005F1213">
          <w:rPr>
            <w:rStyle w:val="Hypertextovodkaz"/>
            <w:rFonts w:hAnsi="Times New Roman" w:cs="Times New Roman"/>
            <w:u w:val="none"/>
          </w:rPr>
          <w:t xml:space="preserve"> &amp; </w:t>
        </w:r>
        <w:proofErr w:type="spellStart"/>
        <w:r w:rsidRPr="005F1213">
          <w:rPr>
            <w:rStyle w:val="Hypertextovodkaz"/>
            <w:rFonts w:hAnsi="Times New Roman" w:cs="Times New Roman"/>
            <w:u w:val="none"/>
          </w:rPr>
          <w:t>Exhibition</w:t>
        </w:r>
        <w:proofErr w:type="spellEnd"/>
        <w:r w:rsidRPr="005F1213">
          <w:rPr>
            <w:rStyle w:val="Hypertextovodkaz"/>
            <w:rFonts w:hAnsi="Times New Roman" w:cs="Times New Roman"/>
            <w:u w:val="none"/>
          </w:rPr>
          <w:t xml:space="preserve">: </w:t>
        </w:r>
        <w:proofErr w:type="spellStart"/>
        <w:r w:rsidRPr="005F1213">
          <w:rPr>
            <w:rStyle w:val="Hypertextovodkaz"/>
            <w:rFonts w:hAnsi="Times New Roman" w:cs="Times New Roman"/>
            <w:u w:val="none"/>
          </w:rPr>
          <w:t>Societal</w:t>
        </w:r>
        <w:proofErr w:type="spellEnd"/>
        <w:r w:rsidRPr="005F1213">
          <w:rPr>
            <w:rStyle w:val="Hypertextovodkaz"/>
            <w:rFonts w:hAnsi="Times New Roman" w:cs="Times New Roman"/>
            <w:u w:val="none"/>
          </w:rPr>
          <w:t xml:space="preserve"> </w:t>
        </w:r>
        <w:proofErr w:type="spellStart"/>
        <w:r w:rsidRPr="005F1213">
          <w:rPr>
            <w:rStyle w:val="Hypertextovodkaz"/>
            <w:rFonts w:hAnsi="Times New Roman" w:cs="Times New Roman"/>
            <w:u w:val="none"/>
          </w:rPr>
          <w:t>Shifts</w:t>
        </w:r>
        <w:proofErr w:type="spellEnd"/>
        <w:r w:rsidRPr="005F1213">
          <w:rPr>
            <w:rStyle w:val="Hypertextovodkaz"/>
            <w:rFonts w:hAnsi="Times New Roman" w:cs="Times New Roman"/>
            <w:u w:val="none"/>
          </w:rPr>
          <w:t xml:space="preserve"> and </w:t>
        </w:r>
        <w:proofErr w:type="spellStart"/>
        <w:r w:rsidRPr="005F1213">
          <w:rPr>
            <w:rStyle w:val="Hypertextovodkaz"/>
            <w:rFonts w:hAnsi="Times New Roman" w:cs="Times New Roman"/>
            <w:u w:val="none"/>
          </w:rPr>
          <w:t>the</w:t>
        </w:r>
        <w:proofErr w:type="spellEnd"/>
        <w:r w:rsidRPr="005F1213">
          <w:rPr>
            <w:rStyle w:val="Hypertextovodkaz"/>
            <w:rFonts w:hAnsi="Times New Roman" w:cs="Times New Roman"/>
            <w:u w:val="none"/>
          </w:rPr>
          <w:t xml:space="preserve"> Horror </w:t>
        </w:r>
        <w:proofErr w:type="spellStart"/>
        <w:r w:rsidRPr="005F1213">
          <w:rPr>
            <w:rStyle w:val="Hypertextovodkaz"/>
            <w:rFonts w:hAnsi="Times New Roman" w:cs="Times New Roman"/>
            <w:u w:val="none"/>
          </w:rPr>
          <w:t>Genre</w:t>
        </w:r>
        <w:proofErr w:type="spellEnd"/>
        <w:r w:rsidRPr="005F1213">
          <w:rPr>
            <w:rStyle w:val="Hypertextovodkaz"/>
            <w:rFonts w:hAnsi="Times New Roman" w:cs="Times New Roman"/>
            <w:u w:val="none"/>
          </w:rPr>
          <w:t xml:space="preserve"> (lmu.edu)</w:t>
        </w:r>
      </w:hyperlink>
    </w:p>
    <w:p w14:paraId="145DA17C" w14:textId="31E5D9F0" w:rsidR="00E244AA" w:rsidRPr="005F1213" w:rsidRDefault="00E244AA" w:rsidP="00E147DE">
      <w:pPr>
        <w:pStyle w:val="Literatura"/>
        <w:rPr>
          <w:rFonts w:hAnsi="Times New Roman" w:cs="Times New Roman"/>
        </w:rPr>
      </w:pPr>
      <w:r w:rsidRPr="005F1213">
        <w:rPr>
          <w:rFonts w:hAnsi="Times New Roman" w:cs="Times New Roman"/>
        </w:rPr>
        <w:t xml:space="preserve">ALTMAN, </w:t>
      </w:r>
      <w:proofErr w:type="spellStart"/>
      <w:r w:rsidRPr="005F1213">
        <w:rPr>
          <w:rFonts w:hAnsi="Times New Roman" w:cs="Times New Roman"/>
        </w:rPr>
        <w:t>Rick</w:t>
      </w:r>
      <w:proofErr w:type="spellEnd"/>
      <w:r w:rsidRPr="005F1213">
        <w:rPr>
          <w:rFonts w:hAnsi="Times New Roman" w:cs="Times New Roman"/>
        </w:rPr>
        <w:t xml:space="preserve">. A </w:t>
      </w:r>
      <w:proofErr w:type="spellStart"/>
      <w:r w:rsidRPr="005F1213">
        <w:rPr>
          <w:rFonts w:hAnsi="Times New Roman" w:cs="Times New Roman"/>
        </w:rPr>
        <w:t>Semantic</w:t>
      </w:r>
      <w:proofErr w:type="spellEnd"/>
      <w:r w:rsidRPr="005F1213">
        <w:rPr>
          <w:rFonts w:hAnsi="Times New Roman" w:cs="Times New Roman"/>
        </w:rPr>
        <w:t>/</w:t>
      </w:r>
      <w:proofErr w:type="spellStart"/>
      <w:r w:rsidRPr="005F1213">
        <w:rPr>
          <w:rFonts w:hAnsi="Times New Roman" w:cs="Times New Roman"/>
        </w:rPr>
        <w:t>Syntactic</w:t>
      </w:r>
      <w:proofErr w:type="spellEnd"/>
      <w:r w:rsidRPr="005F1213">
        <w:rPr>
          <w:rFonts w:hAnsi="Times New Roman" w:cs="Times New Roman"/>
        </w:rPr>
        <w:t xml:space="preserve"> </w:t>
      </w:r>
      <w:proofErr w:type="spellStart"/>
      <w:r w:rsidRPr="005F1213">
        <w:rPr>
          <w:rFonts w:hAnsi="Times New Roman" w:cs="Times New Roman"/>
        </w:rPr>
        <w:t>Approach</w:t>
      </w:r>
      <w:proofErr w:type="spellEnd"/>
      <w:r w:rsidRPr="005F1213">
        <w:rPr>
          <w:rFonts w:hAnsi="Times New Roman" w:cs="Times New Roman"/>
        </w:rPr>
        <w:t xml:space="preserve"> to Film </w:t>
      </w:r>
      <w:proofErr w:type="spellStart"/>
      <w:r w:rsidRPr="005F1213">
        <w:rPr>
          <w:rFonts w:hAnsi="Times New Roman" w:cs="Times New Roman"/>
        </w:rPr>
        <w:t>Genre</w:t>
      </w:r>
      <w:proofErr w:type="spellEnd"/>
      <w:r w:rsidRPr="005F1213">
        <w:rPr>
          <w:rFonts w:hAnsi="Times New Roman" w:cs="Times New Roman"/>
        </w:rPr>
        <w:t xml:space="preserve"> </w:t>
      </w:r>
      <w:r w:rsidRPr="005F1213">
        <w:rPr>
          <w:rFonts w:hAnsi="Times New Roman" w:cs="Times New Roman"/>
          <w:bdr w:val="none" w:sz="0" w:space="0" w:color="auto"/>
        </w:rPr>
        <w:t>[online].</w:t>
      </w:r>
      <w:r w:rsidRPr="005F1213">
        <w:rPr>
          <w:rFonts w:hAnsi="Times New Roman" w:cs="Times New Roman"/>
        </w:rPr>
        <w:t> </w:t>
      </w:r>
      <w:proofErr w:type="spellStart"/>
      <w:r w:rsidRPr="005F1213">
        <w:rPr>
          <w:rFonts w:hAnsi="Times New Roman" w:cs="Times New Roman"/>
          <w:i/>
          <w:iCs/>
        </w:rPr>
        <w:t>Cinema</w:t>
      </w:r>
      <w:proofErr w:type="spellEnd"/>
      <w:r w:rsidRPr="005F1213">
        <w:rPr>
          <w:rFonts w:hAnsi="Times New Roman" w:cs="Times New Roman"/>
          <w:i/>
          <w:iCs/>
        </w:rPr>
        <w:t xml:space="preserve"> </w:t>
      </w:r>
      <w:proofErr w:type="spellStart"/>
      <w:r w:rsidRPr="005F1213">
        <w:rPr>
          <w:rFonts w:hAnsi="Times New Roman" w:cs="Times New Roman"/>
          <w:i/>
          <w:iCs/>
        </w:rPr>
        <w:t>Journal</w:t>
      </w:r>
      <w:proofErr w:type="spellEnd"/>
      <w:r w:rsidR="00CA6183">
        <w:rPr>
          <w:rFonts w:hAnsi="Times New Roman" w:cs="Times New Roman"/>
          <w:i/>
          <w:iCs/>
        </w:rPr>
        <w:t>,</w:t>
      </w:r>
      <w:r w:rsidRPr="005F1213">
        <w:rPr>
          <w:rFonts w:hAnsi="Times New Roman" w:cs="Times New Roman"/>
        </w:rPr>
        <w:t> 23, no. 3, 1984. str. 6–18. D</w:t>
      </w:r>
      <w:r w:rsidR="00CA6183">
        <w:rPr>
          <w:rFonts w:hAnsi="Times New Roman" w:cs="Times New Roman"/>
        </w:rPr>
        <w:t>os</w:t>
      </w:r>
      <w:r w:rsidRPr="005F1213">
        <w:rPr>
          <w:rFonts w:hAnsi="Times New Roman" w:cs="Times New Roman"/>
        </w:rPr>
        <w:t xml:space="preserve">tupné z: </w:t>
      </w:r>
      <w:hyperlink r:id="rId26" w:history="1">
        <w:r w:rsidRPr="005F1213">
          <w:rPr>
            <w:rStyle w:val="Hypertextovodkaz"/>
            <w:rFonts w:hAnsi="Times New Roman" w:cs="Times New Roman"/>
          </w:rPr>
          <w:t>https://doi.org/10.2307/1225093</w:t>
        </w:r>
      </w:hyperlink>
      <w:r w:rsidRPr="005F1213">
        <w:rPr>
          <w:rFonts w:hAnsi="Times New Roman" w:cs="Times New Roman"/>
        </w:rPr>
        <w:t>.</w:t>
      </w:r>
    </w:p>
    <w:p w14:paraId="4490525D" w14:textId="5D7E3C5F" w:rsidR="00B03E33" w:rsidRPr="005F1213" w:rsidRDefault="001056D4" w:rsidP="00B03E33">
      <w:pPr>
        <w:pStyle w:val="Literatura"/>
        <w:rPr>
          <w:rStyle w:val="mw-page-title-main"/>
          <w:rFonts w:hAnsi="Times New Roman" w:cs="Times New Roman"/>
        </w:rPr>
      </w:pPr>
      <w:r w:rsidRPr="005F1213">
        <w:rPr>
          <w:rFonts w:hAnsi="Times New Roman" w:cs="Times New Roman"/>
        </w:rPr>
        <w:t xml:space="preserve">ALTMAN, </w:t>
      </w:r>
      <w:proofErr w:type="spellStart"/>
      <w:r w:rsidRPr="005F1213">
        <w:rPr>
          <w:rFonts w:hAnsi="Times New Roman" w:cs="Times New Roman"/>
        </w:rPr>
        <w:t>Rick</w:t>
      </w:r>
      <w:proofErr w:type="spellEnd"/>
      <w:r w:rsidRPr="005F1213">
        <w:rPr>
          <w:rFonts w:hAnsi="Times New Roman" w:cs="Times New Roman"/>
        </w:rPr>
        <w:t xml:space="preserve">. </w:t>
      </w:r>
      <w:r w:rsidRPr="005F1213">
        <w:rPr>
          <w:rFonts w:hAnsi="Times New Roman" w:cs="Times New Roman"/>
          <w:i/>
          <w:iCs/>
        </w:rPr>
        <w:t>Film/</w:t>
      </w:r>
      <w:proofErr w:type="spellStart"/>
      <w:r w:rsidRPr="005F1213">
        <w:rPr>
          <w:rFonts w:hAnsi="Times New Roman" w:cs="Times New Roman"/>
          <w:i/>
          <w:iCs/>
        </w:rPr>
        <w:t>Genre</w:t>
      </w:r>
      <w:proofErr w:type="spellEnd"/>
      <w:r w:rsidRPr="005F1213">
        <w:rPr>
          <w:rFonts w:hAnsi="Times New Roman" w:cs="Times New Roman"/>
        </w:rPr>
        <w:t xml:space="preserve">. </w:t>
      </w:r>
      <w:proofErr w:type="spellStart"/>
      <w:r w:rsidRPr="005F1213">
        <w:rPr>
          <w:rFonts w:hAnsi="Times New Roman" w:cs="Times New Roman"/>
        </w:rPr>
        <w:t>Bloomsbury</w:t>
      </w:r>
      <w:proofErr w:type="spellEnd"/>
      <w:r w:rsidRPr="005F1213">
        <w:rPr>
          <w:rFonts w:hAnsi="Times New Roman" w:cs="Times New Roman"/>
        </w:rPr>
        <w:t xml:space="preserve"> </w:t>
      </w:r>
      <w:proofErr w:type="spellStart"/>
      <w:r w:rsidRPr="005F1213">
        <w:rPr>
          <w:rFonts w:hAnsi="Times New Roman" w:cs="Times New Roman"/>
        </w:rPr>
        <w:t>Publishing</w:t>
      </w:r>
      <w:proofErr w:type="spellEnd"/>
      <w:r w:rsidRPr="005F1213">
        <w:rPr>
          <w:rFonts w:hAnsi="Times New Roman" w:cs="Times New Roman"/>
        </w:rPr>
        <w:t xml:space="preserve">, </w:t>
      </w:r>
      <w:r w:rsidR="0044416A">
        <w:rPr>
          <w:rFonts w:hAnsi="Times New Roman" w:cs="Times New Roman"/>
        </w:rPr>
        <w:t>1999</w:t>
      </w:r>
      <w:r w:rsidRPr="005F1213">
        <w:rPr>
          <w:rFonts w:hAnsi="Times New Roman" w:cs="Times New Roman"/>
        </w:rPr>
        <w:t>.</w:t>
      </w:r>
    </w:p>
    <w:p w14:paraId="587F29BD" w14:textId="2ADD7229" w:rsidR="00B03E33" w:rsidRPr="005F1213" w:rsidRDefault="00B03E33" w:rsidP="00B03E33">
      <w:pPr>
        <w:pStyle w:val="Literatura"/>
        <w:rPr>
          <w:rStyle w:val="mw-page-title-main"/>
          <w:rFonts w:hAnsi="Times New Roman" w:cs="Times New Roman"/>
        </w:rPr>
      </w:pPr>
      <w:proofErr w:type="spellStart"/>
      <w:r w:rsidRPr="005F1213">
        <w:rPr>
          <w:rStyle w:val="mw-page-title-main"/>
          <w:rFonts w:hAnsi="Times New Roman" w:cs="Times New Roman"/>
        </w:rPr>
        <w:t>Ari</w:t>
      </w:r>
      <w:proofErr w:type="spellEnd"/>
      <w:r w:rsidRPr="005F1213">
        <w:rPr>
          <w:rStyle w:val="mw-page-title-main"/>
          <w:rFonts w:hAnsi="Times New Roman" w:cs="Times New Roman"/>
        </w:rPr>
        <w:t xml:space="preserve"> Aster on </w:t>
      </w:r>
      <w:proofErr w:type="spellStart"/>
      <w:r w:rsidRPr="005F1213">
        <w:rPr>
          <w:rStyle w:val="mw-page-title-main"/>
          <w:rFonts w:hAnsi="Times New Roman" w:cs="Times New Roman"/>
        </w:rPr>
        <w:t>Midsommar</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Cathartic</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Endings</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the</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Director´s</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Cut</w:t>
      </w:r>
      <w:proofErr w:type="spellEnd"/>
      <w:r w:rsidRPr="005F1213">
        <w:rPr>
          <w:rStyle w:val="mw-page-title-main"/>
          <w:rFonts w:hAnsi="Times New Roman" w:cs="Times New Roman"/>
        </w:rPr>
        <w:t xml:space="preserve"> and His </w:t>
      </w:r>
      <w:proofErr w:type="spellStart"/>
      <w:r w:rsidRPr="005F1213">
        <w:rPr>
          <w:rStyle w:val="mw-page-title-main"/>
          <w:rFonts w:hAnsi="Times New Roman" w:cs="Times New Roman"/>
        </w:rPr>
        <w:t>Favourite</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Films</w:t>
      </w:r>
      <w:proofErr w:type="spellEnd"/>
      <w:r w:rsidR="005C19BD">
        <w:rPr>
          <w:rStyle w:val="mw-page-title-main"/>
          <w:rFonts w:hAnsi="Times New Roman" w:cs="Times New Roman"/>
        </w:rPr>
        <w:t xml:space="preserve">. In: </w:t>
      </w:r>
      <w:r w:rsidRPr="005F1213">
        <w:rPr>
          <w:rStyle w:val="mw-page-title-main"/>
          <w:rFonts w:hAnsi="Times New Roman" w:cs="Times New Roman"/>
        </w:rPr>
        <w:t>YouTube</w:t>
      </w:r>
      <w:r w:rsidR="005C19BD">
        <w:rPr>
          <w:rStyle w:val="mw-page-title-main"/>
          <w:rFonts w:hAnsi="Times New Roman" w:cs="Times New Roman"/>
        </w:rPr>
        <w:t xml:space="preserve"> </w:t>
      </w:r>
      <w:r w:rsidRPr="005F1213">
        <w:rPr>
          <w:rStyle w:val="mw-page-title-main"/>
          <w:rFonts w:hAnsi="Times New Roman" w:cs="Times New Roman"/>
        </w:rPr>
        <w:t>[online].</w:t>
      </w:r>
      <w:r w:rsidR="005C19BD">
        <w:rPr>
          <w:rStyle w:val="mw-page-title-main"/>
          <w:rFonts w:hAnsi="Times New Roman" w:cs="Times New Roman"/>
        </w:rPr>
        <w:t xml:space="preserve"> 12. 7. 2019</w:t>
      </w:r>
      <w:r w:rsidRPr="005F1213">
        <w:rPr>
          <w:rStyle w:val="mw-page-title-main"/>
          <w:rFonts w:hAnsi="Times New Roman" w:cs="Times New Roman"/>
        </w:rPr>
        <w:t xml:space="preserve"> [cit.</w:t>
      </w:r>
      <w:r w:rsidR="001D40A0">
        <w:rPr>
          <w:rStyle w:val="mw-page-title-main"/>
          <w:rFonts w:hAnsi="Times New Roman" w:cs="Times New Roman"/>
        </w:rPr>
        <w:t xml:space="preserve"> </w:t>
      </w:r>
      <w:r w:rsidRPr="005F1213">
        <w:rPr>
          <w:rStyle w:val="mw-page-title-main"/>
          <w:rFonts w:hAnsi="Times New Roman" w:cs="Times New Roman"/>
        </w:rPr>
        <w:t>22.</w:t>
      </w:r>
      <w:r w:rsidR="001D40A0">
        <w:rPr>
          <w:rStyle w:val="mw-page-title-main"/>
          <w:rFonts w:hAnsi="Times New Roman" w:cs="Times New Roman"/>
        </w:rPr>
        <w:t xml:space="preserve"> </w:t>
      </w:r>
      <w:r w:rsidRPr="005F1213">
        <w:rPr>
          <w:rStyle w:val="mw-page-title-main"/>
          <w:rFonts w:hAnsi="Times New Roman" w:cs="Times New Roman"/>
        </w:rPr>
        <w:t>4.</w:t>
      </w:r>
      <w:r w:rsidR="001D40A0">
        <w:rPr>
          <w:rStyle w:val="mw-page-title-main"/>
          <w:rFonts w:hAnsi="Times New Roman" w:cs="Times New Roman"/>
        </w:rPr>
        <w:t xml:space="preserve"> </w:t>
      </w:r>
      <w:r w:rsidRPr="005F1213">
        <w:rPr>
          <w:rStyle w:val="mw-page-title-main"/>
          <w:rFonts w:hAnsi="Times New Roman" w:cs="Times New Roman"/>
        </w:rPr>
        <w:t xml:space="preserve">2023]. Dostupné z: </w:t>
      </w:r>
      <w:hyperlink r:id="rId27" w:history="1">
        <w:r w:rsidRPr="005F1213">
          <w:rPr>
            <w:rStyle w:val="mw-page-title-main"/>
            <w:rFonts w:hAnsi="Times New Roman" w:cs="Times New Roman"/>
          </w:rPr>
          <w:t>https://www.youtube.com/watch?v=aPGaPTdno10</w:t>
        </w:r>
      </w:hyperlink>
      <w:r w:rsidRPr="005F1213">
        <w:rPr>
          <w:rStyle w:val="mw-page-title-main"/>
          <w:rFonts w:hAnsi="Times New Roman" w:cs="Times New Roman"/>
        </w:rPr>
        <w:t>.</w:t>
      </w:r>
    </w:p>
    <w:p w14:paraId="39845BA3" w14:textId="77777777" w:rsidR="00C03144" w:rsidRPr="005F1213" w:rsidRDefault="00C03144" w:rsidP="00C03144">
      <w:pPr>
        <w:pStyle w:val="Literatura"/>
        <w:rPr>
          <w:rFonts w:hAnsi="Times New Roman" w:cs="Times New Roman"/>
          <w:color w:val="auto"/>
        </w:rPr>
      </w:pPr>
      <w:r w:rsidRPr="005F1213">
        <w:rPr>
          <w:rFonts w:hAnsi="Times New Roman" w:cs="Times New Roman"/>
          <w:color w:val="auto"/>
        </w:rPr>
        <w:t xml:space="preserve">BYERSE, </w:t>
      </w:r>
      <w:proofErr w:type="spellStart"/>
      <w:r w:rsidRPr="005F1213">
        <w:rPr>
          <w:rFonts w:hAnsi="Times New Roman" w:cs="Times New Roman"/>
          <w:color w:val="auto"/>
        </w:rPr>
        <w:t>Eamon</w:t>
      </w:r>
      <w:proofErr w:type="spellEnd"/>
      <w:r w:rsidRPr="005F1213">
        <w:rPr>
          <w:rFonts w:hAnsi="Times New Roman" w:cs="Times New Roman"/>
          <w:color w:val="auto"/>
        </w:rPr>
        <w:t xml:space="preserve">, </w:t>
      </w:r>
      <w:proofErr w:type="spellStart"/>
      <w:r w:rsidRPr="005F1213">
        <w:rPr>
          <w:rFonts w:hAnsi="Times New Roman" w:cs="Times New Roman"/>
          <w:color w:val="auto"/>
        </w:rPr>
        <w:t>Morbid</w:t>
      </w:r>
      <w:proofErr w:type="spellEnd"/>
      <w:r w:rsidRPr="005F1213">
        <w:rPr>
          <w:rFonts w:hAnsi="Times New Roman" w:cs="Times New Roman"/>
          <w:color w:val="auto"/>
        </w:rPr>
        <w:t xml:space="preserve"> </w:t>
      </w:r>
      <w:proofErr w:type="spellStart"/>
      <w:r w:rsidRPr="005F1213">
        <w:rPr>
          <w:rFonts w:hAnsi="Times New Roman" w:cs="Times New Roman"/>
          <w:color w:val="auto"/>
        </w:rPr>
        <w:t>Symptoms</w:t>
      </w:r>
      <w:proofErr w:type="spellEnd"/>
      <w:r w:rsidRPr="005F1213">
        <w:rPr>
          <w:rFonts w:hAnsi="Times New Roman" w:cs="Times New Roman"/>
          <w:color w:val="auto"/>
        </w:rPr>
        <w:t xml:space="preserve">. </w:t>
      </w:r>
      <w:proofErr w:type="spellStart"/>
      <w:r w:rsidRPr="005F1213">
        <w:rPr>
          <w:rFonts w:hAnsi="Times New Roman" w:cs="Times New Roman"/>
          <w:i/>
          <w:iCs/>
          <w:color w:val="auto"/>
        </w:rPr>
        <w:t>The</w:t>
      </w:r>
      <w:proofErr w:type="spellEnd"/>
      <w:r w:rsidRPr="005F1213">
        <w:rPr>
          <w:rFonts w:hAnsi="Times New Roman" w:cs="Times New Roman"/>
          <w:i/>
          <w:iCs/>
          <w:color w:val="auto"/>
        </w:rPr>
        <w:t xml:space="preserve"> </w:t>
      </w:r>
      <w:proofErr w:type="spellStart"/>
      <w:r w:rsidRPr="005F1213">
        <w:rPr>
          <w:rFonts w:hAnsi="Times New Roman" w:cs="Times New Roman"/>
          <w:i/>
          <w:iCs/>
          <w:color w:val="auto"/>
        </w:rPr>
        <w:t>Signal</w:t>
      </w:r>
      <w:proofErr w:type="spellEnd"/>
      <w:r w:rsidRPr="005F1213">
        <w:rPr>
          <w:rFonts w:hAnsi="Times New Roman" w:cs="Times New Roman"/>
          <w:color w:val="auto"/>
        </w:rPr>
        <w:t>. 2014</w:t>
      </w:r>
      <w:r>
        <w:rPr>
          <w:rFonts w:hAnsi="Times New Roman" w:cs="Times New Roman"/>
          <w:color w:val="auto"/>
        </w:rPr>
        <w:t>.</w:t>
      </w:r>
    </w:p>
    <w:p w14:paraId="00369827" w14:textId="77777777" w:rsidR="00C03144" w:rsidRDefault="00C03144" w:rsidP="00C03144">
      <w:pPr>
        <w:pStyle w:val="Literatura"/>
        <w:rPr>
          <w:rStyle w:val="mw-page-title-main"/>
          <w:rFonts w:hAnsi="Times New Roman" w:cs="Times New Roman"/>
        </w:rPr>
      </w:pPr>
      <w:r w:rsidRPr="005F1213">
        <w:rPr>
          <w:rFonts w:hAnsi="Times New Roman" w:cs="Times New Roman"/>
        </w:rPr>
        <w:t xml:space="preserve">CLOVER, Carol. </w:t>
      </w:r>
      <w:proofErr w:type="spellStart"/>
      <w:r w:rsidRPr="005F1213">
        <w:rPr>
          <w:rFonts w:hAnsi="Times New Roman" w:cs="Times New Roman"/>
          <w:i/>
          <w:iCs/>
        </w:rPr>
        <w:t>Men</w:t>
      </w:r>
      <w:proofErr w:type="spellEnd"/>
      <w:r w:rsidRPr="005F1213">
        <w:rPr>
          <w:rFonts w:hAnsi="Times New Roman" w:cs="Times New Roman"/>
          <w:i/>
          <w:iCs/>
        </w:rPr>
        <w:t xml:space="preserve">, </w:t>
      </w:r>
      <w:proofErr w:type="spellStart"/>
      <w:r w:rsidRPr="005F1213">
        <w:rPr>
          <w:rFonts w:hAnsi="Times New Roman" w:cs="Times New Roman"/>
          <w:i/>
          <w:iCs/>
        </w:rPr>
        <w:t>Women</w:t>
      </w:r>
      <w:proofErr w:type="spellEnd"/>
      <w:r w:rsidRPr="005F1213">
        <w:rPr>
          <w:rFonts w:hAnsi="Times New Roman" w:cs="Times New Roman"/>
          <w:i/>
          <w:iCs/>
        </w:rPr>
        <w:t xml:space="preserve"> and </w:t>
      </w:r>
      <w:proofErr w:type="spellStart"/>
      <w:r w:rsidRPr="005F1213">
        <w:rPr>
          <w:rFonts w:hAnsi="Times New Roman" w:cs="Times New Roman"/>
          <w:i/>
          <w:iCs/>
        </w:rPr>
        <w:t>Chainsaws</w:t>
      </w:r>
      <w:proofErr w:type="spellEnd"/>
      <w:r w:rsidRPr="005F1213">
        <w:rPr>
          <w:rFonts w:hAnsi="Times New Roman" w:cs="Times New Roman"/>
          <w:i/>
          <w:iCs/>
        </w:rPr>
        <w:t xml:space="preserve">: Gender in </w:t>
      </w:r>
      <w:proofErr w:type="spellStart"/>
      <w:r w:rsidRPr="005F1213">
        <w:rPr>
          <w:rFonts w:hAnsi="Times New Roman" w:cs="Times New Roman"/>
          <w:i/>
          <w:iCs/>
        </w:rPr>
        <w:t>the</w:t>
      </w:r>
      <w:proofErr w:type="spellEnd"/>
      <w:r w:rsidRPr="005F1213">
        <w:rPr>
          <w:rFonts w:hAnsi="Times New Roman" w:cs="Times New Roman"/>
          <w:i/>
          <w:iCs/>
        </w:rPr>
        <w:t xml:space="preserve"> </w:t>
      </w:r>
      <w:proofErr w:type="spellStart"/>
      <w:r w:rsidRPr="005F1213">
        <w:rPr>
          <w:rFonts w:hAnsi="Times New Roman" w:cs="Times New Roman"/>
          <w:i/>
          <w:iCs/>
        </w:rPr>
        <w:t>Modern</w:t>
      </w:r>
      <w:proofErr w:type="spellEnd"/>
      <w:r w:rsidRPr="005F1213">
        <w:rPr>
          <w:rFonts w:hAnsi="Times New Roman" w:cs="Times New Roman"/>
          <w:i/>
          <w:iCs/>
        </w:rPr>
        <w:t xml:space="preserve"> Horror Film</w:t>
      </w:r>
      <w:r w:rsidRPr="005F1213">
        <w:rPr>
          <w:rFonts w:hAnsi="Times New Roman" w:cs="Times New Roman"/>
        </w:rPr>
        <w:t xml:space="preserve">. </w:t>
      </w:r>
      <w:proofErr w:type="spellStart"/>
      <w:r w:rsidRPr="005F1213">
        <w:rPr>
          <w:rFonts w:hAnsi="Times New Roman" w:cs="Times New Roman"/>
        </w:rPr>
        <w:t>Princeton</w:t>
      </w:r>
      <w:proofErr w:type="spellEnd"/>
      <w:r w:rsidRPr="005F1213">
        <w:rPr>
          <w:rFonts w:hAnsi="Times New Roman" w:cs="Times New Roman"/>
        </w:rPr>
        <w:t xml:space="preserve"> University </w:t>
      </w:r>
      <w:proofErr w:type="spellStart"/>
      <w:r w:rsidRPr="005F1213">
        <w:rPr>
          <w:rFonts w:hAnsi="Times New Roman" w:cs="Times New Roman"/>
        </w:rPr>
        <w:t>Press</w:t>
      </w:r>
      <w:proofErr w:type="spellEnd"/>
      <w:r w:rsidRPr="005F1213">
        <w:rPr>
          <w:rFonts w:hAnsi="Times New Roman" w:cs="Times New Roman"/>
        </w:rPr>
        <w:t>, 1992.</w:t>
      </w:r>
    </w:p>
    <w:p w14:paraId="78F62DFF" w14:textId="7E9686CA" w:rsidR="001056D4" w:rsidRPr="005F1213" w:rsidRDefault="001D40A0" w:rsidP="00E147DE">
      <w:pPr>
        <w:pStyle w:val="Literatura"/>
        <w:rPr>
          <w:rFonts w:hAnsi="Times New Roman" w:cs="Times New Roman"/>
        </w:rPr>
      </w:pPr>
      <w:r>
        <w:rPr>
          <w:rStyle w:val="mw-page-title-main"/>
          <w:rFonts w:hAnsi="Times New Roman" w:cs="Times New Roman"/>
        </w:rPr>
        <w:t xml:space="preserve">YOSHIDA, Emily. </w:t>
      </w:r>
      <w:proofErr w:type="spellStart"/>
      <w:r w:rsidR="00B03E33" w:rsidRPr="005F1213">
        <w:rPr>
          <w:rStyle w:val="mw-page-title-main"/>
          <w:rFonts w:hAnsi="Times New Roman" w:cs="Times New Roman"/>
        </w:rPr>
        <w:t>Ari</w:t>
      </w:r>
      <w:proofErr w:type="spellEnd"/>
      <w:r w:rsidR="00B03E33" w:rsidRPr="005F1213">
        <w:rPr>
          <w:rStyle w:val="mw-page-title-main"/>
          <w:rFonts w:hAnsi="Times New Roman" w:cs="Times New Roman"/>
        </w:rPr>
        <w:t xml:space="preserve"> Aster on </w:t>
      </w:r>
      <w:proofErr w:type="spellStart"/>
      <w:r w:rsidR="00B03E33" w:rsidRPr="005F1213">
        <w:rPr>
          <w:rStyle w:val="mw-page-title-main"/>
          <w:rFonts w:hAnsi="Times New Roman" w:cs="Times New Roman"/>
        </w:rPr>
        <w:t>Midsommar</w:t>
      </w:r>
      <w:proofErr w:type="spellEnd"/>
      <w:r w:rsidR="00B03E33" w:rsidRPr="005F1213">
        <w:rPr>
          <w:rStyle w:val="mw-page-title-main"/>
          <w:rFonts w:hAnsi="Times New Roman" w:cs="Times New Roman"/>
        </w:rPr>
        <w:t xml:space="preserve">: „I </w:t>
      </w:r>
      <w:proofErr w:type="spellStart"/>
      <w:r w:rsidR="00B03E33" w:rsidRPr="005F1213">
        <w:rPr>
          <w:rStyle w:val="mw-page-title-main"/>
          <w:rFonts w:hAnsi="Times New Roman" w:cs="Times New Roman"/>
        </w:rPr>
        <w:t>Really</w:t>
      </w:r>
      <w:proofErr w:type="spellEnd"/>
      <w:r w:rsidR="00B03E33" w:rsidRPr="005F1213">
        <w:rPr>
          <w:rStyle w:val="mw-page-title-main"/>
          <w:rFonts w:hAnsi="Times New Roman" w:cs="Times New Roman"/>
        </w:rPr>
        <w:t xml:space="preserve"> </w:t>
      </w:r>
      <w:proofErr w:type="spellStart"/>
      <w:r w:rsidR="00B03E33" w:rsidRPr="005F1213">
        <w:rPr>
          <w:rStyle w:val="mw-page-title-main"/>
          <w:rFonts w:hAnsi="Times New Roman" w:cs="Times New Roman"/>
        </w:rPr>
        <w:t>Don´t</w:t>
      </w:r>
      <w:proofErr w:type="spellEnd"/>
      <w:r w:rsidR="00B03E33" w:rsidRPr="005F1213">
        <w:rPr>
          <w:rStyle w:val="mw-page-title-main"/>
          <w:rFonts w:hAnsi="Times New Roman" w:cs="Times New Roman"/>
        </w:rPr>
        <w:t xml:space="preserve"> </w:t>
      </w:r>
      <w:proofErr w:type="spellStart"/>
      <w:r w:rsidR="00B03E33" w:rsidRPr="005F1213">
        <w:rPr>
          <w:rStyle w:val="mw-page-title-main"/>
          <w:rFonts w:hAnsi="Times New Roman" w:cs="Times New Roman"/>
        </w:rPr>
        <w:t>Know</w:t>
      </w:r>
      <w:proofErr w:type="spellEnd"/>
      <w:r w:rsidR="00B03E33" w:rsidRPr="005F1213">
        <w:rPr>
          <w:rStyle w:val="mw-page-title-main"/>
          <w:rFonts w:hAnsi="Times New Roman" w:cs="Times New Roman"/>
        </w:rPr>
        <w:t xml:space="preserve"> </w:t>
      </w:r>
      <w:proofErr w:type="spellStart"/>
      <w:r w:rsidR="00B03E33" w:rsidRPr="005F1213">
        <w:rPr>
          <w:rStyle w:val="mw-page-title-main"/>
          <w:rFonts w:hAnsi="Times New Roman" w:cs="Times New Roman"/>
        </w:rPr>
        <w:t>What</w:t>
      </w:r>
      <w:proofErr w:type="spellEnd"/>
      <w:r w:rsidR="00B03E33" w:rsidRPr="005F1213">
        <w:rPr>
          <w:rStyle w:val="mw-page-title-main"/>
          <w:rFonts w:hAnsi="Times New Roman" w:cs="Times New Roman"/>
        </w:rPr>
        <w:t xml:space="preserve"> </w:t>
      </w:r>
      <w:proofErr w:type="spellStart"/>
      <w:r w:rsidR="00B03E33" w:rsidRPr="005F1213">
        <w:rPr>
          <w:rStyle w:val="mw-page-title-main"/>
          <w:rFonts w:hAnsi="Times New Roman" w:cs="Times New Roman"/>
        </w:rPr>
        <w:t>I´ve</w:t>
      </w:r>
      <w:proofErr w:type="spellEnd"/>
      <w:r w:rsidR="00B03E33" w:rsidRPr="005F1213">
        <w:rPr>
          <w:rStyle w:val="mw-page-title-main"/>
          <w:rFonts w:hAnsi="Times New Roman" w:cs="Times New Roman"/>
        </w:rPr>
        <w:t xml:space="preserve"> Done“. </w:t>
      </w:r>
      <w:proofErr w:type="spellStart"/>
      <w:r w:rsidR="00B03E33" w:rsidRPr="00151C56">
        <w:rPr>
          <w:rStyle w:val="mw-page-title-main"/>
          <w:rFonts w:hAnsi="Times New Roman" w:cs="Times New Roman"/>
          <w:i/>
          <w:iCs/>
        </w:rPr>
        <w:t>Vulture</w:t>
      </w:r>
      <w:proofErr w:type="spellEnd"/>
      <w:r w:rsidR="00151C56">
        <w:rPr>
          <w:rStyle w:val="mw-page-title-main"/>
          <w:rFonts w:hAnsi="Times New Roman" w:cs="Times New Roman"/>
        </w:rPr>
        <w:t xml:space="preserve"> </w:t>
      </w:r>
      <w:r w:rsidR="00B03E33" w:rsidRPr="005F1213">
        <w:rPr>
          <w:rStyle w:val="mw-page-title-main"/>
          <w:rFonts w:hAnsi="Times New Roman" w:cs="Times New Roman"/>
        </w:rPr>
        <w:t xml:space="preserve">[online]. </w:t>
      </w:r>
      <w:r w:rsidR="00151C56">
        <w:rPr>
          <w:rStyle w:val="mw-page-title-main"/>
          <w:rFonts w:hAnsi="Times New Roman" w:cs="Times New Roman"/>
        </w:rPr>
        <w:t xml:space="preserve">Červenec, 2019 </w:t>
      </w:r>
      <w:r w:rsidR="00B03E33" w:rsidRPr="005F1213">
        <w:rPr>
          <w:rStyle w:val="mw-page-title-main"/>
          <w:rFonts w:hAnsi="Times New Roman" w:cs="Times New Roman"/>
        </w:rPr>
        <w:t xml:space="preserve">[cit. </w:t>
      </w:r>
      <w:r w:rsidR="003B00C1">
        <w:rPr>
          <w:rStyle w:val="mw-page-title-main"/>
          <w:rFonts w:hAnsi="Times New Roman" w:cs="Times New Roman"/>
        </w:rPr>
        <w:t>13</w:t>
      </w:r>
      <w:r w:rsidR="00B03E33" w:rsidRPr="005F1213">
        <w:rPr>
          <w:rStyle w:val="mw-page-title-main"/>
          <w:rFonts w:hAnsi="Times New Roman" w:cs="Times New Roman"/>
        </w:rPr>
        <w:t xml:space="preserve">. </w:t>
      </w:r>
      <w:r w:rsidR="003B00C1">
        <w:rPr>
          <w:rStyle w:val="mw-page-title-main"/>
          <w:rFonts w:hAnsi="Times New Roman" w:cs="Times New Roman"/>
        </w:rPr>
        <w:t>2</w:t>
      </w:r>
      <w:r w:rsidR="00B03E33" w:rsidRPr="005F1213">
        <w:rPr>
          <w:rStyle w:val="mw-page-title-main"/>
          <w:rFonts w:hAnsi="Times New Roman" w:cs="Times New Roman"/>
        </w:rPr>
        <w:t xml:space="preserve">. 2023]. Dostupné z: </w:t>
      </w:r>
      <w:hyperlink r:id="rId28" w:history="1">
        <w:r w:rsidR="00B03E33" w:rsidRPr="005F1213">
          <w:rPr>
            <w:rStyle w:val="mw-page-title-main"/>
            <w:rFonts w:hAnsi="Times New Roman" w:cs="Times New Roman"/>
          </w:rPr>
          <w:t>https://www.vulture.com/2019/07/ari-aster-midsommar-interview.html</w:t>
        </w:r>
      </w:hyperlink>
    </w:p>
    <w:p w14:paraId="22E0658B" w14:textId="77777777" w:rsidR="00C03144" w:rsidRDefault="00C03144" w:rsidP="00C03144">
      <w:pPr>
        <w:pStyle w:val="Literatura"/>
        <w:rPr>
          <w:rStyle w:val="mw-page-title-main"/>
          <w:rFonts w:hAnsi="Times New Roman" w:cs="Times New Roman"/>
        </w:rPr>
      </w:pPr>
      <w:proofErr w:type="spellStart"/>
      <w:r w:rsidRPr="005F1213">
        <w:rPr>
          <w:rStyle w:val="mw-page-title-main"/>
          <w:rFonts w:hAnsi="Times New Roman" w:cs="Times New Roman"/>
        </w:rPr>
        <w:t>Exclusive</w:t>
      </w:r>
      <w:proofErr w:type="spellEnd"/>
      <w:r w:rsidRPr="005F1213">
        <w:rPr>
          <w:rStyle w:val="mw-page-title-main"/>
          <w:rFonts w:hAnsi="Times New Roman" w:cs="Times New Roman"/>
        </w:rPr>
        <w:t>: „</w:t>
      </w:r>
      <w:proofErr w:type="spellStart"/>
      <w:r w:rsidRPr="005F1213">
        <w:rPr>
          <w:rStyle w:val="mw-page-title-main"/>
          <w:rFonts w:hAnsi="Times New Roman" w:cs="Times New Roman"/>
        </w:rPr>
        <w:t>Midsommar</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Director</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Ari</w:t>
      </w:r>
      <w:proofErr w:type="spellEnd"/>
      <w:r w:rsidRPr="005F1213">
        <w:rPr>
          <w:rStyle w:val="mw-page-title-main"/>
          <w:rFonts w:hAnsi="Times New Roman" w:cs="Times New Roman"/>
        </w:rPr>
        <w:t xml:space="preserve"> Aster and </w:t>
      </w:r>
      <w:proofErr w:type="spellStart"/>
      <w:r w:rsidRPr="005F1213">
        <w:rPr>
          <w:rStyle w:val="mw-page-title-main"/>
          <w:rFonts w:hAnsi="Times New Roman" w:cs="Times New Roman"/>
        </w:rPr>
        <w:t>Stars</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Preview</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the</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Highly</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Anticipated</w:t>
      </w:r>
      <w:proofErr w:type="spellEnd"/>
      <w:r w:rsidRPr="005F1213">
        <w:rPr>
          <w:rStyle w:val="mw-page-title-main"/>
          <w:rFonts w:hAnsi="Times New Roman" w:cs="Times New Roman"/>
        </w:rPr>
        <w:t xml:space="preserve"> Horror </w:t>
      </w:r>
      <w:proofErr w:type="spellStart"/>
      <w:r w:rsidRPr="005F1213">
        <w:rPr>
          <w:rStyle w:val="mw-page-title-main"/>
          <w:rFonts w:hAnsi="Times New Roman" w:cs="Times New Roman"/>
        </w:rPr>
        <w:t>Flick</w:t>
      </w:r>
      <w:proofErr w:type="spellEnd"/>
      <w:r w:rsidRPr="005F1213">
        <w:rPr>
          <w:rStyle w:val="mw-page-title-main"/>
          <w:rFonts w:hAnsi="Times New Roman" w:cs="Times New Roman"/>
        </w:rPr>
        <w:t xml:space="preserve">. In: YouTube [online]. 18. 6. 2019. [cit. 13. 1. 2023]. Dostupné z: </w:t>
      </w:r>
      <w:hyperlink r:id="rId29" w:history="1">
        <w:r w:rsidRPr="005F1213">
          <w:rPr>
            <w:rStyle w:val="mw-page-title-main"/>
            <w:rFonts w:hAnsi="Times New Roman" w:cs="Times New Roman"/>
          </w:rPr>
          <w:t>https://www.youtube.com/watch?v=1MSwudqdylA&amp;t=516s</w:t>
        </w:r>
      </w:hyperlink>
      <w:r w:rsidRPr="005F1213">
        <w:rPr>
          <w:rStyle w:val="mw-page-title-main"/>
          <w:rFonts w:hAnsi="Times New Roman" w:cs="Times New Roman"/>
        </w:rPr>
        <w:t>.</w:t>
      </w:r>
    </w:p>
    <w:p w14:paraId="2AF8A5AA" w14:textId="77777777" w:rsidR="00C03144" w:rsidRDefault="00C03144" w:rsidP="00C03144">
      <w:pPr>
        <w:pStyle w:val="Literatura"/>
        <w:rPr>
          <w:rStyle w:val="mw-page-title-main"/>
          <w:rFonts w:hAnsi="Times New Roman" w:cs="Times New Roman"/>
        </w:rPr>
      </w:pPr>
      <w:r w:rsidRPr="005F1213">
        <w:rPr>
          <w:rFonts w:hAnsi="Times New Roman" w:cs="Times New Roman"/>
          <w:shd w:val="clear" w:color="auto" w:fill="FFFFFF"/>
        </w:rPr>
        <w:t xml:space="preserve">GROVES, Matilda. Past </w:t>
      </w:r>
      <w:proofErr w:type="spellStart"/>
      <w:r w:rsidRPr="005F1213">
        <w:rPr>
          <w:rFonts w:hAnsi="Times New Roman" w:cs="Times New Roman"/>
          <w:shd w:val="clear" w:color="auto" w:fill="FFFFFF"/>
        </w:rPr>
        <w:t>Anxieties</w:t>
      </w:r>
      <w:proofErr w:type="spellEnd"/>
      <w:r w:rsidRPr="005F1213">
        <w:rPr>
          <w:rFonts w:hAnsi="Times New Roman" w:cs="Times New Roman"/>
          <w:shd w:val="clear" w:color="auto" w:fill="FFFFFF"/>
        </w:rPr>
        <w:t xml:space="preserve">: </w:t>
      </w:r>
      <w:proofErr w:type="spellStart"/>
      <w:r w:rsidRPr="005F1213">
        <w:rPr>
          <w:rFonts w:hAnsi="Times New Roman" w:cs="Times New Roman"/>
          <w:shd w:val="clear" w:color="auto" w:fill="FFFFFF"/>
        </w:rPr>
        <w:t>Defining</w:t>
      </w:r>
      <w:proofErr w:type="spellEnd"/>
      <w:r w:rsidRPr="005F1213">
        <w:rPr>
          <w:rFonts w:hAnsi="Times New Roman" w:cs="Times New Roman"/>
          <w:shd w:val="clear" w:color="auto" w:fill="FFFFFF"/>
        </w:rPr>
        <w:t xml:space="preserve"> </w:t>
      </w:r>
      <w:proofErr w:type="spellStart"/>
      <w:r w:rsidRPr="005F1213">
        <w:rPr>
          <w:rFonts w:hAnsi="Times New Roman" w:cs="Times New Roman"/>
          <w:shd w:val="clear" w:color="auto" w:fill="FFFFFF"/>
        </w:rPr>
        <w:t>the</w:t>
      </w:r>
      <w:proofErr w:type="spellEnd"/>
      <w:r w:rsidRPr="005F1213">
        <w:rPr>
          <w:rFonts w:hAnsi="Times New Roman" w:cs="Times New Roman"/>
          <w:shd w:val="clear" w:color="auto" w:fill="FFFFFF"/>
        </w:rPr>
        <w:t xml:space="preserve"> Folk Horror </w:t>
      </w:r>
      <w:proofErr w:type="spellStart"/>
      <w:r w:rsidRPr="005F1213">
        <w:rPr>
          <w:rFonts w:hAnsi="Times New Roman" w:cs="Times New Roman"/>
          <w:shd w:val="clear" w:color="auto" w:fill="FFFFFF"/>
        </w:rPr>
        <w:t>Narrative</w:t>
      </w:r>
      <w:proofErr w:type="spellEnd"/>
      <w:r w:rsidRPr="005F1213">
        <w:rPr>
          <w:rFonts w:hAnsi="Times New Roman" w:cs="Times New Roman"/>
          <w:shd w:val="clear" w:color="auto" w:fill="FFFFFF"/>
        </w:rPr>
        <w:t>. In: </w:t>
      </w:r>
      <w:r w:rsidRPr="005F1213">
        <w:rPr>
          <w:rStyle w:val="Zdraznn"/>
          <w:rFonts w:hAnsi="Times New Roman" w:cs="Times New Roman"/>
          <w:color w:val="333333"/>
          <w:shd w:val="clear" w:color="auto" w:fill="FFFFFF"/>
        </w:rPr>
        <w:t xml:space="preserve">Folklore </w:t>
      </w:r>
      <w:proofErr w:type="spellStart"/>
      <w:r w:rsidRPr="005F1213">
        <w:rPr>
          <w:rStyle w:val="Zdraznn"/>
          <w:rFonts w:hAnsi="Times New Roman" w:cs="Times New Roman"/>
          <w:color w:val="333333"/>
          <w:shd w:val="clear" w:color="auto" w:fill="FFFFFF"/>
        </w:rPr>
        <w:t>Thursday</w:t>
      </w:r>
      <w:proofErr w:type="spellEnd"/>
      <w:r w:rsidRPr="005F1213">
        <w:rPr>
          <w:rFonts w:hAnsi="Times New Roman" w:cs="Times New Roman"/>
          <w:shd w:val="clear" w:color="auto" w:fill="FFFFFF"/>
        </w:rPr>
        <w:t>. 2017. Dostupné z:  </w:t>
      </w:r>
      <w:hyperlink r:id="rId30" w:history="1">
        <w:r w:rsidRPr="005F1213">
          <w:rPr>
            <w:rStyle w:val="Hypertextovodkaz"/>
            <w:rFonts w:hAnsi="Times New Roman" w:cs="Times New Roman"/>
            <w:shd w:val="clear" w:color="auto" w:fill="FFFFFF"/>
          </w:rPr>
          <w:t>https://folklorethursday.com/urban-folklore/past-anxieties-defining-folk-horror-narrative/</w:t>
        </w:r>
      </w:hyperlink>
      <w:r w:rsidRPr="005F1213">
        <w:rPr>
          <w:rFonts w:hAnsi="Times New Roman" w:cs="Times New Roman"/>
          <w:shd w:val="clear" w:color="auto" w:fill="FFFFFF"/>
        </w:rPr>
        <w:t>.</w:t>
      </w:r>
      <w:r w:rsidRPr="005F1213">
        <w:rPr>
          <w:rStyle w:val="mw-page-title-main"/>
          <w:rFonts w:hAnsi="Times New Roman" w:cs="Times New Roman"/>
        </w:rPr>
        <w:t xml:space="preserve"> </w:t>
      </w:r>
    </w:p>
    <w:p w14:paraId="5D0EF3E8" w14:textId="77777777" w:rsidR="00C03144" w:rsidRPr="005F1213" w:rsidRDefault="00C03144" w:rsidP="00C03144">
      <w:pPr>
        <w:pStyle w:val="Literatura"/>
        <w:rPr>
          <w:rFonts w:hAnsi="Times New Roman" w:cs="Times New Roman"/>
          <w:shd w:val="clear" w:color="auto" w:fill="FFFFFF"/>
        </w:rPr>
      </w:pPr>
      <w:r w:rsidRPr="005F1213">
        <w:rPr>
          <w:rStyle w:val="mw-page-title-main"/>
          <w:rFonts w:hAnsi="Times New Roman" w:cs="Times New Roman"/>
        </w:rPr>
        <w:t xml:space="preserve">HURLEY, Michael Andrew. </w:t>
      </w:r>
      <w:proofErr w:type="spellStart"/>
      <w:r w:rsidRPr="005F1213">
        <w:rPr>
          <w:rStyle w:val="mw-page-title-main"/>
          <w:rFonts w:hAnsi="Times New Roman" w:cs="Times New Roman"/>
        </w:rPr>
        <w:t>Devils</w:t>
      </w:r>
      <w:proofErr w:type="spellEnd"/>
      <w:r w:rsidRPr="005F1213">
        <w:rPr>
          <w:rStyle w:val="mw-page-title-main"/>
          <w:rFonts w:hAnsi="Times New Roman" w:cs="Times New Roman"/>
        </w:rPr>
        <w:t xml:space="preserve"> and </w:t>
      </w:r>
      <w:proofErr w:type="spellStart"/>
      <w:r w:rsidRPr="005F1213">
        <w:rPr>
          <w:rStyle w:val="mw-page-title-main"/>
          <w:rFonts w:hAnsi="Times New Roman" w:cs="Times New Roman"/>
        </w:rPr>
        <w:t>debauchery</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why</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we</w:t>
      </w:r>
      <w:proofErr w:type="spellEnd"/>
      <w:r w:rsidRPr="005F1213">
        <w:rPr>
          <w:rStyle w:val="mw-page-title-main"/>
          <w:rFonts w:hAnsi="Times New Roman" w:cs="Times New Roman"/>
        </w:rPr>
        <w:t xml:space="preserve"> love to </w:t>
      </w:r>
      <w:proofErr w:type="spellStart"/>
      <w:r w:rsidRPr="005F1213">
        <w:rPr>
          <w:rStyle w:val="mw-page-title-main"/>
          <w:rFonts w:hAnsi="Times New Roman" w:cs="Times New Roman"/>
        </w:rPr>
        <w:t>be</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scared</w:t>
      </w:r>
      <w:proofErr w:type="spellEnd"/>
      <w:r w:rsidRPr="005F1213">
        <w:rPr>
          <w:rStyle w:val="mw-page-title-main"/>
          <w:rFonts w:hAnsi="Times New Roman" w:cs="Times New Roman"/>
        </w:rPr>
        <w:t xml:space="preserve"> by folk horror. </w:t>
      </w:r>
      <w:proofErr w:type="spellStart"/>
      <w:r w:rsidRPr="0058107A">
        <w:rPr>
          <w:rStyle w:val="mw-page-title-main"/>
          <w:rFonts w:hAnsi="Times New Roman" w:cs="Times New Roman"/>
          <w:i/>
          <w:iCs/>
        </w:rPr>
        <w:t>The</w:t>
      </w:r>
      <w:proofErr w:type="spellEnd"/>
      <w:r w:rsidRPr="0058107A">
        <w:rPr>
          <w:rStyle w:val="mw-page-title-main"/>
          <w:rFonts w:hAnsi="Times New Roman" w:cs="Times New Roman"/>
          <w:i/>
          <w:iCs/>
        </w:rPr>
        <w:t xml:space="preserve"> Guardian</w:t>
      </w:r>
      <w:r w:rsidRPr="005F1213">
        <w:rPr>
          <w:rStyle w:val="mw-page-title-main"/>
          <w:rFonts w:hAnsi="Times New Roman" w:cs="Times New Roman"/>
        </w:rPr>
        <w:t xml:space="preserve"> [online]</w:t>
      </w:r>
      <w:r>
        <w:rPr>
          <w:rStyle w:val="mw-page-title-main"/>
          <w:rFonts w:hAnsi="Times New Roman" w:cs="Times New Roman"/>
        </w:rPr>
        <w:t xml:space="preserve">. Říjen, </w:t>
      </w:r>
      <w:r w:rsidRPr="005F1213">
        <w:rPr>
          <w:rStyle w:val="mw-page-title-main"/>
          <w:rFonts w:hAnsi="Times New Roman" w:cs="Times New Roman"/>
        </w:rPr>
        <w:t>2019</w:t>
      </w:r>
      <w:r>
        <w:rPr>
          <w:rStyle w:val="mw-page-title-main"/>
          <w:rFonts w:hAnsi="Times New Roman" w:cs="Times New Roman"/>
        </w:rPr>
        <w:t xml:space="preserve"> </w:t>
      </w:r>
      <w:r w:rsidRPr="005F1213">
        <w:rPr>
          <w:rStyle w:val="mw-page-title-main"/>
          <w:rFonts w:hAnsi="Times New Roman" w:cs="Times New Roman"/>
        </w:rPr>
        <w:t>[cit. 5.</w:t>
      </w:r>
      <w:r>
        <w:rPr>
          <w:rStyle w:val="mw-page-title-main"/>
          <w:rFonts w:hAnsi="Times New Roman" w:cs="Times New Roman"/>
        </w:rPr>
        <w:t xml:space="preserve"> </w:t>
      </w:r>
      <w:r w:rsidRPr="005F1213">
        <w:rPr>
          <w:rStyle w:val="mw-page-title-main"/>
          <w:rFonts w:hAnsi="Times New Roman" w:cs="Times New Roman"/>
        </w:rPr>
        <w:t>3.</w:t>
      </w:r>
      <w:r>
        <w:rPr>
          <w:rStyle w:val="mw-page-title-main"/>
          <w:rFonts w:hAnsi="Times New Roman" w:cs="Times New Roman"/>
        </w:rPr>
        <w:t xml:space="preserve"> </w:t>
      </w:r>
      <w:r w:rsidRPr="005F1213">
        <w:rPr>
          <w:rStyle w:val="mw-page-title-main"/>
          <w:rFonts w:hAnsi="Times New Roman" w:cs="Times New Roman"/>
        </w:rPr>
        <w:t xml:space="preserve">2023]. Dostupné z: </w:t>
      </w:r>
      <w:hyperlink r:id="rId31" w:history="1">
        <w:proofErr w:type="spellStart"/>
        <w:r w:rsidRPr="005F1213">
          <w:rPr>
            <w:rStyle w:val="mw-page-title-main"/>
            <w:rFonts w:hAnsi="Times New Roman" w:cs="Times New Roman"/>
          </w:rPr>
          <w:t>Devils</w:t>
        </w:r>
        <w:proofErr w:type="spellEnd"/>
        <w:r w:rsidRPr="005F1213">
          <w:rPr>
            <w:rStyle w:val="mw-page-title-main"/>
            <w:rFonts w:hAnsi="Times New Roman" w:cs="Times New Roman"/>
          </w:rPr>
          <w:t xml:space="preserve"> and </w:t>
        </w:r>
        <w:proofErr w:type="spellStart"/>
        <w:r w:rsidRPr="005F1213">
          <w:rPr>
            <w:rStyle w:val="mw-page-title-main"/>
            <w:rFonts w:hAnsi="Times New Roman" w:cs="Times New Roman"/>
          </w:rPr>
          <w:t>debauchery</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why</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we</w:t>
        </w:r>
        <w:proofErr w:type="spellEnd"/>
        <w:r w:rsidRPr="005F1213">
          <w:rPr>
            <w:rStyle w:val="mw-page-title-main"/>
            <w:rFonts w:hAnsi="Times New Roman" w:cs="Times New Roman"/>
          </w:rPr>
          <w:t xml:space="preserve"> love to </w:t>
        </w:r>
        <w:proofErr w:type="spellStart"/>
        <w:r w:rsidRPr="005F1213">
          <w:rPr>
            <w:rStyle w:val="mw-page-title-main"/>
            <w:rFonts w:hAnsi="Times New Roman" w:cs="Times New Roman"/>
          </w:rPr>
          <w:t>be</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scared</w:t>
        </w:r>
        <w:proofErr w:type="spellEnd"/>
        <w:r w:rsidRPr="005F1213">
          <w:rPr>
            <w:rStyle w:val="mw-page-title-main"/>
            <w:rFonts w:hAnsi="Times New Roman" w:cs="Times New Roman"/>
          </w:rPr>
          <w:t xml:space="preserve"> by folk horror | Horror </w:t>
        </w:r>
        <w:proofErr w:type="spellStart"/>
        <w:r w:rsidRPr="005F1213">
          <w:rPr>
            <w:rStyle w:val="mw-page-title-main"/>
            <w:rFonts w:hAnsi="Times New Roman" w:cs="Times New Roman"/>
          </w:rPr>
          <w:t>books</w:t>
        </w:r>
        <w:proofErr w:type="spellEnd"/>
        <w:r w:rsidRPr="005F1213">
          <w:rPr>
            <w:rStyle w:val="mw-page-title-main"/>
            <w:rFonts w:hAnsi="Times New Roman" w:cs="Times New Roman"/>
          </w:rPr>
          <w:t xml:space="preserve"> | </w:t>
        </w:r>
        <w:proofErr w:type="spellStart"/>
        <w:r w:rsidRPr="005F1213">
          <w:rPr>
            <w:rStyle w:val="mw-page-title-main"/>
            <w:rFonts w:hAnsi="Times New Roman" w:cs="Times New Roman"/>
          </w:rPr>
          <w:t>The</w:t>
        </w:r>
        <w:proofErr w:type="spellEnd"/>
        <w:r w:rsidRPr="005F1213">
          <w:rPr>
            <w:rStyle w:val="mw-page-title-main"/>
            <w:rFonts w:hAnsi="Times New Roman" w:cs="Times New Roman"/>
          </w:rPr>
          <w:t xml:space="preserve"> Guardian</w:t>
        </w:r>
      </w:hyperlink>
      <w:r>
        <w:rPr>
          <w:rStyle w:val="mw-page-title-main"/>
          <w:rFonts w:hAnsi="Times New Roman" w:cs="Times New Roman"/>
        </w:rPr>
        <w:t>.</w:t>
      </w:r>
    </w:p>
    <w:p w14:paraId="02FD592E" w14:textId="77777777" w:rsidR="00C03144" w:rsidRPr="005F1213" w:rsidRDefault="00C03144" w:rsidP="00C03144">
      <w:pPr>
        <w:pStyle w:val="Literatura"/>
        <w:rPr>
          <w:rFonts w:hAnsi="Times New Roman" w:cs="Times New Roman"/>
        </w:rPr>
      </w:pPr>
      <w:r w:rsidRPr="005F1213">
        <w:rPr>
          <w:rFonts w:hAnsi="Times New Roman" w:cs="Times New Roman"/>
        </w:rPr>
        <w:lastRenderedPageBreak/>
        <w:t xml:space="preserve">HUTCHISON, Iona. </w:t>
      </w:r>
      <w:r w:rsidRPr="00CB1079">
        <w:rPr>
          <w:rFonts w:hAnsi="Times New Roman" w:cs="Times New Roman"/>
          <w:i/>
          <w:iCs/>
        </w:rPr>
        <w:t xml:space="preserve">“To Live </w:t>
      </w:r>
      <w:proofErr w:type="spellStart"/>
      <w:r w:rsidRPr="00CB1079">
        <w:rPr>
          <w:rFonts w:hAnsi="Times New Roman" w:cs="Times New Roman"/>
          <w:i/>
          <w:iCs/>
        </w:rPr>
        <w:t>Deliciously</w:t>
      </w:r>
      <w:proofErr w:type="spellEnd"/>
      <w:r w:rsidRPr="00CB1079">
        <w:rPr>
          <w:rFonts w:hAnsi="Times New Roman" w:cs="Times New Roman"/>
          <w:i/>
          <w:iCs/>
        </w:rPr>
        <w:t xml:space="preserve">”: </w:t>
      </w:r>
      <w:proofErr w:type="spellStart"/>
      <w:r w:rsidRPr="00CB1079">
        <w:rPr>
          <w:rFonts w:hAnsi="Times New Roman" w:cs="Times New Roman"/>
          <w:i/>
          <w:iCs/>
        </w:rPr>
        <w:t>Folktales</w:t>
      </w:r>
      <w:proofErr w:type="spellEnd"/>
      <w:r w:rsidRPr="00CB1079">
        <w:rPr>
          <w:rFonts w:hAnsi="Times New Roman" w:cs="Times New Roman"/>
          <w:i/>
          <w:iCs/>
        </w:rPr>
        <w:t xml:space="preserve">, Horror and </w:t>
      </w:r>
      <w:proofErr w:type="spellStart"/>
      <w:r w:rsidRPr="00CB1079">
        <w:rPr>
          <w:rFonts w:hAnsi="Times New Roman" w:cs="Times New Roman"/>
          <w:i/>
          <w:iCs/>
        </w:rPr>
        <w:t>the</w:t>
      </w:r>
      <w:proofErr w:type="spellEnd"/>
      <w:r w:rsidRPr="00CB1079">
        <w:rPr>
          <w:rFonts w:hAnsi="Times New Roman" w:cs="Times New Roman"/>
          <w:i/>
          <w:iCs/>
        </w:rPr>
        <w:t xml:space="preserve"> Ascension </w:t>
      </w:r>
      <w:proofErr w:type="spellStart"/>
      <w:r w:rsidRPr="00CB1079">
        <w:rPr>
          <w:rFonts w:hAnsi="Times New Roman" w:cs="Times New Roman"/>
          <w:i/>
          <w:iCs/>
        </w:rPr>
        <w:t>of</w:t>
      </w:r>
      <w:proofErr w:type="spellEnd"/>
      <w:r w:rsidRPr="00CB1079">
        <w:rPr>
          <w:rFonts w:hAnsi="Times New Roman" w:cs="Times New Roman"/>
          <w:i/>
          <w:iCs/>
        </w:rPr>
        <w:t xml:space="preserve"> </w:t>
      </w:r>
      <w:proofErr w:type="spellStart"/>
      <w:r w:rsidRPr="00CB1079">
        <w:rPr>
          <w:rFonts w:hAnsi="Times New Roman" w:cs="Times New Roman"/>
          <w:i/>
          <w:iCs/>
        </w:rPr>
        <w:t>the</w:t>
      </w:r>
      <w:proofErr w:type="spellEnd"/>
      <w:r w:rsidRPr="00CB1079">
        <w:rPr>
          <w:rFonts w:hAnsi="Times New Roman" w:cs="Times New Roman"/>
          <w:i/>
          <w:iCs/>
        </w:rPr>
        <w:t xml:space="preserve"> </w:t>
      </w:r>
      <w:proofErr w:type="spellStart"/>
      <w:r w:rsidRPr="00CB1079">
        <w:rPr>
          <w:rFonts w:hAnsi="Times New Roman" w:cs="Times New Roman"/>
          <w:i/>
          <w:iCs/>
        </w:rPr>
        <w:t>Final</w:t>
      </w:r>
      <w:proofErr w:type="spellEnd"/>
      <w:r w:rsidRPr="00CB1079">
        <w:rPr>
          <w:rFonts w:hAnsi="Times New Roman" w:cs="Times New Roman"/>
          <w:i/>
          <w:iCs/>
        </w:rPr>
        <w:t xml:space="preserve"> Folk </w:t>
      </w:r>
      <w:proofErr w:type="spellStart"/>
      <w:r w:rsidRPr="00CB1079">
        <w:rPr>
          <w:rFonts w:hAnsi="Times New Roman" w:cs="Times New Roman"/>
          <w:i/>
          <w:iCs/>
        </w:rPr>
        <w:t>Hero</w:t>
      </w:r>
      <w:proofErr w:type="spellEnd"/>
      <w:r w:rsidRPr="00CB1079">
        <w:rPr>
          <w:rFonts w:hAnsi="Times New Roman" w:cs="Times New Roman"/>
          <w:i/>
          <w:iCs/>
        </w:rPr>
        <w:t xml:space="preserve"> Girl</w:t>
      </w:r>
      <w:r>
        <w:rPr>
          <w:rFonts w:hAnsi="Times New Roman" w:cs="Times New Roman"/>
          <w:i/>
          <w:iCs/>
        </w:rPr>
        <w:t xml:space="preserve"> </w:t>
      </w:r>
      <w:r w:rsidRPr="005F1213">
        <w:rPr>
          <w:rStyle w:val="mw-page-title-main"/>
          <w:rFonts w:hAnsi="Times New Roman" w:cs="Times New Roman"/>
        </w:rPr>
        <w:t>[</w:t>
      </w:r>
      <w:r>
        <w:rPr>
          <w:rStyle w:val="mw-page-title-main"/>
          <w:rFonts w:hAnsi="Times New Roman" w:cs="Times New Roman"/>
        </w:rPr>
        <w:t>online</w:t>
      </w:r>
      <w:r w:rsidRPr="005F1213">
        <w:rPr>
          <w:rStyle w:val="mw-page-title-main"/>
          <w:rFonts w:hAnsi="Times New Roman" w:cs="Times New Roman"/>
        </w:rPr>
        <w:t>]</w:t>
      </w:r>
      <w:r>
        <w:rPr>
          <w:rStyle w:val="mw-page-title-main"/>
          <w:rFonts w:hAnsi="Times New Roman" w:cs="Times New Roman"/>
        </w:rPr>
        <w:t xml:space="preserve">. </w:t>
      </w:r>
      <w:r w:rsidRPr="005F1213">
        <w:rPr>
          <w:rFonts w:hAnsi="Times New Roman" w:cs="Times New Roman"/>
        </w:rPr>
        <w:t xml:space="preserve">Canberra, 2020. Bakalářská práce. </w:t>
      </w:r>
      <w:proofErr w:type="spellStart"/>
      <w:r w:rsidRPr="005F1213">
        <w:rPr>
          <w:rFonts w:hAnsi="Times New Roman" w:cs="Times New Roman"/>
        </w:rPr>
        <w:t>Australian</w:t>
      </w:r>
      <w:proofErr w:type="spellEnd"/>
      <w:r w:rsidRPr="005F1213">
        <w:rPr>
          <w:rFonts w:hAnsi="Times New Roman" w:cs="Times New Roman"/>
        </w:rPr>
        <w:t xml:space="preserve"> </w:t>
      </w:r>
      <w:proofErr w:type="spellStart"/>
      <w:r w:rsidRPr="005F1213">
        <w:rPr>
          <w:rFonts w:hAnsi="Times New Roman" w:cs="Times New Roman"/>
        </w:rPr>
        <w:t>National</w:t>
      </w:r>
      <w:proofErr w:type="spellEnd"/>
      <w:r w:rsidRPr="005F1213">
        <w:rPr>
          <w:rFonts w:hAnsi="Times New Roman" w:cs="Times New Roman"/>
        </w:rPr>
        <w:t xml:space="preserve"> University, </w:t>
      </w:r>
      <w:proofErr w:type="spellStart"/>
      <w:r w:rsidRPr="005F1213">
        <w:rPr>
          <w:rFonts w:hAnsi="Times New Roman" w:cs="Times New Roman"/>
        </w:rPr>
        <w:t>College</w:t>
      </w:r>
      <w:proofErr w:type="spellEnd"/>
      <w:r w:rsidRPr="005F1213">
        <w:rPr>
          <w:rFonts w:hAnsi="Times New Roman" w:cs="Times New Roman"/>
        </w:rPr>
        <w:t xml:space="preserve"> </w:t>
      </w:r>
      <w:proofErr w:type="spellStart"/>
      <w:r w:rsidRPr="005F1213">
        <w:rPr>
          <w:rFonts w:hAnsi="Times New Roman" w:cs="Times New Roman"/>
        </w:rPr>
        <w:t>of</w:t>
      </w:r>
      <w:proofErr w:type="spellEnd"/>
      <w:r w:rsidRPr="005F1213">
        <w:rPr>
          <w:rFonts w:hAnsi="Times New Roman" w:cs="Times New Roman"/>
        </w:rPr>
        <w:t xml:space="preserve"> </w:t>
      </w:r>
      <w:proofErr w:type="spellStart"/>
      <w:r w:rsidRPr="005F1213">
        <w:rPr>
          <w:rFonts w:hAnsi="Times New Roman" w:cs="Times New Roman"/>
        </w:rPr>
        <w:t>Arts</w:t>
      </w:r>
      <w:proofErr w:type="spellEnd"/>
      <w:r w:rsidRPr="005F1213">
        <w:rPr>
          <w:rFonts w:hAnsi="Times New Roman" w:cs="Times New Roman"/>
        </w:rPr>
        <w:t xml:space="preserve"> and </w:t>
      </w:r>
      <w:proofErr w:type="spellStart"/>
      <w:r w:rsidRPr="005F1213">
        <w:rPr>
          <w:rFonts w:hAnsi="Times New Roman" w:cs="Times New Roman"/>
        </w:rPr>
        <w:t>Social</w:t>
      </w:r>
      <w:proofErr w:type="spellEnd"/>
      <w:r w:rsidRPr="005F1213">
        <w:rPr>
          <w:rFonts w:hAnsi="Times New Roman" w:cs="Times New Roman"/>
        </w:rPr>
        <w:t xml:space="preserve"> </w:t>
      </w:r>
      <w:proofErr w:type="spellStart"/>
      <w:r w:rsidRPr="005F1213">
        <w:rPr>
          <w:rFonts w:hAnsi="Times New Roman" w:cs="Times New Roman"/>
        </w:rPr>
        <w:t>Sciences</w:t>
      </w:r>
      <w:proofErr w:type="spellEnd"/>
      <w:r w:rsidRPr="005F1213">
        <w:rPr>
          <w:rFonts w:hAnsi="Times New Roman" w:cs="Times New Roman"/>
        </w:rPr>
        <w:t xml:space="preserve">. Vedoucí práce: </w:t>
      </w:r>
      <w:proofErr w:type="spellStart"/>
      <w:r w:rsidRPr="005F1213">
        <w:rPr>
          <w:rFonts w:hAnsi="Times New Roman" w:cs="Times New Roman"/>
        </w:rPr>
        <w:t>Monique</w:t>
      </w:r>
      <w:proofErr w:type="spellEnd"/>
      <w:r w:rsidRPr="005F1213">
        <w:rPr>
          <w:rFonts w:hAnsi="Times New Roman" w:cs="Times New Roman"/>
        </w:rPr>
        <w:t xml:space="preserve"> </w:t>
      </w:r>
      <w:proofErr w:type="spellStart"/>
      <w:r w:rsidRPr="005F1213">
        <w:rPr>
          <w:rFonts w:hAnsi="Times New Roman" w:cs="Times New Roman"/>
        </w:rPr>
        <w:t>Rooney</w:t>
      </w:r>
      <w:proofErr w:type="spellEnd"/>
      <w:r>
        <w:rPr>
          <w:rFonts w:hAnsi="Times New Roman" w:cs="Times New Roman"/>
        </w:rPr>
        <w:t>, Ph.D</w:t>
      </w:r>
      <w:r w:rsidRPr="005F1213">
        <w:rPr>
          <w:rFonts w:hAnsi="Times New Roman" w:cs="Times New Roman"/>
        </w:rPr>
        <w:t>.</w:t>
      </w:r>
      <w:r>
        <w:rPr>
          <w:rFonts w:hAnsi="Times New Roman" w:cs="Times New Roman"/>
        </w:rPr>
        <w:t xml:space="preserve"> Dostupné z: </w:t>
      </w:r>
      <w:hyperlink r:id="rId32" w:history="1">
        <w:r>
          <w:rPr>
            <w:rStyle w:val="Hypertextovodkaz"/>
          </w:rPr>
          <w:t xml:space="preserve">Open </w:t>
        </w:r>
        <w:proofErr w:type="spellStart"/>
        <w:r>
          <w:rPr>
            <w:rStyle w:val="Hypertextovodkaz"/>
          </w:rPr>
          <w:t>Research</w:t>
        </w:r>
        <w:proofErr w:type="spellEnd"/>
        <w:r>
          <w:rPr>
            <w:rStyle w:val="Hypertextovodkaz"/>
          </w:rPr>
          <w:t xml:space="preserve">: </w:t>
        </w:r>
        <w:r>
          <w:rPr>
            <w:rStyle w:val="Hypertextovodkaz"/>
          </w:rPr>
          <w:t>“</w:t>
        </w:r>
        <w:r>
          <w:rPr>
            <w:rStyle w:val="Hypertextovodkaz"/>
          </w:rPr>
          <w:t xml:space="preserve">To Live </w:t>
        </w:r>
        <w:proofErr w:type="spellStart"/>
        <w:r>
          <w:rPr>
            <w:rStyle w:val="Hypertextovodkaz"/>
          </w:rPr>
          <w:t>Deliciously</w:t>
        </w:r>
        <w:proofErr w:type="spellEnd"/>
        <w:r>
          <w:rPr>
            <w:rStyle w:val="Hypertextovodkaz"/>
          </w:rPr>
          <w:t>”</w:t>
        </w:r>
        <w:r>
          <w:rPr>
            <w:rStyle w:val="Hypertextovodkaz"/>
          </w:rPr>
          <w:t xml:space="preserve">: </w:t>
        </w:r>
        <w:proofErr w:type="spellStart"/>
        <w:r>
          <w:rPr>
            <w:rStyle w:val="Hypertextovodkaz"/>
          </w:rPr>
          <w:t>Folktales</w:t>
        </w:r>
        <w:proofErr w:type="spellEnd"/>
        <w:r>
          <w:rPr>
            <w:rStyle w:val="Hypertextovodkaz"/>
          </w:rPr>
          <w:t xml:space="preserve">, Horror and </w:t>
        </w:r>
        <w:proofErr w:type="spellStart"/>
        <w:r>
          <w:rPr>
            <w:rStyle w:val="Hypertextovodkaz"/>
          </w:rPr>
          <w:t>the</w:t>
        </w:r>
        <w:proofErr w:type="spellEnd"/>
        <w:r>
          <w:rPr>
            <w:rStyle w:val="Hypertextovodkaz"/>
          </w:rPr>
          <w:t xml:space="preserve"> Ascension </w:t>
        </w:r>
        <w:proofErr w:type="spellStart"/>
        <w:r>
          <w:rPr>
            <w:rStyle w:val="Hypertextovodkaz"/>
          </w:rPr>
          <w:t>of</w:t>
        </w:r>
        <w:proofErr w:type="spellEnd"/>
        <w:r>
          <w:rPr>
            <w:rStyle w:val="Hypertextovodkaz"/>
          </w:rPr>
          <w:t xml:space="preserve"> </w:t>
        </w:r>
        <w:proofErr w:type="spellStart"/>
        <w:r>
          <w:rPr>
            <w:rStyle w:val="Hypertextovodkaz"/>
          </w:rPr>
          <w:t>the</w:t>
        </w:r>
        <w:proofErr w:type="spellEnd"/>
        <w:r>
          <w:rPr>
            <w:rStyle w:val="Hypertextovodkaz"/>
          </w:rPr>
          <w:t xml:space="preserve"> </w:t>
        </w:r>
        <w:proofErr w:type="spellStart"/>
        <w:r>
          <w:rPr>
            <w:rStyle w:val="Hypertextovodkaz"/>
          </w:rPr>
          <w:t>Final</w:t>
        </w:r>
        <w:proofErr w:type="spellEnd"/>
        <w:r>
          <w:rPr>
            <w:rStyle w:val="Hypertextovodkaz"/>
          </w:rPr>
          <w:t xml:space="preserve"> Girl/Folk </w:t>
        </w:r>
        <w:proofErr w:type="spellStart"/>
        <w:r>
          <w:rPr>
            <w:rStyle w:val="Hypertextovodkaz"/>
          </w:rPr>
          <w:t>Hero</w:t>
        </w:r>
        <w:proofErr w:type="spellEnd"/>
        <w:r>
          <w:rPr>
            <w:rStyle w:val="Hypertextovodkaz"/>
          </w:rPr>
          <w:t xml:space="preserve"> (anu.edu.au)</w:t>
        </w:r>
      </w:hyperlink>
    </w:p>
    <w:p w14:paraId="42934E48" w14:textId="77777777" w:rsidR="00C03144" w:rsidRPr="005F1213" w:rsidRDefault="00C03144" w:rsidP="00C03144">
      <w:pPr>
        <w:pStyle w:val="Literatura"/>
        <w:rPr>
          <w:rFonts w:hAnsi="Times New Roman" w:cs="Times New Roman"/>
        </w:rPr>
      </w:pPr>
      <w:r w:rsidRPr="005F1213">
        <w:rPr>
          <w:rFonts w:hAnsi="Times New Roman" w:cs="Times New Roman"/>
        </w:rPr>
        <w:t>JOHNSON, Derek</w:t>
      </w:r>
      <w:r>
        <w:rPr>
          <w:rFonts w:hAnsi="Times New Roman" w:cs="Times New Roman"/>
        </w:rPr>
        <w:t>.</w:t>
      </w:r>
      <w:r w:rsidRPr="005F1213">
        <w:rPr>
          <w:rFonts w:hAnsi="Times New Roman" w:cs="Times New Roman"/>
        </w:rPr>
        <w:t xml:space="preserve"> </w:t>
      </w:r>
      <w:r w:rsidRPr="00CB1079">
        <w:rPr>
          <w:rFonts w:hAnsi="Times New Roman" w:cs="Times New Roman"/>
          <w:i/>
          <w:iCs/>
        </w:rPr>
        <w:t>Time and Identity in Folk Horror</w:t>
      </w:r>
      <w:r>
        <w:rPr>
          <w:rFonts w:hAnsi="Times New Roman" w:cs="Times New Roman"/>
        </w:rPr>
        <w:t xml:space="preserve"> </w:t>
      </w:r>
      <w:r w:rsidRPr="005F1213">
        <w:rPr>
          <w:rStyle w:val="mw-page-title-main"/>
          <w:rFonts w:hAnsi="Times New Roman" w:cs="Times New Roman"/>
        </w:rPr>
        <w:t>[</w:t>
      </w:r>
      <w:r>
        <w:rPr>
          <w:rStyle w:val="mw-page-title-main"/>
          <w:rFonts w:hAnsi="Times New Roman" w:cs="Times New Roman"/>
        </w:rPr>
        <w:t>online</w:t>
      </w:r>
      <w:r w:rsidRPr="005F1213">
        <w:rPr>
          <w:rStyle w:val="mw-page-title-main"/>
          <w:rFonts w:hAnsi="Times New Roman" w:cs="Times New Roman"/>
        </w:rPr>
        <w:t>]</w:t>
      </w:r>
      <w:r>
        <w:rPr>
          <w:rFonts w:hAnsi="Times New Roman" w:cs="Times New Roman"/>
        </w:rPr>
        <w:t xml:space="preserve">. Konferenční příspěvek, </w:t>
      </w:r>
      <w:r w:rsidRPr="005F1213">
        <w:rPr>
          <w:rFonts w:hAnsi="Times New Roman" w:cs="Times New Roman"/>
        </w:rPr>
        <w:t>Queens University Belfast. 2014.</w:t>
      </w:r>
      <w:r>
        <w:rPr>
          <w:rFonts w:hAnsi="Times New Roman" w:cs="Times New Roman"/>
        </w:rPr>
        <w:t xml:space="preserve"> Dostupné z: </w:t>
      </w:r>
      <w:hyperlink r:id="rId33" w:history="1">
        <w:r>
          <w:rPr>
            <w:rStyle w:val="Hypertextovodkaz"/>
          </w:rPr>
          <w:t xml:space="preserve">Time and Identity in Folk Horror | hc:32257 | </w:t>
        </w:r>
        <w:proofErr w:type="spellStart"/>
        <w:r>
          <w:rPr>
            <w:rStyle w:val="Hypertextovodkaz"/>
          </w:rPr>
          <w:t>Humanities</w:t>
        </w:r>
        <w:proofErr w:type="spellEnd"/>
        <w:r>
          <w:rPr>
            <w:rStyle w:val="Hypertextovodkaz"/>
          </w:rPr>
          <w:t xml:space="preserve"> CORE (hcommons.org)</w:t>
        </w:r>
      </w:hyperlink>
      <w:r>
        <w:t>.</w:t>
      </w:r>
    </w:p>
    <w:p w14:paraId="4FF35229" w14:textId="77777777" w:rsidR="00C03144" w:rsidRPr="005F1213" w:rsidRDefault="00C03144" w:rsidP="00C03144">
      <w:pPr>
        <w:pStyle w:val="Literatura"/>
        <w:rPr>
          <w:rFonts w:hAnsi="Times New Roman" w:cs="Times New Roman"/>
        </w:rPr>
      </w:pPr>
      <w:r w:rsidRPr="005F1213">
        <w:rPr>
          <w:rFonts w:hAnsi="Times New Roman" w:cs="Times New Roman"/>
        </w:rPr>
        <w:t xml:space="preserve">KALIFF, </w:t>
      </w:r>
      <w:proofErr w:type="spellStart"/>
      <w:r w:rsidRPr="005F1213">
        <w:rPr>
          <w:rFonts w:hAnsi="Times New Roman" w:cs="Times New Roman"/>
        </w:rPr>
        <w:t>Anders</w:t>
      </w:r>
      <w:proofErr w:type="spellEnd"/>
      <w:r w:rsidRPr="005F1213">
        <w:rPr>
          <w:rFonts w:hAnsi="Times New Roman" w:cs="Times New Roman"/>
        </w:rPr>
        <w:t xml:space="preserve">. </w:t>
      </w:r>
      <w:proofErr w:type="spellStart"/>
      <w:r w:rsidRPr="005F1213">
        <w:rPr>
          <w:rFonts w:hAnsi="Times New Roman" w:cs="Times New Roman"/>
        </w:rPr>
        <w:t>The</w:t>
      </w:r>
      <w:proofErr w:type="spellEnd"/>
      <w:r w:rsidRPr="005F1213">
        <w:rPr>
          <w:rFonts w:hAnsi="Times New Roman" w:cs="Times New Roman"/>
        </w:rPr>
        <w:t xml:space="preserve"> </w:t>
      </w:r>
      <w:proofErr w:type="spellStart"/>
      <w:r w:rsidRPr="005F1213">
        <w:rPr>
          <w:rFonts w:hAnsi="Times New Roman" w:cs="Times New Roman"/>
        </w:rPr>
        <w:t>Vedic</w:t>
      </w:r>
      <w:proofErr w:type="spellEnd"/>
      <w:r w:rsidRPr="005F1213">
        <w:rPr>
          <w:rFonts w:hAnsi="Times New Roman" w:cs="Times New Roman"/>
        </w:rPr>
        <w:t xml:space="preserve"> </w:t>
      </w:r>
      <w:proofErr w:type="spellStart"/>
      <w:r w:rsidRPr="005F1213">
        <w:rPr>
          <w:rFonts w:hAnsi="Times New Roman" w:cs="Times New Roman"/>
        </w:rPr>
        <w:t>Agni</w:t>
      </w:r>
      <w:proofErr w:type="spellEnd"/>
      <w:r w:rsidRPr="005F1213">
        <w:rPr>
          <w:rFonts w:hAnsi="Times New Roman" w:cs="Times New Roman"/>
        </w:rPr>
        <w:t xml:space="preserve"> and </w:t>
      </w:r>
      <w:proofErr w:type="spellStart"/>
      <w:r w:rsidRPr="005F1213">
        <w:rPr>
          <w:rFonts w:hAnsi="Times New Roman" w:cs="Times New Roman"/>
        </w:rPr>
        <w:t>Scandinavian</w:t>
      </w:r>
      <w:proofErr w:type="spellEnd"/>
      <w:r w:rsidRPr="005F1213">
        <w:rPr>
          <w:rFonts w:hAnsi="Times New Roman" w:cs="Times New Roman"/>
        </w:rPr>
        <w:t xml:space="preserve"> </w:t>
      </w:r>
      <w:proofErr w:type="spellStart"/>
      <w:r w:rsidRPr="005F1213">
        <w:rPr>
          <w:rFonts w:hAnsi="Times New Roman" w:cs="Times New Roman"/>
        </w:rPr>
        <w:t>Fire</w:t>
      </w:r>
      <w:proofErr w:type="spellEnd"/>
      <w:r w:rsidRPr="005F1213">
        <w:rPr>
          <w:rFonts w:hAnsi="Times New Roman" w:cs="Times New Roman"/>
        </w:rPr>
        <w:t xml:space="preserve"> </w:t>
      </w:r>
      <w:proofErr w:type="spellStart"/>
      <w:r w:rsidRPr="005F1213">
        <w:rPr>
          <w:rFonts w:hAnsi="Times New Roman" w:cs="Times New Roman"/>
        </w:rPr>
        <w:t>Rituals</w:t>
      </w:r>
      <w:proofErr w:type="spellEnd"/>
      <w:r w:rsidRPr="005F1213">
        <w:rPr>
          <w:rFonts w:hAnsi="Times New Roman" w:cs="Times New Roman"/>
        </w:rPr>
        <w:t xml:space="preserve">: A </w:t>
      </w:r>
      <w:proofErr w:type="spellStart"/>
      <w:r w:rsidRPr="005F1213">
        <w:rPr>
          <w:rFonts w:hAnsi="Times New Roman" w:cs="Times New Roman"/>
        </w:rPr>
        <w:t>Possible</w:t>
      </w:r>
      <w:proofErr w:type="spellEnd"/>
      <w:r w:rsidRPr="005F1213">
        <w:rPr>
          <w:rFonts w:hAnsi="Times New Roman" w:cs="Times New Roman"/>
        </w:rPr>
        <w:t xml:space="preserve"> </w:t>
      </w:r>
      <w:proofErr w:type="spellStart"/>
      <w:r w:rsidRPr="005F1213">
        <w:rPr>
          <w:rFonts w:hAnsi="Times New Roman" w:cs="Times New Roman"/>
        </w:rPr>
        <w:t>Connection</w:t>
      </w:r>
      <w:proofErr w:type="spellEnd"/>
      <w:r w:rsidRPr="005F1213">
        <w:rPr>
          <w:rFonts w:hAnsi="Times New Roman" w:cs="Times New Roman"/>
        </w:rPr>
        <w:t xml:space="preserve">. In </w:t>
      </w:r>
      <w:proofErr w:type="spellStart"/>
      <w:r w:rsidRPr="005F1213">
        <w:rPr>
          <w:rFonts w:hAnsi="Times New Roman" w:cs="Times New Roman"/>
          <w:i/>
          <w:iCs/>
        </w:rPr>
        <w:t>Current</w:t>
      </w:r>
      <w:proofErr w:type="spellEnd"/>
      <w:r w:rsidRPr="005F1213">
        <w:rPr>
          <w:rFonts w:hAnsi="Times New Roman" w:cs="Times New Roman"/>
          <w:i/>
          <w:iCs/>
        </w:rPr>
        <w:t xml:space="preserve"> </w:t>
      </w:r>
      <w:proofErr w:type="spellStart"/>
      <w:r w:rsidRPr="005F1213">
        <w:rPr>
          <w:rFonts w:hAnsi="Times New Roman" w:cs="Times New Roman"/>
          <w:i/>
          <w:iCs/>
        </w:rPr>
        <w:t>Swedish</w:t>
      </w:r>
      <w:proofErr w:type="spellEnd"/>
      <w:r w:rsidRPr="005F1213">
        <w:rPr>
          <w:rFonts w:hAnsi="Times New Roman" w:cs="Times New Roman"/>
          <w:i/>
          <w:iCs/>
        </w:rPr>
        <w:t xml:space="preserve"> </w:t>
      </w:r>
      <w:proofErr w:type="spellStart"/>
      <w:r w:rsidRPr="005F1213">
        <w:rPr>
          <w:rFonts w:hAnsi="Times New Roman" w:cs="Times New Roman"/>
          <w:i/>
          <w:iCs/>
        </w:rPr>
        <w:t>Archaeology</w:t>
      </w:r>
      <w:proofErr w:type="spellEnd"/>
      <w:r w:rsidRPr="005F1213">
        <w:rPr>
          <w:rFonts w:hAnsi="Times New Roman" w:cs="Times New Roman"/>
        </w:rPr>
        <w:t xml:space="preserve">, vol. 13, no. 1, Dec. 2005. Dostupné z: </w:t>
      </w:r>
      <w:hyperlink r:id="rId34" w:history="1">
        <w:proofErr w:type="spellStart"/>
        <w:r w:rsidRPr="005F1213">
          <w:rPr>
            <w:rStyle w:val="Hypertextovodkaz"/>
            <w:rFonts w:hAnsi="Times New Roman" w:cs="Times New Roman"/>
          </w:rPr>
          <w:t>View</w:t>
        </w:r>
        <w:proofErr w:type="spellEnd"/>
        <w:r w:rsidRPr="005F1213">
          <w:rPr>
            <w:rStyle w:val="Hypertextovodkaz"/>
            <w:rFonts w:hAnsi="Times New Roman" w:cs="Times New Roman"/>
          </w:rPr>
          <w:t xml:space="preserve"> </w:t>
        </w:r>
        <w:proofErr w:type="spellStart"/>
        <w:r w:rsidRPr="005F1213">
          <w:rPr>
            <w:rStyle w:val="Hypertextovodkaz"/>
            <w:rFonts w:hAnsi="Times New Roman" w:cs="Times New Roman"/>
          </w:rPr>
          <w:t>of</w:t>
        </w:r>
        <w:proofErr w:type="spellEnd"/>
        <w:r w:rsidRPr="005F1213">
          <w:rPr>
            <w:rStyle w:val="Hypertextovodkaz"/>
            <w:rFonts w:hAnsi="Times New Roman" w:cs="Times New Roman"/>
          </w:rPr>
          <w:t xml:space="preserve"> </w:t>
        </w:r>
        <w:proofErr w:type="spellStart"/>
        <w:r w:rsidRPr="005F1213">
          <w:rPr>
            <w:rStyle w:val="Hypertextovodkaz"/>
            <w:rFonts w:hAnsi="Times New Roman" w:cs="Times New Roman"/>
          </w:rPr>
          <w:t>The</w:t>
        </w:r>
        <w:proofErr w:type="spellEnd"/>
        <w:r w:rsidRPr="005F1213">
          <w:rPr>
            <w:rStyle w:val="Hypertextovodkaz"/>
            <w:rFonts w:hAnsi="Times New Roman" w:cs="Times New Roman"/>
          </w:rPr>
          <w:t xml:space="preserve"> </w:t>
        </w:r>
        <w:proofErr w:type="spellStart"/>
        <w:r w:rsidRPr="005F1213">
          <w:rPr>
            <w:rStyle w:val="Hypertextovodkaz"/>
            <w:rFonts w:hAnsi="Times New Roman" w:cs="Times New Roman"/>
          </w:rPr>
          <w:t>Vedic</w:t>
        </w:r>
        <w:proofErr w:type="spellEnd"/>
        <w:r w:rsidRPr="005F1213">
          <w:rPr>
            <w:rStyle w:val="Hypertextovodkaz"/>
            <w:rFonts w:hAnsi="Times New Roman" w:cs="Times New Roman"/>
          </w:rPr>
          <w:t xml:space="preserve"> </w:t>
        </w:r>
        <w:proofErr w:type="spellStart"/>
        <w:r w:rsidRPr="005F1213">
          <w:rPr>
            <w:rStyle w:val="Hypertextovodkaz"/>
            <w:rFonts w:hAnsi="Times New Roman" w:cs="Times New Roman"/>
          </w:rPr>
          <w:t>Agni</w:t>
        </w:r>
        <w:proofErr w:type="spellEnd"/>
        <w:r w:rsidRPr="005F1213">
          <w:rPr>
            <w:rStyle w:val="Hypertextovodkaz"/>
            <w:rFonts w:hAnsi="Times New Roman" w:cs="Times New Roman"/>
          </w:rPr>
          <w:t xml:space="preserve"> and </w:t>
        </w:r>
        <w:proofErr w:type="spellStart"/>
        <w:r w:rsidRPr="005F1213">
          <w:rPr>
            <w:rStyle w:val="Hypertextovodkaz"/>
            <w:rFonts w:hAnsi="Times New Roman" w:cs="Times New Roman"/>
          </w:rPr>
          <w:t>Scandinavian</w:t>
        </w:r>
        <w:proofErr w:type="spellEnd"/>
        <w:r w:rsidRPr="005F1213">
          <w:rPr>
            <w:rStyle w:val="Hypertextovodkaz"/>
            <w:rFonts w:hAnsi="Times New Roman" w:cs="Times New Roman"/>
          </w:rPr>
          <w:t xml:space="preserve"> </w:t>
        </w:r>
        <w:proofErr w:type="spellStart"/>
        <w:r w:rsidRPr="005F1213">
          <w:rPr>
            <w:rStyle w:val="Hypertextovodkaz"/>
            <w:rFonts w:hAnsi="Times New Roman" w:cs="Times New Roman"/>
          </w:rPr>
          <w:t>Fire</w:t>
        </w:r>
        <w:proofErr w:type="spellEnd"/>
        <w:r w:rsidRPr="005F1213">
          <w:rPr>
            <w:rStyle w:val="Hypertextovodkaz"/>
            <w:rFonts w:hAnsi="Times New Roman" w:cs="Times New Roman"/>
          </w:rPr>
          <w:t xml:space="preserve"> </w:t>
        </w:r>
        <w:proofErr w:type="spellStart"/>
        <w:r w:rsidRPr="005F1213">
          <w:rPr>
            <w:rStyle w:val="Hypertextovodkaz"/>
            <w:rFonts w:hAnsi="Times New Roman" w:cs="Times New Roman"/>
          </w:rPr>
          <w:t>Rituals</w:t>
        </w:r>
        <w:proofErr w:type="spellEnd"/>
        <w:r w:rsidRPr="005F1213">
          <w:rPr>
            <w:rStyle w:val="Hypertextovodkaz"/>
            <w:rFonts w:hAnsi="Times New Roman" w:cs="Times New Roman"/>
          </w:rPr>
          <w:t xml:space="preserve">: A </w:t>
        </w:r>
        <w:proofErr w:type="spellStart"/>
        <w:r w:rsidRPr="005F1213">
          <w:rPr>
            <w:rStyle w:val="Hypertextovodkaz"/>
            <w:rFonts w:hAnsi="Times New Roman" w:cs="Times New Roman"/>
          </w:rPr>
          <w:t>Possible</w:t>
        </w:r>
        <w:proofErr w:type="spellEnd"/>
        <w:r w:rsidRPr="005F1213">
          <w:rPr>
            <w:rStyle w:val="Hypertextovodkaz"/>
            <w:rFonts w:hAnsi="Times New Roman" w:cs="Times New Roman"/>
          </w:rPr>
          <w:t xml:space="preserve"> </w:t>
        </w:r>
        <w:proofErr w:type="spellStart"/>
        <w:r w:rsidRPr="005F1213">
          <w:rPr>
            <w:rStyle w:val="Hypertextovodkaz"/>
            <w:rFonts w:hAnsi="Times New Roman" w:cs="Times New Roman"/>
          </w:rPr>
          <w:t>Connection</w:t>
        </w:r>
        <w:proofErr w:type="spellEnd"/>
        <w:r w:rsidRPr="005F1213">
          <w:rPr>
            <w:rStyle w:val="Hypertextovodkaz"/>
            <w:rFonts w:hAnsi="Times New Roman" w:cs="Times New Roman"/>
          </w:rPr>
          <w:t xml:space="preserve"> (kb.se)</w:t>
        </w:r>
      </w:hyperlink>
      <w:r>
        <w:rPr>
          <w:rStyle w:val="Hypertextovodkaz"/>
          <w:rFonts w:hAnsi="Times New Roman" w:cs="Times New Roman"/>
        </w:rPr>
        <w:t>.</w:t>
      </w:r>
    </w:p>
    <w:p w14:paraId="44A3BC5F" w14:textId="77777777" w:rsidR="00C03144" w:rsidRPr="005F1213" w:rsidRDefault="00C03144" w:rsidP="00C03144">
      <w:pPr>
        <w:pStyle w:val="Literatura"/>
        <w:rPr>
          <w:rFonts w:hAnsi="Times New Roman" w:cs="Times New Roman"/>
        </w:rPr>
      </w:pPr>
      <w:r w:rsidRPr="005F1213">
        <w:rPr>
          <w:rFonts w:hAnsi="Times New Roman" w:cs="Times New Roman"/>
        </w:rPr>
        <w:t xml:space="preserve">KEETLEY, </w:t>
      </w:r>
      <w:proofErr w:type="spellStart"/>
      <w:r w:rsidRPr="005F1213">
        <w:rPr>
          <w:rFonts w:hAnsi="Times New Roman" w:cs="Times New Roman"/>
        </w:rPr>
        <w:t>Dawn</w:t>
      </w:r>
      <w:proofErr w:type="spellEnd"/>
      <w:r w:rsidRPr="005F1213">
        <w:rPr>
          <w:rFonts w:hAnsi="Times New Roman" w:cs="Times New Roman"/>
        </w:rPr>
        <w:t xml:space="preserve">. </w:t>
      </w:r>
      <w:proofErr w:type="spellStart"/>
      <w:r w:rsidRPr="00CB1079">
        <w:rPr>
          <w:rFonts w:hAnsi="Times New Roman" w:cs="Times New Roman"/>
        </w:rPr>
        <w:t>Introduction</w:t>
      </w:r>
      <w:proofErr w:type="spellEnd"/>
      <w:r w:rsidRPr="00CB1079">
        <w:rPr>
          <w:rFonts w:hAnsi="Times New Roman" w:cs="Times New Roman"/>
        </w:rPr>
        <w:t xml:space="preserve">: </w:t>
      </w:r>
      <w:proofErr w:type="spellStart"/>
      <w:r w:rsidRPr="00CB1079">
        <w:rPr>
          <w:rFonts w:hAnsi="Times New Roman" w:cs="Times New Roman"/>
        </w:rPr>
        <w:t>Defining</w:t>
      </w:r>
      <w:proofErr w:type="spellEnd"/>
      <w:r w:rsidRPr="00CB1079">
        <w:rPr>
          <w:rFonts w:hAnsi="Times New Roman" w:cs="Times New Roman"/>
        </w:rPr>
        <w:t xml:space="preserve"> Folk Horror</w:t>
      </w:r>
      <w:r w:rsidRPr="005F1213">
        <w:rPr>
          <w:rFonts w:hAnsi="Times New Roman" w:cs="Times New Roman"/>
        </w:rPr>
        <w:t xml:space="preserve">. In: </w:t>
      </w:r>
      <w:proofErr w:type="spellStart"/>
      <w:r w:rsidRPr="00CB1079">
        <w:rPr>
          <w:rFonts w:hAnsi="Times New Roman" w:cs="Times New Roman"/>
          <w:i/>
          <w:iCs/>
        </w:rPr>
        <w:t>Revenant</w:t>
      </w:r>
      <w:proofErr w:type="spellEnd"/>
      <w:r>
        <w:rPr>
          <w:rFonts w:hAnsi="Times New Roman" w:cs="Times New Roman"/>
        </w:rPr>
        <w:t xml:space="preserve"> </w:t>
      </w:r>
      <w:r w:rsidRPr="005F1213">
        <w:rPr>
          <w:rStyle w:val="mw-page-title-main"/>
          <w:rFonts w:hAnsi="Times New Roman" w:cs="Times New Roman"/>
        </w:rPr>
        <w:t>[online]</w:t>
      </w:r>
      <w:r>
        <w:rPr>
          <w:rStyle w:val="mw-page-title-main"/>
          <w:rFonts w:hAnsi="Times New Roman" w:cs="Times New Roman"/>
        </w:rPr>
        <w:t xml:space="preserve">. Březen 2020, </w:t>
      </w:r>
      <w:proofErr w:type="spellStart"/>
      <w:r>
        <w:rPr>
          <w:rStyle w:val="mw-page-title-main"/>
          <w:rFonts w:hAnsi="Times New Roman" w:cs="Times New Roman"/>
        </w:rPr>
        <w:t>Issue</w:t>
      </w:r>
      <w:proofErr w:type="spellEnd"/>
      <w:r>
        <w:rPr>
          <w:rStyle w:val="mw-page-title-main"/>
          <w:rFonts w:hAnsi="Times New Roman" w:cs="Times New Roman"/>
        </w:rPr>
        <w:t xml:space="preserve"> 5 </w:t>
      </w:r>
      <w:r w:rsidRPr="005F1213">
        <w:rPr>
          <w:rStyle w:val="mw-page-title-main"/>
          <w:rFonts w:hAnsi="Times New Roman" w:cs="Times New Roman"/>
        </w:rPr>
        <w:t xml:space="preserve">[cit. </w:t>
      </w:r>
      <w:r>
        <w:rPr>
          <w:rStyle w:val="mw-page-title-main"/>
          <w:rFonts w:hAnsi="Times New Roman" w:cs="Times New Roman"/>
        </w:rPr>
        <w:t>18</w:t>
      </w:r>
      <w:r w:rsidRPr="005F1213">
        <w:rPr>
          <w:rStyle w:val="mw-page-title-main"/>
          <w:rFonts w:hAnsi="Times New Roman" w:cs="Times New Roman"/>
        </w:rPr>
        <w:t>.</w:t>
      </w:r>
      <w:r>
        <w:rPr>
          <w:rStyle w:val="mw-page-title-main"/>
          <w:rFonts w:hAnsi="Times New Roman" w:cs="Times New Roman"/>
        </w:rPr>
        <w:t xml:space="preserve"> 4</w:t>
      </w:r>
      <w:r w:rsidRPr="005F1213">
        <w:rPr>
          <w:rStyle w:val="mw-page-title-main"/>
          <w:rFonts w:hAnsi="Times New Roman" w:cs="Times New Roman"/>
        </w:rPr>
        <w:t>.</w:t>
      </w:r>
      <w:r>
        <w:rPr>
          <w:rStyle w:val="mw-page-title-main"/>
          <w:rFonts w:hAnsi="Times New Roman" w:cs="Times New Roman"/>
        </w:rPr>
        <w:t xml:space="preserve"> </w:t>
      </w:r>
      <w:r w:rsidRPr="005F1213">
        <w:rPr>
          <w:rStyle w:val="mw-page-title-main"/>
          <w:rFonts w:hAnsi="Times New Roman" w:cs="Times New Roman"/>
        </w:rPr>
        <w:t>2023]</w:t>
      </w:r>
      <w:r>
        <w:rPr>
          <w:rStyle w:val="mw-page-title-main"/>
          <w:rFonts w:hAnsi="Times New Roman" w:cs="Times New Roman"/>
        </w:rPr>
        <w:t xml:space="preserve">. </w:t>
      </w:r>
      <w:r w:rsidRPr="005F1213">
        <w:rPr>
          <w:rFonts w:hAnsi="Times New Roman" w:cs="Times New Roman"/>
        </w:rPr>
        <w:t xml:space="preserve">Dostupné z: </w:t>
      </w:r>
      <w:hyperlink r:id="rId35" w:history="1">
        <w:proofErr w:type="spellStart"/>
        <w:r w:rsidRPr="005F1213">
          <w:rPr>
            <w:rStyle w:val="Hypertextovodkaz"/>
            <w:rFonts w:hAnsi="Times New Roman" w:cs="Times New Roman"/>
          </w:rPr>
          <w:t>Introduction</w:t>
        </w:r>
        <w:proofErr w:type="spellEnd"/>
        <w:r w:rsidRPr="005F1213">
          <w:rPr>
            <w:rStyle w:val="Hypertextovodkaz"/>
            <w:rFonts w:hAnsi="Times New Roman" w:cs="Times New Roman"/>
          </w:rPr>
          <w:t xml:space="preserve">: </w:t>
        </w:r>
        <w:proofErr w:type="spellStart"/>
        <w:r w:rsidRPr="005F1213">
          <w:rPr>
            <w:rStyle w:val="Hypertextovodkaz"/>
            <w:rFonts w:hAnsi="Times New Roman" w:cs="Times New Roman"/>
          </w:rPr>
          <w:t>Defining</w:t>
        </w:r>
        <w:proofErr w:type="spellEnd"/>
        <w:r w:rsidRPr="005F1213">
          <w:rPr>
            <w:rStyle w:val="Hypertextovodkaz"/>
            <w:rFonts w:hAnsi="Times New Roman" w:cs="Times New Roman"/>
          </w:rPr>
          <w:t xml:space="preserve"> Folk Horror: </w:t>
        </w:r>
        <w:proofErr w:type="spellStart"/>
        <w:r w:rsidRPr="005F1213">
          <w:rPr>
            <w:rStyle w:val="Hypertextovodkaz"/>
            <w:rFonts w:hAnsi="Times New Roman" w:cs="Times New Roman"/>
          </w:rPr>
          <w:t>Revenant</w:t>
        </w:r>
        <w:proofErr w:type="spellEnd"/>
        <w:r w:rsidRPr="005F1213">
          <w:rPr>
            <w:rStyle w:val="Hypertextovodkaz"/>
            <w:rFonts w:hAnsi="Times New Roman" w:cs="Times New Roman"/>
          </w:rPr>
          <w:t xml:space="preserve"> (revenantjournal.com)</w:t>
        </w:r>
      </w:hyperlink>
      <w:r>
        <w:rPr>
          <w:rStyle w:val="Hypertextovodkaz"/>
          <w:rFonts w:hAnsi="Times New Roman" w:cs="Times New Roman"/>
        </w:rPr>
        <w:t>.</w:t>
      </w:r>
    </w:p>
    <w:p w14:paraId="587E5B4E" w14:textId="77777777" w:rsidR="00C03144" w:rsidRDefault="00C03144" w:rsidP="00C03144">
      <w:pPr>
        <w:pStyle w:val="Literatura"/>
        <w:rPr>
          <w:rStyle w:val="mw-page-title-main"/>
          <w:rFonts w:hAnsi="Times New Roman" w:cs="Times New Roman"/>
        </w:rPr>
      </w:pPr>
      <w:r w:rsidRPr="005F1213">
        <w:rPr>
          <w:rFonts w:hAnsi="Times New Roman" w:cs="Times New Roman"/>
        </w:rPr>
        <w:t xml:space="preserve">KEETLEY, </w:t>
      </w:r>
      <w:proofErr w:type="spellStart"/>
      <w:r w:rsidRPr="005F1213">
        <w:rPr>
          <w:rFonts w:hAnsi="Times New Roman" w:cs="Times New Roman"/>
        </w:rPr>
        <w:t>Dawn</w:t>
      </w:r>
      <w:proofErr w:type="spellEnd"/>
      <w:r w:rsidRPr="005F1213">
        <w:rPr>
          <w:rFonts w:hAnsi="Times New Roman" w:cs="Times New Roman"/>
        </w:rPr>
        <w:t xml:space="preserve">. </w:t>
      </w:r>
      <w:proofErr w:type="spellStart"/>
      <w:r w:rsidRPr="005F1213">
        <w:rPr>
          <w:rFonts w:hAnsi="Times New Roman" w:cs="Times New Roman"/>
        </w:rPr>
        <w:t>Dislodged</w:t>
      </w:r>
      <w:proofErr w:type="spellEnd"/>
      <w:r w:rsidRPr="005F1213">
        <w:rPr>
          <w:rFonts w:hAnsi="Times New Roman" w:cs="Times New Roman"/>
        </w:rPr>
        <w:t xml:space="preserve"> </w:t>
      </w:r>
      <w:proofErr w:type="spellStart"/>
      <w:r w:rsidRPr="005F1213">
        <w:rPr>
          <w:rFonts w:hAnsi="Times New Roman" w:cs="Times New Roman"/>
        </w:rPr>
        <w:t>Anthropocentrism</w:t>
      </w:r>
      <w:proofErr w:type="spellEnd"/>
      <w:r w:rsidRPr="005F1213">
        <w:rPr>
          <w:rFonts w:hAnsi="Times New Roman" w:cs="Times New Roman"/>
        </w:rPr>
        <w:t xml:space="preserve"> and </w:t>
      </w:r>
      <w:proofErr w:type="spellStart"/>
      <w:r w:rsidRPr="005F1213">
        <w:rPr>
          <w:rFonts w:hAnsi="Times New Roman" w:cs="Times New Roman"/>
        </w:rPr>
        <w:t>Ecological</w:t>
      </w:r>
      <w:proofErr w:type="spellEnd"/>
      <w:r w:rsidRPr="005F1213">
        <w:rPr>
          <w:rFonts w:hAnsi="Times New Roman" w:cs="Times New Roman"/>
        </w:rPr>
        <w:t xml:space="preserve"> </w:t>
      </w:r>
      <w:proofErr w:type="spellStart"/>
      <w:r w:rsidRPr="005F1213">
        <w:rPr>
          <w:rFonts w:hAnsi="Times New Roman" w:cs="Times New Roman"/>
        </w:rPr>
        <w:t>Critique</w:t>
      </w:r>
      <w:proofErr w:type="spellEnd"/>
      <w:r w:rsidRPr="005F1213">
        <w:rPr>
          <w:rFonts w:hAnsi="Times New Roman" w:cs="Times New Roman"/>
        </w:rPr>
        <w:t xml:space="preserve"> in Folk Horror: </w:t>
      </w:r>
      <w:proofErr w:type="spellStart"/>
      <w:r w:rsidRPr="005F1213">
        <w:rPr>
          <w:rFonts w:hAnsi="Times New Roman" w:cs="Times New Roman"/>
        </w:rPr>
        <w:t>From</w:t>
      </w:r>
      <w:proofErr w:type="spellEnd"/>
      <w:r w:rsidRPr="005F1213">
        <w:rPr>
          <w:rFonts w:hAnsi="Times New Roman" w:cs="Times New Roman"/>
        </w:rPr>
        <w:t xml:space="preserve"> ‘</w:t>
      </w:r>
      <w:proofErr w:type="spellStart"/>
      <w:r w:rsidRPr="005F1213">
        <w:rPr>
          <w:rFonts w:hAnsi="Times New Roman" w:cs="Times New Roman"/>
        </w:rPr>
        <w:t>Children</w:t>
      </w:r>
      <w:proofErr w:type="spellEnd"/>
      <w:r w:rsidRPr="005F1213">
        <w:rPr>
          <w:rFonts w:hAnsi="Times New Roman" w:cs="Times New Roman"/>
        </w:rPr>
        <w:t xml:space="preserve"> </w:t>
      </w:r>
      <w:proofErr w:type="spellStart"/>
      <w:r w:rsidRPr="005F1213">
        <w:rPr>
          <w:rFonts w:hAnsi="Times New Roman" w:cs="Times New Roman"/>
        </w:rPr>
        <w:t>of</w:t>
      </w:r>
      <w:proofErr w:type="spellEnd"/>
      <w:r w:rsidRPr="005F1213">
        <w:rPr>
          <w:rFonts w:hAnsi="Times New Roman" w:cs="Times New Roman"/>
        </w:rPr>
        <w:t xml:space="preserve"> </w:t>
      </w:r>
      <w:proofErr w:type="spellStart"/>
      <w:r w:rsidRPr="005F1213">
        <w:rPr>
          <w:rFonts w:hAnsi="Times New Roman" w:cs="Times New Roman"/>
        </w:rPr>
        <w:t>the</w:t>
      </w:r>
      <w:proofErr w:type="spellEnd"/>
      <w:r w:rsidRPr="005F1213">
        <w:rPr>
          <w:rFonts w:hAnsi="Times New Roman" w:cs="Times New Roman"/>
        </w:rPr>
        <w:t xml:space="preserve"> </w:t>
      </w:r>
      <w:proofErr w:type="spellStart"/>
      <w:r w:rsidRPr="005F1213">
        <w:rPr>
          <w:rFonts w:hAnsi="Times New Roman" w:cs="Times New Roman"/>
        </w:rPr>
        <w:t>Corn</w:t>
      </w:r>
      <w:proofErr w:type="spellEnd"/>
      <w:r w:rsidRPr="005F1213">
        <w:rPr>
          <w:rFonts w:hAnsi="Times New Roman" w:cs="Times New Roman"/>
        </w:rPr>
        <w:t xml:space="preserve">’ and </w:t>
      </w:r>
      <w:proofErr w:type="spellStart"/>
      <w:r w:rsidRPr="005F1213">
        <w:rPr>
          <w:rFonts w:hAnsi="Times New Roman" w:cs="Times New Roman"/>
        </w:rPr>
        <w:t>The</w:t>
      </w:r>
      <w:proofErr w:type="spellEnd"/>
      <w:r w:rsidRPr="005F1213">
        <w:rPr>
          <w:rFonts w:hAnsi="Times New Roman" w:cs="Times New Roman"/>
        </w:rPr>
        <w:t xml:space="preserve"> </w:t>
      </w:r>
      <w:proofErr w:type="spellStart"/>
      <w:r w:rsidRPr="005F1213">
        <w:rPr>
          <w:rFonts w:hAnsi="Times New Roman" w:cs="Times New Roman"/>
        </w:rPr>
        <w:t>Wicker</w:t>
      </w:r>
      <w:proofErr w:type="spellEnd"/>
      <w:r w:rsidRPr="005F1213">
        <w:rPr>
          <w:rFonts w:hAnsi="Times New Roman" w:cs="Times New Roman"/>
        </w:rPr>
        <w:t xml:space="preserve"> Man to ‘In </w:t>
      </w:r>
      <w:proofErr w:type="spellStart"/>
      <w:r w:rsidRPr="005F1213">
        <w:rPr>
          <w:rFonts w:hAnsi="Times New Roman" w:cs="Times New Roman"/>
        </w:rPr>
        <w:t>the</w:t>
      </w:r>
      <w:proofErr w:type="spellEnd"/>
      <w:r w:rsidRPr="005F1213">
        <w:rPr>
          <w:rFonts w:hAnsi="Times New Roman" w:cs="Times New Roman"/>
        </w:rPr>
        <w:t xml:space="preserve"> </w:t>
      </w:r>
      <w:proofErr w:type="spellStart"/>
      <w:r w:rsidRPr="005F1213">
        <w:rPr>
          <w:rFonts w:hAnsi="Times New Roman" w:cs="Times New Roman"/>
        </w:rPr>
        <w:t>Tall</w:t>
      </w:r>
      <w:proofErr w:type="spellEnd"/>
      <w:r w:rsidRPr="005F1213">
        <w:rPr>
          <w:rFonts w:hAnsi="Times New Roman" w:cs="Times New Roman"/>
        </w:rPr>
        <w:t xml:space="preserve"> Grass’ and </w:t>
      </w:r>
      <w:proofErr w:type="spellStart"/>
      <w:r w:rsidRPr="005F1213">
        <w:rPr>
          <w:rFonts w:hAnsi="Times New Roman" w:cs="Times New Roman"/>
        </w:rPr>
        <w:t>Children</w:t>
      </w:r>
      <w:proofErr w:type="spellEnd"/>
      <w:r w:rsidRPr="005F1213">
        <w:rPr>
          <w:rFonts w:hAnsi="Times New Roman" w:cs="Times New Roman"/>
        </w:rPr>
        <w:t xml:space="preserve"> </w:t>
      </w:r>
      <w:proofErr w:type="spellStart"/>
      <w:r w:rsidRPr="005F1213">
        <w:rPr>
          <w:rFonts w:hAnsi="Times New Roman" w:cs="Times New Roman"/>
        </w:rPr>
        <w:t>of</w:t>
      </w:r>
      <w:proofErr w:type="spellEnd"/>
      <w:r w:rsidRPr="005F1213">
        <w:rPr>
          <w:rFonts w:hAnsi="Times New Roman" w:cs="Times New Roman"/>
        </w:rPr>
        <w:t xml:space="preserve"> </w:t>
      </w:r>
      <w:proofErr w:type="spellStart"/>
      <w:r w:rsidRPr="005F1213">
        <w:rPr>
          <w:rFonts w:hAnsi="Times New Roman" w:cs="Times New Roman"/>
        </w:rPr>
        <w:t>the</w:t>
      </w:r>
      <w:proofErr w:type="spellEnd"/>
      <w:r w:rsidRPr="005F1213">
        <w:rPr>
          <w:rFonts w:hAnsi="Times New Roman" w:cs="Times New Roman"/>
        </w:rPr>
        <w:t xml:space="preserve"> </w:t>
      </w:r>
      <w:proofErr w:type="spellStart"/>
      <w:r w:rsidRPr="005F1213">
        <w:rPr>
          <w:rFonts w:hAnsi="Times New Roman" w:cs="Times New Roman"/>
        </w:rPr>
        <w:t>Stones</w:t>
      </w:r>
      <w:proofErr w:type="spellEnd"/>
      <w:r w:rsidRPr="005F1213">
        <w:rPr>
          <w:rFonts w:hAnsi="Times New Roman" w:cs="Times New Roman"/>
        </w:rPr>
        <w:t xml:space="preserve">. </w:t>
      </w:r>
      <w:proofErr w:type="spellStart"/>
      <w:r w:rsidRPr="005F1213">
        <w:rPr>
          <w:rFonts w:hAnsi="Times New Roman" w:cs="Times New Roman"/>
          <w:i/>
          <w:iCs/>
        </w:rPr>
        <w:t>Gothic</w:t>
      </w:r>
      <w:proofErr w:type="spellEnd"/>
      <w:r w:rsidRPr="005F1213">
        <w:rPr>
          <w:rFonts w:hAnsi="Times New Roman" w:cs="Times New Roman"/>
          <w:i/>
          <w:iCs/>
        </w:rPr>
        <w:t xml:space="preserve"> </w:t>
      </w:r>
      <w:proofErr w:type="spellStart"/>
      <w:r w:rsidRPr="005F1213">
        <w:rPr>
          <w:rFonts w:hAnsi="Times New Roman" w:cs="Times New Roman"/>
          <w:i/>
          <w:iCs/>
        </w:rPr>
        <w:t>Nature</w:t>
      </w:r>
      <w:proofErr w:type="spellEnd"/>
      <w:r w:rsidRPr="005F1213">
        <w:rPr>
          <w:rFonts w:hAnsi="Times New Roman" w:cs="Times New Roman"/>
        </w:rPr>
        <w:t xml:space="preserve">. </w:t>
      </w:r>
      <w:r>
        <w:rPr>
          <w:rFonts w:hAnsi="Times New Roman" w:cs="Times New Roman"/>
        </w:rPr>
        <w:t xml:space="preserve">2, </w:t>
      </w:r>
      <w:r w:rsidRPr="005F1213">
        <w:rPr>
          <w:rFonts w:hAnsi="Times New Roman" w:cs="Times New Roman"/>
        </w:rPr>
        <w:t>2021. Dostupné z: https://gothicnaturejournal.com/.</w:t>
      </w:r>
      <w:r w:rsidRPr="005F1213">
        <w:rPr>
          <w:rStyle w:val="mw-page-title-main"/>
          <w:rFonts w:hAnsi="Times New Roman" w:cs="Times New Roman"/>
        </w:rPr>
        <w:t xml:space="preserve"> </w:t>
      </w:r>
    </w:p>
    <w:p w14:paraId="0281B487" w14:textId="77777777" w:rsidR="00C03144" w:rsidRPr="005F1213" w:rsidRDefault="00C03144" w:rsidP="00C03144">
      <w:pPr>
        <w:pStyle w:val="Literatura"/>
        <w:rPr>
          <w:rFonts w:hAnsi="Times New Roman" w:cs="Times New Roman"/>
        </w:rPr>
      </w:pPr>
      <w:r w:rsidRPr="005F1213">
        <w:rPr>
          <w:rStyle w:val="mw-page-title-main"/>
          <w:rFonts w:hAnsi="Times New Roman" w:cs="Times New Roman"/>
        </w:rPr>
        <w:t xml:space="preserve">MIDSOMMAR – Daniel Magyar VFX. In: YouTube [online]. 6. 10. 2019. [cit. 29. 4. 2023]. Dostupné z: </w:t>
      </w:r>
      <w:hyperlink r:id="rId36" w:history="1">
        <w:r w:rsidRPr="005F1213">
          <w:rPr>
            <w:rStyle w:val="mw-page-title-main"/>
            <w:rFonts w:hAnsi="Times New Roman" w:cs="Times New Roman"/>
          </w:rPr>
          <w:t>MIDSOMMAR – Daniel Magyar VFX – YouTube</w:t>
        </w:r>
      </w:hyperlink>
      <w:r w:rsidRPr="005F1213">
        <w:rPr>
          <w:rStyle w:val="mw-page-title-main"/>
          <w:rFonts w:hAnsi="Times New Roman" w:cs="Times New Roman"/>
        </w:rPr>
        <w:t xml:space="preserve">. </w:t>
      </w:r>
    </w:p>
    <w:p w14:paraId="383B2FB1" w14:textId="77777777" w:rsidR="00C03144" w:rsidRPr="005F1213" w:rsidRDefault="00C03144" w:rsidP="00C03144">
      <w:pPr>
        <w:pStyle w:val="Literatura"/>
        <w:rPr>
          <w:rStyle w:val="mw-page-title-main"/>
          <w:rFonts w:hAnsi="Times New Roman" w:cs="Times New Roman"/>
        </w:rPr>
      </w:pPr>
      <w:r w:rsidRPr="006746AC">
        <w:rPr>
          <w:rStyle w:val="mw-page-title-main"/>
          <w:rFonts w:hAnsi="Times New Roman" w:cs="Times New Roman"/>
          <w:i/>
          <w:iCs/>
        </w:rPr>
        <w:t xml:space="preserve">No Film </w:t>
      </w:r>
      <w:proofErr w:type="spellStart"/>
      <w:r w:rsidRPr="006746AC">
        <w:rPr>
          <w:rStyle w:val="mw-page-title-main"/>
          <w:rFonts w:hAnsi="Times New Roman" w:cs="Times New Roman"/>
          <w:i/>
          <w:iCs/>
        </w:rPr>
        <w:t>School</w:t>
      </w:r>
      <w:proofErr w:type="spellEnd"/>
      <w:r w:rsidRPr="005F1213">
        <w:rPr>
          <w:rStyle w:val="mw-page-title-main"/>
          <w:rFonts w:hAnsi="Times New Roman" w:cs="Times New Roman"/>
        </w:rPr>
        <w:t xml:space="preserve"> [online].</w:t>
      </w:r>
      <w:r>
        <w:rPr>
          <w:rStyle w:val="mw-page-title-main"/>
          <w:rFonts w:hAnsi="Times New Roman" w:cs="Times New Roman"/>
        </w:rPr>
        <w:t xml:space="preserve"> </w:t>
      </w:r>
      <w:proofErr w:type="spellStart"/>
      <w:r w:rsidRPr="005F1213">
        <w:rPr>
          <w:rStyle w:val="mw-page-title-main"/>
          <w:rFonts w:hAnsi="Times New Roman" w:cs="Times New Roman"/>
        </w:rPr>
        <w:t>We</w:t>
      </w:r>
      <w:proofErr w:type="spellEnd"/>
      <w:r w:rsidRPr="005F1213">
        <w:rPr>
          <w:rStyle w:val="mw-page-title-main"/>
          <w:rFonts w:hAnsi="Times New Roman" w:cs="Times New Roman"/>
        </w:rPr>
        <w:t xml:space="preserve"> Are </w:t>
      </w:r>
      <w:proofErr w:type="spellStart"/>
      <w:r w:rsidRPr="005F1213">
        <w:rPr>
          <w:rStyle w:val="mw-page-title-main"/>
          <w:rFonts w:hAnsi="Times New Roman" w:cs="Times New Roman"/>
        </w:rPr>
        <w:t>Going</w:t>
      </w:r>
      <w:proofErr w:type="spellEnd"/>
      <w:r w:rsidRPr="005F1213">
        <w:rPr>
          <w:rStyle w:val="mw-page-title-main"/>
          <w:rFonts w:hAnsi="Times New Roman" w:cs="Times New Roman"/>
        </w:rPr>
        <w:t xml:space="preserve"> </w:t>
      </w:r>
      <w:proofErr w:type="spellStart"/>
      <w:r w:rsidRPr="005F1213">
        <w:rPr>
          <w:rStyle w:val="mw-page-title-main"/>
          <w:rFonts w:hAnsi="Times New Roman" w:cs="Times New Roman"/>
        </w:rPr>
        <w:t>Through</w:t>
      </w:r>
      <w:proofErr w:type="spellEnd"/>
      <w:r w:rsidRPr="005F1213">
        <w:rPr>
          <w:rStyle w:val="mw-page-title-main"/>
          <w:rFonts w:hAnsi="Times New Roman" w:cs="Times New Roman"/>
        </w:rPr>
        <w:t xml:space="preserve"> a Folk Horror </w:t>
      </w:r>
      <w:proofErr w:type="spellStart"/>
      <w:r w:rsidRPr="005F1213">
        <w:rPr>
          <w:rStyle w:val="mw-page-title-main"/>
          <w:rFonts w:hAnsi="Times New Roman" w:cs="Times New Roman"/>
        </w:rPr>
        <w:t>Renaissance</w:t>
      </w:r>
      <w:proofErr w:type="spellEnd"/>
      <w:r w:rsidRPr="005F1213">
        <w:rPr>
          <w:rStyle w:val="mw-page-title-main"/>
          <w:rFonts w:hAnsi="Times New Roman" w:cs="Times New Roman"/>
        </w:rPr>
        <w:t xml:space="preserve">. © 2023 [cit. 2. </w:t>
      </w:r>
      <w:r>
        <w:rPr>
          <w:rStyle w:val="mw-page-title-main"/>
          <w:rFonts w:hAnsi="Times New Roman" w:cs="Times New Roman"/>
        </w:rPr>
        <w:t>11</w:t>
      </w:r>
      <w:r w:rsidRPr="005F1213">
        <w:rPr>
          <w:rStyle w:val="mw-page-title-main"/>
          <w:rFonts w:hAnsi="Times New Roman" w:cs="Times New Roman"/>
        </w:rPr>
        <w:t>. 202</w:t>
      </w:r>
      <w:r>
        <w:rPr>
          <w:rStyle w:val="mw-page-title-main"/>
          <w:rFonts w:hAnsi="Times New Roman" w:cs="Times New Roman"/>
        </w:rPr>
        <w:t>2</w:t>
      </w:r>
      <w:r w:rsidRPr="005F1213">
        <w:rPr>
          <w:rStyle w:val="mw-page-title-main"/>
          <w:rFonts w:hAnsi="Times New Roman" w:cs="Times New Roman"/>
        </w:rPr>
        <w:t xml:space="preserve">]. Dostupné z: </w:t>
      </w:r>
      <w:hyperlink r:id="rId37" w:history="1">
        <w:r w:rsidRPr="005F1213">
          <w:rPr>
            <w:rStyle w:val="mw-page-title-main"/>
            <w:rFonts w:hAnsi="Times New Roman" w:cs="Times New Roman"/>
          </w:rPr>
          <w:t>https://nofilmschool.com/folk-horror-renaissance</w:t>
        </w:r>
      </w:hyperlink>
      <w:r>
        <w:rPr>
          <w:rStyle w:val="mw-page-title-main"/>
          <w:rFonts w:hAnsi="Times New Roman" w:cs="Times New Roman"/>
        </w:rPr>
        <w:t>.</w:t>
      </w:r>
    </w:p>
    <w:p w14:paraId="44F755D1" w14:textId="77777777" w:rsidR="00C03144" w:rsidRPr="005F1213" w:rsidRDefault="00C03144" w:rsidP="00C03144">
      <w:pPr>
        <w:pStyle w:val="Literatura"/>
        <w:rPr>
          <w:rFonts w:hAnsi="Times New Roman" w:cs="Times New Roman"/>
          <w:bdr w:val="none" w:sz="0" w:space="0" w:color="auto"/>
        </w:rPr>
      </w:pPr>
      <w:r w:rsidRPr="005F1213">
        <w:rPr>
          <w:rFonts w:hAnsi="Times New Roman" w:cs="Times New Roman"/>
        </w:rPr>
        <w:t xml:space="preserve">RODGERS, Diane. </w:t>
      </w:r>
      <w:r w:rsidRPr="00530C41">
        <w:rPr>
          <w:rFonts w:hAnsi="Times New Roman" w:cs="Times New Roman"/>
          <w:i/>
          <w:iCs/>
        </w:rPr>
        <w:t>"</w:t>
      </w:r>
      <w:proofErr w:type="spellStart"/>
      <w:r w:rsidRPr="00530C41">
        <w:rPr>
          <w:rFonts w:hAnsi="Times New Roman" w:cs="Times New Roman"/>
          <w:i/>
          <w:iCs/>
        </w:rPr>
        <w:t>Isn't</w:t>
      </w:r>
      <w:proofErr w:type="spellEnd"/>
      <w:r w:rsidRPr="00530C41">
        <w:rPr>
          <w:rFonts w:hAnsi="Times New Roman" w:cs="Times New Roman"/>
          <w:i/>
          <w:iCs/>
        </w:rPr>
        <w:t xml:space="preserve"> Folk Horror All Horror?"</w:t>
      </w:r>
      <w:r w:rsidRPr="00530C41">
        <w:rPr>
          <w:rFonts w:hAnsi="Times New Roman" w:cs="Times New Roman"/>
        </w:rPr>
        <w:t xml:space="preserve"> </w:t>
      </w:r>
      <w:r w:rsidRPr="005F1213">
        <w:rPr>
          <w:rFonts w:hAnsi="Times New Roman" w:cs="Times New Roman"/>
        </w:rPr>
        <w:t>[online]</w:t>
      </w:r>
      <w:r w:rsidRPr="00530C41">
        <w:rPr>
          <w:rFonts w:hAnsi="Times New Roman" w:cs="Times New Roman"/>
        </w:rPr>
        <w:t>.</w:t>
      </w:r>
      <w:r>
        <w:rPr>
          <w:rFonts w:hAnsi="Times New Roman" w:cs="Times New Roman"/>
        </w:rPr>
        <w:t xml:space="preserve"> </w:t>
      </w:r>
      <w:r>
        <w:rPr>
          <w:rStyle w:val="mw-page-title-main"/>
          <w:rFonts w:hAnsi="Times New Roman" w:cs="Times New Roman"/>
        </w:rPr>
        <w:t>Konferenční příspěvek</w:t>
      </w:r>
      <w:r w:rsidRPr="005F1213">
        <w:rPr>
          <w:rFonts w:hAnsi="Times New Roman" w:cs="Times New Roman"/>
          <w:i/>
          <w:iCs/>
        </w:rPr>
        <w:t xml:space="preserve">, </w:t>
      </w:r>
      <w:r w:rsidRPr="00530C41">
        <w:rPr>
          <w:rFonts w:hAnsi="Times New Roman" w:cs="Times New Roman"/>
        </w:rPr>
        <w:t xml:space="preserve">Sheffield </w:t>
      </w:r>
      <w:proofErr w:type="spellStart"/>
      <w:r w:rsidRPr="00530C41">
        <w:rPr>
          <w:rFonts w:hAnsi="Times New Roman" w:cs="Times New Roman"/>
        </w:rPr>
        <w:t>Hallam</w:t>
      </w:r>
      <w:proofErr w:type="spellEnd"/>
      <w:r w:rsidRPr="00530C41">
        <w:rPr>
          <w:rFonts w:hAnsi="Times New Roman" w:cs="Times New Roman"/>
        </w:rPr>
        <w:t xml:space="preserve"> University</w:t>
      </w:r>
      <w:r>
        <w:rPr>
          <w:rFonts w:hAnsi="Times New Roman" w:cs="Times New Roman"/>
        </w:rPr>
        <w:t xml:space="preserve">, </w:t>
      </w:r>
      <w:r w:rsidRPr="005F1213">
        <w:rPr>
          <w:rFonts w:hAnsi="Times New Roman" w:cs="Times New Roman"/>
        </w:rPr>
        <w:t xml:space="preserve">2021. </w:t>
      </w:r>
      <w:r>
        <w:rPr>
          <w:rFonts w:hAnsi="Times New Roman" w:cs="Times New Roman"/>
        </w:rPr>
        <w:t xml:space="preserve">Dostupné z: </w:t>
      </w:r>
      <w:hyperlink r:id="rId38" w:history="1">
        <w:r>
          <w:rPr>
            <w:rStyle w:val="Hypertextovodkaz"/>
          </w:rPr>
          <w:t>"</w:t>
        </w:r>
        <w:proofErr w:type="spellStart"/>
        <w:r>
          <w:rPr>
            <w:rStyle w:val="Hypertextovodkaz"/>
          </w:rPr>
          <w:t>Isn't</w:t>
        </w:r>
        <w:proofErr w:type="spellEnd"/>
        <w:r>
          <w:rPr>
            <w:rStyle w:val="Hypertextovodkaz"/>
          </w:rPr>
          <w:t xml:space="preserve"> Folk Horror All Horror?" - Sheffield </w:t>
        </w:r>
        <w:proofErr w:type="spellStart"/>
        <w:r>
          <w:rPr>
            <w:rStyle w:val="Hypertextovodkaz"/>
          </w:rPr>
          <w:t>Hallam</w:t>
        </w:r>
        <w:proofErr w:type="spellEnd"/>
        <w:r>
          <w:rPr>
            <w:rStyle w:val="Hypertextovodkaz"/>
          </w:rPr>
          <w:t xml:space="preserve"> University </w:t>
        </w:r>
        <w:proofErr w:type="spellStart"/>
        <w:r>
          <w:rPr>
            <w:rStyle w:val="Hypertextovodkaz"/>
          </w:rPr>
          <w:t>Research</w:t>
        </w:r>
        <w:proofErr w:type="spellEnd"/>
        <w:r>
          <w:rPr>
            <w:rStyle w:val="Hypertextovodkaz"/>
          </w:rPr>
          <w:t xml:space="preserve"> Archive (shu.ac.uk)</w:t>
        </w:r>
      </w:hyperlink>
      <w:r>
        <w:t xml:space="preserve">. </w:t>
      </w:r>
    </w:p>
    <w:p w14:paraId="5FA4044C" w14:textId="77777777" w:rsidR="00C03144" w:rsidRPr="005F1213" w:rsidRDefault="00C03144" w:rsidP="00C03144">
      <w:pPr>
        <w:pStyle w:val="Literatura"/>
        <w:rPr>
          <w:rFonts w:hAnsi="Times New Roman" w:cs="Times New Roman"/>
        </w:rPr>
      </w:pPr>
      <w:r w:rsidRPr="005F1213">
        <w:rPr>
          <w:rFonts w:hAnsi="Times New Roman" w:cs="Times New Roman"/>
        </w:rPr>
        <w:t xml:space="preserve">SCOVELL, Adam. </w:t>
      </w:r>
      <w:r w:rsidRPr="005F1213">
        <w:rPr>
          <w:rFonts w:hAnsi="Times New Roman" w:cs="Times New Roman"/>
          <w:i/>
          <w:iCs/>
        </w:rPr>
        <w:t xml:space="preserve">Folk Horror: </w:t>
      </w:r>
      <w:proofErr w:type="spellStart"/>
      <w:r w:rsidRPr="005F1213">
        <w:rPr>
          <w:rFonts w:hAnsi="Times New Roman" w:cs="Times New Roman"/>
          <w:i/>
          <w:iCs/>
        </w:rPr>
        <w:t>Hours</w:t>
      </w:r>
      <w:proofErr w:type="spellEnd"/>
      <w:r w:rsidRPr="005F1213">
        <w:rPr>
          <w:rFonts w:hAnsi="Times New Roman" w:cs="Times New Roman"/>
          <w:i/>
          <w:iCs/>
        </w:rPr>
        <w:t xml:space="preserve"> </w:t>
      </w:r>
      <w:proofErr w:type="spellStart"/>
      <w:r w:rsidRPr="005F1213">
        <w:rPr>
          <w:rFonts w:hAnsi="Times New Roman" w:cs="Times New Roman"/>
          <w:i/>
          <w:iCs/>
        </w:rPr>
        <w:t>Dreadful</w:t>
      </w:r>
      <w:proofErr w:type="spellEnd"/>
      <w:r w:rsidRPr="005F1213">
        <w:rPr>
          <w:rFonts w:hAnsi="Times New Roman" w:cs="Times New Roman"/>
          <w:i/>
          <w:iCs/>
        </w:rPr>
        <w:t xml:space="preserve"> and </w:t>
      </w:r>
      <w:proofErr w:type="spellStart"/>
      <w:r w:rsidRPr="005F1213">
        <w:rPr>
          <w:rFonts w:hAnsi="Times New Roman" w:cs="Times New Roman"/>
          <w:i/>
          <w:iCs/>
        </w:rPr>
        <w:t>Things</w:t>
      </w:r>
      <w:proofErr w:type="spellEnd"/>
      <w:r w:rsidRPr="005F1213">
        <w:rPr>
          <w:rFonts w:hAnsi="Times New Roman" w:cs="Times New Roman"/>
          <w:i/>
          <w:iCs/>
        </w:rPr>
        <w:t xml:space="preserve"> </w:t>
      </w:r>
      <w:proofErr w:type="spellStart"/>
      <w:r w:rsidRPr="005F1213">
        <w:rPr>
          <w:rFonts w:hAnsi="Times New Roman" w:cs="Times New Roman"/>
          <w:i/>
          <w:iCs/>
        </w:rPr>
        <w:t>Strange</w:t>
      </w:r>
      <w:proofErr w:type="spellEnd"/>
      <w:r w:rsidRPr="005F1213">
        <w:rPr>
          <w:rFonts w:hAnsi="Times New Roman" w:cs="Times New Roman"/>
        </w:rPr>
        <w:t xml:space="preserve">. </w:t>
      </w:r>
      <w:proofErr w:type="spellStart"/>
      <w:r w:rsidRPr="005F1213">
        <w:rPr>
          <w:rFonts w:hAnsi="Times New Roman" w:cs="Times New Roman"/>
        </w:rPr>
        <w:t>Auteur</w:t>
      </w:r>
      <w:proofErr w:type="spellEnd"/>
      <w:r w:rsidRPr="005F1213">
        <w:rPr>
          <w:rFonts w:hAnsi="Times New Roman" w:cs="Times New Roman"/>
        </w:rPr>
        <w:t>, 2017</w:t>
      </w:r>
      <w:r>
        <w:rPr>
          <w:rFonts w:hAnsi="Times New Roman" w:cs="Times New Roman"/>
        </w:rPr>
        <w:t>.</w:t>
      </w:r>
    </w:p>
    <w:p w14:paraId="434BCDC4" w14:textId="6EDBDA1E" w:rsidR="008F0FA1" w:rsidRPr="005F1213" w:rsidRDefault="008F0FA1" w:rsidP="00E147DE">
      <w:pPr>
        <w:pStyle w:val="Literatura"/>
        <w:rPr>
          <w:rFonts w:hAnsi="Times New Roman" w:cs="Times New Roman"/>
        </w:rPr>
      </w:pPr>
      <w:r w:rsidRPr="005F1213">
        <w:rPr>
          <w:rFonts w:hAnsi="Times New Roman" w:cs="Times New Roman"/>
        </w:rPr>
        <w:t xml:space="preserve">THURGILL, James. A </w:t>
      </w:r>
      <w:proofErr w:type="spellStart"/>
      <w:r w:rsidRPr="005F1213">
        <w:rPr>
          <w:rFonts w:hAnsi="Times New Roman" w:cs="Times New Roman"/>
        </w:rPr>
        <w:t>fear</w:t>
      </w:r>
      <w:proofErr w:type="spellEnd"/>
      <w:r w:rsidRPr="005F1213">
        <w:rPr>
          <w:rFonts w:hAnsi="Times New Roman" w:cs="Times New Roman"/>
        </w:rPr>
        <w:t xml:space="preserve"> </w:t>
      </w:r>
      <w:proofErr w:type="spellStart"/>
      <w:r w:rsidRPr="005F1213">
        <w:rPr>
          <w:rFonts w:hAnsi="Times New Roman" w:cs="Times New Roman"/>
        </w:rPr>
        <w:t>of</w:t>
      </w:r>
      <w:proofErr w:type="spellEnd"/>
      <w:r w:rsidRPr="005F1213">
        <w:rPr>
          <w:rFonts w:hAnsi="Times New Roman" w:cs="Times New Roman"/>
        </w:rPr>
        <w:t xml:space="preserve"> </w:t>
      </w:r>
      <w:proofErr w:type="spellStart"/>
      <w:r w:rsidRPr="005F1213">
        <w:rPr>
          <w:rFonts w:hAnsi="Times New Roman" w:cs="Times New Roman"/>
        </w:rPr>
        <w:t>the</w:t>
      </w:r>
      <w:proofErr w:type="spellEnd"/>
      <w:r w:rsidRPr="005F1213">
        <w:rPr>
          <w:rFonts w:hAnsi="Times New Roman" w:cs="Times New Roman"/>
        </w:rPr>
        <w:t xml:space="preserve"> folk: On </w:t>
      </w:r>
      <w:proofErr w:type="spellStart"/>
      <w:r w:rsidRPr="005F1213">
        <w:rPr>
          <w:rFonts w:hAnsi="Times New Roman" w:cs="Times New Roman"/>
        </w:rPr>
        <w:t>topophobia</w:t>
      </w:r>
      <w:proofErr w:type="spellEnd"/>
      <w:r w:rsidRPr="005F1213">
        <w:rPr>
          <w:rFonts w:hAnsi="Times New Roman" w:cs="Times New Roman"/>
        </w:rPr>
        <w:t xml:space="preserve"> and </w:t>
      </w:r>
      <w:proofErr w:type="spellStart"/>
      <w:r w:rsidRPr="005F1213">
        <w:rPr>
          <w:rFonts w:hAnsi="Times New Roman" w:cs="Times New Roman"/>
        </w:rPr>
        <w:t>the</w:t>
      </w:r>
      <w:proofErr w:type="spellEnd"/>
      <w:r w:rsidRPr="005F1213">
        <w:rPr>
          <w:rFonts w:hAnsi="Times New Roman" w:cs="Times New Roman"/>
        </w:rPr>
        <w:t xml:space="preserve"> horror </w:t>
      </w:r>
      <w:proofErr w:type="spellStart"/>
      <w:r w:rsidRPr="005F1213">
        <w:rPr>
          <w:rFonts w:hAnsi="Times New Roman" w:cs="Times New Roman"/>
        </w:rPr>
        <w:t>of</w:t>
      </w:r>
      <w:proofErr w:type="spellEnd"/>
      <w:r w:rsidRPr="005F1213">
        <w:rPr>
          <w:rFonts w:hAnsi="Times New Roman" w:cs="Times New Roman"/>
        </w:rPr>
        <w:t xml:space="preserve"> </w:t>
      </w:r>
      <w:proofErr w:type="spellStart"/>
      <w:r w:rsidRPr="005F1213">
        <w:rPr>
          <w:rFonts w:hAnsi="Times New Roman" w:cs="Times New Roman"/>
        </w:rPr>
        <w:t>rural</w:t>
      </w:r>
      <w:proofErr w:type="spellEnd"/>
      <w:r w:rsidRPr="005F1213">
        <w:rPr>
          <w:rFonts w:hAnsi="Times New Roman" w:cs="Times New Roman"/>
        </w:rPr>
        <w:t xml:space="preserve"> </w:t>
      </w:r>
      <w:proofErr w:type="spellStart"/>
      <w:r w:rsidRPr="005F1213">
        <w:rPr>
          <w:rFonts w:hAnsi="Times New Roman" w:cs="Times New Roman"/>
        </w:rPr>
        <w:t>landscape</w:t>
      </w:r>
      <w:proofErr w:type="spellEnd"/>
      <w:r w:rsidRPr="005F1213">
        <w:rPr>
          <w:rFonts w:hAnsi="Times New Roman" w:cs="Times New Roman"/>
        </w:rPr>
        <w:t xml:space="preserve">. In: </w:t>
      </w:r>
      <w:proofErr w:type="spellStart"/>
      <w:r w:rsidRPr="005F1213">
        <w:rPr>
          <w:rFonts w:hAnsi="Times New Roman" w:cs="Times New Roman"/>
          <w:i/>
          <w:iCs/>
        </w:rPr>
        <w:t>Revenant</w:t>
      </w:r>
      <w:proofErr w:type="spellEnd"/>
      <w:r w:rsidRPr="005F1213">
        <w:rPr>
          <w:rFonts w:hAnsi="Times New Roman" w:cs="Times New Roman"/>
          <w:i/>
          <w:iCs/>
        </w:rPr>
        <w:t xml:space="preserve"> </w:t>
      </w:r>
      <w:r w:rsidRPr="005F1213">
        <w:rPr>
          <w:rFonts w:hAnsi="Times New Roman" w:cs="Times New Roman"/>
        </w:rPr>
        <w:t xml:space="preserve">[online]. </w:t>
      </w:r>
      <w:r w:rsidR="005B43FA">
        <w:rPr>
          <w:rFonts w:hAnsi="Times New Roman" w:cs="Times New Roman"/>
        </w:rPr>
        <w:t xml:space="preserve">Březen 2020, </w:t>
      </w:r>
      <w:proofErr w:type="spellStart"/>
      <w:r w:rsidR="005B43FA">
        <w:rPr>
          <w:rFonts w:hAnsi="Times New Roman" w:cs="Times New Roman"/>
        </w:rPr>
        <w:t>Issue</w:t>
      </w:r>
      <w:proofErr w:type="spellEnd"/>
      <w:r w:rsidR="005B43FA">
        <w:rPr>
          <w:rFonts w:hAnsi="Times New Roman" w:cs="Times New Roman"/>
        </w:rPr>
        <w:t xml:space="preserve"> 5 </w:t>
      </w:r>
      <w:r w:rsidR="005B43FA" w:rsidRPr="005F1213">
        <w:rPr>
          <w:rStyle w:val="mw-page-title-main"/>
          <w:rFonts w:hAnsi="Times New Roman" w:cs="Times New Roman"/>
        </w:rPr>
        <w:t xml:space="preserve">[cit. </w:t>
      </w:r>
      <w:r w:rsidR="005B43FA">
        <w:rPr>
          <w:rStyle w:val="mw-page-title-main"/>
          <w:rFonts w:hAnsi="Times New Roman" w:cs="Times New Roman"/>
        </w:rPr>
        <w:t>16</w:t>
      </w:r>
      <w:r w:rsidR="005B43FA" w:rsidRPr="005F1213">
        <w:rPr>
          <w:rStyle w:val="mw-page-title-main"/>
          <w:rFonts w:hAnsi="Times New Roman" w:cs="Times New Roman"/>
        </w:rPr>
        <w:t>.</w:t>
      </w:r>
      <w:r w:rsidR="005B43FA">
        <w:rPr>
          <w:rStyle w:val="mw-page-title-main"/>
          <w:rFonts w:hAnsi="Times New Roman" w:cs="Times New Roman"/>
        </w:rPr>
        <w:t xml:space="preserve"> 4</w:t>
      </w:r>
      <w:r w:rsidR="005B43FA" w:rsidRPr="005F1213">
        <w:rPr>
          <w:rStyle w:val="mw-page-title-main"/>
          <w:rFonts w:hAnsi="Times New Roman" w:cs="Times New Roman"/>
        </w:rPr>
        <w:t>.</w:t>
      </w:r>
      <w:r w:rsidR="005B43FA">
        <w:rPr>
          <w:rStyle w:val="mw-page-title-main"/>
          <w:rFonts w:hAnsi="Times New Roman" w:cs="Times New Roman"/>
        </w:rPr>
        <w:t xml:space="preserve"> </w:t>
      </w:r>
      <w:r w:rsidR="005B43FA" w:rsidRPr="005F1213">
        <w:rPr>
          <w:rStyle w:val="mw-page-title-main"/>
          <w:rFonts w:hAnsi="Times New Roman" w:cs="Times New Roman"/>
        </w:rPr>
        <w:t>2023]</w:t>
      </w:r>
      <w:r w:rsidR="005B43FA">
        <w:rPr>
          <w:rStyle w:val="mw-page-title-main"/>
          <w:rFonts w:hAnsi="Times New Roman" w:cs="Times New Roman"/>
        </w:rPr>
        <w:t>.</w:t>
      </w:r>
      <w:r w:rsidR="005B43FA">
        <w:rPr>
          <w:rFonts w:hAnsi="Times New Roman" w:cs="Times New Roman"/>
        </w:rPr>
        <w:t xml:space="preserve"> </w:t>
      </w:r>
      <w:r w:rsidRPr="005F1213">
        <w:rPr>
          <w:rFonts w:hAnsi="Times New Roman" w:cs="Times New Roman"/>
        </w:rPr>
        <w:t xml:space="preserve">Dostupné z: </w:t>
      </w:r>
      <w:hyperlink r:id="rId39" w:history="1">
        <w:r w:rsidRPr="005F1213">
          <w:rPr>
            <w:rStyle w:val="Hypertextovodkaz"/>
            <w:rFonts w:hAnsi="Times New Roman" w:cs="Times New Roman"/>
          </w:rPr>
          <w:t xml:space="preserve">A </w:t>
        </w:r>
        <w:proofErr w:type="spellStart"/>
        <w:r w:rsidRPr="005F1213">
          <w:rPr>
            <w:rStyle w:val="Hypertextovodkaz"/>
            <w:rFonts w:hAnsi="Times New Roman" w:cs="Times New Roman"/>
          </w:rPr>
          <w:t>Fear</w:t>
        </w:r>
        <w:proofErr w:type="spellEnd"/>
        <w:r w:rsidRPr="005F1213">
          <w:rPr>
            <w:rStyle w:val="Hypertextovodkaz"/>
            <w:rFonts w:hAnsi="Times New Roman" w:cs="Times New Roman"/>
          </w:rPr>
          <w:t xml:space="preserve"> </w:t>
        </w:r>
        <w:proofErr w:type="spellStart"/>
        <w:r w:rsidRPr="005F1213">
          <w:rPr>
            <w:rStyle w:val="Hypertextovodkaz"/>
            <w:rFonts w:hAnsi="Times New Roman" w:cs="Times New Roman"/>
          </w:rPr>
          <w:t>of</w:t>
        </w:r>
        <w:proofErr w:type="spellEnd"/>
        <w:r w:rsidRPr="005F1213">
          <w:rPr>
            <w:rStyle w:val="Hypertextovodkaz"/>
            <w:rFonts w:hAnsi="Times New Roman" w:cs="Times New Roman"/>
          </w:rPr>
          <w:t xml:space="preserve"> </w:t>
        </w:r>
        <w:proofErr w:type="spellStart"/>
        <w:r w:rsidRPr="005F1213">
          <w:rPr>
            <w:rStyle w:val="Hypertextovodkaz"/>
            <w:rFonts w:hAnsi="Times New Roman" w:cs="Times New Roman"/>
          </w:rPr>
          <w:t>the</w:t>
        </w:r>
        <w:proofErr w:type="spellEnd"/>
        <w:r w:rsidRPr="005F1213">
          <w:rPr>
            <w:rStyle w:val="Hypertextovodkaz"/>
            <w:rFonts w:hAnsi="Times New Roman" w:cs="Times New Roman"/>
          </w:rPr>
          <w:t xml:space="preserve"> Folk: On </w:t>
        </w:r>
        <w:proofErr w:type="spellStart"/>
        <w:r w:rsidRPr="005F1213">
          <w:rPr>
            <w:rStyle w:val="Hypertextovodkaz"/>
            <w:rFonts w:hAnsi="Times New Roman" w:cs="Times New Roman"/>
          </w:rPr>
          <w:t>Topophobia</w:t>
        </w:r>
        <w:proofErr w:type="spellEnd"/>
        <w:r w:rsidRPr="005F1213">
          <w:rPr>
            <w:rStyle w:val="Hypertextovodkaz"/>
            <w:rFonts w:hAnsi="Times New Roman" w:cs="Times New Roman"/>
          </w:rPr>
          <w:t xml:space="preserve"> and </w:t>
        </w:r>
        <w:proofErr w:type="spellStart"/>
        <w:r w:rsidRPr="005F1213">
          <w:rPr>
            <w:rStyle w:val="Hypertextovodkaz"/>
            <w:rFonts w:hAnsi="Times New Roman" w:cs="Times New Roman"/>
          </w:rPr>
          <w:t>the</w:t>
        </w:r>
        <w:proofErr w:type="spellEnd"/>
        <w:r w:rsidRPr="005F1213">
          <w:rPr>
            <w:rStyle w:val="Hypertextovodkaz"/>
            <w:rFonts w:hAnsi="Times New Roman" w:cs="Times New Roman"/>
          </w:rPr>
          <w:t xml:space="preserve"> Horror </w:t>
        </w:r>
        <w:proofErr w:type="spellStart"/>
        <w:r w:rsidRPr="005F1213">
          <w:rPr>
            <w:rStyle w:val="Hypertextovodkaz"/>
            <w:rFonts w:hAnsi="Times New Roman" w:cs="Times New Roman"/>
          </w:rPr>
          <w:t>of</w:t>
        </w:r>
        <w:proofErr w:type="spellEnd"/>
        <w:r w:rsidRPr="005F1213">
          <w:rPr>
            <w:rStyle w:val="Hypertextovodkaz"/>
            <w:rFonts w:hAnsi="Times New Roman" w:cs="Times New Roman"/>
          </w:rPr>
          <w:t xml:space="preserve"> </w:t>
        </w:r>
        <w:proofErr w:type="spellStart"/>
        <w:r w:rsidRPr="005F1213">
          <w:rPr>
            <w:rStyle w:val="Hypertextovodkaz"/>
            <w:rFonts w:hAnsi="Times New Roman" w:cs="Times New Roman"/>
          </w:rPr>
          <w:t>Rural</w:t>
        </w:r>
        <w:proofErr w:type="spellEnd"/>
        <w:r w:rsidRPr="005F1213">
          <w:rPr>
            <w:rStyle w:val="Hypertextovodkaz"/>
            <w:rFonts w:hAnsi="Times New Roman" w:cs="Times New Roman"/>
          </w:rPr>
          <w:t xml:space="preserve"> </w:t>
        </w:r>
        <w:proofErr w:type="spellStart"/>
        <w:proofErr w:type="gramStart"/>
        <w:r w:rsidRPr="005F1213">
          <w:rPr>
            <w:rStyle w:val="Hypertextovodkaz"/>
            <w:rFonts w:hAnsi="Times New Roman" w:cs="Times New Roman"/>
          </w:rPr>
          <w:t>Landscapes</w:t>
        </w:r>
        <w:proofErr w:type="spellEnd"/>
        <w:r w:rsidRPr="005F1213">
          <w:rPr>
            <w:rStyle w:val="Hypertextovodkaz"/>
            <w:rFonts w:hAnsi="Times New Roman" w:cs="Times New Roman"/>
          </w:rPr>
          <w:t xml:space="preserve"> :</w:t>
        </w:r>
        <w:proofErr w:type="gramEnd"/>
        <w:r w:rsidRPr="005F1213">
          <w:rPr>
            <w:rStyle w:val="Hypertextovodkaz"/>
            <w:rFonts w:hAnsi="Times New Roman" w:cs="Times New Roman"/>
          </w:rPr>
          <w:t xml:space="preserve"> </w:t>
        </w:r>
        <w:proofErr w:type="spellStart"/>
        <w:r w:rsidRPr="005F1213">
          <w:rPr>
            <w:rStyle w:val="Hypertextovodkaz"/>
            <w:rFonts w:hAnsi="Times New Roman" w:cs="Times New Roman"/>
          </w:rPr>
          <w:t>Revenant</w:t>
        </w:r>
        <w:proofErr w:type="spellEnd"/>
        <w:r w:rsidRPr="005F1213">
          <w:rPr>
            <w:rStyle w:val="Hypertextovodkaz"/>
            <w:rFonts w:hAnsi="Times New Roman" w:cs="Times New Roman"/>
          </w:rPr>
          <w:t xml:space="preserve"> (revenantjournal.com)</w:t>
        </w:r>
      </w:hyperlink>
      <w:r w:rsidR="005B43FA">
        <w:rPr>
          <w:rStyle w:val="Hypertextovodkaz"/>
          <w:rFonts w:hAnsi="Times New Roman" w:cs="Times New Roman"/>
        </w:rPr>
        <w:t>.</w:t>
      </w:r>
    </w:p>
    <w:p w14:paraId="1652147C" w14:textId="77777777" w:rsidR="00C03144" w:rsidRDefault="001056D4" w:rsidP="00C03144">
      <w:pPr>
        <w:pStyle w:val="Literatura"/>
        <w:rPr>
          <w:rStyle w:val="mw-page-title-main"/>
          <w:rFonts w:hAnsi="Times New Roman" w:cs="Times New Roman"/>
        </w:rPr>
      </w:pPr>
      <w:r w:rsidRPr="005F1213">
        <w:rPr>
          <w:rFonts w:hAnsi="Times New Roman" w:cs="Times New Roman"/>
        </w:rPr>
        <w:lastRenderedPageBreak/>
        <w:t xml:space="preserve">TOMPKINS, </w:t>
      </w:r>
      <w:proofErr w:type="spellStart"/>
      <w:r w:rsidRPr="005F1213">
        <w:rPr>
          <w:rFonts w:hAnsi="Times New Roman" w:cs="Times New Roman"/>
        </w:rPr>
        <w:t>Joe</w:t>
      </w:r>
      <w:proofErr w:type="spellEnd"/>
      <w:r w:rsidRPr="005F1213">
        <w:rPr>
          <w:rFonts w:hAnsi="Times New Roman" w:cs="Times New Roman"/>
        </w:rPr>
        <w:t xml:space="preserve">. </w:t>
      </w:r>
      <w:proofErr w:type="spellStart"/>
      <w:r w:rsidRPr="005F1213">
        <w:rPr>
          <w:rFonts w:hAnsi="Times New Roman" w:cs="Times New Roman"/>
        </w:rPr>
        <w:t>The</w:t>
      </w:r>
      <w:proofErr w:type="spellEnd"/>
      <w:r w:rsidRPr="005F1213">
        <w:rPr>
          <w:rFonts w:hAnsi="Times New Roman" w:cs="Times New Roman"/>
        </w:rPr>
        <w:t xml:space="preserve"> </w:t>
      </w:r>
      <w:proofErr w:type="spellStart"/>
      <w:r w:rsidRPr="005F1213">
        <w:rPr>
          <w:rFonts w:hAnsi="Times New Roman" w:cs="Times New Roman"/>
        </w:rPr>
        <w:t>Cultural</w:t>
      </w:r>
      <w:proofErr w:type="spellEnd"/>
      <w:r w:rsidRPr="005F1213">
        <w:rPr>
          <w:rFonts w:hAnsi="Times New Roman" w:cs="Times New Roman"/>
        </w:rPr>
        <w:t xml:space="preserve"> </w:t>
      </w:r>
      <w:proofErr w:type="spellStart"/>
      <w:r w:rsidRPr="005F1213">
        <w:rPr>
          <w:rFonts w:hAnsi="Times New Roman" w:cs="Times New Roman"/>
        </w:rPr>
        <w:t>Politics</w:t>
      </w:r>
      <w:proofErr w:type="spellEnd"/>
      <w:r w:rsidRPr="005F1213">
        <w:rPr>
          <w:rFonts w:hAnsi="Times New Roman" w:cs="Times New Roman"/>
        </w:rPr>
        <w:t xml:space="preserve"> </w:t>
      </w:r>
      <w:proofErr w:type="spellStart"/>
      <w:r w:rsidRPr="005F1213">
        <w:rPr>
          <w:rFonts w:hAnsi="Times New Roman" w:cs="Times New Roman"/>
        </w:rPr>
        <w:t>of</w:t>
      </w:r>
      <w:proofErr w:type="spellEnd"/>
      <w:r w:rsidRPr="005F1213">
        <w:rPr>
          <w:rFonts w:hAnsi="Times New Roman" w:cs="Times New Roman"/>
        </w:rPr>
        <w:t xml:space="preserve"> Horror Film </w:t>
      </w:r>
      <w:proofErr w:type="spellStart"/>
      <w:r w:rsidRPr="005F1213">
        <w:rPr>
          <w:rFonts w:hAnsi="Times New Roman" w:cs="Times New Roman"/>
        </w:rPr>
        <w:t>Criticism</w:t>
      </w:r>
      <w:proofErr w:type="spellEnd"/>
      <w:r w:rsidRPr="005F1213">
        <w:rPr>
          <w:rFonts w:hAnsi="Times New Roman" w:cs="Times New Roman"/>
        </w:rPr>
        <w:t xml:space="preserve">. </w:t>
      </w:r>
      <w:r w:rsidR="003B4AB8">
        <w:rPr>
          <w:rFonts w:hAnsi="Times New Roman" w:cs="Times New Roman"/>
        </w:rPr>
        <w:t xml:space="preserve">In: </w:t>
      </w:r>
      <w:proofErr w:type="spellStart"/>
      <w:r w:rsidRPr="005F1213">
        <w:rPr>
          <w:rFonts w:hAnsi="Times New Roman" w:cs="Times New Roman"/>
          <w:i/>
          <w:iCs/>
        </w:rPr>
        <w:t>Popular</w:t>
      </w:r>
      <w:proofErr w:type="spellEnd"/>
      <w:r w:rsidRPr="005F1213">
        <w:rPr>
          <w:rFonts w:hAnsi="Times New Roman" w:cs="Times New Roman"/>
          <w:i/>
          <w:iCs/>
        </w:rPr>
        <w:t xml:space="preserve"> </w:t>
      </w:r>
      <w:proofErr w:type="spellStart"/>
      <w:r w:rsidRPr="005F1213">
        <w:rPr>
          <w:rFonts w:hAnsi="Times New Roman" w:cs="Times New Roman"/>
          <w:i/>
          <w:iCs/>
        </w:rPr>
        <w:t>Communication</w:t>
      </w:r>
      <w:proofErr w:type="spellEnd"/>
      <w:r w:rsidRPr="005F1213">
        <w:rPr>
          <w:rFonts w:hAnsi="Times New Roman" w:cs="Times New Roman"/>
          <w:i/>
          <w:iCs/>
        </w:rPr>
        <w:t xml:space="preserve">: </w:t>
      </w:r>
      <w:proofErr w:type="spellStart"/>
      <w:r w:rsidRPr="005F1213">
        <w:rPr>
          <w:rFonts w:hAnsi="Times New Roman" w:cs="Times New Roman"/>
          <w:i/>
          <w:iCs/>
        </w:rPr>
        <w:t>The</w:t>
      </w:r>
      <w:proofErr w:type="spellEnd"/>
      <w:r w:rsidRPr="005F1213">
        <w:rPr>
          <w:rFonts w:hAnsi="Times New Roman" w:cs="Times New Roman"/>
          <w:i/>
          <w:iCs/>
        </w:rPr>
        <w:t xml:space="preserve"> International </w:t>
      </w:r>
      <w:proofErr w:type="spellStart"/>
      <w:r w:rsidRPr="005F1213">
        <w:rPr>
          <w:rFonts w:hAnsi="Times New Roman" w:cs="Times New Roman"/>
          <w:i/>
          <w:iCs/>
        </w:rPr>
        <w:t>Journal</w:t>
      </w:r>
      <w:proofErr w:type="spellEnd"/>
      <w:r w:rsidRPr="005F1213">
        <w:rPr>
          <w:rFonts w:hAnsi="Times New Roman" w:cs="Times New Roman"/>
          <w:i/>
          <w:iCs/>
        </w:rPr>
        <w:t xml:space="preserve"> </w:t>
      </w:r>
      <w:proofErr w:type="spellStart"/>
      <w:r w:rsidRPr="005F1213">
        <w:rPr>
          <w:rFonts w:hAnsi="Times New Roman" w:cs="Times New Roman"/>
          <w:i/>
          <w:iCs/>
        </w:rPr>
        <w:t>of</w:t>
      </w:r>
      <w:proofErr w:type="spellEnd"/>
      <w:r w:rsidRPr="005F1213">
        <w:rPr>
          <w:rFonts w:hAnsi="Times New Roman" w:cs="Times New Roman"/>
          <w:i/>
          <w:iCs/>
        </w:rPr>
        <w:t xml:space="preserve"> Media and </w:t>
      </w:r>
      <w:proofErr w:type="spellStart"/>
      <w:r w:rsidRPr="005F1213">
        <w:rPr>
          <w:rFonts w:hAnsi="Times New Roman" w:cs="Times New Roman"/>
          <w:i/>
          <w:iCs/>
        </w:rPr>
        <w:t>Culture</w:t>
      </w:r>
      <w:proofErr w:type="spellEnd"/>
      <w:r w:rsidR="005B43FA" w:rsidRPr="005B43FA">
        <w:rPr>
          <w:rFonts w:hAnsi="Times New Roman" w:cs="Times New Roman"/>
        </w:rPr>
        <w:t xml:space="preserve"> </w:t>
      </w:r>
      <w:r w:rsidR="005B43FA" w:rsidRPr="005F1213">
        <w:rPr>
          <w:rFonts w:hAnsi="Times New Roman" w:cs="Times New Roman"/>
        </w:rPr>
        <w:t>[online]</w:t>
      </w:r>
      <w:r w:rsidR="005B43FA">
        <w:rPr>
          <w:rFonts w:hAnsi="Times New Roman" w:cs="Times New Roman"/>
        </w:rPr>
        <w:t>.</w:t>
      </w:r>
      <w:r w:rsidRPr="005F1213">
        <w:rPr>
          <w:rFonts w:hAnsi="Times New Roman" w:cs="Times New Roman"/>
          <w:i/>
          <w:iCs/>
        </w:rPr>
        <w:t xml:space="preserve"> </w:t>
      </w:r>
      <w:r w:rsidRPr="005F1213">
        <w:rPr>
          <w:rFonts w:hAnsi="Times New Roman" w:cs="Times New Roman"/>
        </w:rPr>
        <w:t>12(1), 32-47</w:t>
      </w:r>
      <w:r w:rsidR="005B43FA">
        <w:rPr>
          <w:rFonts w:hAnsi="Times New Roman" w:cs="Times New Roman"/>
        </w:rPr>
        <w:t xml:space="preserve">, </w:t>
      </w:r>
      <w:r w:rsidR="005B43FA" w:rsidRPr="005F1213">
        <w:rPr>
          <w:rFonts w:hAnsi="Times New Roman" w:cs="Times New Roman"/>
        </w:rPr>
        <w:t>2014</w:t>
      </w:r>
      <w:r w:rsidR="005B43FA" w:rsidRPr="005F1213">
        <w:rPr>
          <w:rStyle w:val="mw-page-title-main"/>
          <w:rFonts w:hAnsi="Times New Roman" w:cs="Times New Roman"/>
        </w:rPr>
        <w:t xml:space="preserve"> [cit. </w:t>
      </w:r>
      <w:r w:rsidR="00E3213B">
        <w:rPr>
          <w:rStyle w:val="mw-page-title-main"/>
          <w:rFonts w:hAnsi="Times New Roman" w:cs="Times New Roman"/>
        </w:rPr>
        <w:t>30</w:t>
      </w:r>
      <w:r w:rsidR="005B43FA" w:rsidRPr="005F1213">
        <w:rPr>
          <w:rStyle w:val="mw-page-title-main"/>
          <w:rFonts w:hAnsi="Times New Roman" w:cs="Times New Roman"/>
        </w:rPr>
        <w:t>.</w:t>
      </w:r>
      <w:r w:rsidR="005B43FA">
        <w:rPr>
          <w:rStyle w:val="mw-page-title-main"/>
          <w:rFonts w:hAnsi="Times New Roman" w:cs="Times New Roman"/>
        </w:rPr>
        <w:t xml:space="preserve"> </w:t>
      </w:r>
      <w:r w:rsidR="00E3213B">
        <w:rPr>
          <w:rStyle w:val="mw-page-title-main"/>
          <w:rFonts w:hAnsi="Times New Roman" w:cs="Times New Roman"/>
        </w:rPr>
        <w:t>10</w:t>
      </w:r>
      <w:r w:rsidR="005B43FA" w:rsidRPr="005F1213">
        <w:rPr>
          <w:rStyle w:val="mw-page-title-main"/>
          <w:rFonts w:hAnsi="Times New Roman" w:cs="Times New Roman"/>
        </w:rPr>
        <w:t>.</w:t>
      </w:r>
      <w:r w:rsidR="005B43FA">
        <w:rPr>
          <w:rStyle w:val="mw-page-title-main"/>
          <w:rFonts w:hAnsi="Times New Roman" w:cs="Times New Roman"/>
        </w:rPr>
        <w:t xml:space="preserve"> </w:t>
      </w:r>
      <w:r w:rsidR="005B43FA" w:rsidRPr="005F1213">
        <w:rPr>
          <w:rStyle w:val="mw-page-title-main"/>
          <w:rFonts w:hAnsi="Times New Roman" w:cs="Times New Roman"/>
        </w:rPr>
        <w:t>202</w:t>
      </w:r>
      <w:r w:rsidR="00E3213B">
        <w:rPr>
          <w:rStyle w:val="mw-page-title-main"/>
          <w:rFonts w:hAnsi="Times New Roman" w:cs="Times New Roman"/>
        </w:rPr>
        <w:t>2</w:t>
      </w:r>
      <w:r w:rsidR="005B43FA" w:rsidRPr="005F1213">
        <w:rPr>
          <w:rStyle w:val="mw-page-title-main"/>
          <w:rFonts w:hAnsi="Times New Roman" w:cs="Times New Roman"/>
        </w:rPr>
        <w:t>]</w:t>
      </w:r>
      <w:r w:rsidR="005B43FA">
        <w:rPr>
          <w:rStyle w:val="mw-page-title-main"/>
          <w:rFonts w:hAnsi="Times New Roman" w:cs="Times New Roman"/>
        </w:rPr>
        <w:t xml:space="preserve">. </w:t>
      </w:r>
      <w:r w:rsidRPr="005F1213">
        <w:rPr>
          <w:rFonts w:hAnsi="Times New Roman" w:cs="Times New Roman"/>
        </w:rPr>
        <w:t>Dostupné</w:t>
      </w:r>
      <w:r w:rsidR="005B43FA">
        <w:rPr>
          <w:rFonts w:hAnsi="Times New Roman" w:cs="Times New Roman"/>
        </w:rPr>
        <w:t xml:space="preserve"> </w:t>
      </w:r>
      <w:r w:rsidRPr="005F1213">
        <w:rPr>
          <w:rFonts w:hAnsi="Times New Roman" w:cs="Times New Roman"/>
        </w:rPr>
        <w:t xml:space="preserve">z: </w:t>
      </w:r>
      <w:hyperlink r:id="rId40" w:history="1">
        <w:proofErr w:type="spellStart"/>
        <w:r w:rsidRPr="005F1213">
          <w:rPr>
            <w:rStyle w:val="Hypertextovodkaz"/>
            <w:rFonts w:hAnsi="Times New Roman" w:cs="Times New Roman"/>
          </w:rPr>
          <w:t>The</w:t>
        </w:r>
        <w:proofErr w:type="spellEnd"/>
        <w:r w:rsidRPr="005F1213">
          <w:rPr>
            <w:rStyle w:val="Hypertextovodkaz"/>
            <w:rFonts w:hAnsi="Times New Roman" w:cs="Times New Roman"/>
          </w:rPr>
          <w:t xml:space="preserve"> </w:t>
        </w:r>
        <w:proofErr w:type="spellStart"/>
        <w:r w:rsidRPr="005F1213">
          <w:rPr>
            <w:rStyle w:val="Hypertextovodkaz"/>
            <w:rFonts w:hAnsi="Times New Roman" w:cs="Times New Roman"/>
          </w:rPr>
          <w:t>Cultural</w:t>
        </w:r>
        <w:proofErr w:type="spellEnd"/>
        <w:r w:rsidRPr="005F1213">
          <w:rPr>
            <w:rStyle w:val="Hypertextovodkaz"/>
            <w:rFonts w:hAnsi="Times New Roman" w:cs="Times New Roman"/>
          </w:rPr>
          <w:t xml:space="preserve"> </w:t>
        </w:r>
        <w:proofErr w:type="spellStart"/>
        <w:r w:rsidRPr="005F1213">
          <w:rPr>
            <w:rStyle w:val="Hypertextovodkaz"/>
            <w:rFonts w:hAnsi="Times New Roman" w:cs="Times New Roman"/>
          </w:rPr>
          <w:t>Politics</w:t>
        </w:r>
        <w:proofErr w:type="spellEnd"/>
        <w:r w:rsidRPr="005F1213">
          <w:rPr>
            <w:rStyle w:val="Hypertextovodkaz"/>
            <w:rFonts w:hAnsi="Times New Roman" w:cs="Times New Roman"/>
          </w:rPr>
          <w:t xml:space="preserve"> </w:t>
        </w:r>
        <w:proofErr w:type="spellStart"/>
        <w:r w:rsidRPr="005F1213">
          <w:rPr>
            <w:rStyle w:val="Hypertextovodkaz"/>
            <w:rFonts w:hAnsi="Times New Roman" w:cs="Times New Roman"/>
          </w:rPr>
          <w:t>of</w:t>
        </w:r>
        <w:proofErr w:type="spellEnd"/>
        <w:r w:rsidRPr="005F1213">
          <w:rPr>
            <w:rStyle w:val="Hypertextovodkaz"/>
            <w:rFonts w:hAnsi="Times New Roman" w:cs="Times New Roman"/>
          </w:rPr>
          <w:t xml:space="preserve"> Horror Film Criticism (researchgate.net)</w:t>
        </w:r>
      </w:hyperlink>
      <w:r w:rsidR="00E3213B">
        <w:rPr>
          <w:rStyle w:val="Hypertextovodkaz"/>
          <w:rFonts w:hAnsi="Times New Roman" w:cs="Times New Roman"/>
        </w:rPr>
        <w:t>.</w:t>
      </w:r>
      <w:r w:rsidR="00C03144" w:rsidRPr="00C03144">
        <w:rPr>
          <w:rStyle w:val="mw-page-title-main"/>
          <w:rFonts w:hAnsi="Times New Roman" w:cs="Times New Roman"/>
        </w:rPr>
        <w:t xml:space="preserve"> </w:t>
      </w:r>
    </w:p>
    <w:p w14:paraId="4C5D9BCF" w14:textId="0F2194B1" w:rsidR="00C03144" w:rsidRDefault="00C03144" w:rsidP="00C03144">
      <w:pPr>
        <w:pStyle w:val="Literatura"/>
        <w:rPr>
          <w:rStyle w:val="mw-page-title-main"/>
          <w:rFonts w:hAnsi="Times New Roman" w:cs="Times New Roman"/>
        </w:rPr>
      </w:pPr>
      <w:r>
        <w:rPr>
          <w:rStyle w:val="mw-page-title-main"/>
          <w:rFonts w:hAnsi="Times New Roman" w:cs="Times New Roman"/>
        </w:rPr>
        <w:t xml:space="preserve">Wikipedia </w:t>
      </w:r>
      <w:proofErr w:type="spellStart"/>
      <w:r>
        <w:rPr>
          <w:rStyle w:val="mw-page-title-main"/>
          <w:rFonts w:hAnsi="Times New Roman" w:cs="Times New Roman"/>
        </w:rPr>
        <w:t>contributors</w:t>
      </w:r>
      <w:proofErr w:type="spellEnd"/>
      <w:r>
        <w:rPr>
          <w:rStyle w:val="mw-page-title-main"/>
          <w:rFonts w:hAnsi="Times New Roman" w:cs="Times New Roman"/>
        </w:rPr>
        <w:t xml:space="preserve">, 2023. </w:t>
      </w:r>
      <w:r w:rsidRPr="004D329C">
        <w:rPr>
          <w:rStyle w:val="mw-page-title-main"/>
          <w:rFonts w:hAnsi="Times New Roman" w:cs="Times New Roman"/>
          <w:i/>
          <w:iCs/>
        </w:rPr>
        <w:t xml:space="preserve">Dancing </w:t>
      </w:r>
      <w:proofErr w:type="spellStart"/>
      <w:r w:rsidRPr="004D329C">
        <w:rPr>
          <w:rStyle w:val="mw-page-title-main"/>
          <w:rFonts w:hAnsi="Times New Roman" w:cs="Times New Roman"/>
          <w:i/>
          <w:iCs/>
        </w:rPr>
        <w:t>mania</w:t>
      </w:r>
      <w:proofErr w:type="spellEnd"/>
      <w:r>
        <w:rPr>
          <w:rStyle w:val="mw-page-title-main"/>
          <w:rFonts w:hAnsi="Times New Roman" w:cs="Times New Roman"/>
        </w:rPr>
        <w:t xml:space="preserve"> </w:t>
      </w:r>
      <w:r w:rsidRPr="005F1213">
        <w:rPr>
          <w:rStyle w:val="mw-page-title-main"/>
          <w:rFonts w:hAnsi="Times New Roman" w:cs="Times New Roman"/>
        </w:rPr>
        <w:t>[</w:t>
      </w:r>
      <w:r>
        <w:rPr>
          <w:rStyle w:val="mw-page-title-main"/>
          <w:rFonts w:hAnsi="Times New Roman" w:cs="Times New Roman"/>
        </w:rPr>
        <w:t>online</w:t>
      </w:r>
      <w:r w:rsidRPr="005F1213">
        <w:rPr>
          <w:rStyle w:val="mw-page-title-main"/>
          <w:rFonts w:hAnsi="Times New Roman" w:cs="Times New Roman"/>
        </w:rPr>
        <w:t>]</w:t>
      </w:r>
      <w:r>
        <w:rPr>
          <w:rStyle w:val="mw-page-title-main"/>
          <w:rFonts w:hAnsi="Times New Roman" w:cs="Times New Roman"/>
        </w:rPr>
        <w:t xml:space="preserve">. In: Wikipedia, </w:t>
      </w:r>
      <w:proofErr w:type="spellStart"/>
      <w:r>
        <w:rPr>
          <w:rStyle w:val="mw-page-title-main"/>
          <w:rFonts w:hAnsi="Times New Roman" w:cs="Times New Roman"/>
        </w:rPr>
        <w:t>The</w:t>
      </w:r>
      <w:proofErr w:type="spellEnd"/>
      <w:r>
        <w:rPr>
          <w:rStyle w:val="mw-page-title-main"/>
          <w:rFonts w:hAnsi="Times New Roman" w:cs="Times New Roman"/>
        </w:rPr>
        <w:t xml:space="preserve"> Free </w:t>
      </w:r>
      <w:proofErr w:type="spellStart"/>
      <w:r>
        <w:rPr>
          <w:rStyle w:val="mw-page-title-main"/>
          <w:rFonts w:hAnsi="Times New Roman" w:cs="Times New Roman"/>
        </w:rPr>
        <w:t>Encyclopedia</w:t>
      </w:r>
      <w:proofErr w:type="spellEnd"/>
      <w:r>
        <w:rPr>
          <w:rStyle w:val="mw-page-title-main"/>
          <w:rFonts w:hAnsi="Times New Roman" w:cs="Times New Roman"/>
        </w:rPr>
        <w:t xml:space="preserve">, </w:t>
      </w:r>
      <w:r w:rsidRPr="005F1213">
        <w:rPr>
          <w:rStyle w:val="mw-page-title-main"/>
          <w:rFonts w:hAnsi="Times New Roman" w:cs="Times New Roman"/>
        </w:rPr>
        <w:t>[cit. 22. 4. 2023]</w:t>
      </w:r>
      <w:r>
        <w:rPr>
          <w:rStyle w:val="mw-page-title-main"/>
          <w:rFonts w:hAnsi="Times New Roman" w:cs="Times New Roman"/>
        </w:rPr>
        <w:t>.</w:t>
      </w:r>
      <w:r w:rsidRPr="005F1213">
        <w:rPr>
          <w:rStyle w:val="mw-page-title-main"/>
          <w:rFonts w:hAnsi="Times New Roman" w:cs="Times New Roman"/>
        </w:rPr>
        <w:t xml:space="preserve"> Dostupné z: </w:t>
      </w:r>
      <w:hyperlink r:id="rId41" w:history="1">
        <w:r w:rsidRPr="005F1213">
          <w:rPr>
            <w:rStyle w:val="mw-page-title-main"/>
            <w:rFonts w:hAnsi="Times New Roman" w:cs="Times New Roman"/>
          </w:rPr>
          <w:t>https://en.wikipedia.org/wiki/Dancing_mania</w:t>
        </w:r>
      </w:hyperlink>
      <w:r>
        <w:rPr>
          <w:rStyle w:val="mw-page-title-main"/>
          <w:rFonts w:hAnsi="Times New Roman" w:cs="Times New Roman"/>
        </w:rPr>
        <w:t>.</w:t>
      </w:r>
      <w:r w:rsidRPr="005F1213">
        <w:rPr>
          <w:rStyle w:val="mw-page-title-main"/>
          <w:rFonts w:hAnsi="Times New Roman" w:cs="Times New Roman"/>
        </w:rPr>
        <w:t xml:space="preserve"> </w:t>
      </w:r>
    </w:p>
    <w:p w14:paraId="3E2F40D8" w14:textId="77777777" w:rsidR="00C03144" w:rsidRDefault="00C03144" w:rsidP="00C03144">
      <w:pPr>
        <w:pStyle w:val="Literatura"/>
        <w:rPr>
          <w:rStyle w:val="mw-page-title-main"/>
          <w:rFonts w:hAnsi="Times New Roman" w:cs="Times New Roman"/>
        </w:rPr>
      </w:pPr>
      <w:r>
        <w:rPr>
          <w:rStyle w:val="mw-page-title-main"/>
          <w:rFonts w:hAnsi="Times New Roman" w:cs="Times New Roman"/>
        </w:rPr>
        <w:t xml:space="preserve">Wikipedia </w:t>
      </w:r>
      <w:proofErr w:type="spellStart"/>
      <w:r>
        <w:rPr>
          <w:rStyle w:val="mw-page-title-main"/>
          <w:rFonts w:hAnsi="Times New Roman" w:cs="Times New Roman"/>
        </w:rPr>
        <w:t>contributors</w:t>
      </w:r>
      <w:proofErr w:type="spellEnd"/>
      <w:r>
        <w:rPr>
          <w:rStyle w:val="mw-page-title-main"/>
          <w:rFonts w:hAnsi="Times New Roman" w:cs="Times New Roman"/>
        </w:rPr>
        <w:t xml:space="preserve">, 2023. </w:t>
      </w:r>
      <w:proofErr w:type="spellStart"/>
      <w:r w:rsidRPr="00E537D1">
        <w:rPr>
          <w:rStyle w:val="mw-page-title-main"/>
          <w:rFonts w:hAnsi="Times New Roman" w:cs="Times New Roman"/>
          <w:i/>
          <w:iCs/>
        </w:rPr>
        <w:t>Hårgalåten</w:t>
      </w:r>
      <w:proofErr w:type="spellEnd"/>
      <w:r>
        <w:rPr>
          <w:rStyle w:val="mw-page-title-main"/>
          <w:rFonts w:hAnsi="Times New Roman" w:cs="Times New Roman"/>
        </w:rPr>
        <w:t xml:space="preserve"> </w:t>
      </w:r>
      <w:r w:rsidRPr="005F1213">
        <w:rPr>
          <w:rStyle w:val="mw-page-title-main"/>
          <w:rFonts w:hAnsi="Times New Roman" w:cs="Times New Roman"/>
        </w:rPr>
        <w:t>[</w:t>
      </w:r>
      <w:r>
        <w:rPr>
          <w:rStyle w:val="mw-page-title-main"/>
          <w:rFonts w:hAnsi="Times New Roman" w:cs="Times New Roman"/>
        </w:rPr>
        <w:t>online</w:t>
      </w:r>
      <w:r w:rsidRPr="005F1213">
        <w:rPr>
          <w:rStyle w:val="mw-page-title-main"/>
          <w:rFonts w:hAnsi="Times New Roman" w:cs="Times New Roman"/>
        </w:rPr>
        <w:t xml:space="preserve">]. </w:t>
      </w:r>
      <w:r>
        <w:rPr>
          <w:rStyle w:val="mw-page-title-main"/>
          <w:rFonts w:hAnsi="Times New Roman" w:cs="Times New Roman"/>
        </w:rPr>
        <w:t xml:space="preserve">In: Wikipedia, </w:t>
      </w:r>
      <w:proofErr w:type="spellStart"/>
      <w:r>
        <w:rPr>
          <w:rStyle w:val="mw-page-title-main"/>
          <w:rFonts w:hAnsi="Times New Roman" w:cs="Times New Roman"/>
        </w:rPr>
        <w:t>The</w:t>
      </w:r>
      <w:proofErr w:type="spellEnd"/>
      <w:r>
        <w:rPr>
          <w:rStyle w:val="mw-page-title-main"/>
          <w:rFonts w:hAnsi="Times New Roman" w:cs="Times New Roman"/>
        </w:rPr>
        <w:t xml:space="preserve"> Free </w:t>
      </w:r>
      <w:proofErr w:type="spellStart"/>
      <w:r>
        <w:rPr>
          <w:rStyle w:val="mw-page-title-main"/>
          <w:rFonts w:hAnsi="Times New Roman" w:cs="Times New Roman"/>
        </w:rPr>
        <w:t>Encyclopedia</w:t>
      </w:r>
      <w:proofErr w:type="spellEnd"/>
      <w:r>
        <w:rPr>
          <w:rStyle w:val="mw-page-title-main"/>
          <w:rFonts w:hAnsi="Times New Roman" w:cs="Times New Roman"/>
        </w:rPr>
        <w:t xml:space="preserve">, </w:t>
      </w:r>
      <w:r w:rsidRPr="005F1213">
        <w:rPr>
          <w:rStyle w:val="mw-page-title-main"/>
          <w:rFonts w:hAnsi="Times New Roman" w:cs="Times New Roman"/>
        </w:rPr>
        <w:t>[cit.22.</w:t>
      </w:r>
      <w:r>
        <w:rPr>
          <w:rStyle w:val="mw-page-title-main"/>
          <w:rFonts w:hAnsi="Times New Roman" w:cs="Times New Roman"/>
        </w:rPr>
        <w:t xml:space="preserve"> </w:t>
      </w:r>
      <w:r w:rsidRPr="005F1213">
        <w:rPr>
          <w:rStyle w:val="mw-page-title-main"/>
          <w:rFonts w:hAnsi="Times New Roman" w:cs="Times New Roman"/>
        </w:rPr>
        <w:t xml:space="preserve">4. 2023]. Dostupné z: </w:t>
      </w:r>
      <w:hyperlink r:id="rId42" w:history="1">
        <w:r w:rsidRPr="005F1213">
          <w:rPr>
            <w:rStyle w:val="mw-page-title-main"/>
            <w:rFonts w:hAnsi="Times New Roman" w:cs="Times New Roman"/>
          </w:rPr>
          <w:t>https://en.wikipedia.org/wiki/H%C3%A5rgal%C3%A5ten</w:t>
        </w:r>
      </w:hyperlink>
      <w:r>
        <w:rPr>
          <w:rStyle w:val="mw-page-title-main"/>
          <w:rFonts w:hAnsi="Times New Roman" w:cs="Times New Roman"/>
        </w:rPr>
        <w:t>.</w:t>
      </w:r>
    </w:p>
    <w:p w14:paraId="6BB2721A" w14:textId="35D786D8" w:rsidR="001056D4" w:rsidRPr="005F1213" w:rsidRDefault="001056D4" w:rsidP="00E147DE">
      <w:pPr>
        <w:pStyle w:val="Literatura"/>
        <w:rPr>
          <w:rFonts w:hAnsi="Times New Roman" w:cs="Times New Roman"/>
        </w:rPr>
      </w:pPr>
    </w:p>
    <w:p w14:paraId="6C52F744" w14:textId="7495603D" w:rsidR="00F647B3" w:rsidRDefault="00F647B3" w:rsidP="00E147DE">
      <w:pPr>
        <w:pStyle w:val="Nnadpis"/>
      </w:pPr>
      <w:bookmarkStart w:id="36" w:name="_Toc134589674"/>
      <w:r>
        <w:lastRenderedPageBreak/>
        <w:t>Prameny</w:t>
      </w:r>
      <w:bookmarkEnd w:id="36"/>
    </w:p>
    <w:p w14:paraId="47A52731" w14:textId="77777777" w:rsidR="00E537D1" w:rsidRDefault="00E537D1" w:rsidP="00E147DE">
      <w:pPr>
        <w:pStyle w:val="Literatura"/>
        <w:rPr>
          <w:rFonts w:hAnsi="Times New Roman" w:cs="Times New Roman"/>
          <w:shd w:val="clear" w:color="auto" w:fill="FFFFFF"/>
        </w:rPr>
      </w:pPr>
      <w:r w:rsidRPr="004D329C">
        <w:rPr>
          <w:rFonts w:hAnsi="Times New Roman" w:cs="Times New Roman"/>
          <w:i/>
          <w:iCs/>
        </w:rPr>
        <w:t xml:space="preserve">A </w:t>
      </w:r>
      <w:proofErr w:type="spellStart"/>
      <w:r w:rsidRPr="004D329C">
        <w:rPr>
          <w:rFonts w:hAnsi="Times New Roman" w:cs="Times New Roman"/>
          <w:i/>
          <w:iCs/>
        </w:rPr>
        <w:t>History</w:t>
      </w:r>
      <w:proofErr w:type="spellEnd"/>
      <w:r w:rsidRPr="004D329C">
        <w:rPr>
          <w:rFonts w:hAnsi="Times New Roman" w:cs="Times New Roman"/>
          <w:i/>
          <w:iCs/>
        </w:rPr>
        <w:t xml:space="preserve"> </w:t>
      </w:r>
      <w:proofErr w:type="spellStart"/>
      <w:r w:rsidRPr="004D329C">
        <w:rPr>
          <w:rFonts w:hAnsi="Times New Roman" w:cs="Times New Roman"/>
          <w:i/>
          <w:iCs/>
        </w:rPr>
        <w:t>of</w:t>
      </w:r>
      <w:proofErr w:type="spellEnd"/>
      <w:r w:rsidRPr="004D329C">
        <w:rPr>
          <w:rFonts w:hAnsi="Times New Roman" w:cs="Times New Roman"/>
          <w:i/>
          <w:iCs/>
        </w:rPr>
        <w:t xml:space="preserve"> Horror, </w:t>
      </w:r>
      <w:r w:rsidRPr="004D329C">
        <w:rPr>
          <w:rFonts w:hAnsi="Times New Roman" w:cs="Times New Roman"/>
          <w:shd w:val="clear" w:color="auto" w:fill="FFFFFF"/>
        </w:rPr>
        <w:t xml:space="preserve">[dokument]. Režie Mark </w:t>
      </w:r>
      <w:proofErr w:type="spellStart"/>
      <w:r w:rsidRPr="004D329C">
        <w:rPr>
          <w:rFonts w:hAnsi="Times New Roman" w:cs="Times New Roman"/>
          <w:shd w:val="clear" w:color="auto" w:fill="FFFFFF"/>
        </w:rPr>
        <w:t>Gattis</w:t>
      </w:r>
      <w:proofErr w:type="spellEnd"/>
      <w:r w:rsidRPr="004D329C">
        <w:rPr>
          <w:rFonts w:hAnsi="Times New Roman" w:cs="Times New Roman"/>
          <w:shd w:val="clear" w:color="auto" w:fill="FFFFFF"/>
        </w:rPr>
        <w:t>. Velká Británie, 2010.</w:t>
      </w:r>
    </w:p>
    <w:p w14:paraId="413F0B65" w14:textId="0AADC682" w:rsidR="001347A3" w:rsidRPr="004D329C" w:rsidRDefault="001347A3" w:rsidP="00E147DE">
      <w:pPr>
        <w:pStyle w:val="Literatura"/>
        <w:rPr>
          <w:rFonts w:hAnsi="Times New Roman" w:cs="Times New Roman"/>
        </w:rPr>
      </w:pPr>
      <w:proofErr w:type="spellStart"/>
      <w:r w:rsidRPr="004D329C">
        <w:rPr>
          <w:rFonts w:hAnsi="Times New Roman" w:cs="Times New Roman"/>
          <w:i/>
          <w:iCs/>
          <w:shd w:val="clear" w:color="auto" w:fill="FFFFFF"/>
        </w:rPr>
        <w:t>Beau</w:t>
      </w:r>
      <w:proofErr w:type="spellEnd"/>
      <w:r w:rsidRPr="004D329C">
        <w:rPr>
          <w:rFonts w:hAnsi="Times New Roman" w:cs="Times New Roman"/>
          <w:i/>
          <w:iCs/>
          <w:shd w:val="clear" w:color="auto" w:fill="FFFFFF"/>
        </w:rPr>
        <w:t xml:space="preserve"> </w:t>
      </w:r>
      <w:proofErr w:type="spellStart"/>
      <w:r w:rsidRPr="004D329C">
        <w:rPr>
          <w:rFonts w:hAnsi="Times New Roman" w:cs="Times New Roman"/>
          <w:i/>
          <w:iCs/>
          <w:shd w:val="clear" w:color="auto" w:fill="FFFFFF"/>
        </w:rPr>
        <w:t>is</w:t>
      </w:r>
      <w:proofErr w:type="spellEnd"/>
      <w:r w:rsidRPr="004D329C">
        <w:rPr>
          <w:rFonts w:hAnsi="Times New Roman" w:cs="Times New Roman"/>
          <w:i/>
          <w:iCs/>
          <w:shd w:val="clear" w:color="auto" w:fill="FFFFFF"/>
        </w:rPr>
        <w:t xml:space="preserve"> </w:t>
      </w:r>
      <w:proofErr w:type="spellStart"/>
      <w:r w:rsidRPr="004D329C">
        <w:rPr>
          <w:rFonts w:hAnsi="Times New Roman" w:cs="Times New Roman"/>
          <w:i/>
          <w:iCs/>
          <w:shd w:val="clear" w:color="auto" w:fill="FFFFFF"/>
        </w:rPr>
        <w:t>afraid</w:t>
      </w:r>
      <w:proofErr w:type="spellEnd"/>
      <w:r w:rsidRPr="004D329C">
        <w:rPr>
          <w:rFonts w:hAnsi="Times New Roman" w:cs="Times New Roman"/>
          <w:shd w:val="clear" w:color="auto" w:fill="FFFFFF"/>
        </w:rPr>
        <w:t xml:space="preserve"> [On se bojí] [film]. Režie </w:t>
      </w:r>
      <w:proofErr w:type="spellStart"/>
      <w:r w:rsidRPr="004D329C">
        <w:rPr>
          <w:rFonts w:hAnsi="Times New Roman" w:cs="Times New Roman"/>
          <w:shd w:val="clear" w:color="auto" w:fill="FFFFFF"/>
        </w:rPr>
        <w:t>Ari</w:t>
      </w:r>
      <w:proofErr w:type="spellEnd"/>
      <w:r w:rsidRPr="004D329C">
        <w:rPr>
          <w:rFonts w:hAnsi="Times New Roman" w:cs="Times New Roman"/>
          <w:shd w:val="clear" w:color="auto" w:fill="FFFFFF"/>
        </w:rPr>
        <w:t xml:space="preserve"> Aster. USA. 2023.</w:t>
      </w:r>
    </w:p>
    <w:p w14:paraId="5885368C" w14:textId="77777777" w:rsidR="00886ACA" w:rsidRPr="004D329C" w:rsidRDefault="00886ACA" w:rsidP="00E147DE">
      <w:pPr>
        <w:pStyle w:val="Literatura"/>
        <w:rPr>
          <w:rFonts w:hAnsi="Times New Roman" w:cs="Times New Roman"/>
          <w:shd w:val="clear" w:color="auto" w:fill="FFFFFF"/>
        </w:rPr>
      </w:pPr>
      <w:proofErr w:type="spellStart"/>
      <w:r w:rsidRPr="004D329C">
        <w:rPr>
          <w:rFonts w:hAnsi="Times New Roman" w:cs="Times New Roman"/>
          <w:i/>
          <w:iCs/>
          <w:shd w:val="clear" w:color="auto" w:fill="FFFFFF"/>
        </w:rPr>
        <w:t>Evil</w:t>
      </w:r>
      <w:proofErr w:type="spellEnd"/>
      <w:r w:rsidRPr="004D329C">
        <w:rPr>
          <w:rFonts w:hAnsi="Times New Roman" w:cs="Times New Roman"/>
          <w:i/>
          <w:iCs/>
          <w:shd w:val="clear" w:color="auto" w:fill="FFFFFF"/>
        </w:rPr>
        <w:t xml:space="preserve"> </w:t>
      </w:r>
      <w:proofErr w:type="spellStart"/>
      <w:r w:rsidRPr="004D329C">
        <w:rPr>
          <w:rFonts w:hAnsi="Times New Roman" w:cs="Times New Roman"/>
          <w:i/>
          <w:iCs/>
          <w:shd w:val="clear" w:color="auto" w:fill="FFFFFF"/>
        </w:rPr>
        <w:t>Dead</w:t>
      </w:r>
      <w:proofErr w:type="spellEnd"/>
      <w:r w:rsidRPr="004D329C">
        <w:rPr>
          <w:rFonts w:hAnsi="Times New Roman" w:cs="Times New Roman"/>
          <w:i/>
          <w:iCs/>
          <w:shd w:val="clear" w:color="auto" w:fill="FFFFFF"/>
        </w:rPr>
        <w:t xml:space="preserve"> 2: </w:t>
      </w:r>
      <w:proofErr w:type="spellStart"/>
      <w:r w:rsidRPr="004D329C">
        <w:rPr>
          <w:rFonts w:hAnsi="Times New Roman" w:cs="Times New Roman"/>
          <w:i/>
          <w:iCs/>
          <w:shd w:val="clear" w:color="auto" w:fill="FFFFFF"/>
        </w:rPr>
        <w:t>Dead</w:t>
      </w:r>
      <w:proofErr w:type="spellEnd"/>
      <w:r w:rsidRPr="004D329C">
        <w:rPr>
          <w:rFonts w:hAnsi="Times New Roman" w:cs="Times New Roman"/>
          <w:i/>
          <w:iCs/>
          <w:shd w:val="clear" w:color="auto" w:fill="FFFFFF"/>
        </w:rPr>
        <w:t xml:space="preserve"> by </w:t>
      </w:r>
      <w:proofErr w:type="spellStart"/>
      <w:r w:rsidRPr="004D329C">
        <w:rPr>
          <w:rFonts w:hAnsi="Times New Roman" w:cs="Times New Roman"/>
          <w:i/>
          <w:iCs/>
          <w:shd w:val="clear" w:color="auto" w:fill="FFFFFF"/>
        </w:rPr>
        <w:t>Dawn</w:t>
      </w:r>
      <w:proofErr w:type="spellEnd"/>
      <w:r w:rsidRPr="004D329C">
        <w:rPr>
          <w:rFonts w:hAnsi="Times New Roman" w:cs="Times New Roman"/>
          <w:shd w:val="clear" w:color="auto" w:fill="FFFFFF"/>
        </w:rPr>
        <w:t xml:space="preserve">, [film]. Režie Sam </w:t>
      </w:r>
      <w:proofErr w:type="spellStart"/>
      <w:r w:rsidRPr="004D329C">
        <w:rPr>
          <w:rFonts w:hAnsi="Times New Roman" w:cs="Times New Roman"/>
          <w:shd w:val="clear" w:color="auto" w:fill="FFFFFF"/>
        </w:rPr>
        <w:t>Raimi</w:t>
      </w:r>
      <w:proofErr w:type="spellEnd"/>
      <w:r w:rsidRPr="004D329C">
        <w:rPr>
          <w:rFonts w:hAnsi="Times New Roman" w:cs="Times New Roman"/>
          <w:shd w:val="clear" w:color="auto" w:fill="FFFFFF"/>
        </w:rPr>
        <w:t>. USA, 1987.</w:t>
      </w:r>
    </w:p>
    <w:p w14:paraId="4F815B4A" w14:textId="77777777" w:rsidR="001347A3" w:rsidRPr="004D329C" w:rsidRDefault="001347A3" w:rsidP="00E147DE">
      <w:pPr>
        <w:pStyle w:val="Literatura"/>
        <w:rPr>
          <w:rFonts w:hAnsi="Times New Roman" w:cs="Times New Roman"/>
          <w:shd w:val="clear" w:color="auto" w:fill="FFFFFF"/>
        </w:rPr>
      </w:pPr>
      <w:proofErr w:type="spellStart"/>
      <w:r w:rsidRPr="004D329C">
        <w:rPr>
          <w:rFonts w:hAnsi="Times New Roman" w:cs="Times New Roman"/>
          <w:i/>
          <w:iCs/>
        </w:rPr>
        <w:t>Hereditary</w:t>
      </w:r>
      <w:proofErr w:type="spellEnd"/>
      <w:r w:rsidRPr="004D329C">
        <w:rPr>
          <w:rFonts w:hAnsi="Times New Roman" w:cs="Times New Roman"/>
        </w:rPr>
        <w:t xml:space="preserve">, </w:t>
      </w:r>
      <w:r w:rsidRPr="004D329C">
        <w:rPr>
          <w:rFonts w:hAnsi="Times New Roman" w:cs="Times New Roman"/>
          <w:shd w:val="clear" w:color="auto" w:fill="FFFFFF"/>
        </w:rPr>
        <w:t xml:space="preserve">[Děsivé dědictví] [film]. Režie </w:t>
      </w:r>
      <w:proofErr w:type="spellStart"/>
      <w:r w:rsidRPr="004D329C">
        <w:rPr>
          <w:rFonts w:hAnsi="Times New Roman" w:cs="Times New Roman"/>
          <w:shd w:val="clear" w:color="auto" w:fill="FFFFFF"/>
        </w:rPr>
        <w:t>Ari</w:t>
      </w:r>
      <w:proofErr w:type="spellEnd"/>
      <w:r w:rsidRPr="004D329C">
        <w:rPr>
          <w:rFonts w:hAnsi="Times New Roman" w:cs="Times New Roman"/>
          <w:shd w:val="clear" w:color="auto" w:fill="FFFFFF"/>
        </w:rPr>
        <w:t xml:space="preserve"> Aster. USA, 2018.</w:t>
      </w:r>
    </w:p>
    <w:p w14:paraId="61C6A240" w14:textId="77777777" w:rsidR="00886ACA" w:rsidRPr="004D329C" w:rsidRDefault="00886ACA" w:rsidP="00E147DE">
      <w:pPr>
        <w:pStyle w:val="Literatura"/>
        <w:rPr>
          <w:rFonts w:hAnsi="Times New Roman" w:cs="Times New Roman"/>
          <w:shd w:val="clear" w:color="auto" w:fill="FFFFFF"/>
        </w:rPr>
      </w:pPr>
      <w:r w:rsidRPr="004D329C">
        <w:rPr>
          <w:rFonts w:hAnsi="Times New Roman" w:cs="Times New Roman"/>
          <w:i/>
          <w:iCs/>
          <w:shd w:val="clear" w:color="auto" w:fill="FFFFFF"/>
        </w:rPr>
        <w:t xml:space="preserve">In </w:t>
      </w:r>
      <w:proofErr w:type="spellStart"/>
      <w:r w:rsidRPr="004D329C">
        <w:rPr>
          <w:rFonts w:hAnsi="Times New Roman" w:cs="Times New Roman"/>
          <w:i/>
          <w:iCs/>
          <w:shd w:val="clear" w:color="auto" w:fill="FFFFFF"/>
        </w:rPr>
        <w:t>the</w:t>
      </w:r>
      <w:proofErr w:type="spellEnd"/>
      <w:r w:rsidRPr="004D329C">
        <w:rPr>
          <w:rFonts w:hAnsi="Times New Roman" w:cs="Times New Roman"/>
          <w:i/>
          <w:iCs/>
          <w:shd w:val="clear" w:color="auto" w:fill="FFFFFF"/>
        </w:rPr>
        <w:t xml:space="preserve"> </w:t>
      </w:r>
      <w:proofErr w:type="spellStart"/>
      <w:r w:rsidRPr="004D329C">
        <w:rPr>
          <w:rFonts w:hAnsi="Times New Roman" w:cs="Times New Roman"/>
          <w:i/>
          <w:iCs/>
          <w:shd w:val="clear" w:color="auto" w:fill="FFFFFF"/>
        </w:rPr>
        <w:t>Tall</w:t>
      </w:r>
      <w:proofErr w:type="spellEnd"/>
      <w:r w:rsidRPr="004D329C">
        <w:rPr>
          <w:rFonts w:hAnsi="Times New Roman" w:cs="Times New Roman"/>
          <w:i/>
          <w:iCs/>
          <w:shd w:val="clear" w:color="auto" w:fill="FFFFFF"/>
        </w:rPr>
        <w:t xml:space="preserve"> Grass</w:t>
      </w:r>
      <w:r w:rsidRPr="004D329C">
        <w:rPr>
          <w:rFonts w:hAnsi="Times New Roman" w:cs="Times New Roman"/>
          <w:shd w:val="clear" w:color="auto" w:fill="FFFFFF"/>
        </w:rPr>
        <w:t>, [film]. Režie Vincenzo Natali. Kanada, 2019.</w:t>
      </w:r>
    </w:p>
    <w:p w14:paraId="42A98837" w14:textId="77777777" w:rsidR="001347A3" w:rsidRPr="004D329C" w:rsidRDefault="001347A3" w:rsidP="00E147DE">
      <w:pPr>
        <w:pStyle w:val="Literatura"/>
        <w:rPr>
          <w:rFonts w:hAnsi="Times New Roman" w:cs="Times New Roman"/>
          <w:shd w:val="clear" w:color="auto" w:fill="FFFFFF"/>
        </w:rPr>
      </w:pPr>
      <w:proofErr w:type="spellStart"/>
      <w:r w:rsidRPr="004D329C">
        <w:rPr>
          <w:rFonts w:hAnsi="Times New Roman" w:cs="Times New Roman"/>
          <w:i/>
          <w:iCs/>
        </w:rPr>
        <w:t>Lamb</w:t>
      </w:r>
      <w:proofErr w:type="spellEnd"/>
      <w:r w:rsidRPr="004D329C">
        <w:rPr>
          <w:rFonts w:hAnsi="Times New Roman" w:cs="Times New Roman"/>
        </w:rPr>
        <w:t xml:space="preserve">, </w:t>
      </w:r>
      <w:r w:rsidRPr="004D329C">
        <w:rPr>
          <w:rFonts w:hAnsi="Times New Roman" w:cs="Times New Roman"/>
          <w:shd w:val="clear" w:color="auto" w:fill="FFFFFF"/>
        </w:rPr>
        <w:t xml:space="preserve">[film]. Režie </w:t>
      </w:r>
      <w:proofErr w:type="spellStart"/>
      <w:r w:rsidRPr="004D329C">
        <w:rPr>
          <w:rFonts w:hAnsi="Times New Roman" w:cs="Times New Roman"/>
          <w:shd w:val="clear" w:color="auto" w:fill="FFFFFF"/>
        </w:rPr>
        <w:t>Valdimar</w:t>
      </w:r>
      <w:proofErr w:type="spellEnd"/>
      <w:r w:rsidRPr="004D329C">
        <w:rPr>
          <w:rFonts w:hAnsi="Times New Roman" w:cs="Times New Roman"/>
          <w:shd w:val="clear" w:color="auto" w:fill="FFFFFF"/>
        </w:rPr>
        <w:t xml:space="preserve"> </w:t>
      </w:r>
      <w:proofErr w:type="spellStart"/>
      <w:r w:rsidRPr="004D329C">
        <w:rPr>
          <w:rFonts w:hAnsi="Times New Roman" w:cs="Times New Roman"/>
          <w:shd w:val="clear" w:color="auto" w:fill="FFFFFF"/>
        </w:rPr>
        <w:t>Jóhannsson</w:t>
      </w:r>
      <w:proofErr w:type="spellEnd"/>
      <w:r w:rsidRPr="004D329C">
        <w:rPr>
          <w:rFonts w:hAnsi="Times New Roman" w:cs="Times New Roman"/>
          <w:shd w:val="clear" w:color="auto" w:fill="FFFFFF"/>
        </w:rPr>
        <w:t>. Švédsko, Island a Polsko, 2021.</w:t>
      </w:r>
    </w:p>
    <w:p w14:paraId="3EA35891" w14:textId="77777777" w:rsidR="00886ACA" w:rsidRPr="004D329C" w:rsidRDefault="00886ACA" w:rsidP="00E147DE">
      <w:pPr>
        <w:pStyle w:val="Literatura"/>
        <w:rPr>
          <w:rFonts w:hAnsi="Times New Roman" w:cs="Times New Roman"/>
          <w:shd w:val="clear" w:color="auto" w:fill="FFFFFF"/>
        </w:rPr>
      </w:pPr>
      <w:proofErr w:type="spellStart"/>
      <w:r w:rsidRPr="004D329C">
        <w:rPr>
          <w:rFonts w:hAnsi="Times New Roman" w:cs="Times New Roman"/>
          <w:i/>
          <w:iCs/>
          <w:shd w:val="clear" w:color="auto" w:fill="FFFFFF"/>
        </w:rPr>
        <w:t>Men</w:t>
      </w:r>
      <w:proofErr w:type="spellEnd"/>
      <w:r w:rsidRPr="004D329C">
        <w:rPr>
          <w:rFonts w:hAnsi="Times New Roman" w:cs="Times New Roman"/>
          <w:shd w:val="clear" w:color="auto" w:fill="FFFFFF"/>
        </w:rPr>
        <w:t xml:space="preserve">, [film]. Režie Alex </w:t>
      </w:r>
      <w:proofErr w:type="spellStart"/>
      <w:r w:rsidRPr="004D329C">
        <w:rPr>
          <w:rFonts w:hAnsi="Times New Roman" w:cs="Times New Roman"/>
          <w:shd w:val="clear" w:color="auto" w:fill="FFFFFF"/>
        </w:rPr>
        <w:t>Garland</w:t>
      </w:r>
      <w:proofErr w:type="spellEnd"/>
      <w:r w:rsidRPr="004D329C">
        <w:rPr>
          <w:rFonts w:hAnsi="Times New Roman" w:cs="Times New Roman"/>
          <w:shd w:val="clear" w:color="auto" w:fill="FFFFFF"/>
        </w:rPr>
        <w:t xml:space="preserve">. Velká Británie, 2022. </w:t>
      </w:r>
    </w:p>
    <w:p w14:paraId="4B11E82D" w14:textId="372A66F2" w:rsidR="001347A3" w:rsidRPr="004D329C" w:rsidRDefault="001347A3" w:rsidP="00E147DE">
      <w:pPr>
        <w:pStyle w:val="Literatura"/>
        <w:rPr>
          <w:rFonts w:hAnsi="Times New Roman" w:cs="Times New Roman"/>
          <w:shd w:val="clear" w:color="auto" w:fill="FFFFFF"/>
        </w:rPr>
      </w:pPr>
      <w:proofErr w:type="spellStart"/>
      <w:r w:rsidRPr="004D329C">
        <w:rPr>
          <w:rFonts w:hAnsi="Times New Roman" w:cs="Times New Roman"/>
          <w:i/>
          <w:iCs/>
          <w:shd w:val="clear" w:color="auto" w:fill="FFFFFF"/>
        </w:rPr>
        <w:t>Midsommar</w:t>
      </w:r>
      <w:proofErr w:type="spellEnd"/>
      <w:r w:rsidRPr="004D329C">
        <w:rPr>
          <w:rFonts w:hAnsi="Times New Roman" w:cs="Times New Roman"/>
          <w:shd w:val="clear" w:color="auto" w:fill="FFFFFF"/>
        </w:rPr>
        <w:t xml:space="preserve"> [Slunovrat] [film]. Režie </w:t>
      </w:r>
      <w:proofErr w:type="spellStart"/>
      <w:r w:rsidRPr="004D329C">
        <w:rPr>
          <w:rFonts w:hAnsi="Times New Roman" w:cs="Times New Roman"/>
          <w:shd w:val="clear" w:color="auto" w:fill="FFFFFF"/>
        </w:rPr>
        <w:t>Ari</w:t>
      </w:r>
      <w:proofErr w:type="spellEnd"/>
      <w:r w:rsidRPr="004D329C">
        <w:rPr>
          <w:rFonts w:hAnsi="Times New Roman" w:cs="Times New Roman"/>
          <w:shd w:val="clear" w:color="auto" w:fill="FFFFFF"/>
        </w:rPr>
        <w:t xml:space="preserve"> Aster. USA, 2019.</w:t>
      </w:r>
    </w:p>
    <w:p w14:paraId="70BC30B2" w14:textId="0C14386E" w:rsidR="00613A7E" w:rsidRPr="004D329C" w:rsidRDefault="00613A7E" w:rsidP="00E147DE">
      <w:pPr>
        <w:pStyle w:val="Literatura"/>
        <w:rPr>
          <w:rFonts w:hAnsi="Times New Roman" w:cs="Times New Roman"/>
          <w:shd w:val="clear" w:color="auto" w:fill="FFFFFF"/>
        </w:rPr>
      </w:pPr>
      <w:proofErr w:type="spellStart"/>
      <w:r w:rsidRPr="004D329C">
        <w:rPr>
          <w:rFonts w:hAnsi="Times New Roman" w:cs="Times New Roman"/>
          <w:i/>
          <w:iCs/>
          <w:shd w:val="clear" w:color="auto" w:fill="FFFFFF"/>
        </w:rPr>
        <w:t>The</w:t>
      </w:r>
      <w:proofErr w:type="spellEnd"/>
      <w:r w:rsidRPr="004D329C">
        <w:rPr>
          <w:rFonts w:hAnsi="Times New Roman" w:cs="Times New Roman"/>
          <w:i/>
          <w:iCs/>
          <w:shd w:val="clear" w:color="auto" w:fill="FFFFFF"/>
        </w:rPr>
        <w:t xml:space="preserve"> Blair </w:t>
      </w:r>
      <w:proofErr w:type="spellStart"/>
      <w:r w:rsidRPr="004D329C">
        <w:rPr>
          <w:rFonts w:hAnsi="Times New Roman" w:cs="Times New Roman"/>
          <w:i/>
          <w:iCs/>
          <w:shd w:val="clear" w:color="auto" w:fill="FFFFFF"/>
        </w:rPr>
        <w:t>Witch</w:t>
      </w:r>
      <w:proofErr w:type="spellEnd"/>
      <w:r w:rsidRPr="004D329C">
        <w:rPr>
          <w:rFonts w:hAnsi="Times New Roman" w:cs="Times New Roman"/>
          <w:i/>
          <w:iCs/>
          <w:shd w:val="clear" w:color="auto" w:fill="FFFFFF"/>
        </w:rPr>
        <w:t xml:space="preserve"> Project</w:t>
      </w:r>
      <w:r w:rsidR="00AF578D" w:rsidRPr="004D329C">
        <w:rPr>
          <w:rFonts w:hAnsi="Times New Roman" w:cs="Times New Roman"/>
          <w:shd w:val="clear" w:color="auto" w:fill="FFFFFF"/>
        </w:rPr>
        <w:t xml:space="preserve"> [film]. Režie Daniel </w:t>
      </w:r>
      <w:proofErr w:type="spellStart"/>
      <w:r w:rsidR="00AF578D" w:rsidRPr="004D329C">
        <w:rPr>
          <w:rFonts w:hAnsi="Times New Roman" w:cs="Times New Roman"/>
          <w:shd w:val="clear" w:color="auto" w:fill="FFFFFF"/>
        </w:rPr>
        <w:t>Myrick</w:t>
      </w:r>
      <w:proofErr w:type="spellEnd"/>
      <w:r w:rsidR="00AF578D" w:rsidRPr="004D329C">
        <w:rPr>
          <w:rFonts w:hAnsi="Times New Roman" w:cs="Times New Roman"/>
          <w:shd w:val="clear" w:color="auto" w:fill="FFFFFF"/>
        </w:rPr>
        <w:t xml:space="preserve"> a Eduardo </w:t>
      </w:r>
      <w:proofErr w:type="spellStart"/>
      <w:r w:rsidR="0062360E" w:rsidRPr="004D329C">
        <w:rPr>
          <w:rFonts w:hAnsi="Times New Roman" w:cs="Times New Roman"/>
          <w:shd w:val="clear" w:color="auto" w:fill="FFFFFF"/>
        </w:rPr>
        <w:t>Sánchez</w:t>
      </w:r>
      <w:proofErr w:type="spellEnd"/>
      <w:r w:rsidR="0062360E" w:rsidRPr="004D329C">
        <w:rPr>
          <w:rFonts w:hAnsi="Times New Roman" w:cs="Times New Roman"/>
          <w:shd w:val="clear" w:color="auto" w:fill="FFFFFF"/>
        </w:rPr>
        <w:t>. USA, 1999</w:t>
      </w:r>
    </w:p>
    <w:p w14:paraId="35D4F63D" w14:textId="3B460E85" w:rsidR="00B17A5B" w:rsidRPr="004D329C" w:rsidRDefault="00B17A5B" w:rsidP="00E147DE">
      <w:pPr>
        <w:pStyle w:val="Literatura"/>
        <w:rPr>
          <w:rFonts w:hAnsi="Times New Roman" w:cs="Times New Roman"/>
          <w:shd w:val="clear" w:color="auto" w:fill="FFFFFF"/>
        </w:rPr>
      </w:pPr>
      <w:proofErr w:type="spellStart"/>
      <w:r w:rsidRPr="004D329C">
        <w:rPr>
          <w:rFonts w:hAnsi="Times New Roman" w:cs="Times New Roman"/>
          <w:i/>
          <w:iCs/>
        </w:rPr>
        <w:t>The</w:t>
      </w:r>
      <w:proofErr w:type="spellEnd"/>
      <w:r w:rsidRPr="004D329C">
        <w:rPr>
          <w:rFonts w:hAnsi="Times New Roman" w:cs="Times New Roman"/>
          <w:i/>
          <w:iCs/>
        </w:rPr>
        <w:t xml:space="preserve"> </w:t>
      </w:r>
      <w:proofErr w:type="spellStart"/>
      <w:r w:rsidRPr="004D329C">
        <w:rPr>
          <w:rFonts w:hAnsi="Times New Roman" w:cs="Times New Roman"/>
          <w:i/>
          <w:iCs/>
        </w:rPr>
        <w:t>Blood</w:t>
      </w:r>
      <w:proofErr w:type="spellEnd"/>
      <w:r w:rsidRPr="004D329C">
        <w:rPr>
          <w:rFonts w:hAnsi="Times New Roman" w:cs="Times New Roman"/>
          <w:i/>
          <w:iCs/>
        </w:rPr>
        <w:t xml:space="preserve"> on </w:t>
      </w:r>
      <w:proofErr w:type="spellStart"/>
      <w:r w:rsidRPr="004D329C">
        <w:rPr>
          <w:rFonts w:hAnsi="Times New Roman" w:cs="Times New Roman"/>
          <w:i/>
          <w:iCs/>
        </w:rPr>
        <w:t>Satan´s</w:t>
      </w:r>
      <w:proofErr w:type="spellEnd"/>
      <w:r w:rsidRPr="004D329C">
        <w:rPr>
          <w:rFonts w:hAnsi="Times New Roman" w:cs="Times New Roman"/>
          <w:i/>
          <w:iCs/>
        </w:rPr>
        <w:t xml:space="preserve"> </w:t>
      </w:r>
      <w:proofErr w:type="spellStart"/>
      <w:r w:rsidRPr="004D329C">
        <w:rPr>
          <w:rFonts w:hAnsi="Times New Roman" w:cs="Times New Roman"/>
          <w:i/>
          <w:iCs/>
        </w:rPr>
        <w:t>Claw</w:t>
      </w:r>
      <w:proofErr w:type="spellEnd"/>
      <w:r w:rsidR="00270A13" w:rsidRPr="004D329C">
        <w:rPr>
          <w:rFonts w:hAnsi="Times New Roman" w:cs="Times New Roman"/>
        </w:rPr>
        <w:t xml:space="preserve">, </w:t>
      </w:r>
      <w:r w:rsidR="0073739C" w:rsidRPr="004D329C">
        <w:rPr>
          <w:rFonts w:hAnsi="Times New Roman" w:cs="Times New Roman"/>
          <w:shd w:val="clear" w:color="auto" w:fill="FFFFFF"/>
        </w:rPr>
        <w:t xml:space="preserve">[film]. </w:t>
      </w:r>
      <w:r w:rsidR="00D71EB8" w:rsidRPr="004D329C">
        <w:rPr>
          <w:rFonts w:hAnsi="Times New Roman" w:cs="Times New Roman"/>
          <w:shd w:val="clear" w:color="auto" w:fill="FFFFFF"/>
        </w:rPr>
        <w:t xml:space="preserve">Režie: </w:t>
      </w:r>
      <w:proofErr w:type="spellStart"/>
      <w:r w:rsidR="00D71EB8" w:rsidRPr="004D329C">
        <w:rPr>
          <w:rFonts w:hAnsi="Times New Roman" w:cs="Times New Roman"/>
          <w:shd w:val="clear" w:color="auto" w:fill="FFFFFF"/>
        </w:rPr>
        <w:t>Piers</w:t>
      </w:r>
      <w:proofErr w:type="spellEnd"/>
      <w:r w:rsidR="001F485D" w:rsidRPr="004D329C">
        <w:rPr>
          <w:rFonts w:hAnsi="Times New Roman" w:cs="Times New Roman"/>
          <w:shd w:val="clear" w:color="auto" w:fill="FFFFFF"/>
        </w:rPr>
        <w:t xml:space="preserve"> </w:t>
      </w:r>
      <w:proofErr w:type="spellStart"/>
      <w:r w:rsidR="001F485D" w:rsidRPr="004D329C">
        <w:rPr>
          <w:rFonts w:hAnsi="Times New Roman" w:cs="Times New Roman"/>
          <w:shd w:val="clear" w:color="auto" w:fill="FFFFFF"/>
        </w:rPr>
        <w:t>Hagg</w:t>
      </w:r>
      <w:r w:rsidR="001A41E4" w:rsidRPr="004D329C">
        <w:rPr>
          <w:rFonts w:hAnsi="Times New Roman" w:cs="Times New Roman"/>
          <w:shd w:val="clear" w:color="auto" w:fill="FFFFFF"/>
        </w:rPr>
        <w:t>ard</w:t>
      </w:r>
      <w:proofErr w:type="spellEnd"/>
      <w:r w:rsidR="00E14A65" w:rsidRPr="004D329C">
        <w:rPr>
          <w:rFonts w:hAnsi="Times New Roman" w:cs="Times New Roman"/>
          <w:shd w:val="clear" w:color="auto" w:fill="FFFFFF"/>
        </w:rPr>
        <w:t>. Velká Británie</w:t>
      </w:r>
      <w:r w:rsidR="00D76399" w:rsidRPr="004D329C">
        <w:rPr>
          <w:rFonts w:hAnsi="Times New Roman" w:cs="Times New Roman"/>
          <w:shd w:val="clear" w:color="auto" w:fill="FFFFFF"/>
        </w:rPr>
        <w:t>, 1971</w:t>
      </w:r>
      <w:r w:rsidR="003C6105" w:rsidRPr="004D329C">
        <w:rPr>
          <w:rFonts w:hAnsi="Times New Roman" w:cs="Times New Roman"/>
          <w:shd w:val="clear" w:color="auto" w:fill="FFFFFF"/>
        </w:rPr>
        <w:t>.</w:t>
      </w:r>
    </w:p>
    <w:p w14:paraId="44325238" w14:textId="77777777" w:rsidR="00886ACA" w:rsidRPr="004D329C" w:rsidRDefault="00886ACA" w:rsidP="00E147DE">
      <w:pPr>
        <w:pStyle w:val="Literatura"/>
        <w:rPr>
          <w:rFonts w:hAnsi="Times New Roman" w:cs="Times New Roman"/>
          <w:shd w:val="clear" w:color="auto" w:fill="FFFFFF"/>
        </w:rPr>
      </w:pPr>
      <w:proofErr w:type="spellStart"/>
      <w:r w:rsidRPr="004D329C">
        <w:rPr>
          <w:rFonts w:hAnsi="Times New Roman" w:cs="Times New Roman"/>
          <w:i/>
          <w:iCs/>
          <w:shd w:val="clear" w:color="auto" w:fill="FFFFFF"/>
        </w:rPr>
        <w:t>The</w:t>
      </w:r>
      <w:proofErr w:type="spellEnd"/>
      <w:r w:rsidRPr="004D329C">
        <w:rPr>
          <w:rFonts w:hAnsi="Times New Roman" w:cs="Times New Roman"/>
          <w:i/>
          <w:iCs/>
          <w:shd w:val="clear" w:color="auto" w:fill="FFFFFF"/>
        </w:rPr>
        <w:t xml:space="preserve"> Rocky Horror Picture Show</w:t>
      </w:r>
      <w:r w:rsidRPr="004D329C">
        <w:rPr>
          <w:rFonts w:hAnsi="Times New Roman" w:cs="Times New Roman"/>
          <w:shd w:val="clear" w:color="auto" w:fill="FFFFFF"/>
        </w:rPr>
        <w:t xml:space="preserve">, [film]. Režie Jim </w:t>
      </w:r>
      <w:proofErr w:type="spellStart"/>
      <w:r w:rsidRPr="004D329C">
        <w:rPr>
          <w:rFonts w:hAnsi="Times New Roman" w:cs="Times New Roman"/>
          <w:shd w:val="clear" w:color="auto" w:fill="FFFFFF"/>
        </w:rPr>
        <w:t>Sharman</w:t>
      </w:r>
      <w:proofErr w:type="spellEnd"/>
      <w:r w:rsidRPr="004D329C">
        <w:rPr>
          <w:rFonts w:hAnsi="Times New Roman" w:cs="Times New Roman"/>
          <w:shd w:val="clear" w:color="auto" w:fill="FFFFFF"/>
        </w:rPr>
        <w:t>. Velká Británie 1975.</w:t>
      </w:r>
    </w:p>
    <w:p w14:paraId="4D3A681C" w14:textId="77777777" w:rsidR="00431911" w:rsidRPr="004D329C" w:rsidRDefault="00431911" w:rsidP="00E147DE">
      <w:pPr>
        <w:pStyle w:val="Literatura"/>
        <w:rPr>
          <w:rFonts w:hAnsi="Times New Roman" w:cs="Times New Roman"/>
        </w:rPr>
      </w:pPr>
      <w:proofErr w:type="spellStart"/>
      <w:r w:rsidRPr="004D329C">
        <w:rPr>
          <w:rFonts w:hAnsi="Times New Roman" w:cs="Times New Roman"/>
          <w:i/>
          <w:iCs/>
        </w:rPr>
        <w:t>The</w:t>
      </w:r>
      <w:proofErr w:type="spellEnd"/>
      <w:r w:rsidRPr="004D329C">
        <w:rPr>
          <w:rFonts w:hAnsi="Times New Roman" w:cs="Times New Roman"/>
          <w:i/>
          <w:iCs/>
        </w:rPr>
        <w:t xml:space="preserve"> </w:t>
      </w:r>
      <w:proofErr w:type="spellStart"/>
      <w:r w:rsidRPr="004D329C">
        <w:rPr>
          <w:rFonts w:hAnsi="Times New Roman" w:cs="Times New Roman"/>
          <w:i/>
          <w:iCs/>
        </w:rPr>
        <w:t>Wailing</w:t>
      </w:r>
      <w:proofErr w:type="spellEnd"/>
      <w:r w:rsidRPr="004D329C">
        <w:rPr>
          <w:rFonts w:hAnsi="Times New Roman" w:cs="Times New Roman"/>
        </w:rPr>
        <w:t>,</w:t>
      </w:r>
      <w:r w:rsidRPr="004D329C">
        <w:rPr>
          <w:rFonts w:hAnsi="Times New Roman" w:cs="Times New Roman"/>
          <w:shd w:val="clear" w:color="auto" w:fill="FFFFFF"/>
        </w:rPr>
        <w:t xml:space="preserve"> [film]. Režie Na Hong-jin. Jižní Korea, 2016.</w:t>
      </w:r>
      <w:r w:rsidRPr="004D329C">
        <w:rPr>
          <w:rFonts w:hAnsi="Times New Roman" w:cs="Times New Roman"/>
        </w:rPr>
        <w:t xml:space="preserve"> </w:t>
      </w:r>
    </w:p>
    <w:p w14:paraId="4ED8BD1F" w14:textId="3BDAEAB4" w:rsidR="00E14A65" w:rsidRPr="004D329C" w:rsidRDefault="00060146" w:rsidP="00E147DE">
      <w:pPr>
        <w:pStyle w:val="Literatura"/>
        <w:rPr>
          <w:rFonts w:hAnsi="Times New Roman" w:cs="Times New Roman"/>
          <w:shd w:val="clear" w:color="auto" w:fill="FFFFFF"/>
        </w:rPr>
      </w:pPr>
      <w:proofErr w:type="spellStart"/>
      <w:r w:rsidRPr="004D329C">
        <w:rPr>
          <w:rFonts w:hAnsi="Times New Roman" w:cs="Times New Roman"/>
          <w:i/>
          <w:iCs/>
          <w:shd w:val="clear" w:color="auto" w:fill="FFFFFF"/>
        </w:rPr>
        <w:t>The</w:t>
      </w:r>
      <w:proofErr w:type="spellEnd"/>
      <w:r w:rsidRPr="004D329C">
        <w:rPr>
          <w:rFonts w:hAnsi="Times New Roman" w:cs="Times New Roman"/>
          <w:i/>
          <w:iCs/>
          <w:shd w:val="clear" w:color="auto" w:fill="FFFFFF"/>
        </w:rPr>
        <w:t xml:space="preserve"> </w:t>
      </w:r>
      <w:proofErr w:type="spellStart"/>
      <w:r w:rsidRPr="004D329C">
        <w:rPr>
          <w:rFonts w:hAnsi="Times New Roman" w:cs="Times New Roman"/>
          <w:i/>
          <w:iCs/>
          <w:shd w:val="clear" w:color="auto" w:fill="FFFFFF"/>
        </w:rPr>
        <w:t>Wicker</w:t>
      </w:r>
      <w:proofErr w:type="spellEnd"/>
      <w:r w:rsidRPr="004D329C">
        <w:rPr>
          <w:rFonts w:hAnsi="Times New Roman" w:cs="Times New Roman"/>
          <w:i/>
          <w:iCs/>
          <w:shd w:val="clear" w:color="auto" w:fill="FFFFFF"/>
        </w:rPr>
        <w:t xml:space="preserve"> Man</w:t>
      </w:r>
      <w:r w:rsidRPr="004D329C">
        <w:rPr>
          <w:rFonts w:hAnsi="Times New Roman" w:cs="Times New Roman"/>
          <w:shd w:val="clear" w:color="auto" w:fill="FFFFFF"/>
        </w:rPr>
        <w:t xml:space="preserve">, [film]. Režie: </w:t>
      </w:r>
      <w:r w:rsidR="006F5812" w:rsidRPr="004D329C">
        <w:rPr>
          <w:rFonts w:hAnsi="Times New Roman" w:cs="Times New Roman"/>
          <w:shd w:val="clear" w:color="auto" w:fill="FFFFFF"/>
        </w:rPr>
        <w:t xml:space="preserve">Robin </w:t>
      </w:r>
      <w:proofErr w:type="spellStart"/>
      <w:r w:rsidR="006F5812" w:rsidRPr="004D329C">
        <w:rPr>
          <w:rFonts w:hAnsi="Times New Roman" w:cs="Times New Roman"/>
          <w:shd w:val="clear" w:color="auto" w:fill="FFFFFF"/>
        </w:rPr>
        <w:t>Hardy</w:t>
      </w:r>
      <w:proofErr w:type="spellEnd"/>
      <w:r w:rsidR="006F5812" w:rsidRPr="004D329C">
        <w:rPr>
          <w:rFonts w:hAnsi="Times New Roman" w:cs="Times New Roman"/>
          <w:shd w:val="clear" w:color="auto" w:fill="FFFFFF"/>
        </w:rPr>
        <w:t>. Velká Británie</w:t>
      </w:r>
      <w:r w:rsidR="00D76399" w:rsidRPr="004D329C">
        <w:rPr>
          <w:rFonts w:hAnsi="Times New Roman" w:cs="Times New Roman"/>
          <w:shd w:val="clear" w:color="auto" w:fill="FFFFFF"/>
        </w:rPr>
        <w:t>, 1973.</w:t>
      </w:r>
    </w:p>
    <w:p w14:paraId="4ABF4D89" w14:textId="36DD635B" w:rsidR="00AD54EE" w:rsidRPr="004D329C" w:rsidRDefault="00AD54EE" w:rsidP="00E147DE">
      <w:pPr>
        <w:pStyle w:val="Literatura"/>
        <w:rPr>
          <w:rFonts w:hAnsi="Times New Roman" w:cs="Times New Roman"/>
          <w:shd w:val="clear" w:color="auto" w:fill="FFFFFF"/>
        </w:rPr>
      </w:pPr>
      <w:proofErr w:type="spellStart"/>
      <w:r w:rsidRPr="004D329C">
        <w:rPr>
          <w:rFonts w:hAnsi="Times New Roman" w:cs="Times New Roman"/>
          <w:i/>
          <w:iCs/>
          <w:shd w:val="clear" w:color="auto" w:fill="FFFFFF"/>
        </w:rPr>
        <w:t>The</w:t>
      </w:r>
      <w:proofErr w:type="spellEnd"/>
      <w:r w:rsidR="00A41EDB" w:rsidRPr="004D329C">
        <w:rPr>
          <w:rFonts w:hAnsi="Times New Roman" w:cs="Times New Roman"/>
          <w:i/>
          <w:iCs/>
          <w:shd w:val="clear" w:color="auto" w:fill="FFFFFF"/>
        </w:rPr>
        <w:t xml:space="preserve"> </w:t>
      </w:r>
      <w:proofErr w:type="spellStart"/>
      <w:r w:rsidR="00A41EDB" w:rsidRPr="004D329C">
        <w:rPr>
          <w:rFonts w:hAnsi="Times New Roman" w:cs="Times New Roman"/>
          <w:i/>
          <w:iCs/>
          <w:shd w:val="clear" w:color="auto" w:fill="FFFFFF"/>
        </w:rPr>
        <w:t>Witch</w:t>
      </w:r>
      <w:proofErr w:type="spellEnd"/>
      <w:r w:rsidR="00A41EDB" w:rsidRPr="004D329C">
        <w:rPr>
          <w:rFonts w:hAnsi="Times New Roman" w:cs="Times New Roman"/>
          <w:shd w:val="clear" w:color="auto" w:fill="FFFFFF"/>
        </w:rPr>
        <w:t xml:space="preserve">, [film]. Režie Robert </w:t>
      </w:r>
      <w:proofErr w:type="spellStart"/>
      <w:r w:rsidR="00A41EDB" w:rsidRPr="004D329C">
        <w:rPr>
          <w:rFonts w:hAnsi="Times New Roman" w:cs="Times New Roman"/>
          <w:shd w:val="clear" w:color="auto" w:fill="FFFFFF"/>
        </w:rPr>
        <w:t>Eggers</w:t>
      </w:r>
      <w:proofErr w:type="spellEnd"/>
      <w:r w:rsidR="00BE7938" w:rsidRPr="004D329C">
        <w:rPr>
          <w:rFonts w:hAnsi="Times New Roman" w:cs="Times New Roman"/>
          <w:shd w:val="clear" w:color="auto" w:fill="FFFFFF"/>
        </w:rPr>
        <w:t>. USA a Kanada</w:t>
      </w:r>
      <w:r w:rsidR="00D76399" w:rsidRPr="004D329C">
        <w:rPr>
          <w:rFonts w:hAnsi="Times New Roman" w:cs="Times New Roman"/>
          <w:shd w:val="clear" w:color="auto" w:fill="FFFFFF"/>
        </w:rPr>
        <w:t>, 2015</w:t>
      </w:r>
    </w:p>
    <w:p w14:paraId="358895C0" w14:textId="404C0BD6" w:rsidR="00B7268B" w:rsidRPr="004D329C" w:rsidRDefault="00431911" w:rsidP="00E147DE">
      <w:pPr>
        <w:pStyle w:val="Literatura"/>
        <w:rPr>
          <w:rFonts w:hAnsi="Times New Roman" w:cs="Times New Roman"/>
          <w:shd w:val="clear" w:color="auto" w:fill="FFFFFF"/>
        </w:rPr>
      </w:pPr>
      <w:proofErr w:type="spellStart"/>
      <w:r w:rsidRPr="004D329C">
        <w:rPr>
          <w:rFonts w:hAnsi="Times New Roman" w:cs="Times New Roman"/>
          <w:i/>
          <w:iCs/>
        </w:rPr>
        <w:t>Witchfinder</w:t>
      </w:r>
      <w:proofErr w:type="spellEnd"/>
      <w:r w:rsidRPr="004D329C">
        <w:rPr>
          <w:rFonts w:hAnsi="Times New Roman" w:cs="Times New Roman"/>
          <w:i/>
          <w:iCs/>
        </w:rPr>
        <w:t xml:space="preserve"> General</w:t>
      </w:r>
      <w:r w:rsidRPr="004D329C">
        <w:rPr>
          <w:rFonts w:hAnsi="Times New Roman" w:cs="Times New Roman"/>
        </w:rPr>
        <w:t xml:space="preserve">, </w:t>
      </w:r>
      <w:r w:rsidRPr="004D329C">
        <w:rPr>
          <w:rFonts w:hAnsi="Times New Roman" w:cs="Times New Roman"/>
          <w:shd w:val="clear" w:color="auto" w:fill="FFFFFF"/>
        </w:rPr>
        <w:t xml:space="preserve">[film]. Režie Michael </w:t>
      </w:r>
      <w:proofErr w:type="spellStart"/>
      <w:r w:rsidRPr="004D329C">
        <w:rPr>
          <w:rFonts w:hAnsi="Times New Roman" w:cs="Times New Roman"/>
          <w:shd w:val="clear" w:color="auto" w:fill="FFFFFF"/>
        </w:rPr>
        <w:t>Reeves</w:t>
      </w:r>
      <w:proofErr w:type="spellEnd"/>
      <w:r w:rsidRPr="004D329C">
        <w:rPr>
          <w:rFonts w:hAnsi="Times New Roman" w:cs="Times New Roman"/>
          <w:shd w:val="clear" w:color="auto" w:fill="FFFFFF"/>
        </w:rPr>
        <w:t>. Velká Británie, 1968.</w:t>
      </w:r>
    </w:p>
    <w:p w14:paraId="013DFA77" w14:textId="79273D04" w:rsidR="00B7268B" w:rsidRDefault="00B7268B" w:rsidP="004D329C">
      <w:pPr>
        <w:pStyle w:val="Literatura"/>
        <w:rPr>
          <w:shd w:val="clear" w:color="auto" w:fill="FFFFFF"/>
        </w:rPr>
      </w:pPr>
      <w:r>
        <w:rPr>
          <w:shd w:val="clear" w:color="auto" w:fill="FFFFFF"/>
        </w:rPr>
        <w:br w:type="page"/>
      </w:r>
    </w:p>
    <w:p w14:paraId="084A8420" w14:textId="3311A294" w:rsidR="007367B6" w:rsidRPr="00984559" w:rsidRDefault="00B7268B" w:rsidP="00984559">
      <w:pPr>
        <w:pStyle w:val="Nnadpis"/>
        <w:tabs>
          <w:tab w:val="right" w:leader="dot" w:pos="8505"/>
        </w:tabs>
        <w:rPr>
          <w:shd w:val="clear" w:color="auto" w:fill="FFFFFF"/>
        </w:rPr>
      </w:pPr>
      <w:bookmarkStart w:id="37" w:name="_Toc134589675"/>
      <w:r>
        <w:rPr>
          <w:shd w:val="clear" w:color="auto" w:fill="FFFFFF"/>
        </w:rPr>
        <w:lastRenderedPageBreak/>
        <w:t>Seznam obrázků</w:t>
      </w:r>
      <w:bookmarkEnd w:id="37"/>
      <w:r w:rsidR="007367B6">
        <w:fldChar w:fldCharType="begin"/>
      </w:r>
      <w:r w:rsidR="007367B6">
        <w:instrText xml:space="preserve"> TOC \f F \h \z \t "Seznam obrázků" \c </w:instrText>
      </w:r>
      <w:r w:rsidR="007367B6">
        <w:fldChar w:fldCharType="separate"/>
      </w:r>
    </w:p>
    <w:p w14:paraId="4BC080AA" w14:textId="7268FBD6" w:rsidR="003D20A0" w:rsidRPr="00F440B2" w:rsidRDefault="007367B6" w:rsidP="00F440B2">
      <w:pPr>
        <w:pStyle w:val="Seznamobrzk"/>
        <w:rPr>
          <w:noProof/>
        </w:rPr>
      </w:pPr>
      <w:r>
        <w:fldChar w:fldCharType="end"/>
      </w:r>
      <w:r w:rsidR="003D20A0">
        <w:fldChar w:fldCharType="begin"/>
      </w:r>
      <w:r w:rsidR="003D20A0">
        <w:instrText xml:space="preserve"> TOC \h \z \c "Obrázek" </w:instrText>
      </w:r>
      <w:r w:rsidR="003D20A0">
        <w:fldChar w:fldCharType="separate"/>
      </w:r>
      <w:hyperlink w:anchor="_Toc134608847" w:history="1">
        <w:r w:rsidR="003D20A0" w:rsidRPr="001854AF">
          <w:rPr>
            <w:rStyle w:val="Hypertextovodkaz"/>
            <w:noProof/>
          </w:rPr>
          <w:t>obrázek č. 1 – efekt zrcadla</w:t>
        </w:r>
        <w:r w:rsidR="003D20A0">
          <w:rPr>
            <w:noProof/>
            <w:webHidden/>
          </w:rPr>
          <w:tab/>
        </w:r>
        <w:r w:rsidR="003D20A0">
          <w:rPr>
            <w:noProof/>
            <w:webHidden/>
          </w:rPr>
          <w:fldChar w:fldCharType="begin"/>
        </w:r>
        <w:r w:rsidR="003D20A0">
          <w:rPr>
            <w:noProof/>
            <w:webHidden/>
          </w:rPr>
          <w:instrText xml:space="preserve"> PAGEREF _Toc134608847 \h </w:instrText>
        </w:r>
        <w:r w:rsidR="003D20A0">
          <w:rPr>
            <w:noProof/>
            <w:webHidden/>
          </w:rPr>
        </w:r>
        <w:r w:rsidR="003D20A0">
          <w:rPr>
            <w:noProof/>
            <w:webHidden/>
          </w:rPr>
          <w:fldChar w:fldCharType="separate"/>
        </w:r>
        <w:r w:rsidR="00171F2E">
          <w:rPr>
            <w:noProof/>
            <w:webHidden/>
          </w:rPr>
          <w:t>30</w:t>
        </w:r>
        <w:r w:rsidR="003D20A0">
          <w:rPr>
            <w:noProof/>
            <w:webHidden/>
          </w:rPr>
          <w:fldChar w:fldCharType="end"/>
        </w:r>
      </w:hyperlink>
    </w:p>
    <w:p w14:paraId="3314D000" w14:textId="450BFEA9" w:rsidR="003D20A0" w:rsidRDefault="00000000">
      <w:pPr>
        <w:pStyle w:val="Seznamobrzk"/>
        <w:rPr>
          <w:rFonts w:asciiTheme="minorHAnsi" w:eastAsiaTheme="minorEastAsia" w:hAnsiTheme="minorHAnsi" w:cstheme="minorBidi"/>
          <w:noProof/>
          <w:color w:val="auto"/>
          <w:sz w:val="22"/>
          <w:szCs w:val="22"/>
          <w:bdr w:val="none" w:sz="0" w:space="0" w:color="auto"/>
        </w:rPr>
      </w:pPr>
      <w:hyperlink w:anchor="_Toc134608848" w:history="1">
        <w:r w:rsidR="003D20A0" w:rsidRPr="001854AF">
          <w:rPr>
            <w:rStyle w:val="Hypertextovodkaz"/>
            <w:noProof/>
          </w:rPr>
          <w:t>obrázek č. 2 – efekt zrcadla</w:t>
        </w:r>
        <w:r w:rsidR="003D20A0">
          <w:rPr>
            <w:noProof/>
            <w:webHidden/>
          </w:rPr>
          <w:tab/>
        </w:r>
        <w:r w:rsidR="003D20A0">
          <w:rPr>
            <w:noProof/>
            <w:webHidden/>
          </w:rPr>
          <w:fldChar w:fldCharType="begin"/>
        </w:r>
        <w:r w:rsidR="003D20A0">
          <w:rPr>
            <w:noProof/>
            <w:webHidden/>
          </w:rPr>
          <w:instrText xml:space="preserve"> PAGEREF _Toc134608848 \h </w:instrText>
        </w:r>
        <w:r w:rsidR="003D20A0">
          <w:rPr>
            <w:noProof/>
            <w:webHidden/>
          </w:rPr>
        </w:r>
        <w:r w:rsidR="003D20A0">
          <w:rPr>
            <w:noProof/>
            <w:webHidden/>
          </w:rPr>
          <w:fldChar w:fldCharType="separate"/>
        </w:r>
        <w:r w:rsidR="00171F2E">
          <w:rPr>
            <w:noProof/>
            <w:webHidden/>
          </w:rPr>
          <w:t>30</w:t>
        </w:r>
        <w:r w:rsidR="003D20A0">
          <w:rPr>
            <w:noProof/>
            <w:webHidden/>
          </w:rPr>
          <w:fldChar w:fldCharType="end"/>
        </w:r>
      </w:hyperlink>
    </w:p>
    <w:p w14:paraId="407C6C76" w14:textId="3436C61E" w:rsidR="003D20A0" w:rsidRDefault="00000000">
      <w:pPr>
        <w:pStyle w:val="Seznamobrzk"/>
        <w:rPr>
          <w:rFonts w:asciiTheme="minorHAnsi" w:eastAsiaTheme="minorEastAsia" w:hAnsiTheme="minorHAnsi" w:cstheme="minorBidi"/>
          <w:noProof/>
          <w:color w:val="auto"/>
          <w:sz w:val="22"/>
          <w:szCs w:val="22"/>
          <w:bdr w:val="none" w:sz="0" w:space="0" w:color="auto"/>
        </w:rPr>
      </w:pPr>
      <w:hyperlink w:anchor="_Toc134608849" w:history="1">
        <w:r w:rsidR="003D20A0" w:rsidRPr="001854AF">
          <w:rPr>
            <w:rStyle w:val="Hypertextovodkaz"/>
            <w:noProof/>
          </w:rPr>
          <w:t>obrázek č. 3 – kompozice na střed</w:t>
        </w:r>
        <w:r w:rsidR="003D20A0">
          <w:rPr>
            <w:noProof/>
            <w:webHidden/>
          </w:rPr>
          <w:tab/>
        </w:r>
        <w:r w:rsidR="003D20A0">
          <w:rPr>
            <w:noProof/>
            <w:webHidden/>
          </w:rPr>
          <w:fldChar w:fldCharType="begin"/>
        </w:r>
        <w:r w:rsidR="003D20A0">
          <w:rPr>
            <w:noProof/>
            <w:webHidden/>
          </w:rPr>
          <w:instrText xml:space="preserve"> PAGEREF _Toc134608849 \h </w:instrText>
        </w:r>
        <w:r w:rsidR="003D20A0">
          <w:rPr>
            <w:noProof/>
            <w:webHidden/>
          </w:rPr>
        </w:r>
        <w:r w:rsidR="003D20A0">
          <w:rPr>
            <w:noProof/>
            <w:webHidden/>
          </w:rPr>
          <w:fldChar w:fldCharType="separate"/>
        </w:r>
        <w:r w:rsidR="00171F2E">
          <w:rPr>
            <w:noProof/>
            <w:webHidden/>
          </w:rPr>
          <w:t>31</w:t>
        </w:r>
        <w:r w:rsidR="003D20A0">
          <w:rPr>
            <w:noProof/>
            <w:webHidden/>
          </w:rPr>
          <w:fldChar w:fldCharType="end"/>
        </w:r>
      </w:hyperlink>
    </w:p>
    <w:p w14:paraId="0059CA41" w14:textId="2CA4531C" w:rsidR="003D20A0" w:rsidRDefault="00000000">
      <w:pPr>
        <w:pStyle w:val="Seznamobrzk"/>
        <w:rPr>
          <w:rFonts w:asciiTheme="minorHAnsi" w:eastAsiaTheme="minorEastAsia" w:hAnsiTheme="minorHAnsi" w:cstheme="minorBidi"/>
          <w:noProof/>
          <w:color w:val="auto"/>
          <w:sz w:val="22"/>
          <w:szCs w:val="22"/>
          <w:bdr w:val="none" w:sz="0" w:space="0" w:color="auto"/>
        </w:rPr>
      </w:pPr>
      <w:hyperlink w:anchor="_Toc134608850" w:history="1">
        <w:r w:rsidR="003D20A0" w:rsidRPr="001854AF">
          <w:rPr>
            <w:rStyle w:val="Hypertextovodkaz"/>
            <w:noProof/>
          </w:rPr>
          <w:t>obrázek č. 4 – kompozice na střed</w:t>
        </w:r>
        <w:r w:rsidR="003D20A0">
          <w:rPr>
            <w:noProof/>
            <w:webHidden/>
          </w:rPr>
          <w:tab/>
        </w:r>
        <w:r w:rsidR="003D20A0">
          <w:rPr>
            <w:noProof/>
            <w:webHidden/>
          </w:rPr>
          <w:fldChar w:fldCharType="begin"/>
        </w:r>
        <w:r w:rsidR="003D20A0">
          <w:rPr>
            <w:noProof/>
            <w:webHidden/>
          </w:rPr>
          <w:instrText xml:space="preserve"> PAGEREF _Toc134608850 \h </w:instrText>
        </w:r>
        <w:r w:rsidR="003D20A0">
          <w:rPr>
            <w:noProof/>
            <w:webHidden/>
          </w:rPr>
        </w:r>
        <w:r w:rsidR="003D20A0">
          <w:rPr>
            <w:noProof/>
            <w:webHidden/>
          </w:rPr>
          <w:fldChar w:fldCharType="separate"/>
        </w:r>
        <w:r w:rsidR="00171F2E">
          <w:rPr>
            <w:noProof/>
            <w:webHidden/>
          </w:rPr>
          <w:t>31</w:t>
        </w:r>
        <w:r w:rsidR="003D20A0">
          <w:rPr>
            <w:noProof/>
            <w:webHidden/>
          </w:rPr>
          <w:fldChar w:fldCharType="end"/>
        </w:r>
      </w:hyperlink>
    </w:p>
    <w:p w14:paraId="0FB0DBDC" w14:textId="41366413" w:rsidR="003D20A0" w:rsidRDefault="00000000">
      <w:pPr>
        <w:pStyle w:val="Seznamobrzk"/>
        <w:rPr>
          <w:rFonts w:asciiTheme="minorHAnsi" w:eastAsiaTheme="minorEastAsia" w:hAnsiTheme="minorHAnsi" w:cstheme="minorBidi"/>
          <w:noProof/>
          <w:color w:val="auto"/>
          <w:sz w:val="22"/>
          <w:szCs w:val="22"/>
          <w:bdr w:val="none" w:sz="0" w:space="0" w:color="auto"/>
        </w:rPr>
      </w:pPr>
      <w:hyperlink w:anchor="_Toc134608851" w:history="1">
        <w:r w:rsidR="003D20A0" w:rsidRPr="001854AF">
          <w:rPr>
            <w:rStyle w:val="Hypertextovodkaz"/>
            <w:noProof/>
          </w:rPr>
          <w:t>obrázek č. 5 – ptačí perspektiva</w:t>
        </w:r>
        <w:r w:rsidR="003D20A0">
          <w:rPr>
            <w:noProof/>
            <w:webHidden/>
          </w:rPr>
          <w:tab/>
        </w:r>
        <w:r w:rsidR="003D20A0">
          <w:rPr>
            <w:noProof/>
            <w:webHidden/>
          </w:rPr>
          <w:fldChar w:fldCharType="begin"/>
        </w:r>
        <w:r w:rsidR="003D20A0">
          <w:rPr>
            <w:noProof/>
            <w:webHidden/>
          </w:rPr>
          <w:instrText xml:space="preserve"> PAGEREF _Toc134608851 \h </w:instrText>
        </w:r>
        <w:r w:rsidR="003D20A0">
          <w:rPr>
            <w:noProof/>
            <w:webHidden/>
          </w:rPr>
        </w:r>
        <w:r w:rsidR="003D20A0">
          <w:rPr>
            <w:noProof/>
            <w:webHidden/>
          </w:rPr>
          <w:fldChar w:fldCharType="separate"/>
        </w:r>
        <w:r w:rsidR="00171F2E">
          <w:rPr>
            <w:noProof/>
            <w:webHidden/>
          </w:rPr>
          <w:t>32</w:t>
        </w:r>
        <w:r w:rsidR="003D20A0">
          <w:rPr>
            <w:noProof/>
            <w:webHidden/>
          </w:rPr>
          <w:fldChar w:fldCharType="end"/>
        </w:r>
      </w:hyperlink>
    </w:p>
    <w:p w14:paraId="0EEF3BE7" w14:textId="3CDFAC8A" w:rsidR="003D20A0" w:rsidRDefault="00000000">
      <w:pPr>
        <w:pStyle w:val="Seznamobrzk"/>
        <w:rPr>
          <w:rFonts w:asciiTheme="minorHAnsi" w:eastAsiaTheme="minorEastAsia" w:hAnsiTheme="minorHAnsi" w:cstheme="minorBidi"/>
          <w:noProof/>
          <w:color w:val="auto"/>
          <w:sz w:val="22"/>
          <w:szCs w:val="22"/>
          <w:bdr w:val="none" w:sz="0" w:space="0" w:color="auto"/>
        </w:rPr>
      </w:pPr>
      <w:hyperlink w:anchor="_Toc134608852" w:history="1">
        <w:r w:rsidR="003D20A0" w:rsidRPr="001854AF">
          <w:rPr>
            <w:rStyle w:val="Hypertextovodkaz"/>
            <w:noProof/>
          </w:rPr>
          <w:t>obrázek č. 6 – VFX efekt</w:t>
        </w:r>
        <w:r w:rsidR="003D20A0">
          <w:rPr>
            <w:noProof/>
            <w:webHidden/>
          </w:rPr>
          <w:tab/>
        </w:r>
        <w:r w:rsidR="003D20A0">
          <w:rPr>
            <w:noProof/>
            <w:webHidden/>
          </w:rPr>
          <w:fldChar w:fldCharType="begin"/>
        </w:r>
        <w:r w:rsidR="003D20A0">
          <w:rPr>
            <w:noProof/>
            <w:webHidden/>
          </w:rPr>
          <w:instrText xml:space="preserve"> PAGEREF _Toc134608852 \h </w:instrText>
        </w:r>
        <w:r w:rsidR="003D20A0">
          <w:rPr>
            <w:noProof/>
            <w:webHidden/>
          </w:rPr>
        </w:r>
        <w:r w:rsidR="003D20A0">
          <w:rPr>
            <w:noProof/>
            <w:webHidden/>
          </w:rPr>
          <w:fldChar w:fldCharType="separate"/>
        </w:r>
        <w:r w:rsidR="00171F2E">
          <w:rPr>
            <w:noProof/>
            <w:webHidden/>
          </w:rPr>
          <w:t>36</w:t>
        </w:r>
        <w:r w:rsidR="003D20A0">
          <w:rPr>
            <w:noProof/>
            <w:webHidden/>
          </w:rPr>
          <w:fldChar w:fldCharType="end"/>
        </w:r>
      </w:hyperlink>
    </w:p>
    <w:p w14:paraId="0AD9B883" w14:textId="3163405F" w:rsidR="003D20A0" w:rsidRDefault="00000000">
      <w:pPr>
        <w:pStyle w:val="Seznamobrzk"/>
        <w:rPr>
          <w:rFonts w:asciiTheme="minorHAnsi" w:eastAsiaTheme="minorEastAsia" w:hAnsiTheme="minorHAnsi" w:cstheme="minorBidi"/>
          <w:noProof/>
          <w:color w:val="auto"/>
          <w:sz w:val="22"/>
          <w:szCs w:val="22"/>
          <w:bdr w:val="none" w:sz="0" w:space="0" w:color="auto"/>
        </w:rPr>
      </w:pPr>
      <w:hyperlink w:anchor="_Toc134608853" w:history="1">
        <w:r w:rsidR="003D20A0" w:rsidRPr="001854AF">
          <w:rPr>
            <w:rStyle w:val="Hypertextovodkaz"/>
            <w:noProof/>
          </w:rPr>
          <w:t>obrázek č. 7 – VFX efekt</w:t>
        </w:r>
        <w:r w:rsidR="003D20A0">
          <w:rPr>
            <w:noProof/>
            <w:webHidden/>
          </w:rPr>
          <w:tab/>
        </w:r>
        <w:r w:rsidR="003D20A0">
          <w:rPr>
            <w:noProof/>
            <w:webHidden/>
          </w:rPr>
          <w:fldChar w:fldCharType="begin"/>
        </w:r>
        <w:r w:rsidR="003D20A0">
          <w:rPr>
            <w:noProof/>
            <w:webHidden/>
          </w:rPr>
          <w:instrText xml:space="preserve"> PAGEREF _Toc134608853 \h </w:instrText>
        </w:r>
        <w:r w:rsidR="003D20A0">
          <w:rPr>
            <w:noProof/>
            <w:webHidden/>
          </w:rPr>
        </w:r>
        <w:r w:rsidR="003D20A0">
          <w:rPr>
            <w:noProof/>
            <w:webHidden/>
          </w:rPr>
          <w:fldChar w:fldCharType="separate"/>
        </w:r>
        <w:r w:rsidR="00171F2E">
          <w:rPr>
            <w:noProof/>
            <w:webHidden/>
          </w:rPr>
          <w:t>36</w:t>
        </w:r>
        <w:r w:rsidR="003D20A0">
          <w:rPr>
            <w:noProof/>
            <w:webHidden/>
          </w:rPr>
          <w:fldChar w:fldCharType="end"/>
        </w:r>
      </w:hyperlink>
    </w:p>
    <w:p w14:paraId="5D8829F9" w14:textId="466E0BDA" w:rsidR="003D20A0" w:rsidRDefault="00000000">
      <w:pPr>
        <w:pStyle w:val="Seznamobrzk"/>
        <w:rPr>
          <w:rFonts w:asciiTheme="minorHAnsi" w:eastAsiaTheme="minorEastAsia" w:hAnsiTheme="minorHAnsi" w:cstheme="minorBidi"/>
          <w:noProof/>
          <w:color w:val="auto"/>
          <w:sz w:val="22"/>
          <w:szCs w:val="22"/>
          <w:bdr w:val="none" w:sz="0" w:space="0" w:color="auto"/>
        </w:rPr>
      </w:pPr>
      <w:hyperlink w:anchor="_Toc134608854" w:history="1">
        <w:r w:rsidR="003D20A0" w:rsidRPr="001854AF">
          <w:rPr>
            <w:rStyle w:val="Hypertextovodkaz"/>
            <w:noProof/>
          </w:rPr>
          <w:t>obrázek č. 8 – VFX efekt rozmazání</w:t>
        </w:r>
        <w:r w:rsidR="003D20A0">
          <w:rPr>
            <w:noProof/>
            <w:webHidden/>
          </w:rPr>
          <w:tab/>
        </w:r>
        <w:r w:rsidR="003D20A0">
          <w:rPr>
            <w:noProof/>
            <w:webHidden/>
          </w:rPr>
          <w:fldChar w:fldCharType="begin"/>
        </w:r>
        <w:r w:rsidR="003D20A0">
          <w:rPr>
            <w:noProof/>
            <w:webHidden/>
          </w:rPr>
          <w:instrText xml:space="preserve"> PAGEREF _Toc134608854 \h </w:instrText>
        </w:r>
        <w:r w:rsidR="003D20A0">
          <w:rPr>
            <w:noProof/>
            <w:webHidden/>
          </w:rPr>
        </w:r>
        <w:r w:rsidR="003D20A0">
          <w:rPr>
            <w:noProof/>
            <w:webHidden/>
          </w:rPr>
          <w:fldChar w:fldCharType="separate"/>
        </w:r>
        <w:r w:rsidR="00171F2E">
          <w:rPr>
            <w:noProof/>
            <w:webHidden/>
          </w:rPr>
          <w:t>36</w:t>
        </w:r>
        <w:r w:rsidR="003D20A0">
          <w:rPr>
            <w:noProof/>
            <w:webHidden/>
          </w:rPr>
          <w:fldChar w:fldCharType="end"/>
        </w:r>
      </w:hyperlink>
    </w:p>
    <w:p w14:paraId="4BBF242F" w14:textId="79517C2A" w:rsidR="003D20A0" w:rsidRDefault="00000000">
      <w:pPr>
        <w:pStyle w:val="Seznamobrzk"/>
        <w:rPr>
          <w:rFonts w:asciiTheme="minorHAnsi" w:eastAsiaTheme="minorEastAsia" w:hAnsiTheme="minorHAnsi" w:cstheme="minorBidi"/>
          <w:noProof/>
          <w:color w:val="auto"/>
          <w:sz w:val="22"/>
          <w:szCs w:val="22"/>
          <w:bdr w:val="none" w:sz="0" w:space="0" w:color="auto"/>
        </w:rPr>
      </w:pPr>
      <w:hyperlink w:anchor="_Toc134608855" w:history="1">
        <w:r w:rsidR="003D20A0" w:rsidRPr="001854AF">
          <w:rPr>
            <w:rStyle w:val="Hypertextovodkaz"/>
            <w:noProof/>
          </w:rPr>
          <w:t>obrázek č. 9 – VFX efekt deformace a rozmazání</w:t>
        </w:r>
        <w:r w:rsidR="003D20A0">
          <w:rPr>
            <w:noProof/>
            <w:webHidden/>
          </w:rPr>
          <w:tab/>
        </w:r>
        <w:r w:rsidR="003D20A0">
          <w:rPr>
            <w:noProof/>
            <w:webHidden/>
          </w:rPr>
          <w:fldChar w:fldCharType="begin"/>
        </w:r>
        <w:r w:rsidR="003D20A0">
          <w:rPr>
            <w:noProof/>
            <w:webHidden/>
          </w:rPr>
          <w:instrText xml:space="preserve"> PAGEREF _Toc134608855 \h </w:instrText>
        </w:r>
        <w:r w:rsidR="003D20A0">
          <w:rPr>
            <w:noProof/>
            <w:webHidden/>
          </w:rPr>
        </w:r>
        <w:r w:rsidR="003D20A0">
          <w:rPr>
            <w:noProof/>
            <w:webHidden/>
          </w:rPr>
          <w:fldChar w:fldCharType="separate"/>
        </w:r>
        <w:r w:rsidR="00171F2E">
          <w:rPr>
            <w:noProof/>
            <w:webHidden/>
          </w:rPr>
          <w:t>36</w:t>
        </w:r>
        <w:r w:rsidR="003D20A0">
          <w:rPr>
            <w:noProof/>
            <w:webHidden/>
          </w:rPr>
          <w:fldChar w:fldCharType="end"/>
        </w:r>
      </w:hyperlink>
    </w:p>
    <w:p w14:paraId="7EDBEC3F" w14:textId="3D500A07" w:rsidR="003D20A0" w:rsidRDefault="00000000">
      <w:pPr>
        <w:pStyle w:val="Seznamobrzk"/>
        <w:rPr>
          <w:rFonts w:asciiTheme="minorHAnsi" w:eastAsiaTheme="minorEastAsia" w:hAnsiTheme="minorHAnsi" w:cstheme="minorBidi"/>
          <w:noProof/>
          <w:color w:val="auto"/>
          <w:sz w:val="22"/>
          <w:szCs w:val="22"/>
          <w:bdr w:val="none" w:sz="0" w:space="0" w:color="auto"/>
        </w:rPr>
      </w:pPr>
      <w:hyperlink w:anchor="_Toc134608856" w:history="1">
        <w:r w:rsidR="003D20A0" w:rsidRPr="001854AF">
          <w:rPr>
            <w:rStyle w:val="Hypertextovodkaz"/>
            <w:noProof/>
          </w:rPr>
          <w:t>obrázek č. 10 - herectví</w:t>
        </w:r>
        <w:r w:rsidR="003D20A0">
          <w:rPr>
            <w:noProof/>
            <w:webHidden/>
          </w:rPr>
          <w:tab/>
        </w:r>
        <w:r w:rsidR="003D20A0">
          <w:rPr>
            <w:noProof/>
            <w:webHidden/>
          </w:rPr>
          <w:fldChar w:fldCharType="begin"/>
        </w:r>
        <w:r w:rsidR="003D20A0">
          <w:rPr>
            <w:noProof/>
            <w:webHidden/>
          </w:rPr>
          <w:instrText xml:space="preserve"> PAGEREF _Toc134608856 \h </w:instrText>
        </w:r>
        <w:r w:rsidR="003D20A0">
          <w:rPr>
            <w:noProof/>
            <w:webHidden/>
          </w:rPr>
        </w:r>
        <w:r w:rsidR="003D20A0">
          <w:rPr>
            <w:noProof/>
            <w:webHidden/>
          </w:rPr>
          <w:fldChar w:fldCharType="separate"/>
        </w:r>
        <w:r w:rsidR="00171F2E">
          <w:rPr>
            <w:noProof/>
            <w:webHidden/>
          </w:rPr>
          <w:t>37</w:t>
        </w:r>
        <w:r w:rsidR="003D20A0">
          <w:rPr>
            <w:noProof/>
            <w:webHidden/>
          </w:rPr>
          <w:fldChar w:fldCharType="end"/>
        </w:r>
      </w:hyperlink>
    </w:p>
    <w:p w14:paraId="56033089" w14:textId="2DFF2660" w:rsidR="003D20A0" w:rsidRDefault="00000000">
      <w:pPr>
        <w:pStyle w:val="Seznamobrzk"/>
        <w:rPr>
          <w:rFonts w:asciiTheme="minorHAnsi" w:eastAsiaTheme="minorEastAsia" w:hAnsiTheme="minorHAnsi" w:cstheme="minorBidi"/>
          <w:noProof/>
          <w:color w:val="auto"/>
          <w:sz w:val="22"/>
          <w:szCs w:val="22"/>
          <w:bdr w:val="none" w:sz="0" w:space="0" w:color="auto"/>
        </w:rPr>
      </w:pPr>
      <w:hyperlink w:anchor="_Toc134608857" w:history="1">
        <w:r w:rsidR="003D20A0" w:rsidRPr="001854AF">
          <w:rPr>
            <w:rStyle w:val="Hypertextovodkaz"/>
            <w:noProof/>
          </w:rPr>
          <w:t>obrázek č. 11 – Final Girl</w:t>
        </w:r>
        <w:r w:rsidR="003D20A0">
          <w:rPr>
            <w:noProof/>
            <w:webHidden/>
          </w:rPr>
          <w:tab/>
        </w:r>
        <w:r w:rsidR="003D20A0">
          <w:rPr>
            <w:noProof/>
            <w:webHidden/>
          </w:rPr>
          <w:fldChar w:fldCharType="begin"/>
        </w:r>
        <w:r w:rsidR="003D20A0">
          <w:rPr>
            <w:noProof/>
            <w:webHidden/>
          </w:rPr>
          <w:instrText xml:space="preserve"> PAGEREF _Toc134608857 \h </w:instrText>
        </w:r>
        <w:r w:rsidR="003D20A0">
          <w:rPr>
            <w:noProof/>
            <w:webHidden/>
          </w:rPr>
        </w:r>
        <w:r w:rsidR="003D20A0">
          <w:rPr>
            <w:noProof/>
            <w:webHidden/>
          </w:rPr>
          <w:fldChar w:fldCharType="separate"/>
        </w:r>
        <w:r w:rsidR="00171F2E">
          <w:rPr>
            <w:noProof/>
            <w:webHidden/>
          </w:rPr>
          <w:t>37</w:t>
        </w:r>
        <w:r w:rsidR="003D20A0">
          <w:rPr>
            <w:noProof/>
            <w:webHidden/>
          </w:rPr>
          <w:fldChar w:fldCharType="end"/>
        </w:r>
      </w:hyperlink>
    </w:p>
    <w:p w14:paraId="261ABD00" w14:textId="34AA87F6" w:rsidR="003D20A0" w:rsidRDefault="003D20A0" w:rsidP="00F440B2">
      <w:pPr>
        <w:pStyle w:val="Seznamobrzk"/>
      </w:pPr>
      <w:r>
        <w:fldChar w:fldCharType="end"/>
      </w:r>
    </w:p>
    <w:p w14:paraId="1C387536" w14:textId="77777777" w:rsidR="0042116B" w:rsidRDefault="0042116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sectPr w:rsidR="0042116B" w:rsidSect="00206015">
          <w:footerReference w:type="default" r:id="rId43"/>
          <w:pgSz w:w="11900" w:h="16840"/>
          <w:pgMar w:top="1701" w:right="1418" w:bottom="1134" w:left="1418" w:header="709" w:footer="709" w:gutter="0"/>
          <w:pgNumType w:start="5"/>
          <w:cols w:space="708"/>
          <w:docGrid w:linePitch="326"/>
        </w:sectPr>
      </w:pPr>
    </w:p>
    <w:p w14:paraId="1B892F8F" w14:textId="77777777" w:rsidR="0083458A" w:rsidRDefault="0083458A" w:rsidP="0083458A">
      <w:pPr>
        <w:rPr>
          <w:rFonts w:cs="Times New Roman"/>
          <w:b/>
          <w:bCs/>
          <w:color w:val="212529"/>
          <w:shd w:val="clear" w:color="auto" w:fill="FFFFFF"/>
        </w:rPr>
      </w:pPr>
      <w:r w:rsidRPr="005308AF">
        <w:rPr>
          <w:rFonts w:cs="Times New Roman"/>
          <w:b/>
          <w:bCs/>
          <w:color w:val="212529"/>
          <w:shd w:val="clear" w:color="auto" w:fill="FFFFFF"/>
        </w:rPr>
        <w:lastRenderedPageBreak/>
        <w:t>NÁZEV</w:t>
      </w:r>
      <w:r>
        <w:rPr>
          <w:rFonts w:cs="Times New Roman"/>
          <w:b/>
          <w:bCs/>
          <w:color w:val="212529"/>
          <w:shd w:val="clear" w:color="auto" w:fill="FFFFFF"/>
        </w:rPr>
        <w:t>:</w:t>
      </w:r>
    </w:p>
    <w:p w14:paraId="78F2547E" w14:textId="17446682" w:rsidR="0083458A" w:rsidRDefault="0083458A" w:rsidP="0083458A">
      <w:pPr>
        <w:rPr>
          <w:rFonts w:cs="Times New Roman"/>
          <w:color w:val="212529"/>
          <w:shd w:val="clear" w:color="auto" w:fill="FFFFFF"/>
        </w:rPr>
      </w:pPr>
      <w:r>
        <w:rPr>
          <w:rFonts w:cs="Times New Roman"/>
          <w:color w:val="212529"/>
          <w:shd w:val="clear" w:color="auto" w:fill="FFFFFF"/>
        </w:rPr>
        <w:t>Nikde není stín, ale temnota je všude: Žánrová analýza filmu Slunovrat (2019)</w:t>
      </w:r>
    </w:p>
    <w:p w14:paraId="03A053EC" w14:textId="77777777" w:rsidR="0083458A" w:rsidRPr="005308AF" w:rsidRDefault="0083458A" w:rsidP="0083458A">
      <w:pPr>
        <w:rPr>
          <w:rFonts w:cs="Times New Roman"/>
          <w:color w:val="212529"/>
          <w:shd w:val="clear" w:color="auto" w:fill="FFFFFF"/>
        </w:rPr>
      </w:pPr>
    </w:p>
    <w:p w14:paraId="38C038CF" w14:textId="77777777" w:rsidR="0083458A" w:rsidRDefault="0083458A" w:rsidP="0083458A">
      <w:pPr>
        <w:rPr>
          <w:rFonts w:cs="Times New Roman"/>
          <w:b/>
          <w:bCs/>
          <w:color w:val="212529"/>
          <w:shd w:val="clear" w:color="auto" w:fill="FFFFFF"/>
        </w:rPr>
      </w:pPr>
      <w:r w:rsidRPr="005308AF">
        <w:rPr>
          <w:rFonts w:cs="Times New Roman"/>
          <w:b/>
          <w:bCs/>
          <w:color w:val="212529"/>
          <w:shd w:val="clear" w:color="auto" w:fill="FFFFFF"/>
        </w:rPr>
        <w:t>AUTOR</w:t>
      </w:r>
      <w:r>
        <w:rPr>
          <w:rFonts w:cs="Times New Roman"/>
          <w:b/>
          <w:bCs/>
          <w:color w:val="212529"/>
          <w:shd w:val="clear" w:color="auto" w:fill="FFFFFF"/>
        </w:rPr>
        <w:t>:</w:t>
      </w:r>
    </w:p>
    <w:p w14:paraId="41504041" w14:textId="659E2DBB" w:rsidR="0083458A" w:rsidRDefault="0083458A" w:rsidP="0083458A">
      <w:pPr>
        <w:rPr>
          <w:rFonts w:cs="Times New Roman"/>
          <w:color w:val="212529"/>
          <w:shd w:val="clear" w:color="auto" w:fill="FFFFFF"/>
        </w:rPr>
      </w:pPr>
      <w:r>
        <w:rPr>
          <w:rFonts w:cs="Times New Roman"/>
          <w:color w:val="212529"/>
          <w:shd w:val="clear" w:color="auto" w:fill="FFFFFF"/>
        </w:rPr>
        <w:t>Valentýna Pišťáková</w:t>
      </w:r>
    </w:p>
    <w:p w14:paraId="3EBDDC66" w14:textId="77777777" w:rsidR="0083458A" w:rsidRPr="005308AF" w:rsidRDefault="0083458A" w:rsidP="0083458A">
      <w:pPr>
        <w:rPr>
          <w:rFonts w:cs="Times New Roman"/>
          <w:color w:val="212529"/>
          <w:shd w:val="clear" w:color="auto" w:fill="FFFFFF"/>
        </w:rPr>
      </w:pPr>
    </w:p>
    <w:p w14:paraId="14BD0648" w14:textId="77777777" w:rsidR="0083458A" w:rsidRDefault="0083458A" w:rsidP="0083458A">
      <w:pPr>
        <w:rPr>
          <w:rFonts w:cs="Times New Roman"/>
          <w:b/>
          <w:bCs/>
          <w:color w:val="212529"/>
          <w:shd w:val="clear" w:color="auto" w:fill="FFFFFF"/>
        </w:rPr>
      </w:pPr>
      <w:r w:rsidRPr="005308AF">
        <w:rPr>
          <w:rFonts w:cs="Times New Roman"/>
          <w:b/>
          <w:bCs/>
          <w:color w:val="212529"/>
          <w:shd w:val="clear" w:color="auto" w:fill="FFFFFF"/>
        </w:rPr>
        <w:t>KATEDRA</w:t>
      </w:r>
      <w:r>
        <w:rPr>
          <w:rFonts w:cs="Times New Roman"/>
          <w:b/>
          <w:bCs/>
          <w:color w:val="212529"/>
          <w:shd w:val="clear" w:color="auto" w:fill="FFFFFF"/>
        </w:rPr>
        <w:t>:</w:t>
      </w:r>
    </w:p>
    <w:p w14:paraId="32A6A7BD" w14:textId="77777777" w:rsidR="0083458A" w:rsidRDefault="0083458A" w:rsidP="0083458A">
      <w:pPr>
        <w:rPr>
          <w:rFonts w:cs="Times New Roman"/>
          <w:color w:val="212529"/>
          <w:shd w:val="clear" w:color="auto" w:fill="FFFFFF"/>
        </w:rPr>
      </w:pPr>
      <w:r>
        <w:rPr>
          <w:rFonts w:cs="Times New Roman"/>
          <w:color w:val="212529"/>
          <w:shd w:val="clear" w:color="auto" w:fill="FFFFFF"/>
        </w:rPr>
        <w:t>Katedra divadelních a filmových studií</w:t>
      </w:r>
    </w:p>
    <w:p w14:paraId="3E7DBE40" w14:textId="77777777" w:rsidR="0083458A" w:rsidRPr="005308AF" w:rsidRDefault="0083458A" w:rsidP="0083458A">
      <w:pPr>
        <w:rPr>
          <w:rFonts w:cs="Times New Roman"/>
          <w:color w:val="212529"/>
          <w:shd w:val="clear" w:color="auto" w:fill="FFFFFF"/>
        </w:rPr>
      </w:pPr>
    </w:p>
    <w:p w14:paraId="78F866C0" w14:textId="77777777" w:rsidR="0083458A" w:rsidRDefault="0083458A" w:rsidP="0083458A">
      <w:pPr>
        <w:rPr>
          <w:rFonts w:cs="Times New Roman"/>
          <w:b/>
          <w:bCs/>
          <w:color w:val="212529"/>
          <w:shd w:val="clear" w:color="auto" w:fill="FFFFFF"/>
        </w:rPr>
      </w:pPr>
      <w:r w:rsidRPr="005308AF">
        <w:rPr>
          <w:rFonts w:cs="Times New Roman"/>
          <w:b/>
          <w:bCs/>
          <w:color w:val="212529"/>
          <w:shd w:val="clear" w:color="auto" w:fill="FFFFFF"/>
        </w:rPr>
        <w:t>VEDOUCÍ PRÁCE</w:t>
      </w:r>
      <w:r>
        <w:rPr>
          <w:rFonts w:cs="Times New Roman"/>
          <w:b/>
          <w:bCs/>
          <w:color w:val="212529"/>
          <w:shd w:val="clear" w:color="auto" w:fill="FFFFFF"/>
        </w:rPr>
        <w:t>:</w:t>
      </w:r>
    </w:p>
    <w:p w14:paraId="6C8ADB38" w14:textId="02FAFD52" w:rsidR="0083458A" w:rsidRDefault="0083458A" w:rsidP="0083458A">
      <w:pPr>
        <w:rPr>
          <w:rFonts w:cs="Times New Roman"/>
          <w:color w:val="212529"/>
          <w:shd w:val="clear" w:color="auto" w:fill="FFFFFF"/>
        </w:rPr>
      </w:pPr>
      <w:r>
        <w:rPr>
          <w:rFonts w:cs="Times New Roman"/>
          <w:color w:val="212529"/>
          <w:shd w:val="clear" w:color="auto" w:fill="FFFFFF"/>
        </w:rPr>
        <w:t xml:space="preserve">Mgr. Milan </w:t>
      </w:r>
      <w:proofErr w:type="spellStart"/>
      <w:r>
        <w:rPr>
          <w:rFonts w:cs="Times New Roman"/>
          <w:color w:val="212529"/>
          <w:shd w:val="clear" w:color="auto" w:fill="FFFFFF"/>
        </w:rPr>
        <w:t>Hain</w:t>
      </w:r>
      <w:proofErr w:type="spellEnd"/>
      <w:r>
        <w:rPr>
          <w:rFonts w:cs="Times New Roman"/>
          <w:color w:val="212529"/>
          <w:shd w:val="clear" w:color="auto" w:fill="FFFFFF"/>
        </w:rPr>
        <w:t xml:space="preserve"> Ph.D.</w:t>
      </w:r>
    </w:p>
    <w:p w14:paraId="2608DCC5" w14:textId="77777777" w:rsidR="0083458A" w:rsidRPr="005308AF" w:rsidRDefault="0083458A" w:rsidP="0083458A">
      <w:pPr>
        <w:rPr>
          <w:rFonts w:cs="Times New Roman"/>
          <w:color w:val="212529"/>
          <w:shd w:val="clear" w:color="auto" w:fill="FFFFFF"/>
        </w:rPr>
      </w:pPr>
    </w:p>
    <w:p w14:paraId="3D0A3AEC" w14:textId="77777777" w:rsidR="0083458A" w:rsidRDefault="0083458A" w:rsidP="0083458A">
      <w:pPr>
        <w:rPr>
          <w:rFonts w:cs="Times New Roman"/>
          <w:b/>
          <w:bCs/>
          <w:color w:val="212529"/>
          <w:shd w:val="clear" w:color="auto" w:fill="FFFFFF"/>
        </w:rPr>
      </w:pPr>
      <w:r w:rsidRPr="005308AF">
        <w:rPr>
          <w:rFonts w:cs="Times New Roman"/>
          <w:b/>
          <w:bCs/>
          <w:color w:val="212529"/>
          <w:shd w:val="clear" w:color="auto" w:fill="FFFFFF"/>
        </w:rPr>
        <w:t>ABSTRAKT</w:t>
      </w:r>
      <w:r>
        <w:rPr>
          <w:rFonts w:cs="Times New Roman"/>
          <w:b/>
          <w:bCs/>
          <w:color w:val="212529"/>
          <w:shd w:val="clear" w:color="auto" w:fill="FFFFFF"/>
        </w:rPr>
        <w:t>:</w:t>
      </w:r>
    </w:p>
    <w:p w14:paraId="62AA8995" w14:textId="5DD65B7A" w:rsidR="0083458A" w:rsidRPr="005308AF" w:rsidRDefault="0073261B" w:rsidP="00144593">
      <w:pPr>
        <w:rPr>
          <w:rFonts w:cs="Times New Roman"/>
          <w:color w:val="212529"/>
          <w:shd w:val="clear" w:color="auto" w:fill="FFFFFF"/>
        </w:rPr>
      </w:pPr>
      <w:r>
        <w:rPr>
          <w:shd w:val="clear" w:color="auto" w:fill="FFFFFF"/>
        </w:rPr>
        <w:t xml:space="preserve">Tématem </w:t>
      </w:r>
      <w:r w:rsidR="007E5E89">
        <w:rPr>
          <w:shd w:val="clear" w:color="auto" w:fill="FFFFFF"/>
        </w:rPr>
        <w:t>této</w:t>
      </w:r>
      <w:r w:rsidR="00365055">
        <w:rPr>
          <w:shd w:val="clear" w:color="auto" w:fill="FFFFFF"/>
        </w:rPr>
        <w:t xml:space="preserve"> </w:t>
      </w:r>
      <w:r>
        <w:rPr>
          <w:shd w:val="clear" w:color="auto" w:fill="FFFFFF"/>
        </w:rPr>
        <w:t>b</w:t>
      </w:r>
      <w:r w:rsidR="00144593">
        <w:rPr>
          <w:shd w:val="clear" w:color="auto" w:fill="FFFFFF"/>
        </w:rPr>
        <w:t>akalářsk</w:t>
      </w:r>
      <w:r w:rsidR="00365055">
        <w:rPr>
          <w:shd w:val="clear" w:color="auto" w:fill="FFFFFF"/>
        </w:rPr>
        <w:t>é</w:t>
      </w:r>
      <w:r w:rsidR="00144593">
        <w:rPr>
          <w:shd w:val="clear" w:color="auto" w:fill="FFFFFF"/>
        </w:rPr>
        <w:t xml:space="preserve"> práce </w:t>
      </w:r>
      <w:r>
        <w:rPr>
          <w:shd w:val="clear" w:color="auto" w:fill="FFFFFF"/>
        </w:rPr>
        <w:t xml:space="preserve">je žánrová analýza filmu </w:t>
      </w:r>
      <w:r w:rsidR="00144593">
        <w:rPr>
          <w:shd w:val="clear" w:color="auto" w:fill="FFFFFF"/>
        </w:rPr>
        <w:t xml:space="preserve">Slunovrat (2019). Film </w:t>
      </w:r>
      <w:r>
        <w:rPr>
          <w:shd w:val="clear" w:color="auto" w:fill="FFFFFF"/>
        </w:rPr>
        <w:t>je</w:t>
      </w:r>
      <w:r w:rsidR="00C03144">
        <w:rPr>
          <w:shd w:val="clear" w:color="auto" w:fill="FFFFFF"/>
        </w:rPr>
        <w:t> </w:t>
      </w:r>
      <w:r>
        <w:rPr>
          <w:shd w:val="clear" w:color="auto" w:fill="FFFFFF"/>
        </w:rPr>
        <w:t xml:space="preserve">analyzován za pomocí sémanticko-syntaktického přístupu </w:t>
      </w:r>
      <w:r w:rsidR="005124F6">
        <w:rPr>
          <w:shd w:val="clear" w:color="auto" w:fill="FFFFFF"/>
        </w:rPr>
        <w:t>ustanoven</w:t>
      </w:r>
      <w:r w:rsidR="00467ADA">
        <w:rPr>
          <w:shd w:val="clear" w:color="auto" w:fill="FFFFFF"/>
        </w:rPr>
        <w:t>ého</w:t>
      </w:r>
      <w:r w:rsidR="005124F6">
        <w:rPr>
          <w:shd w:val="clear" w:color="auto" w:fill="FFFFFF"/>
        </w:rPr>
        <w:t xml:space="preserve"> </w:t>
      </w:r>
      <w:proofErr w:type="spellStart"/>
      <w:r w:rsidR="005124F6">
        <w:rPr>
          <w:shd w:val="clear" w:color="auto" w:fill="FFFFFF"/>
        </w:rPr>
        <w:t>Rickem</w:t>
      </w:r>
      <w:proofErr w:type="spellEnd"/>
      <w:r w:rsidR="005124F6">
        <w:rPr>
          <w:shd w:val="clear" w:color="auto" w:fill="FFFFFF"/>
        </w:rPr>
        <w:t xml:space="preserve"> Altmanem. V analytické části se zabývám určením syntaxe</w:t>
      </w:r>
      <w:r w:rsidR="00432F76">
        <w:rPr>
          <w:shd w:val="clear" w:color="auto" w:fill="FFFFFF"/>
        </w:rPr>
        <w:t xml:space="preserve"> a sémantických složek </w:t>
      </w:r>
      <w:r w:rsidR="00C372FF">
        <w:rPr>
          <w:shd w:val="clear" w:color="auto" w:fill="FFFFFF"/>
        </w:rPr>
        <w:t xml:space="preserve">jako kamery, zvuku, speciálních efektů, herectví a kostýmů. </w:t>
      </w:r>
      <w:r w:rsidR="00D84F09">
        <w:rPr>
          <w:shd w:val="clear" w:color="auto" w:fill="FFFFFF"/>
        </w:rPr>
        <w:t xml:space="preserve">Tyto prvky jsou </w:t>
      </w:r>
      <w:r w:rsidR="00B94DE1">
        <w:rPr>
          <w:shd w:val="clear" w:color="auto" w:fill="FFFFFF"/>
        </w:rPr>
        <w:t xml:space="preserve">následně </w:t>
      </w:r>
      <w:r w:rsidR="00D84F09">
        <w:rPr>
          <w:shd w:val="clear" w:color="auto" w:fill="FFFFFF"/>
        </w:rPr>
        <w:t>porovná</w:t>
      </w:r>
      <w:r w:rsidR="00B94DE1">
        <w:rPr>
          <w:shd w:val="clear" w:color="auto" w:fill="FFFFFF"/>
        </w:rPr>
        <w:t>ny</w:t>
      </w:r>
      <w:r w:rsidR="00D84F09">
        <w:rPr>
          <w:shd w:val="clear" w:color="auto" w:fill="FFFFFF"/>
        </w:rPr>
        <w:t xml:space="preserve"> s</w:t>
      </w:r>
      <w:r w:rsidR="00542F6E">
        <w:rPr>
          <w:shd w:val="clear" w:color="auto" w:fill="FFFFFF"/>
        </w:rPr>
        <w:t xml:space="preserve"> konvenčními </w:t>
      </w:r>
      <w:r w:rsidR="00217B3B">
        <w:rPr>
          <w:shd w:val="clear" w:color="auto" w:fill="FFFFFF"/>
        </w:rPr>
        <w:t xml:space="preserve">složkami a narativními vztahy subžánru folklórního hororu. </w:t>
      </w:r>
      <w:r w:rsidR="00875962">
        <w:rPr>
          <w:shd w:val="clear" w:color="auto" w:fill="FFFFFF"/>
        </w:rPr>
        <w:t xml:space="preserve">Výsledkem mé práce je </w:t>
      </w:r>
      <w:r w:rsidR="00B44809">
        <w:rPr>
          <w:shd w:val="clear" w:color="auto" w:fill="FFFFFF"/>
        </w:rPr>
        <w:t>určení ozvláš</w:t>
      </w:r>
      <w:r w:rsidR="00A3772E">
        <w:rPr>
          <w:shd w:val="clear" w:color="auto" w:fill="FFFFFF"/>
        </w:rPr>
        <w:t>tňujících prvků</w:t>
      </w:r>
      <w:r w:rsidR="00C03144">
        <w:rPr>
          <w:shd w:val="clear" w:color="auto" w:fill="FFFFFF"/>
        </w:rPr>
        <w:t>, kterými jsou speciální efekty a poetika režiséra, která mění subžánr.</w:t>
      </w:r>
      <w:r w:rsidR="00E903B0">
        <w:rPr>
          <w:shd w:val="clear" w:color="auto" w:fill="FFFFFF"/>
        </w:rPr>
        <w:t xml:space="preserve"> </w:t>
      </w:r>
    </w:p>
    <w:p w14:paraId="436D0806" w14:textId="77777777" w:rsidR="0083458A" w:rsidRDefault="0083458A" w:rsidP="0083458A">
      <w:pPr>
        <w:rPr>
          <w:rFonts w:cs="Times New Roman"/>
          <w:b/>
          <w:bCs/>
          <w:color w:val="212529"/>
          <w:shd w:val="clear" w:color="auto" w:fill="FFFFFF"/>
        </w:rPr>
      </w:pPr>
      <w:r w:rsidRPr="005308AF">
        <w:rPr>
          <w:rFonts w:cs="Times New Roman"/>
          <w:b/>
          <w:bCs/>
          <w:color w:val="212529"/>
          <w:shd w:val="clear" w:color="auto" w:fill="FFFFFF"/>
        </w:rPr>
        <w:t>KLÍČOVÁ SLOVA</w:t>
      </w:r>
      <w:r>
        <w:rPr>
          <w:rFonts w:cs="Times New Roman"/>
          <w:b/>
          <w:bCs/>
          <w:color w:val="212529"/>
          <w:shd w:val="clear" w:color="auto" w:fill="FFFFFF"/>
        </w:rPr>
        <w:t>:</w:t>
      </w:r>
    </w:p>
    <w:p w14:paraId="48D9A16D" w14:textId="596F77AB" w:rsidR="0083458A" w:rsidRDefault="0083458A" w:rsidP="0083458A">
      <w:pPr>
        <w:rPr>
          <w:rFonts w:cs="Times New Roman"/>
          <w:color w:val="212529"/>
          <w:shd w:val="clear" w:color="auto" w:fill="FFFFFF"/>
        </w:rPr>
      </w:pPr>
      <w:r>
        <w:rPr>
          <w:rFonts w:cs="Times New Roman"/>
          <w:color w:val="212529"/>
          <w:shd w:val="clear" w:color="auto" w:fill="FFFFFF"/>
        </w:rPr>
        <w:t xml:space="preserve">Žánrová analýza, </w:t>
      </w:r>
      <w:r w:rsidR="007B0B05">
        <w:rPr>
          <w:rFonts w:cs="Times New Roman"/>
          <w:color w:val="212529"/>
          <w:shd w:val="clear" w:color="auto" w:fill="FFFFFF"/>
        </w:rPr>
        <w:t>sémanticko-syntaktický přístup</w:t>
      </w:r>
      <w:r>
        <w:rPr>
          <w:rFonts w:cs="Times New Roman"/>
          <w:color w:val="212529"/>
          <w:shd w:val="clear" w:color="auto" w:fill="FFFFFF"/>
        </w:rPr>
        <w:t xml:space="preserve">, </w:t>
      </w:r>
      <w:r w:rsidR="007B0B05">
        <w:rPr>
          <w:rFonts w:cs="Times New Roman"/>
          <w:color w:val="212529"/>
          <w:shd w:val="clear" w:color="auto" w:fill="FFFFFF"/>
        </w:rPr>
        <w:t>folklórní horor</w:t>
      </w:r>
      <w:r>
        <w:rPr>
          <w:rFonts w:cs="Times New Roman"/>
          <w:color w:val="212529"/>
          <w:shd w:val="clear" w:color="auto" w:fill="FFFFFF"/>
        </w:rPr>
        <w:t xml:space="preserve">, </w:t>
      </w:r>
      <w:proofErr w:type="spellStart"/>
      <w:r w:rsidR="00144593">
        <w:rPr>
          <w:rFonts w:cs="Times New Roman"/>
          <w:color w:val="212529"/>
          <w:shd w:val="clear" w:color="auto" w:fill="FFFFFF"/>
        </w:rPr>
        <w:t>Ari</w:t>
      </w:r>
      <w:proofErr w:type="spellEnd"/>
      <w:r w:rsidR="00144593">
        <w:rPr>
          <w:rFonts w:cs="Times New Roman"/>
          <w:color w:val="212529"/>
          <w:shd w:val="clear" w:color="auto" w:fill="FFFFFF"/>
        </w:rPr>
        <w:t xml:space="preserve"> Aster</w:t>
      </w:r>
      <w:r>
        <w:rPr>
          <w:rFonts w:cs="Times New Roman"/>
          <w:color w:val="212529"/>
          <w:shd w:val="clear" w:color="auto" w:fill="FFFFFF"/>
        </w:rPr>
        <w:t xml:space="preserve">, </w:t>
      </w:r>
      <w:r w:rsidR="006706AC">
        <w:rPr>
          <w:rFonts w:cs="Times New Roman"/>
          <w:color w:val="212529"/>
          <w:shd w:val="clear" w:color="auto" w:fill="FFFFFF"/>
        </w:rPr>
        <w:t>Slunovrat</w:t>
      </w:r>
    </w:p>
    <w:p w14:paraId="02AFA817" w14:textId="3C3BF761" w:rsidR="00C12270" w:rsidRDefault="00C12270" w:rsidP="0073739C">
      <w:pPr>
        <w:rPr>
          <w:shd w:val="clear" w:color="auto" w:fill="FFFFFF"/>
        </w:rPr>
      </w:pPr>
    </w:p>
    <w:p w14:paraId="638E2113" w14:textId="77777777" w:rsidR="00567F4A" w:rsidRDefault="00567F4A" w:rsidP="0073739C">
      <w:pPr>
        <w:rPr>
          <w:shd w:val="clear" w:color="auto" w:fill="FFFFFF"/>
        </w:rPr>
      </w:pPr>
    </w:p>
    <w:p w14:paraId="3481DB0C" w14:textId="77777777" w:rsidR="0085007D" w:rsidRDefault="0085007D" w:rsidP="0085007D">
      <w:pPr>
        <w:rPr>
          <w:rFonts w:cs="Times New Roman"/>
          <w:b/>
          <w:bCs/>
          <w:color w:val="212529"/>
          <w:shd w:val="clear" w:color="auto" w:fill="FFFFFF"/>
        </w:rPr>
      </w:pPr>
      <w:r>
        <w:rPr>
          <w:rFonts w:cs="Times New Roman"/>
          <w:b/>
          <w:bCs/>
          <w:color w:val="212529"/>
          <w:shd w:val="clear" w:color="auto" w:fill="FFFFFF"/>
        </w:rPr>
        <w:lastRenderedPageBreak/>
        <w:t>TITLE:</w:t>
      </w:r>
    </w:p>
    <w:p w14:paraId="1AD6C9E2" w14:textId="57973D8C" w:rsidR="0085007D" w:rsidRPr="005308AF" w:rsidRDefault="00E619CD" w:rsidP="0085007D">
      <w:pPr>
        <w:rPr>
          <w:rFonts w:cs="Times New Roman"/>
          <w:color w:val="212529"/>
          <w:shd w:val="clear" w:color="auto" w:fill="FFFFFF"/>
        </w:rPr>
      </w:pPr>
      <w:proofErr w:type="spellStart"/>
      <w:r>
        <w:rPr>
          <w:rFonts w:cs="Times New Roman"/>
          <w:color w:val="212529"/>
          <w:shd w:val="clear" w:color="auto" w:fill="FFFFFF"/>
        </w:rPr>
        <w:t>There</w:t>
      </w:r>
      <w:proofErr w:type="spellEnd"/>
      <w:r>
        <w:rPr>
          <w:rFonts w:cs="Times New Roman"/>
          <w:color w:val="212529"/>
          <w:shd w:val="clear" w:color="auto" w:fill="FFFFFF"/>
        </w:rPr>
        <w:t xml:space="preserve"> </w:t>
      </w:r>
      <w:proofErr w:type="spellStart"/>
      <w:r>
        <w:rPr>
          <w:rFonts w:cs="Times New Roman"/>
          <w:color w:val="212529"/>
          <w:shd w:val="clear" w:color="auto" w:fill="FFFFFF"/>
        </w:rPr>
        <w:t>is</w:t>
      </w:r>
      <w:proofErr w:type="spellEnd"/>
      <w:r>
        <w:rPr>
          <w:rFonts w:cs="Times New Roman"/>
          <w:color w:val="212529"/>
          <w:shd w:val="clear" w:color="auto" w:fill="FFFFFF"/>
        </w:rPr>
        <w:t xml:space="preserve"> no </w:t>
      </w:r>
      <w:proofErr w:type="spellStart"/>
      <w:r>
        <w:rPr>
          <w:rFonts w:cs="Times New Roman"/>
          <w:color w:val="212529"/>
          <w:shd w:val="clear" w:color="auto" w:fill="FFFFFF"/>
        </w:rPr>
        <w:t>shadow</w:t>
      </w:r>
      <w:proofErr w:type="spellEnd"/>
      <w:r>
        <w:rPr>
          <w:rFonts w:cs="Times New Roman"/>
          <w:color w:val="212529"/>
          <w:shd w:val="clear" w:color="auto" w:fill="FFFFFF"/>
        </w:rPr>
        <w:t xml:space="preserve"> </w:t>
      </w:r>
      <w:proofErr w:type="spellStart"/>
      <w:r>
        <w:rPr>
          <w:rFonts w:cs="Times New Roman"/>
          <w:color w:val="212529"/>
          <w:shd w:val="clear" w:color="auto" w:fill="FFFFFF"/>
        </w:rPr>
        <w:t>anywhere</w:t>
      </w:r>
      <w:proofErr w:type="spellEnd"/>
      <w:r>
        <w:rPr>
          <w:rFonts w:cs="Times New Roman"/>
          <w:color w:val="212529"/>
          <w:shd w:val="clear" w:color="auto" w:fill="FFFFFF"/>
        </w:rPr>
        <w:t xml:space="preserve">, but </w:t>
      </w:r>
      <w:proofErr w:type="spellStart"/>
      <w:r>
        <w:rPr>
          <w:rFonts w:cs="Times New Roman"/>
          <w:color w:val="212529"/>
          <w:shd w:val="clear" w:color="auto" w:fill="FFFFFF"/>
        </w:rPr>
        <w:t>the</w:t>
      </w:r>
      <w:proofErr w:type="spellEnd"/>
      <w:r>
        <w:rPr>
          <w:rFonts w:cs="Times New Roman"/>
          <w:color w:val="212529"/>
          <w:shd w:val="clear" w:color="auto" w:fill="FFFFFF"/>
        </w:rPr>
        <w:t xml:space="preserve"> </w:t>
      </w:r>
      <w:proofErr w:type="spellStart"/>
      <w:r>
        <w:rPr>
          <w:rFonts w:cs="Times New Roman"/>
          <w:color w:val="212529"/>
          <w:shd w:val="clear" w:color="auto" w:fill="FFFFFF"/>
        </w:rPr>
        <w:t>darkness</w:t>
      </w:r>
      <w:proofErr w:type="spellEnd"/>
      <w:r>
        <w:rPr>
          <w:rFonts w:cs="Times New Roman"/>
          <w:color w:val="212529"/>
          <w:shd w:val="clear" w:color="auto" w:fill="FFFFFF"/>
        </w:rPr>
        <w:t xml:space="preserve"> </w:t>
      </w:r>
      <w:proofErr w:type="spellStart"/>
      <w:r>
        <w:rPr>
          <w:rFonts w:cs="Times New Roman"/>
          <w:color w:val="212529"/>
          <w:shd w:val="clear" w:color="auto" w:fill="FFFFFF"/>
        </w:rPr>
        <w:t>is</w:t>
      </w:r>
      <w:proofErr w:type="spellEnd"/>
      <w:r>
        <w:rPr>
          <w:rFonts w:cs="Times New Roman"/>
          <w:color w:val="212529"/>
          <w:shd w:val="clear" w:color="auto" w:fill="FFFFFF"/>
        </w:rPr>
        <w:t xml:space="preserve"> </w:t>
      </w:r>
      <w:proofErr w:type="spellStart"/>
      <w:r>
        <w:rPr>
          <w:rFonts w:cs="Times New Roman"/>
          <w:color w:val="212529"/>
          <w:shd w:val="clear" w:color="auto" w:fill="FFFFFF"/>
        </w:rPr>
        <w:t>everywhere</w:t>
      </w:r>
      <w:proofErr w:type="spellEnd"/>
      <w:r>
        <w:rPr>
          <w:rFonts w:cs="Times New Roman"/>
          <w:color w:val="212529"/>
          <w:shd w:val="clear" w:color="auto" w:fill="FFFFFF"/>
        </w:rPr>
        <w:t xml:space="preserve">: </w:t>
      </w:r>
      <w:proofErr w:type="spellStart"/>
      <w:r w:rsidR="00F16D38">
        <w:rPr>
          <w:rFonts w:cs="Times New Roman"/>
          <w:color w:val="212529"/>
          <w:shd w:val="clear" w:color="auto" w:fill="FFFFFF"/>
        </w:rPr>
        <w:t>Genre</w:t>
      </w:r>
      <w:proofErr w:type="spellEnd"/>
      <w:r w:rsidR="00F16D38">
        <w:rPr>
          <w:rFonts w:cs="Times New Roman"/>
          <w:color w:val="212529"/>
          <w:shd w:val="clear" w:color="auto" w:fill="FFFFFF"/>
        </w:rPr>
        <w:t xml:space="preserve"> </w:t>
      </w:r>
      <w:proofErr w:type="spellStart"/>
      <w:r w:rsidR="00F16D38">
        <w:rPr>
          <w:rFonts w:cs="Times New Roman"/>
          <w:color w:val="212529"/>
          <w:shd w:val="clear" w:color="auto" w:fill="FFFFFF"/>
        </w:rPr>
        <w:t>analysis</w:t>
      </w:r>
      <w:proofErr w:type="spellEnd"/>
      <w:r w:rsidR="00F16D38">
        <w:rPr>
          <w:rFonts w:cs="Times New Roman"/>
          <w:color w:val="212529"/>
          <w:shd w:val="clear" w:color="auto" w:fill="FFFFFF"/>
        </w:rPr>
        <w:t xml:space="preserve"> </w:t>
      </w:r>
      <w:proofErr w:type="spellStart"/>
      <w:r w:rsidR="00F16D38">
        <w:rPr>
          <w:rFonts w:cs="Times New Roman"/>
          <w:color w:val="212529"/>
          <w:shd w:val="clear" w:color="auto" w:fill="FFFFFF"/>
        </w:rPr>
        <w:t>o</w:t>
      </w:r>
      <w:r w:rsidR="00C03144">
        <w:rPr>
          <w:rFonts w:cs="Times New Roman"/>
          <w:color w:val="212529"/>
          <w:shd w:val="clear" w:color="auto" w:fill="FFFFFF"/>
        </w:rPr>
        <w:t>f</w:t>
      </w:r>
      <w:proofErr w:type="spellEnd"/>
      <w:r w:rsidR="00C03144">
        <w:rPr>
          <w:rFonts w:cs="Times New Roman"/>
          <w:color w:val="212529"/>
          <w:shd w:val="clear" w:color="auto" w:fill="FFFFFF"/>
        </w:rPr>
        <w:t> </w:t>
      </w:r>
      <w:proofErr w:type="spellStart"/>
      <w:r w:rsidR="00F16D38">
        <w:rPr>
          <w:rFonts w:cs="Times New Roman"/>
          <w:color w:val="212529"/>
          <w:shd w:val="clear" w:color="auto" w:fill="FFFFFF"/>
        </w:rPr>
        <w:t>Midsommar</w:t>
      </w:r>
      <w:proofErr w:type="spellEnd"/>
      <w:r w:rsidR="00F16D38">
        <w:rPr>
          <w:rFonts w:cs="Times New Roman"/>
          <w:color w:val="212529"/>
          <w:shd w:val="clear" w:color="auto" w:fill="FFFFFF"/>
        </w:rPr>
        <w:t xml:space="preserve"> (2019)</w:t>
      </w:r>
    </w:p>
    <w:p w14:paraId="3D0B93BB" w14:textId="77777777" w:rsidR="0085007D" w:rsidRDefault="0085007D" w:rsidP="0085007D">
      <w:pPr>
        <w:rPr>
          <w:rFonts w:cs="Times New Roman"/>
          <w:b/>
          <w:bCs/>
          <w:color w:val="212529"/>
          <w:shd w:val="clear" w:color="auto" w:fill="FFFFFF"/>
        </w:rPr>
      </w:pPr>
      <w:r w:rsidRPr="005308AF">
        <w:rPr>
          <w:rFonts w:cs="Times New Roman"/>
          <w:b/>
          <w:bCs/>
          <w:color w:val="212529"/>
          <w:shd w:val="clear" w:color="auto" w:fill="FFFFFF"/>
        </w:rPr>
        <w:t>AU</w:t>
      </w:r>
      <w:r>
        <w:rPr>
          <w:rFonts w:cs="Times New Roman"/>
          <w:b/>
          <w:bCs/>
          <w:color w:val="212529"/>
          <w:shd w:val="clear" w:color="auto" w:fill="FFFFFF"/>
        </w:rPr>
        <w:t>TH</w:t>
      </w:r>
      <w:r w:rsidRPr="005308AF">
        <w:rPr>
          <w:rFonts w:cs="Times New Roman"/>
          <w:b/>
          <w:bCs/>
          <w:color w:val="212529"/>
          <w:shd w:val="clear" w:color="auto" w:fill="FFFFFF"/>
        </w:rPr>
        <w:t>OR</w:t>
      </w:r>
      <w:r>
        <w:rPr>
          <w:rFonts w:cs="Times New Roman"/>
          <w:b/>
          <w:bCs/>
          <w:color w:val="212529"/>
          <w:shd w:val="clear" w:color="auto" w:fill="FFFFFF"/>
        </w:rPr>
        <w:t>:</w:t>
      </w:r>
    </w:p>
    <w:p w14:paraId="002F425B" w14:textId="6FDFA952" w:rsidR="0085007D" w:rsidRDefault="00F16D38" w:rsidP="0085007D">
      <w:pPr>
        <w:rPr>
          <w:rFonts w:cs="Times New Roman"/>
          <w:color w:val="212529"/>
          <w:shd w:val="clear" w:color="auto" w:fill="FFFFFF"/>
        </w:rPr>
      </w:pPr>
      <w:r>
        <w:rPr>
          <w:rFonts w:cs="Times New Roman"/>
          <w:color w:val="212529"/>
          <w:shd w:val="clear" w:color="auto" w:fill="FFFFFF"/>
        </w:rPr>
        <w:t>Valentýna Pišťáková</w:t>
      </w:r>
    </w:p>
    <w:p w14:paraId="3011533C" w14:textId="77777777" w:rsidR="0085007D" w:rsidRPr="005308AF" w:rsidRDefault="0085007D" w:rsidP="0085007D">
      <w:pPr>
        <w:rPr>
          <w:rFonts w:cs="Times New Roman"/>
          <w:color w:val="212529"/>
          <w:shd w:val="clear" w:color="auto" w:fill="FFFFFF"/>
        </w:rPr>
      </w:pPr>
    </w:p>
    <w:p w14:paraId="23B2E4CA" w14:textId="77777777" w:rsidR="0085007D" w:rsidRDefault="0085007D" w:rsidP="0085007D">
      <w:pPr>
        <w:rPr>
          <w:rFonts w:cs="Times New Roman"/>
          <w:b/>
          <w:bCs/>
          <w:color w:val="212529"/>
          <w:shd w:val="clear" w:color="auto" w:fill="FFFFFF"/>
        </w:rPr>
      </w:pPr>
      <w:r>
        <w:rPr>
          <w:rFonts w:cs="Times New Roman"/>
          <w:b/>
          <w:bCs/>
          <w:color w:val="212529"/>
          <w:shd w:val="clear" w:color="auto" w:fill="FFFFFF"/>
        </w:rPr>
        <w:t>DEPARTMENT:</w:t>
      </w:r>
    </w:p>
    <w:p w14:paraId="20FFDFE4" w14:textId="77777777" w:rsidR="0085007D" w:rsidRDefault="0085007D" w:rsidP="0085007D">
      <w:pPr>
        <w:rPr>
          <w:rFonts w:cs="Times New Roman"/>
          <w:color w:val="212529"/>
          <w:shd w:val="clear" w:color="auto" w:fill="FFFFFF"/>
        </w:rPr>
      </w:pPr>
      <w:proofErr w:type="spellStart"/>
      <w:r>
        <w:rPr>
          <w:rFonts w:cs="Times New Roman"/>
          <w:color w:val="212529"/>
          <w:shd w:val="clear" w:color="auto" w:fill="FFFFFF"/>
        </w:rPr>
        <w:t>The</w:t>
      </w:r>
      <w:proofErr w:type="spellEnd"/>
      <w:r>
        <w:rPr>
          <w:rFonts w:cs="Times New Roman"/>
          <w:color w:val="212529"/>
          <w:shd w:val="clear" w:color="auto" w:fill="FFFFFF"/>
        </w:rPr>
        <w:t xml:space="preserve"> Department </w:t>
      </w:r>
      <w:proofErr w:type="spellStart"/>
      <w:r>
        <w:rPr>
          <w:rFonts w:cs="Times New Roman"/>
          <w:color w:val="212529"/>
          <w:shd w:val="clear" w:color="auto" w:fill="FFFFFF"/>
        </w:rPr>
        <w:t>of</w:t>
      </w:r>
      <w:proofErr w:type="spellEnd"/>
      <w:r>
        <w:rPr>
          <w:rFonts w:cs="Times New Roman"/>
          <w:color w:val="212529"/>
          <w:shd w:val="clear" w:color="auto" w:fill="FFFFFF"/>
        </w:rPr>
        <w:t xml:space="preserve"> </w:t>
      </w:r>
      <w:proofErr w:type="spellStart"/>
      <w:r>
        <w:rPr>
          <w:rFonts w:cs="Times New Roman"/>
          <w:color w:val="212529"/>
          <w:shd w:val="clear" w:color="auto" w:fill="FFFFFF"/>
        </w:rPr>
        <w:t>Theatre</w:t>
      </w:r>
      <w:proofErr w:type="spellEnd"/>
      <w:r>
        <w:rPr>
          <w:rFonts w:cs="Times New Roman"/>
          <w:color w:val="212529"/>
          <w:shd w:val="clear" w:color="auto" w:fill="FFFFFF"/>
        </w:rPr>
        <w:t xml:space="preserve"> and Film </w:t>
      </w:r>
      <w:proofErr w:type="spellStart"/>
      <w:r>
        <w:rPr>
          <w:rFonts w:cs="Times New Roman"/>
          <w:color w:val="212529"/>
          <w:shd w:val="clear" w:color="auto" w:fill="FFFFFF"/>
        </w:rPr>
        <w:t>Studies</w:t>
      </w:r>
      <w:proofErr w:type="spellEnd"/>
    </w:p>
    <w:p w14:paraId="133D04BF" w14:textId="77777777" w:rsidR="0085007D" w:rsidRPr="005308AF" w:rsidRDefault="0085007D" w:rsidP="0085007D">
      <w:pPr>
        <w:rPr>
          <w:rFonts w:cs="Times New Roman"/>
          <w:color w:val="212529"/>
          <w:shd w:val="clear" w:color="auto" w:fill="FFFFFF"/>
        </w:rPr>
      </w:pPr>
    </w:p>
    <w:p w14:paraId="26EBE1D7" w14:textId="77777777" w:rsidR="0085007D" w:rsidRDefault="0085007D" w:rsidP="0085007D">
      <w:pPr>
        <w:rPr>
          <w:rFonts w:cs="Times New Roman"/>
          <w:b/>
          <w:bCs/>
          <w:color w:val="212529"/>
          <w:shd w:val="clear" w:color="auto" w:fill="FFFFFF"/>
        </w:rPr>
      </w:pPr>
      <w:r>
        <w:rPr>
          <w:rFonts w:cs="Times New Roman"/>
          <w:b/>
          <w:bCs/>
          <w:color w:val="212529"/>
          <w:shd w:val="clear" w:color="auto" w:fill="FFFFFF"/>
        </w:rPr>
        <w:t>SUPERVISOR:</w:t>
      </w:r>
    </w:p>
    <w:p w14:paraId="4243AF66" w14:textId="450C67C5" w:rsidR="0085007D" w:rsidRDefault="0085007D" w:rsidP="0085007D">
      <w:pPr>
        <w:rPr>
          <w:rFonts w:cs="Times New Roman"/>
          <w:color w:val="212529"/>
          <w:shd w:val="clear" w:color="auto" w:fill="FFFFFF"/>
        </w:rPr>
      </w:pPr>
      <w:r>
        <w:rPr>
          <w:rFonts w:cs="Times New Roman"/>
          <w:color w:val="212529"/>
          <w:shd w:val="clear" w:color="auto" w:fill="FFFFFF"/>
        </w:rPr>
        <w:t xml:space="preserve">Mgr. </w:t>
      </w:r>
      <w:r w:rsidR="00F16D38">
        <w:rPr>
          <w:rFonts w:cs="Times New Roman"/>
          <w:color w:val="212529"/>
          <w:shd w:val="clear" w:color="auto" w:fill="FFFFFF"/>
        </w:rPr>
        <w:t xml:space="preserve">Milan </w:t>
      </w:r>
      <w:proofErr w:type="spellStart"/>
      <w:r w:rsidR="00F16D38">
        <w:rPr>
          <w:rFonts w:cs="Times New Roman"/>
          <w:color w:val="212529"/>
          <w:shd w:val="clear" w:color="auto" w:fill="FFFFFF"/>
        </w:rPr>
        <w:t>Hain</w:t>
      </w:r>
      <w:proofErr w:type="spellEnd"/>
      <w:r>
        <w:rPr>
          <w:rFonts w:cs="Times New Roman"/>
          <w:color w:val="212529"/>
          <w:shd w:val="clear" w:color="auto" w:fill="FFFFFF"/>
        </w:rPr>
        <w:t xml:space="preserve"> Ph.D.</w:t>
      </w:r>
    </w:p>
    <w:p w14:paraId="39ACC208" w14:textId="77777777" w:rsidR="0085007D" w:rsidRPr="005308AF" w:rsidRDefault="0085007D" w:rsidP="0085007D">
      <w:pPr>
        <w:rPr>
          <w:rFonts w:cs="Times New Roman"/>
          <w:color w:val="212529"/>
          <w:shd w:val="clear" w:color="auto" w:fill="FFFFFF"/>
        </w:rPr>
      </w:pPr>
    </w:p>
    <w:p w14:paraId="339C8EEA" w14:textId="77777777" w:rsidR="0085007D" w:rsidRDefault="0085007D" w:rsidP="0085007D">
      <w:pPr>
        <w:rPr>
          <w:rFonts w:cs="Times New Roman"/>
          <w:b/>
          <w:bCs/>
          <w:color w:val="212529"/>
          <w:shd w:val="clear" w:color="auto" w:fill="FFFFFF"/>
        </w:rPr>
      </w:pPr>
      <w:r w:rsidRPr="005308AF">
        <w:rPr>
          <w:rFonts w:cs="Times New Roman"/>
          <w:b/>
          <w:bCs/>
          <w:color w:val="212529"/>
          <w:shd w:val="clear" w:color="auto" w:fill="FFFFFF"/>
        </w:rPr>
        <w:t>ABSTRA</w:t>
      </w:r>
      <w:r>
        <w:rPr>
          <w:rFonts w:cs="Times New Roman"/>
          <w:b/>
          <w:bCs/>
          <w:color w:val="212529"/>
          <w:shd w:val="clear" w:color="auto" w:fill="FFFFFF"/>
        </w:rPr>
        <w:t>C</w:t>
      </w:r>
      <w:r w:rsidRPr="005308AF">
        <w:rPr>
          <w:rFonts w:cs="Times New Roman"/>
          <w:b/>
          <w:bCs/>
          <w:color w:val="212529"/>
          <w:shd w:val="clear" w:color="auto" w:fill="FFFFFF"/>
        </w:rPr>
        <w:t>T</w:t>
      </w:r>
      <w:r>
        <w:rPr>
          <w:rFonts w:cs="Times New Roman"/>
          <w:b/>
          <w:bCs/>
          <w:color w:val="212529"/>
          <w:shd w:val="clear" w:color="auto" w:fill="FFFFFF"/>
        </w:rPr>
        <w:t>:</w:t>
      </w:r>
    </w:p>
    <w:p w14:paraId="2A0A962C" w14:textId="316EA0F6" w:rsidR="00C03144" w:rsidRDefault="0085007D" w:rsidP="00C03144">
      <w:pPr>
        <w:rPr>
          <w:rFonts w:cs="Times New Roman"/>
          <w:color w:val="212529"/>
          <w:shd w:val="clear" w:color="auto" w:fill="FFFFFF"/>
        </w:rPr>
      </w:pPr>
      <w:proofErr w:type="spellStart"/>
      <w:r>
        <w:rPr>
          <w:rFonts w:cs="Times New Roman"/>
          <w:color w:val="212529"/>
          <w:shd w:val="clear" w:color="auto" w:fill="FFFFFF"/>
        </w:rPr>
        <w:t>The</w:t>
      </w:r>
      <w:proofErr w:type="spellEnd"/>
      <w:r>
        <w:rPr>
          <w:rFonts w:cs="Times New Roman"/>
          <w:color w:val="212529"/>
          <w:shd w:val="clear" w:color="auto" w:fill="FFFFFF"/>
        </w:rPr>
        <w:t xml:space="preserve"> </w:t>
      </w:r>
      <w:proofErr w:type="spellStart"/>
      <w:r>
        <w:rPr>
          <w:rFonts w:cs="Times New Roman"/>
          <w:color w:val="212529"/>
          <w:shd w:val="clear" w:color="auto" w:fill="FFFFFF"/>
        </w:rPr>
        <w:t>topic</w:t>
      </w:r>
      <w:proofErr w:type="spellEnd"/>
      <w:r>
        <w:rPr>
          <w:rFonts w:cs="Times New Roman"/>
          <w:color w:val="212529"/>
          <w:shd w:val="clear" w:color="auto" w:fill="FFFFFF"/>
        </w:rPr>
        <w:t xml:space="preserve"> </w:t>
      </w:r>
      <w:proofErr w:type="spellStart"/>
      <w:r w:rsidR="0068568F">
        <w:rPr>
          <w:rFonts w:cs="Times New Roman"/>
          <w:color w:val="212529"/>
          <w:shd w:val="clear" w:color="auto" w:fill="FFFFFF"/>
        </w:rPr>
        <w:t>of</w:t>
      </w:r>
      <w:proofErr w:type="spellEnd"/>
      <w:r w:rsidR="0068568F">
        <w:rPr>
          <w:rFonts w:cs="Times New Roman"/>
          <w:color w:val="212529"/>
          <w:shd w:val="clear" w:color="auto" w:fill="FFFFFF"/>
        </w:rPr>
        <w:t xml:space="preserve"> </w:t>
      </w:r>
      <w:proofErr w:type="spellStart"/>
      <w:r w:rsidR="0068568F">
        <w:rPr>
          <w:rFonts w:cs="Times New Roman"/>
          <w:color w:val="212529"/>
          <w:shd w:val="clear" w:color="auto" w:fill="FFFFFF"/>
        </w:rPr>
        <w:t>this</w:t>
      </w:r>
      <w:proofErr w:type="spellEnd"/>
      <w:r w:rsidR="0068568F">
        <w:rPr>
          <w:rFonts w:cs="Times New Roman"/>
          <w:color w:val="212529"/>
          <w:shd w:val="clear" w:color="auto" w:fill="FFFFFF"/>
        </w:rPr>
        <w:t xml:space="preserve"> </w:t>
      </w:r>
      <w:proofErr w:type="spellStart"/>
      <w:r w:rsidR="0068568F">
        <w:rPr>
          <w:rFonts w:cs="Times New Roman"/>
          <w:color w:val="212529"/>
          <w:shd w:val="clear" w:color="auto" w:fill="FFFFFF"/>
        </w:rPr>
        <w:t>bachelor´s</w:t>
      </w:r>
      <w:proofErr w:type="spellEnd"/>
      <w:r w:rsidR="0068568F">
        <w:rPr>
          <w:rFonts w:cs="Times New Roman"/>
          <w:color w:val="212529"/>
          <w:shd w:val="clear" w:color="auto" w:fill="FFFFFF"/>
        </w:rPr>
        <w:t xml:space="preserve"> thesis</w:t>
      </w:r>
      <w:r w:rsidR="00963A53">
        <w:rPr>
          <w:rFonts w:cs="Times New Roman"/>
          <w:color w:val="212529"/>
          <w:shd w:val="clear" w:color="auto" w:fill="FFFFFF"/>
        </w:rPr>
        <w:t xml:space="preserve"> </w:t>
      </w:r>
      <w:proofErr w:type="spellStart"/>
      <w:r w:rsidR="00963A53">
        <w:rPr>
          <w:rFonts w:cs="Times New Roman"/>
          <w:color w:val="212529"/>
          <w:shd w:val="clear" w:color="auto" w:fill="FFFFFF"/>
        </w:rPr>
        <w:t>is</w:t>
      </w:r>
      <w:proofErr w:type="spellEnd"/>
      <w:r w:rsidR="00963A53">
        <w:rPr>
          <w:rFonts w:cs="Times New Roman"/>
          <w:color w:val="212529"/>
          <w:shd w:val="clear" w:color="auto" w:fill="FFFFFF"/>
        </w:rPr>
        <w:t xml:space="preserve"> a </w:t>
      </w:r>
      <w:proofErr w:type="spellStart"/>
      <w:r w:rsidR="00963A53">
        <w:rPr>
          <w:rFonts w:cs="Times New Roman"/>
          <w:color w:val="212529"/>
          <w:shd w:val="clear" w:color="auto" w:fill="FFFFFF"/>
        </w:rPr>
        <w:t>genre</w:t>
      </w:r>
      <w:proofErr w:type="spellEnd"/>
      <w:r w:rsidR="00963A53">
        <w:rPr>
          <w:rFonts w:cs="Times New Roman"/>
          <w:color w:val="212529"/>
          <w:shd w:val="clear" w:color="auto" w:fill="FFFFFF"/>
        </w:rPr>
        <w:t xml:space="preserve"> </w:t>
      </w:r>
      <w:proofErr w:type="spellStart"/>
      <w:r w:rsidR="00963A53">
        <w:rPr>
          <w:rFonts w:cs="Times New Roman"/>
          <w:color w:val="212529"/>
          <w:shd w:val="clear" w:color="auto" w:fill="FFFFFF"/>
        </w:rPr>
        <w:t>analysis</w:t>
      </w:r>
      <w:proofErr w:type="spellEnd"/>
      <w:r w:rsidR="00963A53">
        <w:rPr>
          <w:rFonts w:cs="Times New Roman"/>
          <w:color w:val="212529"/>
          <w:shd w:val="clear" w:color="auto" w:fill="FFFFFF"/>
        </w:rPr>
        <w:t xml:space="preserve"> </w:t>
      </w:r>
      <w:proofErr w:type="spellStart"/>
      <w:r w:rsidR="00963A53">
        <w:rPr>
          <w:rFonts w:cs="Times New Roman"/>
          <w:color w:val="212529"/>
          <w:shd w:val="clear" w:color="auto" w:fill="FFFFFF"/>
        </w:rPr>
        <w:t>of</w:t>
      </w:r>
      <w:proofErr w:type="spellEnd"/>
      <w:r w:rsidR="00963A53">
        <w:rPr>
          <w:rFonts w:cs="Times New Roman"/>
          <w:color w:val="212529"/>
          <w:shd w:val="clear" w:color="auto" w:fill="FFFFFF"/>
        </w:rPr>
        <w:t xml:space="preserve"> </w:t>
      </w:r>
      <w:proofErr w:type="spellStart"/>
      <w:r w:rsidR="00963A53">
        <w:rPr>
          <w:rFonts w:cs="Times New Roman"/>
          <w:color w:val="212529"/>
          <w:shd w:val="clear" w:color="auto" w:fill="FFFFFF"/>
        </w:rPr>
        <w:t>the</w:t>
      </w:r>
      <w:proofErr w:type="spellEnd"/>
      <w:r w:rsidR="00963A53">
        <w:rPr>
          <w:rFonts w:cs="Times New Roman"/>
          <w:color w:val="212529"/>
          <w:shd w:val="clear" w:color="auto" w:fill="FFFFFF"/>
        </w:rPr>
        <w:t xml:space="preserve"> film </w:t>
      </w:r>
      <w:proofErr w:type="spellStart"/>
      <w:r w:rsidR="00963A53">
        <w:rPr>
          <w:rFonts w:cs="Times New Roman"/>
          <w:color w:val="212529"/>
          <w:shd w:val="clear" w:color="auto" w:fill="FFFFFF"/>
        </w:rPr>
        <w:t>Midsommar</w:t>
      </w:r>
      <w:proofErr w:type="spellEnd"/>
      <w:r w:rsidR="00963A53">
        <w:rPr>
          <w:rFonts w:cs="Times New Roman"/>
          <w:color w:val="212529"/>
          <w:shd w:val="clear" w:color="auto" w:fill="FFFFFF"/>
        </w:rPr>
        <w:t xml:space="preserve"> (2019). </w:t>
      </w:r>
      <w:proofErr w:type="spellStart"/>
      <w:r w:rsidR="00963A53">
        <w:rPr>
          <w:rFonts w:cs="Times New Roman"/>
          <w:color w:val="212529"/>
          <w:shd w:val="clear" w:color="auto" w:fill="FFFFFF"/>
        </w:rPr>
        <w:t>The</w:t>
      </w:r>
      <w:proofErr w:type="spellEnd"/>
      <w:r w:rsidR="00963A53">
        <w:rPr>
          <w:rFonts w:cs="Times New Roman"/>
          <w:color w:val="212529"/>
          <w:shd w:val="clear" w:color="auto" w:fill="FFFFFF"/>
        </w:rPr>
        <w:t xml:space="preserve"> film </w:t>
      </w:r>
      <w:proofErr w:type="spellStart"/>
      <w:r w:rsidR="00963A53">
        <w:rPr>
          <w:rFonts w:cs="Times New Roman"/>
          <w:color w:val="212529"/>
          <w:shd w:val="clear" w:color="auto" w:fill="FFFFFF"/>
        </w:rPr>
        <w:t>is</w:t>
      </w:r>
      <w:proofErr w:type="spellEnd"/>
      <w:r w:rsidR="00963A53">
        <w:rPr>
          <w:rFonts w:cs="Times New Roman"/>
          <w:color w:val="212529"/>
          <w:shd w:val="clear" w:color="auto" w:fill="FFFFFF"/>
        </w:rPr>
        <w:t xml:space="preserve"> </w:t>
      </w:r>
      <w:proofErr w:type="spellStart"/>
      <w:r w:rsidR="00963A53">
        <w:rPr>
          <w:rFonts w:cs="Times New Roman"/>
          <w:color w:val="212529"/>
          <w:shd w:val="clear" w:color="auto" w:fill="FFFFFF"/>
        </w:rPr>
        <w:t>analysed</w:t>
      </w:r>
      <w:proofErr w:type="spellEnd"/>
      <w:r w:rsidR="00963A53">
        <w:rPr>
          <w:rFonts w:cs="Times New Roman"/>
          <w:color w:val="212529"/>
          <w:shd w:val="clear" w:color="auto" w:fill="FFFFFF"/>
        </w:rPr>
        <w:t xml:space="preserve"> </w:t>
      </w:r>
      <w:proofErr w:type="spellStart"/>
      <w:r w:rsidR="00963A53">
        <w:rPr>
          <w:rFonts w:cs="Times New Roman"/>
          <w:color w:val="212529"/>
          <w:shd w:val="clear" w:color="auto" w:fill="FFFFFF"/>
        </w:rPr>
        <w:t>using</w:t>
      </w:r>
      <w:proofErr w:type="spellEnd"/>
      <w:r w:rsidR="00C75390">
        <w:rPr>
          <w:rFonts w:cs="Times New Roman"/>
          <w:color w:val="212529"/>
          <w:shd w:val="clear" w:color="auto" w:fill="FFFFFF"/>
        </w:rPr>
        <w:t xml:space="preserve"> a </w:t>
      </w:r>
      <w:proofErr w:type="spellStart"/>
      <w:r w:rsidR="00C75390">
        <w:rPr>
          <w:rFonts w:cs="Times New Roman"/>
          <w:color w:val="212529"/>
          <w:shd w:val="clear" w:color="auto" w:fill="FFFFFF"/>
        </w:rPr>
        <w:t>semantic-syntactic</w:t>
      </w:r>
      <w:proofErr w:type="spellEnd"/>
      <w:r w:rsidR="00C75390">
        <w:rPr>
          <w:rFonts w:cs="Times New Roman"/>
          <w:color w:val="212529"/>
          <w:shd w:val="clear" w:color="auto" w:fill="FFFFFF"/>
        </w:rPr>
        <w:t xml:space="preserve"> </w:t>
      </w:r>
      <w:proofErr w:type="spellStart"/>
      <w:r w:rsidR="00C75390">
        <w:rPr>
          <w:rFonts w:cs="Times New Roman"/>
          <w:color w:val="212529"/>
          <w:shd w:val="clear" w:color="auto" w:fill="FFFFFF"/>
        </w:rPr>
        <w:t>method</w:t>
      </w:r>
      <w:proofErr w:type="spellEnd"/>
      <w:r w:rsidR="00C75390">
        <w:rPr>
          <w:rFonts w:cs="Times New Roman"/>
          <w:color w:val="212529"/>
          <w:shd w:val="clear" w:color="auto" w:fill="FFFFFF"/>
        </w:rPr>
        <w:t xml:space="preserve"> </w:t>
      </w:r>
      <w:proofErr w:type="spellStart"/>
      <w:r w:rsidR="00C75390">
        <w:rPr>
          <w:rFonts w:cs="Times New Roman"/>
          <w:color w:val="212529"/>
          <w:shd w:val="clear" w:color="auto" w:fill="FFFFFF"/>
        </w:rPr>
        <w:t>established</w:t>
      </w:r>
      <w:proofErr w:type="spellEnd"/>
      <w:r w:rsidR="003B3754">
        <w:rPr>
          <w:rFonts w:cs="Times New Roman"/>
          <w:color w:val="212529"/>
          <w:shd w:val="clear" w:color="auto" w:fill="FFFFFF"/>
        </w:rPr>
        <w:t xml:space="preserve"> by </w:t>
      </w:r>
      <w:proofErr w:type="spellStart"/>
      <w:r w:rsidR="003B3754">
        <w:rPr>
          <w:rFonts w:cs="Times New Roman"/>
          <w:color w:val="212529"/>
          <w:shd w:val="clear" w:color="auto" w:fill="FFFFFF"/>
        </w:rPr>
        <w:t>Rick</w:t>
      </w:r>
      <w:proofErr w:type="spellEnd"/>
      <w:r w:rsidR="003B3754">
        <w:rPr>
          <w:rFonts w:cs="Times New Roman"/>
          <w:color w:val="212529"/>
          <w:shd w:val="clear" w:color="auto" w:fill="FFFFFF"/>
        </w:rPr>
        <w:t xml:space="preserve"> Altman. </w:t>
      </w:r>
      <w:proofErr w:type="spellStart"/>
      <w:r w:rsidR="003B3754">
        <w:rPr>
          <w:rFonts w:cs="Times New Roman"/>
          <w:color w:val="212529"/>
          <w:shd w:val="clear" w:color="auto" w:fill="FFFFFF"/>
        </w:rPr>
        <w:t>The</w:t>
      </w:r>
      <w:proofErr w:type="spellEnd"/>
      <w:r w:rsidR="00C03144">
        <w:rPr>
          <w:rFonts w:cs="Times New Roman"/>
          <w:color w:val="212529"/>
          <w:shd w:val="clear" w:color="auto" w:fill="FFFFFF"/>
        </w:rPr>
        <w:t> </w:t>
      </w:r>
      <w:proofErr w:type="spellStart"/>
      <w:r w:rsidR="003B3754">
        <w:rPr>
          <w:rFonts w:cs="Times New Roman"/>
          <w:color w:val="212529"/>
          <w:shd w:val="clear" w:color="auto" w:fill="FFFFFF"/>
        </w:rPr>
        <w:t>analytical</w:t>
      </w:r>
      <w:proofErr w:type="spellEnd"/>
      <w:r w:rsidR="003B3754">
        <w:rPr>
          <w:rFonts w:cs="Times New Roman"/>
          <w:color w:val="212529"/>
          <w:shd w:val="clear" w:color="auto" w:fill="FFFFFF"/>
        </w:rPr>
        <w:t xml:space="preserve"> </w:t>
      </w:r>
      <w:r w:rsidR="00111ADA">
        <w:rPr>
          <w:rFonts w:cs="Times New Roman"/>
          <w:color w:val="212529"/>
          <w:shd w:val="clear" w:color="auto" w:fill="FFFFFF"/>
        </w:rPr>
        <w:t xml:space="preserve">part </w:t>
      </w:r>
      <w:proofErr w:type="spellStart"/>
      <w:r w:rsidR="00111ADA">
        <w:rPr>
          <w:rFonts w:cs="Times New Roman"/>
          <w:color w:val="212529"/>
          <w:shd w:val="clear" w:color="auto" w:fill="FFFFFF"/>
        </w:rPr>
        <w:t>explores</w:t>
      </w:r>
      <w:proofErr w:type="spellEnd"/>
      <w:r w:rsidR="00111ADA">
        <w:rPr>
          <w:rFonts w:cs="Times New Roman"/>
          <w:color w:val="212529"/>
          <w:shd w:val="clear" w:color="auto" w:fill="FFFFFF"/>
        </w:rPr>
        <w:t xml:space="preserve"> </w:t>
      </w:r>
      <w:proofErr w:type="spellStart"/>
      <w:r w:rsidR="00111ADA">
        <w:rPr>
          <w:rFonts w:cs="Times New Roman"/>
          <w:color w:val="212529"/>
          <w:shd w:val="clear" w:color="auto" w:fill="FFFFFF"/>
        </w:rPr>
        <w:t>the</w:t>
      </w:r>
      <w:proofErr w:type="spellEnd"/>
      <w:r w:rsidR="00111ADA">
        <w:rPr>
          <w:rFonts w:cs="Times New Roman"/>
          <w:color w:val="212529"/>
          <w:shd w:val="clear" w:color="auto" w:fill="FFFFFF"/>
        </w:rPr>
        <w:t xml:space="preserve"> </w:t>
      </w:r>
      <w:proofErr w:type="spellStart"/>
      <w:r w:rsidR="00111ADA">
        <w:rPr>
          <w:rFonts w:cs="Times New Roman"/>
          <w:color w:val="212529"/>
          <w:shd w:val="clear" w:color="auto" w:fill="FFFFFF"/>
        </w:rPr>
        <w:t>ude</w:t>
      </w:r>
      <w:proofErr w:type="spellEnd"/>
      <w:r w:rsidR="00111ADA">
        <w:rPr>
          <w:rFonts w:cs="Times New Roman"/>
          <w:color w:val="212529"/>
          <w:shd w:val="clear" w:color="auto" w:fill="FFFFFF"/>
        </w:rPr>
        <w:t xml:space="preserve"> </w:t>
      </w:r>
      <w:proofErr w:type="spellStart"/>
      <w:r w:rsidR="00111ADA">
        <w:rPr>
          <w:rFonts w:cs="Times New Roman"/>
          <w:color w:val="212529"/>
          <w:shd w:val="clear" w:color="auto" w:fill="FFFFFF"/>
        </w:rPr>
        <w:t>of</w:t>
      </w:r>
      <w:proofErr w:type="spellEnd"/>
      <w:r w:rsidR="00111ADA">
        <w:rPr>
          <w:rFonts w:cs="Times New Roman"/>
          <w:color w:val="212529"/>
          <w:shd w:val="clear" w:color="auto" w:fill="FFFFFF"/>
        </w:rPr>
        <w:t xml:space="preserve"> syntax and </w:t>
      </w:r>
      <w:proofErr w:type="spellStart"/>
      <w:r w:rsidR="00111ADA">
        <w:rPr>
          <w:rFonts w:cs="Times New Roman"/>
          <w:color w:val="212529"/>
          <w:shd w:val="clear" w:color="auto" w:fill="FFFFFF"/>
        </w:rPr>
        <w:t>the</w:t>
      </w:r>
      <w:proofErr w:type="spellEnd"/>
      <w:r w:rsidR="00111ADA">
        <w:rPr>
          <w:rFonts w:cs="Times New Roman"/>
          <w:color w:val="212529"/>
          <w:shd w:val="clear" w:color="auto" w:fill="FFFFFF"/>
        </w:rPr>
        <w:t xml:space="preserve"> </w:t>
      </w:r>
      <w:proofErr w:type="spellStart"/>
      <w:r w:rsidR="00AD050D">
        <w:rPr>
          <w:rFonts w:cs="Times New Roman"/>
          <w:color w:val="212529"/>
          <w:shd w:val="clear" w:color="auto" w:fill="FFFFFF"/>
        </w:rPr>
        <w:t>semantic</w:t>
      </w:r>
      <w:proofErr w:type="spellEnd"/>
      <w:r w:rsidR="00AD050D">
        <w:rPr>
          <w:rFonts w:cs="Times New Roman"/>
          <w:color w:val="212529"/>
          <w:shd w:val="clear" w:color="auto" w:fill="FFFFFF"/>
        </w:rPr>
        <w:t xml:space="preserve"> </w:t>
      </w:r>
      <w:proofErr w:type="spellStart"/>
      <w:r w:rsidR="00AD050D">
        <w:rPr>
          <w:rFonts w:cs="Times New Roman"/>
          <w:color w:val="212529"/>
          <w:shd w:val="clear" w:color="auto" w:fill="FFFFFF"/>
        </w:rPr>
        <w:t>elements</w:t>
      </w:r>
      <w:proofErr w:type="spellEnd"/>
      <w:r w:rsidR="00AD050D">
        <w:rPr>
          <w:rFonts w:cs="Times New Roman"/>
          <w:color w:val="212529"/>
          <w:shd w:val="clear" w:color="auto" w:fill="FFFFFF"/>
        </w:rPr>
        <w:t>, such as</w:t>
      </w:r>
      <w:r w:rsidR="00C03144">
        <w:rPr>
          <w:rFonts w:cs="Times New Roman"/>
          <w:color w:val="212529"/>
          <w:shd w:val="clear" w:color="auto" w:fill="FFFFFF"/>
        </w:rPr>
        <w:t> </w:t>
      </w:r>
      <w:proofErr w:type="spellStart"/>
      <w:r w:rsidR="00AD050D">
        <w:rPr>
          <w:rFonts w:cs="Times New Roman"/>
          <w:color w:val="212529"/>
          <w:shd w:val="clear" w:color="auto" w:fill="FFFFFF"/>
        </w:rPr>
        <w:t>the</w:t>
      </w:r>
      <w:proofErr w:type="spellEnd"/>
      <w:r w:rsidR="00C03144">
        <w:rPr>
          <w:rFonts w:cs="Times New Roman"/>
          <w:color w:val="212529"/>
          <w:shd w:val="clear" w:color="auto" w:fill="FFFFFF"/>
        </w:rPr>
        <w:t> </w:t>
      </w:r>
      <w:proofErr w:type="spellStart"/>
      <w:r w:rsidR="00AD050D">
        <w:rPr>
          <w:rFonts w:cs="Times New Roman"/>
          <w:color w:val="212529"/>
          <w:shd w:val="clear" w:color="auto" w:fill="FFFFFF"/>
        </w:rPr>
        <w:t>camerawork</w:t>
      </w:r>
      <w:proofErr w:type="spellEnd"/>
      <w:r w:rsidR="00AD050D">
        <w:rPr>
          <w:rFonts w:cs="Times New Roman"/>
          <w:color w:val="212529"/>
          <w:shd w:val="clear" w:color="auto" w:fill="FFFFFF"/>
        </w:rPr>
        <w:t xml:space="preserve">, </w:t>
      </w:r>
      <w:proofErr w:type="spellStart"/>
      <w:r w:rsidR="00AD050D">
        <w:rPr>
          <w:rFonts w:cs="Times New Roman"/>
          <w:color w:val="212529"/>
          <w:shd w:val="clear" w:color="auto" w:fill="FFFFFF"/>
        </w:rPr>
        <w:t>sound</w:t>
      </w:r>
      <w:proofErr w:type="spellEnd"/>
      <w:r w:rsidR="00AD050D">
        <w:rPr>
          <w:rFonts w:cs="Times New Roman"/>
          <w:color w:val="212529"/>
          <w:shd w:val="clear" w:color="auto" w:fill="FFFFFF"/>
        </w:rPr>
        <w:t xml:space="preserve">, </w:t>
      </w:r>
      <w:proofErr w:type="spellStart"/>
      <w:r w:rsidR="00526010">
        <w:rPr>
          <w:rFonts w:cs="Times New Roman"/>
          <w:color w:val="212529"/>
          <w:shd w:val="clear" w:color="auto" w:fill="FFFFFF"/>
        </w:rPr>
        <w:t>special</w:t>
      </w:r>
      <w:proofErr w:type="spellEnd"/>
      <w:r w:rsidR="00526010">
        <w:rPr>
          <w:rFonts w:cs="Times New Roman"/>
          <w:color w:val="212529"/>
          <w:shd w:val="clear" w:color="auto" w:fill="FFFFFF"/>
        </w:rPr>
        <w:t xml:space="preserve"> </w:t>
      </w:r>
      <w:proofErr w:type="spellStart"/>
      <w:r w:rsidR="00526010">
        <w:rPr>
          <w:rFonts w:cs="Times New Roman"/>
          <w:color w:val="212529"/>
          <w:shd w:val="clear" w:color="auto" w:fill="FFFFFF"/>
        </w:rPr>
        <w:t>effects</w:t>
      </w:r>
      <w:proofErr w:type="spellEnd"/>
      <w:r w:rsidR="00526010">
        <w:rPr>
          <w:rFonts w:cs="Times New Roman"/>
          <w:color w:val="212529"/>
          <w:shd w:val="clear" w:color="auto" w:fill="FFFFFF"/>
        </w:rPr>
        <w:t xml:space="preserve">, </w:t>
      </w:r>
      <w:proofErr w:type="spellStart"/>
      <w:r w:rsidR="00526010">
        <w:rPr>
          <w:rFonts w:cs="Times New Roman"/>
          <w:color w:val="212529"/>
          <w:shd w:val="clear" w:color="auto" w:fill="FFFFFF"/>
        </w:rPr>
        <w:t>the</w:t>
      </w:r>
      <w:proofErr w:type="spellEnd"/>
      <w:r w:rsidR="00526010">
        <w:rPr>
          <w:rFonts w:cs="Times New Roman"/>
          <w:color w:val="212529"/>
          <w:shd w:val="clear" w:color="auto" w:fill="FFFFFF"/>
        </w:rPr>
        <w:t xml:space="preserve"> </w:t>
      </w:r>
      <w:proofErr w:type="spellStart"/>
      <w:r w:rsidR="00526010">
        <w:rPr>
          <w:rFonts w:cs="Times New Roman"/>
          <w:color w:val="212529"/>
          <w:shd w:val="clear" w:color="auto" w:fill="FFFFFF"/>
        </w:rPr>
        <w:t>acting</w:t>
      </w:r>
      <w:proofErr w:type="spellEnd"/>
      <w:r w:rsidR="00526010">
        <w:rPr>
          <w:rFonts w:cs="Times New Roman"/>
          <w:color w:val="212529"/>
          <w:shd w:val="clear" w:color="auto" w:fill="FFFFFF"/>
        </w:rPr>
        <w:t xml:space="preserve">, and </w:t>
      </w:r>
      <w:proofErr w:type="spellStart"/>
      <w:r w:rsidR="00526010">
        <w:rPr>
          <w:rFonts w:cs="Times New Roman"/>
          <w:color w:val="212529"/>
          <w:shd w:val="clear" w:color="auto" w:fill="FFFFFF"/>
        </w:rPr>
        <w:t>costumes</w:t>
      </w:r>
      <w:proofErr w:type="spellEnd"/>
      <w:r w:rsidR="00526010">
        <w:rPr>
          <w:rFonts w:cs="Times New Roman"/>
          <w:color w:val="212529"/>
          <w:shd w:val="clear" w:color="auto" w:fill="FFFFFF"/>
        </w:rPr>
        <w:t xml:space="preserve">. These </w:t>
      </w:r>
      <w:proofErr w:type="spellStart"/>
      <w:r w:rsidR="00526010">
        <w:rPr>
          <w:rFonts w:cs="Times New Roman"/>
          <w:color w:val="212529"/>
          <w:shd w:val="clear" w:color="auto" w:fill="FFFFFF"/>
        </w:rPr>
        <w:t>elements</w:t>
      </w:r>
      <w:proofErr w:type="spellEnd"/>
      <w:r w:rsidR="00526010">
        <w:rPr>
          <w:rFonts w:cs="Times New Roman"/>
          <w:color w:val="212529"/>
          <w:shd w:val="clear" w:color="auto" w:fill="FFFFFF"/>
        </w:rPr>
        <w:t xml:space="preserve"> are </w:t>
      </w:r>
      <w:proofErr w:type="spellStart"/>
      <w:r w:rsidR="00526010">
        <w:rPr>
          <w:rFonts w:cs="Times New Roman"/>
          <w:color w:val="212529"/>
          <w:shd w:val="clear" w:color="auto" w:fill="FFFFFF"/>
        </w:rPr>
        <w:t>then</w:t>
      </w:r>
      <w:proofErr w:type="spellEnd"/>
      <w:r w:rsidR="00526010">
        <w:rPr>
          <w:rFonts w:cs="Times New Roman"/>
          <w:color w:val="212529"/>
          <w:shd w:val="clear" w:color="auto" w:fill="FFFFFF"/>
        </w:rPr>
        <w:t xml:space="preserve"> </w:t>
      </w:r>
      <w:proofErr w:type="spellStart"/>
      <w:r w:rsidR="00955907">
        <w:rPr>
          <w:rFonts w:cs="Times New Roman"/>
          <w:color w:val="212529"/>
          <w:shd w:val="clear" w:color="auto" w:fill="FFFFFF"/>
        </w:rPr>
        <w:t>compared</w:t>
      </w:r>
      <w:proofErr w:type="spellEnd"/>
      <w:r w:rsidR="00955907">
        <w:rPr>
          <w:rFonts w:cs="Times New Roman"/>
          <w:color w:val="212529"/>
          <w:shd w:val="clear" w:color="auto" w:fill="FFFFFF"/>
        </w:rPr>
        <w:t xml:space="preserve"> </w:t>
      </w:r>
      <w:proofErr w:type="spellStart"/>
      <w:r w:rsidR="00955907">
        <w:rPr>
          <w:rFonts w:cs="Times New Roman"/>
          <w:color w:val="212529"/>
          <w:shd w:val="clear" w:color="auto" w:fill="FFFFFF"/>
        </w:rPr>
        <w:t>with</w:t>
      </w:r>
      <w:proofErr w:type="spellEnd"/>
      <w:r w:rsidR="00955907">
        <w:rPr>
          <w:rFonts w:cs="Times New Roman"/>
          <w:color w:val="212529"/>
          <w:shd w:val="clear" w:color="auto" w:fill="FFFFFF"/>
        </w:rPr>
        <w:t xml:space="preserve"> </w:t>
      </w:r>
      <w:proofErr w:type="spellStart"/>
      <w:r w:rsidR="00955907">
        <w:rPr>
          <w:rFonts w:cs="Times New Roman"/>
          <w:color w:val="212529"/>
          <w:shd w:val="clear" w:color="auto" w:fill="FFFFFF"/>
        </w:rPr>
        <w:t>the</w:t>
      </w:r>
      <w:proofErr w:type="spellEnd"/>
      <w:r w:rsidR="00955907">
        <w:rPr>
          <w:rFonts w:cs="Times New Roman"/>
          <w:color w:val="212529"/>
          <w:shd w:val="clear" w:color="auto" w:fill="FFFFFF"/>
        </w:rPr>
        <w:t xml:space="preserve"> </w:t>
      </w:r>
      <w:proofErr w:type="spellStart"/>
      <w:r w:rsidR="00955907">
        <w:rPr>
          <w:rFonts w:cs="Times New Roman"/>
          <w:color w:val="212529"/>
          <w:shd w:val="clear" w:color="auto" w:fill="FFFFFF"/>
        </w:rPr>
        <w:t>conventional</w:t>
      </w:r>
      <w:proofErr w:type="spellEnd"/>
      <w:r w:rsidR="00955907">
        <w:rPr>
          <w:rFonts w:cs="Times New Roman"/>
          <w:color w:val="212529"/>
          <w:shd w:val="clear" w:color="auto" w:fill="FFFFFF"/>
        </w:rPr>
        <w:t xml:space="preserve"> </w:t>
      </w:r>
      <w:proofErr w:type="spellStart"/>
      <w:r w:rsidR="00955907">
        <w:rPr>
          <w:rFonts w:cs="Times New Roman"/>
          <w:color w:val="212529"/>
          <w:shd w:val="clear" w:color="auto" w:fill="FFFFFF"/>
        </w:rPr>
        <w:t>features</w:t>
      </w:r>
      <w:proofErr w:type="spellEnd"/>
      <w:r w:rsidR="00955907">
        <w:rPr>
          <w:rFonts w:cs="Times New Roman"/>
          <w:color w:val="212529"/>
          <w:shd w:val="clear" w:color="auto" w:fill="FFFFFF"/>
        </w:rPr>
        <w:t xml:space="preserve">. </w:t>
      </w:r>
      <w:proofErr w:type="spellStart"/>
      <w:r w:rsidR="00955907">
        <w:rPr>
          <w:rFonts w:cs="Times New Roman"/>
          <w:color w:val="212529"/>
          <w:shd w:val="clear" w:color="auto" w:fill="FFFFFF"/>
        </w:rPr>
        <w:t>The</w:t>
      </w:r>
      <w:proofErr w:type="spellEnd"/>
      <w:r w:rsidR="00623C80">
        <w:rPr>
          <w:rFonts w:cs="Times New Roman"/>
          <w:color w:val="212529"/>
          <w:shd w:val="clear" w:color="auto" w:fill="FFFFFF"/>
        </w:rPr>
        <w:t xml:space="preserve"> </w:t>
      </w:r>
      <w:proofErr w:type="spellStart"/>
      <w:r w:rsidR="00623C80">
        <w:rPr>
          <w:rFonts w:cs="Times New Roman"/>
          <w:color w:val="212529"/>
          <w:shd w:val="clear" w:color="auto" w:fill="FFFFFF"/>
        </w:rPr>
        <w:t>outcome</w:t>
      </w:r>
      <w:proofErr w:type="spellEnd"/>
      <w:r w:rsidR="00623C80">
        <w:rPr>
          <w:rFonts w:cs="Times New Roman"/>
          <w:color w:val="212529"/>
          <w:shd w:val="clear" w:color="auto" w:fill="FFFFFF"/>
        </w:rPr>
        <w:t xml:space="preserve"> </w:t>
      </w:r>
      <w:proofErr w:type="spellStart"/>
      <w:r w:rsidR="00623C80">
        <w:rPr>
          <w:rFonts w:cs="Times New Roman"/>
          <w:color w:val="212529"/>
          <w:shd w:val="clear" w:color="auto" w:fill="FFFFFF"/>
        </w:rPr>
        <w:t>of</w:t>
      </w:r>
      <w:proofErr w:type="spellEnd"/>
      <w:r w:rsidR="00623C80">
        <w:rPr>
          <w:rFonts w:cs="Times New Roman"/>
          <w:color w:val="212529"/>
          <w:shd w:val="clear" w:color="auto" w:fill="FFFFFF"/>
        </w:rPr>
        <w:t xml:space="preserve"> </w:t>
      </w:r>
      <w:proofErr w:type="spellStart"/>
      <w:r w:rsidR="00623C80">
        <w:rPr>
          <w:rFonts w:cs="Times New Roman"/>
          <w:color w:val="212529"/>
          <w:shd w:val="clear" w:color="auto" w:fill="FFFFFF"/>
        </w:rPr>
        <w:t>this</w:t>
      </w:r>
      <w:proofErr w:type="spellEnd"/>
      <w:r w:rsidR="00623C80">
        <w:rPr>
          <w:rFonts w:cs="Times New Roman"/>
          <w:color w:val="212529"/>
          <w:shd w:val="clear" w:color="auto" w:fill="FFFFFF"/>
        </w:rPr>
        <w:t xml:space="preserve"> thesis </w:t>
      </w:r>
      <w:proofErr w:type="spellStart"/>
      <w:r w:rsidR="00623C80">
        <w:rPr>
          <w:rFonts w:cs="Times New Roman"/>
          <w:color w:val="212529"/>
          <w:shd w:val="clear" w:color="auto" w:fill="FFFFFF"/>
        </w:rPr>
        <w:t>is</w:t>
      </w:r>
      <w:proofErr w:type="spellEnd"/>
      <w:r w:rsidR="00623C80">
        <w:rPr>
          <w:rFonts w:cs="Times New Roman"/>
          <w:color w:val="212529"/>
          <w:shd w:val="clear" w:color="auto" w:fill="FFFFFF"/>
        </w:rPr>
        <w:t xml:space="preserve"> a </w:t>
      </w:r>
      <w:proofErr w:type="spellStart"/>
      <w:r w:rsidR="00623C80">
        <w:rPr>
          <w:rFonts w:cs="Times New Roman"/>
          <w:color w:val="212529"/>
          <w:shd w:val="clear" w:color="auto" w:fill="FFFFFF"/>
        </w:rPr>
        <w:t>determination</w:t>
      </w:r>
      <w:proofErr w:type="spellEnd"/>
      <w:r w:rsidR="00623C80">
        <w:rPr>
          <w:rFonts w:cs="Times New Roman"/>
          <w:color w:val="212529"/>
          <w:shd w:val="clear" w:color="auto" w:fill="FFFFFF"/>
        </w:rPr>
        <w:t xml:space="preserve"> </w:t>
      </w:r>
      <w:proofErr w:type="spellStart"/>
      <w:r w:rsidR="00623C80">
        <w:rPr>
          <w:rFonts w:cs="Times New Roman"/>
          <w:color w:val="212529"/>
          <w:shd w:val="clear" w:color="auto" w:fill="FFFFFF"/>
        </w:rPr>
        <w:t>of</w:t>
      </w:r>
      <w:proofErr w:type="spellEnd"/>
      <w:r w:rsidR="00C03144">
        <w:rPr>
          <w:rFonts w:cs="Times New Roman"/>
          <w:color w:val="212529"/>
          <w:shd w:val="clear" w:color="auto" w:fill="FFFFFF"/>
        </w:rPr>
        <w:t> </w:t>
      </w:r>
      <w:proofErr w:type="spellStart"/>
      <w:r w:rsidR="00623C80">
        <w:rPr>
          <w:rFonts w:cs="Times New Roman"/>
          <w:color w:val="212529"/>
          <w:shd w:val="clear" w:color="auto" w:fill="FFFFFF"/>
        </w:rPr>
        <w:t>innovative</w:t>
      </w:r>
      <w:proofErr w:type="spellEnd"/>
      <w:r w:rsidR="00572668">
        <w:rPr>
          <w:rFonts w:cs="Times New Roman"/>
          <w:color w:val="212529"/>
          <w:shd w:val="clear" w:color="auto" w:fill="FFFFFF"/>
        </w:rPr>
        <w:t xml:space="preserve"> </w:t>
      </w:r>
      <w:proofErr w:type="spellStart"/>
      <w:r w:rsidR="00572668">
        <w:rPr>
          <w:rFonts w:cs="Times New Roman"/>
          <w:color w:val="212529"/>
          <w:shd w:val="clear" w:color="auto" w:fill="FFFFFF"/>
        </w:rPr>
        <w:t>components</w:t>
      </w:r>
      <w:proofErr w:type="spellEnd"/>
      <w:r w:rsidR="00C03144">
        <w:rPr>
          <w:rFonts w:cs="Times New Roman"/>
          <w:color w:val="212529"/>
          <w:shd w:val="clear" w:color="auto" w:fill="FFFFFF"/>
        </w:rPr>
        <w:t xml:space="preserve">, </w:t>
      </w:r>
      <w:proofErr w:type="spellStart"/>
      <w:r w:rsidR="00C03144">
        <w:rPr>
          <w:rFonts w:cs="Times New Roman"/>
          <w:color w:val="212529"/>
          <w:shd w:val="clear" w:color="auto" w:fill="FFFFFF"/>
        </w:rPr>
        <w:t>which</w:t>
      </w:r>
      <w:proofErr w:type="spellEnd"/>
      <w:r w:rsidR="00C03144">
        <w:rPr>
          <w:rFonts w:cs="Times New Roman"/>
          <w:color w:val="212529"/>
          <w:shd w:val="clear" w:color="auto" w:fill="FFFFFF"/>
        </w:rPr>
        <w:t xml:space="preserve"> are </w:t>
      </w:r>
      <w:proofErr w:type="spellStart"/>
      <w:r w:rsidR="00C03144">
        <w:rPr>
          <w:rFonts w:cs="Times New Roman"/>
          <w:color w:val="212529"/>
          <w:shd w:val="clear" w:color="auto" w:fill="FFFFFF"/>
        </w:rPr>
        <w:t>the</w:t>
      </w:r>
      <w:proofErr w:type="spellEnd"/>
      <w:r w:rsidR="00C03144">
        <w:rPr>
          <w:rFonts w:cs="Times New Roman"/>
          <w:color w:val="212529"/>
          <w:shd w:val="clear" w:color="auto" w:fill="FFFFFF"/>
        </w:rPr>
        <w:t xml:space="preserve"> </w:t>
      </w:r>
      <w:proofErr w:type="spellStart"/>
      <w:r w:rsidR="00C03144">
        <w:rPr>
          <w:rFonts w:cs="Times New Roman"/>
          <w:color w:val="212529"/>
          <w:shd w:val="clear" w:color="auto" w:fill="FFFFFF"/>
        </w:rPr>
        <w:t>special</w:t>
      </w:r>
      <w:proofErr w:type="spellEnd"/>
      <w:r w:rsidR="00C03144">
        <w:rPr>
          <w:rFonts w:cs="Times New Roman"/>
          <w:color w:val="212529"/>
          <w:shd w:val="clear" w:color="auto" w:fill="FFFFFF"/>
        </w:rPr>
        <w:t xml:space="preserve"> </w:t>
      </w:r>
      <w:proofErr w:type="spellStart"/>
      <w:r w:rsidR="00C03144">
        <w:rPr>
          <w:rFonts w:cs="Times New Roman"/>
          <w:color w:val="212529"/>
          <w:shd w:val="clear" w:color="auto" w:fill="FFFFFF"/>
        </w:rPr>
        <w:t>effects</w:t>
      </w:r>
      <w:proofErr w:type="spellEnd"/>
      <w:r w:rsidR="00C03144">
        <w:rPr>
          <w:rFonts w:cs="Times New Roman"/>
          <w:color w:val="212529"/>
          <w:shd w:val="clear" w:color="auto" w:fill="FFFFFF"/>
        </w:rPr>
        <w:t xml:space="preserve"> and </w:t>
      </w:r>
      <w:proofErr w:type="spellStart"/>
      <w:r w:rsidR="00C03144">
        <w:rPr>
          <w:rFonts w:cs="Times New Roman"/>
          <w:color w:val="212529"/>
          <w:shd w:val="clear" w:color="auto" w:fill="FFFFFF"/>
        </w:rPr>
        <w:t>poetics</w:t>
      </w:r>
      <w:proofErr w:type="spellEnd"/>
      <w:r w:rsidR="00C03144">
        <w:rPr>
          <w:rFonts w:cs="Times New Roman"/>
          <w:color w:val="212529"/>
          <w:shd w:val="clear" w:color="auto" w:fill="FFFFFF"/>
        </w:rPr>
        <w:t xml:space="preserve"> </w:t>
      </w:r>
      <w:proofErr w:type="spellStart"/>
      <w:r w:rsidR="00C03144">
        <w:rPr>
          <w:rFonts w:cs="Times New Roman"/>
          <w:color w:val="212529"/>
          <w:shd w:val="clear" w:color="auto" w:fill="FFFFFF"/>
        </w:rPr>
        <w:t>of</w:t>
      </w:r>
      <w:proofErr w:type="spellEnd"/>
      <w:r w:rsidR="00C03144">
        <w:rPr>
          <w:rFonts w:cs="Times New Roman"/>
          <w:color w:val="212529"/>
          <w:shd w:val="clear" w:color="auto" w:fill="FFFFFF"/>
        </w:rPr>
        <w:t xml:space="preserve"> </w:t>
      </w:r>
      <w:proofErr w:type="spellStart"/>
      <w:r w:rsidR="00C03144">
        <w:rPr>
          <w:rFonts w:cs="Times New Roman"/>
          <w:color w:val="212529"/>
          <w:shd w:val="clear" w:color="auto" w:fill="FFFFFF"/>
        </w:rPr>
        <w:t>the</w:t>
      </w:r>
      <w:proofErr w:type="spellEnd"/>
      <w:r w:rsidR="00C03144">
        <w:rPr>
          <w:rFonts w:cs="Times New Roman"/>
          <w:color w:val="212529"/>
          <w:shd w:val="clear" w:color="auto" w:fill="FFFFFF"/>
        </w:rPr>
        <w:t xml:space="preserve"> </w:t>
      </w:r>
      <w:proofErr w:type="spellStart"/>
      <w:r w:rsidR="00C03144">
        <w:rPr>
          <w:rFonts w:cs="Times New Roman"/>
          <w:color w:val="212529"/>
          <w:shd w:val="clear" w:color="auto" w:fill="FFFFFF"/>
        </w:rPr>
        <w:t>director</w:t>
      </w:r>
      <w:proofErr w:type="spellEnd"/>
      <w:r w:rsidR="00C03144">
        <w:rPr>
          <w:rFonts w:cs="Times New Roman"/>
          <w:color w:val="212529"/>
          <w:shd w:val="clear" w:color="auto" w:fill="FFFFFF"/>
        </w:rPr>
        <w:t xml:space="preserve">, </w:t>
      </w:r>
      <w:proofErr w:type="spellStart"/>
      <w:r w:rsidR="00C03144">
        <w:rPr>
          <w:rFonts w:cs="Times New Roman"/>
          <w:color w:val="212529"/>
          <w:shd w:val="clear" w:color="auto" w:fill="FFFFFF"/>
        </w:rPr>
        <w:t>which</w:t>
      </w:r>
      <w:proofErr w:type="spellEnd"/>
      <w:r w:rsidR="00C03144">
        <w:rPr>
          <w:rFonts w:cs="Times New Roman"/>
          <w:color w:val="212529"/>
          <w:shd w:val="clear" w:color="auto" w:fill="FFFFFF"/>
        </w:rPr>
        <w:t xml:space="preserve"> </w:t>
      </w:r>
      <w:proofErr w:type="spellStart"/>
      <w:r w:rsidR="00C03144">
        <w:rPr>
          <w:rFonts w:cs="Times New Roman"/>
          <w:color w:val="212529"/>
          <w:shd w:val="clear" w:color="auto" w:fill="FFFFFF"/>
        </w:rPr>
        <w:t>change</w:t>
      </w:r>
      <w:r w:rsidR="007218AD">
        <w:rPr>
          <w:rFonts w:cs="Times New Roman"/>
          <w:color w:val="212529"/>
          <w:shd w:val="clear" w:color="auto" w:fill="FFFFFF"/>
        </w:rPr>
        <w:t>d</w:t>
      </w:r>
      <w:proofErr w:type="spellEnd"/>
      <w:r w:rsidR="00C03144">
        <w:rPr>
          <w:rFonts w:cs="Times New Roman"/>
          <w:color w:val="212529"/>
          <w:shd w:val="clear" w:color="auto" w:fill="FFFFFF"/>
        </w:rPr>
        <w:t xml:space="preserve"> </w:t>
      </w:r>
      <w:proofErr w:type="spellStart"/>
      <w:r w:rsidR="00C03144">
        <w:rPr>
          <w:rFonts w:cs="Times New Roman"/>
          <w:color w:val="212529"/>
          <w:shd w:val="clear" w:color="auto" w:fill="FFFFFF"/>
        </w:rPr>
        <w:t>the</w:t>
      </w:r>
      <w:proofErr w:type="spellEnd"/>
      <w:r w:rsidR="00C03144">
        <w:rPr>
          <w:rFonts w:cs="Times New Roman"/>
          <w:color w:val="212529"/>
          <w:shd w:val="clear" w:color="auto" w:fill="FFFFFF"/>
        </w:rPr>
        <w:t xml:space="preserve"> </w:t>
      </w:r>
      <w:proofErr w:type="spellStart"/>
      <w:r w:rsidR="00C03144">
        <w:rPr>
          <w:rFonts w:cs="Times New Roman"/>
          <w:color w:val="212529"/>
          <w:shd w:val="clear" w:color="auto" w:fill="FFFFFF"/>
        </w:rPr>
        <w:t>subgenre</w:t>
      </w:r>
      <w:proofErr w:type="spellEnd"/>
      <w:r w:rsidR="00C03144">
        <w:rPr>
          <w:rFonts w:cs="Times New Roman"/>
          <w:color w:val="212529"/>
          <w:shd w:val="clear" w:color="auto" w:fill="FFFFFF"/>
        </w:rPr>
        <w:t>.</w:t>
      </w:r>
      <w:r w:rsidR="00572668">
        <w:rPr>
          <w:rFonts w:cs="Times New Roman"/>
          <w:color w:val="212529"/>
          <w:shd w:val="clear" w:color="auto" w:fill="FFFFFF"/>
        </w:rPr>
        <w:t xml:space="preserve"> </w:t>
      </w:r>
    </w:p>
    <w:p w14:paraId="22B171EC" w14:textId="77777777" w:rsidR="0085007D" w:rsidRPr="005308AF" w:rsidRDefault="0085007D" w:rsidP="0085007D">
      <w:pPr>
        <w:rPr>
          <w:rFonts w:cs="Times New Roman"/>
          <w:color w:val="212529"/>
          <w:shd w:val="clear" w:color="auto" w:fill="FFFFFF"/>
        </w:rPr>
      </w:pPr>
    </w:p>
    <w:p w14:paraId="0C6C3B70" w14:textId="77777777" w:rsidR="0085007D" w:rsidRDefault="0085007D" w:rsidP="0085007D">
      <w:pPr>
        <w:rPr>
          <w:rFonts w:cs="Times New Roman"/>
          <w:b/>
          <w:bCs/>
          <w:color w:val="212529"/>
          <w:shd w:val="clear" w:color="auto" w:fill="FFFFFF"/>
        </w:rPr>
      </w:pPr>
      <w:r w:rsidRPr="005308AF">
        <w:rPr>
          <w:rFonts w:cs="Times New Roman"/>
          <w:b/>
          <w:bCs/>
          <w:color w:val="212529"/>
          <w:shd w:val="clear" w:color="auto" w:fill="FFFFFF"/>
        </w:rPr>
        <w:t>K</w:t>
      </w:r>
      <w:r>
        <w:rPr>
          <w:rFonts w:cs="Times New Roman"/>
          <w:b/>
          <w:bCs/>
          <w:color w:val="212529"/>
          <w:shd w:val="clear" w:color="auto" w:fill="FFFFFF"/>
        </w:rPr>
        <w:t>EYWORDS:</w:t>
      </w:r>
    </w:p>
    <w:p w14:paraId="2F30DCDA" w14:textId="474FF846" w:rsidR="00C03144" w:rsidRDefault="0085007D" w:rsidP="0085007D">
      <w:pPr>
        <w:rPr>
          <w:rFonts w:cs="Times New Roman"/>
          <w:color w:val="212529"/>
          <w:shd w:val="clear" w:color="auto" w:fill="FFFFFF"/>
        </w:rPr>
      </w:pPr>
      <w:proofErr w:type="spellStart"/>
      <w:r>
        <w:rPr>
          <w:rFonts w:cs="Times New Roman"/>
          <w:color w:val="212529"/>
          <w:shd w:val="clear" w:color="auto" w:fill="FFFFFF"/>
        </w:rPr>
        <w:t>Genre</w:t>
      </w:r>
      <w:proofErr w:type="spellEnd"/>
      <w:r>
        <w:rPr>
          <w:rFonts w:cs="Times New Roman"/>
          <w:color w:val="212529"/>
          <w:shd w:val="clear" w:color="auto" w:fill="FFFFFF"/>
        </w:rPr>
        <w:t xml:space="preserve"> </w:t>
      </w:r>
      <w:proofErr w:type="spellStart"/>
      <w:r>
        <w:rPr>
          <w:rFonts w:cs="Times New Roman"/>
          <w:color w:val="212529"/>
          <w:shd w:val="clear" w:color="auto" w:fill="FFFFFF"/>
        </w:rPr>
        <w:t>analysis</w:t>
      </w:r>
      <w:proofErr w:type="spellEnd"/>
      <w:r>
        <w:rPr>
          <w:rFonts w:cs="Times New Roman"/>
          <w:color w:val="212529"/>
          <w:shd w:val="clear" w:color="auto" w:fill="FFFFFF"/>
        </w:rPr>
        <w:t xml:space="preserve">, </w:t>
      </w:r>
      <w:proofErr w:type="spellStart"/>
      <w:r w:rsidR="00307692">
        <w:rPr>
          <w:rFonts w:cs="Times New Roman"/>
          <w:color w:val="212529"/>
          <w:shd w:val="clear" w:color="auto" w:fill="FFFFFF"/>
        </w:rPr>
        <w:t>semantic</w:t>
      </w:r>
      <w:proofErr w:type="spellEnd"/>
      <w:r w:rsidR="00307692">
        <w:rPr>
          <w:rFonts w:cs="Times New Roman"/>
          <w:color w:val="212529"/>
          <w:shd w:val="clear" w:color="auto" w:fill="FFFFFF"/>
        </w:rPr>
        <w:t>/</w:t>
      </w:r>
      <w:proofErr w:type="spellStart"/>
      <w:r w:rsidR="00307692">
        <w:rPr>
          <w:rFonts w:cs="Times New Roman"/>
          <w:color w:val="212529"/>
          <w:shd w:val="clear" w:color="auto" w:fill="FFFFFF"/>
        </w:rPr>
        <w:t>syntactic</w:t>
      </w:r>
      <w:proofErr w:type="spellEnd"/>
      <w:r w:rsidR="006706AC">
        <w:rPr>
          <w:rFonts w:cs="Times New Roman"/>
          <w:color w:val="212529"/>
          <w:shd w:val="clear" w:color="auto" w:fill="FFFFFF"/>
        </w:rPr>
        <w:t xml:space="preserve"> </w:t>
      </w:r>
      <w:proofErr w:type="spellStart"/>
      <w:r w:rsidR="006706AC">
        <w:rPr>
          <w:rFonts w:cs="Times New Roman"/>
          <w:color w:val="212529"/>
          <w:shd w:val="clear" w:color="auto" w:fill="FFFFFF"/>
        </w:rPr>
        <w:t>theory</w:t>
      </w:r>
      <w:proofErr w:type="spellEnd"/>
      <w:r>
        <w:rPr>
          <w:rFonts w:cs="Times New Roman"/>
          <w:color w:val="212529"/>
          <w:shd w:val="clear" w:color="auto" w:fill="FFFFFF"/>
        </w:rPr>
        <w:t xml:space="preserve">, </w:t>
      </w:r>
      <w:r w:rsidR="006706AC">
        <w:rPr>
          <w:rFonts w:cs="Times New Roman"/>
          <w:color w:val="212529"/>
          <w:shd w:val="clear" w:color="auto" w:fill="FFFFFF"/>
        </w:rPr>
        <w:t>folk horror</w:t>
      </w:r>
      <w:r>
        <w:rPr>
          <w:rFonts w:cs="Times New Roman"/>
          <w:color w:val="212529"/>
          <w:shd w:val="clear" w:color="auto" w:fill="FFFFFF"/>
        </w:rPr>
        <w:t xml:space="preserve">, </w:t>
      </w:r>
      <w:proofErr w:type="spellStart"/>
      <w:r w:rsidR="006706AC">
        <w:rPr>
          <w:rFonts w:cs="Times New Roman"/>
          <w:color w:val="212529"/>
          <w:shd w:val="clear" w:color="auto" w:fill="FFFFFF"/>
        </w:rPr>
        <w:t>Ari</w:t>
      </w:r>
      <w:proofErr w:type="spellEnd"/>
      <w:r w:rsidR="006706AC">
        <w:rPr>
          <w:rFonts w:cs="Times New Roman"/>
          <w:color w:val="212529"/>
          <w:shd w:val="clear" w:color="auto" w:fill="FFFFFF"/>
        </w:rPr>
        <w:t xml:space="preserve"> Aster</w:t>
      </w:r>
      <w:r>
        <w:rPr>
          <w:rFonts w:cs="Times New Roman"/>
          <w:color w:val="212529"/>
          <w:shd w:val="clear" w:color="auto" w:fill="FFFFFF"/>
        </w:rPr>
        <w:t xml:space="preserve">, </w:t>
      </w:r>
      <w:proofErr w:type="spellStart"/>
      <w:r w:rsidR="006706AC">
        <w:rPr>
          <w:rFonts w:cs="Times New Roman"/>
          <w:color w:val="212529"/>
          <w:shd w:val="clear" w:color="auto" w:fill="FFFFFF"/>
        </w:rPr>
        <w:t>Midsommar</w:t>
      </w:r>
      <w:proofErr w:type="spellEnd"/>
    </w:p>
    <w:p w14:paraId="61F47975" w14:textId="27C91C2E" w:rsidR="00C03144" w:rsidRDefault="00C03144">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cs="Times New Roman"/>
          <w:color w:val="212529"/>
          <w:shd w:val="clear" w:color="auto" w:fill="FFFFFF"/>
        </w:rPr>
      </w:pPr>
    </w:p>
    <w:sectPr w:rsidR="00C03144" w:rsidSect="00206015">
      <w:footerReference w:type="default" r:id="rId44"/>
      <w:pgSz w:w="11900" w:h="16840"/>
      <w:pgMar w:top="1701" w:right="1418" w:bottom="1134" w:left="1418" w:header="709" w:footer="709" w:gutter="0"/>
      <w:pgNumType w:start="5"/>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AED36" w14:textId="77777777" w:rsidR="00102CA2" w:rsidRDefault="00102CA2">
      <w:pPr>
        <w:spacing w:before="0" w:after="0" w:line="240" w:lineRule="auto"/>
      </w:pPr>
      <w:r>
        <w:separator/>
      </w:r>
    </w:p>
  </w:endnote>
  <w:endnote w:type="continuationSeparator" w:id="0">
    <w:p w14:paraId="4CDC85F3" w14:textId="77777777" w:rsidR="00102CA2" w:rsidRDefault="00102CA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E0668" w14:textId="77777777" w:rsidR="00482A30" w:rsidRPr="00DA3304" w:rsidRDefault="00482A30" w:rsidP="00DA330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D25B3" w14:textId="109BA1C7" w:rsidR="00482A30" w:rsidRPr="00DA3304" w:rsidRDefault="00482A30" w:rsidP="00DA330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CF8BC" w14:textId="16128D46" w:rsidR="00482A30" w:rsidRDefault="00482A30" w:rsidP="00B9121D">
    <w:pPr>
      <w:pStyle w:val="Zpat"/>
      <w:jc w:val="right"/>
    </w:pPr>
    <w:r w:rsidRPr="00482A30">
      <w:rPr>
        <w:color w:val="auto"/>
      </w:rPr>
      <w:fldChar w:fldCharType="begin"/>
    </w:r>
    <w:r w:rsidRPr="00482A30">
      <w:rPr>
        <w:color w:val="auto"/>
      </w:rPr>
      <w:instrText>PAGE   \* MERGEFORMAT</w:instrText>
    </w:r>
    <w:r w:rsidRPr="00482A30">
      <w:rPr>
        <w:color w:val="auto"/>
      </w:rPr>
      <w:fldChar w:fldCharType="separate"/>
    </w:r>
    <w:r w:rsidRPr="00482A30">
      <w:rPr>
        <w:color w:val="auto"/>
      </w:rPr>
      <w:t>2</w:t>
    </w:r>
    <w:r w:rsidRPr="00482A30">
      <w:rPr>
        <w:color w:val="auto"/>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6F17D" w14:textId="5DFB3BA6" w:rsidR="0042116B" w:rsidRPr="0042116B" w:rsidRDefault="0042116B" w:rsidP="0042116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951A3" w14:textId="77777777" w:rsidR="00102CA2" w:rsidRDefault="00102CA2">
      <w:r>
        <w:separator/>
      </w:r>
    </w:p>
  </w:footnote>
  <w:footnote w:type="continuationSeparator" w:id="0">
    <w:p w14:paraId="134EE531" w14:textId="77777777" w:rsidR="00102CA2" w:rsidRDefault="00102CA2">
      <w:r>
        <w:continuationSeparator/>
      </w:r>
    </w:p>
  </w:footnote>
  <w:footnote w:type="continuationNotice" w:id="1">
    <w:p w14:paraId="3159FB0E" w14:textId="77777777" w:rsidR="00102CA2" w:rsidRDefault="00102CA2"/>
  </w:footnote>
  <w:footnote w:id="2">
    <w:p w14:paraId="4B59CFBC" w14:textId="0B5B225A" w:rsidR="00687FF8" w:rsidRPr="00271338" w:rsidRDefault="00687FF8" w:rsidP="00C571F3">
      <w:pPr>
        <w:pStyle w:val="Textpoznpodarou"/>
      </w:pPr>
      <w:r w:rsidRPr="00A0387A">
        <w:rPr>
          <w:rStyle w:val="Znakapoznpodarou"/>
        </w:rPr>
        <w:footnoteRef/>
      </w:r>
      <w:r w:rsidRPr="00271338">
        <w:t xml:space="preserve"> </w:t>
      </w:r>
      <w:proofErr w:type="spellStart"/>
      <w:r w:rsidR="003B0048">
        <w:t>Orig</w:t>
      </w:r>
      <w:proofErr w:type="spellEnd"/>
      <w:r w:rsidR="003B0048">
        <w:t xml:space="preserve">.: </w:t>
      </w:r>
      <w:r w:rsidRPr="00271338">
        <w:t>„</w:t>
      </w:r>
      <w:proofErr w:type="spellStart"/>
      <w:r w:rsidRPr="00271338">
        <w:t>unholy</w:t>
      </w:r>
      <w:proofErr w:type="spellEnd"/>
      <w:r w:rsidRPr="00271338">
        <w:t xml:space="preserve"> </w:t>
      </w:r>
      <w:proofErr w:type="spellStart"/>
      <w:r w:rsidRPr="00271338">
        <w:t>trinity</w:t>
      </w:r>
      <w:proofErr w:type="spellEnd"/>
      <w:r w:rsidRPr="00271338">
        <w:t>“</w:t>
      </w:r>
      <w:r w:rsidR="00C46A0E">
        <w:t xml:space="preserve"> -</w:t>
      </w:r>
      <w:r w:rsidRPr="00271338">
        <w:t xml:space="preserve"> SCOVELL, Adam</w:t>
      </w:r>
      <w:r w:rsidR="0001377B">
        <w:t>.</w:t>
      </w:r>
      <w:r w:rsidRPr="00271338">
        <w:t xml:space="preserve"> </w:t>
      </w:r>
      <w:r w:rsidRPr="00444DCB">
        <w:rPr>
          <w:i/>
          <w:iCs/>
        </w:rPr>
        <w:t>Folk Horror: Hours of Dreadful and Things Strange</w:t>
      </w:r>
      <w:r w:rsidRPr="00271338">
        <w:t>. Auteur, 2017. Str. 15.</w:t>
      </w:r>
    </w:p>
  </w:footnote>
  <w:footnote w:id="3">
    <w:p w14:paraId="4F834D11" w14:textId="0D49E4DB" w:rsidR="00F04934" w:rsidRPr="003B0048" w:rsidRDefault="00F04934" w:rsidP="00C571F3">
      <w:pPr>
        <w:pStyle w:val="Textpoznpodarou"/>
      </w:pPr>
      <w:r w:rsidRPr="00A0387A">
        <w:rPr>
          <w:rStyle w:val="Znakapoznpodarou"/>
        </w:rPr>
        <w:footnoteRef/>
      </w:r>
      <w:r w:rsidRPr="00A0387A">
        <w:rPr>
          <w:vertAlign w:val="superscript"/>
        </w:rPr>
        <w:t xml:space="preserve"> </w:t>
      </w:r>
      <w:r w:rsidR="003B0048" w:rsidRPr="003B0048">
        <w:t xml:space="preserve">KEETLEY, Dawn. Introduction: Defining Folk Horror. In: </w:t>
      </w:r>
      <w:r w:rsidR="003B0048" w:rsidRPr="003B0048">
        <w:rPr>
          <w:i/>
          <w:iCs/>
        </w:rPr>
        <w:t xml:space="preserve">Revenant </w:t>
      </w:r>
      <w:r w:rsidR="003B0048" w:rsidRPr="003B0048">
        <w:t xml:space="preserve">[online]. Březen 2020, Issue 5 [cit. </w:t>
      </w:r>
      <w:r w:rsidR="003B0048">
        <w:t>28</w:t>
      </w:r>
      <w:r w:rsidR="003B0048" w:rsidRPr="003B0048">
        <w:t xml:space="preserve">. </w:t>
      </w:r>
      <w:r w:rsidR="003B0048">
        <w:t>10</w:t>
      </w:r>
      <w:r w:rsidR="003B0048" w:rsidRPr="003B0048">
        <w:t>. 202</w:t>
      </w:r>
      <w:r w:rsidR="003B0048">
        <w:t>2</w:t>
      </w:r>
      <w:r w:rsidR="003B0048" w:rsidRPr="003B0048">
        <w:t xml:space="preserve">]. Dostupné z: </w:t>
      </w:r>
      <w:hyperlink r:id="rId1" w:history="1">
        <w:r w:rsidR="003B0048" w:rsidRPr="003B0048">
          <w:t>Introduction: Defining Folk Horror: Revenant (revenantjournal.com)</w:t>
        </w:r>
      </w:hyperlink>
      <w:r w:rsidR="003B0048" w:rsidRPr="003B0048">
        <w:t>.</w:t>
      </w:r>
    </w:p>
  </w:footnote>
  <w:footnote w:id="4">
    <w:p w14:paraId="7B3062FC" w14:textId="481B83A8" w:rsidR="00687FF8" w:rsidRPr="00C571F3" w:rsidRDefault="00687FF8" w:rsidP="00C571F3">
      <w:pPr>
        <w:pStyle w:val="Textpoznpodarou"/>
      </w:pPr>
      <w:r w:rsidRPr="00C571F3">
        <w:rPr>
          <w:rStyle w:val="Znakapoznpodarou"/>
        </w:rPr>
        <w:footnoteRef/>
      </w:r>
      <w:r w:rsidRPr="00C571F3">
        <w:t xml:space="preserve"> </w:t>
      </w:r>
      <w:r w:rsidR="006746AC" w:rsidRPr="00C571F3">
        <w:rPr>
          <w:rStyle w:val="mw-page-title-main"/>
          <w:i/>
          <w:iCs/>
        </w:rPr>
        <w:t>No Film School</w:t>
      </w:r>
      <w:r w:rsidR="006746AC" w:rsidRPr="00C571F3">
        <w:rPr>
          <w:rStyle w:val="mw-page-title-main"/>
        </w:rPr>
        <w:t xml:space="preserve"> [online]. We Are Going Through a Folk Horror Renaissance. © 2023 [cit. 24. 4. 2023]. Dostupné z: </w:t>
      </w:r>
      <w:hyperlink r:id="rId2" w:history="1">
        <w:r w:rsidR="006746AC" w:rsidRPr="00C571F3">
          <w:rPr>
            <w:rStyle w:val="mw-page-title-main"/>
          </w:rPr>
          <w:t>https://nofilmschool.com/folk-horror-renaissance</w:t>
        </w:r>
      </w:hyperlink>
    </w:p>
  </w:footnote>
  <w:footnote w:id="5">
    <w:p w14:paraId="0A524746" w14:textId="524C5920" w:rsidR="00F04934" w:rsidRPr="00271338" w:rsidRDefault="00F04934" w:rsidP="00C571F3">
      <w:pPr>
        <w:pStyle w:val="Textpoznpodarou"/>
      </w:pPr>
      <w:r w:rsidRPr="00A0387A">
        <w:rPr>
          <w:rStyle w:val="Znakapoznpodarou"/>
        </w:rPr>
        <w:footnoteRef/>
      </w:r>
      <w:r w:rsidRPr="00A0387A">
        <w:rPr>
          <w:vertAlign w:val="superscript"/>
        </w:rPr>
        <w:t xml:space="preserve"> </w:t>
      </w:r>
      <w:r w:rsidRPr="00271338">
        <w:t>SCOVELL, Adam. </w:t>
      </w:r>
      <w:r w:rsidRPr="00854320">
        <w:rPr>
          <w:i/>
          <w:iCs/>
        </w:rPr>
        <w:t>Folk Horror: Hours Dreadful and Things Strange</w:t>
      </w:r>
      <w:r w:rsidRPr="00271338">
        <w:t xml:space="preserve">. </w:t>
      </w:r>
      <w:r w:rsidR="009F05BB">
        <w:t>Auteur</w:t>
      </w:r>
      <w:r w:rsidRPr="00271338">
        <w:t xml:space="preserve">, 2017. </w:t>
      </w:r>
      <w:r w:rsidR="003B0048">
        <w:t>S</w:t>
      </w:r>
      <w:r w:rsidRPr="00271338">
        <w:t>tr.</w:t>
      </w:r>
      <w:r w:rsidR="003B0048">
        <w:t xml:space="preserve"> </w:t>
      </w:r>
      <w:r w:rsidRPr="00271338">
        <w:t>7</w:t>
      </w:r>
      <w:r w:rsidR="00854320">
        <w:t>.</w:t>
      </w:r>
    </w:p>
  </w:footnote>
  <w:footnote w:id="6">
    <w:p w14:paraId="1185074C" w14:textId="6462787D" w:rsidR="00AC65BF" w:rsidRPr="00E3213B" w:rsidRDefault="00AC65BF" w:rsidP="00C571F3">
      <w:pPr>
        <w:pStyle w:val="Textpoznpodarou"/>
        <w:rPr>
          <w:i/>
          <w:iCs/>
        </w:rPr>
      </w:pPr>
      <w:r w:rsidRPr="00A0387A">
        <w:rPr>
          <w:rStyle w:val="Znakapoznpodarou"/>
        </w:rPr>
        <w:footnoteRef/>
      </w:r>
      <w:r w:rsidRPr="00271338">
        <w:t xml:space="preserve"> </w:t>
      </w:r>
      <w:r w:rsidR="005B43FA" w:rsidRPr="005B43FA">
        <w:t xml:space="preserve">TOMPKINS, Joe. The Cultural Politics of Horror Film Criticism. </w:t>
      </w:r>
      <w:r w:rsidR="003B4AB8">
        <w:t xml:space="preserve">In: </w:t>
      </w:r>
      <w:r w:rsidR="005B43FA" w:rsidRPr="00E3213B">
        <w:rPr>
          <w:i/>
          <w:iCs/>
        </w:rPr>
        <w:t>Popular Communication: The International Journal of Media and Culture</w:t>
      </w:r>
      <w:r w:rsidR="005B43FA" w:rsidRPr="005B43FA">
        <w:t xml:space="preserve"> [online]. 12(1), 32-47</w:t>
      </w:r>
      <w:r w:rsidR="005B43FA">
        <w:t>,</w:t>
      </w:r>
      <w:r w:rsidR="005B43FA" w:rsidRPr="005B43FA">
        <w:t xml:space="preserve"> 2014 [cit. </w:t>
      </w:r>
      <w:r w:rsidR="00E3213B">
        <w:t>30</w:t>
      </w:r>
      <w:r w:rsidR="005B43FA" w:rsidRPr="005B43FA">
        <w:t xml:space="preserve">. </w:t>
      </w:r>
      <w:r w:rsidR="00E3213B">
        <w:t>10</w:t>
      </w:r>
      <w:r w:rsidR="005B43FA" w:rsidRPr="005B43FA">
        <w:t>. 202</w:t>
      </w:r>
      <w:r w:rsidR="00E3213B">
        <w:t>2</w:t>
      </w:r>
      <w:r w:rsidR="005B43FA" w:rsidRPr="005B43FA">
        <w:t xml:space="preserve">]. Dostupné z: </w:t>
      </w:r>
      <w:hyperlink r:id="rId3" w:history="1">
        <w:r w:rsidR="005B43FA" w:rsidRPr="005B43FA">
          <w:t>The Cultural Politics of Horror Film Criticism (researchgate.net)</w:t>
        </w:r>
      </w:hyperlink>
      <w:r w:rsidR="00E3213B">
        <w:t>.</w:t>
      </w:r>
    </w:p>
  </w:footnote>
  <w:footnote w:id="7">
    <w:p w14:paraId="3775B14C" w14:textId="0217E78A" w:rsidR="00AC65BF" w:rsidRPr="00271338" w:rsidRDefault="00AC65BF" w:rsidP="00C571F3">
      <w:pPr>
        <w:pStyle w:val="Textpoznpodarou"/>
      </w:pPr>
      <w:r w:rsidRPr="00A0387A">
        <w:rPr>
          <w:rStyle w:val="Znakapoznpodarou"/>
        </w:rPr>
        <w:footnoteRef/>
      </w:r>
      <w:r w:rsidRPr="00271338">
        <w:t xml:space="preserve"> </w:t>
      </w:r>
      <w:r w:rsidR="00227F1B" w:rsidRPr="00227F1B">
        <w:t xml:space="preserve">ALFORD, Alex. </w:t>
      </w:r>
      <w:r w:rsidR="00227F1B" w:rsidRPr="003B0048">
        <w:rPr>
          <w:i/>
          <w:iCs/>
        </w:rPr>
        <w:t>Societal Shifts and the Horror Genre</w:t>
      </w:r>
      <w:r w:rsidR="00227F1B" w:rsidRPr="00227F1B">
        <w:t xml:space="preserve"> [online]. Los Angeles</w:t>
      </w:r>
      <w:r w:rsidR="003B4AB8">
        <w:t>,</w:t>
      </w:r>
      <w:r w:rsidR="00227F1B" w:rsidRPr="00227F1B">
        <w:t xml:space="preserve"> 2018. Seminární práce, Loyola Marymount University, Critical Studies, Film and Television. Vedoucí práce Sue Scheinler, Ph.D. Dostupné z: </w:t>
      </w:r>
      <w:hyperlink r:id="rId4" w:history="1">
        <w:r w:rsidR="00227F1B" w:rsidRPr="00227F1B">
          <w:t>Digital Commons at Loyola Marymount University and Loyola Law School – Research &amp; Exhibition: Societal Shifts and the Horror Genre (lmu.edu)</w:t>
        </w:r>
      </w:hyperlink>
      <w:r w:rsidR="00E3213B">
        <w:t>.</w:t>
      </w:r>
    </w:p>
  </w:footnote>
  <w:footnote w:id="8">
    <w:p w14:paraId="391F7D69" w14:textId="594FD941" w:rsidR="002E39DA" w:rsidRPr="006746AC" w:rsidRDefault="002E39DA" w:rsidP="00C571F3">
      <w:pPr>
        <w:pStyle w:val="Textpoznpodarou"/>
      </w:pPr>
      <w:r w:rsidRPr="006746AC">
        <w:rPr>
          <w:rStyle w:val="Znakapoznpodarou"/>
        </w:rPr>
        <w:footnoteRef/>
      </w:r>
      <w:r w:rsidRPr="006746AC">
        <w:t xml:space="preserve"> </w:t>
      </w:r>
      <w:r w:rsidR="006746AC" w:rsidRPr="006746AC">
        <w:rPr>
          <w:rStyle w:val="mw-page-title-main"/>
          <w:i/>
          <w:iCs/>
        </w:rPr>
        <w:t>No Film School</w:t>
      </w:r>
      <w:r w:rsidR="006746AC" w:rsidRPr="006746AC">
        <w:rPr>
          <w:rStyle w:val="mw-page-title-main"/>
        </w:rPr>
        <w:t xml:space="preserve"> [online]. We Are Going Through a Folk Horror Renaissance. © 2023 [cit. </w:t>
      </w:r>
      <w:r w:rsidR="00E3213B">
        <w:rPr>
          <w:rStyle w:val="mw-page-title-main"/>
        </w:rPr>
        <w:t>2</w:t>
      </w:r>
      <w:r w:rsidR="006746AC" w:rsidRPr="006746AC">
        <w:rPr>
          <w:rStyle w:val="mw-page-title-main"/>
        </w:rPr>
        <w:t>.</w:t>
      </w:r>
      <w:r w:rsidR="00E3213B">
        <w:rPr>
          <w:rStyle w:val="mw-page-title-main"/>
        </w:rPr>
        <w:t xml:space="preserve"> 11</w:t>
      </w:r>
      <w:r w:rsidR="006746AC" w:rsidRPr="006746AC">
        <w:rPr>
          <w:rStyle w:val="mw-page-title-main"/>
        </w:rPr>
        <w:t>. 202</w:t>
      </w:r>
      <w:r w:rsidR="00E3213B">
        <w:rPr>
          <w:rStyle w:val="mw-page-title-main"/>
        </w:rPr>
        <w:t>2</w:t>
      </w:r>
      <w:r w:rsidR="006746AC" w:rsidRPr="006746AC">
        <w:rPr>
          <w:rStyle w:val="mw-page-title-main"/>
        </w:rPr>
        <w:t xml:space="preserve">]. Dostupné z: </w:t>
      </w:r>
      <w:hyperlink r:id="rId5" w:history="1">
        <w:r w:rsidR="006746AC" w:rsidRPr="006746AC">
          <w:rPr>
            <w:rStyle w:val="mw-page-title-main"/>
          </w:rPr>
          <w:t>https://nofilmschool.com/folk-horror-renaissance</w:t>
        </w:r>
      </w:hyperlink>
    </w:p>
  </w:footnote>
  <w:footnote w:id="9">
    <w:p w14:paraId="081B05F5" w14:textId="7FDC49A1" w:rsidR="00CC3646" w:rsidRPr="00D36705" w:rsidRDefault="00CC3646" w:rsidP="00C571F3">
      <w:pPr>
        <w:pStyle w:val="Textpoznpodarou"/>
        <w:rPr>
          <w:i/>
          <w:iCs/>
        </w:rPr>
      </w:pPr>
      <w:r w:rsidRPr="00A0387A">
        <w:rPr>
          <w:rStyle w:val="Znakapoznpodarou"/>
        </w:rPr>
        <w:footnoteRef/>
      </w:r>
      <w:r w:rsidRPr="00A0387A">
        <w:rPr>
          <w:vertAlign w:val="superscript"/>
        </w:rPr>
        <w:t xml:space="preserve"> </w:t>
      </w:r>
      <w:r w:rsidR="00873CC3" w:rsidRPr="0044416A">
        <w:t xml:space="preserve">ALTMAN, Rick. </w:t>
      </w:r>
      <w:r w:rsidR="00873CC3" w:rsidRPr="00D36705">
        <w:rPr>
          <w:i/>
          <w:iCs/>
        </w:rPr>
        <w:t>Film/Genre</w:t>
      </w:r>
      <w:r w:rsidR="00873CC3" w:rsidRPr="0044416A">
        <w:t xml:space="preserve">. Bloomsbury Publishing, 1999. </w:t>
      </w:r>
      <w:r w:rsidR="00873CC3">
        <w:t>Str</w:t>
      </w:r>
      <w:r w:rsidRPr="00271338">
        <w:t xml:space="preserve">. </w:t>
      </w:r>
      <w:r w:rsidR="00F05E55" w:rsidRPr="00271338">
        <w:t>62–68</w:t>
      </w:r>
      <w:r w:rsidRPr="00271338">
        <w:t xml:space="preserve"> a 50. </w:t>
      </w:r>
    </w:p>
  </w:footnote>
  <w:footnote w:id="10">
    <w:p w14:paraId="0FC02F32" w14:textId="122377D2" w:rsidR="00D75537" w:rsidRPr="00F3508D" w:rsidRDefault="00D75537" w:rsidP="00C571F3">
      <w:pPr>
        <w:pStyle w:val="Textpoznpodarou"/>
      </w:pPr>
      <w:r w:rsidRPr="00A0387A">
        <w:rPr>
          <w:rStyle w:val="Znakapoznpodarou"/>
        </w:rPr>
        <w:footnoteRef/>
      </w:r>
      <w:r w:rsidRPr="00A0387A">
        <w:rPr>
          <w:vertAlign w:val="superscript"/>
        </w:rPr>
        <w:t xml:space="preserve"> </w:t>
      </w:r>
      <w:r w:rsidR="005B43FA" w:rsidRPr="005B43FA">
        <w:t xml:space="preserve">THURGILL, James. </w:t>
      </w:r>
      <w:r w:rsidR="005B43FA" w:rsidRPr="005B43FA">
        <w:t xml:space="preserve">A fear of the folk: On topophobia and the horror of rural landscape. In: </w:t>
      </w:r>
      <w:r w:rsidR="005B43FA" w:rsidRPr="005B43FA">
        <w:rPr>
          <w:i/>
          <w:iCs/>
        </w:rPr>
        <w:t xml:space="preserve">Revenant </w:t>
      </w:r>
      <w:r w:rsidR="005B43FA" w:rsidRPr="005B43FA">
        <w:t xml:space="preserve">[online]. Březen 2020, Issue 5 [cit. </w:t>
      </w:r>
      <w:r w:rsidR="005B43FA">
        <w:t>10</w:t>
      </w:r>
      <w:r w:rsidR="005B43FA" w:rsidRPr="005B43FA">
        <w:t xml:space="preserve">. </w:t>
      </w:r>
      <w:r w:rsidR="005B43FA">
        <w:t>11</w:t>
      </w:r>
      <w:r w:rsidR="005B43FA" w:rsidRPr="005B43FA">
        <w:t>. 202</w:t>
      </w:r>
      <w:r w:rsidR="005B43FA">
        <w:t>2</w:t>
      </w:r>
      <w:r w:rsidR="005B43FA" w:rsidRPr="005B43FA">
        <w:t xml:space="preserve">]. Dostupné z: </w:t>
      </w:r>
      <w:hyperlink r:id="rId6" w:history="1">
        <w:r w:rsidR="005B43FA" w:rsidRPr="005B43FA">
          <w:t xml:space="preserve">A Fear of the Folk: On Topophobia and the Horror of Rural </w:t>
        </w:r>
        <w:r w:rsidR="005B43FA" w:rsidRPr="005B43FA">
          <w:t>Landscapes : Revenant (revenantjournal.com)</w:t>
        </w:r>
      </w:hyperlink>
      <w:r w:rsidR="005B43FA" w:rsidRPr="005B43FA">
        <w:t>.</w:t>
      </w:r>
      <w:r w:rsidRPr="00F3508D">
        <w:t xml:space="preserve"> Str. 35</w:t>
      </w:r>
    </w:p>
  </w:footnote>
  <w:footnote w:id="11">
    <w:p w14:paraId="5ADF4490" w14:textId="2280BCC2" w:rsidR="003B3A46" w:rsidRDefault="003B3A46" w:rsidP="00C571F3">
      <w:pPr>
        <w:pStyle w:val="Textpoznpodarou"/>
      </w:pPr>
      <w:r>
        <w:rPr>
          <w:rStyle w:val="Znakapoznpodarou"/>
        </w:rPr>
        <w:footnoteRef/>
      </w:r>
      <w:r>
        <w:t xml:space="preserve"> ALTMAN, Rick. </w:t>
      </w:r>
      <w:r w:rsidRPr="00C46A0E">
        <w:t>A Semantic/Syntactic Approach to Film Genre.</w:t>
      </w:r>
      <w:r>
        <w:t> </w:t>
      </w:r>
      <w:r>
        <w:rPr>
          <w:i/>
          <w:iCs/>
        </w:rPr>
        <w:t>Cinema Journal</w:t>
      </w:r>
      <w:r w:rsidR="003B4AB8">
        <w:rPr>
          <w:i/>
          <w:iCs/>
        </w:rPr>
        <w:t xml:space="preserve"> </w:t>
      </w:r>
      <w:r w:rsidR="003B4AB8" w:rsidRPr="00035763">
        <w:rPr>
          <w:bdr w:val="none" w:sz="0" w:space="0" w:color="auto"/>
        </w:rPr>
        <w:t>[online]</w:t>
      </w:r>
      <w:r w:rsidR="003B4AB8">
        <w:rPr>
          <w:bdr w:val="none" w:sz="0" w:space="0" w:color="auto"/>
        </w:rPr>
        <w:t xml:space="preserve"> </w:t>
      </w:r>
      <w:r>
        <w:t>23, no. 3, 1984. D</w:t>
      </w:r>
      <w:r w:rsidR="001C691F">
        <w:t>os</w:t>
      </w:r>
      <w:r>
        <w:t xml:space="preserve">tupné z: </w:t>
      </w:r>
      <w:hyperlink r:id="rId7" w:history="1">
        <w:r w:rsidR="009B6E03" w:rsidRPr="00B359AC">
          <w:rPr>
            <w:rStyle w:val="Hypertextovodkaz"/>
          </w:rPr>
          <w:t>https://doi.org/10.2307/1225093</w:t>
        </w:r>
      </w:hyperlink>
      <w:r>
        <w:t>.</w:t>
      </w:r>
      <w:r w:rsidR="009B6E03">
        <w:t xml:space="preserve"> Str. </w:t>
      </w:r>
      <w:r w:rsidR="001C691F">
        <w:t>6-18</w:t>
      </w:r>
      <w:r w:rsidR="003B4AB8">
        <w:t>.</w:t>
      </w:r>
    </w:p>
  </w:footnote>
  <w:footnote w:id="12">
    <w:p w14:paraId="42563961" w14:textId="63E365CF" w:rsidR="00CA3577" w:rsidRDefault="00CA3577" w:rsidP="00C571F3">
      <w:pPr>
        <w:pStyle w:val="Textpoznpodarou"/>
      </w:pPr>
      <w:r>
        <w:rPr>
          <w:rStyle w:val="Znakapoznpodarou"/>
        </w:rPr>
        <w:footnoteRef/>
      </w:r>
      <w:r>
        <w:t xml:space="preserve"> </w:t>
      </w:r>
      <w:r w:rsidR="003B4AB8">
        <w:t xml:space="preserve">ALTMAN, Rick. </w:t>
      </w:r>
      <w:r w:rsidR="003B4AB8" w:rsidRPr="00C46A0E">
        <w:t>A Semantic/Syntactic Approach to Film Genre</w:t>
      </w:r>
      <w:r w:rsidR="003B4AB8" w:rsidRPr="00035763">
        <w:rPr>
          <w:bdr w:val="none" w:sz="0" w:space="0" w:color="auto"/>
        </w:rPr>
        <w:t>.</w:t>
      </w:r>
      <w:r w:rsidR="003B4AB8">
        <w:t> </w:t>
      </w:r>
      <w:r w:rsidR="003B4AB8">
        <w:rPr>
          <w:i/>
          <w:iCs/>
        </w:rPr>
        <w:t>Cinema Journal</w:t>
      </w:r>
      <w:r w:rsidR="003B4AB8">
        <w:t> </w:t>
      </w:r>
      <w:r w:rsidR="00D36705" w:rsidRPr="00035763">
        <w:rPr>
          <w:bdr w:val="none" w:sz="0" w:space="0" w:color="auto"/>
        </w:rPr>
        <w:t>[online]</w:t>
      </w:r>
      <w:r w:rsidR="00D36705">
        <w:rPr>
          <w:bdr w:val="none" w:sz="0" w:space="0" w:color="auto"/>
        </w:rPr>
        <w:t xml:space="preserve"> </w:t>
      </w:r>
      <w:r w:rsidR="003B4AB8">
        <w:t xml:space="preserve">23, no. 3, 1984. Dostupné z: </w:t>
      </w:r>
      <w:hyperlink r:id="rId8" w:history="1">
        <w:r w:rsidR="003B4AB8" w:rsidRPr="00B359AC">
          <w:rPr>
            <w:rStyle w:val="Hypertextovodkaz"/>
          </w:rPr>
          <w:t>https://doi.org/10.2307/1225093</w:t>
        </w:r>
      </w:hyperlink>
      <w:r w:rsidR="003B4AB8">
        <w:t xml:space="preserve">. </w:t>
      </w:r>
      <w:r w:rsidR="001C691F">
        <w:t>Str. 6-18</w:t>
      </w:r>
      <w:r w:rsidR="003B4AB8">
        <w:t>.</w:t>
      </w:r>
    </w:p>
  </w:footnote>
  <w:footnote w:id="13">
    <w:p w14:paraId="00E41BC1" w14:textId="0BCE1A23" w:rsidR="00CA3577" w:rsidRPr="00EC704C" w:rsidRDefault="00CA3577" w:rsidP="00C571F3">
      <w:pPr>
        <w:pStyle w:val="Textpoznpodarou"/>
      </w:pPr>
      <w:r w:rsidRPr="00EC704C">
        <w:rPr>
          <w:rStyle w:val="Znakapoznpodarou"/>
        </w:rPr>
        <w:footnoteRef/>
      </w:r>
      <w:r w:rsidRPr="00EC704C">
        <w:t xml:space="preserve"> </w:t>
      </w:r>
      <w:r w:rsidR="003B4AB8">
        <w:t>Tamtéž.</w:t>
      </w:r>
      <w:r w:rsidR="001C691F">
        <w:t xml:space="preserve"> Str. 6-18</w:t>
      </w:r>
      <w:r w:rsidR="003B4AB8">
        <w:t>.</w:t>
      </w:r>
    </w:p>
  </w:footnote>
  <w:footnote w:id="14">
    <w:p w14:paraId="4A09629A" w14:textId="509A36CD" w:rsidR="00EC704C" w:rsidRDefault="00EC704C" w:rsidP="00C571F3">
      <w:pPr>
        <w:pStyle w:val="Textpoznpodarou"/>
      </w:pPr>
      <w:r w:rsidRPr="00EC704C">
        <w:rPr>
          <w:rStyle w:val="Znakapoznpodarou"/>
        </w:rPr>
        <w:footnoteRef/>
      </w:r>
      <w:r w:rsidRPr="00EC704C">
        <w:t xml:space="preserve"> </w:t>
      </w:r>
      <w:r w:rsidR="0044416A" w:rsidRPr="0044416A">
        <w:t xml:space="preserve">ALTMAN, Rick. </w:t>
      </w:r>
      <w:r w:rsidR="0044416A" w:rsidRPr="003B0048">
        <w:rPr>
          <w:i/>
          <w:iCs/>
        </w:rPr>
        <w:t>Film/Genre</w:t>
      </w:r>
      <w:r w:rsidR="0044416A" w:rsidRPr="0044416A">
        <w:t xml:space="preserve">. Bloomsbury Publishing, 1999. </w:t>
      </w:r>
      <w:r w:rsidR="00873CC3">
        <w:t>S</w:t>
      </w:r>
      <w:r w:rsidR="000F0A3F">
        <w:t>tr.</w:t>
      </w:r>
      <w:r w:rsidRPr="00EC704C">
        <w:t xml:space="preserve"> 209-210.</w:t>
      </w:r>
    </w:p>
  </w:footnote>
  <w:footnote w:id="15">
    <w:p w14:paraId="65187D38" w14:textId="73885AC9" w:rsidR="00092836" w:rsidRDefault="00092836" w:rsidP="00C571F3">
      <w:pPr>
        <w:pStyle w:val="Textpoznpodarou"/>
      </w:pPr>
      <w:r>
        <w:rPr>
          <w:rStyle w:val="Znakapoznpodarou"/>
        </w:rPr>
        <w:footnoteRef/>
      </w:r>
      <w:r>
        <w:t xml:space="preserve"> </w:t>
      </w:r>
      <w:r w:rsidR="003B0048">
        <w:t xml:space="preserve">Orig.: </w:t>
      </w:r>
      <w:r w:rsidR="000C289D">
        <w:t xml:space="preserve">„unholy trinity“ </w:t>
      </w:r>
      <w:r w:rsidR="003B0048">
        <w:t xml:space="preserve">- </w:t>
      </w:r>
      <w:r>
        <w:t>SCOVELL, Adam</w:t>
      </w:r>
      <w:r w:rsidR="003B0048">
        <w:t>.</w:t>
      </w:r>
      <w:r>
        <w:t xml:space="preserve"> </w:t>
      </w:r>
      <w:r>
        <w:rPr>
          <w:i/>
        </w:rPr>
        <w:t xml:space="preserve">Folk </w:t>
      </w:r>
      <w:r w:rsidRPr="00182E57">
        <w:rPr>
          <w:i/>
        </w:rPr>
        <w:t>Horror: Hours of Dreadful and Things Strange</w:t>
      </w:r>
      <w:r>
        <w:rPr>
          <w:iCs/>
        </w:rPr>
        <w:t>.</w:t>
      </w:r>
      <w:r w:rsidRPr="00182E57">
        <w:rPr>
          <w:iCs/>
        </w:rPr>
        <w:t xml:space="preserve"> Auteur</w:t>
      </w:r>
      <w:r>
        <w:t>, 2017.</w:t>
      </w:r>
      <w:r w:rsidR="000C289D">
        <w:t xml:space="preserve"> Str. 15.</w:t>
      </w:r>
    </w:p>
  </w:footnote>
  <w:footnote w:id="16">
    <w:p w14:paraId="7788B963" w14:textId="418988FF" w:rsidR="00CC28D5" w:rsidRPr="006746AC" w:rsidRDefault="00CC28D5" w:rsidP="00C571F3">
      <w:pPr>
        <w:pStyle w:val="Textpoznpodarou"/>
        <w:rPr>
          <w:shd w:val="clear" w:color="auto" w:fill="FFFFFF"/>
        </w:rPr>
      </w:pPr>
      <w:r>
        <w:rPr>
          <w:rStyle w:val="Znakapoznpodarou"/>
        </w:rPr>
        <w:footnoteRef/>
      </w:r>
      <w:r>
        <w:t xml:space="preserve"> </w:t>
      </w:r>
      <w:r w:rsidR="006746AC" w:rsidRPr="004D329C">
        <w:rPr>
          <w:i/>
          <w:iCs/>
        </w:rPr>
        <w:t xml:space="preserve">A History of Horror, </w:t>
      </w:r>
      <w:r w:rsidR="006746AC" w:rsidRPr="004D329C">
        <w:rPr>
          <w:shd w:val="clear" w:color="auto" w:fill="FFFFFF"/>
        </w:rPr>
        <w:t>[dokument]. Režie Mark Gattis. Velká Británie, 2010.</w:t>
      </w:r>
    </w:p>
  </w:footnote>
  <w:footnote w:id="17">
    <w:p w14:paraId="533D0852" w14:textId="3FAE1805" w:rsidR="00CC28D5" w:rsidRPr="00CC28D5" w:rsidRDefault="00CC28D5" w:rsidP="00C571F3">
      <w:pPr>
        <w:pStyle w:val="Textpoznpodarou"/>
      </w:pPr>
      <w:r w:rsidRPr="00CC28D5">
        <w:rPr>
          <w:rStyle w:val="Znakapoznpodarou"/>
        </w:rPr>
        <w:footnoteRef/>
      </w:r>
      <w:r w:rsidRPr="00CC28D5">
        <w:t xml:space="preserve"> </w:t>
      </w:r>
      <w:r w:rsidR="00EC0451">
        <w:t xml:space="preserve">Orig.: </w:t>
      </w:r>
      <w:r w:rsidRPr="00CC28D5">
        <w:t>„</w:t>
      </w:r>
      <w:r w:rsidRPr="00CC28D5">
        <w:rPr>
          <w:bdr w:val="none" w:sz="0" w:space="0" w:color="auto"/>
        </w:rPr>
        <w:t xml:space="preserve">Indeed, folk horror is distinctive in rooting its horror in the local community bound together by inherited tales.“ </w:t>
      </w:r>
      <w:r w:rsidR="00AD6C5F" w:rsidRPr="00EC0451">
        <w:t xml:space="preserve">- </w:t>
      </w:r>
      <w:r w:rsidR="003E384E" w:rsidRPr="003B0048">
        <w:t xml:space="preserve">KEETLEY, Dawn. Introduction: Defining Folk Horror. In: </w:t>
      </w:r>
      <w:r w:rsidR="003E384E" w:rsidRPr="003B0048">
        <w:rPr>
          <w:i/>
          <w:iCs/>
        </w:rPr>
        <w:t xml:space="preserve">Revenant </w:t>
      </w:r>
      <w:r w:rsidR="003E384E" w:rsidRPr="003B0048">
        <w:t xml:space="preserve">[online]. Březen 2020, Issue 5 [cit. </w:t>
      </w:r>
      <w:r w:rsidR="003E384E">
        <w:t>14</w:t>
      </w:r>
      <w:r w:rsidR="003E384E" w:rsidRPr="003B0048">
        <w:t xml:space="preserve">. </w:t>
      </w:r>
      <w:r w:rsidR="003E384E">
        <w:t>12</w:t>
      </w:r>
      <w:r w:rsidR="003E384E" w:rsidRPr="003B0048">
        <w:t>. 202</w:t>
      </w:r>
      <w:r w:rsidR="003E384E">
        <w:t>2</w:t>
      </w:r>
      <w:r w:rsidR="003E384E" w:rsidRPr="003B0048">
        <w:t xml:space="preserve">]. Dostupné z: </w:t>
      </w:r>
      <w:hyperlink r:id="rId9" w:history="1">
        <w:r w:rsidR="003E384E" w:rsidRPr="003B0048">
          <w:t>Introduction: Defining Folk Horror: Revenant (revenantjournal.com)</w:t>
        </w:r>
      </w:hyperlink>
      <w:r w:rsidR="003E384E" w:rsidRPr="003B0048">
        <w:t>.</w:t>
      </w:r>
      <w:r w:rsidRPr="00EC0451">
        <w:t xml:space="preserve"> </w:t>
      </w:r>
      <w:r w:rsidRPr="00CC28D5">
        <w:rPr>
          <w:bdr w:val="none" w:sz="0" w:space="0" w:color="auto"/>
        </w:rPr>
        <w:t xml:space="preserve">Str. </w:t>
      </w:r>
      <w:r>
        <w:rPr>
          <w:bdr w:val="none" w:sz="0" w:space="0" w:color="auto"/>
        </w:rPr>
        <w:t>4</w:t>
      </w:r>
      <w:r w:rsidR="003B00C1">
        <w:rPr>
          <w:bdr w:val="none" w:sz="0" w:space="0" w:color="auto"/>
        </w:rPr>
        <w:t>.</w:t>
      </w:r>
    </w:p>
  </w:footnote>
  <w:footnote w:id="18">
    <w:p w14:paraId="67750748" w14:textId="123CC068" w:rsidR="00182E57" w:rsidRDefault="00182E57" w:rsidP="00C571F3">
      <w:pPr>
        <w:pStyle w:val="Textpoznpodarou"/>
      </w:pPr>
      <w:r>
        <w:rPr>
          <w:rStyle w:val="Znakapoznpodarou"/>
        </w:rPr>
        <w:footnoteRef/>
      </w:r>
      <w:r>
        <w:t xml:space="preserve"> SCOVELL, Adam</w:t>
      </w:r>
      <w:r w:rsidR="003B4AB8">
        <w:t xml:space="preserve">. </w:t>
      </w:r>
      <w:r>
        <w:rPr>
          <w:i/>
        </w:rPr>
        <w:t xml:space="preserve">Folk </w:t>
      </w:r>
      <w:r w:rsidRPr="00182E57">
        <w:rPr>
          <w:i/>
        </w:rPr>
        <w:t>Horror: Hours of Dreadful and Things Strange</w:t>
      </w:r>
      <w:r>
        <w:rPr>
          <w:iCs/>
        </w:rPr>
        <w:t>.</w:t>
      </w:r>
      <w:r w:rsidRPr="00182E57">
        <w:rPr>
          <w:iCs/>
        </w:rPr>
        <w:t xml:space="preserve"> Auteur</w:t>
      </w:r>
      <w:r>
        <w:t>, 2017. Str. 7</w:t>
      </w:r>
      <w:r w:rsidR="003B00C1">
        <w:t>.</w:t>
      </w:r>
    </w:p>
  </w:footnote>
  <w:footnote w:id="19">
    <w:p w14:paraId="0FA538AA" w14:textId="36292746" w:rsidR="004612E0" w:rsidRDefault="004612E0" w:rsidP="00C571F3">
      <w:pPr>
        <w:pStyle w:val="Textpoznpodarou"/>
      </w:pPr>
      <w:r>
        <w:rPr>
          <w:rStyle w:val="Znakapoznpodarou"/>
        </w:rPr>
        <w:footnoteRef/>
      </w:r>
      <w:r>
        <w:t xml:space="preserve"> </w:t>
      </w:r>
      <w:r w:rsidR="003B00C1" w:rsidRPr="003B0048">
        <w:t xml:space="preserve">KEETLEY, Dawn. Introduction: Defining Folk Horror. In: </w:t>
      </w:r>
      <w:r w:rsidR="003B00C1" w:rsidRPr="003B0048">
        <w:rPr>
          <w:i/>
          <w:iCs/>
        </w:rPr>
        <w:t xml:space="preserve">Revenant </w:t>
      </w:r>
      <w:r w:rsidR="003B00C1" w:rsidRPr="003B0048">
        <w:t xml:space="preserve">[online]. Březen 2020, Issue 5 [cit. </w:t>
      </w:r>
      <w:r w:rsidR="003B00C1">
        <w:t>14</w:t>
      </w:r>
      <w:r w:rsidR="003B00C1" w:rsidRPr="003B0048">
        <w:t xml:space="preserve">. </w:t>
      </w:r>
      <w:r w:rsidR="003B00C1">
        <w:t>12</w:t>
      </w:r>
      <w:r w:rsidR="003B00C1" w:rsidRPr="003B0048">
        <w:t>. 202</w:t>
      </w:r>
      <w:r w:rsidR="003B00C1">
        <w:t>2</w:t>
      </w:r>
      <w:r w:rsidR="003B00C1" w:rsidRPr="003B0048">
        <w:t xml:space="preserve">]. Dostupné z: </w:t>
      </w:r>
      <w:hyperlink r:id="rId10" w:history="1">
        <w:r w:rsidR="003B00C1" w:rsidRPr="003B0048">
          <w:t>Introduction: Defining Folk Horror: Revenant (revenantjournal.com)</w:t>
        </w:r>
      </w:hyperlink>
      <w:r w:rsidR="003B00C1" w:rsidRPr="003B0048">
        <w:t>.</w:t>
      </w:r>
      <w:r w:rsidR="003B00C1" w:rsidRPr="00EC0451">
        <w:t xml:space="preserve"> </w:t>
      </w:r>
      <w:r w:rsidRPr="00CC28D5">
        <w:rPr>
          <w:bdr w:val="none" w:sz="0" w:space="0" w:color="auto"/>
        </w:rPr>
        <w:t xml:space="preserve">Str. </w:t>
      </w:r>
      <w:r>
        <w:rPr>
          <w:bdr w:val="none" w:sz="0" w:space="0" w:color="auto"/>
        </w:rPr>
        <w:t>11</w:t>
      </w:r>
      <w:r w:rsidR="003B4AB8">
        <w:rPr>
          <w:bdr w:val="none" w:sz="0" w:space="0" w:color="auto"/>
        </w:rPr>
        <w:t>.</w:t>
      </w:r>
    </w:p>
  </w:footnote>
  <w:footnote w:id="20">
    <w:p w14:paraId="507B8DA0" w14:textId="49A8EB9C" w:rsidR="0099252C" w:rsidRDefault="0099252C" w:rsidP="00C571F3">
      <w:pPr>
        <w:pStyle w:val="Textpoznpodarou"/>
      </w:pPr>
      <w:r>
        <w:rPr>
          <w:rStyle w:val="Znakapoznpodarou"/>
        </w:rPr>
        <w:footnoteRef/>
      </w:r>
      <w:r>
        <w:t xml:space="preserve"> </w:t>
      </w:r>
      <w:r w:rsidR="003E384E" w:rsidRPr="003B0048">
        <w:t xml:space="preserve">KEETLEY, Dawn. Introduction: Defining Folk Horror. In: </w:t>
      </w:r>
      <w:r w:rsidR="003E384E" w:rsidRPr="003B0048">
        <w:rPr>
          <w:i/>
          <w:iCs/>
        </w:rPr>
        <w:t xml:space="preserve">Revenant </w:t>
      </w:r>
      <w:r w:rsidR="003E384E" w:rsidRPr="003B0048">
        <w:t xml:space="preserve">[online]. Březen 2020, Issue 5 [cit. </w:t>
      </w:r>
      <w:r w:rsidR="003E384E">
        <w:t>18</w:t>
      </w:r>
      <w:r w:rsidR="003E384E" w:rsidRPr="003B0048">
        <w:t xml:space="preserve">. </w:t>
      </w:r>
      <w:r w:rsidR="003E384E">
        <w:t>12</w:t>
      </w:r>
      <w:r w:rsidR="003E384E" w:rsidRPr="003B0048">
        <w:t>. 202</w:t>
      </w:r>
      <w:r w:rsidR="003E384E">
        <w:t>2</w:t>
      </w:r>
      <w:r w:rsidR="003E384E" w:rsidRPr="003B0048">
        <w:t xml:space="preserve">]. Dostupné z: </w:t>
      </w:r>
      <w:hyperlink r:id="rId11" w:history="1">
        <w:r w:rsidR="003E384E" w:rsidRPr="003B0048">
          <w:t>Introduction: Defining Folk Horror: Revenant (revenantjournal.com)</w:t>
        </w:r>
      </w:hyperlink>
      <w:r w:rsidR="003E384E" w:rsidRPr="003B0048">
        <w:t>.</w:t>
      </w:r>
      <w:r w:rsidR="00AD6C5F" w:rsidRPr="00CC28D5">
        <w:rPr>
          <w:bdr w:val="none" w:sz="0" w:space="0" w:color="auto"/>
        </w:rPr>
        <w:t xml:space="preserve"> </w:t>
      </w:r>
      <w:r>
        <w:t xml:space="preserve">Str. 20. </w:t>
      </w:r>
    </w:p>
  </w:footnote>
  <w:footnote w:id="21">
    <w:p w14:paraId="2EF511FC" w14:textId="70639E88" w:rsidR="008F752F" w:rsidRPr="008F752F" w:rsidRDefault="008F752F" w:rsidP="00C571F3">
      <w:pPr>
        <w:pStyle w:val="Textpoznpodarou"/>
      </w:pPr>
      <w:r w:rsidRPr="008F752F">
        <w:rPr>
          <w:rStyle w:val="Znakapoznpodarou"/>
        </w:rPr>
        <w:footnoteRef/>
      </w:r>
      <w:r w:rsidRPr="008F752F">
        <w:t xml:space="preserve"> </w:t>
      </w:r>
      <w:r w:rsidR="00EC0451">
        <w:t xml:space="preserve">Orig.: </w:t>
      </w:r>
      <w:r w:rsidRPr="008F752F">
        <w:t>„</w:t>
      </w:r>
      <w:r w:rsidRPr="008F752F">
        <w:rPr>
          <w:bdr w:val="none" w:sz="0" w:space="0" w:color="auto"/>
        </w:rPr>
        <w:t xml:space="preserve">The extent of the ambiguity pervading this central divide of horror, the extent of the ambiguity surrounding ‘normality’ and the ‘monster’, is one of the most distinctive traits of folk horror.“ </w:t>
      </w:r>
      <w:r w:rsidR="00EC0451">
        <w:rPr>
          <w:bdr w:val="none" w:sz="0" w:space="0" w:color="auto"/>
        </w:rPr>
        <w:t>–</w:t>
      </w:r>
      <w:r w:rsidR="00AD6C5F">
        <w:rPr>
          <w:bdr w:val="none" w:sz="0" w:space="0" w:color="auto"/>
        </w:rPr>
        <w:t xml:space="preserve"> </w:t>
      </w:r>
      <w:r w:rsidR="00EC0451">
        <w:t>Tamtéž.</w:t>
      </w:r>
      <w:r w:rsidRPr="008F752F">
        <w:rPr>
          <w:bdr w:val="none" w:sz="0" w:space="0" w:color="auto"/>
        </w:rPr>
        <w:t xml:space="preserve"> Str. </w:t>
      </w:r>
      <w:r>
        <w:rPr>
          <w:bdr w:val="none" w:sz="0" w:space="0" w:color="auto"/>
        </w:rPr>
        <w:t>20</w:t>
      </w:r>
      <w:r w:rsidR="003B00C1">
        <w:rPr>
          <w:bdr w:val="none" w:sz="0" w:space="0" w:color="auto"/>
        </w:rPr>
        <w:t>.</w:t>
      </w:r>
    </w:p>
  </w:footnote>
  <w:footnote w:id="22">
    <w:p w14:paraId="0ABFC8BE" w14:textId="579AFC85" w:rsidR="00F24FA6" w:rsidRDefault="00F24FA6" w:rsidP="00C571F3">
      <w:pPr>
        <w:pStyle w:val="Textpoznpodarou"/>
      </w:pPr>
      <w:r>
        <w:rPr>
          <w:rStyle w:val="Znakapoznpodarou"/>
        </w:rPr>
        <w:footnoteRef/>
      </w:r>
      <w:r>
        <w:t xml:space="preserve"> </w:t>
      </w:r>
      <w:r w:rsidRPr="00240865">
        <w:t>BYERSE, Eamon</w:t>
      </w:r>
      <w:r w:rsidR="003E384E">
        <w:t>.</w:t>
      </w:r>
      <w:r w:rsidRPr="00240865">
        <w:t xml:space="preserve"> </w:t>
      </w:r>
      <w:r w:rsidRPr="003E384E">
        <w:rPr>
          <w:i/>
          <w:iCs/>
        </w:rPr>
        <w:t>Morbid Symptoms</w:t>
      </w:r>
      <w:r w:rsidR="003E384E">
        <w:t xml:space="preserve">. </w:t>
      </w:r>
      <w:r w:rsidRPr="00240865">
        <w:t>The Signal. 2014, ftrs.6</w:t>
      </w:r>
      <w:r>
        <w:t xml:space="preserve">. </w:t>
      </w:r>
    </w:p>
  </w:footnote>
  <w:footnote w:id="23">
    <w:p w14:paraId="299BFAB2" w14:textId="3FC4C6D4" w:rsidR="007E07E3" w:rsidRDefault="007E07E3" w:rsidP="00C571F3">
      <w:pPr>
        <w:pStyle w:val="Textpoznpodarou"/>
      </w:pPr>
      <w:r>
        <w:rPr>
          <w:rStyle w:val="Znakapoznpodarou"/>
        </w:rPr>
        <w:footnoteRef/>
      </w:r>
      <w:r>
        <w:t xml:space="preserve"> </w:t>
      </w:r>
      <w:r w:rsidR="003E384E">
        <w:t xml:space="preserve">Orig.: </w:t>
      </w:r>
      <w:r>
        <w:t xml:space="preserve">„landscape“ </w:t>
      </w:r>
      <w:r w:rsidR="003E384E">
        <w:t xml:space="preserve">- </w:t>
      </w:r>
      <w:r>
        <w:t>SCOVELL, Adam</w:t>
      </w:r>
      <w:r w:rsidR="003E384E">
        <w:t>.</w:t>
      </w:r>
      <w:r>
        <w:t xml:space="preserve"> </w:t>
      </w:r>
      <w:r>
        <w:rPr>
          <w:i/>
        </w:rPr>
        <w:t xml:space="preserve">Folk </w:t>
      </w:r>
      <w:r w:rsidRPr="00182E57">
        <w:rPr>
          <w:i/>
        </w:rPr>
        <w:t>Horror: Hours of Dreadful and Things Strange</w:t>
      </w:r>
      <w:r>
        <w:rPr>
          <w:iCs/>
        </w:rPr>
        <w:t>.</w:t>
      </w:r>
      <w:r w:rsidRPr="00182E57">
        <w:rPr>
          <w:iCs/>
        </w:rPr>
        <w:t xml:space="preserve"> Auteur</w:t>
      </w:r>
      <w:r>
        <w:t>, 2017. Str. 17</w:t>
      </w:r>
    </w:p>
  </w:footnote>
  <w:footnote w:id="24">
    <w:p w14:paraId="53A57202" w14:textId="1FF24669" w:rsidR="000B50BE" w:rsidRDefault="000B50BE" w:rsidP="00C571F3">
      <w:pPr>
        <w:pStyle w:val="Textpoznpodarou"/>
      </w:pPr>
      <w:r>
        <w:rPr>
          <w:rStyle w:val="Znakapoznpodarou"/>
        </w:rPr>
        <w:footnoteRef/>
      </w:r>
      <w:r w:rsidRPr="00EC0451">
        <w:t xml:space="preserve"> </w:t>
      </w:r>
      <w:r w:rsidR="003E384E" w:rsidRPr="003B0048">
        <w:t xml:space="preserve">KEETLEY, Dawn. Introduction: Defining Folk Horror. In: </w:t>
      </w:r>
      <w:r w:rsidR="003E384E" w:rsidRPr="003B0048">
        <w:rPr>
          <w:i/>
          <w:iCs/>
        </w:rPr>
        <w:t xml:space="preserve">Revenant </w:t>
      </w:r>
      <w:r w:rsidR="003E384E" w:rsidRPr="003B0048">
        <w:t xml:space="preserve">[online]. Březen 2020, Issue 5 [cit. </w:t>
      </w:r>
      <w:r w:rsidR="003E384E">
        <w:t>9</w:t>
      </w:r>
      <w:r w:rsidR="003E384E" w:rsidRPr="003B0048">
        <w:t xml:space="preserve">. </w:t>
      </w:r>
      <w:r w:rsidR="003E384E">
        <w:t>1</w:t>
      </w:r>
      <w:r w:rsidR="003E384E" w:rsidRPr="003B0048">
        <w:t>. 202</w:t>
      </w:r>
      <w:r w:rsidR="003E384E">
        <w:t>3</w:t>
      </w:r>
      <w:r w:rsidR="003E384E" w:rsidRPr="003B0048">
        <w:t xml:space="preserve">]. Dostupné z: </w:t>
      </w:r>
      <w:hyperlink r:id="rId12" w:history="1">
        <w:r w:rsidR="003E384E" w:rsidRPr="003B0048">
          <w:t>Introduction: Defining Folk Horror: Revenant (revenantjournal.com)</w:t>
        </w:r>
      </w:hyperlink>
      <w:r w:rsidR="003E384E" w:rsidRPr="003B0048">
        <w:t>.</w:t>
      </w:r>
      <w:r w:rsidR="003E384E" w:rsidRPr="00CC28D5">
        <w:rPr>
          <w:bdr w:val="none" w:sz="0" w:space="0" w:color="auto"/>
        </w:rPr>
        <w:t xml:space="preserve"> </w:t>
      </w:r>
      <w:r w:rsidRPr="00CC28D5">
        <w:rPr>
          <w:bdr w:val="none" w:sz="0" w:space="0" w:color="auto"/>
        </w:rPr>
        <w:t xml:space="preserve">Str. </w:t>
      </w:r>
      <w:r>
        <w:rPr>
          <w:bdr w:val="none" w:sz="0" w:space="0" w:color="auto"/>
        </w:rPr>
        <w:t>8</w:t>
      </w:r>
    </w:p>
  </w:footnote>
  <w:footnote w:id="25">
    <w:p w14:paraId="0D13A327" w14:textId="6BCD023D" w:rsidR="000C063C" w:rsidRDefault="000C063C" w:rsidP="00C571F3">
      <w:pPr>
        <w:pStyle w:val="Textpoznpodarou"/>
      </w:pPr>
      <w:r>
        <w:rPr>
          <w:rStyle w:val="Znakapoznpodarou"/>
        </w:rPr>
        <w:footnoteRef/>
      </w:r>
      <w:r>
        <w:t xml:space="preserve"> </w:t>
      </w:r>
      <w:r w:rsidR="003E384E">
        <w:t xml:space="preserve">Orig.: </w:t>
      </w:r>
      <w:r>
        <w:t xml:space="preserve">„isolation“ </w:t>
      </w:r>
      <w:r w:rsidR="003E384E">
        <w:t xml:space="preserve">- </w:t>
      </w:r>
      <w:r w:rsidR="00B33D8D">
        <w:t>SCOVELL, Adam</w:t>
      </w:r>
      <w:r w:rsidR="003E384E">
        <w:t>.</w:t>
      </w:r>
      <w:r w:rsidR="00B33D8D">
        <w:t xml:space="preserve"> </w:t>
      </w:r>
      <w:r w:rsidR="00B33D8D">
        <w:rPr>
          <w:i/>
        </w:rPr>
        <w:t xml:space="preserve">Folk </w:t>
      </w:r>
      <w:r w:rsidR="00B33D8D" w:rsidRPr="00182E57">
        <w:rPr>
          <w:i/>
        </w:rPr>
        <w:t>Horror: Hours of Dreadful and Things Strange</w:t>
      </w:r>
      <w:r w:rsidR="00B33D8D">
        <w:rPr>
          <w:iCs/>
        </w:rPr>
        <w:t>.</w:t>
      </w:r>
      <w:r w:rsidR="00B33D8D" w:rsidRPr="00182E57">
        <w:rPr>
          <w:iCs/>
        </w:rPr>
        <w:t xml:space="preserve"> Auteur</w:t>
      </w:r>
      <w:r w:rsidR="00B33D8D">
        <w:t>, 2017. Str. 17</w:t>
      </w:r>
    </w:p>
  </w:footnote>
  <w:footnote w:id="26">
    <w:p w14:paraId="4566BC46" w14:textId="16D82331" w:rsidR="008A327C" w:rsidRDefault="008A327C" w:rsidP="00C571F3">
      <w:pPr>
        <w:pStyle w:val="Textpoznpodarou"/>
      </w:pPr>
      <w:r w:rsidRPr="000C063C">
        <w:rPr>
          <w:rStyle w:val="Znakapoznpodarou"/>
        </w:rPr>
        <w:footnoteRef/>
      </w:r>
      <w:r w:rsidRPr="000C063C">
        <w:t xml:space="preserve"> </w:t>
      </w:r>
      <w:r w:rsidR="003E384E">
        <w:t>Orig.: „</w:t>
      </w:r>
      <w:r w:rsidRPr="000C063C">
        <w:t>The landscape must in some way isolate a key body of characters, whether it be just a handful of individuals or a small-scale community.</w:t>
      </w:r>
      <w:r w:rsidR="003E384E">
        <w:t>“</w:t>
      </w:r>
      <w:r w:rsidRPr="000C063C">
        <w:t xml:space="preserve"> </w:t>
      </w:r>
      <w:r w:rsidR="000C063C" w:rsidRPr="000C063C">
        <w:t xml:space="preserve">Tamtéž. </w:t>
      </w:r>
      <w:r w:rsidR="00CE3184">
        <w:t>Str. 17.</w:t>
      </w:r>
    </w:p>
  </w:footnote>
  <w:footnote w:id="27">
    <w:p w14:paraId="1151B09C" w14:textId="77777777" w:rsidR="007F7A63" w:rsidRDefault="007F7A63" w:rsidP="00C571F3">
      <w:pPr>
        <w:pStyle w:val="Textpoznpodarou"/>
      </w:pPr>
      <w:r>
        <w:rPr>
          <w:rStyle w:val="Znakapoznpodarou"/>
        </w:rPr>
        <w:footnoteRef/>
      </w:r>
      <w:r>
        <w:t xml:space="preserve"> Tamtéž. Str. 18.</w:t>
      </w:r>
    </w:p>
  </w:footnote>
  <w:footnote w:id="28">
    <w:p w14:paraId="05F108B9" w14:textId="3E3F8FA8" w:rsidR="000C063C" w:rsidRDefault="000C063C" w:rsidP="00C571F3">
      <w:pPr>
        <w:pStyle w:val="Textpoznpodarou"/>
      </w:pPr>
      <w:r>
        <w:rPr>
          <w:rStyle w:val="Znakapoznpodarou"/>
        </w:rPr>
        <w:footnoteRef/>
      </w:r>
      <w:r>
        <w:t xml:space="preserve"> </w:t>
      </w:r>
      <w:r w:rsidR="00CE3184">
        <w:t xml:space="preserve">Orig.: </w:t>
      </w:r>
      <w:r>
        <w:t xml:space="preserve">„skewed belief systems and morality“ Tamtéž. </w:t>
      </w:r>
      <w:r w:rsidR="00CE3184">
        <w:t>Str.18.</w:t>
      </w:r>
    </w:p>
  </w:footnote>
  <w:footnote w:id="29">
    <w:p w14:paraId="0AE84F97" w14:textId="45C6EED7" w:rsidR="000C063C" w:rsidRDefault="000C063C" w:rsidP="00C571F3">
      <w:pPr>
        <w:pStyle w:val="Textpoznpodarou"/>
      </w:pPr>
      <w:r>
        <w:rPr>
          <w:rStyle w:val="Znakapoznpodarou"/>
        </w:rPr>
        <w:footnoteRef/>
      </w:r>
      <w:r>
        <w:t xml:space="preserve"> </w:t>
      </w:r>
      <w:r w:rsidR="003B00C1">
        <w:t xml:space="preserve">Orig.: </w:t>
      </w:r>
      <w:r>
        <w:t xml:space="preserve">„happening/summoning“ Tamtéž. </w:t>
      </w:r>
      <w:r w:rsidR="00CE3184">
        <w:t>Str. 18.</w:t>
      </w:r>
    </w:p>
  </w:footnote>
  <w:footnote w:id="30">
    <w:p w14:paraId="0D42180B" w14:textId="5B63D2C2" w:rsidR="001D229B" w:rsidRPr="004A59EF" w:rsidRDefault="001D229B" w:rsidP="00C571F3">
      <w:pPr>
        <w:pStyle w:val="Textpoznpodarou"/>
      </w:pPr>
      <w:r w:rsidRPr="00B33D8D">
        <w:rPr>
          <w:rStyle w:val="Znakapoznpodarou"/>
        </w:rPr>
        <w:footnoteRef/>
      </w:r>
      <w:r w:rsidRPr="00B33D8D">
        <w:t xml:space="preserve"> </w:t>
      </w:r>
      <w:r w:rsidR="00CE3184">
        <w:t xml:space="preserve">Orig.: </w:t>
      </w:r>
      <w:r w:rsidRPr="00B33D8D">
        <w:t xml:space="preserve">„Folk Horror is best seen, not simply as a set of criteria to be read with hindsight into all sort sof media, but </w:t>
      </w:r>
      <w:r w:rsidRPr="004A59EF">
        <w:t xml:space="preserve">as a way of opening up discussions on subtly interconected work and how we now interact with such work“ </w:t>
      </w:r>
      <w:r w:rsidR="00B33D8D" w:rsidRPr="004A59EF">
        <w:t>Tamtéž. S</w:t>
      </w:r>
      <w:r w:rsidRPr="004A59EF">
        <w:t>tr. 5.</w:t>
      </w:r>
    </w:p>
  </w:footnote>
  <w:footnote w:id="31">
    <w:p w14:paraId="3BA11CB6" w14:textId="1B2B10FF" w:rsidR="00E232BD" w:rsidRPr="004A59EF" w:rsidRDefault="00551B36" w:rsidP="00C571F3">
      <w:pPr>
        <w:pStyle w:val="Textpoznpodarou"/>
      </w:pPr>
      <w:r w:rsidRPr="004A59EF">
        <w:rPr>
          <w:rStyle w:val="Znakapoznpodarou"/>
        </w:rPr>
        <w:footnoteRef/>
      </w:r>
      <w:r w:rsidRPr="004A59EF">
        <w:t xml:space="preserve"> </w:t>
      </w:r>
      <w:r w:rsidR="00CB1079">
        <w:t xml:space="preserve">Orig.: </w:t>
      </w:r>
      <w:r w:rsidR="00E232BD" w:rsidRPr="004A59EF">
        <w:t>„Returning to the concept of the community, we find that it is tied very deeply to ideas of place, but particularly to the ideas of a place occupied for a long period of time by the same community, with a</w:t>
      </w:r>
    </w:p>
    <w:p w14:paraId="2ED74D3B" w14:textId="63E94DAA" w:rsidR="00551B36" w:rsidRPr="00CB1079" w:rsidRDefault="00E232BD" w:rsidP="00C571F3">
      <w:pPr>
        <w:pStyle w:val="Textpoznpodarou"/>
        <w:rPr>
          <w:rFonts w:hAnsi="Times New Roman" w:cs="Times New Roman"/>
        </w:rPr>
      </w:pPr>
      <w:r w:rsidRPr="004A59EF">
        <w:t xml:space="preserve">strong sense of continuity.“ </w:t>
      </w:r>
      <w:r w:rsidR="00CB1079" w:rsidRPr="00CB1079">
        <w:t xml:space="preserve">- JOHNSON, Derek. </w:t>
      </w:r>
      <w:r w:rsidR="00CB1079" w:rsidRPr="00CB1079">
        <w:rPr>
          <w:i/>
          <w:iCs/>
        </w:rPr>
        <w:t>Time and Identity in Folk Horror</w:t>
      </w:r>
      <w:r w:rsidR="00CB1079" w:rsidRPr="00CB1079">
        <w:t xml:space="preserve"> [online]. Konferenční příspěvek, Queens University Belfast. 2014. Dostupné z: </w:t>
      </w:r>
      <w:hyperlink r:id="rId13" w:history="1">
        <w:r w:rsidR="00CB1079" w:rsidRPr="00CB1079">
          <w:t>Time and Identity in Folk Horror | hc:32257 | Humanities CORE (hcommons.org)</w:t>
        </w:r>
      </w:hyperlink>
      <w:r w:rsidR="00CB1079" w:rsidRPr="00CB1079">
        <w:t>. S</w:t>
      </w:r>
      <w:r w:rsidR="00551B36" w:rsidRPr="00CB1079">
        <w:t>tr. 4.</w:t>
      </w:r>
    </w:p>
  </w:footnote>
  <w:footnote w:id="32">
    <w:p w14:paraId="14BAA57B" w14:textId="53407E16" w:rsidR="004A59EF" w:rsidRPr="00151C56" w:rsidRDefault="004A59EF" w:rsidP="00C571F3">
      <w:pPr>
        <w:pStyle w:val="Textpoznpodarou"/>
      </w:pPr>
      <w:r w:rsidRPr="0098266B">
        <w:rPr>
          <w:rStyle w:val="Znakapoznpodarou"/>
        </w:rPr>
        <w:footnoteRef/>
      </w:r>
      <w:r w:rsidRPr="0098266B">
        <w:t xml:space="preserve"> </w:t>
      </w:r>
      <w:r w:rsidR="00151C56" w:rsidRPr="00151C56">
        <w:t xml:space="preserve">YOSHIDA, Emily. </w:t>
      </w:r>
      <w:r w:rsidR="00151C56" w:rsidRPr="00151C56">
        <w:t xml:space="preserve">Ari Aster on Midsommar: „I Really Don´t Know What I´ve Done“. </w:t>
      </w:r>
      <w:r w:rsidR="00151C56" w:rsidRPr="00CE3184">
        <w:rPr>
          <w:i/>
          <w:iCs/>
        </w:rPr>
        <w:t>Vulture</w:t>
      </w:r>
      <w:r w:rsidR="00151C56" w:rsidRPr="00151C56">
        <w:t xml:space="preserve"> [online]. Červenec, 2019</w:t>
      </w:r>
      <w:r w:rsidR="00151C56">
        <w:t xml:space="preserve"> </w:t>
      </w:r>
      <w:r w:rsidR="00151C56" w:rsidRPr="00151C56">
        <w:t xml:space="preserve">[cit. </w:t>
      </w:r>
      <w:r w:rsidR="003B00C1">
        <w:t>13</w:t>
      </w:r>
      <w:r w:rsidR="00151C56" w:rsidRPr="00151C56">
        <w:t xml:space="preserve">. </w:t>
      </w:r>
      <w:r w:rsidR="003B00C1">
        <w:t>2</w:t>
      </w:r>
      <w:r w:rsidR="00151C56" w:rsidRPr="00151C56">
        <w:t xml:space="preserve">. 2023]. Dostupné z: </w:t>
      </w:r>
      <w:hyperlink r:id="rId14" w:history="1">
        <w:r w:rsidR="00151C56" w:rsidRPr="00151C56">
          <w:t>https://www.vulture.com/2019/07/ari-aster-midsommar-interview.html</w:t>
        </w:r>
      </w:hyperlink>
    </w:p>
  </w:footnote>
  <w:footnote w:id="33">
    <w:p w14:paraId="576B1961" w14:textId="4B388C42" w:rsidR="00F161A7" w:rsidRPr="002349D4" w:rsidRDefault="00F161A7" w:rsidP="00C571F3">
      <w:pPr>
        <w:pStyle w:val="Textpoznpodarou"/>
      </w:pPr>
      <w:r w:rsidRPr="002349D4">
        <w:rPr>
          <w:rStyle w:val="Znakapoznpodarou"/>
        </w:rPr>
        <w:footnoteRef/>
      </w:r>
      <w:r w:rsidRPr="002349D4">
        <w:t xml:space="preserve"> </w:t>
      </w:r>
      <w:r w:rsidR="00151C56">
        <w:t xml:space="preserve">Orig.: </w:t>
      </w:r>
      <w:r w:rsidRPr="002349D4">
        <w:t xml:space="preserve">„And that’s what got me excited, the idea of making kind of a throwaway folk-horror movie, where all the things that people are there for, they’re going to get, but it’s almost peripheral. </w:t>
      </w:r>
      <w:r w:rsidRPr="002349D4">
        <w:rPr>
          <w:bdr w:val="none" w:sz="0" w:space="0" w:color="auto"/>
        </w:rPr>
        <w:t xml:space="preserve">[…] </w:t>
      </w:r>
      <w:r w:rsidR="002349D4" w:rsidRPr="002349D4">
        <w:rPr>
          <w:bdr w:val="none" w:sz="0" w:space="0" w:color="auto"/>
        </w:rPr>
        <w:t xml:space="preserve">So I guess the first agreement I made with myself was, “I’m going to get there, but en route there will be, I hope, something else.” Tamtéž. </w:t>
      </w:r>
    </w:p>
  </w:footnote>
  <w:footnote w:id="34">
    <w:p w14:paraId="42B972D5" w14:textId="6FBE01AB" w:rsidR="00A57626" w:rsidRDefault="00A57626" w:rsidP="00C571F3">
      <w:pPr>
        <w:pStyle w:val="Textpoznpodarou"/>
      </w:pPr>
      <w:r>
        <w:rPr>
          <w:rStyle w:val="Znakapoznpodarou"/>
        </w:rPr>
        <w:footnoteRef/>
      </w:r>
      <w:r>
        <w:t xml:space="preserve"> </w:t>
      </w:r>
      <w:r w:rsidRPr="00E60BCC">
        <w:t>SCOVELL, Adam</w:t>
      </w:r>
      <w:r w:rsidR="00CE3184">
        <w:t>.</w:t>
      </w:r>
      <w:r w:rsidRPr="00E60BCC">
        <w:t xml:space="preserve"> </w:t>
      </w:r>
      <w:r w:rsidRPr="003B00C1">
        <w:rPr>
          <w:i/>
          <w:iCs/>
        </w:rPr>
        <w:t>Folk Horror: Hours of Dreadful and Things Strange</w:t>
      </w:r>
      <w:r w:rsidRPr="00E60BCC">
        <w:t xml:space="preserve">. Auteur, 2017. Str. </w:t>
      </w:r>
      <w:r>
        <w:t>3</w:t>
      </w:r>
      <w:r w:rsidR="00D64072">
        <w:t>8</w:t>
      </w:r>
      <w:r w:rsidR="003B00C1">
        <w:t>.</w:t>
      </w:r>
    </w:p>
  </w:footnote>
  <w:footnote w:id="35">
    <w:p w14:paraId="5F7731FD" w14:textId="10EC8ED4" w:rsidR="00D64072" w:rsidRDefault="00D64072" w:rsidP="00C571F3">
      <w:pPr>
        <w:pStyle w:val="Textpoznpodarou"/>
      </w:pPr>
      <w:r>
        <w:rPr>
          <w:rStyle w:val="Znakapoznpodarou"/>
        </w:rPr>
        <w:footnoteRef/>
      </w:r>
      <w:r>
        <w:t xml:space="preserve"> </w:t>
      </w:r>
      <w:r w:rsidR="00CE3184" w:rsidRPr="003B0048">
        <w:t xml:space="preserve">KEETLEY, Dawn. Introduction: Defining Folk Horror. In: </w:t>
      </w:r>
      <w:r w:rsidR="00CE3184" w:rsidRPr="003B0048">
        <w:rPr>
          <w:i/>
          <w:iCs/>
        </w:rPr>
        <w:t xml:space="preserve">Revenant </w:t>
      </w:r>
      <w:r w:rsidR="00CE3184" w:rsidRPr="003B0048">
        <w:t xml:space="preserve">[online]. Březen 2020, Issue 5 [cit. </w:t>
      </w:r>
      <w:r w:rsidR="00CE3184">
        <w:t>24</w:t>
      </w:r>
      <w:r w:rsidR="00CE3184" w:rsidRPr="003B0048">
        <w:t xml:space="preserve">. </w:t>
      </w:r>
      <w:r w:rsidR="00CE3184">
        <w:t>2</w:t>
      </w:r>
      <w:r w:rsidR="00CE3184" w:rsidRPr="003B0048">
        <w:t>. 202</w:t>
      </w:r>
      <w:r w:rsidR="00CE3184">
        <w:t>3</w:t>
      </w:r>
      <w:r w:rsidR="00CE3184" w:rsidRPr="003B0048">
        <w:t xml:space="preserve">]. Dostupné z: </w:t>
      </w:r>
      <w:hyperlink r:id="rId15" w:history="1">
        <w:r w:rsidR="00CE3184" w:rsidRPr="003B0048">
          <w:t>Introduction: Defining Folk Horror: Revenant (revenantjournal.com)</w:t>
        </w:r>
      </w:hyperlink>
      <w:r w:rsidR="00CE3184">
        <w:t xml:space="preserve">. </w:t>
      </w:r>
      <w:r w:rsidRPr="00CC28D5">
        <w:rPr>
          <w:bdr w:val="none" w:sz="0" w:space="0" w:color="auto"/>
        </w:rPr>
        <w:t xml:space="preserve">Str. </w:t>
      </w:r>
      <w:r>
        <w:rPr>
          <w:bdr w:val="none" w:sz="0" w:space="0" w:color="auto"/>
        </w:rPr>
        <w:t>8</w:t>
      </w:r>
      <w:r w:rsidR="003B00C1">
        <w:rPr>
          <w:bdr w:val="none" w:sz="0" w:space="0" w:color="auto"/>
        </w:rPr>
        <w:t>.</w:t>
      </w:r>
    </w:p>
  </w:footnote>
  <w:footnote w:id="36">
    <w:p w14:paraId="7AC5A43A" w14:textId="24064B12" w:rsidR="00E60BCC" w:rsidRPr="00E60BCC" w:rsidRDefault="00E60BCC" w:rsidP="00C571F3">
      <w:pPr>
        <w:pStyle w:val="Textpoznpodarou"/>
      </w:pPr>
      <w:r w:rsidRPr="00E60BCC">
        <w:rPr>
          <w:rStyle w:val="Znakapoznpodarou"/>
        </w:rPr>
        <w:footnoteRef/>
      </w:r>
      <w:r w:rsidRPr="00E60BCC">
        <w:t xml:space="preserve"> </w:t>
      </w:r>
      <w:r w:rsidR="00CE3184">
        <w:t xml:space="preserve">Orig.: </w:t>
      </w:r>
      <w:r w:rsidRPr="00E60BCC">
        <w:t xml:space="preserve">„Landscapes are social constructions; they are products of specific framings of the assemblage of relational agents that converge to form regional and local geographic identities… Nor should landscapes themselves be considered as mute components in the production of folk horror; they perform active and collaborative roles in the generation of fear that folk horror engenders.“  </w:t>
      </w:r>
      <w:r w:rsidR="005B43FA">
        <w:t xml:space="preserve">- </w:t>
      </w:r>
      <w:r w:rsidR="005B43FA" w:rsidRPr="005B43FA">
        <w:t xml:space="preserve">THURGILL, James. A fear of the folk: On topophobia and the horror of rural landscape. In: </w:t>
      </w:r>
      <w:r w:rsidR="005B43FA" w:rsidRPr="005B43FA">
        <w:rPr>
          <w:i/>
          <w:iCs/>
        </w:rPr>
        <w:t xml:space="preserve">Revenant </w:t>
      </w:r>
      <w:r w:rsidR="005B43FA" w:rsidRPr="005B43FA">
        <w:t xml:space="preserve">[online]. Březen 2020, Issue 5 [cit. </w:t>
      </w:r>
      <w:r w:rsidR="005B43FA">
        <w:t>10</w:t>
      </w:r>
      <w:r w:rsidR="005B43FA" w:rsidRPr="005B43FA">
        <w:t xml:space="preserve">. </w:t>
      </w:r>
      <w:r w:rsidR="005B43FA">
        <w:t>1</w:t>
      </w:r>
      <w:r w:rsidR="005B43FA" w:rsidRPr="005B43FA">
        <w:t>. 202</w:t>
      </w:r>
      <w:r w:rsidR="005B43FA">
        <w:t>3</w:t>
      </w:r>
      <w:r w:rsidR="005B43FA" w:rsidRPr="005B43FA">
        <w:t xml:space="preserve">]. Dostupné z: </w:t>
      </w:r>
      <w:hyperlink r:id="rId16" w:history="1">
        <w:r w:rsidR="005B43FA" w:rsidRPr="005B43FA">
          <w:t xml:space="preserve">A Fear of the Folk: On Topophobia and the Horror of Rural </w:t>
        </w:r>
        <w:r w:rsidR="005B43FA" w:rsidRPr="005B43FA">
          <w:t>Landscapes : Revenant (revenantjournal.com)</w:t>
        </w:r>
      </w:hyperlink>
      <w:r w:rsidR="005B43FA" w:rsidRPr="005B43FA">
        <w:t>.</w:t>
      </w:r>
      <w:r w:rsidR="005B43FA" w:rsidRPr="00F3508D">
        <w:t xml:space="preserve"> </w:t>
      </w:r>
      <w:r w:rsidRPr="00E60BCC">
        <w:rPr>
          <w:bdr w:val="none" w:sz="0" w:space="0" w:color="auto"/>
        </w:rPr>
        <w:t xml:space="preserve"> Str. 36</w:t>
      </w:r>
      <w:r w:rsidR="005171F9">
        <w:rPr>
          <w:bdr w:val="none" w:sz="0" w:space="0" w:color="auto"/>
        </w:rPr>
        <w:t>.</w:t>
      </w:r>
    </w:p>
  </w:footnote>
  <w:footnote w:id="37">
    <w:p w14:paraId="0B3A45CD" w14:textId="207AA504" w:rsidR="002B03F5" w:rsidRPr="00E60BCC" w:rsidRDefault="002B03F5" w:rsidP="00C571F3">
      <w:pPr>
        <w:pStyle w:val="Textpoznpodarou"/>
      </w:pPr>
      <w:r w:rsidRPr="00E60BCC">
        <w:rPr>
          <w:rStyle w:val="Znakapoznpodarou"/>
        </w:rPr>
        <w:footnoteRef/>
      </w:r>
      <w:r w:rsidRPr="00E60BCC">
        <w:t xml:space="preserve"> SCOVELL, Adam</w:t>
      </w:r>
      <w:r w:rsidR="00CE3184">
        <w:t>.</w:t>
      </w:r>
      <w:r w:rsidRPr="00E60BCC">
        <w:t xml:space="preserve"> </w:t>
      </w:r>
      <w:r w:rsidRPr="00E60BCC">
        <w:t>Folk Horror: Hours of Dreadful and Things Strange</w:t>
      </w:r>
      <w:r w:rsidRPr="00E60BCC">
        <w:rPr>
          <w:iCs/>
        </w:rPr>
        <w:t>. Auteur</w:t>
      </w:r>
      <w:r w:rsidRPr="00E60BCC">
        <w:t>, 2017. Str. 17</w:t>
      </w:r>
      <w:r w:rsidR="005171F9">
        <w:t>.</w:t>
      </w:r>
    </w:p>
  </w:footnote>
  <w:footnote w:id="38">
    <w:p w14:paraId="55947F58" w14:textId="1C195C21" w:rsidR="00C857A1" w:rsidRPr="00174BFB" w:rsidRDefault="00C857A1" w:rsidP="00C571F3">
      <w:pPr>
        <w:pStyle w:val="Textpoznpodarou"/>
      </w:pPr>
      <w:r w:rsidRPr="00174BFB">
        <w:rPr>
          <w:rStyle w:val="Znakapoznpodarou"/>
        </w:rPr>
        <w:footnoteRef/>
      </w:r>
      <w:r w:rsidRPr="00174BFB">
        <w:t xml:space="preserve"> </w:t>
      </w:r>
      <w:r w:rsidR="00CE3184">
        <w:t xml:space="preserve">Orig.: </w:t>
      </w:r>
      <w:r w:rsidRPr="00174BFB">
        <w:t>„The type of horrorism that unfolds from folk horror is almost exclusively orchestrated and actioned by humans</w:t>
      </w:r>
      <w:r w:rsidR="00906B04" w:rsidRPr="00174BFB">
        <w:t xml:space="preserve"> ..</w:t>
      </w:r>
      <w:r w:rsidRPr="00174BFB">
        <w:t xml:space="preserve">. The topophobia evoked by the spatial dynamics of ‘folk horrorism’ is, then, one that extends to a fear of real places and real people.“ </w:t>
      </w:r>
      <w:r w:rsidR="005B43FA" w:rsidRPr="005B43FA">
        <w:t xml:space="preserve">THURGILL, James. A fear of the folk: On topophobia and the horror of rural landscape. In: </w:t>
      </w:r>
      <w:r w:rsidR="005B43FA" w:rsidRPr="005B43FA">
        <w:rPr>
          <w:i/>
          <w:iCs/>
        </w:rPr>
        <w:t xml:space="preserve">Revenant </w:t>
      </w:r>
      <w:r w:rsidR="005B43FA" w:rsidRPr="005B43FA">
        <w:t xml:space="preserve">[online]. Březen 2020, Issue 5 [cit. </w:t>
      </w:r>
      <w:r w:rsidR="005B43FA">
        <w:t>10</w:t>
      </w:r>
      <w:r w:rsidR="005B43FA" w:rsidRPr="005B43FA">
        <w:t xml:space="preserve">. </w:t>
      </w:r>
      <w:r w:rsidR="005B43FA">
        <w:t>1</w:t>
      </w:r>
      <w:r w:rsidR="005B43FA" w:rsidRPr="005B43FA">
        <w:t>. 202</w:t>
      </w:r>
      <w:r w:rsidR="005B43FA">
        <w:t>3</w:t>
      </w:r>
      <w:r w:rsidR="005B43FA" w:rsidRPr="005B43FA">
        <w:t xml:space="preserve">]. Dostupné z: </w:t>
      </w:r>
      <w:hyperlink r:id="rId17" w:history="1">
        <w:r w:rsidR="005B43FA" w:rsidRPr="005B43FA">
          <w:t xml:space="preserve">A Fear of the Folk: On Topophobia and the Horror of Rural </w:t>
        </w:r>
        <w:r w:rsidR="005B43FA" w:rsidRPr="005B43FA">
          <w:t>Landscapes : Revenant (revenantjournal.com)</w:t>
        </w:r>
      </w:hyperlink>
      <w:r w:rsidR="005B43FA" w:rsidRPr="005B43FA">
        <w:t>.</w:t>
      </w:r>
      <w:r w:rsidR="005B43FA" w:rsidRPr="00F3508D">
        <w:t xml:space="preserve"> </w:t>
      </w:r>
      <w:r w:rsidRPr="00174BFB">
        <w:rPr>
          <w:bdr w:val="none" w:sz="0" w:space="0" w:color="auto"/>
        </w:rPr>
        <w:t>Str. 42</w:t>
      </w:r>
      <w:r w:rsidR="005171F9">
        <w:rPr>
          <w:bdr w:val="none" w:sz="0" w:space="0" w:color="auto"/>
        </w:rPr>
        <w:t>.</w:t>
      </w:r>
    </w:p>
  </w:footnote>
  <w:footnote w:id="39">
    <w:p w14:paraId="3CE643D0" w14:textId="27AD25E2" w:rsidR="00400DCE" w:rsidRDefault="00400DCE" w:rsidP="00C571F3">
      <w:pPr>
        <w:pStyle w:val="Textpoznpodarou"/>
      </w:pPr>
      <w:r>
        <w:rPr>
          <w:rStyle w:val="Znakapoznpodarou"/>
        </w:rPr>
        <w:footnoteRef/>
      </w:r>
      <w:r>
        <w:t xml:space="preserve"> </w:t>
      </w:r>
      <w:r w:rsidR="00CE3184" w:rsidRPr="003B0048">
        <w:t xml:space="preserve">KEETLEY, Dawn. Introduction: Defining Folk Horror. In: </w:t>
      </w:r>
      <w:r w:rsidR="00CE3184" w:rsidRPr="003B0048">
        <w:rPr>
          <w:i/>
          <w:iCs/>
        </w:rPr>
        <w:t xml:space="preserve">Revenant </w:t>
      </w:r>
      <w:r w:rsidR="00CE3184" w:rsidRPr="003B0048">
        <w:t xml:space="preserve">[online]. Březen 2020, Issue 5 [cit. </w:t>
      </w:r>
      <w:r w:rsidR="00CE3184">
        <w:t>24</w:t>
      </w:r>
      <w:r w:rsidR="00CE3184" w:rsidRPr="003B0048">
        <w:t xml:space="preserve">. </w:t>
      </w:r>
      <w:r w:rsidR="00CE3184">
        <w:t>2</w:t>
      </w:r>
      <w:r w:rsidR="00CE3184" w:rsidRPr="003B0048">
        <w:t>. 202</w:t>
      </w:r>
      <w:r w:rsidR="00CE3184">
        <w:t>3</w:t>
      </w:r>
      <w:r w:rsidR="00CE3184" w:rsidRPr="003B0048">
        <w:t xml:space="preserve">]. Dostupné z: </w:t>
      </w:r>
      <w:hyperlink r:id="rId18" w:history="1">
        <w:r w:rsidR="00CE3184" w:rsidRPr="003B0048">
          <w:t>Introduction: Defining Folk Horror: Revenant (revenantjournal.com)</w:t>
        </w:r>
      </w:hyperlink>
      <w:r w:rsidR="00CE3184">
        <w:t xml:space="preserve">. </w:t>
      </w:r>
      <w:r w:rsidRPr="00CC28D5">
        <w:rPr>
          <w:bdr w:val="none" w:sz="0" w:space="0" w:color="auto"/>
        </w:rPr>
        <w:t xml:space="preserve">Str. </w:t>
      </w:r>
      <w:r>
        <w:rPr>
          <w:bdr w:val="none" w:sz="0" w:space="0" w:color="auto"/>
        </w:rPr>
        <w:t>9</w:t>
      </w:r>
      <w:r w:rsidR="005171F9">
        <w:rPr>
          <w:bdr w:val="none" w:sz="0" w:space="0" w:color="auto"/>
        </w:rPr>
        <w:t>.</w:t>
      </w:r>
    </w:p>
  </w:footnote>
  <w:footnote w:id="40">
    <w:p w14:paraId="68C44B2A" w14:textId="389310E4" w:rsidR="00B74C43" w:rsidRDefault="00B74C43" w:rsidP="00C571F3">
      <w:pPr>
        <w:pStyle w:val="Textpoznpodarou"/>
      </w:pPr>
      <w:r w:rsidRPr="00174BFB">
        <w:rPr>
          <w:rStyle w:val="Znakapoznpodarou"/>
        </w:rPr>
        <w:footnoteRef/>
      </w:r>
      <w:r w:rsidR="00174BFB" w:rsidRPr="00174BFB">
        <w:t xml:space="preserve"> </w:t>
      </w:r>
      <w:r w:rsidR="00CE3184">
        <w:t xml:space="preserve">Orig.: </w:t>
      </w:r>
      <w:r w:rsidR="00174BFB" w:rsidRPr="00174BFB">
        <w:rPr>
          <w:bdr w:val="none" w:sz="0" w:space="0" w:color="auto"/>
        </w:rPr>
        <w:t>„[…]</w:t>
      </w:r>
      <w:r w:rsidRPr="00174BFB">
        <w:t xml:space="preserve"> </w:t>
      </w:r>
      <w:r w:rsidR="00174BFB" w:rsidRPr="00174BFB">
        <w:t xml:space="preserve">it is worth considering that landscape is not only representative of and produced by tension(s), but that it also articulates a particular way of framing spaces and spatial experiences.“ </w:t>
      </w:r>
      <w:r w:rsidRPr="00174BFB">
        <w:t>Tamtéž. Str. 37</w:t>
      </w:r>
      <w:r w:rsidR="005171F9">
        <w:t>.</w:t>
      </w:r>
    </w:p>
  </w:footnote>
  <w:footnote w:id="41">
    <w:p w14:paraId="4D848AD6" w14:textId="46CE5B95" w:rsidR="00DD2712" w:rsidRDefault="00DD2712" w:rsidP="00C571F3">
      <w:pPr>
        <w:pStyle w:val="Textpoznpodarou"/>
      </w:pPr>
      <w:r>
        <w:rPr>
          <w:rStyle w:val="Znakapoznpodarou"/>
        </w:rPr>
        <w:footnoteRef/>
      </w:r>
      <w:r>
        <w:t xml:space="preserve"> KEETLEY, Dawn. </w:t>
      </w:r>
      <w:r w:rsidRPr="00DD2712">
        <w:t xml:space="preserve">Dislodged Anthropocentrism and Ecological Critique in Folk Horror: From ‘Children of the Corn’ and The Wicker Man to ‘In the Tall Grass’ and Children of the Stones. </w:t>
      </w:r>
      <w:r w:rsidR="005171F9">
        <w:t xml:space="preserve">In: </w:t>
      </w:r>
      <w:r w:rsidRPr="00AB003A">
        <w:rPr>
          <w:i/>
          <w:iCs/>
        </w:rPr>
        <w:t>Gothic Nature</w:t>
      </w:r>
      <w:r w:rsidR="005171F9">
        <w:t xml:space="preserve"> </w:t>
      </w:r>
      <w:r w:rsidR="005171F9" w:rsidRPr="003B0048">
        <w:t>[online]</w:t>
      </w:r>
      <w:r w:rsidR="005171F9">
        <w:t>.</w:t>
      </w:r>
      <w:r>
        <w:t xml:space="preserve"> </w:t>
      </w:r>
      <w:r w:rsidR="00530C41">
        <w:t xml:space="preserve">2, </w:t>
      </w:r>
      <w:r>
        <w:t>2021</w:t>
      </w:r>
      <w:r w:rsidR="00530C41">
        <w:t>.</w:t>
      </w:r>
      <w:r>
        <w:t xml:space="preserve"> Dostupné z: https://gothicnaturejournal.com/.</w:t>
      </w:r>
      <w:r w:rsidR="005171F9" w:rsidRPr="005171F9">
        <w:t xml:space="preserve"> </w:t>
      </w:r>
      <w:r w:rsidR="005171F9">
        <w:t>Str. 13-36</w:t>
      </w:r>
      <w:r w:rsidR="005734F8">
        <w:t>.</w:t>
      </w:r>
    </w:p>
  </w:footnote>
  <w:footnote w:id="42">
    <w:p w14:paraId="70CF01E4" w14:textId="6E635372" w:rsidR="00647B17" w:rsidRDefault="00647B17" w:rsidP="00C571F3">
      <w:pPr>
        <w:pStyle w:val="Textpoznpodarou"/>
      </w:pPr>
      <w:r>
        <w:rPr>
          <w:rStyle w:val="Znakapoznpodarou"/>
        </w:rPr>
        <w:footnoteRef/>
      </w:r>
      <w:r>
        <w:t xml:space="preserve"> </w:t>
      </w:r>
      <w:r w:rsidRPr="00E60BCC">
        <w:t>SCOVELL, Adam</w:t>
      </w:r>
      <w:r w:rsidR="005D409D">
        <w:t>.</w:t>
      </w:r>
      <w:r w:rsidRPr="00E60BCC">
        <w:t xml:space="preserve"> </w:t>
      </w:r>
      <w:r w:rsidRPr="005171F9">
        <w:rPr>
          <w:i/>
          <w:iCs/>
        </w:rPr>
        <w:t>Folk Horror: Hours of Dreadful and Things Strange</w:t>
      </w:r>
      <w:r w:rsidRPr="00E60BCC">
        <w:rPr>
          <w:iCs/>
        </w:rPr>
        <w:t>. Auteur</w:t>
      </w:r>
      <w:r w:rsidRPr="00E60BCC">
        <w:t xml:space="preserve">, 2017. Str. </w:t>
      </w:r>
      <w:r>
        <w:t>18</w:t>
      </w:r>
      <w:r w:rsidR="005171F9">
        <w:t>.</w:t>
      </w:r>
    </w:p>
  </w:footnote>
  <w:footnote w:id="43">
    <w:p w14:paraId="508872FA" w14:textId="759C4355" w:rsidR="007462D7" w:rsidRPr="007462D7" w:rsidRDefault="007462D7" w:rsidP="00C571F3">
      <w:pPr>
        <w:pStyle w:val="Textpoznpodarou"/>
      </w:pPr>
      <w:r w:rsidRPr="007462D7">
        <w:rPr>
          <w:rStyle w:val="Znakapoznpodarou"/>
        </w:rPr>
        <w:footnoteRef/>
      </w:r>
      <w:r w:rsidRPr="007462D7">
        <w:t xml:space="preserve"> SCOVELL, Adam</w:t>
      </w:r>
      <w:r w:rsidR="005D409D">
        <w:t xml:space="preserve">. </w:t>
      </w:r>
      <w:r w:rsidRPr="005734F8">
        <w:rPr>
          <w:i/>
          <w:iCs/>
        </w:rPr>
        <w:t>Folk Horror: Hours of Dreadful and Things Strange</w:t>
      </w:r>
      <w:r w:rsidRPr="007462D7">
        <w:rPr>
          <w:iCs/>
        </w:rPr>
        <w:t>. Auteur</w:t>
      </w:r>
      <w:r w:rsidRPr="007462D7">
        <w:t>, 2017. Str. 7</w:t>
      </w:r>
      <w:r w:rsidR="005734F8">
        <w:t>.</w:t>
      </w:r>
    </w:p>
  </w:footnote>
  <w:footnote w:id="44">
    <w:p w14:paraId="1DAFB112" w14:textId="37D4A0A9" w:rsidR="007462D7" w:rsidRDefault="007462D7" w:rsidP="00C571F3">
      <w:pPr>
        <w:pStyle w:val="Textpoznpodarou"/>
      </w:pPr>
      <w:r w:rsidRPr="007462D7">
        <w:rPr>
          <w:rStyle w:val="Znakapoznpodarou"/>
        </w:rPr>
        <w:footnoteRef/>
      </w:r>
      <w:r w:rsidRPr="007462D7">
        <w:t xml:space="preserve"> </w:t>
      </w:r>
      <w:r w:rsidR="001D40A0" w:rsidRPr="001D40A0">
        <w:t xml:space="preserve">Ari Aster on Midsommar, Cathartic Endings, the Director´s Cut and His Favourite Films. In: YouTube [online]. 12. 7. 2019 [cit. 22. 4. 2023]. Dostupné z: </w:t>
      </w:r>
      <w:hyperlink r:id="rId19" w:history="1">
        <w:r w:rsidR="001D40A0" w:rsidRPr="001D40A0">
          <w:t>https://www.youtube.com/watch?v=aPGaPTdno10</w:t>
        </w:r>
      </w:hyperlink>
      <w:r w:rsidR="001D40A0" w:rsidRPr="001D40A0">
        <w:t>.</w:t>
      </w:r>
      <w:r>
        <w:t xml:space="preserve"> </w:t>
      </w:r>
      <w:r w:rsidR="00B07066">
        <w:t>33.</w:t>
      </w:r>
      <w:r w:rsidR="001D40A0">
        <w:t> </w:t>
      </w:r>
      <w:r w:rsidR="00B07066">
        <w:t>min. – 34. min.</w:t>
      </w:r>
    </w:p>
  </w:footnote>
  <w:footnote w:id="45">
    <w:p w14:paraId="7828C79E" w14:textId="28F97B37" w:rsidR="007462D7" w:rsidRDefault="007462D7" w:rsidP="00C571F3">
      <w:pPr>
        <w:pStyle w:val="Textpoznpodarou"/>
      </w:pPr>
      <w:r>
        <w:rPr>
          <w:rStyle w:val="Znakapoznpodarou"/>
        </w:rPr>
        <w:footnoteRef/>
      </w:r>
      <w:r>
        <w:t xml:space="preserve"> </w:t>
      </w:r>
      <w:r w:rsidR="00CE3184" w:rsidRPr="003B0048">
        <w:t xml:space="preserve">KEETLEY, Dawn. Introduction: Defining Folk Horror. In: </w:t>
      </w:r>
      <w:r w:rsidR="00CE3184" w:rsidRPr="003B0048">
        <w:rPr>
          <w:i/>
          <w:iCs/>
        </w:rPr>
        <w:t xml:space="preserve">Revenant </w:t>
      </w:r>
      <w:r w:rsidR="00CE3184" w:rsidRPr="003B0048">
        <w:t xml:space="preserve">[online]. Březen 2020, Issue 5 [cit. </w:t>
      </w:r>
      <w:r w:rsidR="00CE3184">
        <w:t>25</w:t>
      </w:r>
      <w:r w:rsidR="00CE3184" w:rsidRPr="003B0048">
        <w:t xml:space="preserve">. </w:t>
      </w:r>
      <w:r w:rsidR="00CE3184">
        <w:t>2</w:t>
      </w:r>
      <w:r w:rsidR="00CE3184" w:rsidRPr="003B0048">
        <w:t>. 202</w:t>
      </w:r>
      <w:r w:rsidR="00CE3184">
        <w:t>3</w:t>
      </w:r>
      <w:r w:rsidR="00CE3184" w:rsidRPr="003B0048">
        <w:t xml:space="preserve">]. Dostupné z: </w:t>
      </w:r>
      <w:hyperlink r:id="rId20" w:history="1">
        <w:r w:rsidR="00CE3184" w:rsidRPr="003B0048">
          <w:t>Introduction: Defining Folk Horror: Revenant (revenantjournal.com)</w:t>
        </w:r>
      </w:hyperlink>
      <w:r w:rsidR="00CE3184">
        <w:t>.</w:t>
      </w:r>
      <w:r w:rsidRPr="00CC28D5">
        <w:rPr>
          <w:bdr w:val="none" w:sz="0" w:space="0" w:color="auto"/>
        </w:rPr>
        <w:t xml:space="preserve"> Str.</w:t>
      </w:r>
      <w:r>
        <w:rPr>
          <w:bdr w:val="none" w:sz="0" w:space="0" w:color="auto"/>
        </w:rPr>
        <w:t xml:space="preserve"> 4-5</w:t>
      </w:r>
      <w:r w:rsidR="00CE3184">
        <w:rPr>
          <w:bdr w:val="none" w:sz="0" w:space="0" w:color="auto"/>
        </w:rPr>
        <w:t>.</w:t>
      </w:r>
    </w:p>
  </w:footnote>
  <w:footnote w:id="46">
    <w:p w14:paraId="4F7EEE8F" w14:textId="384B406D" w:rsidR="00EE33C5" w:rsidRPr="000B24EF" w:rsidRDefault="00EE33C5" w:rsidP="00C571F3">
      <w:pPr>
        <w:pStyle w:val="Textpoznpodarou"/>
      </w:pPr>
      <w:r w:rsidRPr="000B24EF">
        <w:rPr>
          <w:rStyle w:val="Znakapoznpodarou"/>
        </w:rPr>
        <w:footnoteRef/>
      </w:r>
      <w:r w:rsidRPr="000B24EF">
        <w:t xml:space="preserve"> </w:t>
      </w:r>
      <w:r w:rsidR="001D40A0">
        <w:rPr>
          <w:bdr w:val="none" w:sz="0" w:space="0" w:color="auto"/>
        </w:rPr>
        <w:t xml:space="preserve">Orig.: </w:t>
      </w:r>
      <w:r w:rsidR="001D40A0" w:rsidRPr="000B24EF">
        <w:rPr>
          <w:bdr w:val="none" w:sz="0" w:space="0" w:color="auto"/>
        </w:rPr>
        <w:t>„Rubin is unclouded by normal cognition. It makes him open for the source.“</w:t>
      </w:r>
      <w:r w:rsidR="001D40A0">
        <w:rPr>
          <w:bdr w:val="none" w:sz="0" w:space="0" w:color="auto"/>
        </w:rPr>
        <w:t xml:space="preserve"> - </w:t>
      </w:r>
      <w:r w:rsidRPr="005D409D">
        <w:rPr>
          <w:i/>
          <w:iCs/>
        </w:rPr>
        <w:t>Slunovrat</w:t>
      </w:r>
      <w:r w:rsidRPr="000B24EF">
        <w:t xml:space="preserve"> </w:t>
      </w:r>
      <w:r w:rsidRPr="000B24EF">
        <w:rPr>
          <w:bdr w:val="none" w:sz="0" w:space="0" w:color="auto"/>
        </w:rPr>
        <w:t>[Midsommar] [film]. Režie Ari A</w:t>
      </w:r>
      <w:r w:rsidR="001D40A0">
        <w:rPr>
          <w:bdr w:val="none" w:sz="0" w:space="0" w:color="auto"/>
        </w:rPr>
        <w:t>ster</w:t>
      </w:r>
      <w:r w:rsidRPr="000B24EF">
        <w:rPr>
          <w:bdr w:val="none" w:sz="0" w:space="0" w:color="auto"/>
        </w:rPr>
        <w:t xml:space="preserve">. USA, 2019. </w:t>
      </w:r>
    </w:p>
  </w:footnote>
  <w:footnote w:id="47">
    <w:p w14:paraId="5392CF05" w14:textId="300F1C06" w:rsidR="000B24EF" w:rsidRPr="00E537D1" w:rsidRDefault="000B24EF" w:rsidP="00C571F3">
      <w:pPr>
        <w:pStyle w:val="Textpoznpodarou"/>
      </w:pPr>
      <w:r w:rsidRPr="000B24EF">
        <w:rPr>
          <w:rStyle w:val="Znakapoznpodarou"/>
        </w:rPr>
        <w:footnoteRef/>
      </w:r>
      <w:r w:rsidRPr="000B24EF">
        <w:t xml:space="preserve"> </w:t>
      </w:r>
      <w:r w:rsidR="00E537D1" w:rsidRPr="00E537D1">
        <w:t xml:space="preserve">Wikipedia contributors, 2023. Hårgalåten [online]. In: Wikipedia, The Free Encyclopedia, [cit. 22. 4. 2023]. Dostupné z: </w:t>
      </w:r>
      <w:hyperlink r:id="rId21" w:history="1">
        <w:r w:rsidR="00E537D1" w:rsidRPr="00E537D1">
          <w:t>https://en.wikipedia.org/wiki/H%C3%A5rgal%C3%A5ten</w:t>
        </w:r>
      </w:hyperlink>
      <w:r w:rsidR="00E537D1" w:rsidRPr="00E537D1">
        <w:t>.</w:t>
      </w:r>
    </w:p>
  </w:footnote>
  <w:footnote w:id="48">
    <w:p w14:paraId="421CE24F" w14:textId="5394EE69" w:rsidR="004F0840" w:rsidRPr="004D329C" w:rsidRDefault="004F0840" w:rsidP="00C571F3">
      <w:pPr>
        <w:pStyle w:val="Textpoznpodarou"/>
      </w:pPr>
      <w:r w:rsidRPr="00E537D1">
        <w:rPr>
          <w:rStyle w:val="Znakapoznpodarou"/>
        </w:rPr>
        <w:footnoteRef/>
      </w:r>
      <w:r w:rsidRPr="004D329C">
        <w:t xml:space="preserve"> </w:t>
      </w:r>
      <w:r w:rsidR="004D329C" w:rsidRPr="004D329C">
        <w:rPr>
          <w:rStyle w:val="mw-page-title-main"/>
        </w:rPr>
        <w:t xml:space="preserve">Wikipedia contributors, 2023. </w:t>
      </w:r>
      <w:r w:rsidR="004D329C" w:rsidRPr="004D329C">
        <w:rPr>
          <w:rStyle w:val="mw-page-title-main"/>
          <w:i/>
          <w:iCs/>
        </w:rPr>
        <w:t>Dancing mania</w:t>
      </w:r>
      <w:r w:rsidR="004D329C" w:rsidRPr="004D329C">
        <w:rPr>
          <w:rStyle w:val="mw-page-title-main"/>
        </w:rPr>
        <w:t xml:space="preserve"> [online]. In: Wikipedia, The Free Encyclopedia, [cit. 22. 4. 2023] Dostupné z: </w:t>
      </w:r>
      <w:hyperlink r:id="rId22" w:history="1">
        <w:r w:rsidR="004D329C" w:rsidRPr="004D329C">
          <w:rPr>
            <w:rStyle w:val="mw-page-title-main"/>
          </w:rPr>
          <w:t>https://en.wikipedia.org/wiki/Dancing_mania</w:t>
        </w:r>
      </w:hyperlink>
      <w:r w:rsidR="004D329C" w:rsidRPr="004D329C">
        <w:rPr>
          <w:rStyle w:val="mw-page-title-main"/>
        </w:rPr>
        <w:t xml:space="preserve"> </w:t>
      </w:r>
    </w:p>
  </w:footnote>
  <w:footnote w:id="49">
    <w:p w14:paraId="6922D553" w14:textId="3FE031C9" w:rsidR="00DA51E6" w:rsidRPr="00645AF1" w:rsidRDefault="00DA51E6" w:rsidP="00C571F3">
      <w:pPr>
        <w:pStyle w:val="Textpoznpodarou"/>
        <w:rPr>
          <w:bdr w:val="none" w:sz="0" w:space="0" w:color="auto"/>
        </w:rPr>
      </w:pPr>
      <w:r w:rsidRPr="00645AF1">
        <w:rPr>
          <w:rStyle w:val="Znakapoznpodarou"/>
        </w:rPr>
        <w:footnoteRef/>
      </w:r>
      <w:r w:rsidR="0058107A" w:rsidRPr="0058107A">
        <w:t xml:space="preserve">HURLEY, Michael Andrew. </w:t>
      </w:r>
      <w:r w:rsidR="0058107A" w:rsidRPr="0058107A">
        <w:t>Devils and debauchery: why we love to be scared by folk horror.</w:t>
      </w:r>
      <w:r w:rsidR="00C624F0">
        <w:t xml:space="preserve"> In:</w:t>
      </w:r>
      <w:r w:rsidR="0058107A" w:rsidRPr="0058107A">
        <w:t xml:space="preserve"> </w:t>
      </w:r>
      <w:r w:rsidR="0058107A" w:rsidRPr="00CE3184">
        <w:rPr>
          <w:i/>
          <w:iCs/>
        </w:rPr>
        <w:t>The Guardian</w:t>
      </w:r>
      <w:r w:rsidR="0058107A" w:rsidRPr="0058107A">
        <w:t xml:space="preserve"> [online]. Říjen, 2019 [cit. 5. 3. 2023]. Dostupné z: </w:t>
      </w:r>
      <w:hyperlink r:id="rId23" w:history="1">
        <w:r w:rsidR="0058107A" w:rsidRPr="0058107A">
          <w:t>Devils and debauchery: why we love to be scared by folk horror | Horror books | The Guardian</w:t>
        </w:r>
      </w:hyperlink>
      <w:r w:rsidR="0058107A" w:rsidRPr="0058107A">
        <w:t>.</w:t>
      </w:r>
    </w:p>
  </w:footnote>
  <w:footnote w:id="50">
    <w:p w14:paraId="785ECF2E" w14:textId="15487F93" w:rsidR="00516D59" w:rsidRDefault="00516D59" w:rsidP="00C571F3">
      <w:pPr>
        <w:pStyle w:val="Textpoznpodarou"/>
      </w:pPr>
      <w:r w:rsidRPr="004F0840">
        <w:rPr>
          <w:rStyle w:val="Znakapoznpodarou"/>
        </w:rPr>
        <w:footnoteRef/>
      </w:r>
      <w:r w:rsidRPr="004F0840">
        <w:t xml:space="preserve"> </w:t>
      </w:r>
      <w:r w:rsidR="00CE3184" w:rsidRPr="003B0048">
        <w:t xml:space="preserve">KEETLEY, Dawn. Introduction: Defining Folk Horror. In: </w:t>
      </w:r>
      <w:r w:rsidR="00CE3184" w:rsidRPr="003B0048">
        <w:rPr>
          <w:i/>
          <w:iCs/>
        </w:rPr>
        <w:t xml:space="preserve">Revenant </w:t>
      </w:r>
      <w:r w:rsidR="00CE3184" w:rsidRPr="003B0048">
        <w:t xml:space="preserve">[online]. Březen 2020, Issue 5 [cit. </w:t>
      </w:r>
      <w:r w:rsidR="00CE3184">
        <w:t>13</w:t>
      </w:r>
      <w:r w:rsidR="00CE3184" w:rsidRPr="003B0048">
        <w:t xml:space="preserve">. </w:t>
      </w:r>
      <w:r w:rsidR="00CE3184">
        <w:t>3</w:t>
      </w:r>
      <w:r w:rsidR="00CE3184" w:rsidRPr="003B0048">
        <w:t>. 202</w:t>
      </w:r>
      <w:r w:rsidR="00CE3184">
        <w:t>3</w:t>
      </w:r>
      <w:r w:rsidR="00CE3184" w:rsidRPr="003B0048">
        <w:t xml:space="preserve">]. Dostupné z: </w:t>
      </w:r>
      <w:hyperlink r:id="rId24" w:history="1">
        <w:r w:rsidR="00CE3184" w:rsidRPr="003B0048">
          <w:t>Introduction: Defining Folk Horror: Revenant (revenantjournal.com)</w:t>
        </w:r>
      </w:hyperlink>
      <w:r w:rsidR="00CE3184">
        <w:t xml:space="preserve">. </w:t>
      </w:r>
      <w:r w:rsidRPr="004F0840">
        <w:rPr>
          <w:bdr w:val="none" w:sz="0" w:space="0" w:color="auto"/>
        </w:rPr>
        <w:t>Str. 19-22</w:t>
      </w:r>
      <w:r w:rsidR="008075F2">
        <w:rPr>
          <w:bdr w:val="none" w:sz="0" w:space="0" w:color="auto"/>
        </w:rPr>
        <w:t>.</w:t>
      </w:r>
    </w:p>
  </w:footnote>
  <w:footnote w:id="51">
    <w:p w14:paraId="683F057B" w14:textId="5062111E" w:rsidR="00492C8A" w:rsidRPr="00492C8A" w:rsidRDefault="00492C8A" w:rsidP="00C571F3">
      <w:pPr>
        <w:pStyle w:val="Textpoznpodarou"/>
      </w:pPr>
      <w:r w:rsidRPr="00492C8A">
        <w:rPr>
          <w:rStyle w:val="Znakapoznpodarou"/>
        </w:rPr>
        <w:footnoteRef/>
      </w:r>
      <w:r w:rsidRPr="00492C8A">
        <w:t xml:space="preserve"> KALIFF, Anders. </w:t>
      </w:r>
      <w:r w:rsidRPr="00F65589">
        <w:t>The Vedic Agni and Scandinavian Fire Rituals: A Possible Connection</w:t>
      </w:r>
      <w:r w:rsidRPr="00492C8A">
        <w:t>. </w:t>
      </w:r>
      <w:r w:rsidRPr="00492C8A">
        <w:t>In</w:t>
      </w:r>
      <w:r w:rsidR="008075F2">
        <w:t>:</w:t>
      </w:r>
      <w:r w:rsidRPr="00492C8A">
        <w:t xml:space="preserve"> </w:t>
      </w:r>
      <w:r w:rsidRPr="00492C8A">
        <w:rPr>
          <w:i/>
          <w:iCs/>
        </w:rPr>
        <w:t>Current Swedish Archaeology</w:t>
      </w:r>
      <w:r w:rsidRPr="00492C8A">
        <w:t xml:space="preserve"> </w:t>
      </w:r>
      <w:r w:rsidR="008075F2" w:rsidRPr="003B0048">
        <w:t>[online]</w:t>
      </w:r>
      <w:r w:rsidR="008075F2">
        <w:t xml:space="preserve"> </w:t>
      </w:r>
      <w:r w:rsidRPr="00492C8A">
        <w:t xml:space="preserve">vol. 13, no. 1, Dec. 2005. Dostupné z: </w:t>
      </w:r>
      <w:hyperlink r:id="rId25" w:history="1">
        <w:r w:rsidRPr="00492C8A">
          <w:rPr>
            <w:rStyle w:val="Hypertextovodkaz"/>
          </w:rPr>
          <w:t>View of The Vedic Agni and Scandinavian Fire Rituals: A Possible Connection (kb.se)</w:t>
        </w:r>
      </w:hyperlink>
      <w:r w:rsidR="00CB1079">
        <w:rPr>
          <w:rStyle w:val="Hypertextovodkaz"/>
        </w:rPr>
        <w:t>.</w:t>
      </w:r>
      <w:r w:rsidRPr="00492C8A">
        <w:t xml:space="preserve"> </w:t>
      </w:r>
      <w:r w:rsidR="00CB1079">
        <w:t>S</w:t>
      </w:r>
      <w:r w:rsidRPr="00492C8A">
        <w:t xml:space="preserve">tr. </w:t>
      </w:r>
      <w:r w:rsidR="00B50C66" w:rsidRPr="00492C8A">
        <w:t>94–95</w:t>
      </w:r>
      <w:r w:rsidR="008075F2">
        <w:t>.</w:t>
      </w:r>
    </w:p>
  </w:footnote>
  <w:footnote w:id="52">
    <w:p w14:paraId="54C21D91" w14:textId="2556F119" w:rsidR="004F6874" w:rsidRDefault="004F6874" w:rsidP="00C571F3">
      <w:pPr>
        <w:pStyle w:val="Textpoznpodarou"/>
      </w:pPr>
      <w:r>
        <w:rPr>
          <w:rStyle w:val="Znakapoznpodarou"/>
        </w:rPr>
        <w:footnoteRef/>
      </w:r>
      <w:r>
        <w:t xml:space="preserve"> </w:t>
      </w:r>
      <w:r w:rsidR="00CE3184">
        <w:t xml:space="preserve">Orig.: </w:t>
      </w:r>
      <w:r>
        <w:t>„</w:t>
      </w:r>
      <w:r w:rsidRPr="004F6874">
        <w:rPr>
          <w:bdr w:val="none" w:sz="0" w:space="0" w:color="auto"/>
        </w:rPr>
        <w:t xml:space="preserve">The rituals that often conclude folk horror narratives not only serve to bond the communities that are their central antagonists but also usher in the pagan or occult beliefs that have become identified </w:t>
      </w:r>
      <w:r w:rsidRPr="004F6874">
        <w:rPr>
          <w:bdr w:val="none" w:sz="0" w:space="0" w:color="auto"/>
        </w:rPr>
        <w:t>with  the subgenre</w:t>
      </w:r>
      <w:r w:rsidRPr="00EC0451">
        <w:t>.“</w:t>
      </w:r>
      <w:r w:rsidR="00EC0451" w:rsidRPr="00EC0451">
        <w:t xml:space="preserve"> - </w:t>
      </w:r>
      <w:r w:rsidR="00530C41" w:rsidRPr="003B0048">
        <w:t xml:space="preserve">KEETLEY, Dawn. Introduction: Defining Folk Horror. In: </w:t>
      </w:r>
      <w:r w:rsidR="00530C41" w:rsidRPr="003B0048">
        <w:rPr>
          <w:i/>
          <w:iCs/>
        </w:rPr>
        <w:t xml:space="preserve">Revenant </w:t>
      </w:r>
      <w:r w:rsidR="00530C41" w:rsidRPr="003B0048">
        <w:t xml:space="preserve">[online]. Březen 2020, Issue 5 [cit. </w:t>
      </w:r>
      <w:r w:rsidR="00530C41">
        <w:t>13</w:t>
      </w:r>
      <w:r w:rsidR="00530C41" w:rsidRPr="003B0048">
        <w:t xml:space="preserve">. </w:t>
      </w:r>
      <w:r w:rsidR="00530C41">
        <w:t>3</w:t>
      </w:r>
      <w:r w:rsidR="00530C41" w:rsidRPr="003B0048">
        <w:t>. 202</w:t>
      </w:r>
      <w:r w:rsidR="00530C41">
        <w:t>3</w:t>
      </w:r>
      <w:r w:rsidR="00530C41" w:rsidRPr="003B0048">
        <w:t xml:space="preserve">]. Dostupné z: </w:t>
      </w:r>
      <w:hyperlink r:id="rId26" w:history="1">
        <w:r w:rsidR="00530C41" w:rsidRPr="003B0048">
          <w:t>Introduction: Defining Folk Horror: Revenant (revenantjournal.com)</w:t>
        </w:r>
      </w:hyperlink>
      <w:r w:rsidR="00530C41">
        <w:t xml:space="preserve">. </w:t>
      </w:r>
      <w:r w:rsidRPr="00EC0451">
        <w:t>Str. 15</w:t>
      </w:r>
      <w:r w:rsidR="008075F2">
        <w:t>.</w:t>
      </w:r>
    </w:p>
  </w:footnote>
  <w:footnote w:id="53">
    <w:p w14:paraId="35F5345E" w14:textId="393FF0BC" w:rsidR="00337732" w:rsidRDefault="00337732" w:rsidP="00C571F3">
      <w:pPr>
        <w:pStyle w:val="Textpoznpodarou"/>
      </w:pPr>
      <w:r>
        <w:rPr>
          <w:rStyle w:val="Znakapoznpodarou"/>
        </w:rPr>
        <w:footnoteRef/>
      </w:r>
      <w:r>
        <w:t xml:space="preserve"> Tamtéž. Str. 15</w:t>
      </w:r>
      <w:r w:rsidR="008075F2">
        <w:t>.</w:t>
      </w:r>
    </w:p>
  </w:footnote>
  <w:footnote w:id="54">
    <w:p w14:paraId="1AE6DB2F" w14:textId="120E786F" w:rsidR="00D15438" w:rsidRPr="00D15438" w:rsidRDefault="00D15438" w:rsidP="00C571F3">
      <w:pPr>
        <w:pStyle w:val="Textpoznpodarou"/>
      </w:pPr>
      <w:r w:rsidRPr="00D15438">
        <w:rPr>
          <w:rStyle w:val="Znakapoznpodarou"/>
        </w:rPr>
        <w:footnoteRef/>
      </w:r>
      <w:r w:rsidRPr="00D15438">
        <w:t xml:space="preserve"> </w:t>
      </w:r>
      <w:r w:rsidRPr="00D15438">
        <w:rPr>
          <w:shd w:val="clear" w:color="auto" w:fill="FFFFFF"/>
        </w:rPr>
        <w:t>G</w:t>
      </w:r>
      <w:r>
        <w:rPr>
          <w:shd w:val="clear" w:color="auto" w:fill="FFFFFF"/>
        </w:rPr>
        <w:t>ROVES</w:t>
      </w:r>
      <w:r w:rsidRPr="00D15438">
        <w:rPr>
          <w:shd w:val="clear" w:color="auto" w:fill="FFFFFF"/>
        </w:rPr>
        <w:t>, Matilda</w:t>
      </w:r>
      <w:r>
        <w:rPr>
          <w:shd w:val="clear" w:color="auto" w:fill="FFFFFF"/>
        </w:rPr>
        <w:t>.</w:t>
      </w:r>
      <w:r w:rsidRPr="00D15438">
        <w:rPr>
          <w:shd w:val="clear" w:color="auto" w:fill="FFFFFF"/>
        </w:rPr>
        <w:t xml:space="preserve"> Past Anxieties: Defining the Folk Horror Narrative</w:t>
      </w:r>
      <w:r w:rsidR="00F65589">
        <w:rPr>
          <w:shd w:val="clear" w:color="auto" w:fill="FFFFFF"/>
        </w:rPr>
        <w:t>. In:</w:t>
      </w:r>
      <w:r w:rsidRPr="00D15438">
        <w:rPr>
          <w:shd w:val="clear" w:color="auto" w:fill="FFFFFF"/>
        </w:rPr>
        <w:t> </w:t>
      </w:r>
      <w:r w:rsidRPr="00D15438">
        <w:rPr>
          <w:rStyle w:val="Zdraznn"/>
          <w:color w:val="333333"/>
          <w:shd w:val="clear" w:color="auto" w:fill="FFFFFF"/>
        </w:rPr>
        <w:t>Folklore Thursday</w:t>
      </w:r>
      <w:r>
        <w:rPr>
          <w:shd w:val="clear" w:color="auto" w:fill="FFFFFF"/>
        </w:rPr>
        <w:t xml:space="preserve">. 2017. Dostupné z: </w:t>
      </w:r>
      <w:r w:rsidRPr="00D15438">
        <w:rPr>
          <w:shd w:val="clear" w:color="auto" w:fill="FFFFFF"/>
        </w:rPr>
        <w:t> </w:t>
      </w:r>
      <w:hyperlink r:id="rId27" w:history="1">
        <w:r w:rsidRPr="00864F00">
          <w:rPr>
            <w:rStyle w:val="Hypertextovodkaz"/>
            <w:shd w:val="clear" w:color="auto" w:fill="FFFFFF"/>
          </w:rPr>
          <w:t>https://folklorethursday.com/urban-folklore/past-anxieties-defining-folk-horror-narrative/</w:t>
        </w:r>
      </w:hyperlink>
      <w:r w:rsidRPr="00D15438">
        <w:rPr>
          <w:shd w:val="clear" w:color="auto" w:fill="FFFFFF"/>
        </w:rPr>
        <w:t>.</w:t>
      </w:r>
    </w:p>
  </w:footnote>
  <w:footnote w:id="55">
    <w:p w14:paraId="2573562B" w14:textId="5751C29C" w:rsidR="00A800D3" w:rsidRPr="004D329C" w:rsidRDefault="00A800D3" w:rsidP="00C571F3">
      <w:pPr>
        <w:pStyle w:val="Textpoznpodarou"/>
      </w:pPr>
      <w:r w:rsidRPr="00A800D3">
        <w:rPr>
          <w:rStyle w:val="Znakapoznpodarou"/>
        </w:rPr>
        <w:footnoteRef/>
      </w:r>
      <w:r w:rsidRPr="00A800D3">
        <w:t xml:space="preserve"> </w:t>
      </w:r>
      <w:r w:rsidR="00E537D1">
        <w:t xml:space="preserve">Orig.: </w:t>
      </w:r>
      <w:r w:rsidRPr="004D329C">
        <w:t>Exclusive:</w:t>
      </w:r>
      <w:r w:rsidR="00E537D1">
        <w:t xml:space="preserve"> </w:t>
      </w:r>
      <w:r w:rsidR="00E537D1" w:rsidRPr="004D329C">
        <w:t>„There is no shadow in any corners, but there is darkness everywhere.“</w:t>
      </w:r>
      <w:r w:rsidR="00E537D1">
        <w:t xml:space="preserve"> -</w:t>
      </w:r>
      <w:r w:rsidR="00E537D1" w:rsidRPr="004D329C">
        <w:t xml:space="preserve"> </w:t>
      </w:r>
      <w:r w:rsidRPr="004D329C">
        <w:t>„Midsommar“ Director Ari Aster and Stars Preview the Highly Anticipated Horror Flick. In: YouTube [online]. 18. 6. 2019</w:t>
      </w:r>
      <w:r w:rsidR="004D329C" w:rsidRPr="004D329C">
        <w:t xml:space="preserve"> [cit. </w:t>
      </w:r>
      <w:r w:rsidR="00530C41">
        <w:t>20</w:t>
      </w:r>
      <w:r w:rsidR="004D329C" w:rsidRPr="004D329C">
        <w:t xml:space="preserve">. </w:t>
      </w:r>
      <w:r w:rsidR="00530C41">
        <w:t>3</w:t>
      </w:r>
      <w:r w:rsidR="004D329C" w:rsidRPr="004D329C">
        <w:t>. 2023].</w:t>
      </w:r>
      <w:r w:rsidRPr="004D329C">
        <w:t xml:space="preserve"> Dostupné z:</w:t>
      </w:r>
      <w:hyperlink r:id="rId28" w:history="1">
        <w:r w:rsidRPr="004D329C">
          <w:t>https://www.youtube.com/watch?v=1MSwudqdylA&amp;t=516s</w:t>
        </w:r>
      </w:hyperlink>
      <w:r w:rsidRPr="004D329C">
        <w:t>.</w:t>
      </w:r>
      <w:r w:rsidR="00670C0B" w:rsidRPr="004D329C">
        <w:t xml:space="preserve"> 17:40 min.</w:t>
      </w:r>
    </w:p>
  </w:footnote>
  <w:footnote w:id="56">
    <w:p w14:paraId="7ADE22C8" w14:textId="77777777" w:rsidR="0072599A" w:rsidRDefault="0072599A" w:rsidP="00C571F3">
      <w:pPr>
        <w:pStyle w:val="Textpoznpodarou"/>
      </w:pPr>
      <w:r>
        <w:rPr>
          <w:rStyle w:val="Znakapoznpodarou"/>
        </w:rPr>
        <w:footnoteRef/>
      </w:r>
      <w:r>
        <w:t xml:space="preserve"> Pozn. Dark ambient je postindustriální styl hudby charakteristický temnou, ponurou a monumentální atmosférou a často pracuje s prvky disharmonie, Drone music je žánr, který klade důraz zejména na konzistentní zvuky, noty či tónové shluky (nazývané drony) – typické jsou dlouhé zvukové programy </w:t>
      </w:r>
    </w:p>
  </w:footnote>
  <w:footnote w:id="57">
    <w:p w14:paraId="04721B03" w14:textId="77777777" w:rsidR="001F3E54" w:rsidRDefault="001F3E54" w:rsidP="00C571F3">
      <w:pPr>
        <w:pStyle w:val="Textpoznpodarou"/>
      </w:pPr>
      <w:r>
        <w:rPr>
          <w:rStyle w:val="Znakapoznpodarou"/>
        </w:rPr>
        <w:footnoteRef/>
      </w:r>
      <w:r>
        <w:t xml:space="preserve"> Pozn. Národní hudební nástroj Švédska, „klávesová harfa“</w:t>
      </w:r>
    </w:p>
  </w:footnote>
  <w:footnote w:id="58">
    <w:p w14:paraId="2882EEAD" w14:textId="77777777" w:rsidR="0074018A" w:rsidRDefault="0074018A" w:rsidP="00C571F3">
      <w:pPr>
        <w:pStyle w:val="Textpoznpodarou"/>
      </w:pPr>
      <w:r>
        <w:rPr>
          <w:rStyle w:val="Znakapoznpodarou"/>
        </w:rPr>
        <w:footnoteRef/>
      </w:r>
      <w:r>
        <w:t xml:space="preserve"> Pozn. Tento hudební styl je také často spojován s termíny jako </w:t>
      </w:r>
      <w:r w:rsidRPr="0074018A">
        <w:rPr>
          <w:i/>
          <w:iCs/>
        </w:rPr>
        <w:t>retrofuturismus</w:t>
      </w:r>
      <w:r>
        <w:t xml:space="preserve"> a </w:t>
      </w:r>
      <w:r w:rsidRPr="0074018A">
        <w:rPr>
          <w:i/>
          <w:iCs/>
        </w:rPr>
        <w:t>kulturní paměť</w:t>
      </w:r>
      <w:r>
        <w:rPr>
          <w:i/>
          <w:iCs/>
        </w:rPr>
        <w:t>.</w:t>
      </w:r>
    </w:p>
  </w:footnote>
  <w:footnote w:id="59">
    <w:p w14:paraId="420B193F" w14:textId="0E60CAD3" w:rsidR="00031E17" w:rsidRDefault="00031E17" w:rsidP="00C571F3">
      <w:pPr>
        <w:pStyle w:val="Textpoznpodarou"/>
      </w:pPr>
      <w:r w:rsidRPr="00031E17">
        <w:rPr>
          <w:rStyle w:val="Znakapoznpodarou"/>
        </w:rPr>
        <w:footnoteRef/>
      </w:r>
      <w:r w:rsidRPr="00031E17">
        <w:t xml:space="preserve">  </w:t>
      </w:r>
      <w:r w:rsidR="00530C41" w:rsidRPr="00530C41">
        <w:t xml:space="preserve">RODGERS, Diane. </w:t>
      </w:r>
      <w:r w:rsidR="00530C41" w:rsidRPr="00530C41">
        <w:rPr>
          <w:i/>
          <w:iCs/>
        </w:rPr>
        <w:t>"Isn't Folk Horror All Horror?"</w:t>
      </w:r>
      <w:r w:rsidR="00530C41" w:rsidRPr="00530C41">
        <w:t xml:space="preserve"> [online]. Konferenční příspěvek, Sheffield Hallam University, 2021. Dostupné z: </w:t>
      </w:r>
      <w:hyperlink r:id="rId29" w:history="1">
        <w:r w:rsidR="00530C41" w:rsidRPr="00530C41">
          <w:t>"Isn't Folk Horror All Horror?" - Sheffield Hallam University Research Archive (shu.ac.uk)</w:t>
        </w:r>
      </w:hyperlink>
      <w:r w:rsidR="00530C41" w:rsidRPr="00530C41">
        <w:t>.</w:t>
      </w:r>
    </w:p>
  </w:footnote>
  <w:footnote w:id="60">
    <w:p w14:paraId="3ED45AC8" w14:textId="4C201ECE" w:rsidR="00760016" w:rsidRDefault="00760016" w:rsidP="00C571F3">
      <w:pPr>
        <w:pStyle w:val="Textpoznpodarou"/>
      </w:pPr>
      <w:r>
        <w:rPr>
          <w:rStyle w:val="Znakapoznpodarou"/>
        </w:rPr>
        <w:footnoteRef/>
      </w:r>
      <w:r>
        <w:t xml:space="preserve"> </w:t>
      </w:r>
      <w:r w:rsidRPr="00A800D3">
        <w:t>M</w:t>
      </w:r>
      <w:r>
        <w:t xml:space="preserve">IDSOMMAR – Daniel Magyar VFX. </w:t>
      </w:r>
      <w:r w:rsidRPr="00A800D3">
        <w:t xml:space="preserve">In: YouTube </w:t>
      </w:r>
      <w:r w:rsidRPr="00A800D3">
        <w:rPr>
          <w:bdr w:val="none" w:sz="0" w:space="0" w:color="auto"/>
        </w:rPr>
        <w:t xml:space="preserve">[online]. </w:t>
      </w:r>
      <w:r>
        <w:rPr>
          <w:bdr w:val="none" w:sz="0" w:space="0" w:color="auto"/>
        </w:rPr>
        <w:t>6</w:t>
      </w:r>
      <w:r w:rsidRPr="00A800D3">
        <w:rPr>
          <w:bdr w:val="none" w:sz="0" w:space="0" w:color="auto"/>
        </w:rPr>
        <w:t xml:space="preserve">. </w:t>
      </w:r>
      <w:r>
        <w:rPr>
          <w:bdr w:val="none" w:sz="0" w:space="0" w:color="auto"/>
        </w:rPr>
        <w:t>10</w:t>
      </w:r>
      <w:r w:rsidRPr="00A800D3">
        <w:rPr>
          <w:bdr w:val="none" w:sz="0" w:space="0" w:color="auto"/>
        </w:rPr>
        <w:t>. 2019</w:t>
      </w:r>
      <w:r w:rsidR="00EB15F2">
        <w:rPr>
          <w:bdr w:val="none" w:sz="0" w:space="0" w:color="auto"/>
        </w:rPr>
        <w:t xml:space="preserve"> </w:t>
      </w:r>
      <w:r w:rsidR="00EB15F2" w:rsidRPr="00A800D3">
        <w:rPr>
          <w:bdr w:val="none" w:sz="0" w:space="0" w:color="auto"/>
        </w:rPr>
        <w:t>[</w:t>
      </w:r>
      <w:r w:rsidR="00EB15F2">
        <w:rPr>
          <w:bdr w:val="none" w:sz="0" w:space="0" w:color="auto"/>
        </w:rPr>
        <w:t>29. 4. 2023</w:t>
      </w:r>
      <w:r w:rsidR="00EB15F2" w:rsidRPr="00A800D3">
        <w:rPr>
          <w:bdr w:val="none" w:sz="0" w:space="0" w:color="auto"/>
        </w:rPr>
        <w:t>]</w:t>
      </w:r>
      <w:r w:rsidRPr="00A800D3">
        <w:rPr>
          <w:bdr w:val="none" w:sz="0" w:space="0" w:color="auto"/>
        </w:rPr>
        <w:t>. Dostupné z:</w:t>
      </w:r>
      <w:r>
        <w:rPr>
          <w:bdr w:val="none" w:sz="0" w:space="0" w:color="auto"/>
        </w:rPr>
        <w:t xml:space="preserve"> </w:t>
      </w:r>
      <w:hyperlink r:id="rId30" w:history="1">
        <w:r w:rsidR="009E1A77">
          <w:rPr>
            <w:rStyle w:val="Hypertextovodkaz"/>
          </w:rPr>
          <w:t>MIDSOMMAR – Daniel</w:t>
        </w:r>
        <w:r>
          <w:rPr>
            <w:rStyle w:val="Hypertextovodkaz"/>
          </w:rPr>
          <w:t xml:space="preserve"> Magyar </w:t>
        </w:r>
        <w:r w:rsidR="005F3D15">
          <w:rPr>
            <w:rStyle w:val="Hypertextovodkaz"/>
          </w:rPr>
          <w:t>VFX – YouTube</w:t>
        </w:r>
      </w:hyperlink>
      <w:r w:rsidRPr="00A800D3">
        <w:t>.</w:t>
      </w:r>
    </w:p>
  </w:footnote>
  <w:footnote w:id="61">
    <w:p w14:paraId="73AB7CC6" w14:textId="70736F13" w:rsidR="005B0156" w:rsidRPr="003D2061" w:rsidRDefault="005B0156" w:rsidP="00C571F3">
      <w:pPr>
        <w:pStyle w:val="Textpoznpodarou"/>
      </w:pPr>
      <w:r w:rsidRPr="003D2061">
        <w:rPr>
          <w:rStyle w:val="Znakapoznpodarou"/>
        </w:rPr>
        <w:footnoteRef/>
      </w:r>
      <w:r w:rsidRPr="003D2061">
        <w:t xml:space="preserve"> HUTCHISON, Iona. </w:t>
      </w:r>
      <w:r w:rsidRPr="003D2061">
        <w:rPr>
          <w:i/>
          <w:iCs/>
          <w:bdr w:val="none" w:sz="0" w:space="0" w:color="auto"/>
        </w:rPr>
        <w:t xml:space="preserve">“To Live Deliciously”: Folktales, Horror and the Ascension of the Final Folk Hero Girl. </w:t>
      </w:r>
      <w:r w:rsidR="003D2061" w:rsidRPr="003D2061">
        <w:rPr>
          <w:bdr w:val="none" w:sz="0" w:space="0" w:color="auto"/>
        </w:rPr>
        <w:t xml:space="preserve">Canberra, 2020. Bakalářská práce. </w:t>
      </w:r>
      <w:r w:rsidR="003D2061" w:rsidRPr="003D2061">
        <w:rPr>
          <w:color w:val="0E101A"/>
          <w:bdr w:val="none" w:sz="0" w:space="0" w:color="auto"/>
        </w:rPr>
        <w:t xml:space="preserve">Australian National University, College of Arts and Social Sciences. </w:t>
      </w:r>
      <w:r w:rsidR="003D2061" w:rsidRPr="003D2061">
        <w:rPr>
          <w:color w:val="0E101A"/>
          <w:bdr w:val="none" w:sz="0" w:space="0" w:color="auto"/>
        </w:rPr>
        <w:t>Vedoucí práce: Monique Rooney</w:t>
      </w:r>
      <w:r w:rsidR="00CB1079">
        <w:rPr>
          <w:color w:val="0E101A"/>
          <w:bdr w:val="none" w:sz="0" w:space="0" w:color="auto"/>
        </w:rPr>
        <w:t>, Ph.D</w:t>
      </w:r>
      <w:r w:rsidR="003D2061" w:rsidRPr="003D2061">
        <w:rPr>
          <w:color w:val="0E101A"/>
          <w:bdr w:val="none" w:sz="0" w:space="0" w:color="auto"/>
        </w:rPr>
        <w:t>.</w:t>
      </w:r>
      <w:r w:rsidR="003D2061">
        <w:rPr>
          <w:color w:val="0E101A"/>
          <w:bdr w:val="none" w:sz="0" w:space="0" w:color="auto"/>
        </w:rPr>
        <w:t xml:space="preserve"> </w:t>
      </w:r>
      <w:r w:rsidR="003B4AB8" w:rsidRPr="003B4AB8">
        <w:t xml:space="preserve">Dostupné z: </w:t>
      </w:r>
      <w:hyperlink r:id="rId31" w:history="1">
        <w:r w:rsidR="003B4AB8" w:rsidRPr="003B4AB8">
          <w:t>Open Research: “To Live Deliciously”: Folktales, Horror and the Ascension of the Final Girl/Folk Hero (anu.edu.au)</w:t>
        </w:r>
      </w:hyperlink>
      <w:r w:rsidR="003B4AB8">
        <w:t xml:space="preserve">. </w:t>
      </w:r>
      <w:r w:rsidR="003D2061">
        <w:rPr>
          <w:color w:val="0E101A"/>
          <w:bdr w:val="none" w:sz="0" w:space="0" w:color="auto"/>
        </w:rPr>
        <w:t>Str. 52</w:t>
      </w:r>
    </w:p>
  </w:footnote>
  <w:footnote w:id="62">
    <w:p w14:paraId="14DEBB22" w14:textId="27C85453" w:rsidR="00FD6F77" w:rsidRPr="00796E5E" w:rsidRDefault="00FD6F77" w:rsidP="00C571F3">
      <w:pPr>
        <w:pStyle w:val="Textpoznpodarou"/>
      </w:pPr>
      <w:r w:rsidRPr="0077626A">
        <w:rPr>
          <w:rStyle w:val="Znakapoznpodarou"/>
        </w:rPr>
        <w:footnoteRef/>
      </w:r>
      <w:r w:rsidRPr="00796E5E">
        <w:t xml:space="preserve"> CLOVER, Carol. </w:t>
      </w:r>
      <w:r w:rsidRPr="00AA246F">
        <w:rPr>
          <w:i/>
          <w:iCs/>
        </w:rPr>
        <w:t>Men, Women and Chainsaws: Gender in the Modern Horror Film</w:t>
      </w:r>
      <w:r w:rsidRPr="00796E5E">
        <w:t xml:space="preserve">. Princeton University Press, 1992. Pozn. </w:t>
      </w:r>
      <w:r w:rsidRPr="00796E5E">
        <w:t xml:space="preserve">Motiv postavy </w:t>
      </w:r>
      <w:r w:rsidR="00A17202">
        <w:t xml:space="preserve">„final girl“ je </w:t>
      </w:r>
      <w:r w:rsidRPr="00796E5E">
        <w:t>většinou po</w:t>
      </w:r>
      <w:r w:rsidR="00E82B58" w:rsidRPr="00796E5E">
        <w:t>užívaný v</w:t>
      </w:r>
      <w:r w:rsidR="00A17202">
        <w:t>e</w:t>
      </w:r>
      <w:r w:rsidR="00E82B58" w:rsidRPr="00796E5E">
        <w:t xml:space="preserve"> slasher hororech. </w:t>
      </w:r>
    </w:p>
  </w:footnote>
  <w:footnote w:id="63">
    <w:p w14:paraId="3FBDBCED" w14:textId="77777777" w:rsidR="007C7C90" w:rsidRPr="00796E5E" w:rsidRDefault="007C7C90" w:rsidP="00C571F3">
      <w:pPr>
        <w:pStyle w:val="Textpoznpodarou"/>
      </w:pPr>
      <w:r w:rsidRPr="0077626A">
        <w:rPr>
          <w:rStyle w:val="Znakapoznpodarou"/>
        </w:rPr>
        <w:footnoteRef/>
      </w:r>
      <w:r w:rsidRPr="0077626A">
        <w:rPr>
          <w:vertAlign w:val="superscript"/>
        </w:rPr>
        <w:t xml:space="preserve"> </w:t>
      </w:r>
      <w:r w:rsidRPr="00796E5E">
        <w:t xml:space="preserve">Pozn. Blíže se tímto fenoménem zabývá Iona Hutchison ve své bakalářské práci </w:t>
      </w:r>
      <w:r w:rsidRPr="001D40A0">
        <w:t>“To Live Deliciously”: Folktales, Horror and the Ascension of the Final Folk Hero Girl.</w:t>
      </w:r>
    </w:p>
  </w:footnote>
  <w:footnote w:id="64">
    <w:p w14:paraId="7B325B38" w14:textId="435C86F4" w:rsidR="004D5EF1" w:rsidRPr="0044416A" w:rsidRDefault="004D5EF1" w:rsidP="00C571F3">
      <w:pPr>
        <w:pStyle w:val="Textpoznpodarou"/>
      </w:pPr>
      <w:r>
        <w:rPr>
          <w:rStyle w:val="Znakapoznpodarou"/>
        </w:rPr>
        <w:footnoteRef/>
      </w:r>
      <w:r>
        <w:t xml:space="preserve"> </w:t>
      </w:r>
      <w:r w:rsidR="0044416A" w:rsidRPr="0044416A">
        <w:t xml:space="preserve">ALTMAN, Rick. </w:t>
      </w:r>
      <w:r w:rsidR="0044416A" w:rsidRPr="00566B5B">
        <w:rPr>
          <w:i/>
          <w:iCs/>
        </w:rPr>
        <w:t>Film/Genre</w:t>
      </w:r>
      <w:r w:rsidR="0044416A" w:rsidRPr="0044416A">
        <w:t xml:space="preserve">. Bloomsbury Publishing, 1999. </w:t>
      </w:r>
      <w:r w:rsidRPr="0044416A">
        <w:t>Str. 86</w:t>
      </w:r>
      <w:r w:rsidR="00566B5B">
        <w:t>.</w:t>
      </w:r>
    </w:p>
  </w:footnote>
  <w:footnote w:id="65">
    <w:p w14:paraId="6D05A510" w14:textId="585886B6" w:rsidR="00276571" w:rsidRPr="001D40A0" w:rsidRDefault="00276571" w:rsidP="00C571F3">
      <w:pPr>
        <w:pStyle w:val="Textpoznpodarou"/>
        <w:rPr>
          <w:rFonts w:ascii="Times New Roman" w:hAnsi="Times New Roman" w:cs="Times New Roman"/>
        </w:rPr>
      </w:pPr>
      <w:r>
        <w:rPr>
          <w:rStyle w:val="Znakapoznpodarou"/>
        </w:rPr>
        <w:footnoteRef/>
      </w:r>
      <w:r>
        <w:t xml:space="preserve"> </w:t>
      </w:r>
      <w:r w:rsidR="001D40A0" w:rsidRPr="001D40A0">
        <w:t xml:space="preserve">Ari Aster on Midsommar, Cathartic Endings, the Director´s Cut and His Favourite Films. In: YouTube [online]. 12. 7. 2019 [cit. 22. 4. 2023]. Dostupné z: </w:t>
      </w:r>
      <w:hyperlink r:id="rId32" w:history="1">
        <w:r w:rsidR="001D40A0" w:rsidRPr="001D40A0">
          <w:t>https://www.youtube.com/watch?v=aPGaPTdno10</w:t>
        </w:r>
      </w:hyperlink>
      <w:r w:rsidR="001D40A0" w:rsidRPr="001D40A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2730"/>
    <w:multiLevelType w:val="multilevel"/>
    <w:tmpl w:val="3B0CB638"/>
    <w:styleLink w:val="Seznam2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 w15:restartNumberingAfterBreak="0">
    <w:nsid w:val="03063A0F"/>
    <w:multiLevelType w:val="multilevel"/>
    <w:tmpl w:val="32740D8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 w15:restartNumberingAfterBreak="0">
    <w:nsid w:val="04835496"/>
    <w:multiLevelType w:val="multilevel"/>
    <w:tmpl w:val="9FD2C28A"/>
    <w:styleLink w:val="Seznam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15:restartNumberingAfterBreak="0">
    <w:nsid w:val="09315069"/>
    <w:multiLevelType w:val="multilevel"/>
    <w:tmpl w:val="0CF09C54"/>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 w15:restartNumberingAfterBreak="0">
    <w:nsid w:val="0B143008"/>
    <w:multiLevelType w:val="multilevel"/>
    <w:tmpl w:val="E1F645C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15:restartNumberingAfterBreak="0">
    <w:nsid w:val="0FC05E69"/>
    <w:multiLevelType w:val="multilevel"/>
    <w:tmpl w:val="62002E5E"/>
    <w:styleLink w:val="Seznam5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 w15:restartNumberingAfterBreak="0">
    <w:nsid w:val="118B409A"/>
    <w:multiLevelType w:val="hybridMultilevel"/>
    <w:tmpl w:val="CE3ECC40"/>
    <w:lvl w:ilvl="0" w:tplc="02421E40">
      <w:numFmt w:val="bullet"/>
      <w:lvlText w:val="-"/>
      <w:lvlJc w:val="left"/>
      <w:pPr>
        <w:ind w:left="720" w:hanging="360"/>
      </w:pPr>
      <w:rPr>
        <w:rFonts w:ascii="Times New Roman" w:eastAsia="Arial Unicode MS"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5C6635"/>
    <w:multiLevelType w:val="multilevel"/>
    <w:tmpl w:val="A3B831EC"/>
    <w:lvl w:ilvl="0">
      <w:start w:val="1"/>
      <w:numFmt w:val="decimal"/>
      <w:lvlText w:val="%1."/>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1">
      <w:start w:val="1"/>
      <w:numFmt w:val="decimal"/>
      <w:lvlText w:val="%1.%2."/>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2">
      <w:start w:val="1"/>
      <w:numFmt w:val="decimal"/>
      <w:lvlText w:val="%1.%2.%3."/>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3">
      <w:start w:val="1"/>
      <w:numFmt w:val="decimal"/>
      <w:lvlText w:val="%1.%2.%3.%4."/>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4">
      <w:start w:val="1"/>
      <w:numFmt w:val="decimal"/>
      <w:lvlText w:val="%1.%2.%3.%4.%5."/>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5">
      <w:start w:val="1"/>
      <w:numFmt w:val="decimal"/>
      <w:lvlText w:val="%1.%2.%3.%4.%5.%6."/>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6">
      <w:start w:val="1"/>
      <w:numFmt w:val="decimal"/>
      <w:lvlText w:val="%1.%2.%3.%4.%5.%6.%7."/>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7">
      <w:start w:val="1"/>
      <w:numFmt w:val="decimal"/>
      <w:lvlText w:val="%1.%2.%3.%4.%5.%6.%7.%8."/>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8">
      <w:start w:val="1"/>
      <w:numFmt w:val="decimal"/>
      <w:lvlText w:val="%1.%2.%3.%4.%5.%6.%7.%8.%9."/>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abstractNum>
  <w:abstractNum w:abstractNumId="8" w15:restartNumberingAfterBreak="0">
    <w:nsid w:val="13D57FAE"/>
    <w:multiLevelType w:val="multilevel"/>
    <w:tmpl w:val="30325A0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 w15:restartNumberingAfterBreak="0">
    <w:nsid w:val="1442600F"/>
    <w:multiLevelType w:val="multilevel"/>
    <w:tmpl w:val="B60C7130"/>
    <w:styleLink w:val="ImportedStyle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0" w15:restartNumberingAfterBreak="0">
    <w:nsid w:val="147E4BF8"/>
    <w:multiLevelType w:val="multilevel"/>
    <w:tmpl w:val="6AA48FA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15:restartNumberingAfterBreak="0">
    <w:nsid w:val="1CA40194"/>
    <w:multiLevelType w:val="multilevel"/>
    <w:tmpl w:val="51581322"/>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2" w15:restartNumberingAfterBreak="0">
    <w:nsid w:val="23CC1447"/>
    <w:multiLevelType w:val="multilevel"/>
    <w:tmpl w:val="245AE29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15:restartNumberingAfterBreak="0">
    <w:nsid w:val="27ED6CC2"/>
    <w:multiLevelType w:val="multilevel"/>
    <w:tmpl w:val="14A68AD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 w15:restartNumberingAfterBreak="0">
    <w:nsid w:val="288647BE"/>
    <w:multiLevelType w:val="multilevel"/>
    <w:tmpl w:val="0A4A359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15:restartNumberingAfterBreak="0">
    <w:nsid w:val="2A856614"/>
    <w:multiLevelType w:val="multilevel"/>
    <w:tmpl w:val="D862E05A"/>
    <w:styleLink w:val="List6"/>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6" w15:restartNumberingAfterBreak="0">
    <w:nsid w:val="2B947B6D"/>
    <w:multiLevelType w:val="multilevel"/>
    <w:tmpl w:val="A9940086"/>
    <w:lvl w:ilvl="0">
      <w:start w:val="1"/>
      <w:numFmt w:val="decimal"/>
      <w:lvlText w:val="%1."/>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1">
      <w:start w:val="1"/>
      <w:numFmt w:val="decimal"/>
      <w:lvlText w:val="%1.%2."/>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2">
      <w:start w:val="1"/>
      <w:numFmt w:val="decimal"/>
      <w:lvlText w:val="%1.%2.%3."/>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3">
      <w:start w:val="1"/>
      <w:numFmt w:val="decimal"/>
      <w:lvlText w:val="%1.%2.%3.%4."/>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4">
      <w:start w:val="1"/>
      <w:numFmt w:val="decimal"/>
      <w:lvlText w:val="%1.%2.%3.%4.%5."/>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5">
      <w:start w:val="1"/>
      <w:numFmt w:val="decimal"/>
      <w:lvlText w:val="%1.%2.%3.%4.%5.%6."/>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6">
      <w:start w:val="1"/>
      <w:numFmt w:val="decimal"/>
      <w:lvlText w:val="%1.%2.%3.%4.%5.%6.%7."/>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7">
      <w:start w:val="1"/>
      <w:numFmt w:val="decimal"/>
      <w:lvlText w:val="%1.%2.%3.%4.%5.%6.%7.%8."/>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8">
      <w:start w:val="1"/>
      <w:numFmt w:val="decimal"/>
      <w:lvlText w:val="%1.%2.%3.%4.%5.%6.%7.%8.%9."/>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abstractNum>
  <w:abstractNum w:abstractNumId="17" w15:restartNumberingAfterBreak="0">
    <w:nsid w:val="2E694038"/>
    <w:multiLevelType w:val="multilevel"/>
    <w:tmpl w:val="A81488CA"/>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8" w15:restartNumberingAfterBreak="0">
    <w:nsid w:val="2F921F0C"/>
    <w:multiLevelType w:val="multilevel"/>
    <w:tmpl w:val="70FABFC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 w15:restartNumberingAfterBreak="0">
    <w:nsid w:val="313C0F54"/>
    <w:multiLevelType w:val="hybridMultilevel"/>
    <w:tmpl w:val="5D5C0570"/>
    <w:lvl w:ilvl="0" w:tplc="3B72F166">
      <w:numFmt w:val="bullet"/>
      <w:lvlText w:val="-"/>
      <w:lvlJc w:val="left"/>
      <w:pPr>
        <w:ind w:left="1069" w:hanging="360"/>
      </w:pPr>
      <w:rPr>
        <w:rFonts w:ascii="Times New Roman" w:eastAsia="Arial Unicode MS"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0" w15:restartNumberingAfterBreak="0">
    <w:nsid w:val="31C76287"/>
    <w:multiLevelType w:val="multilevel"/>
    <w:tmpl w:val="66B8123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 w15:restartNumberingAfterBreak="0">
    <w:nsid w:val="33D70B8D"/>
    <w:multiLevelType w:val="multilevel"/>
    <w:tmpl w:val="9CFE385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 w15:restartNumberingAfterBreak="0">
    <w:nsid w:val="344D1EEC"/>
    <w:multiLevelType w:val="multilevel"/>
    <w:tmpl w:val="03B461C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 w15:restartNumberingAfterBreak="0">
    <w:nsid w:val="3631332F"/>
    <w:multiLevelType w:val="multilevel"/>
    <w:tmpl w:val="98BE4B8E"/>
    <w:lvl w:ilvl="0">
      <w:start w:val="1"/>
      <w:numFmt w:val="decimal"/>
      <w:lvlText w:val="%1."/>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1">
      <w:start w:val="1"/>
      <w:numFmt w:val="lowerLetter"/>
      <w:lvlText w:val="%2)"/>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2">
      <w:start w:val="1"/>
      <w:numFmt w:val="lowerRoman"/>
      <w:lvlText w:val="%3)"/>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3">
      <w:start w:val="1"/>
      <w:numFmt w:val="decimal"/>
      <w:lvlText w:val="(%4)"/>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4">
      <w:start w:val="1"/>
      <w:numFmt w:val="lowerLetter"/>
      <w:lvlText w:val="(%5)"/>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5">
      <w:start w:val="1"/>
      <w:numFmt w:val="lowerRoman"/>
      <w:lvlText w:val="(%6)"/>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6">
      <w:start w:val="1"/>
      <w:numFmt w:val="decimal"/>
      <w:lvlText w:val="%7."/>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7">
      <w:start w:val="1"/>
      <w:numFmt w:val="lowerLetter"/>
      <w:lvlText w:val="%8."/>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8">
      <w:start w:val="1"/>
      <w:numFmt w:val="lowerRoman"/>
      <w:lvlText w:val="%9."/>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abstractNum>
  <w:abstractNum w:abstractNumId="24" w15:restartNumberingAfterBreak="0">
    <w:nsid w:val="36BB4FA7"/>
    <w:multiLevelType w:val="multilevel"/>
    <w:tmpl w:val="066EEF5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 w15:restartNumberingAfterBreak="0">
    <w:nsid w:val="3A521C3F"/>
    <w:multiLevelType w:val="multilevel"/>
    <w:tmpl w:val="C89C9D8E"/>
    <w:lvl w:ilvl="0">
      <w:start w:val="1"/>
      <w:numFmt w:val="decimal"/>
      <w:lvlText w:val="%1."/>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1">
      <w:start w:val="1"/>
      <w:numFmt w:val="decimal"/>
      <w:lvlText w:val="%1.%2."/>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2">
      <w:start w:val="1"/>
      <w:numFmt w:val="decimal"/>
      <w:lvlText w:val="%1.%2.%3."/>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3">
      <w:start w:val="1"/>
      <w:numFmt w:val="decimal"/>
      <w:lvlText w:val="%1.%2.%3.%4."/>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4">
      <w:start w:val="1"/>
      <w:numFmt w:val="decimal"/>
      <w:lvlText w:val="%1.%2.%3.%4.%5."/>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5">
      <w:start w:val="1"/>
      <w:numFmt w:val="decimal"/>
      <w:lvlText w:val="%1.%2.%3.%4.%5.%6."/>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6">
      <w:start w:val="1"/>
      <w:numFmt w:val="decimal"/>
      <w:lvlText w:val="%1.%2.%3.%4.%5.%6.%7."/>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7">
      <w:start w:val="1"/>
      <w:numFmt w:val="decimal"/>
      <w:lvlText w:val="%1.%2.%3.%4.%5.%6.%7.%8."/>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8">
      <w:start w:val="1"/>
      <w:numFmt w:val="decimal"/>
      <w:lvlText w:val="%1.%2.%3.%4.%5.%6.%7.%8.%9."/>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abstractNum>
  <w:abstractNum w:abstractNumId="26" w15:restartNumberingAfterBreak="0">
    <w:nsid w:val="3AD12F47"/>
    <w:multiLevelType w:val="multilevel"/>
    <w:tmpl w:val="EF4CDE3C"/>
    <w:lvl w:ilvl="0">
      <w:start w:val="1"/>
      <w:numFmt w:val="decimal"/>
      <w:lvlText w:val="%1."/>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1">
      <w:start w:val="1"/>
      <w:numFmt w:val="decimal"/>
      <w:lvlText w:val="%1.%2."/>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2">
      <w:start w:val="1"/>
      <w:numFmt w:val="decimal"/>
      <w:lvlText w:val="%1.%2.%3."/>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3">
      <w:start w:val="1"/>
      <w:numFmt w:val="decimal"/>
      <w:lvlText w:val="%1.%2.%3.%4."/>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4">
      <w:start w:val="1"/>
      <w:numFmt w:val="decimal"/>
      <w:lvlText w:val="%1.%2.%3.%4.%5."/>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5">
      <w:start w:val="1"/>
      <w:numFmt w:val="decimal"/>
      <w:lvlText w:val="%1.%2.%3.%4.%5.%6."/>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6">
      <w:start w:val="1"/>
      <w:numFmt w:val="decimal"/>
      <w:lvlText w:val="%1.%2.%3.%4.%5.%6.%7."/>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7">
      <w:start w:val="1"/>
      <w:numFmt w:val="decimal"/>
      <w:lvlText w:val="%1.%2.%3.%4.%5.%6.%7.%8."/>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8">
      <w:start w:val="1"/>
      <w:numFmt w:val="decimal"/>
      <w:lvlText w:val="%1.%2.%3.%4.%5.%6.%7.%8.%9."/>
      <w:lvlJc w:val="left"/>
      <w:rPr>
        <w:rFonts w:ascii="Calibri" w:eastAsia="Calibri" w:hAnsi="Calibri" w:cs="Calibri"/>
        <w:b w:val="0"/>
        <w:bCs w:val="0"/>
        <w:i/>
        <w:iCs/>
        <w:caps w:val="0"/>
        <w:smallCaps w:val="0"/>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abstractNum>
  <w:abstractNum w:abstractNumId="27" w15:restartNumberingAfterBreak="0">
    <w:nsid w:val="3EAD3D0A"/>
    <w:multiLevelType w:val="multilevel"/>
    <w:tmpl w:val="C53E6A92"/>
    <w:styleLink w:val="ImportedStyle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 w15:restartNumberingAfterBreak="0">
    <w:nsid w:val="407C1BF1"/>
    <w:multiLevelType w:val="multilevel"/>
    <w:tmpl w:val="6576E0D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 w15:restartNumberingAfterBreak="0">
    <w:nsid w:val="4729282D"/>
    <w:multiLevelType w:val="multilevel"/>
    <w:tmpl w:val="256291F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0" w15:restartNumberingAfterBreak="0">
    <w:nsid w:val="479C7033"/>
    <w:multiLevelType w:val="multilevel"/>
    <w:tmpl w:val="64487A9A"/>
    <w:styleLink w:val="List7"/>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1" w15:restartNumberingAfterBreak="0">
    <w:nsid w:val="47E32078"/>
    <w:multiLevelType w:val="multilevel"/>
    <w:tmpl w:val="92DECD4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 w15:restartNumberingAfterBreak="0">
    <w:nsid w:val="4AE75412"/>
    <w:multiLevelType w:val="multilevel"/>
    <w:tmpl w:val="E514B57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 w15:restartNumberingAfterBreak="0">
    <w:nsid w:val="57407E84"/>
    <w:multiLevelType w:val="hybridMultilevel"/>
    <w:tmpl w:val="58ECC41E"/>
    <w:lvl w:ilvl="0" w:tplc="7C52E1A6">
      <w:numFmt w:val="bullet"/>
      <w:lvlText w:val="-"/>
      <w:lvlJc w:val="left"/>
      <w:pPr>
        <w:ind w:left="927" w:hanging="360"/>
      </w:pPr>
      <w:rPr>
        <w:rFonts w:ascii="Times New Roman" w:eastAsia="Arial Unicode MS"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4" w15:restartNumberingAfterBreak="0">
    <w:nsid w:val="5A5C3642"/>
    <w:multiLevelType w:val="multilevel"/>
    <w:tmpl w:val="995281E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 w15:restartNumberingAfterBreak="0">
    <w:nsid w:val="5FB97A4A"/>
    <w:multiLevelType w:val="hybridMultilevel"/>
    <w:tmpl w:val="D5DE5FF2"/>
    <w:lvl w:ilvl="0" w:tplc="307EB45C">
      <w:start w:val="4"/>
      <w:numFmt w:val="bullet"/>
      <w:lvlText w:val="-"/>
      <w:lvlJc w:val="left"/>
      <w:pPr>
        <w:ind w:left="720" w:hanging="360"/>
      </w:pPr>
      <w:rPr>
        <w:rFonts w:ascii="Times New Roman" w:eastAsia="Arial Unicode MS"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0F31B8D"/>
    <w:multiLevelType w:val="hybridMultilevel"/>
    <w:tmpl w:val="B01A7F4A"/>
    <w:lvl w:ilvl="0" w:tplc="5E0C77C2">
      <w:numFmt w:val="bullet"/>
      <w:lvlText w:val="-"/>
      <w:lvlJc w:val="left"/>
      <w:pPr>
        <w:ind w:left="927" w:hanging="360"/>
      </w:pPr>
      <w:rPr>
        <w:rFonts w:ascii="Times New Roman" w:eastAsia="Arial Unicode MS"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7" w15:restartNumberingAfterBreak="0">
    <w:nsid w:val="612E785E"/>
    <w:multiLevelType w:val="multilevel"/>
    <w:tmpl w:val="19F2A9F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 w15:restartNumberingAfterBreak="0">
    <w:nsid w:val="63BD0F6F"/>
    <w:multiLevelType w:val="multilevel"/>
    <w:tmpl w:val="824E8B9E"/>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9" w15:restartNumberingAfterBreak="0">
    <w:nsid w:val="642B0067"/>
    <w:multiLevelType w:val="multilevel"/>
    <w:tmpl w:val="41105E2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0" w15:restartNumberingAfterBreak="0">
    <w:nsid w:val="64A14261"/>
    <w:multiLevelType w:val="multilevel"/>
    <w:tmpl w:val="A7281A0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1" w15:restartNumberingAfterBreak="0">
    <w:nsid w:val="69040D14"/>
    <w:multiLevelType w:val="multilevel"/>
    <w:tmpl w:val="CA4A21A4"/>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2" w15:restartNumberingAfterBreak="0">
    <w:nsid w:val="69BB03C3"/>
    <w:multiLevelType w:val="multilevel"/>
    <w:tmpl w:val="0400B9FE"/>
    <w:lvl w:ilvl="0">
      <w:start w:val="1"/>
      <w:numFmt w:val="decimal"/>
      <w:lvlText w:val="%1."/>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1">
      <w:start w:val="1"/>
      <w:numFmt w:val="decimal"/>
      <w:lvlText w:val="%1.%2."/>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2">
      <w:start w:val="1"/>
      <w:numFmt w:val="decimal"/>
      <w:lvlText w:val="%1.%2.%3."/>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3">
      <w:start w:val="1"/>
      <w:numFmt w:val="decimal"/>
      <w:lvlText w:val="%1.%2.%3.%4."/>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4">
      <w:start w:val="1"/>
      <w:numFmt w:val="decimal"/>
      <w:lvlText w:val="%1.%2.%3.%4.%5."/>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5">
      <w:start w:val="1"/>
      <w:numFmt w:val="decimal"/>
      <w:lvlText w:val="%1.%2.%3.%4.%5.%6."/>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6">
      <w:start w:val="1"/>
      <w:numFmt w:val="decimal"/>
      <w:lvlText w:val="%1.%2.%3.%4.%5.%6.%7."/>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7">
      <w:start w:val="1"/>
      <w:numFmt w:val="decimal"/>
      <w:lvlText w:val="%1.%2.%3.%4.%5.%6.%7.%8."/>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8">
      <w:start w:val="1"/>
      <w:numFmt w:val="decimal"/>
      <w:lvlText w:val="%1.%2.%3.%4.%5.%6.%7.%8.%9."/>
      <w:lvlJc w:val="left"/>
      <w:rPr>
        <w:rFonts w:ascii="Calibri" w:eastAsia="Calibri" w:hAnsi="Calibri" w:cs="Calibri"/>
        <w:b w:val="0"/>
        <w:bCs w:val="0"/>
        <w:i w:val="0"/>
        <w:iCs w:val="0"/>
        <w:small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abstractNum>
  <w:abstractNum w:abstractNumId="43" w15:restartNumberingAfterBreak="0">
    <w:nsid w:val="71245401"/>
    <w:multiLevelType w:val="multilevel"/>
    <w:tmpl w:val="F27AE10C"/>
    <w:lvl w:ilvl="0">
      <w:start w:val="1"/>
      <w:numFmt w:val="decimal"/>
      <w:lvlText w:val="%1."/>
      <w:lvlJc w:val="left"/>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14:textOutline w14:w="0" w14:cap="rnd" w14:cmpd="sng" w14:algn="ctr">
          <w14:noFill/>
          <w14:prstDash w14:val="solid"/>
          <w14:bevel/>
        </w14:textOutline>
      </w:rPr>
    </w:lvl>
    <w:lvl w:ilvl="1">
      <w:start w:val="1"/>
      <w:numFmt w:val="lowerLetter"/>
      <w:lvlText w:val="%2)"/>
      <w:lvlJc w:val="left"/>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14:textOutline w14:w="0" w14:cap="rnd" w14:cmpd="sng" w14:algn="ctr">
          <w14:noFill/>
          <w14:prstDash w14:val="solid"/>
          <w14:bevel/>
        </w14:textOutline>
      </w:rPr>
    </w:lvl>
    <w:lvl w:ilvl="2">
      <w:start w:val="1"/>
      <w:numFmt w:val="lowerRoman"/>
      <w:lvlText w:val="%3)"/>
      <w:lvlJc w:val="left"/>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14:textOutline w14:w="0" w14:cap="rnd" w14:cmpd="sng" w14:algn="ctr">
          <w14:noFill/>
          <w14:prstDash w14:val="solid"/>
          <w14:bevel/>
        </w14:textOutline>
      </w:rPr>
    </w:lvl>
    <w:lvl w:ilvl="3">
      <w:start w:val="1"/>
      <w:numFmt w:val="decimal"/>
      <w:lvlText w:val="(%4)"/>
      <w:lvlJc w:val="left"/>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14:textOutline w14:w="0" w14:cap="rnd" w14:cmpd="sng" w14:algn="ctr">
          <w14:noFill/>
          <w14:prstDash w14:val="solid"/>
          <w14:bevel/>
        </w14:textOutline>
      </w:rPr>
    </w:lvl>
    <w:lvl w:ilvl="4">
      <w:start w:val="1"/>
      <w:numFmt w:val="lowerLetter"/>
      <w:lvlText w:val="(%5)"/>
      <w:lvlJc w:val="left"/>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14:textOutline w14:w="0" w14:cap="rnd" w14:cmpd="sng" w14:algn="ctr">
          <w14:noFill/>
          <w14:prstDash w14:val="solid"/>
          <w14:bevel/>
        </w14:textOutline>
      </w:rPr>
    </w:lvl>
    <w:lvl w:ilvl="5">
      <w:start w:val="1"/>
      <w:numFmt w:val="lowerRoman"/>
      <w:lvlText w:val="(%6)"/>
      <w:lvlJc w:val="left"/>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14:textOutline w14:w="0" w14:cap="rnd" w14:cmpd="sng" w14:algn="ctr">
          <w14:noFill/>
          <w14:prstDash w14:val="solid"/>
          <w14:bevel/>
        </w14:textOutline>
      </w:rPr>
    </w:lvl>
    <w:lvl w:ilvl="6">
      <w:start w:val="1"/>
      <w:numFmt w:val="decimal"/>
      <w:lvlText w:val="%7."/>
      <w:lvlJc w:val="left"/>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14:textOutline w14:w="0" w14:cap="rnd" w14:cmpd="sng" w14:algn="ctr">
          <w14:noFill/>
          <w14:prstDash w14:val="solid"/>
          <w14:bevel/>
        </w14:textOutline>
      </w:rPr>
    </w:lvl>
    <w:lvl w:ilvl="7">
      <w:start w:val="1"/>
      <w:numFmt w:val="lowerLetter"/>
      <w:lvlText w:val="%8."/>
      <w:lvlJc w:val="left"/>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14:textOutline w14:w="0" w14:cap="rnd" w14:cmpd="sng" w14:algn="ctr">
          <w14:noFill/>
          <w14:prstDash w14:val="solid"/>
          <w14:bevel/>
        </w14:textOutline>
      </w:rPr>
    </w:lvl>
    <w:lvl w:ilvl="8">
      <w:start w:val="1"/>
      <w:numFmt w:val="lowerRoman"/>
      <w:lvlText w:val="%9."/>
      <w:lvlJc w:val="left"/>
      <w:rPr>
        <w:rFonts w:ascii="Calibri" w:eastAsia="Calibri" w:hAnsi="Calibri" w:cs="Calibri"/>
        <w:b w:val="0"/>
        <w:bCs w:val="0"/>
        <w:i w:val="0"/>
        <w:iCs w:val="0"/>
        <w:caps w:val="0"/>
        <w:smallCaps w:val="0"/>
        <w:strike w:val="0"/>
        <w:dstrike w:val="0"/>
        <w:color w:val="000000"/>
        <w:spacing w:val="0"/>
        <w:kern w:val="0"/>
        <w:position w:val="0"/>
        <w:sz w:val="20"/>
        <w:szCs w:val="20"/>
        <w:u w:val="none"/>
        <w:vertAlign w:val="baseline"/>
        <w:rtl w:val="0"/>
        <w14:textOutline w14:w="0" w14:cap="rnd" w14:cmpd="sng" w14:algn="ctr">
          <w14:noFill/>
          <w14:prstDash w14:val="solid"/>
          <w14:bevel/>
        </w14:textOutline>
      </w:rPr>
    </w:lvl>
  </w:abstractNum>
  <w:abstractNum w:abstractNumId="44" w15:restartNumberingAfterBreak="0">
    <w:nsid w:val="76D469F6"/>
    <w:multiLevelType w:val="multilevel"/>
    <w:tmpl w:val="8C8A0E2A"/>
    <w:styleLink w:val="ImportedStyle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5" w15:restartNumberingAfterBreak="0">
    <w:nsid w:val="778A4141"/>
    <w:multiLevelType w:val="multilevel"/>
    <w:tmpl w:val="469C1F8A"/>
    <w:styleLink w:val="Seznam4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6" w15:restartNumberingAfterBreak="0">
    <w:nsid w:val="77C0474F"/>
    <w:multiLevelType w:val="multilevel"/>
    <w:tmpl w:val="D7CAE1C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7" w15:restartNumberingAfterBreak="0">
    <w:nsid w:val="78952DB4"/>
    <w:multiLevelType w:val="multilevel"/>
    <w:tmpl w:val="0F7AFE0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 w15:restartNumberingAfterBreak="0">
    <w:nsid w:val="7E4D22D2"/>
    <w:multiLevelType w:val="multilevel"/>
    <w:tmpl w:val="FECEEF40"/>
    <w:lvl w:ilvl="0">
      <w:start w:val="1"/>
      <w:numFmt w:val="decimal"/>
      <w:lvlText w:val="%1."/>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1">
      <w:start w:val="1"/>
      <w:numFmt w:val="decimal"/>
      <w:lvlText w:val="%1.%2."/>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2">
      <w:start w:val="1"/>
      <w:numFmt w:val="decimal"/>
      <w:lvlText w:val="%1.%2.%3."/>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3">
      <w:start w:val="1"/>
      <w:numFmt w:val="decimal"/>
      <w:lvlText w:val="%1.%2.%3.%4."/>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4">
      <w:start w:val="1"/>
      <w:numFmt w:val="decimal"/>
      <w:lvlText w:val="%1.%2.%3.%4.%5."/>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5">
      <w:start w:val="1"/>
      <w:numFmt w:val="decimal"/>
      <w:lvlText w:val="%1.%2.%3.%4.%5.%6."/>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6">
      <w:start w:val="1"/>
      <w:numFmt w:val="decimal"/>
      <w:lvlText w:val="%1.%2.%3.%4.%5.%6.%7."/>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7">
      <w:start w:val="1"/>
      <w:numFmt w:val="decimal"/>
      <w:lvlText w:val="%1.%2.%3.%4.%5.%6.%7.%8."/>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lvl w:ilvl="8">
      <w:start w:val="1"/>
      <w:numFmt w:val="decimal"/>
      <w:lvlText w:val="%1.%2.%3.%4.%5.%6.%7.%8.%9."/>
      <w:lvlJc w:val="left"/>
      <w:rPr>
        <w:rFonts w:ascii="Calibri" w:eastAsia="Calibri" w:hAnsi="Calibri" w:cs="Calibri"/>
        <w:b/>
        <w:bCs/>
        <w:i w:val="0"/>
        <w:iCs w:val="0"/>
        <w:caps/>
        <w:strike w:val="0"/>
        <w:dstrike w:val="0"/>
        <w:color w:val="000000"/>
        <w:spacing w:val="0"/>
        <w:kern w:val="0"/>
        <w:position w:val="0"/>
        <w:sz w:val="20"/>
        <w:szCs w:val="20"/>
        <w:u w:val="none" w:color="000000"/>
        <w:vertAlign w:val="baseline"/>
        <w:rtl w:val="0"/>
        <w14:textOutline w14:w="0" w14:cap="rnd" w14:cmpd="sng" w14:algn="ctr">
          <w14:noFill/>
          <w14:prstDash w14:val="solid"/>
          <w14:bevel/>
        </w14:textOutline>
      </w:rPr>
    </w:lvl>
  </w:abstractNum>
  <w:abstractNum w:abstractNumId="49" w15:restartNumberingAfterBreak="0">
    <w:nsid w:val="7F150A3F"/>
    <w:multiLevelType w:val="multilevel"/>
    <w:tmpl w:val="9A88DC2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16cid:durableId="1212838695">
    <w:abstractNumId w:val="48"/>
  </w:num>
  <w:num w:numId="2" w16cid:durableId="2076587212">
    <w:abstractNumId w:val="16"/>
  </w:num>
  <w:num w:numId="3" w16cid:durableId="776219369">
    <w:abstractNumId w:val="26"/>
  </w:num>
  <w:num w:numId="4" w16cid:durableId="1440955017">
    <w:abstractNumId w:val="7"/>
  </w:num>
  <w:num w:numId="5" w16cid:durableId="1665745753">
    <w:abstractNumId w:val="25"/>
  </w:num>
  <w:num w:numId="6" w16cid:durableId="21984503">
    <w:abstractNumId w:val="42"/>
  </w:num>
  <w:num w:numId="7" w16cid:durableId="1901474029">
    <w:abstractNumId w:val="23"/>
  </w:num>
  <w:num w:numId="8" w16cid:durableId="609971151">
    <w:abstractNumId w:val="3"/>
  </w:num>
  <w:num w:numId="9" w16cid:durableId="1131627699">
    <w:abstractNumId w:val="29"/>
  </w:num>
  <w:num w:numId="10" w16cid:durableId="1171412553">
    <w:abstractNumId w:val="1"/>
  </w:num>
  <w:num w:numId="11" w16cid:durableId="1963732641">
    <w:abstractNumId w:val="31"/>
  </w:num>
  <w:num w:numId="12" w16cid:durableId="79645562">
    <w:abstractNumId w:val="39"/>
  </w:num>
  <w:num w:numId="13" w16cid:durableId="1598100291">
    <w:abstractNumId w:val="46"/>
  </w:num>
  <w:num w:numId="14" w16cid:durableId="528613640">
    <w:abstractNumId w:val="2"/>
  </w:num>
  <w:num w:numId="15" w16cid:durableId="915820724">
    <w:abstractNumId w:val="41"/>
  </w:num>
  <w:num w:numId="16" w16cid:durableId="1424061800">
    <w:abstractNumId w:val="44"/>
  </w:num>
  <w:num w:numId="17" w16cid:durableId="1974017498">
    <w:abstractNumId w:val="49"/>
  </w:num>
  <w:num w:numId="18" w16cid:durableId="1952322377">
    <w:abstractNumId w:val="37"/>
  </w:num>
  <w:num w:numId="19" w16cid:durableId="216170180">
    <w:abstractNumId w:val="12"/>
  </w:num>
  <w:num w:numId="20" w16cid:durableId="176503168">
    <w:abstractNumId w:val="20"/>
  </w:num>
  <w:num w:numId="21" w16cid:durableId="364600228">
    <w:abstractNumId w:val="18"/>
  </w:num>
  <w:num w:numId="22" w16cid:durableId="1534152733">
    <w:abstractNumId w:val="24"/>
  </w:num>
  <w:num w:numId="23" w16cid:durableId="1003898757">
    <w:abstractNumId w:val="32"/>
  </w:num>
  <w:num w:numId="24" w16cid:durableId="32466548">
    <w:abstractNumId w:val="21"/>
  </w:num>
  <w:num w:numId="25" w16cid:durableId="941766083">
    <w:abstractNumId w:val="14"/>
  </w:num>
  <w:num w:numId="26" w16cid:durableId="733895184">
    <w:abstractNumId w:val="40"/>
  </w:num>
  <w:num w:numId="27" w16cid:durableId="1520049176">
    <w:abstractNumId w:val="4"/>
  </w:num>
  <w:num w:numId="28" w16cid:durableId="1866476046">
    <w:abstractNumId w:val="8"/>
  </w:num>
  <w:num w:numId="29" w16cid:durableId="214053621">
    <w:abstractNumId w:val="47"/>
  </w:num>
  <w:num w:numId="30" w16cid:durableId="583731854">
    <w:abstractNumId w:val="17"/>
  </w:num>
  <w:num w:numId="31" w16cid:durableId="263467426">
    <w:abstractNumId w:val="10"/>
  </w:num>
  <w:num w:numId="32" w16cid:durableId="1411001922">
    <w:abstractNumId w:val="22"/>
  </w:num>
  <w:num w:numId="33" w16cid:durableId="1424105768">
    <w:abstractNumId w:val="34"/>
  </w:num>
  <w:num w:numId="34" w16cid:durableId="1023163957">
    <w:abstractNumId w:val="28"/>
  </w:num>
  <w:num w:numId="35" w16cid:durableId="770856101">
    <w:abstractNumId w:val="0"/>
  </w:num>
  <w:num w:numId="36" w16cid:durableId="104665457">
    <w:abstractNumId w:val="45"/>
  </w:num>
  <w:num w:numId="37" w16cid:durableId="1264848564">
    <w:abstractNumId w:val="5"/>
  </w:num>
  <w:num w:numId="38" w16cid:durableId="1200512911">
    <w:abstractNumId w:val="11"/>
  </w:num>
  <w:num w:numId="39" w16cid:durableId="699207851">
    <w:abstractNumId w:val="13"/>
  </w:num>
  <w:num w:numId="40" w16cid:durableId="584539259">
    <w:abstractNumId w:val="27"/>
  </w:num>
  <w:num w:numId="41" w16cid:durableId="746732568">
    <w:abstractNumId w:val="38"/>
  </w:num>
  <w:num w:numId="42" w16cid:durableId="848907360">
    <w:abstractNumId w:val="15"/>
  </w:num>
  <w:num w:numId="43" w16cid:durableId="1112943739">
    <w:abstractNumId w:val="30"/>
  </w:num>
  <w:num w:numId="44" w16cid:durableId="638918985">
    <w:abstractNumId w:val="43"/>
  </w:num>
  <w:num w:numId="45" w16cid:durableId="503209686">
    <w:abstractNumId w:val="9"/>
  </w:num>
  <w:num w:numId="46" w16cid:durableId="1930770612">
    <w:abstractNumId w:val="19"/>
  </w:num>
  <w:num w:numId="47" w16cid:durableId="45104746">
    <w:abstractNumId w:val="35"/>
  </w:num>
  <w:num w:numId="48" w16cid:durableId="475100640">
    <w:abstractNumId w:val="6"/>
  </w:num>
  <w:num w:numId="49" w16cid:durableId="1779834846">
    <w:abstractNumId w:val="33"/>
  </w:num>
  <w:num w:numId="50" w16cid:durableId="1090858428">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F2D"/>
    <w:rsid w:val="000011AE"/>
    <w:rsid w:val="00003503"/>
    <w:rsid w:val="00003EBD"/>
    <w:rsid w:val="00006095"/>
    <w:rsid w:val="0001377B"/>
    <w:rsid w:val="00013C52"/>
    <w:rsid w:val="0002606A"/>
    <w:rsid w:val="00031E17"/>
    <w:rsid w:val="00034A0F"/>
    <w:rsid w:val="00035227"/>
    <w:rsid w:val="00035763"/>
    <w:rsid w:val="000359F4"/>
    <w:rsid w:val="00042E44"/>
    <w:rsid w:val="00043F37"/>
    <w:rsid w:val="0004514E"/>
    <w:rsid w:val="00045570"/>
    <w:rsid w:val="000526F4"/>
    <w:rsid w:val="00052AD8"/>
    <w:rsid w:val="00052E39"/>
    <w:rsid w:val="00054CD2"/>
    <w:rsid w:val="000600EE"/>
    <w:rsid w:val="00060146"/>
    <w:rsid w:val="000614C1"/>
    <w:rsid w:val="000617AA"/>
    <w:rsid w:val="000635FD"/>
    <w:rsid w:val="0006487C"/>
    <w:rsid w:val="000649A6"/>
    <w:rsid w:val="00066F44"/>
    <w:rsid w:val="000672FA"/>
    <w:rsid w:val="00070FE5"/>
    <w:rsid w:val="00071E5C"/>
    <w:rsid w:val="00071FE8"/>
    <w:rsid w:val="00075569"/>
    <w:rsid w:val="00075D9E"/>
    <w:rsid w:val="0007689F"/>
    <w:rsid w:val="00080DEE"/>
    <w:rsid w:val="0008502A"/>
    <w:rsid w:val="00085405"/>
    <w:rsid w:val="0008600F"/>
    <w:rsid w:val="00092832"/>
    <w:rsid w:val="00092836"/>
    <w:rsid w:val="00095331"/>
    <w:rsid w:val="000A1331"/>
    <w:rsid w:val="000A16CD"/>
    <w:rsid w:val="000A2988"/>
    <w:rsid w:val="000A3064"/>
    <w:rsid w:val="000B0189"/>
    <w:rsid w:val="000B0764"/>
    <w:rsid w:val="000B0A67"/>
    <w:rsid w:val="000B24EF"/>
    <w:rsid w:val="000B4B86"/>
    <w:rsid w:val="000B50BE"/>
    <w:rsid w:val="000B5111"/>
    <w:rsid w:val="000B5A9F"/>
    <w:rsid w:val="000B5B43"/>
    <w:rsid w:val="000C063C"/>
    <w:rsid w:val="000C289D"/>
    <w:rsid w:val="000C3446"/>
    <w:rsid w:val="000C3856"/>
    <w:rsid w:val="000C7F30"/>
    <w:rsid w:val="000D4D1F"/>
    <w:rsid w:val="000D4F82"/>
    <w:rsid w:val="000D5005"/>
    <w:rsid w:val="000E09DD"/>
    <w:rsid w:val="000E205E"/>
    <w:rsid w:val="000E2EB2"/>
    <w:rsid w:val="000E2FAF"/>
    <w:rsid w:val="000E360B"/>
    <w:rsid w:val="000F0A3F"/>
    <w:rsid w:val="000F0B8E"/>
    <w:rsid w:val="000F26BB"/>
    <w:rsid w:val="000F7015"/>
    <w:rsid w:val="000F71E6"/>
    <w:rsid w:val="000F7A8C"/>
    <w:rsid w:val="00100A82"/>
    <w:rsid w:val="0010101D"/>
    <w:rsid w:val="00102CA2"/>
    <w:rsid w:val="001056D4"/>
    <w:rsid w:val="001072C4"/>
    <w:rsid w:val="00107CC2"/>
    <w:rsid w:val="00111ADA"/>
    <w:rsid w:val="001149DA"/>
    <w:rsid w:val="001149E3"/>
    <w:rsid w:val="00115B61"/>
    <w:rsid w:val="001213A2"/>
    <w:rsid w:val="001225EF"/>
    <w:rsid w:val="001257C4"/>
    <w:rsid w:val="00125F1F"/>
    <w:rsid w:val="00127C5D"/>
    <w:rsid w:val="00127D5D"/>
    <w:rsid w:val="00131B81"/>
    <w:rsid w:val="001347A3"/>
    <w:rsid w:val="00134BFF"/>
    <w:rsid w:val="00134F22"/>
    <w:rsid w:val="00135943"/>
    <w:rsid w:val="00135980"/>
    <w:rsid w:val="0013762E"/>
    <w:rsid w:val="001406B4"/>
    <w:rsid w:val="00140B02"/>
    <w:rsid w:val="001424F3"/>
    <w:rsid w:val="00142903"/>
    <w:rsid w:val="00144593"/>
    <w:rsid w:val="00145290"/>
    <w:rsid w:val="00145772"/>
    <w:rsid w:val="00151C56"/>
    <w:rsid w:val="00154A2F"/>
    <w:rsid w:val="00155DFE"/>
    <w:rsid w:val="00162A98"/>
    <w:rsid w:val="00164730"/>
    <w:rsid w:val="00164C0D"/>
    <w:rsid w:val="00165BF8"/>
    <w:rsid w:val="0016669D"/>
    <w:rsid w:val="001708D8"/>
    <w:rsid w:val="00170CF7"/>
    <w:rsid w:val="001719C8"/>
    <w:rsid w:val="00171F2E"/>
    <w:rsid w:val="001734C3"/>
    <w:rsid w:val="00174BFB"/>
    <w:rsid w:val="00176DC8"/>
    <w:rsid w:val="00177729"/>
    <w:rsid w:val="00177ED3"/>
    <w:rsid w:val="001805D7"/>
    <w:rsid w:val="00181A3B"/>
    <w:rsid w:val="00182E57"/>
    <w:rsid w:val="001902CA"/>
    <w:rsid w:val="00190FEB"/>
    <w:rsid w:val="00193F4F"/>
    <w:rsid w:val="0019412C"/>
    <w:rsid w:val="00195DB3"/>
    <w:rsid w:val="00196769"/>
    <w:rsid w:val="00197024"/>
    <w:rsid w:val="001A2DE1"/>
    <w:rsid w:val="001A41E4"/>
    <w:rsid w:val="001A5A50"/>
    <w:rsid w:val="001A6B4A"/>
    <w:rsid w:val="001B1272"/>
    <w:rsid w:val="001B1928"/>
    <w:rsid w:val="001B2F76"/>
    <w:rsid w:val="001B59FD"/>
    <w:rsid w:val="001B758F"/>
    <w:rsid w:val="001B7C29"/>
    <w:rsid w:val="001C15BD"/>
    <w:rsid w:val="001C2A19"/>
    <w:rsid w:val="001C691F"/>
    <w:rsid w:val="001D229B"/>
    <w:rsid w:val="001D40A0"/>
    <w:rsid w:val="001D7175"/>
    <w:rsid w:val="001D7F46"/>
    <w:rsid w:val="001E2393"/>
    <w:rsid w:val="001E4BE0"/>
    <w:rsid w:val="001E6F19"/>
    <w:rsid w:val="001F3E54"/>
    <w:rsid w:val="001F485D"/>
    <w:rsid w:val="001F49AE"/>
    <w:rsid w:val="001F5136"/>
    <w:rsid w:val="001F6CE3"/>
    <w:rsid w:val="00206015"/>
    <w:rsid w:val="00206475"/>
    <w:rsid w:val="002076BD"/>
    <w:rsid w:val="00212049"/>
    <w:rsid w:val="00212C12"/>
    <w:rsid w:val="0021535C"/>
    <w:rsid w:val="002164A8"/>
    <w:rsid w:val="00216843"/>
    <w:rsid w:val="00217B3B"/>
    <w:rsid w:val="00217D67"/>
    <w:rsid w:val="00221817"/>
    <w:rsid w:val="0022328B"/>
    <w:rsid w:val="00224398"/>
    <w:rsid w:val="00226310"/>
    <w:rsid w:val="00227F1B"/>
    <w:rsid w:val="00233D1F"/>
    <w:rsid w:val="00234572"/>
    <w:rsid w:val="002349D4"/>
    <w:rsid w:val="0024171A"/>
    <w:rsid w:val="00242427"/>
    <w:rsid w:val="00242705"/>
    <w:rsid w:val="00244747"/>
    <w:rsid w:val="00250E21"/>
    <w:rsid w:val="00251682"/>
    <w:rsid w:val="00254724"/>
    <w:rsid w:val="00254F57"/>
    <w:rsid w:val="00256574"/>
    <w:rsid w:val="00257AFD"/>
    <w:rsid w:val="00264AE7"/>
    <w:rsid w:val="002656CF"/>
    <w:rsid w:val="002670AD"/>
    <w:rsid w:val="002670CE"/>
    <w:rsid w:val="00270A13"/>
    <w:rsid w:val="00271338"/>
    <w:rsid w:val="002751FD"/>
    <w:rsid w:val="00275874"/>
    <w:rsid w:val="00275F0D"/>
    <w:rsid w:val="00276571"/>
    <w:rsid w:val="00277102"/>
    <w:rsid w:val="00277405"/>
    <w:rsid w:val="0028044E"/>
    <w:rsid w:val="00281F9A"/>
    <w:rsid w:val="00285FA5"/>
    <w:rsid w:val="002876FE"/>
    <w:rsid w:val="002909DD"/>
    <w:rsid w:val="002917BE"/>
    <w:rsid w:val="002924BC"/>
    <w:rsid w:val="00294807"/>
    <w:rsid w:val="00296E53"/>
    <w:rsid w:val="002972C6"/>
    <w:rsid w:val="00297D14"/>
    <w:rsid w:val="002A073E"/>
    <w:rsid w:val="002A27FA"/>
    <w:rsid w:val="002A2A8A"/>
    <w:rsid w:val="002A3213"/>
    <w:rsid w:val="002A50F9"/>
    <w:rsid w:val="002A5809"/>
    <w:rsid w:val="002A610F"/>
    <w:rsid w:val="002A65A6"/>
    <w:rsid w:val="002B03F5"/>
    <w:rsid w:val="002B0EDA"/>
    <w:rsid w:val="002B1257"/>
    <w:rsid w:val="002B2047"/>
    <w:rsid w:val="002B22EE"/>
    <w:rsid w:val="002B7672"/>
    <w:rsid w:val="002B77E2"/>
    <w:rsid w:val="002C1708"/>
    <w:rsid w:val="002C3281"/>
    <w:rsid w:val="002C75DC"/>
    <w:rsid w:val="002E39DA"/>
    <w:rsid w:val="002E487F"/>
    <w:rsid w:val="002F0467"/>
    <w:rsid w:val="002F065E"/>
    <w:rsid w:val="002F1182"/>
    <w:rsid w:val="002F2BA8"/>
    <w:rsid w:val="002F3002"/>
    <w:rsid w:val="002F44D6"/>
    <w:rsid w:val="002F50F6"/>
    <w:rsid w:val="002F6BD1"/>
    <w:rsid w:val="003002AF"/>
    <w:rsid w:val="00302C78"/>
    <w:rsid w:val="00302F44"/>
    <w:rsid w:val="00307692"/>
    <w:rsid w:val="0030795E"/>
    <w:rsid w:val="0031068F"/>
    <w:rsid w:val="00313F4F"/>
    <w:rsid w:val="00315408"/>
    <w:rsid w:val="003200C4"/>
    <w:rsid w:val="0032139A"/>
    <w:rsid w:val="003250DB"/>
    <w:rsid w:val="00325C6B"/>
    <w:rsid w:val="0033072A"/>
    <w:rsid w:val="0033206B"/>
    <w:rsid w:val="003321D7"/>
    <w:rsid w:val="003362FD"/>
    <w:rsid w:val="0033734A"/>
    <w:rsid w:val="00337732"/>
    <w:rsid w:val="00340A3F"/>
    <w:rsid w:val="003469A6"/>
    <w:rsid w:val="003505D6"/>
    <w:rsid w:val="003511B4"/>
    <w:rsid w:val="003520EB"/>
    <w:rsid w:val="00355206"/>
    <w:rsid w:val="00357A33"/>
    <w:rsid w:val="00360707"/>
    <w:rsid w:val="00361DD1"/>
    <w:rsid w:val="00365055"/>
    <w:rsid w:val="00366EEC"/>
    <w:rsid w:val="00371E89"/>
    <w:rsid w:val="0037493B"/>
    <w:rsid w:val="00377507"/>
    <w:rsid w:val="0038087B"/>
    <w:rsid w:val="0038352C"/>
    <w:rsid w:val="0038672C"/>
    <w:rsid w:val="00386911"/>
    <w:rsid w:val="003924F9"/>
    <w:rsid w:val="00395A1A"/>
    <w:rsid w:val="003961B5"/>
    <w:rsid w:val="003A3EE3"/>
    <w:rsid w:val="003B0048"/>
    <w:rsid w:val="003B00C1"/>
    <w:rsid w:val="003B0196"/>
    <w:rsid w:val="003B0B75"/>
    <w:rsid w:val="003B34CA"/>
    <w:rsid w:val="003B3754"/>
    <w:rsid w:val="003B3A46"/>
    <w:rsid w:val="003B3BCC"/>
    <w:rsid w:val="003B4AB8"/>
    <w:rsid w:val="003B4B90"/>
    <w:rsid w:val="003B7CDB"/>
    <w:rsid w:val="003C1083"/>
    <w:rsid w:val="003C3426"/>
    <w:rsid w:val="003C364A"/>
    <w:rsid w:val="003C55E6"/>
    <w:rsid w:val="003C6105"/>
    <w:rsid w:val="003C76F4"/>
    <w:rsid w:val="003D12B3"/>
    <w:rsid w:val="003D1F2B"/>
    <w:rsid w:val="003D2061"/>
    <w:rsid w:val="003D20A0"/>
    <w:rsid w:val="003D231A"/>
    <w:rsid w:val="003D41B8"/>
    <w:rsid w:val="003E136F"/>
    <w:rsid w:val="003E384E"/>
    <w:rsid w:val="003E3D13"/>
    <w:rsid w:val="003E616C"/>
    <w:rsid w:val="003E700E"/>
    <w:rsid w:val="003E7190"/>
    <w:rsid w:val="003E7582"/>
    <w:rsid w:val="003F0EFA"/>
    <w:rsid w:val="003F1582"/>
    <w:rsid w:val="003F5371"/>
    <w:rsid w:val="003F5DEE"/>
    <w:rsid w:val="003F797D"/>
    <w:rsid w:val="004003CE"/>
    <w:rsid w:val="00400DCE"/>
    <w:rsid w:val="00411690"/>
    <w:rsid w:val="004116A5"/>
    <w:rsid w:val="004122FC"/>
    <w:rsid w:val="00415BA6"/>
    <w:rsid w:val="00415C15"/>
    <w:rsid w:val="00416E52"/>
    <w:rsid w:val="00420F39"/>
    <w:rsid w:val="004210B7"/>
    <w:rsid w:val="0042116B"/>
    <w:rsid w:val="004214E6"/>
    <w:rsid w:val="0042158C"/>
    <w:rsid w:val="00423359"/>
    <w:rsid w:val="00423BA9"/>
    <w:rsid w:val="00424148"/>
    <w:rsid w:val="00427B0C"/>
    <w:rsid w:val="00431539"/>
    <w:rsid w:val="004318B6"/>
    <w:rsid w:val="00431911"/>
    <w:rsid w:val="00432863"/>
    <w:rsid w:val="00432F76"/>
    <w:rsid w:val="00433F3D"/>
    <w:rsid w:val="00435BF7"/>
    <w:rsid w:val="00437E8A"/>
    <w:rsid w:val="00440B2F"/>
    <w:rsid w:val="00441F90"/>
    <w:rsid w:val="0044343A"/>
    <w:rsid w:val="0044416A"/>
    <w:rsid w:val="00444DCB"/>
    <w:rsid w:val="00451A14"/>
    <w:rsid w:val="00454598"/>
    <w:rsid w:val="00457D53"/>
    <w:rsid w:val="004612E0"/>
    <w:rsid w:val="00463026"/>
    <w:rsid w:val="004647B3"/>
    <w:rsid w:val="00465976"/>
    <w:rsid w:val="00465C94"/>
    <w:rsid w:val="00467ADA"/>
    <w:rsid w:val="00473990"/>
    <w:rsid w:val="004760A5"/>
    <w:rsid w:val="00477B36"/>
    <w:rsid w:val="00480A5E"/>
    <w:rsid w:val="004821E9"/>
    <w:rsid w:val="00482A30"/>
    <w:rsid w:val="00483B82"/>
    <w:rsid w:val="00485059"/>
    <w:rsid w:val="00490E26"/>
    <w:rsid w:val="00491AFC"/>
    <w:rsid w:val="00491D26"/>
    <w:rsid w:val="004924ED"/>
    <w:rsid w:val="00492C8A"/>
    <w:rsid w:val="00496B59"/>
    <w:rsid w:val="0049752B"/>
    <w:rsid w:val="00497650"/>
    <w:rsid w:val="004A197D"/>
    <w:rsid w:val="004A5999"/>
    <w:rsid w:val="004A59EF"/>
    <w:rsid w:val="004A7A7C"/>
    <w:rsid w:val="004A7E78"/>
    <w:rsid w:val="004B25D4"/>
    <w:rsid w:val="004B4A85"/>
    <w:rsid w:val="004B630E"/>
    <w:rsid w:val="004C19C2"/>
    <w:rsid w:val="004C3306"/>
    <w:rsid w:val="004C53B9"/>
    <w:rsid w:val="004C5AF2"/>
    <w:rsid w:val="004C773E"/>
    <w:rsid w:val="004D131C"/>
    <w:rsid w:val="004D235F"/>
    <w:rsid w:val="004D329C"/>
    <w:rsid w:val="004D5C9B"/>
    <w:rsid w:val="004D5EF1"/>
    <w:rsid w:val="004D758D"/>
    <w:rsid w:val="004E2097"/>
    <w:rsid w:val="004E2C13"/>
    <w:rsid w:val="004E387C"/>
    <w:rsid w:val="004E3944"/>
    <w:rsid w:val="004E490F"/>
    <w:rsid w:val="004E6AA8"/>
    <w:rsid w:val="004F0840"/>
    <w:rsid w:val="004F0F64"/>
    <w:rsid w:val="004F20A0"/>
    <w:rsid w:val="004F2178"/>
    <w:rsid w:val="004F294E"/>
    <w:rsid w:val="004F6874"/>
    <w:rsid w:val="004F6B13"/>
    <w:rsid w:val="0050077B"/>
    <w:rsid w:val="0050121C"/>
    <w:rsid w:val="00501628"/>
    <w:rsid w:val="0050192D"/>
    <w:rsid w:val="00506C25"/>
    <w:rsid w:val="00507C94"/>
    <w:rsid w:val="0051164E"/>
    <w:rsid w:val="005121D9"/>
    <w:rsid w:val="005124F6"/>
    <w:rsid w:val="00513061"/>
    <w:rsid w:val="005141C9"/>
    <w:rsid w:val="00516D59"/>
    <w:rsid w:val="005171F9"/>
    <w:rsid w:val="0052093F"/>
    <w:rsid w:val="005213C1"/>
    <w:rsid w:val="0052226D"/>
    <w:rsid w:val="00526010"/>
    <w:rsid w:val="00526F11"/>
    <w:rsid w:val="00527DFA"/>
    <w:rsid w:val="00530C41"/>
    <w:rsid w:val="00531669"/>
    <w:rsid w:val="00531795"/>
    <w:rsid w:val="005333DA"/>
    <w:rsid w:val="005424CA"/>
    <w:rsid w:val="00542F6E"/>
    <w:rsid w:val="00543455"/>
    <w:rsid w:val="0054358C"/>
    <w:rsid w:val="0054401E"/>
    <w:rsid w:val="00544526"/>
    <w:rsid w:val="005453C4"/>
    <w:rsid w:val="00551B36"/>
    <w:rsid w:val="005636BA"/>
    <w:rsid w:val="00564BBE"/>
    <w:rsid w:val="00566B5B"/>
    <w:rsid w:val="00567DFF"/>
    <w:rsid w:val="00567F4A"/>
    <w:rsid w:val="00571D85"/>
    <w:rsid w:val="00572187"/>
    <w:rsid w:val="00572668"/>
    <w:rsid w:val="005734F8"/>
    <w:rsid w:val="005802C2"/>
    <w:rsid w:val="0058107A"/>
    <w:rsid w:val="005837CB"/>
    <w:rsid w:val="00586B4C"/>
    <w:rsid w:val="00586E31"/>
    <w:rsid w:val="00587C6E"/>
    <w:rsid w:val="00591E9A"/>
    <w:rsid w:val="00592412"/>
    <w:rsid w:val="00595F08"/>
    <w:rsid w:val="00597469"/>
    <w:rsid w:val="005A0010"/>
    <w:rsid w:val="005A19B5"/>
    <w:rsid w:val="005A582A"/>
    <w:rsid w:val="005B0156"/>
    <w:rsid w:val="005B0EF7"/>
    <w:rsid w:val="005B105D"/>
    <w:rsid w:val="005B43FA"/>
    <w:rsid w:val="005B7175"/>
    <w:rsid w:val="005C0897"/>
    <w:rsid w:val="005C19BD"/>
    <w:rsid w:val="005C717A"/>
    <w:rsid w:val="005D251D"/>
    <w:rsid w:val="005D409D"/>
    <w:rsid w:val="005D5ED8"/>
    <w:rsid w:val="005E1416"/>
    <w:rsid w:val="005E1790"/>
    <w:rsid w:val="005E2917"/>
    <w:rsid w:val="005E48BD"/>
    <w:rsid w:val="005F08DA"/>
    <w:rsid w:val="005F1213"/>
    <w:rsid w:val="005F3D15"/>
    <w:rsid w:val="005F6C6A"/>
    <w:rsid w:val="005F7746"/>
    <w:rsid w:val="0060042E"/>
    <w:rsid w:val="006021A1"/>
    <w:rsid w:val="006028DD"/>
    <w:rsid w:val="006036BA"/>
    <w:rsid w:val="00603BA5"/>
    <w:rsid w:val="00610D45"/>
    <w:rsid w:val="006116A5"/>
    <w:rsid w:val="00613A7E"/>
    <w:rsid w:val="0061471F"/>
    <w:rsid w:val="006155A6"/>
    <w:rsid w:val="00616A5C"/>
    <w:rsid w:val="006178C3"/>
    <w:rsid w:val="0062360E"/>
    <w:rsid w:val="00623C80"/>
    <w:rsid w:val="006255EC"/>
    <w:rsid w:val="0062592D"/>
    <w:rsid w:val="00626D37"/>
    <w:rsid w:val="00631D7B"/>
    <w:rsid w:val="00631E98"/>
    <w:rsid w:val="006321E7"/>
    <w:rsid w:val="00637225"/>
    <w:rsid w:val="00645AF1"/>
    <w:rsid w:val="00647B17"/>
    <w:rsid w:val="0065343D"/>
    <w:rsid w:val="00654705"/>
    <w:rsid w:val="00657530"/>
    <w:rsid w:val="00663BF0"/>
    <w:rsid w:val="00664A42"/>
    <w:rsid w:val="00667111"/>
    <w:rsid w:val="006706AC"/>
    <w:rsid w:val="00670C0B"/>
    <w:rsid w:val="00671661"/>
    <w:rsid w:val="006725FD"/>
    <w:rsid w:val="006746AC"/>
    <w:rsid w:val="00674CC8"/>
    <w:rsid w:val="00675E2F"/>
    <w:rsid w:val="0067741A"/>
    <w:rsid w:val="006807E5"/>
    <w:rsid w:val="006824AA"/>
    <w:rsid w:val="00682962"/>
    <w:rsid w:val="006830AE"/>
    <w:rsid w:val="0068564D"/>
    <w:rsid w:val="0068568F"/>
    <w:rsid w:val="00687F5F"/>
    <w:rsid w:val="00687FF8"/>
    <w:rsid w:val="006A150D"/>
    <w:rsid w:val="006A1C77"/>
    <w:rsid w:val="006A3391"/>
    <w:rsid w:val="006A6510"/>
    <w:rsid w:val="006B046E"/>
    <w:rsid w:val="006B08B1"/>
    <w:rsid w:val="006B291A"/>
    <w:rsid w:val="006B291B"/>
    <w:rsid w:val="006B5504"/>
    <w:rsid w:val="006B5CE5"/>
    <w:rsid w:val="006B7834"/>
    <w:rsid w:val="006C01DC"/>
    <w:rsid w:val="006C3A78"/>
    <w:rsid w:val="006C5573"/>
    <w:rsid w:val="006D27C9"/>
    <w:rsid w:val="006D41B0"/>
    <w:rsid w:val="006D6153"/>
    <w:rsid w:val="006D76E4"/>
    <w:rsid w:val="006E1B77"/>
    <w:rsid w:val="006E6E3B"/>
    <w:rsid w:val="006F18ED"/>
    <w:rsid w:val="006F5812"/>
    <w:rsid w:val="00703425"/>
    <w:rsid w:val="00703E26"/>
    <w:rsid w:val="007105D0"/>
    <w:rsid w:val="007150F1"/>
    <w:rsid w:val="00715BCE"/>
    <w:rsid w:val="00716178"/>
    <w:rsid w:val="007165D4"/>
    <w:rsid w:val="00716680"/>
    <w:rsid w:val="007177D0"/>
    <w:rsid w:val="007218AD"/>
    <w:rsid w:val="00722B33"/>
    <w:rsid w:val="007253F7"/>
    <w:rsid w:val="0072599A"/>
    <w:rsid w:val="007313B8"/>
    <w:rsid w:val="0073261B"/>
    <w:rsid w:val="0073264B"/>
    <w:rsid w:val="00734012"/>
    <w:rsid w:val="007367B6"/>
    <w:rsid w:val="0073739C"/>
    <w:rsid w:val="0074018A"/>
    <w:rsid w:val="0074105F"/>
    <w:rsid w:val="00744D5B"/>
    <w:rsid w:val="007462D7"/>
    <w:rsid w:val="007477AB"/>
    <w:rsid w:val="00752399"/>
    <w:rsid w:val="00752E75"/>
    <w:rsid w:val="00756C43"/>
    <w:rsid w:val="00760016"/>
    <w:rsid w:val="00760223"/>
    <w:rsid w:val="00763B2F"/>
    <w:rsid w:val="00767064"/>
    <w:rsid w:val="00771E92"/>
    <w:rsid w:val="00771ED5"/>
    <w:rsid w:val="00774761"/>
    <w:rsid w:val="0077626A"/>
    <w:rsid w:val="0077713F"/>
    <w:rsid w:val="0078119C"/>
    <w:rsid w:val="0078246F"/>
    <w:rsid w:val="00787AB7"/>
    <w:rsid w:val="00791890"/>
    <w:rsid w:val="007948CE"/>
    <w:rsid w:val="007954BC"/>
    <w:rsid w:val="0079586F"/>
    <w:rsid w:val="00796248"/>
    <w:rsid w:val="00796A01"/>
    <w:rsid w:val="00796E5E"/>
    <w:rsid w:val="007A5396"/>
    <w:rsid w:val="007A5950"/>
    <w:rsid w:val="007B0B05"/>
    <w:rsid w:val="007B1247"/>
    <w:rsid w:val="007B1399"/>
    <w:rsid w:val="007B171F"/>
    <w:rsid w:val="007B4ECF"/>
    <w:rsid w:val="007C0A1B"/>
    <w:rsid w:val="007C39C4"/>
    <w:rsid w:val="007C5E4B"/>
    <w:rsid w:val="007C629D"/>
    <w:rsid w:val="007C7312"/>
    <w:rsid w:val="007C748D"/>
    <w:rsid w:val="007C7622"/>
    <w:rsid w:val="007C7C90"/>
    <w:rsid w:val="007C7FF2"/>
    <w:rsid w:val="007D12BF"/>
    <w:rsid w:val="007D4930"/>
    <w:rsid w:val="007D5879"/>
    <w:rsid w:val="007E07E3"/>
    <w:rsid w:val="007E09B8"/>
    <w:rsid w:val="007E0FF9"/>
    <w:rsid w:val="007E5E89"/>
    <w:rsid w:val="007E6132"/>
    <w:rsid w:val="007E770E"/>
    <w:rsid w:val="007F1771"/>
    <w:rsid w:val="007F30A9"/>
    <w:rsid w:val="007F62A0"/>
    <w:rsid w:val="007F7A63"/>
    <w:rsid w:val="00800EE6"/>
    <w:rsid w:val="0080187F"/>
    <w:rsid w:val="00802593"/>
    <w:rsid w:val="008032EC"/>
    <w:rsid w:val="008075F2"/>
    <w:rsid w:val="008102B1"/>
    <w:rsid w:val="008123E6"/>
    <w:rsid w:val="008127B9"/>
    <w:rsid w:val="008139B1"/>
    <w:rsid w:val="008142C3"/>
    <w:rsid w:val="008142CB"/>
    <w:rsid w:val="008216C3"/>
    <w:rsid w:val="0082254E"/>
    <w:rsid w:val="008226A0"/>
    <w:rsid w:val="00824904"/>
    <w:rsid w:val="0083091C"/>
    <w:rsid w:val="00831866"/>
    <w:rsid w:val="00833B72"/>
    <w:rsid w:val="0083458A"/>
    <w:rsid w:val="00834747"/>
    <w:rsid w:val="00841D9B"/>
    <w:rsid w:val="0084349E"/>
    <w:rsid w:val="00845961"/>
    <w:rsid w:val="00845BB8"/>
    <w:rsid w:val="0085007D"/>
    <w:rsid w:val="00852E8D"/>
    <w:rsid w:val="00854320"/>
    <w:rsid w:val="00854D21"/>
    <w:rsid w:val="008573CE"/>
    <w:rsid w:val="00863B80"/>
    <w:rsid w:val="0086693B"/>
    <w:rsid w:val="00866AEA"/>
    <w:rsid w:val="00867F02"/>
    <w:rsid w:val="00872F8B"/>
    <w:rsid w:val="008734DE"/>
    <w:rsid w:val="00873CC3"/>
    <w:rsid w:val="00875962"/>
    <w:rsid w:val="008761A3"/>
    <w:rsid w:val="00886ACA"/>
    <w:rsid w:val="008900EE"/>
    <w:rsid w:val="0089387B"/>
    <w:rsid w:val="00893C7F"/>
    <w:rsid w:val="00895052"/>
    <w:rsid w:val="00896AEE"/>
    <w:rsid w:val="00896EF4"/>
    <w:rsid w:val="008971DC"/>
    <w:rsid w:val="00897B44"/>
    <w:rsid w:val="008A241E"/>
    <w:rsid w:val="008A327C"/>
    <w:rsid w:val="008A45C4"/>
    <w:rsid w:val="008A6359"/>
    <w:rsid w:val="008B2FC6"/>
    <w:rsid w:val="008B3322"/>
    <w:rsid w:val="008B6C1A"/>
    <w:rsid w:val="008B6EE4"/>
    <w:rsid w:val="008C0366"/>
    <w:rsid w:val="008C5EA7"/>
    <w:rsid w:val="008C741A"/>
    <w:rsid w:val="008C787A"/>
    <w:rsid w:val="008D3093"/>
    <w:rsid w:val="008D3709"/>
    <w:rsid w:val="008D3998"/>
    <w:rsid w:val="008D3F2D"/>
    <w:rsid w:val="008D405F"/>
    <w:rsid w:val="008D60EE"/>
    <w:rsid w:val="008D72E4"/>
    <w:rsid w:val="008E0E84"/>
    <w:rsid w:val="008E1C5B"/>
    <w:rsid w:val="008E21E8"/>
    <w:rsid w:val="008E21EF"/>
    <w:rsid w:val="008E35E8"/>
    <w:rsid w:val="008E3D6F"/>
    <w:rsid w:val="008E470C"/>
    <w:rsid w:val="008E4831"/>
    <w:rsid w:val="008E4D59"/>
    <w:rsid w:val="008E6262"/>
    <w:rsid w:val="008E6E38"/>
    <w:rsid w:val="008F007B"/>
    <w:rsid w:val="008F0ADB"/>
    <w:rsid w:val="008F0FA1"/>
    <w:rsid w:val="008F752F"/>
    <w:rsid w:val="008F75A1"/>
    <w:rsid w:val="008F7755"/>
    <w:rsid w:val="008F77EC"/>
    <w:rsid w:val="009037A5"/>
    <w:rsid w:val="00904658"/>
    <w:rsid w:val="00904B45"/>
    <w:rsid w:val="00905C11"/>
    <w:rsid w:val="00905E9D"/>
    <w:rsid w:val="00906B04"/>
    <w:rsid w:val="00911756"/>
    <w:rsid w:val="00911A06"/>
    <w:rsid w:val="00913314"/>
    <w:rsid w:val="00917E96"/>
    <w:rsid w:val="009210D8"/>
    <w:rsid w:val="0092185C"/>
    <w:rsid w:val="009227A4"/>
    <w:rsid w:val="00927C9D"/>
    <w:rsid w:val="00930E4E"/>
    <w:rsid w:val="00932BAE"/>
    <w:rsid w:val="009341A4"/>
    <w:rsid w:val="00937254"/>
    <w:rsid w:val="00940BDE"/>
    <w:rsid w:val="00943B47"/>
    <w:rsid w:val="00944899"/>
    <w:rsid w:val="00951F2C"/>
    <w:rsid w:val="009532BC"/>
    <w:rsid w:val="00954261"/>
    <w:rsid w:val="00955907"/>
    <w:rsid w:val="009559D4"/>
    <w:rsid w:val="00956130"/>
    <w:rsid w:val="00956AC3"/>
    <w:rsid w:val="00956C38"/>
    <w:rsid w:val="00960484"/>
    <w:rsid w:val="00963993"/>
    <w:rsid w:val="00963A53"/>
    <w:rsid w:val="00964121"/>
    <w:rsid w:val="00966F8F"/>
    <w:rsid w:val="00967934"/>
    <w:rsid w:val="0097374D"/>
    <w:rsid w:val="009768D1"/>
    <w:rsid w:val="00981993"/>
    <w:rsid w:val="0098266B"/>
    <w:rsid w:val="00982F9F"/>
    <w:rsid w:val="00983C04"/>
    <w:rsid w:val="00984559"/>
    <w:rsid w:val="00985074"/>
    <w:rsid w:val="009876B7"/>
    <w:rsid w:val="00987EE0"/>
    <w:rsid w:val="0099252C"/>
    <w:rsid w:val="009933A8"/>
    <w:rsid w:val="009943DA"/>
    <w:rsid w:val="0099570A"/>
    <w:rsid w:val="009A589E"/>
    <w:rsid w:val="009A6C05"/>
    <w:rsid w:val="009B0CA4"/>
    <w:rsid w:val="009B1C7E"/>
    <w:rsid w:val="009B53F3"/>
    <w:rsid w:val="009B6E03"/>
    <w:rsid w:val="009B768C"/>
    <w:rsid w:val="009C05B7"/>
    <w:rsid w:val="009C471D"/>
    <w:rsid w:val="009C4BF6"/>
    <w:rsid w:val="009C672C"/>
    <w:rsid w:val="009C6D0D"/>
    <w:rsid w:val="009D45F5"/>
    <w:rsid w:val="009E02F7"/>
    <w:rsid w:val="009E1A77"/>
    <w:rsid w:val="009E28C9"/>
    <w:rsid w:val="009E6449"/>
    <w:rsid w:val="009F05BB"/>
    <w:rsid w:val="009F3F76"/>
    <w:rsid w:val="009F4916"/>
    <w:rsid w:val="009F5C47"/>
    <w:rsid w:val="00A00C18"/>
    <w:rsid w:val="00A0387A"/>
    <w:rsid w:val="00A0650C"/>
    <w:rsid w:val="00A07DD9"/>
    <w:rsid w:val="00A126EF"/>
    <w:rsid w:val="00A141AE"/>
    <w:rsid w:val="00A15D3C"/>
    <w:rsid w:val="00A15FD3"/>
    <w:rsid w:val="00A16DDE"/>
    <w:rsid w:val="00A17202"/>
    <w:rsid w:val="00A214EE"/>
    <w:rsid w:val="00A22E75"/>
    <w:rsid w:val="00A324BD"/>
    <w:rsid w:val="00A35C50"/>
    <w:rsid w:val="00A36263"/>
    <w:rsid w:val="00A37334"/>
    <w:rsid w:val="00A3772E"/>
    <w:rsid w:val="00A40802"/>
    <w:rsid w:val="00A41EDB"/>
    <w:rsid w:val="00A441E3"/>
    <w:rsid w:val="00A44CAD"/>
    <w:rsid w:val="00A44CCE"/>
    <w:rsid w:val="00A45CAD"/>
    <w:rsid w:val="00A54608"/>
    <w:rsid w:val="00A54E34"/>
    <w:rsid w:val="00A57626"/>
    <w:rsid w:val="00A57645"/>
    <w:rsid w:val="00A6416A"/>
    <w:rsid w:val="00A64B54"/>
    <w:rsid w:val="00A76088"/>
    <w:rsid w:val="00A76A88"/>
    <w:rsid w:val="00A7733C"/>
    <w:rsid w:val="00A800D3"/>
    <w:rsid w:val="00A907B3"/>
    <w:rsid w:val="00A928D1"/>
    <w:rsid w:val="00AA084E"/>
    <w:rsid w:val="00AA096D"/>
    <w:rsid w:val="00AA246F"/>
    <w:rsid w:val="00AA3F7A"/>
    <w:rsid w:val="00AA4672"/>
    <w:rsid w:val="00AA4CAD"/>
    <w:rsid w:val="00AA7E98"/>
    <w:rsid w:val="00AB003A"/>
    <w:rsid w:val="00AB6E17"/>
    <w:rsid w:val="00AC65BF"/>
    <w:rsid w:val="00AC729E"/>
    <w:rsid w:val="00AD050D"/>
    <w:rsid w:val="00AD0516"/>
    <w:rsid w:val="00AD1EC6"/>
    <w:rsid w:val="00AD54EE"/>
    <w:rsid w:val="00AD6C5F"/>
    <w:rsid w:val="00AD7573"/>
    <w:rsid w:val="00AD76AF"/>
    <w:rsid w:val="00AE4A3F"/>
    <w:rsid w:val="00AE53CE"/>
    <w:rsid w:val="00AE5E68"/>
    <w:rsid w:val="00AF05BB"/>
    <w:rsid w:val="00AF198C"/>
    <w:rsid w:val="00AF2328"/>
    <w:rsid w:val="00AF3CCA"/>
    <w:rsid w:val="00AF4B1C"/>
    <w:rsid w:val="00AF578D"/>
    <w:rsid w:val="00AF6041"/>
    <w:rsid w:val="00B0098D"/>
    <w:rsid w:val="00B02CDF"/>
    <w:rsid w:val="00B03659"/>
    <w:rsid w:val="00B03E33"/>
    <w:rsid w:val="00B046FE"/>
    <w:rsid w:val="00B07066"/>
    <w:rsid w:val="00B07D94"/>
    <w:rsid w:val="00B110A2"/>
    <w:rsid w:val="00B113DB"/>
    <w:rsid w:val="00B12C4C"/>
    <w:rsid w:val="00B1582D"/>
    <w:rsid w:val="00B17A5B"/>
    <w:rsid w:val="00B20631"/>
    <w:rsid w:val="00B224CD"/>
    <w:rsid w:val="00B240CF"/>
    <w:rsid w:val="00B24CD5"/>
    <w:rsid w:val="00B24DC3"/>
    <w:rsid w:val="00B27DDE"/>
    <w:rsid w:val="00B33609"/>
    <w:rsid w:val="00B3365E"/>
    <w:rsid w:val="00B33D8D"/>
    <w:rsid w:val="00B4090E"/>
    <w:rsid w:val="00B40A6D"/>
    <w:rsid w:val="00B41AF4"/>
    <w:rsid w:val="00B44809"/>
    <w:rsid w:val="00B50C66"/>
    <w:rsid w:val="00B50F8F"/>
    <w:rsid w:val="00B53F1E"/>
    <w:rsid w:val="00B54618"/>
    <w:rsid w:val="00B54ED5"/>
    <w:rsid w:val="00B55C40"/>
    <w:rsid w:val="00B56FEA"/>
    <w:rsid w:val="00B6027D"/>
    <w:rsid w:val="00B60EF2"/>
    <w:rsid w:val="00B62D29"/>
    <w:rsid w:val="00B654D3"/>
    <w:rsid w:val="00B658BB"/>
    <w:rsid w:val="00B70B7C"/>
    <w:rsid w:val="00B7268B"/>
    <w:rsid w:val="00B73532"/>
    <w:rsid w:val="00B73D87"/>
    <w:rsid w:val="00B74C43"/>
    <w:rsid w:val="00B766C3"/>
    <w:rsid w:val="00B802F5"/>
    <w:rsid w:val="00B82E95"/>
    <w:rsid w:val="00B87318"/>
    <w:rsid w:val="00B9121D"/>
    <w:rsid w:val="00B91684"/>
    <w:rsid w:val="00B91A02"/>
    <w:rsid w:val="00B9227A"/>
    <w:rsid w:val="00B92F31"/>
    <w:rsid w:val="00B92FFE"/>
    <w:rsid w:val="00B93198"/>
    <w:rsid w:val="00B93639"/>
    <w:rsid w:val="00B94DE1"/>
    <w:rsid w:val="00B950F0"/>
    <w:rsid w:val="00B967AA"/>
    <w:rsid w:val="00BA1AE0"/>
    <w:rsid w:val="00BA2E66"/>
    <w:rsid w:val="00BB4FF7"/>
    <w:rsid w:val="00BB5135"/>
    <w:rsid w:val="00BB5D23"/>
    <w:rsid w:val="00BB5D5D"/>
    <w:rsid w:val="00BC2524"/>
    <w:rsid w:val="00BC33AE"/>
    <w:rsid w:val="00BC4A61"/>
    <w:rsid w:val="00BC79E6"/>
    <w:rsid w:val="00BD262F"/>
    <w:rsid w:val="00BD3D18"/>
    <w:rsid w:val="00BD4B91"/>
    <w:rsid w:val="00BD565D"/>
    <w:rsid w:val="00BD66DA"/>
    <w:rsid w:val="00BD7F36"/>
    <w:rsid w:val="00BE0623"/>
    <w:rsid w:val="00BE1A2D"/>
    <w:rsid w:val="00BE4187"/>
    <w:rsid w:val="00BE4861"/>
    <w:rsid w:val="00BE5573"/>
    <w:rsid w:val="00BE7938"/>
    <w:rsid w:val="00BF0528"/>
    <w:rsid w:val="00BF1BD7"/>
    <w:rsid w:val="00BF22E0"/>
    <w:rsid w:val="00BF3935"/>
    <w:rsid w:val="00BF3A6D"/>
    <w:rsid w:val="00BF5653"/>
    <w:rsid w:val="00C0049B"/>
    <w:rsid w:val="00C01D0C"/>
    <w:rsid w:val="00C03144"/>
    <w:rsid w:val="00C03E03"/>
    <w:rsid w:val="00C03E97"/>
    <w:rsid w:val="00C07C3C"/>
    <w:rsid w:val="00C12270"/>
    <w:rsid w:val="00C17320"/>
    <w:rsid w:val="00C179AC"/>
    <w:rsid w:val="00C21CC7"/>
    <w:rsid w:val="00C22CC1"/>
    <w:rsid w:val="00C26582"/>
    <w:rsid w:val="00C3022D"/>
    <w:rsid w:val="00C32108"/>
    <w:rsid w:val="00C34C60"/>
    <w:rsid w:val="00C354AB"/>
    <w:rsid w:val="00C35A11"/>
    <w:rsid w:val="00C35AFD"/>
    <w:rsid w:val="00C36552"/>
    <w:rsid w:val="00C369B7"/>
    <w:rsid w:val="00C36A0C"/>
    <w:rsid w:val="00C36D27"/>
    <w:rsid w:val="00C36FBA"/>
    <w:rsid w:val="00C372FF"/>
    <w:rsid w:val="00C41B84"/>
    <w:rsid w:val="00C42A6B"/>
    <w:rsid w:val="00C44EC9"/>
    <w:rsid w:val="00C45A70"/>
    <w:rsid w:val="00C46A0E"/>
    <w:rsid w:val="00C517B4"/>
    <w:rsid w:val="00C52B7F"/>
    <w:rsid w:val="00C53221"/>
    <w:rsid w:val="00C568DC"/>
    <w:rsid w:val="00C571F3"/>
    <w:rsid w:val="00C624F0"/>
    <w:rsid w:val="00C62D98"/>
    <w:rsid w:val="00C643EC"/>
    <w:rsid w:val="00C7025A"/>
    <w:rsid w:val="00C72900"/>
    <w:rsid w:val="00C75390"/>
    <w:rsid w:val="00C75D20"/>
    <w:rsid w:val="00C81C26"/>
    <w:rsid w:val="00C857A1"/>
    <w:rsid w:val="00C86653"/>
    <w:rsid w:val="00C87F17"/>
    <w:rsid w:val="00C925D5"/>
    <w:rsid w:val="00C9447B"/>
    <w:rsid w:val="00C95F2E"/>
    <w:rsid w:val="00C969C0"/>
    <w:rsid w:val="00C96FEB"/>
    <w:rsid w:val="00C9797D"/>
    <w:rsid w:val="00CA0B7D"/>
    <w:rsid w:val="00CA1299"/>
    <w:rsid w:val="00CA13F8"/>
    <w:rsid w:val="00CA2AD9"/>
    <w:rsid w:val="00CA3577"/>
    <w:rsid w:val="00CA482E"/>
    <w:rsid w:val="00CA5E46"/>
    <w:rsid w:val="00CA6183"/>
    <w:rsid w:val="00CA6ECD"/>
    <w:rsid w:val="00CB0795"/>
    <w:rsid w:val="00CB1079"/>
    <w:rsid w:val="00CB23C8"/>
    <w:rsid w:val="00CB268E"/>
    <w:rsid w:val="00CB48B6"/>
    <w:rsid w:val="00CB61ED"/>
    <w:rsid w:val="00CB6837"/>
    <w:rsid w:val="00CB78CE"/>
    <w:rsid w:val="00CB7D8C"/>
    <w:rsid w:val="00CC28D5"/>
    <w:rsid w:val="00CC3646"/>
    <w:rsid w:val="00CC7F19"/>
    <w:rsid w:val="00CD0B70"/>
    <w:rsid w:val="00CD7451"/>
    <w:rsid w:val="00CE0828"/>
    <w:rsid w:val="00CE2869"/>
    <w:rsid w:val="00CE3184"/>
    <w:rsid w:val="00CF1D9F"/>
    <w:rsid w:val="00CF1F92"/>
    <w:rsid w:val="00CF297F"/>
    <w:rsid w:val="00CF4D57"/>
    <w:rsid w:val="00CF5991"/>
    <w:rsid w:val="00D00F71"/>
    <w:rsid w:val="00D03F57"/>
    <w:rsid w:val="00D050DA"/>
    <w:rsid w:val="00D059E6"/>
    <w:rsid w:val="00D133FE"/>
    <w:rsid w:val="00D14171"/>
    <w:rsid w:val="00D15438"/>
    <w:rsid w:val="00D169E6"/>
    <w:rsid w:val="00D20897"/>
    <w:rsid w:val="00D31D40"/>
    <w:rsid w:val="00D36705"/>
    <w:rsid w:val="00D37DDD"/>
    <w:rsid w:val="00D41EDB"/>
    <w:rsid w:val="00D425EB"/>
    <w:rsid w:val="00D45765"/>
    <w:rsid w:val="00D46ABF"/>
    <w:rsid w:val="00D46B35"/>
    <w:rsid w:val="00D5270A"/>
    <w:rsid w:val="00D54C69"/>
    <w:rsid w:val="00D55D3E"/>
    <w:rsid w:val="00D56519"/>
    <w:rsid w:val="00D577DA"/>
    <w:rsid w:val="00D6176A"/>
    <w:rsid w:val="00D638F9"/>
    <w:rsid w:val="00D64072"/>
    <w:rsid w:val="00D643ED"/>
    <w:rsid w:val="00D71EB8"/>
    <w:rsid w:val="00D725D2"/>
    <w:rsid w:val="00D72AB3"/>
    <w:rsid w:val="00D7487C"/>
    <w:rsid w:val="00D75537"/>
    <w:rsid w:val="00D76352"/>
    <w:rsid w:val="00D76399"/>
    <w:rsid w:val="00D80D5F"/>
    <w:rsid w:val="00D848D0"/>
    <w:rsid w:val="00D84F09"/>
    <w:rsid w:val="00D86D52"/>
    <w:rsid w:val="00D92D46"/>
    <w:rsid w:val="00D94857"/>
    <w:rsid w:val="00DA07E9"/>
    <w:rsid w:val="00DA3304"/>
    <w:rsid w:val="00DA51E6"/>
    <w:rsid w:val="00DA5432"/>
    <w:rsid w:val="00DA6AE6"/>
    <w:rsid w:val="00DA7191"/>
    <w:rsid w:val="00DB0AE1"/>
    <w:rsid w:val="00DB0CCB"/>
    <w:rsid w:val="00DB12D1"/>
    <w:rsid w:val="00DC3DF7"/>
    <w:rsid w:val="00DC5CA7"/>
    <w:rsid w:val="00DD16DF"/>
    <w:rsid w:val="00DD2114"/>
    <w:rsid w:val="00DD2712"/>
    <w:rsid w:val="00DD2D9A"/>
    <w:rsid w:val="00DD7793"/>
    <w:rsid w:val="00DD7BE9"/>
    <w:rsid w:val="00DE3EB2"/>
    <w:rsid w:val="00DE40C9"/>
    <w:rsid w:val="00DE6AB4"/>
    <w:rsid w:val="00DF01F7"/>
    <w:rsid w:val="00DF0607"/>
    <w:rsid w:val="00DF0B28"/>
    <w:rsid w:val="00DF6597"/>
    <w:rsid w:val="00E01F7C"/>
    <w:rsid w:val="00E057A4"/>
    <w:rsid w:val="00E05823"/>
    <w:rsid w:val="00E07004"/>
    <w:rsid w:val="00E07D5B"/>
    <w:rsid w:val="00E07D60"/>
    <w:rsid w:val="00E13809"/>
    <w:rsid w:val="00E14362"/>
    <w:rsid w:val="00E147DE"/>
    <w:rsid w:val="00E14A65"/>
    <w:rsid w:val="00E153DA"/>
    <w:rsid w:val="00E16F4D"/>
    <w:rsid w:val="00E1744C"/>
    <w:rsid w:val="00E208FC"/>
    <w:rsid w:val="00E213EC"/>
    <w:rsid w:val="00E223BD"/>
    <w:rsid w:val="00E232BD"/>
    <w:rsid w:val="00E244AA"/>
    <w:rsid w:val="00E25833"/>
    <w:rsid w:val="00E3213B"/>
    <w:rsid w:val="00E32269"/>
    <w:rsid w:val="00E338AB"/>
    <w:rsid w:val="00E3519D"/>
    <w:rsid w:val="00E35D08"/>
    <w:rsid w:val="00E35F97"/>
    <w:rsid w:val="00E37657"/>
    <w:rsid w:val="00E37A90"/>
    <w:rsid w:val="00E412FA"/>
    <w:rsid w:val="00E44985"/>
    <w:rsid w:val="00E47519"/>
    <w:rsid w:val="00E4795B"/>
    <w:rsid w:val="00E5005C"/>
    <w:rsid w:val="00E5015D"/>
    <w:rsid w:val="00E5111A"/>
    <w:rsid w:val="00E52C54"/>
    <w:rsid w:val="00E537D1"/>
    <w:rsid w:val="00E56289"/>
    <w:rsid w:val="00E5645A"/>
    <w:rsid w:val="00E57219"/>
    <w:rsid w:val="00E60881"/>
    <w:rsid w:val="00E60BCC"/>
    <w:rsid w:val="00E619CD"/>
    <w:rsid w:val="00E6694D"/>
    <w:rsid w:val="00E67728"/>
    <w:rsid w:val="00E720D2"/>
    <w:rsid w:val="00E75630"/>
    <w:rsid w:val="00E7595E"/>
    <w:rsid w:val="00E75DA7"/>
    <w:rsid w:val="00E81CE4"/>
    <w:rsid w:val="00E82AC5"/>
    <w:rsid w:val="00E82B58"/>
    <w:rsid w:val="00E84522"/>
    <w:rsid w:val="00E85076"/>
    <w:rsid w:val="00E85EEC"/>
    <w:rsid w:val="00E903B0"/>
    <w:rsid w:val="00E90784"/>
    <w:rsid w:val="00E96954"/>
    <w:rsid w:val="00E96A82"/>
    <w:rsid w:val="00E97229"/>
    <w:rsid w:val="00E97E45"/>
    <w:rsid w:val="00EA3146"/>
    <w:rsid w:val="00EA7587"/>
    <w:rsid w:val="00EB0FE0"/>
    <w:rsid w:val="00EB15F2"/>
    <w:rsid w:val="00EB1EE4"/>
    <w:rsid w:val="00EB3F69"/>
    <w:rsid w:val="00EB400A"/>
    <w:rsid w:val="00EB41FA"/>
    <w:rsid w:val="00EB540C"/>
    <w:rsid w:val="00EC0451"/>
    <w:rsid w:val="00EC3643"/>
    <w:rsid w:val="00EC3BE3"/>
    <w:rsid w:val="00EC47C7"/>
    <w:rsid w:val="00EC5F88"/>
    <w:rsid w:val="00EC6188"/>
    <w:rsid w:val="00EC7012"/>
    <w:rsid w:val="00EC704C"/>
    <w:rsid w:val="00EC797F"/>
    <w:rsid w:val="00ED17B1"/>
    <w:rsid w:val="00ED234E"/>
    <w:rsid w:val="00ED3672"/>
    <w:rsid w:val="00ED4010"/>
    <w:rsid w:val="00ED5627"/>
    <w:rsid w:val="00ED5F53"/>
    <w:rsid w:val="00ED6246"/>
    <w:rsid w:val="00ED74DA"/>
    <w:rsid w:val="00ED7DEE"/>
    <w:rsid w:val="00ED7F97"/>
    <w:rsid w:val="00EE261E"/>
    <w:rsid w:val="00EE33C5"/>
    <w:rsid w:val="00EE4FF9"/>
    <w:rsid w:val="00EE53CB"/>
    <w:rsid w:val="00EE778A"/>
    <w:rsid w:val="00EF242E"/>
    <w:rsid w:val="00EF5495"/>
    <w:rsid w:val="00F0014E"/>
    <w:rsid w:val="00F04934"/>
    <w:rsid w:val="00F04B08"/>
    <w:rsid w:val="00F04C35"/>
    <w:rsid w:val="00F05E55"/>
    <w:rsid w:val="00F14404"/>
    <w:rsid w:val="00F15AC8"/>
    <w:rsid w:val="00F161A7"/>
    <w:rsid w:val="00F16D38"/>
    <w:rsid w:val="00F17930"/>
    <w:rsid w:val="00F242F3"/>
    <w:rsid w:val="00F24E7C"/>
    <w:rsid w:val="00F24FA6"/>
    <w:rsid w:val="00F254B9"/>
    <w:rsid w:val="00F30976"/>
    <w:rsid w:val="00F30BBF"/>
    <w:rsid w:val="00F34494"/>
    <w:rsid w:val="00F346EE"/>
    <w:rsid w:val="00F3508D"/>
    <w:rsid w:val="00F354B7"/>
    <w:rsid w:val="00F40ECB"/>
    <w:rsid w:val="00F415A1"/>
    <w:rsid w:val="00F440B2"/>
    <w:rsid w:val="00F4463D"/>
    <w:rsid w:val="00F46C85"/>
    <w:rsid w:val="00F46FAC"/>
    <w:rsid w:val="00F50F71"/>
    <w:rsid w:val="00F52A6D"/>
    <w:rsid w:val="00F536E8"/>
    <w:rsid w:val="00F54847"/>
    <w:rsid w:val="00F54B01"/>
    <w:rsid w:val="00F562C3"/>
    <w:rsid w:val="00F6228E"/>
    <w:rsid w:val="00F62BB3"/>
    <w:rsid w:val="00F635FF"/>
    <w:rsid w:val="00F647B3"/>
    <w:rsid w:val="00F64A82"/>
    <w:rsid w:val="00F65589"/>
    <w:rsid w:val="00F70675"/>
    <w:rsid w:val="00F7286F"/>
    <w:rsid w:val="00F74DE2"/>
    <w:rsid w:val="00F74EE5"/>
    <w:rsid w:val="00F751D1"/>
    <w:rsid w:val="00F80F75"/>
    <w:rsid w:val="00F81A64"/>
    <w:rsid w:val="00F90554"/>
    <w:rsid w:val="00F90EDC"/>
    <w:rsid w:val="00F938BD"/>
    <w:rsid w:val="00F94DD8"/>
    <w:rsid w:val="00F95EC1"/>
    <w:rsid w:val="00F96B50"/>
    <w:rsid w:val="00F9775E"/>
    <w:rsid w:val="00FA0751"/>
    <w:rsid w:val="00FA1809"/>
    <w:rsid w:val="00FA3929"/>
    <w:rsid w:val="00FA396E"/>
    <w:rsid w:val="00FA3997"/>
    <w:rsid w:val="00FA555F"/>
    <w:rsid w:val="00FA6038"/>
    <w:rsid w:val="00FB5332"/>
    <w:rsid w:val="00FC0660"/>
    <w:rsid w:val="00FC07A0"/>
    <w:rsid w:val="00FC1FAA"/>
    <w:rsid w:val="00FC40DD"/>
    <w:rsid w:val="00FC597E"/>
    <w:rsid w:val="00FC65FF"/>
    <w:rsid w:val="00FC6601"/>
    <w:rsid w:val="00FC6666"/>
    <w:rsid w:val="00FC6FF8"/>
    <w:rsid w:val="00FC7A31"/>
    <w:rsid w:val="00FD67DA"/>
    <w:rsid w:val="00FD6C19"/>
    <w:rsid w:val="00FD6F77"/>
    <w:rsid w:val="00FE254E"/>
    <w:rsid w:val="00FE2880"/>
    <w:rsid w:val="00FE37B8"/>
    <w:rsid w:val="00FE667B"/>
    <w:rsid w:val="00FF2081"/>
    <w:rsid w:val="00FF42A6"/>
    <w:rsid w:val="00FF482E"/>
    <w:rsid w:val="00FF71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F8FFA"/>
  <w15:chartTrackingRefBased/>
  <w15:docId w15:val="{63D9C31C-2820-48B1-90F8-3764EB084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C7012"/>
    <w:pPr>
      <w:pBdr>
        <w:top w:val="nil"/>
        <w:left w:val="nil"/>
        <w:bottom w:val="nil"/>
        <w:right w:val="nil"/>
        <w:between w:val="nil"/>
        <w:bar w:val="nil"/>
      </w:pBdr>
      <w:spacing w:before="240" w:after="120" w:line="360" w:lineRule="auto"/>
      <w:ind w:firstLine="709"/>
      <w:jc w:val="both"/>
    </w:pPr>
    <w:rPr>
      <w:rFonts w:cs="Arial Unicode MS"/>
      <w:color w:val="000000"/>
      <w:sz w:val="24"/>
      <w:szCs w:val="24"/>
      <w:u w:color="000000"/>
      <w:bdr w:val="nil"/>
    </w:rPr>
  </w:style>
  <w:style w:type="paragraph" w:styleId="Nadpis1">
    <w:name w:val="heading 1"/>
    <w:next w:val="Normln"/>
    <w:pPr>
      <w:keepNext/>
      <w:keepLines/>
      <w:pageBreakBefore/>
      <w:pBdr>
        <w:top w:val="nil"/>
        <w:left w:val="nil"/>
        <w:bottom w:val="nil"/>
        <w:right w:val="nil"/>
        <w:between w:val="nil"/>
        <w:bar w:val="nil"/>
      </w:pBdr>
      <w:suppressAutoHyphens/>
      <w:spacing w:before="600" w:after="240" w:line="360" w:lineRule="auto"/>
      <w:ind w:left="431" w:hanging="431"/>
      <w:jc w:val="both"/>
      <w:outlineLvl w:val="0"/>
    </w:pPr>
    <w:rPr>
      <w:rFonts w:eastAsia="Times New Roman"/>
      <w:b/>
      <w:bCs/>
      <w:color w:val="000000"/>
      <w:sz w:val="32"/>
      <w:szCs w:val="32"/>
      <w:u w:color="000000"/>
      <w:bdr w:val="nil"/>
    </w:rPr>
  </w:style>
  <w:style w:type="paragraph" w:styleId="Nadpis2">
    <w:name w:val="heading 2"/>
    <w:next w:val="Normln"/>
    <w:pPr>
      <w:keepNext/>
      <w:keepLines/>
      <w:pBdr>
        <w:top w:val="nil"/>
        <w:left w:val="nil"/>
        <w:bottom w:val="nil"/>
        <w:right w:val="nil"/>
        <w:between w:val="nil"/>
        <w:bar w:val="nil"/>
      </w:pBdr>
      <w:suppressAutoHyphens/>
      <w:spacing w:before="480" w:after="240" w:line="360" w:lineRule="auto"/>
      <w:ind w:left="578" w:hanging="578"/>
      <w:jc w:val="both"/>
      <w:outlineLvl w:val="1"/>
    </w:pPr>
    <w:rPr>
      <w:rFonts w:eastAsia="Times New Roman"/>
      <w:b/>
      <w:bCs/>
      <w:color w:val="000000"/>
      <w:sz w:val="28"/>
      <w:szCs w:val="28"/>
      <w:u w:color="000000"/>
      <w:bdr w:val="nil"/>
    </w:rPr>
  </w:style>
  <w:style w:type="paragraph" w:styleId="Nadpis3">
    <w:name w:val="heading 3"/>
    <w:next w:val="Normln"/>
    <w:pPr>
      <w:keepNext/>
      <w:keepLines/>
      <w:pBdr>
        <w:top w:val="nil"/>
        <w:left w:val="nil"/>
        <w:bottom w:val="nil"/>
        <w:right w:val="nil"/>
        <w:between w:val="nil"/>
        <w:bar w:val="nil"/>
      </w:pBdr>
      <w:spacing w:before="200" w:line="360" w:lineRule="auto"/>
      <w:ind w:left="720" w:hanging="720"/>
      <w:jc w:val="both"/>
      <w:outlineLvl w:val="2"/>
    </w:pPr>
    <w:rPr>
      <w:rFonts w:eastAsia="Times New Roman"/>
      <w:b/>
      <w:bCs/>
      <w:smallCaps/>
      <w:color w:val="000000"/>
      <w:u w:color="000000"/>
      <w:bdr w:val="nil"/>
    </w:rPr>
  </w:style>
  <w:style w:type="paragraph" w:styleId="Nadpis4">
    <w:name w:val="heading 4"/>
    <w:basedOn w:val="Normln"/>
    <w:next w:val="Normln"/>
    <w:link w:val="Nadpis4Char"/>
    <w:qFormat/>
    <w:rsid w:val="00671661"/>
    <w:pPr>
      <w:keepNext/>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firstLine="0"/>
      <w:jc w:val="left"/>
      <w:outlineLvl w:val="3"/>
    </w:pPr>
    <w:rPr>
      <w:rFonts w:ascii="Calibri" w:eastAsia="Times New Roman" w:hAnsi="Calibri" w:cs="Times New Roman"/>
      <w:b/>
      <w:bCs/>
      <w:color w:val="auto"/>
      <w:sz w:val="28"/>
      <w:szCs w:val="28"/>
      <w:bdr w:val="none" w:sz="0" w:space="0" w:color="auto"/>
      <w:lang w:val="x-none" w:eastAsia="x-none"/>
    </w:rPr>
  </w:style>
  <w:style w:type="paragraph" w:styleId="Nadpis5">
    <w:name w:val="heading 5"/>
    <w:basedOn w:val="Normln"/>
    <w:next w:val="Normln"/>
    <w:link w:val="Nadpis5Char"/>
    <w:qFormat/>
    <w:rsid w:val="00671661"/>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firstLine="0"/>
      <w:jc w:val="left"/>
      <w:outlineLvl w:val="4"/>
    </w:pPr>
    <w:rPr>
      <w:rFonts w:ascii="Calibri" w:eastAsia="Times New Roman" w:hAnsi="Calibri" w:cs="Times New Roman"/>
      <w:b/>
      <w:bCs/>
      <w:i/>
      <w:iCs/>
      <w:color w:val="auto"/>
      <w:sz w:val="26"/>
      <w:szCs w:val="26"/>
      <w:bdr w:val="none" w:sz="0" w:space="0" w:color="auto"/>
      <w:lang w:val="x-none" w:eastAsia="x-none"/>
    </w:rPr>
  </w:style>
  <w:style w:type="paragraph" w:styleId="Nadpis9">
    <w:name w:val="heading 9"/>
    <w:basedOn w:val="Normln"/>
    <w:next w:val="Normln"/>
    <w:link w:val="Nadpis9Char"/>
    <w:qFormat/>
    <w:rsid w:val="00671661"/>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firstLine="0"/>
      <w:jc w:val="left"/>
      <w:outlineLvl w:val="8"/>
    </w:pPr>
    <w:rPr>
      <w:rFonts w:ascii="Cambria" w:eastAsia="Times New Roman" w:hAnsi="Cambria" w:cs="Times New Roman"/>
      <w:color w:val="auto"/>
      <w:sz w:val="22"/>
      <w:szCs w:val="22"/>
      <w:bdr w:val="none" w:sz="0" w:space="0" w:color="auto"/>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Pr>
      <w:u w:val="single"/>
    </w:rPr>
  </w:style>
  <w:style w:type="table" w:customStyle="1" w:styleId="TableNormal">
    <w:name w:val="Table Normal"/>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HeaderFooter">
    <w:name w:val="Header &amp; Footer"/>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Zhlav">
    <w:name w:val="header"/>
    <w:link w:val="ZhlavChar"/>
    <w:pPr>
      <w:pBdr>
        <w:top w:val="nil"/>
        <w:left w:val="nil"/>
        <w:bottom w:val="nil"/>
        <w:right w:val="nil"/>
        <w:between w:val="nil"/>
        <w:bar w:val="nil"/>
      </w:pBdr>
      <w:tabs>
        <w:tab w:val="center" w:pos="4536"/>
        <w:tab w:val="right" w:pos="9072"/>
      </w:tabs>
      <w:ind w:firstLine="709"/>
      <w:jc w:val="both"/>
    </w:pPr>
    <w:rPr>
      <w:rFonts w:hAnsi="Arial Unicode MS" w:cs="Arial Unicode MS"/>
      <w:color w:val="000000"/>
      <w:sz w:val="24"/>
      <w:szCs w:val="24"/>
      <w:u w:color="000000"/>
      <w:bdr w:val="nil"/>
    </w:rPr>
  </w:style>
  <w:style w:type="paragraph" w:styleId="Nzev">
    <w:name w:val="Title"/>
    <w:next w:val="Normln"/>
    <w:pPr>
      <w:pBdr>
        <w:top w:val="nil"/>
        <w:left w:val="nil"/>
        <w:bottom w:val="nil"/>
        <w:right w:val="nil"/>
        <w:between w:val="nil"/>
        <w:bar w:val="nil"/>
      </w:pBdr>
      <w:spacing w:before="240" w:after="300" w:line="360" w:lineRule="auto"/>
      <w:ind w:firstLine="709"/>
      <w:jc w:val="center"/>
    </w:pPr>
    <w:rPr>
      <w:rFonts w:hAnsi="Arial Unicode MS" w:cs="Arial Unicode MS"/>
      <w:color w:val="000000"/>
      <w:spacing w:val="5"/>
      <w:kern w:val="28"/>
      <w:sz w:val="40"/>
      <w:szCs w:val="40"/>
      <w:u w:color="000000"/>
      <w:bdr w:val="nil"/>
    </w:rPr>
  </w:style>
  <w:style w:type="paragraph" w:customStyle="1" w:styleId="Podtitul">
    <w:name w:val="Podtitul"/>
    <w:next w:val="Normln"/>
    <w:pPr>
      <w:pBdr>
        <w:top w:val="nil"/>
        <w:left w:val="nil"/>
        <w:bottom w:val="nil"/>
        <w:right w:val="nil"/>
        <w:between w:val="nil"/>
        <w:bar w:val="nil"/>
      </w:pBdr>
      <w:spacing w:before="240" w:after="200" w:line="276" w:lineRule="auto"/>
      <w:jc w:val="center"/>
    </w:pPr>
    <w:rPr>
      <w:rFonts w:hAnsi="Arial Unicode MS" w:cs="Arial Unicode MS"/>
      <w:color w:val="000000"/>
      <w:spacing w:val="15"/>
      <w:sz w:val="40"/>
      <w:szCs w:val="40"/>
      <w:u w:color="000000"/>
      <w:bdr w:val="nil"/>
      <w:lang w:val="sv-SE"/>
    </w:rPr>
  </w:style>
  <w:style w:type="paragraph" w:customStyle="1" w:styleId="NzevBDP">
    <w:name w:val="Název BDP"/>
    <w:pPr>
      <w:pBdr>
        <w:top w:val="nil"/>
        <w:left w:val="nil"/>
        <w:bottom w:val="nil"/>
        <w:right w:val="nil"/>
        <w:between w:val="nil"/>
        <w:bar w:val="nil"/>
      </w:pBdr>
      <w:spacing w:after="200" w:line="276" w:lineRule="auto"/>
      <w:jc w:val="center"/>
    </w:pPr>
    <w:rPr>
      <w:rFonts w:hAnsi="Arial Unicode MS" w:cs="Arial Unicode MS"/>
      <w:b/>
      <w:bCs/>
      <w:color w:val="000000"/>
      <w:spacing w:val="15"/>
      <w:sz w:val="48"/>
      <w:szCs w:val="48"/>
      <w:u w:color="000000"/>
      <w:bdr w:val="nil"/>
    </w:rPr>
  </w:style>
  <w:style w:type="paragraph" w:customStyle="1" w:styleId="titstrlevo">
    <w:name w:val="tit.str.levo"/>
    <w:pPr>
      <w:pBdr>
        <w:top w:val="nil"/>
        <w:left w:val="nil"/>
        <w:bottom w:val="nil"/>
        <w:right w:val="nil"/>
        <w:between w:val="nil"/>
        <w:bar w:val="nil"/>
      </w:pBdr>
      <w:tabs>
        <w:tab w:val="left" w:pos="284"/>
        <w:tab w:val="left" w:pos="567"/>
        <w:tab w:val="left" w:pos="851"/>
        <w:tab w:val="left" w:pos="1134"/>
        <w:tab w:val="left" w:pos="1418"/>
        <w:tab w:val="left" w:pos="1701"/>
        <w:tab w:val="left" w:pos="1985"/>
        <w:tab w:val="left" w:pos="2268"/>
      </w:tabs>
      <w:suppressAutoHyphens/>
      <w:spacing w:before="240" w:after="120" w:line="264" w:lineRule="auto"/>
    </w:pPr>
    <w:rPr>
      <w:rFonts w:hAnsi="Arial Unicode MS" w:cs="Arial Unicode MS"/>
      <w:color w:val="000000"/>
      <w:sz w:val="32"/>
      <w:szCs w:val="32"/>
      <w:u w:color="000000"/>
      <w:bdr w:val="nil"/>
    </w:rPr>
  </w:style>
  <w:style w:type="paragraph" w:customStyle="1" w:styleId="titstrnormln">
    <w:name w:val="tit.str.normální"/>
    <w:pPr>
      <w:pBdr>
        <w:top w:val="nil"/>
        <w:left w:val="nil"/>
        <w:bottom w:val="nil"/>
        <w:right w:val="nil"/>
        <w:between w:val="nil"/>
        <w:bar w:val="nil"/>
      </w:pBdr>
      <w:suppressAutoHyphens/>
      <w:spacing w:before="240" w:after="120" w:line="360" w:lineRule="auto"/>
      <w:jc w:val="center"/>
    </w:pPr>
    <w:rPr>
      <w:rFonts w:hAnsi="Arial Unicode MS" w:cs="Arial Unicode MS"/>
      <w:color w:val="000000"/>
      <w:sz w:val="32"/>
      <w:szCs w:val="32"/>
      <w:u w:color="000000"/>
      <w:bdr w:val="nil"/>
    </w:rPr>
  </w:style>
  <w:style w:type="paragraph" w:customStyle="1" w:styleId="Prohlen">
    <w:name w:val="Prohlášení"/>
    <w:pPr>
      <w:pBdr>
        <w:top w:val="nil"/>
        <w:left w:val="nil"/>
        <w:bottom w:val="nil"/>
        <w:right w:val="nil"/>
        <w:between w:val="nil"/>
        <w:bar w:val="nil"/>
      </w:pBdr>
      <w:spacing w:line="360" w:lineRule="auto"/>
      <w:jc w:val="both"/>
    </w:pPr>
    <w:rPr>
      <w:rFonts w:hAnsi="Arial Unicode MS" w:cs="Arial Unicode MS"/>
      <w:color w:val="000000"/>
      <w:sz w:val="24"/>
      <w:szCs w:val="24"/>
      <w:u w:color="000000"/>
      <w:bdr w:val="nil"/>
    </w:rPr>
  </w:style>
  <w:style w:type="paragraph" w:styleId="Podnadpis">
    <w:name w:val="Subtitle"/>
    <w:next w:val="Normln"/>
    <w:pPr>
      <w:keepNext/>
      <w:keepLines/>
      <w:pBdr>
        <w:top w:val="nil"/>
        <w:left w:val="nil"/>
        <w:bottom w:val="nil"/>
        <w:right w:val="nil"/>
        <w:between w:val="nil"/>
        <w:bar w:val="nil"/>
      </w:pBdr>
      <w:suppressAutoHyphens/>
      <w:spacing w:before="480" w:after="120" w:line="360" w:lineRule="auto"/>
      <w:jc w:val="both"/>
    </w:pPr>
    <w:rPr>
      <w:rFonts w:eastAsia="Times New Roman"/>
      <w:b/>
      <w:bCs/>
      <w:smallCaps/>
      <w:color w:val="000000"/>
      <w:sz w:val="24"/>
      <w:szCs w:val="24"/>
      <w:u w:color="000000"/>
      <w:bdr w:val="nil"/>
    </w:rPr>
  </w:style>
  <w:style w:type="paragraph" w:styleId="Titulek">
    <w:name w:val="caption"/>
    <w:next w:val="Normln"/>
    <w:pPr>
      <w:pBdr>
        <w:top w:val="nil"/>
        <w:left w:val="nil"/>
        <w:bottom w:val="nil"/>
        <w:right w:val="nil"/>
        <w:between w:val="nil"/>
        <w:bar w:val="nil"/>
      </w:pBdr>
      <w:spacing w:before="240" w:after="120"/>
      <w:jc w:val="both"/>
    </w:pPr>
    <w:rPr>
      <w:rFonts w:hAnsi="Arial Unicode MS" w:cs="Arial Unicode MS"/>
      <w:b/>
      <w:bCs/>
      <w:color w:val="000000"/>
      <w:sz w:val="24"/>
      <w:szCs w:val="24"/>
      <w:u w:color="000000"/>
      <w:bdr w:val="nil"/>
    </w:rPr>
  </w:style>
  <w:style w:type="paragraph" w:styleId="Zkladntext2">
    <w:name w:val="Body Text 2"/>
    <w:pPr>
      <w:pBdr>
        <w:top w:val="nil"/>
        <w:left w:val="nil"/>
        <w:bottom w:val="nil"/>
        <w:right w:val="nil"/>
        <w:between w:val="nil"/>
        <w:bar w:val="nil"/>
      </w:pBdr>
      <w:spacing w:after="120" w:line="480" w:lineRule="auto"/>
    </w:pPr>
    <w:rPr>
      <w:rFonts w:eastAsia="Times New Roman"/>
      <w:color w:val="000000"/>
      <w:u w:color="000000"/>
      <w:bdr w:val="nil"/>
    </w:rPr>
  </w:style>
  <w:style w:type="paragraph" w:styleId="Obsah1">
    <w:name w:val="toc 1"/>
    <w:uiPriority w:val="39"/>
    <w:rsid w:val="00B20631"/>
    <w:pPr>
      <w:pBdr>
        <w:top w:val="nil"/>
        <w:left w:val="nil"/>
        <w:bottom w:val="nil"/>
        <w:right w:val="nil"/>
        <w:between w:val="nil"/>
        <w:bar w:val="nil"/>
      </w:pBdr>
      <w:tabs>
        <w:tab w:val="right" w:leader="dot" w:pos="8081"/>
      </w:tabs>
      <w:spacing w:before="120"/>
    </w:pPr>
    <w:rPr>
      <w:rFonts w:eastAsia="Calibri" w:cs="Calibri"/>
      <w:b/>
      <w:caps/>
      <w:color w:val="000000"/>
      <w:bdr w:val="nil"/>
    </w:rPr>
  </w:style>
  <w:style w:type="paragraph" w:customStyle="1" w:styleId="Nnadpis">
    <w:name w:val="N. nadpis"/>
    <w:next w:val="Normln"/>
    <w:pPr>
      <w:keepNext/>
      <w:keepLines/>
      <w:pageBreakBefore/>
      <w:pBdr>
        <w:top w:val="nil"/>
        <w:left w:val="nil"/>
        <w:bottom w:val="nil"/>
        <w:right w:val="nil"/>
        <w:between w:val="nil"/>
        <w:bar w:val="nil"/>
      </w:pBdr>
      <w:suppressAutoHyphens/>
      <w:spacing w:before="600" w:after="240" w:line="360" w:lineRule="auto"/>
      <w:jc w:val="both"/>
      <w:outlineLvl w:val="0"/>
    </w:pPr>
    <w:rPr>
      <w:rFonts w:eastAsia="Times New Roman"/>
      <w:b/>
      <w:bCs/>
      <w:color w:val="000000"/>
      <w:sz w:val="32"/>
      <w:szCs w:val="32"/>
      <w:u w:color="000000"/>
      <w:bdr w:val="nil"/>
    </w:rPr>
  </w:style>
  <w:style w:type="paragraph" w:styleId="Obsah2">
    <w:name w:val="toc 2"/>
    <w:uiPriority w:val="39"/>
    <w:rsid w:val="00715BCE"/>
    <w:pPr>
      <w:pBdr>
        <w:top w:val="nil"/>
        <w:left w:val="nil"/>
        <w:bottom w:val="nil"/>
        <w:right w:val="nil"/>
        <w:between w:val="nil"/>
        <w:bar w:val="nil"/>
      </w:pBdr>
      <w:tabs>
        <w:tab w:val="left" w:pos="1200"/>
        <w:tab w:val="right" w:leader="dot" w:pos="8081"/>
      </w:tabs>
      <w:spacing w:before="120" w:after="120" w:line="360" w:lineRule="auto"/>
      <w:ind w:firstLine="709"/>
    </w:pPr>
    <w:rPr>
      <w:rFonts w:eastAsia="Calibri" w:cs="Calibri"/>
      <w:b/>
      <w:bCs/>
      <w:caps/>
      <w:color w:val="000000"/>
      <w:u w:color="000000"/>
      <w:bdr w:val="nil"/>
    </w:rPr>
  </w:style>
  <w:style w:type="paragraph" w:styleId="Obsah3">
    <w:name w:val="toc 3"/>
    <w:uiPriority w:val="39"/>
    <w:rsid w:val="004122FC"/>
    <w:pPr>
      <w:pBdr>
        <w:top w:val="nil"/>
        <w:left w:val="nil"/>
        <w:bottom w:val="nil"/>
        <w:right w:val="nil"/>
        <w:between w:val="nil"/>
        <w:bar w:val="nil"/>
      </w:pBdr>
      <w:tabs>
        <w:tab w:val="left" w:pos="1440"/>
        <w:tab w:val="right" w:leader="dot" w:pos="8081"/>
      </w:tabs>
      <w:spacing w:line="360" w:lineRule="auto"/>
      <w:ind w:left="240" w:firstLine="709"/>
    </w:pPr>
    <w:rPr>
      <w:rFonts w:eastAsia="Calibri" w:cs="Calibri"/>
      <w:smallCaps/>
      <w:color w:val="000000"/>
      <w:u w:color="000000"/>
      <w:bdr w:val="nil"/>
    </w:rPr>
  </w:style>
  <w:style w:type="paragraph" w:styleId="Obsah4">
    <w:name w:val="toc 4"/>
    <w:pPr>
      <w:pBdr>
        <w:top w:val="nil"/>
        <w:left w:val="nil"/>
        <w:bottom w:val="nil"/>
        <w:right w:val="nil"/>
        <w:between w:val="nil"/>
        <w:bar w:val="nil"/>
      </w:pBdr>
      <w:tabs>
        <w:tab w:val="left" w:pos="1920"/>
        <w:tab w:val="right" w:leader="dot" w:pos="8081"/>
      </w:tabs>
      <w:spacing w:line="360" w:lineRule="auto"/>
      <w:ind w:left="480" w:firstLine="709"/>
    </w:pPr>
    <w:rPr>
      <w:rFonts w:ascii="Calibri" w:eastAsia="Calibri" w:hAnsi="Calibri" w:cs="Calibri"/>
      <w:i/>
      <w:iCs/>
      <w:color w:val="000000"/>
      <w:u w:color="000000"/>
      <w:bdr w:val="nil"/>
    </w:rPr>
  </w:style>
  <w:style w:type="paragraph" w:styleId="Obsah5">
    <w:name w:val="toc 5"/>
    <w:pPr>
      <w:pBdr>
        <w:top w:val="nil"/>
        <w:left w:val="nil"/>
        <w:bottom w:val="nil"/>
        <w:right w:val="nil"/>
        <w:between w:val="nil"/>
        <w:bar w:val="nil"/>
      </w:pBdr>
      <w:tabs>
        <w:tab w:val="left" w:pos="2020"/>
        <w:tab w:val="right" w:leader="dot" w:pos="8081"/>
      </w:tabs>
      <w:spacing w:before="120" w:after="120" w:line="360" w:lineRule="auto"/>
      <w:ind w:firstLine="709"/>
    </w:pPr>
    <w:rPr>
      <w:rFonts w:ascii="Calibri" w:eastAsia="Calibri" w:hAnsi="Calibri" w:cs="Calibri"/>
      <w:b/>
      <w:bCs/>
      <w:caps/>
      <w:color w:val="000000"/>
      <w:u w:color="000000"/>
      <w:bdr w:val="nil"/>
    </w:rPr>
  </w:style>
  <w:style w:type="paragraph" w:customStyle="1" w:styleId="Ploha">
    <w:name w:val="Příloha"/>
    <w:next w:val="Normln"/>
    <w:pPr>
      <w:keepNext/>
      <w:keepLines/>
      <w:pageBreakBefore/>
      <w:pBdr>
        <w:top w:val="nil"/>
        <w:left w:val="nil"/>
        <w:bottom w:val="nil"/>
        <w:right w:val="nil"/>
        <w:between w:val="nil"/>
        <w:bar w:val="nil"/>
      </w:pBdr>
      <w:suppressAutoHyphens/>
      <w:spacing w:before="600" w:after="240" w:line="360" w:lineRule="auto"/>
      <w:ind w:left="1985" w:hanging="1985"/>
      <w:jc w:val="both"/>
      <w:outlineLvl w:val="0"/>
    </w:pPr>
    <w:rPr>
      <w:rFonts w:eastAsia="Times New Roman"/>
      <w:b/>
      <w:bCs/>
      <w:color w:val="000000"/>
      <w:sz w:val="32"/>
      <w:szCs w:val="32"/>
      <w:u w:color="000000"/>
      <w:bdr w:val="nil"/>
    </w:rPr>
  </w:style>
  <w:style w:type="numbering" w:customStyle="1" w:styleId="List0">
    <w:name w:val="List 0"/>
    <w:basedOn w:val="ImportedStyle2"/>
    <w:pPr>
      <w:numPr>
        <w:numId w:val="8"/>
      </w:numPr>
    </w:pPr>
  </w:style>
  <w:style w:type="numbering" w:customStyle="1" w:styleId="ImportedStyle2">
    <w:name w:val="Imported Style 2"/>
  </w:style>
  <w:style w:type="numbering" w:customStyle="1" w:styleId="List1">
    <w:name w:val="List 1"/>
    <w:basedOn w:val="ImportedStyle2"/>
    <w:pPr>
      <w:numPr>
        <w:numId w:val="41"/>
      </w:numPr>
    </w:pPr>
  </w:style>
  <w:style w:type="numbering" w:customStyle="1" w:styleId="Seznam21">
    <w:name w:val="Seznam 21"/>
    <w:basedOn w:val="ImportedStyle2"/>
    <w:pPr>
      <w:numPr>
        <w:numId w:val="35"/>
      </w:numPr>
    </w:pPr>
  </w:style>
  <w:style w:type="numbering" w:customStyle="1" w:styleId="ImportedStyle1">
    <w:name w:val="Imported Style 1"/>
    <w:pPr>
      <w:numPr>
        <w:numId w:val="45"/>
      </w:numPr>
    </w:pPr>
  </w:style>
  <w:style w:type="numbering" w:customStyle="1" w:styleId="Seznam31">
    <w:name w:val="Seznam 31"/>
    <w:basedOn w:val="ImportedStyle3"/>
    <w:pPr>
      <w:numPr>
        <w:numId w:val="14"/>
      </w:numPr>
    </w:pPr>
  </w:style>
  <w:style w:type="numbering" w:customStyle="1" w:styleId="ImportedStyle3">
    <w:name w:val="Imported Style 3"/>
  </w:style>
  <w:style w:type="character" w:customStyle="1" w:styleId="apple-converted-space">
    <w:name w:val="apple-converted-space"/>
  </w:style>
  <w:style w:type="character" w:customStyle="1" w:styleId="Hyperlink0">
    <w:name w:val="Hyperlink.0"/>
    <w:rPr>
      <w:b/>
      <w:bCs/>
      <w:color w:val="0000FF"/>
      <w:u w:val="single" w:color="0000FF"/>
    </w:rPr>
  </w:style>
  <w:style w:type="paragraph" w:styleId="Zkladntext">
    <w:name w:val="Body Text"/>
    <w:pPr>
      <w:pBdr>
        <w:top w:val="nil"/>
        <w:left w:val="nil"/>
        <w:bottom w:val="nil"/>
        <w:right w:val="nil"/>
        <w:between w:val="nil"/>
        <w:bar w:val="nil"/>
      </w:pBdr>
      <w:spacing w:after="120"/>
    </w:pPr>
    <w:rPr>
      <w:rFonts w:eastAsia="Times New Roman"/>
      <w:color w:val="000000"/>
      <w:sz w:val="24"/>
      <w:szCs w:val="24"/>
      <w:u w:color="000000"/>
      <w:bdr w:val="nil"/>
    </w:rPr>
  </w:style>
  <w:style w:type="paragraph" w:customStyle="1" w:styleId="slovn">
    <w:name w:val="Číslování"/>
    <w:pPr>
      <w:pBdr>
        <w:top w:val="nil"/>
        <w:left w:val="nil"/>
        <w:bottom w:val="nil"/>
        <w:right w:val="nil"/>
        <w:between w:val="nil"/>
        <w:bar w:val="nil"/>
      </w:pBdr>
      <w:spacing w:before="240" w:after="120" w:line="360" w:lineRule="auto"/>
      <w:ind w:left="1069" w:hanging="360"/>
      <w:jc w:val="both"/>
    </w:pPr>
    <w:rPr>
      <w:rFonts w:hAnsi="Arial Unicode MS" w:cs="Arial Unicode MS"/>
      <w:color w:val="000000"/>
      <w:sz w:val="24"/>
      <w:szCs w:val="24"/>
      <w:u w:color="000000"/>
      <w:bdr w:val="nil"/>
    </w:rPr>
  </w:style>
  <w:style w:type="numbering" w:customStyle="1" w:styleId="ImportedStyle4">
    <w:name w:val="Imported Style 4"/>
    <w:pPr>
      <w:numPr>
        <w:numId w:val="16"/>
      </w:numPr>
    </w:pPr>
  </w:style>
  <w:style w:type="paragraph" w:customStyle="1" w:styleId="Odrky">
    <w:name w:val="Odrážky"/>
    <w:pPr>
      <w:pBdr>
        <w:top w:val="nil"/>
        <w:left w:val="nil"/>
        <w:bottom w:val="nil"/>
        <w:right w:val="nil"/>
        <w:between w:val="nil"/>
        <w:bar w:val="nil"/>
      </w:pBdr>
      <w:spacing w:before="240" w:after="120" w:line="360" w:lineRule="auto"/>
      <w:ind w:left="1069" w:hanging="360"/>
      <w:jc w:val="both"/>
    </w:pPr>
    <w:rPr>
      <w:rFonts w:ascii="Arial Unicode MS" w:cs="Arial Unicode MS"/>
      <w:color w:val="000000"/>
      <w:sz w:val="24"/>
      <w:szCs w:val="24"/>
      <w:u w:color="000000"/>
      <w:bdr w:val="nil"/>
    </w:rPr>
  </w:style>
  <w:style w:type="numbering" w:customStyle="1" w:styleId="ImportedStyle5">
    <w:name w:val="Imported Style 5"/>
    <w:pPr>
      <w:numPr>
        <w:numId w:val="40"/>
      </w:numPr>
    </w:pPr>
  </w:style>
  <w:style w:type="paragraph" w:customStyle="1" w:styleId="Tabulka">
    <w:name w:val="Tabulka"/>
    <w:pPr>
      <w:pBdr>
        <w:top w:val="nil"/>
        <w:left w:val="nil"/>
        <w:bottom w:val="nil"/>
        <w:right w:val="nil"/>
        <w:between w:val="nil"/>
        <w:bar w:val="nil"/>
      </w:pBdr>
      <w:jc w:val="both"/>
    </w:pPr>
    <w:rPr>
      <w:rFonts w:hAnsi="Arial Unicode MS" w:cs="Arial Unicode MS"/>
      <w:color w:val="000000"/>
      <w:spacing w:val="-5"/>
      <w:u w:color="000000"/>
      <w:bdr w:val="nil"/>
    </w:rPr>
  </w:style>
  <w:style w:type="paragraph" w:customStyle="1" w:styleId="Zdroj">
    <w:name w:val="Zdroj"/>
    <w:next w:val="Normln"/>
    <w:pPr>
      <w:pBdr>
        <w:top w:val="nil"/>
        <w:left w:val="nil"/>
        <w:bottom w:val="nil"/>
        <w:right w:val="nil"/>
        <w:between w:val="nil"/>
        <w:bar w:val="nil"/>
      </w:pBdr>
      <w:spacing w:before="120" w:after="240"/>
      <w:jc w:val="both"/>
    </w:pPr>
    <w:rPr>
      <w:rFonts w:hAnsi="Arial Unicode MS" w:cs="Arial Unicode MS"/>
      <w:color w:val="000000"/>
      <w:u w:color="000000"/>
      <w:bdr w:val="nil"/>
    </w:rPr>
  </w:style>
  <w:style w:type="numbering" w:customStyle="1" w:styleId="Seznam41">
    <w:name w:val="Seznam 41"/>
    <w:basedOn w:val="ImportedStyle6"/>
    <w:pPr>
      <w:numPr>
        <w:numId w:val="36"/>
      </w:numPr>
    </w:pPr>
  </w:style>
  <w:style w:type="numbering" w:customStyle="1" w:styleId="ImportedStyle6">
    <w:name w:val="Imported Style 6"/>
  </w:style>
  <w:style w:type="numbering" w:customStyle="1" w:styleId="Seznam51">
    <w:name w:val="Seznam 51"/>
    <w:basedOn w:val="ImportedStyle7"/>
    <w:pPr>
      <w:numPr>
        <w:numId w:val="37"/>
      </w:numPr>
    </w:pPr>
  </w:style>
  <w:style w:type="numbering" w:customStyle="1" w:styleId="ImportedStyle7">
    <w:name w:val="Imported Style 7"/>
  </w:style>
  <w:style w:type="paragraph" w:customStyle="1" w:styleId="Citace">
    <w:name w:val="Citace"/>
    <w:next w:val="Normln"/>
    <w:pPr>
      <w:pBdr>
        <w:top w:val="nil"/>
        <w:left w:val="nil"/>
        <w:bottom w:val="nil"/>
        <w:right w:val="nil"/>
        <w:between w:val="nil"/>
        <w:bar w:val="nil"/>
      </w:pBdr>
      <w:spacing w:before="240" w:after="120" w:line="360" w:lineRule="auto"/>
      <w:ind w:firstLine="709"/>
      <w:jc w:val="both"/>
    </w:pPr>
    <w:rPr>
      <w:rFonts w:ascii="Arial Unicode MS" w:cs="Arial Unicode MS"/>
      <w:i/>
      <w:iCs/>
      <w:color w:val="000000"/>
      <w:sz w:val="24"/>
      <w:szCs w:val="24"/>
      <w:u w:color="000000"/>
      <w:bdr w:val="nil"/>
    </w:rPr>
  </w:style>
  <w:style w:type="paragraph" w:styleId="Textpoznpodarou">
    <w:name w:val="footnote text"/>
    <w:autoRedefine/>
    <w:rsid w:val="00C571F3"/>
    <w:pPr>
      <w:pBdr>
        <w:top w:val="nil"/>
        <w:left w:val="nil"/>
        <w:bottom w:val="nil"/>
        <w:right w:val="nil"/>
        <w:between w:val="nil"/>
        <w:bar w:val="nil"/>
      </w:pBdr>
    </w:pPr>
    <w:rPr>
      <w:rFonts w:ascii="Helvetica" w:eastAsia="Calibri" w:hAnsi="Helvetica" w:cs="Helvetica"/>
      <w:spacing w:val="-5"/>
      <w:u w:color="000000"/>
      <w:bdr w:val="nil"/>
    </w:rPr>
  </w:style>
  <w:style w:type="character" w:customStyle="1" w:styleId="Hyperlink1">
    <w:name w:val="Hyperlink.1"/>
    <w:rPr>
      <w:color w:val="0000FF"/>
      <w:u w:val="single" w:color="0000FF"/>
    </w:rPr>
  </w:style>
  <w:style w:type="numbering" w:customStyle="1" w:styleId="List6">
    <w:name w:val="List 6"/>
    <w:basedOn w:val="ImportedStyle8"/>
    <w:pPr>
      <w:numPr>
        <w:numId w:val="42"/>
      </w:numPr>
    </w:pPr>
  </w:style>
  <w:style w:type="numbering" w:customStyle="1" w:styleId="ImportedStyle8">
    <w:name w:val="Imported Style 8"/>
  </w:style>
  <w:style w:type="paragraph" w:customStyle="1" w:styleId="Literatura">
    <w:name w:val="Literatura"/>
    <w:pPr>
      <w:pBdr>
        <w:top w:val="nil"/>
        <w:left w:val="nil"/>
        <w:bottom w:val="nil"/>
        <w:right w:val="nil"/>
        <w:between w:val="nil"/>
        <w:bar w:val="nil"/>
      </w:pBdr>
      <w:spacing w:before="240" w:after="120" w:line="360" w:lineRule="auto"/>
      <w:ind w:left="567" w:hanging="501"/>
      <w:jc w:val="both"/>
    </w:pPr>
    <w:rPr>
      <w:rFonts w:hAnsi="Arial Unicode MS" w:cs="Arial Unicode MS"/>
      <w:color w:val="000000"/>
      <w:sz w:val="24"/>
      <w:szCs w:val="24"/>
      <w:u w:color="000000"/>
      <w:bdr w:val="nil"/>
    </w:rPr>
  </w:style>
  <w:style w:type="numbering" w:customStyle="1" w:styleId="List7">
    <w:name w:val="List 7"/>
    <w:basedOn w:val="ImportedStyle9"/>
    <w:pPr>
      <w:numPr>
        <w:numId w:val="43"/>
      </w:numPr>
    </w:pPr>
  </w:style>
  <w:style w:type="numbering" w:customStyle="1" w:styleId="ImportedStyle9">
    <w:name w:val="Imported Style 9"/>
  </w:style>
  <w:style w:type="paragraph" w:styleId="Seznamobrzk">
    <w:name w:val="table of figures"/>
    <w:next w:val="Normln"/>
    <w:uiPriority w:val="99"/>
    <w:rsid w:val="003D20A0"/>
    <w:pPr>
      <w:pBdr>
        <w:top w:val="nil"/>
        <w:left w:val="nil"/>
        <w:bottom w:val="nil"/>
        <w:right w:val="nil"/>
        <w:between w:val="nil"/>
        <w:bar w:val="nil"/>
      </w:pBdr>
      <w:tabs>
        <w:tab w:val="right" w:leader="dot" w:pos="8505"/>
      </w:tabs>
      <w:spacing w:before="240" w:line="360" w:lineRule="auto"/>
      <w:jc w:val="both"/>
    </w:pPr>
    <w:rPr>
      <w:rFonts w:eastAsia="Times New Roman"/>
      <w:color w:val="000000"/>
      <w:sz w:val="24"/>
      <w:szCs w:val="24"/>
      <w:u w:color="000000"/>
      <w:bdr w:val="nil"/>
    </w:rPr>
  </w:style>
  <w:style w:type="paragraph" w:styleId="Zpat">
    <w:name w:val="footer"/>
    <w:basedOn w:val="Normln"/>
    <w:link w:val="ZpatChar"/>
    <w:uiPriority w:val="99"/>
    <w:unhideWhenUsed/>
    <w:rsid w:val="00671661"/>
    <w:pPr>
      <w:tabs>
        <w:tab w:val="center" w:pos="4536"/>
        <w:tab w:val="right" w:pos="9072"/>
      </w:tabs>
      <w:spacing w:before="0" w:after="0" w:line="240" w:lineRule="auto"/>
    </w:pPr>
  </w:style>
  <w:style w:type="character" w:customStyle="1" w:styleId="ZpatChar">
    <w:name w:val="Zápatí Char"/>
    <w:link w:val="Zpat"/>
    <w:uiPriority w:val="99"/>
    <w:rsid w:val="00671661"/>
    <w:rPr>
      <w:rFonts w:hAnsi="Arial Unicode MS" w:cs="Arial Unicode MS"/>
      <w:color w:val="000000"/>
      <w:sz w:val="24"/>
      <w:szCs w:val="24"/>
      <w:u w:color="000000"/>
    </w:rPr>
  </w:style>
  <w:style w:type="paragraph" w:styleId="Textbubliny">
    <w:name w:val="Balloon Text"/>
    <w:basedOn w:val="Normln"/>
    <w:link w:val="TextbublinyChar"/>
    <w:uiPriority w:val="99"/>
    <w:semiHidden/>
    <w:unhideWhenUsed/>
    <w:rsid w:val="00671661"/>
    <w:pPr>
      <w:spacing w:before="0" w:after="0" w:line="240" w:lineRule="auto"/>
    </w:pPr>
    <w:rPr>
      <w:rFonts w:ascii="Tahoma" w:hAnsi="Tahoma" w:cs="Tahoma"/>
      <w:sz w:val="16"/>
      <w:szCs w:val="16"/>
    </w:rPr>
  </w:style>
  <w:style w:type="character" w:customStyle="1" w:styleId="TextbublinyChar">
    <w:name w:val="Text bubliny Char"/>
    <w:link w:val="Textbubliny"/>
    <w:uiPriority w:val="99"/>
    <w:semiHidden/>
    <w:rsid w:val="00671661"/>
    <w:rPr>
      <w:rFonts w:ascii="Tahoma" w:hAnsi="Tahoma" w:cs="Tahoma"/>
      <w:color w:val="000000"/>
      <w:sz w:val="16"/>
      <w:szCs w:val="16"/>
      <w:u w:color="000000"/>
    </w:rPr>
  </w:style>
  <w:style w:type="character" w:customStyle="1" w:styleId="Nadpis4Char">
    <w:name w:val="Nadpis 4 Char"/>
    <w:link w:val="Nadpis4"/>
    <w:rsid w:val="00671661"/>
    <w:rPr>
      <w:rFonts w:ascii="Calibri" w:eastAsia="Times New Roman" w:hAnsi="Calibri"/>
      <w:b/>
      <w:bCs/>
      <w:sz w:val="28"/>
      <w:szCs w:val="28"/>
      <w:bdr w:val="none" w:sz="0" w:space="0" w:color="auto"/>
      <w:lang w:val="x-none" w:eastAsia="x-none"/>
    </w:rPr>
  </w:style>
  <w:style w:type="character" w:customStyle="1" w:styleId="Nadpis5Char">
    <w:name w:val="Nadpis 5 Char"/>
    <w:link w:val="Nadpis5"/>
    <w:rsid w:val="00671661"/>
    <w:rPr>
      <w:rFonts w:ascii="Calibri" w:eastAsia="Times New Roman" w:hAnsi="Calibri"/>
      <w:b/>
      <w:bCs/>
      <w:i/>
      <w:iCs/>
      <w:sz w:val="26"/>
      <w:szCs w:val="26"/>
      <w:bdr w:val="none" w:sz="0" w:space="0" w:color="auto"/>
      <w:lang w:val="x-none" w:eastAsia="x-none"/>
    </w:rPr>
  </w:style>
  <w:style w:type="character" w:customStyle="1" w:styleId="Nadpis9Char">
    <w:name w:val="Nadpis 9 Char"/>
    <w:link w:val="Nadpis9"/>
    <w:rsid w:val="00671661"/>
    <w:rPr>
      <w:rFonts w:ascii="Cambria" w:eastAsia="Times New Roman" w:hAnsi="Cambria"/>
      <w:sz w:val="22"/>
      <w:szCs w:val="22"/>
      <w:bdr w:val="none" w:sz="0" w:space="0" w:color="auto"/>
      <w:lang w:val="x-none" w:eastAsia="x-none"/>
    </w:rPr>
  </w:style>
  <w:style w:type="character" w:customStyle="1" w:styleId="ZhlavChar">
    <w:name w:val="Záhlaví Char"/>
    <w:link w:val="Zhlav"/>
    <w:rsid w:val="00671661"/>
    <w:rPr>
      <w:rFonts w:hAnsi="Arial Unicode MS" w:cs="Arial Unicode MS"/>
      <w:color w:val="000000"/>
      <w:sz w:val="24"/>
      <w:szCs w:val="24"/>
      <w:u w:color="000000"/>
    </w:rPr>
  </w:style>
  <w:style w:type="paragraph" w:customStyle="1" w:styleId="Default">
    <w:name w:val="Default"/>
    <w:rsid w:val="00277102"/>
    <w:pPr>
      <w:autoSpaceDE w:val="0"/>
      <w:autoSpaceDN w:val="0"/>
      <w:adjustRightInd w:val="0"/>
    </w:pPr>
    <w:rPr>
      <w:rFonts w:ascii="Papyrus" w:hAnsi="Papyrus" w:cs="Papyrus"/>
      <w:color w:val="000000"/>
      <w:sz w:val="24"/>
      <w:szCs w:val="24"/>
    </w:rPr>
  </w:style>
  <w:style w:type="character" w:styleId="Znakapoznpodarou">
    <w:name w:val="footnote reference"/>
    <w:uiPriority w:val="99"/>
    <w:semiHidden/>
    <w:unhideWhenUsed/>
    <w:rsid w:val="001149E3"/>
    <w:rPr>
      <w:vertAlign w:val="superscript"/>
    </w:rPr>
  </w:style>
  <w:style w:type="paragraph" w:styleId="Revize">
    <w:name w:val="Revision"/>
    <w:hidden/>
    <w:uiPriority w:val="99"/>
    <w:semiHidden/>
    <w:rsid w:val="00E5005C"/>
    <w:rPr>
      <w:rFonts w:hAnsi="Arial Unicode MS" w:cs="Arial Unicode MS"/>
      <w:color w:val="000000"/>
      <w:sz w:val="24"/>
      <w:szCs w:val="24"/>
      <w:u w:color="000000"/>
      <w:bdr w:val="nil"/>
    </w:rPr>
  </w:style>
  <w:style w:type="character" w:styleId="Odkaznakoment">
    <w:name w:val="annotation reference"/>
    <w:uiPriority w:val="99"/>
    <w:semiHidden/>
    <w:unhideWhenUsed/>
    <w:rsid w:val="00E5005C"/>
    <w:rPr>
      <w:sz w:val="16"/>
      <w:szCs w:val="16"/>
    </w:rPr>
  </w:style>
  <w:style w:type="paragraph" w:styleId="Textkomente">
    <w:name w:val="annotation text"/>
    <w:basedOn w:val="Normln"/>
    <w:link w:val="TextkomenteChar"/>
    <w:uiPriority w:val="99"/>
    <w:unhideWhenUsed/>
    <w:rsid w:val="00E5005C"/>
    <w:rPr>
      <w:sz w:val="20"/>
      <w:szCs w:val="20"/>
    </w:rPr>
  </w:style>
  <w:style w:type="character" w:customStyle="1" w:styleId="TextkomenteChar">
    <w:name w:val="Text komentáře Char"/>
    <w:link w:val="Textkomente"/>
    <w:uiPriority w:val="99"/>
    <w:rsid w:val="00E5005C"/>
    <w:rPr>
      <w:rFonts w:hAnsi="Arial Unicode MS" w:cs="Arial Unicode MS"/>
      <w:color w:val="000000"/>
      <w:u w:color="000000"/>
      <w:bdr w:val="nil"/>
    </w:rPr>
  </w:style>
  <w:style w:type="paragraph" w:styleId="Pedmtkomente">
    <w:name w:val="annotation subject"/>
    <w:basedOn w:val="Textkomente"/>
    <w:next w:val="Textkomente"/>
    <w:link w:val="PedmtkomenteChar"/>
    <w:uiPriority w:val="99"/>
    <w:semiHidden/>
    <w:unhideWhenUsed/>
    <w:rsid w:val="00E5005C"/>
    <w:rPr>
      <w:b/>
      <w:bCs/>
    </w:rPr>
  </w:style>
  <w:style w:type="character" w:customStyle="1" w:styleId="PedmtkomenteChar">
    <w:name w:val="Předmět komentáře Char"/>
    <w:link w:val="Pedmtkomente"/>
    <w:uiPriority w:val="99"/>
    <w:semiHidden/>
    <w:rsid w:val="00E5005C"/>
    <w:rPr>
      <w:rFonts w:hAnsi="Arial Unicode MS" w:cs="Arial Unicode MS"/>
      <w:b/>
      <w:bCs/>
      <w:color w:val="000000"/>
      <w:u w:color="000000"/>
      <w:bdr w:val="nil"/>
    </w:rPr>
  </w:style>
  <w:style w:type="character" w:styleId="Zdraznn">
    <w:name w:val="Emphasis"/>
    <w:uiPriority w:val="20"/>
    <w:qFormat/>
    <w:rsid w:val="00431539"/>
    <w:rPr>
      <w:i/>
      <w:iCs/>
    </w:rPr>
  </w:style>
  <w:style w:type="character" w:customStyle="1" w:styleId="citationstylesgno2wrpf">
    <w:name w:val="citationstyles_gno2wrpf"/>
    <w:basedOn w:val="Standardnpsmoodstavce"/>
    <w:rsid w:val="004A59EF"/>
  </w:style>
  <w:style w:type="character" w:styleId="Nevyeenzmnka">
    <w:name w:val="Unresolved Mention"/>
    <w:uiPriority w:val="99"/>
    <w:semiHidden/>
    <w:unhideWhenUsed/>
    <w:rsid w:val="004F0840"/>
    <w:rPr>
      <w:color w:val="605E5C"/>
      <w:shd w:val="clear" w:color="auto" w:fill="E1DFDD"/>
    </w:rPr>
  </w:style>
  <w:style w:type="character" w:customStyle="1" w:styleId="mw-page-title-main">
    <w:name w:val="mw-page-title-main"/>
    <w:basedOn w:val="Standardnpsmoodstavce"/>
    <w:rsid w:val="009768D1"/>
  </w:style>
  <w:style w:type="table" w:styleId="Mkatabulky">
    <w:name w:val="Table Grid"/>
    <w:basedOn w:val="Normlntabulka"/>
    <w:uiPriority w:val="59"/>
    <w:rsid w:val="00361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t">
    <w:name w:val="Quote"/>
    <w:basedOn w:val="Normln"/>
    <w:next w:val="Normln"/>
    <w:link w:val="CittChar"/>
    <w:uiPriority w:val="29"/>
    <w:qFormat/>
    <w:rsid w:val="00AA096D"/>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rsid w:val="00AA096D"/>
    <w:rPr>
      <w:rFonts w:cs="Arial Unicode MS"/>
      <w:i/>
      <w:iCs/>
      <w:color w:val="404040" w:themeColor="text1" w:themeTint="BF"/>
      <w:sz w:val="24"/>
      <w:szCs w:val="24"/>
      <w:u w:color="000000"/>
      <w:bdr w:val="nil"/>
    </w:rPr>
  </w:style>
  <w:style w:type="paragraph" w:styleId="Nadpisobsahu">
    <w:name w:val="TOC Heading"/>
    <w:basedOn w:val="Nadpis1"/>
    <w:next w:val="Normln"/>
    <w:uiPriority w:val="39"/>
    <w:unhideWhenUsed/>
    <w:qFormat/>
    <w:rsid w:val="00981993"/>
    <w:pPr>
      <w:pageBreakBefore w:val="0"/>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after="0" w:line="259" w:lineRule="auto"/>
      <w:ind w:left="0" w:firstLine="0"/>
      <w:jc w:val="left"/>
      <w:outlineLvl w:val="9"/>
    </w:pPr>
    <w:rPr>
      <w:rFonts w:asciiTheme="majorHAnsi" w:eastAsiaTheme="majorEastAsia" w:hAnsiTheme="majorHAnsi" w:cstheme="majorBidi"/>
      <w:b w:val="0"/>
      <w:bCs w:val="0"/>
      <w:color w:val="2F5496" w:themeColor="accent1" w:themeShade="BF"/>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05681">
      <w:bodyDiv w:val="1"/>
      <w:marLeft w:val="0"/>
      <w:marRight w:val="0"/>
      <w:marTop w:val="0"/>
      <w:marBottom w:val="0"/>
      <w:divBdr>
        <w:top w:val="none" w:sz="0" w:space="0" w:color="auto"/>
        <w:left w:val="none" w:sz="0" w:space="0" w:color="auto"/>
        <w:bottom w:val="none" w:sz="0" w:space="0" w:color="auto"/>
        <w:right w:val="none" w:sz="0" w:space="0" w:color="auto"/>
      </w:divBdr>
    </w:div>
    <w:div w:id="941375499">
      <w:bodyDiv w:val="1"/>
      <w:marLeft w:val="0"/>
      <w:marRight w:val="0"/>
      <w:marTop w:val="0"/>
      <w:marBottom w:val="0"/>
      <w:divBdr>
        <w:top w:val="none" w:sz="0" w:space="0" w:color="auto"/>
        <w:left w:val="none" w:sz="0" w:space="0" w:color="auto"/>
        <w:bottom w:val="none" w:sz="0" w:space="0" w:color="auto"/>
        <w:right w:val="none" w:sz="0" w:space="0" w:color="auto"/>
      </w:divBdr>
    </w:div>
    <w:div w:id="983706145">
      <w:bodyDiv w:val="1"/>
      <w:marLeft w:val="0"/>
      <w:marRight w:val="0"/>
      <w:marTop w:val="0"/>
      <w:marBottom w:val="0"/>
      <w:divBdr>
        <w:top w:val="none" w:sz="0" w:space="0" w:color="auto"/>
        <w:left w:val="none" w:sz="0" w:space="0" w:color="auto"/>
        <w:bottom w:val="none" w:sz="0" w:space="0" w:color="auto"/>
        <w:right w:val="none" w:sz="0" w:space="0" w:color="auto"/>
      </w:divBdr>
    </w:div>
    <w:div w:id="1055662183">
      <w:bodyDiv w:val="1"/>
      <w:marLeft w:val="0"/>
      <w:marRight w:val="0"/>
      <w:marTop w:val="0"/>
      <w:marBottom w:val="0"/>
      <w:divBdr>
        <w:top w:val="none" w:sz="0" w:space="0" w:color="auto"/>
        <w:left w:val="none" w:sz="0" w:space="0" w:color="auto"/>
        <w:bottom w:val="none" w:sz="0" w:space="0" w:color="auto"/>
        <w:right w:val="none" w:sz="0" w:space="0" w:color="auto"/>
      </w:divBdr>
    </w:div>
    <w:div w:id="1785222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yperlink" Target="https://doi.org/10.2307/1225093" TargetMode="External"/><Relationship Id="rId39" Type="http://schemas.openxmlformats.org/officeDocument/2006/relationships/hyperlink" Target="https://www.revenantjournal.com/contents/a-fear-of-the-folk-on-topophobia-and-the-horror-of-rural-landscapes/"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s://publicera.kb.se/csa/article/view/739/706" TargetMode="External"/><Relationship Id="rId42" Type="http://schemas.openxmlformats.org/officeDocument/2006/relationships/hyperlink" Target="https://en.wikipedia.org/wiki/H%C3%A5rgal%C3%A5te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s://digitalcommons.lmu.edu/honors-research-and-exhibition/2018/section-01/18/" TargetMode="External"/><Relationship Id="rId33" Type="http://schemas.openxmlformats.org/officeDocument/2006/relationships/hyperlink" Target="https://hcommons.org/deposits/item/hc:32257/" TargetMode="External"/><Relationship Id="rId38" Type="http://schemas.openxmlformats.org/officeDocument/2006/relationships/hyperlink" Target="https://shura.shu.ac.uk/29049/"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youtube.com/watch?v=1MSwudqdylA&amp;t=516s" TargetMode="External"/><Relationship Id="rId41" Type="http://schemas.openxmlformats.org/officeDocument/2006/relationships/hyperlink" Target="https://en.wikipedia.org/wiki/Dancing_man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https://openresearch-repository.anu.edu.au/handle/1885/249083" TargetMode="External"/><Relationship Id="rId37" Type="http://schemas.openxmlformats.org/officeDocument/2006/relationships/hyperlink" Target="https://nofilmschool.com/folk-horror-renaissance" TargetMode="External"/><Relationship Id="rId40" Type="http://schemas.openxmlformats.org/officeDocument/2006/relationships/hyperlink" Target="https://www.researchgate.net/publication/271625397_The_Cultural_Politics_of_Horror_Film_Criticism"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www.vulture.com/2019/07/ari-aster-midsommar-interview.html" TargetMode="External"/><Relationship Id="rId36" Type="http://schemas.openxmlformats.org/officeDocument/2006/relationships/hyperlink" Target="https://www.youtube.com/watch?v=9yokKTtAcuo"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www.theguardian.com/books/2019/oct/28/devils-and-debauchery-why-we-love-to-be-scared-by-folk-horror"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www.youtube.com/watch?v=aPGaPTdno10" TargetMode="External"/><Relationship Id="rId30" Type="http://schemas.openxmlformats.org/officeDocument/2006/relationships/hyperlink" Target="https://folklorethursday.com/urban-folklore/past-anxieties-defining-folk-horror-narrative/" TargetMode="External"/><Relationship Id="rId35" Type="http://schemas.openxmlformats.org/officeDocument/2006/relationships/hyperlink" Target="https://www.revenantjournal.com/contents/introduction-defining-folk-horror-2/" TargetMode="External"/><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2307/1225093" TargetMode="External"/><Relationship Id="rId13" Type="http://schemas.openxmlformats.org/officeDocument/2006/relationships/hyperlink" Target="https://hcommons.org/deposits/item/hc:32257/" TargetMode="External"/><Relationship Id="rId18" Type="http://schemas.openxmlformats.org/officeDocument/2006/relationships/hyperlink" Target="https://www.revenantjournal.com/contents/introduction-defining-folk-horror-2/" TargetMode="External"/><Relationship Id="rId26" Type="http://schemas.openxmlformats.org/officeDocument/2006/relationships/hyperlink" Target="https://www.revenantjournal.com/contents/introduction-defining-folk-horror-2/" TargetMode="External"/><Relationship Id="rId3" Type="http://schemas.openxmlformats.org/officeDocument/2006/relationships/hyperlink" Target="https://www.researchgate.net/publication/271625397_The_Cultural_Politics_of_Horror_Film_Criticism" TargetMode="External"/><Relationship Id="rId21" Type="http://schemas.openxmlformats.org/officeDocument/2006/relationships/hyperlink" Target="https://en.wikipedia.org/wiki/H%C3%A5rgal%C3%A5ten" TargetMode="External"/><Relationship Id="rId7" Type="http://schemas.openxmlformats.org/officeDocument/2006/relationships/hyperlink" Target="https://doi.org/10.2307/1225093" TargetMode="External"/><Relationship Id="rId12" Type="http://schemas.openxmlformats.org/officeDocument/2006/relationships/hyperlink" Target="https://www.revenantjournal.com/contents/introduction-defining-folk-horror-2/" TargetMode="External"/><Relationship Id="rId17" Type="http://schemas.openxmlformats.org/officeDocument/2006/relationships/hyperlink" Target="https://www.revenantjournal.com/contents/a-fear-of-the-folk-on-topophobia-and-the-horror-of-rural-landscapes/" TargetMode="External"/><Relationship Id="rId25" Type="http://schemas.openxmlformats.org/officeDocument/2006/relationships/hyperlink" Target="https://publicera.kb.se/csa/article/view/739/706" TargetMode="External"/><Relationship Id="rId2" Type="http://schemas.openxmlformats.org/officeDocument/2006/relationships/hyperlink" Target="https://nofilmschool.com/folk-horror-renaissance" TargetMode="External"/><Relationship Id="rId16" Type="http://schemas.openxmlformats.org/officeDocument/2006/relationships/hyperlink" Target="https://www.revenantjournal.com/contents/a-fear-of-the-folk-on-topophobia-and-the-horror-of-rural-landscapes/" TargetMode="External"/><Relationship Id="rId20" Type="http://schemas.openxmlformats.org/officeDocument/2006/relationships/hyperlink" Target="https://www.revenantjournal.com/contents/introduction-defining-folk-horror-2/" TargetMode="External"/><Relationship Id="rId29" Type="http://schemas.openxmlformats.org/officeDocument/2006/relationships/hyperlink" Target="https://shura.shu.ac.uk/29049/" TargetMode="External"/><Relationship Id="rId1" Type="http://schemas.openxmlformats.org/officeDocument/2006/relationships/hyperlink" Target="https://www.revenantjournal.com/contents/introduction-defining-folk-horror-2/" TargetMode="External"/><Relationship Id="rId6" Type="http://schemas.openxmlformats.org/officeDocument/2006/relationships/hyperlink" Target="https://www.revenantjournal.com/contents/a-fear-of-the-folk-on-topophobia-and-the-horror-of-rural-landscapes/" TargetMode="External"/><Relationship Id="rId11" Type="http://schemas.openxmlformats.org/officeDocument/2006/relationships/hyperlink" Target="https://www.revenantjournal.com/contents/introduction-defining-folk-horror-2/" TargetMode="External"/><Relationship Id="rId24" Type="http://schemas.openxmlformats.org/officeDocument/2006/relationships/hyperlink" Target="https://www.revenantjournal.com/contents/introduction-defining-folk-horror-2/" TargetMode="External"/><Relationship Id="rId32" Type="http://schemas.openxmlformats.org/officeDocument/2006/relationships/hyperlink" Target="https://www.youtube.com/watch?v=aPGaPTdno10" TargetMode="External"/><Relationship Id="rId5" Type="http://schemas.openxmlformats.org/officeDocument/2006/relationships/hyperlink" Target="https://nofilmschool.com/folk-horror-renaissance" TargetMode="External"/><Relationship Id="rId15" Type="http://schemas.openxmlformats.org/officeDocument/2006/relationships/hyperlink" Target="https://www.revenantjournal.com/contents/introduction-defining-folk-horror-2/" TargetMode="External"/><Relationship Id="rId23" Type="http://schemas.openxmlformats.org/officeDocument/2006/relationships/hyperlink" Target="https://www.theguardian.com/books/2019/oct/28/devils-and-debauchery-why-we-love-to-be-scared-by-folk-horror" TargetMode="External"/><Relationship Id="rId28" Type="http://schemas.openxmlformats.org/officeDocument/2006/relationships/hyperlink" Target="https://www.youtube.com/watch?v=1MSwudqdylA&amp;t=516s" TargetMode="External"/><Relationship Id="rId10" Type="http://schemas.openxmlformats.org/officeDocument/2006/relationships/hyperlink" Target="https://www.revenantjournal.com/contents/introduction-defining-folk-horror-2/" TargetMode="External"/><Relationship Id="rId19" Type="http://schemas.openxmlformats.org/officeDocument/2006/relationships/hyperlink" Target="https://www.youtube.com/watch?v=aPGaPTdno10" TargetMode="External"/><Relationship Id="rId31" Type="http://schemas.openxmlformats.org/officeDocument/2006/relationships/hyperlink" Target="https://openresearch-repository.anu.edu.au/handle/1885/249083" TargetMode="External"/><Relationship Id="rId4" Type="http://schemas.openxmlformats.org/officeDocument/2006/relationships/hyperlink" Target="https://digitalcommons.lmu.edu/honors-research-and-exhibition/2018/section-01/18/" TargetMode="External"/><Relationship Id="rId9" Type="http://schemas.openxmlformats.org/officeDocument/2006/relationships/hyperlink" Target="https://www.revenantjournal.com/contents/introduction-defining-folk-horror-2/" TargetMode="External"/><Relationship Id="rId14" Type="http://schemas.openxmlformats.org/officeDocument/2006/relationships/hyperlink" Target="https://www.vulture.com/2019/07/ari-aster-midsommar-interview.html" TargetMode="External"/><Relationship Id="rId22" Type="http://schemas.openxmlformats.org/officeDocument/2006/relationships/hyperlink" Target="https://en.wikipedia.org/wiki/Dancing_mania" TargetMode="External"/><Relationship Id="rId27" Type="http://schemas.openxmlformats.org/officeDocument/2006/relationships/hyperlink" Target="https://folklorethursday.com/urban-folklore/past-anxieties-defining-folk-horror-narrative/" TargetMode="External"/><Relationship Id="rId30" Type="http://schemas.openxmlformats.org/officeDocument/2006/relationships/hyperlink" Target="https://www.youtube.com/watch?v=9yokKTtAcuo"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35EB8E89072EB4488F068DF516E37B3" ma:contentTypeVersion="9" ma:contentTypeDescription="Vytvoří nový dokument" ma:contentTypeScope="" ma:versionID="f4e224f0c0d0423b6ae2c9b32bad54a1">
  <xsd:schema xmlns:xsd="http://www.w3.org/2001/XMLSchema" xmlns:xs="http://www.w3.org/2001/XMLSchema" xmlns:p="http://schemas.microsoft.com/office/2006/metadata/properties" xmlns:ns2="a14e4c76-3060-41e0-947f-d797096e1dc3" targetNamespace="http://schemas.microsoft.com/office/2006/metadata/properties" ma:root="true" ma:fieldsID="fb100b9d865812c55e4f924f41878a50" ns2:_="">
    <xsd:import namespace="a14e4c76-3060-41e0-947f-d797096e1d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e4c76-3060-41e0-947f-d797096e1d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A7F885-6EBC-4A86-A545-B80E93F3A1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2A1AD6-D3F5-4C41-94A1-DA3A7C6BBC0E}">
  <ds:schemaRefs>
    <ds:schemaRef ds:uri="http://schemas.openxmlformats.org/officeDocument/2006/bibliography"/>
  </ds:schemaRefs>
</ds:datastoreItem>
</file>

<file path=customXml/itemProps3.xml><?xml version="1.0" encoding="utf-8"?>
<ds:datastoreItem xmlns:ds="http://schemas.openxmlformats.org/officeDocument/2006/customXml" ds:itemID="{5F2B7951-CECA-4803-8FC7-11790D2314FE}">
  <ds:schemaRefs>
    <ds:schemaRef ds:uri="http://schemas.microsoft.com/sharepoint/v3/contenttype/forms"/>
  </ds:schemaRefs>
</ds:datastoreItem>
</file>

<file path=customXml/itemProps4.xml><?xml version="1.0" encoding="utf-8"?>
<ds:datastoreItem xmlns:ds="http://schemas.openxmlformats.org/officeDocument/2006/customXml" ds:itemID="{65187A49-BD4C-433C-B792-5FDD15E5B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e4c76-3060-41e0-947f-d797096e1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12195</Words>
  <Characters>71953</Characters>
  <Application>Microsoft Office Word</Application>
  <DocSecurity>0</DocSecurity>
  <Lines>599</Lines>
  <Paragraphs>167</Paragraphs>
  <ScaleCrop>false</ScaleCrop>
  <HeadingPairs>
    <vt:vector size="2" baseType="variant">
      <vt:variant>
        <vt:lpstr>Název</vt:lpstr>
      </vt:variant>
      <vt:variant>
        <vt:i4>1</vt:i4>
      </vt:variant>
    </vt:vector>
  </HeadingPairs>
  <TitlesOfParts>
    <vt:vector size="1" baseType="lpstr">
      <vt:lpstr>Žánrová analýza filmu Slunovrat</vt:lpstr>
    </vt:vector>
  </TitlesOfParts>
  <Company>Univerzita Palackého v Olomouci</Company>
  <LinksUpToDate>false</LinksUpToDate>
  <CharactersWithSpaces>83981</CharactersWithSpaces>
  <SharedDoc>false</SharedDoc>
  <HLinks>
    <vt:vector size="84" baseType="variant">
      <vt:variant>
        <vt:i4>6619186</vt:i4>
      </vt:variant>
      <vt:variant>
        <vt:i4>39</vt:i4>
      </vt:variant>
      <vt:variant>
        <vt:i4>0</vt:i4>
      </vt:variant>
      <vt:variant>
        <vt:i4>5</vt:i4>
      </vt:variant>
      <vt:variant>
        <vt:lpwstr>https://www.youtube.com/watch?v=aPGaPTdno10</vt:lpwstr>
      </vt:variant>
      <vt:variant>
        <vt:lpwstr/>
      </vt:variant>
      <vt:variant>
        <vt:i4>2949221</vt:i4>
      </vt:variant>
      <vt:variant>
        <vt:i4>36</vt:i4>
      </vt:variant>
      <vt:variant>
        <vt:i4>0</vt:i4>
      </vt:variant>
      <vt:variant>
        <vt:i4>5</vt:i4>
      </vt:variant>
      <vt:variant>
        <vt:lpwstr>https://www.youtube.com/watch?v=9yokKTtAcuo</vt:lpwstr>
      </vt:variant>
      <vt:variant>
        <vt:lpwstr/>
      </vt:variant>
      <vt:variant>
        <vt:i4>7340134</vt:i4>
      </vt:variant>
      <vt:variant>
        <vt:i4>33</vt:i4>
      </vt:variant>
      <vt:variant>
        <vt:i4>0</vt:i4>
      </vt:variant>
      <vt:variant>
        <vt:i4>5</vt:i4>
      </vt:variant>
      <vt:variant>
        <vt:lpwstr>https://www.youtube.com/watch?v=1MSwudqdylA&amp;t=516s</vt:lpwstr>
      </vt:variant>
      <vt:variant>
        <vt:lpwstr/>
      </vt:variant>
      <vt:variant>
        <vt:i4>6946871</vt:i4>
      </vt:variant>
      <vt:variant>
        <vt:i4>30</vt:i4>
      </vt:variant>
      <vt:variant>
        <vt:i4>0</vt:i4>
      </vt:variant>
      <vt:variant>
        <vt:i4>5</vt:i4>
      </vt:variant>
      <vt:variant>
        <vt:lpwstr>https://folklorethursday.com/urban-folklore/past-anxieties-defining-folk-horror-narrative/</vt:lpwstr>
      </vt:variant>
      <vt:variant>
        <vt:lpwstr/>
      </vt:variant>
      <vt:variant>
        <vt:i4>1835038</vt:i4>
      </vt:variant>
      <vt:variant>
        <vt:i4>27</vt:i4>
      </vt:variant>
      <vt:variant>
        <vt:i4>0</vt:i4>
      </vt:variant>
      <vt:variant>
        <vt:i4>5</vt:i4>
      </vt:variant>
      <vt:variant>
        <vt:lpwstr>https://publicera.kb.se/csa/article/view/739/706</vt:lpwstr>
      </vt:variant>
      <vt:variant>
        <vt:lpwstr/>
      </vt:variant>
      <vt:variant>
        <vt:i4>2818153</vt:i4>
      </vt:variant>
      <vt:variant>
        <vt:i4>24</vt:i4>
      </vt:variant>
      <vt:variant>
        <vt:i4>0</vt:i4>
      </vt:variant>
      <vt:variant>
        <vt:i4>5</vt:i4>
      </vt:variant>
      <vt:variant>
        <vt:lpwstr>https://www.theguardian.com/books/2019/oct/28/devils-and-debauchery-why-we-love-to-be-scared-by-folk-horror</vt:lpwstr>
      </vt:variant>
      <vt:variant>
        <vt:lpwstr/>
      </vt:variant>
      <vt:variant>
        <vt:i4>1441907</vt:i4>
      </vt:variant>
      <vt:variant>
        <vt:i4>21</vt:i4>
      </vt:variant>
      <vt:variant>
        <vt:i4>0</vt:i4>
      </vt:variant>
      <vt:variant>
        <vt:i4>5</vt:i4>
      </vt:variant>
      <vt:variant>
        <vt:lpwstr>https://en.wikipedia.org/wiki/Dancing_mania</vt:lpwstr>
      </vt:variant>
      <vt:variant>
        <vt:lpwstr/>
      </vt:variant>
      <vt:variant>
        <vt:i4>2359410</vt:i4>
      </vt:variant>
      <vt:variant>
        <vt:i4>18</vt:i4>
      </vt:variant>
      <vt:variant>
        <vt:i4>0</vt:i4>
      </vt:variant>
      <vt:variant>
        <vt:i4>5</vt:i4>
      </vt:variant>
      <vt:variant>
        <vt:lpwstr>https://en.wikipedia.org/wiki/H%C3%A5rgal%C3%A5ten</vt:lpwstr>
      </vt:variant>
      <vt:variant>
        <vt:lpwstr/>
      </vt:variant>
      <vt:variant>
        <vt:i4>6619186</vt:i4>
      </vt:variant>
      <vt:variant>
        <vt:i4>15</vt:i4>
      </vt:variant>
      <vt:variant>
        <vt:i4>0</vt:i4>
      </vt:variant>
      <vt:variant>
        <vt:i4>5</vt:i4>
      </vt:variant>
      <vt:variant>
        <vt:lpwstr>https://www.youtube.com/watch?v=aPGaPTdno10</vt:lpwstr>
      </vt:variant>
      <vt:variant>
        <vt:lpwstr/>
      </vt:variant>
      <vt:variant>
        <vt:i4>3276861</vt:i4>
      </vt:variant>
      <vt:variant>
        <vt:i4>12</vt:i4>
      </vt:variant>
      <vt:variant>
        <vt:i4>0</vt:i4>
      </vt:variant>
      <vt:variant>
        <vt:i4>5</vt:i4>
      </vt:variant>
      <vt:variant>
        <vt:lpwstr>https://www.vulture.com/2019/07/ari-aster-midsommar-interview.html</vt:lpwstr>
      </vt:variant>
      <vt:variant>
        <vt:lpwstr/>
      </vt:variant>
      <vt:variant>
        <vt:i4>5308439</vt:i4>
      </vt:variant>
      <vt:variant>
        <vt:i4>9</vt:i4>
      </vt:variant>
      <vt:variant>
        <vt:i4>0</vt:i4>
      </vt:variant>
      <vt:variant>
        <vt:i4>5</vt:i4>
      </vt:variant>
      <vt:variant>
        <vt:lpwstr>https://nofilmschool.com/folk-horror-renaissance</vt:lpwstr>
      </vt:variant>
      <vt:variant>
        <vt:lpwstr/>
      </vt:variant>
      <vt:variant>
        <vt:i4>5111823</vt:i4>
      </vt:variant>
      <vt:variant>
        <vt:i4>6</vt:i4>
      </vt:variant>
      <vt:variant>
        <vt:i4>0</vt:i4>
      </vt:variant>
      <vt:variant>
        <vt:i4>5</vt:i4>
      </vt:variant>
      <vt:variant>
        <vt:lpwstr>https://digitalcommons.lmu.edu/honors-research-and-exhibition/2018/section-01/18/</vt:lpwstr>
      </vt:variant>
      <vt:variant>
        <vt:lpwstr/>
      </vt:variant>
      <vt:variant>
        <vt:i4>5308439</vt:i4>
      </vt:variant>
      <vt:variant>
        <vt:i4>3</vt:i4>
      </vt:variant>
      <vt:variant>
        <vt:i4>0</vt:i4>
      </vt:variant>
      <vt:variant>
        <vt:i4>5</vt:i4>
      </vt:variant>
      <vt:variant>
        <vt:lpwstr>https://nofilmschool.com/folk-horror-renaissance</vt:lpwstr>
      </vt:variant>
      <vt:variant>
        <vt:lpwstr/>
      </vt:variant>
      <vt:variant>
        <vt:i4>11</vt:i4>
      </vt:variant>
      <vt:variant>
        <vt:i4>0</vt:i4>
      </vt:variant>
      <vt:variant>
        <vt:i4>0</vt:i4>
      </vt:variant>
      <vt:variant>
        <vt:i4>5</vt:i4>
      </vt:variant>
      <vt:variant>
        <vt:lpwstr>https://www.revenantjournal.com/contents/introduction-defining-folk-horror-2/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Žánrová analýza filmu Slunovrat</dc:title>
  <dc:subject/>
  <dc:creator>Valentýna Pišťáková</dc:creator>
  <cp:keywords>Bakalářská práce</cp:keywords>
  <cp:lastModifiedBy>Pišťák Pavel, Ing.</cp:lastModifiedBy>
  <cp:revision>5</cp:revision>
  <cp:lastPrinted>2023-05-10T10:27:00Z</cp:lastPrinted>
  <dcterms:created xsi:type="dcterms:W3CDTF">2023-05-10T10:22:00Z</dcterms:created>
  <dcterms:modified xsi:type="dcterms:W3CDTF">2023-05-10T10:31:00Z</dcterms:modified>
</cp:coreProperties>
</file>