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143" w:rsidRPr="00674662" w:rsidRDefault="00444143" w:rsidP="00444143">
      <w:pPr>
        <w:spacing w:line="276" w:lineRule="auto"/>
        <w:jc w:val="center"/>
        <w:rPr>
          <w:rFonts w:eastAsiaTheme="majorEastAsia" w:cstheme="majorBidi"/>
          <w:bCs w:val="0"/>
          <w:sz w:val="28"/>
          <w:szCs w:val="28"/>
        </w:rPr>
      </w:pPr>
      <w:r w:rsidRPr="00674662">
        <w:rPr>
          <w:rFonts w:eastAsiaTheme="majorEastAsia" w:cstheme="majorBidi"/>
          <w:sz w:val="28"/>
          <w:szCs w:val="28"/>
        </w:rPr>
        <w:t>Filozofická fakulta Univerzity Palackého</w:t>
      </w:r>
    </w:p>
    <w:p w:rsidR="00444143" w:rsidRPr="00674662" w:rsidRDefault="00444143" w:rsidP="00444143">
      <w:pPr>
        <w:spacing w:line="276" w:lineRule="auto"/>
        <w:jc w:val="center"/>
        <w:rPr>
          <w:rFonts w:eastAsiaTheme="majorEastAsia" w:cstheme="majorBidi"/>
          <w:bCs w:val="0"/>
          <w:sz w:val="28"/>
          <w:szCs w:val="28"/>
        </w:rPr>
      </w:pPr>
      <w:r w:rsidRPr="00674662">
        <w:rPr>
          <w:rFonts w:eastAsiaTheme="majorEastAsia" w:cstheme="majorBidi"/>
          <w:sz w:val="28"/>
          <w:szCs w:val="28"/>
        </w:rPr>
        <w:t>Katedra anglistiky a amerikanistiky</w:t>
      </w:r>
    </w:p>
    <w:p w:rsidR="00444143" w:rsidRPr="00674662" w:rsidRDefault="00444143" w:rsidP="00444143">
      <w:pPr>
        <w:spacing w:line="276" w:lineRule="auto"/>
        <w:jc w:val="center"/>
        <w:rPr>
          <w:rFonts w:eastAsiaTheme="majorEastAsia" w:cstheme="majorBidi"/>
          <w:bCs w:val="0"/>
          <w:sz w:val="28"/>
          <w:szCs w:val="28"/>
        </w:rPr>
      </w:pPr>
    </w:p>
    <w:p w:rsidR="00444143" w:rsidRPr="00674662" w:rsidRDefault="00444143" w:rsidP="00444143">
      <w:pPr>
        <w:spacing w:line="276" w:lineRule="auto"/>
        <w:jc w:val="center"/>
        <w:rPr>
          <w:rFonts w:eastAsiaTheme="majorEastAsia" w:cstheme="majorBidi"/>
          <w:bCs w:val="0"/>
          <w:sz w:val="28"/>
          <w:szCs w:val="28"/>
        </w:rPr>
      </w:pPr>
    </w:p>
    <w:p w:rsidR="00444143" w:rsidRPr="00674662" w:rsidRDefault="00444143" w:rsidP="00444143">
      <w:pPr>
        <w:spacing w:line="276" w:lineRule="auto"/>
        <w:jc w:val="center"/>
        <w:rPr>
          <w:rFonts w:eastAsiaTheme="majorEastAsia" w:cstheme="majorBidi"/>
          <w:bCs w:val="0"/>
          <w:sz w:val="28"/>
          <w:szCs w:val="28"/>
        </w:rPr>
      </w:pPr>
    </w:p>
    <w:p w:rsidR="00444143" w:rsidRPr="00674662" w:rsidRDefault="00444143" w:rsidP="00444143">
      <w:pPr>
        <w:spacing w:line="276" w:lineRule="auto"/>
        <w:jc w:val="center"/>
        <w:rPr>
          <w:rFonts w:eastAsiaTheme="majorEastAsia" w:cstheme="majorBidi"/>
          <w:bCs w:val="0"/>
          <w:sz w:val="28"/>
          <w:szCs w:val="28"/>
        </w:rPr>
      </w:pPr>
    </w:p>
    <w:p w:rsidR="00444143" w:rsidRPr="00674662" w:rsidRDefault="00444143" w:rsidP="00444143">
      <w:pPr>
        <w:spacing w:line="276" w:lineRule="auto"/>
        <w:jc w:val="center"/>
        <w:rPr>
          <w:rFonts w:eastAsiaTheme="majorEastAsia" w:cstheme="majorBidi"/>
          <w:bCs w:val="0"/>
          <w:sz w:val="28"/>
          <w:szCs w:val="28"/>
        </w:rPr>
      </w:pPr>
    </w:p>
    <w:p w:rsidR="00444143" w:rsidRPr="00674662" w:rsidRDefault="00444143" w:rsidP="00444143">
      <w:pPr>
        <w:spacing w:line="276" w:lineRule="auto"/>
        <w:jc w:val="center"/>
        <w:rPr>
          <w:rFonts w:eastAsiaTheme="majorEastAsia" w:cstheme="majorBidi"/>
          <w:bCs w:val="0"/>
          <w:sz w:val="28"/>
          <w:szCs w:val="28"/>
        </w:rPr>
      </w:pPr>
    </w:p>
    <w:p w:rsidR="00444143" w:rsidRPr="00674662" w:rsidRDefault="00444143" w:rsidP="00444143">
      <w:pPr>
        <w:spacing w:line="276" w:lineRule="auto"/>
        <w:jc w:val="center"/>
        <w:rPr>
          <w:rFonts w:eastAsiaTheme="majorEastAsia" w:cstheme="majorBidi"/>
          <w:bCs w:val="0"/>
          <w:sz w:val="28"/>
          <w:szCs w:val="28"/>
        </w:rPr>
      </w:pPr>
    </w:p>
    <w:p w:rsidR="00D06996" w:rsidRPr="00674662" w:rsidRDefault="00D06996" w:rsidP="00444143">
      <w:pPr>
        <w:spacing w:line="276" w:lineRule="auto"/>
        <w:jc w:val="center"/>
        <w:rPr>
          <w:rFonts w:eastAsiaTheme="majorEastAsia" w:cstheme="majorBidi"/>
          <w:b/>
          <w:sz w:val="28"/>
          <w:szCs w:val="28"/>
        </w:rPr>
      </w:pPr>
      <w:r w:rsidRPr="00674662">
        <w:rPr>
          <w:b/>
          <w:sz w:val="28"/>
          <w:szCs w:val="32"/>
        </w:rPr>
        <w:t xml:space="preserve">Auxiliary Verbs, Copulas, and Speakers of (Mainly) AAVE in the TV Series </w:t>
      </w:r>
      <w:r w:rsidRPr="00674662">
        <w:rPr>
          <w:b/>
          <w:i/>
          <w:sz w:val="28"/>
          <w:szCs w:val="32"/>
        </w:rPr>
        <w:t>The Wire</w:t>
      </w:r>
      <w:r w:rsidR="00444143" w:rsidRPr="00674662">
        <w:rPr>
          <w:rFonts w:eastAsiaTheme="majorEastAsia" w:cstheme="majorBidi"/>
          <w:b/>
          <w:i/>
          <w:sz w:val="28"/>
          <w:szCs w:val="28"/>
        </w:rPr>
        <w:t xml:space="preserve"> </w:t>
      </w:r>
    </w:p>
    <w:p w:rsidR="00444143" w:rsidRPr="00674662" w:rsidRDefault="00444143" w:rsidP="00444143">
      <w:pPr>
        <w:spacing w:line="276" w:lineRule="auto"/>
        <w:jc w:val="center"/>
        <w:rPr>
          <w:rFonts w:eastAsiaTheme="majorEastAsia" w:cstheme="majorBidi"/>
          <w:b/>
          <w:bCs w:val="0"/>
          <w:sz w:val="28"/>
          <w:szCs w:val="28"/>
        </w:rPr>
      </w:pPr>
      <w:r w:rsidRPr="00674662">
        <w:rPr>
          <w:rFonts w:eastAsiaTheme="majorEastAsia" w:cstheme="majorBidi"/>
          <w:b/>
          <w:sz w:val="28"/>
          <w:szCs w:val="28"/>
        </w:rPr>
        <w:t>(</w:t>
      </w:r>
      <w:r w:rsidR="00D05594" w:rsidRPr="00674662">
        <w:rPr>
          <w:rFonts w:eastAsiaTheme="majorEastAsia" w:cstheme="majorBidi"/>
          <w:b/>
          <w:sz w:val="28"/>
          <w:szCs w:val="28"/>
        </w:rPr>
        <w:t>Diploma</w:t>
      </w:r>
      <w:r w:rsidRPr="00674662">
        <w:rPr>
          <w:rFonts w:eastAsiaTheme="majorEastAsia" w:cstheme="majorBidi"/>
          <w:b/>
          <w:sz w:val="28"/>
          <w:szCs w:val="28"/>
        </w:rPr>
        <w:t xml:space="preserve"> Thesis)</w:t>
      </w: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D05594" w:rsidP="00444143">
      <w:pPr>
        <w:spacing w:line="276" w:lineRule="auto"/>
        <w:rPr>
          <w:rFonts w:eastAsiaTheme="majorEastAsia" w:cstheme="majorBidi"/>
          <w:b/>
          <w:bCs w:val="0"/>
          <w:sz w:val="28"/>
          <w:szCs w:val="28"/>
        </w:rPr>
      </w:pPr>
      <w:r w:rsidRPr="00674662">
        <w:rPr>
          <w:rFonts w:eastAsiaTheme="majorEastAsia" w:cstheme="majorBidi"/>
          <w:b/>
          <w:sz w:val="28"/>
          <w:szCs w:val="28"/>
        </w:rPr>
        <w:t>Olomouc 2019</w:t>
      </w:r>
      <w:r w:rsidR="00444143" w:rsidRPr="00674662">
        <w:rPr>
          <w:rFonts w:eastAsiaTheme="majorEastAsia" w:cstheme="majorBidi"/>
          <w:b/>
          <w:sz w:val="28"/>
          <w:szCs w:val="28"/>
        </w:rPr>
        <w:t xml:space="preserve"> </w:t>
      </w:r>
      <w:r w:rsidR="00444143" w:rsidRPr="00674662">
        <w:rPr>
          <w:rFonts w:eastAsiaTheme="majorEastAsia" w:cstheme="majorBidi"/>
          <w:b/>
          <w:sz w:val="28"/>
          <w:szCs w:val="28"/>
        </w:rPr>
        <w:tab/>
      </w:r>
      <w:r w:rsidR="00444143" w:rsidRPr="00674662">
        <w:rPr>
          <w:rFonts w:eastAsiaTheme="majorEastAsia" w:cstheme="majorBidi"/>
          <w:b/>
          <w:sz w:val="28"/>
          <w:szCs w:val="28"/>
        </w:rPr>
        <w:tab/>
      </w:r>
      <w:r w:rsidR="00444143" w:rsidRPr="00674662">
        <w:rPr>
          <w:rFonts w:eastAsiaTheme="majorEastAsia" w:cstheme="majorBidi"/>
          <w:b/>
          <w:sz w:val="28"/>
          <w:szCs w:val="28"/>
        </w:rPr>
        <w:tab/>
      </w:r>
      <w:r w:rsidR="00444143" w:rsidRPr="00674662">
        <w:rPr>
          <w:rFonts w:eastAsiaTheme="majorEastAsia" w:cstheme="majorBidi"/>
          <w:b/>
          <w:sz w:val="28"/>
          <w:szCs w:val="28"/>
        </w:rPr>
        <w:tab/>
      </w:r>
      <w:r w:rsidR="00444143" w:rsidRPr="00674662">
        <w:rPr>
          <w:rFonts w:eastAsiaTheme="majorEastAsia" w:cstheme="majorBidi"/>
          <w:b/>
          <w:sz w:val="28"/>
          <w:szCs w:val="28"/>
        </w:rPr>
        <w:tab/>
      </w:r>
      <w:r w:rsidR="00444143" w:rsidRPr="00674662">
        <w:rPr>
          <w:rFonts w:eastAsiaTheme="majorEastAsia" w:cstheme="majorBidi"/>
          <w:b/>
          <w:sz w:val="28"/>
          <w:szCs w:val="28"/>
        </w:rPr>
        <w:tab/>
        <w:t>Michael Pagáč</w:t>
      </w:r>
    </w:p>
    <w:p w:rsidR="00444143" w:rsidRPr="00674662" w:rsidRDefault="00444143" w:rsidP="00444143">
      <w:pPr>
        <w:spacing w:line="276" w:lineRule="auto"/>
        <w:jc w:val="center"/>
        <w:rPr>
          <w:rFonts w:eastAsiaTheme="majorEastAsia" w:cstheme="majorBidi"/>
          <w:bCs w:val="0"/>
          <w:sz w:val="28"/>
          <w:szCs w:val="28"/>
        </w:rPr>
      </w:pPr>
      <w:r w:rsidRPr="00674662">
        <w:rPr>
          <w:rFonts w:eastAsiaTheme="majorEastAsia" w:cstheme="majorBidi"/>
          <w:b/>
          <w:sz w:val="28"/>
          <w:szCs w:val="28"/>
        </w:rPr>
        <w:br w:type="page"/>
      </w:r>
      <w:r w:rsidRPr="00674662">
        <w:rPr>
          <w:rFonts w:eastAsiaTheme="majorEastAsia" w:cstheme="majorBidi"/>
          <w:sz w:val="28"/>
          <w:szCs w:val="28"/>
        </w:rPr>
        <w:lastRenderedPageBreak/>
        <w:t>Filozofická fakulta Univerzity Palackého</w:t>
      </w:r>
    </w:p>
    <w:p w:rsidR="00444143" w:rsidRPr="00674662" w:rsidRDefault="00444143" w:rsidP="00444143">
      <w:pPr>
        <w:spacing w:line="276" w:lineRule="auto"/>
        <w:jc w:val="center"/>
        <w:rPr>
          <w:rFonts w:eastAsiaTheme="majorEastAsia" w:cstheme="majorBidi"/>
          <w:bCs w:val="0"/>
          <w:sz w:val="28"/>
          <w:szCs w:val="28"/>
        </w:rPr>
      </w:pPr>
      <w:r w:rsidRPr="00674662">
        <w:rPr>
          <w:rFonts w:eastAsiaTheme="majorEastAsia" w:cstheme="majorBidi"/>
          <w:sz w:val="28"/>
          <w:szCs w:val="28"/>
        </w:rPr>
        <w:t>Katedra anglistiky a amerikanistiky</w:t>
      </w:r>
    </w:p>
    <w:p w:rsidR="00444143" w:rsidRPr="00674662" w:rsidRDefault="00444143" w:rsidP="00444143">
      <w:pPr>
        <w:spacing w:line="276" w:lineRule="auto"/>
        <w:jc w:val="center"/>
        <w:rPr>
          <w:rFonts w:eastAsiaTheme="majorEastAsia" w:cstheme="majorBidi"/>
          <w:bCs w:val="0"/>
          <w:sz w:val="28"/>
          <w:szCs w:val="28"/>
        </w:rPr>
      </w:pPr>
    </w:p>
    <w:p w:rsidR="00444143" w:rsidRPr="00674662" w:rsidRDefault="00444143" w:rsidP="00444143">
      <w:pPr>
        <w:spacing w:line="276" w:lineRule="auto"/>
        <w:jc w:val="center"/>
        <w:rPr>
          <w:rFonts w:eastAsiaTheme="majorEastAsia" w:cstheme="majorBidi"/>
          <w:bCs w:val="0"/>
          <w:sz w:val="28"/>
          <w:szCs w:val="28"/>
        </w:rPr>
      </w:pPr>
    </w:p>
    <w:p w:rsidR="00444143" w:rsidRPr="00674662" w:rsidRDefault="00444143" w:rsidP="00444143">
      <w:pPr>
        <w:spacing w:line="276" w:lineRule="auto"/>
        <w:jc w:val="center"/>
        <w:rPr>
          <w:rFonts w:eastAsiaTheme="majorEastAsia" w:cstheme="majorBidi"/>
          <w:bCs w:val="0"/>
          <w:sz w:val="28"/>
          <w:szCs w:val="28"/>
        </w:rPr>
      </w:pPr>
    </w:p>
    <w:p w:rsidR="00444143" w:rsidRPr="00674662" w:rsidRDefault="00444143" w:rsidP="00444143">
      <w:pPr>
        <w:spacing w:line="276" w:lineRule="auto"/>
        <w:jc w:val="center"/>
        <w:rPr>
          <w:rFonts w:eastAsiaTheme="majorEastAsia" w:cstheme="majorBidi"/>
          <w:bCs w:val="0"/>
          <w:sz w:val="28"/>
          <w:szCs w:val="28"/>
        </w:rPr>
      </w:pPr>
    </w:p>
    <w:p w:rsidR="00444143" w:rsidRPr="00674662" w:rsidRDefault="00444143" w:rsidP="00444143">
      <w:pPr>
        <w:spacing w:line="276" w:lineRule="auto"/>
        <w:jc w:val="center"/>
        <w:rPr>
          <w:rFonts w:eastAsiaTheme="majorEastAsia" w:cstheme="majorBidi"/>
          <w:bCs w:val="0"/>
          <w:sz w:val="28"/>
          <w:szCs w:val="28"/>
        </w:rPr>
      </w:pPr>
    </w:p>
    <w:p w:rsidR="00444143" w:rsidRPr="00674662" w:rsidRDefault="00444143" w:rsidP="00444143">
      <w:pPr>
        <w:spacing w:line="276" w:lineRule="auto"/>
        <w:jc w:val="center"/>
        <w:rPr>
          <w:rFonts w:eastAsiaTheme="majorEastAsia" w:cstheme="majorBidi"/>
          <w:bCs w:val="0"/>
          <w:sz w:val="28"/>
          <w:szCs w:val="28"/>
        </w:rPr>
      </w:pPr>
    </w:p>
    <w:p w:rsidR="00444143" w:rsidRPr="00674662" w:rsidRDefault="00444143" w:rsidP="00444143">
      <w:pPr>
        <w:spacing w:line="276" w:lineRule="auto"/>
        <w:jc w:val="center"/>
        <w:rPr>
          <w:rFonts w:eastAsiaTheme="majorEastAsia" w:cstheme="majorBidi"/>
          <w:bCs w:val="0"/>
          <w:sz w:val="28"/>
          <w:szCs w:val="28"/>
        </w:rPr>
      </w:pPr>
    </w:p>
    <w:p w:rsidR="00D06996" w:rsidRPr="00674662" w:rsidRDefault="00D06996" w:rsidP="00444143">
      <w:pPr>
        <w:spacing w:line="276" w:lineRule="auto"/>
        <w:jc w:val="center"/>
        <w:rPr>
          <w:b/>
          <w:sz w:val="28"/>
          <w:szCs w:val="32"/>
        </w:rPr>
      </w:pPr>
      <w:r w:rsidRPr="00674662">
        <w:rPr>
          <w:b/>
          <w:sz w:val="28"/>
          <w:szCs w:val="32"/>
        </w:rPr>
        <w:t xml:space="preserve">Pomocná slovesa, spony a mluvčí (zejména) AAVE v TV seriálu </w:t>
      </w:r>
      <w:r w:rsidRPr="00674662">
        <w:rPr>
          <w:b/>
          <w:i/>
          <w:sz w:val="28"/>
          <w:szCs w:val="32"/>
        </w:rPr>
        <w:t>The Wire</w:t>
      </w:r>
      <w:r w:rsidRPr="00674662">
        <w:rPr>
          <w:b/>
          <w:sz w:val="28"/>
          <w:szCs w:val="32"/>
        </w:rPr>
        <w:t xml:space="preserve"> </w:t>
      </w:r>
    </w:p>
    <w:p w:rsidR="00444143" w:rsidRPr="00674662" w:rsidRDefault="00444143" w:rsidP="00444143">
      <w:pPr>
        <w:spacing w:line="276" w:lineRule="auto"/>
        <w:jc w:val="center"/>
        <w:rPr>
          <w:rFonts w:eastAsiaTheme="majorEastAsia" w:cstheme="majorBidi"/>
          <w:b/>
          <w:bCs w:val="0"/>
          <w:sz w:val="28"/>
          <w:szCs w:val="28"/>
        </w:rPr>
      </w:pPr>
      <w:r w:rsidRPr="00674662">
        <w:rPr>
          <w:rFonts w:eastAsiaTheme="majorEastAsia" w:cstheme="majorBidi"/>
          <w:b/>
          <w:sz w:val="28"/>
          <w:szCs w:val="28"/>
        </w:rPr>
        <w:t>(</w:t>
      </w:r>
      <w:r w:rsidR="00D05594" w:rsidRPr="00674662">
        <w:rPr>
          <w:rFonts w:eastAsiaTheme="majorEastAsia" w:cstheme="majorBidi"/>
          <w:b/>
          <w:sz w:val="28"/>
          <w:szCs w:val="28"/>
        </w:rPr>
        <w:t>Diplomová</w:t>
      </w:r>
      <w:r w:rsidRPr="00674662">
        <w:rPr>
          <w:rFonts w:eastAsiaTheme="majorEastAsia" w:cstheme="majorBidi"/>
          <w:b/>
          <w:sz w:val="28"/>
          <w:szCs w:val="28"/>
        </w:rPr>
        <w:t xml:space="preserve"> práce)</w:t>
      </w: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444143" w:rsidP="00444143">
      <w:pPr>
        <w:spacing w:line="276" w:lineRule="auto"/>
        <w:jc w:val="center"/>
        <w:rPr>
          <w:rFonts w:eastAsiaTheme="majorEastAsia" w:cstheme="majorBidi"/>
          <w:b/>
          <w:bCs w:val="0"/>
          <w:sz w:val="28"/>
          <w:szCs w:val="28"/>
        </w:rPr>
      </w:pPr>
    </w:p>
    <w:p w:rsidR="00444143" w:rsidRPr="00674662" w:rsidRDefault="00D05594" w:rsidP="00444143">
      <w:pPr>
        <w:spacing w:line="276" w:lineRule="auto"/>
        <w:rPr>
          <w:rFonts w:eastAsiaTheme="majorEastAsia" w:cstheme="majorBidi"/>
          <w:b/>
          <w:bCs w:val="0"/>
          <w:sz w:val="28"/>
          <w:szCs w:val="28"/>
        </w:rPr>
      </w:pPr>
      <w:r w:rsidRPr="00674662">
        <w:rPr>
          <w:rFonts w:eastAsiaTheme="majorEastAsia" w:cstheme="majorBidi"/>
          <w:b/>
          <w:sz w:val="28"/>
          <w:szCs w:val="28"/>
        </w:rPr>
        <w:t>Olomouc 2019</w:t>
      </w:r>
      <w:r w:rsidR="00444143" w:rsidRPr="00674662">
        <w:rPr>
          <w:rFonts w:eastAsiaTheme="majorEastAsia" w:cstheme="majorBidi"/>
          <w:b/>
          <w:sz w:val="28"/>
          <w:szCs w:val="28"/>
        </w:rPr>
        <w:t xml:space="preserve"> </w:t>
      </w:r>
      <w:r w:rsidR="00444143" w:rsidRPr="00674662">
        <w:rPr>
          <w:rFonts w:eastAsiaTheme="majorEastAsia" w:cstheme="majorBidi"/>
          <w:b/>
          <w:sz w:val="28"/>
          <w:szCs w:val="28"/>
        </w:rPr>
        <w:tab/>
      </w:r>
      <w:r w:rsidR="00444143" w:rsidRPr="00674662">
        <w:rPr>
          <w:rFonts w:eastAsiaTheme="majorEastAsia" w:cstheme="majorBidi"/>
          <w:b/>
          <w:sz w:val="28"/>
          <w:szCs w:val="28"/>
        </w:rPr>
        <w:tab/>
      </w:r>
      <w:r w:rsidR="00444143" w:rsidRPr="00674662">
        <w:rPr>
          <w:rFonts w:eastAsiaTheme="majorEastAsia" w:cstheme="majorBidi"/>
          <w:b/>
          <w:sz w:val="28"/>
          <w:szCs w:val="28"/>
        </w:rPr>
        <w:tab/>
      </w:r>
      <w:r w:rsidR="00444143" w:rsidRPr="00674662">
        <w:rPr>
          <w:rFonts w:eastAsiaTheme="majorEastAsia" w:cstheme="majorBidi"/>
          <w:b/>
          <w:sz w:val="28"/>
          <w:szCs w:val="28"/>
        </w:rPr>
        <w:tab/>
      </w:r>
      <w:r w:rsidR="00444143" w:rsidRPr="00674662">
        <w:rPr>
          <w:rFonts w:eastAsiaTheme="majorEastAsia" w:cstheme="majorBidi"/>
          <w:b/>
          <w:sz w:val="28"/>
          <w:szCs w:val="28"/>
        </w:rPr>
        <w:tab/>
      </w:r>
      <w:r w:rsidR="00444143" w:rsidRPr="00674662">
        <w:rPr>
          <w:rFonts w:eastAsiaTheme="majorEastAsia" w:cstheme="majorBidi"/>
          <w:b/>
          <w:sz w:val="28"/>
          <w:szCs w:val="28"/>
        </w:rPr>
        <w:tab/>
        <w:t>Michael Pagáč</w:t>
      </w:r>
    </w:p>
    <w:p w:rsidR="00444143" w:rsidRPr="00674662" w:rsidRDefault="00444143" w:rsidP="00444143">
      <w:pPr>
        <w:spacing w:line="276" w:lineRule="auto"/>
        <w:rPr>
          <w:rFonts w:eastAsiaTheme="majorEastAsia" w:cstheme="majorBidi"/>
          <w:b/>
          <w:bCs w:val="0"/>
          <w:sz w:val="28"/>
          <w:szCs w:val="28"/>
        </w:rPr>
      </w:pPr>
    </w:p>
    <w:p w:rsidR="00444143" w:rsidRPr="00674662" w:rsidRDefault="00444143" w:rsidP="00444143">
      <w:pPr>
        <w:spacing w:line="276" w:lineRule="auto"/>
        <w:rPr>
          <w:rFonts w:eastAsiaTheme="majorEastAsia" w:cstheme="majorBidi"/>
          <w:b/>
          <w:bCs w:val="0"/>
          <w:sz w:val="28"/>
          <w:szCs w:val="28"/>
        </w:rPr>
      </w:pPr>
    </w:p>
    <w:p w:rsidR="00B953AE" w:rsidRPr="00674662" w:rsidRDefault="00B953AE" w:rsidP="00444143">
      <w:pPr>
        <w:spacing w:after="0" w:line="276" w:lineRule="auto"/>
        <w:jc w:val="left"/>
        <w:rPr>
          <w:b/>
          <w:i/>
          <w:szCs w:val="32"/>
        </w:rPr>
      </w:pPr>
    </w:p>
    <w:p w:rsidR="00563E17" w:rsidRPr="00563E17" w:rsidRDefault="00563E17" w:rsidP="00563E17">
      <w:pPr>
        <w:shd w:val="clear" w:color="auto" w:fill="auto"/>
        <w:tabs>
          <w:tab w:val="clear" w:pos="567"/>
        </w:tabs>
        <w:spacing w:after="120"/>
        <w:jc w:val="left"/>
        <w:rPr>
          <w:b/>
          <w:i/>
          <w:szCs w:val="32"/>
        </w:rPr>
      </w:pPr>
      <w:r w:rsidRPr="00563E17">
        <w:rPr>
          <w:b/>
          <w:szCs w:val="32"/>
        </w:rPr>
        <w:t>Pomocná slovesa, spony a mluvčí (zejména) AAVE v TV seriálu</w:t>
      </w:r>
      <w:r w:rsidRPr="00563E17">
        <w:rPr>
          <w:b/>
          <w:i/>
          <w:szCs w:val="32"/>
        </w:rPr>
        <w:t xml:space="preserve"> The Wire </w:t>
      </w:r>
    </w:p>
    <w:p w:rsidR="00444143" w:rsidRPr="00674662" w:rsidRDefault="00444143" w:rsidP="00444143">
      <w:pPr>
        <w:spacing w:after="0" w:line="276" w:lineRule="auto"/>
        <w:jc w:val="left"/>
        <w:rPr>
          <w:rFonts w:eastAsiaTheme="majorEastAsia" w:cstheme="majorBidi"/>
          <w:b/>
          <w:szCs w:val="28"/>
        </w:rPr>
      </w:pPr>
      <w:r w:rsidRPr="00674662">
        <w:rPr>
          <w:rFonts w:eastAsiaTheme="majorEastAsia" w:cstheme="majorBidi"/>
          <w:b/>
          <w:szCs w:val="28"/>
        </w:rPr>
        <w:t>(</w:t>
      </w:r>
      <w:r w:rsidR="00D05594" w:rsidRPr="00674662">
        <w:rPr>
          <w:rFonts w:eastAsiaTheme="majorEastAsia" w:cstheme="majorBidi"/>
          <w:b/>
          <w:szCs w:val="28"/>
        </w:rPr>
        <w:t>Diplomová</w:t>
      </w:r>
      <w:r w:rsidRPr="00674662">
        <w:rPr>
          <w:rFonts w:eastAsiaTheme="majorEastAsia" w:cstheme="majorBidi"/>
          <w:b/>
          <w:szCs w:val="28"/>
        </w:rPr>
        <w:t xml:space="preserve"> práce)</w:t>
      </w:r>
    </w:p>
    <w:p w:rsidR="00444143" w:rsidRPr="00674662" w:rsidRDefault="00444143" w:rsidP="00444143">
      <w:pPr>
        <w:spacing w:after="0" w:line="276" w:lineRule="auto"/>
        <w:jc w:val="left"/>
        <w:rPr>
          <w:rFonts w:eastAsiaTheme="majorEastAsia" w:cstheme="majorBidi"/>
          <w:b/>
          <w:szCs w:val="28"/>
        </w:rPr>
      </w:pPr>
    </w:p>
    <w:p w:rsidR="00444143" w:rsidRPr="00674662" w:rsidRDefault="00444143" w:rsidP="00444143">
      <w:pPr>
        <w:spacing w:after="0" w:line="276" w:lineRule="auto"/>
        <w:jc w:val="left"/>
        <w:rPr>
          <w:rFonts w:eastAsiaTheme="majorEastAsia" w:cstheme="majorBidi"/>
          <w:b/>
          <w:szCs w:val="28"/>
        </w:rPr>
      </w:pPr>
    </w:p>
    <w:p w:rsidR="00444143" w:rsidRPr="00674662" w:rsidRDefault="00444143" w:rsidP="00444143">
      <w:pPr>
        <w:spacing w:after="0"/>
      </w:pPr>
      <w:r w:rsidRPr="00674662">
        <w:t>Autor: Michael Pagáč</w:t>
      </w:r>
    </w:p>
    <w:p w:rsidR="00444143" w:rsidRPr="00674662" w:rsidRDefault="00444143" w:rsidP="00444143">
      <w:pPr>
        <w:spacing w:after="0"/>
      </w:pPr>
      <w:r w:rsidRPr="00674662">
        <w:t>Studijní obor: Anglická filologie</w:t>
      </w:r>
    </w:p>
    <w:p w:rsidR="00444143" w:rsidRPr="00674662" w:rsidRDefault="00444143" w:rsidP="00444143">
      <w:pPr>
        <w:spacing w:after="0"/>
      </w:pPr>
      <w:r w:rsidRPr="00674662">
        <w:t>Vedoucí práce: Jeffrey Keith Parrott, Ph.D.</w:t>
      </w:r>
    </w:p>
    <w:p w:rsidR="00444143" w:rsidRPr="00674662" w:rsidRDefault="00B953AE" w:rsidP="00444143">
      <w:pPr>
        <w:spacing w:after="0"/>
      </w:pPr>
      <w:r w:rsidRPr="00674662">
        <w:t xml:space="preserve">Počet stran: </w:t>
      </w:r>
      <w:r w:rsidR="00134902">
        <w:t>60</w:t>
      </w:r>
    </w:p>
    <w:p w:rsidR="00444143" w:rsidRPr="00674662" w:rsidRDefault="00444143" w:rsidP="00444143">
      <w:pPr>
        <w:spacing w:after="0"/>
      </w:pPr>
      <w:r w:rsidRPr="00674662">
        <w:t xml:space="preserve">Počet znaků: </w:t>
      </w:r>
      <w:r w:rsidR="00134902">
        <w:t>60 725</w:t>
      </w:r>
    </w:p>
    <w:p w:rsidR="00444143" w:rsidRPr="00674662" w:rsidRDefault="00D05594" w:rsidP="00444143">
      <w:pPr>
        <w:spacing w:after="0"/>
      </w:pPr>
      <w:r w:rsidRPr="00674662">
        <w:t>Olomouc 2019</w:t>
      </w:r>
    </w:p>
    <w:p w:rsidR="00444143" w:rsidRPr="00674662" w:rsidRDefault="00444143" w:rsidP="00444143"/>
    <w:p w:rsidR="00444143" w:rsidRPr="00674662" w:rsidRDefault="00444143" w:rsidP="00444143">
      <w:pPr>
        <w:spacing w:line="276" w:lineRule="auto"/>
        <w:rPr>
          <w:rFonts w:eastAsiaTheme="majorEastAsia" w:cstheme="majorBidi"/>
          <w:b/>
          <w:bCs w:val="0"/>
          <w:sz w:val="28"/>
          <w:szCs w:val="28"/>
        </w:rPr>
      </w:pPr>
    </w:p>
    <w:p w:rsidR="00444143" w:rsidRPr="00674662" w:rsidRDefault="00444143" w:rsidP="00444143">
      <w:pPr>
        <w:spacing w:line="276" w:lineRule="auto"/>
        <w:rPr>
          <w:rFonts w:eastAsiaTheme="majorEastAsia" w:cstheme="majorBidi"/>
          <w:b/>
          <w:bCs w:val="0"/>
          <w:sz w:val="28"/>
          <w:szCs w:val="28"/>
        </w:rPr>
      </w:pPr>
    </w:p>
    <w:p w:rsidR="00444143" w:rsidRPr="00674662" w:rsidRDefault="00444143" w:rsidP="00444143">
      <w:pPr>
        <w:spacing w:line="276" w:lineRule="auto"/>
        <w:rPr>
          <w:rFonts w:eastAsiaTheme="majorEastAsia" w:cstheme="majorBidi"/>
          <w:b/>
          <w:bCs w:val="0"/>
          <w:sz w:val="28"/>
          <w:szCs w:val="28"/>
        </w:rPr>
      </w:pPr>
    </w:p>
    <w:p w:rsidR="00444143" w:rsidRPr="00674662" w:rsidRDefault="00444143" w:rsidP="00444143">
      <w:pPr>
        <w:spacing w:line="276" w:lineRule="auto"/>
        <w:rPr>
          <w:rFonts w:eastAsiaTheme="majorEastAsia" w:cstheme="majorBidi"/>
          <w:b/>
          <w:bCs w:val="0"/>
          <w:sz w:val="28"/>
          <w:szCs w:val="28"/>
        </w:rPr>
      </w:pPr>
    </w:p>
    <w:p w:rsidR="00444143" w:rsidRPr="00674662" w:rsidRDefault="00444143" w:rsidP="00444143">
      <w:pPr>
        <w:spacing w:line="276" w:lineRule="auto"/>
        <w:rPr>
          <w:rFonts w:eastAsiaTheme="majorEastAsia" w:cstheme="majorBidi"/>
          <w:b/>
          <w:bCs w:val="0"/>
          <w:sz w:val="28"/>
          <w:szCs w:val="28"/>
        </w:rPr>
      </w:pPr>
    </w:p>
    <w:p w:rsidR="00444143" w:rsidRPr="00674662" w:rsidRDefault="00444143" w:rsidP="00444143">
      <w:pPr>
        <w:spacing w:line="276" w:lineRule="auto"/>
        <w:rPr>
          <w:rFonts w:eastAsiaTheme="majorEastAsia" w:cstheme="majorBidi"/>
          <w:b/>
          <w:bCs w:val="0"/>
          <w:sz w:val="28"/>
          <w:szCs w:val="28"/>
        </w:rPr>
      </w:pPr>
    </w:p>
    <w:p w:rsidR="00444143" w:rsidRPr="00674662" w:rsidRDefault="00444143" w:rsidP="00444143">
      <w:pPr>
        <w:spacing w:line="276" w:lineRule="auto"/>
        <w:rPr>
          <w:rFonts w:eastAsiaTheme="majorEastAsia" w:cstheme="majorBidi"/>
          <w:b/>
          <w:bCs w:val="0"/>
          <w:sz w:val="28"/>
          <w:szCs w:val="28"/>
        </w:rPr>
      </w:pPr>
    </w:p>
    <w:p w:rsidR="00444143" w:rsidRPr="00674662" w:rsidRDefault="00444143" w:rsidP="00444143">
      <w:pPr>
        <w:spacing w:line="276" w:lineRule="auto"/>
        <w:rPr>
          <w:rFonts w:eastAsiaTheme="majorEastAsia" w:cstheme="majorBidi"/>
          <w:b/>
          <w:bCs w:val="0"/>
          <w:sz w:val="28"/>
          <w:szCs w:val="28"/>
        </w:rPr>
      </w:pPr>
    </w:p>
    <w:p w:rsidR="00444143" w:rsidRPr="00674662" w:rsidRDefault="00444143" w:rsidP="00444143">
      <w:pPr>
        <w:spacing w:line="276" w:lineRule="auto"/>
        <w:rPr>
          <w:rFonts w:eastAsiaTheme="majorEastAsia" w:cstheme="majorBidi"/>
          <w:b/>
          <w:bCs w:val="0"/>
          <w:sz w:val="28"/>
          <w:szCs w:val="28"/>
        </w:rPr>
      </w:pPr>
    </w:p>
    <w:p w:rsidR="00444143" w:rsidRPr="00674662" w:rsidRDefault="00444143" w:rsidP="00444143">
      <w:pPr>
        <w:spacing w:line="276" w:lineRule="auto"/>
        <w:rPr>
          <w:rFonts w:eastAsiaTheme="majorEastAsia" w:cstheme="majorBidi"/>
          <w:b/>
          <w:bCs w:val="0"/>
          <w:sz w:val="28"/>
          <w:szCs w:val="28"/>
        </w:rPr>
      </w:pPr>
    </w:p>
    <w:p w:rsidR="00444143" w:rsidRPr="00674662" w:rsidRDefault="00444143" w:rsidP="00444143">
      <w:r w:rsidRPr="00674662">
        <w:t xml:space="preserve">Prohlašuji, že jsem tuto </w:t>
      </w:r>
      <w:r w:rsidR="00D05594" w:rsidRPr="00674662">
        <w:t>diplomovou</w:t>
      </w:r>
      <w:r w:rsidRPr="00674662">
        <w:t xml:space="preserve"> práci vypracoval samostatně a uvedl úplný seznam citované a použité literatury. </w:t>
      </w:r>
    </w:p>
    <w:p w:rsidR="00444143" w:rsidRPr="00674662" w:rsidRDefault="00444143" w:rsidP="00444143">
      <w:pPr>
        <w:spacing w:line="276" w:lineRule="auto"/>
      </w:pPr>
    </w:p>
    <w:p w:rsidR="00444143" w:rsidRPr="00674662" w:rsidRDefault="00444143" w:rsidP="00444143">
      <w:pPr>
        <w:spacing w:line="276" w:lineRule="auto"/>
      </w:pPr>
    </w:p>
    <w:p w:rsidR="00444143" w:rsidRPr="00674662" w:rsidRDefault="00444143" w:rsidP="00444143">
      <w:pPr>
        <w:spacing w:line="276" w:lineRule="auto"/>
      </w:pPr>
      <w:r w:rsidRPr="00674662">
        <w:t xml:space="preserve">V Olomouci </w:t>
      </w:r>
      <w:r w:rsidRPr="00674662">
        <w:tab/>
      </w:r>
      <w:r w:rsidRPr="00674662">
        <w:tab/>
      </w:r>
      <w:r w:rsidRPr="00674662">
        <w:tab/>
      </w:r>
      <w:r w:rsidRPr="00674662">
        <w:tab/>
      </w:r>
      <w:r w:rsidRPr="00674662">
        <w:tab/>
      </w:r>
      <w:r w:rsidRPr="00674662">
        <w:tab/>
        <w:t>Podpis ………………………</w:t>
      </w:r>
    </w:p>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 w:rsidR="00444143" w:rsidRPr="00674662" w:rsidRDefault="00444143" w:rsidP="00444143">
      <w:pPr>
        <w:rPr>
          <w:rFonts w:eastAsiaTheme="majorEastAsia" w:cstheme="majorBidi"/>
          <w:b/>
          <w:bCs w:val="0"/>
          <w:sz w:val="28"/>
          <w:szCs w:val="28"/>
        </w:rPr>
      </w:pPr>
      <w:r w:rsidRPr="00674662">
        <w:t>I would like to thank my supervisor Jeffrey Keith Parrott, Ph.D. for his advice, guidance and patience throughout my writing process.</w:t>
      </w:r>
    </w:p>
    <w:p w:rsidR="00A569BA" w:rsidRPr="00674662" w:rsidRDefault="00444143" w:rsidP="00444143">
      <w:pPr>
        <w:rPr>
          <w:b/>
        </w:rPr>
      </w:pPr>
      <w:r w:rsidRPr="00674662">
        <w:br w:type="page"/>
      </w:r>
      <w:r w:rsidRPr="00674662">
        <w:rPr>
          <w:b/>
        </w:rPr>
        <w:lastRenderedPageBreak/>
        <w:t>Abstract</w:t>
      </w:r>
    </w:p>
    <w:p w:rsidR="004B33D4" w:rsidRPr="004B33D4" w:rsidRDefault="004B33D4" w:rsidP="00444143">
      <w:pPr>
        <w:rPr>
          <w:color w:val="auto"/>
        </w:rPr>
      </w:pPr>
      <w:r>
        <w:rPr>
          <w:color w:val="auto"/>
        </w:rPr>
        <w:t xml:space="preserve">This thesis deals with auxiliary verbs and copulas that occur in the first episode of the first season of the TV show </w:t>
      </w:r>
      <w:r>
        <w:rPr>
          <w:i/>
          <w:color w:val="auto"/>
        </w:rPr>
        <w:t>The Wire</w:t>
      </w:r>
      <w:r>
        <w:rPr>
          <w:color w:val="auto"/>
        </w:rPr>
        <w:t>. The Appendix par</w:t>
      </w:r>
      <w:r w:rsidR="00410852">
        <w:rPr>
          <w:color w:val="auto"/>
        </w:rPr>
        <w:t>t contains every example of these tokens</w:t>
      </w:r>
      <w:r>
        <w:rPr>
          <w:color w:val="auto"/>
        </w:rPr>
        <w:t xml:space="preserve"> and they are used for determining confirmation</w:t>
      </w:r>
      <w:r w:rsidR="002024D4">
        <w:rPr>
          <w:color w:val="auto"/>
        </w:rPr>
        <w:t>s</w:t>
      </w:r>
      <w:r>
        <w:rPr>
          <w:color w:val="auto"/>
        </w:rPr>
        <w:t xml:space="preserve"> or disconfirmation</w:t>
      </w:r>
      <w:r w:rsidR="002024D4">
        <w:rPr>
          <w:color w:val="auto"/>
        </w:rPr>
        <w:t>s</w:t>
      </w:r>
      <w:r>
        <w:rPr>
          <w:color w:val="auto"/>
        </w:rPr>
        <w:t xml:space="preserve"> of </w:t>
      </w:r>
      <w:r w:rsidR="002024D4">
        <w:rPr>
          <w:color w:val="auto"/>
        </w:rPr>
        <w:t xml:space="preserve">the </w:t>
      </w:r>
      <w:r>
        <w:rPr>
          <w:color w:val="auto"/>
        </w:rPr>
        <w:t>predictions connected with morphosyntactic behavior of auxiliary verbs based on the concept of Distributed Morphology and, more specifically, Markedness Hierarchy and Impoverishment</w:t>
      </w:r>
      <w:r w:rsidR="002024D4">
        <w:rPr>
          <w:color w:val="auto"/>
        </w:rPr>
        <w:t>, presented in Parrott (2017)</w:t>
      </w:r>
      <w:r>
        <w:rPr>
          <w:color w:val="auto"/>
        </w:rPr>
        <w:t>. The thesis also improves on Pagáč (2017) in scope and attention to all auxiliary verbs</w:t>
      </w:r>
      <w:r w:rsidR="002024D4">
        <w:rPr>
          <w:color w:val="auto"/>
        </w:rPr>
        <w:t>,</w:t>
      </w:r>
      <w:r>
        <w:rPr>
          <w:color w:val="auto"/>
        </w:rPr>
        <w:t xml:space="preserve"> and includes </w:t>
      </w:r>
      <w:r>
        <w:rPr>
          <w:i/>
          <w:color w:val="auto"/>
        </w:rPr>
        <w:t xml:space="preserve">ain't </w:t>
      </w:r>
      <w:r>
        <w:rPr>
          <w:color w:val="auto"/>
        </w:rPr>
        <w:t>as one of them.</w:t>
      </w:r>
    </w:p>
    <w:p w:rsidR="00444143" w:rsidRPr="00674662" w:rsidRDefault="00444143" w:rsidP="00444143">
      <w:pPr>
        <w:rPr>
          <w:b/>
        </w:rPr>
      </w:pPr>
      <w:r w:rsidRPr="00674662">
        <w:rPr>
          <w:b/>
        </w:rPr>
        <w:t>Key words</w:t>
      </w:r>
    </w:p>
    <w:p w:rsidR="00444143" w:rsidRPr="00674662" w:rsidRDefault="003E0385" w:rsidP="00444143">
      <w:pPr>
        <w:shd w:val="clear" w:color="auto" w:fill="auto"/>
        <w:tabs>
          <w:tab w:val="clear" w:pos="567"/>
        </w:tabs>
        <w:spacing w:after="0" w:line="240" w:lineRule="auto"/>
        <w:jc w:val="left"/>
      </w:pPr>
      <w:r w:rsidRPr="00674662">
        <w:t>AAVE, copulas, auxiliary verbs, markedness hierarchy</w:t>
      </w:r>
      <w:r w:rsidR="004B33D4">
        <w:t>, impoverishment</w:t>
      </w:r>
      <w:r w:rsidR="00444143" w:rsidRPr="00674662">
        <w:br w:type="page"/>
      </w:r>
    </w:p>
    <w:p w:rsidR="00444143" w:rsidRPr="00674662" w:rsidRDefault="00444143" w:rsidP="00444143">
      <w:pPr>
        <w:rPr>
          <w:b/>
        </w:rPr>
      </w:pPr>
      <w:r w:rsidRPr="00674662">
        <w:rPr>
          <w:b/>
        </w:rPr>
        <w:lastRenderedPageBreak/>
        <w:t>Anotace</w:t>
      </w:r>
    </w:p>
    <w:p w:rsidR="004B33D4" w:rsidRPr="00B64275" w:rsidRDefault="004B33D4" w:rsidP="004B33D4">
      <w:pPr>
        <w:rPr>
          <w:color w:val="auto"/>
        </w:rPr>
      </w:pPr>
      <w:r>
        <w:rPr>
          <w:color w:val="auto"/>
        </w:rPr>
        <w:t xml:space="preserve">Tato práce se zabývá pomocnými slovesy a sponami, které se objevují v první epizodě první série TV seriálu </w:t>
      </w:r>
      <w:r>
        <w:rPr>
          <w:i/>
          <w:color w:val="auto"/>
        </w:rPr>
        <w:t>The Wire</w:t>
      </w:r>
      <w:r>
        <w:rPr>
          <w:color w:val="auto"/>
        </w:rPr>
        <w:t xml:space="preserve">. </w:t>
      </w:r>
      <w:r w:rsidR="00B64275">
        <w:rPr>
          <w:color w:val="auto"/>
        </w:rPr>
        <w:t xml:space="preserve">Příloha této práce obsahuje veškeré příklady těchto sloves a slouží k potvrzení či vyvrácení předpovědí </w:t>
      </w:r>
      <w:r w:rsidR="002024D4">
        <w:rPr>
          <w:color w:val="auto"/>
        </w:rPr>
        <w:t>souvisejících</w:t>
      </w:r>
      <w:r w:rsidR="00B64275">
        <w:rPr>
          <w:color w:val="auto"/>
        </w:rPr>
        <w:t xml:space="preserve"> s morfosyntaktickým chováním pomocných</w:t>
      </w:r>
      <w:r w:rsidR="00C81051">
        <w:rPr>
          <w:color w:val="auto"/>
        </w:rPr>
        <w:t xml:space="preserve"> sloves založených na konceptu </w:t>
      </w:r>
      <w:r w:rsidR="00B64275" w:rsidRPr="00C81051">
        <w:rPr>
          <w:i/>
          <w:color w:val="auto"/>
        </w:rPr>
        <w:t>Distributed</w:t>
      </w:r>
      <w:r w:rsidR="00B64275">
        <w:rPr>
          <w:color w:val="auto"/>
        </w:rPr>
        <w:t xml:space="preserve"> </w:t>
      </w:r>
      <w:r w:rsidR="00B64275" w:rsidRPr="00C81051">
        <w:rPr>
          <w:i/>
          <w:color w:val="auto"/>
        </w:rPr>
        <w:t>Morphology</w:t>
      </w:r>
      <w:r w:rsidR="00C81051">
        <w:rPr>
          <w:color w:val="auto"/>
        </w:rPr>
        <w:t xml:space="preserve"> and, přesněji, </w:t>
      </w:r>
      <w:r w:rsidR="00C81051" w:rsidRPr="00C81051">
        <w:rPr>
          <w:i/>
          <w:color w:val="auto"/>
        </w:rPr>
        <w:t>Markedness</w:t>
      </w:r>
      <w:r w:rsidR="00C81051">
        <w:rPr>
          <w:color w:val="auto"/>
        </w:rPr>
        <w:t xml:space="preserve"> </w:t>
      </w:r>
      <w:r w:rsidR="00C81051" w:rsidRPr="00C81051">
        <w:rPr>
          <w:i/>
          <w:color w:val="auto"/>
        </w:rPr>
        <w:t>Hierarchy</w:t>
      </w:r>
      <w:r w:rsidR="00C81051">
        <w:rPr>
          <w:color w:val="auto"/>
        </w:rPr>
        <w:t xml:space="preserve"> a </w:t>
      </w:r>
      <w:r w:rsidR="00C81051" w:rsidRPr="00C81051">
        <w:rPr>
          <w:i/>
          <w:color w:val="auto"/>
        </w:rPr>
        <w:t>Impoverishment</w:t>
      </w:r>
      <w:r w:rsidR="002024D4">
        <w:rPr>
          <w:color w:val="auto"/>
        </w:rPr>
        <w:t>, představených v práci Parrott (2017)</w:t>
      </w:r>
      <w:r w:rsidR="00B64275">
        <w:rPr>
          <w:color w:val="auto"/>
        </w:rPr>
        <w:t xml:space="preserve">. </w:t>
      </w:r>
      <w:r w:rsidR="002024D4">
        <w:rPr>
          <w:color w:val="auto"/>
        </w:rPr>
        <w:t>Tato diplomová p</w:t>
      </w:r>
      <w:r w:rsidR="00B64275">
        <w:rPr>
          <w:color w:val="auto"/>
        </w:rPr>
        <w:t xml:space="preserve">ráce také vylepšuje </w:t>
      </w:r>
      <w:r w:rsidR="002024D4">
        <w:rPr>
          <w:color w:val="auto"/>
        </w:rPr>
        <w:t xml:space="preserve">bakalářskou </w:t>
      </w:r>
      <w:r w:rsidR="00B64275">
        <w:rPr>
          <w:color w:val="auto"/>
        </w:rPr>
        <w:t xml:space="preserve">práci Pagáč (2017) v rozsahu a pozornosti věnované pomocných slovesům a zahrnuje </w:t>
      </w:r>
      <w:r w:rsidR="00B64275">
        <w:rPr>
          <w:i/>
          <w:color w:val="auto"/>
        </w:rPr>
        <w:t xml:space="preserve">ain't </w:t>
      </w:r>
      <w:r w:rsidR="00B64275">
        <w:rPr>
          <w:color w:val="auto"/>
        </w:rPr>
        <w:t>jako jedno z nich.</w:t>
      </w:r>
    </w:p>
    <w:p w:rsidR="00444143" w:rsidRPr="00674662" w:rsidRDefault="00444143" w:rsidP="00444143">
      <w:pPr>
        <w:rPr>
          <w:b/>
        </w:rPr>
      </w:pPr>
      <w:r w:rsidRPr="00674662">
        <w:rPr>
          <w:b/>
        </w:rPr>
        <w:t>Klíčová slova</w:t>
      </w:r>
    </w:p>
    <w:p w:rsidR="00444143" w:rsidRPr="00674662" w:rsidRDefault="003E0385" w:rsidP="00444143">
      <w:pPr>
        <w:shd w:val="clear" w:color="auto" w:fill="auto"/>
        <w:tabs>
          <w:tab w:val="clear" w:pos="567"/>
        </w:tabs>
        <w:spacing w:after="0" w:line="240" w:lineRule="auto"/>
        <w:jc w:val="left"/>
      </w:pPr>
      <w:r w:rsidRPr="00674662">
        <w:t xml:space="preserve">AAVE, spony, pomocná slovesa, </w:t>
      </w:r>
      <w:r w:rsidR="004B33D4">
        <w:t>markedness hierarchy, impoverishment</w:t>
      </w:r>
      <w:r w:rsidR="00444143" w:rsidRPr="00674662">
        <w:br w:type="page"/>
      </w:r>
    </w:p>
    <w:bookmarkStart w:id="0" w:name="_Toc490156626" w:displacedByCustomXml="next"/>
    <w:bookmarkStart w:id="1" w:name="_Toc490140621" w:displacedByCustomXml="next"/>
    <w:sdt>
      <w:sdtPr>
        <w:id w:val="694442629"/>
        <w:docPartObj>
          <w:docPartGallery w:val="Table of Contents"/>
          <w:docPartUnique/>
        </w:docPartObj>
      </w:sdtPr>
      <w:sdtEndPr>
        <w:rPr>
          <w:lang w:val="cs-CZ"/>
        </w:rPr>
      </w:sdtEndPr>
      <w:sdtContent>
        <w:p w:rsidR="00563E17" w:rsidRDefault="00E8546A" w:rsidP="00E8546A">
          <w:pPr>
            <w:pStyle w:val="Podtitul"/>
            <w:rPr>
              <w:lang w:val="cs-CZ"/>
            </w:rPr>
          </w:pPr>
          <w:r>
            <w:t>Table of Contents</w:t>
          </w:r>
        </w:p>
      </w:sdtContent>
    </w:sdt>
    <w:bookmarkEnd w:id="1"/>
    <w:bookmarkEnd w:id="0"/>
    <w:p w:rsidR="00E8546A" w:rsidRDefault="00127783">
      <w:pPr>
        <w:pStyle w:val="Obsah1"/>
        <w:tabs>
          <w:tab w:val="left" w:pos="482"/>
          <w:tab w:val="right" w:leader="dot" w:pos="7926"/>
        </w:tabs>
        <w:rPr>
          <w:rFonts w:asciiTheme="minorHAnsi" w:eastAsiaTheme="minorEastAsia" w:hAnsiTheme="minorHAnsi" w:cstheme="minorBidi"/>
          <w:bCs w:val="0"/>
          <w:color w:val="auto"/>
          <w:sz w:val="22"/>
          <w:szCs w:val="22"/>
          <w:lang w:val="cs-CZ"/>
        </w:rPr>
      </w:pPr>
      <w:r>
        <w:rPr>
          <w:sz w:val="32"/>
          <w:szCs w:val="32"/>
        </w:rPr>
        <w:fldChar w:fldCharType="begin"/>
      </w:r>
      <w:r w:rsidR="00E8546A">
        <w:rPr>
          <w:sz w:val="32"/>
          <w:szCs w:val="32"/>
        </w:rPr>
        <w:instrText xml:space="preserve"> TOC \o "1-3" \h \z \u </w:instrText>
      </w:r>
      <w:r>
        <w:rPr>
          <w:sz w:val="32"/>
          <w:szCs w:val="32"/>
        </w:rPr>
        <w:fldChar w:fldCharType="separate"/>
      </w:r>
      <w:hyperlink w:anchor="_Toc15927781" w:history="1">
        <w:r w:rsidR="00E8546A" w:rsidRPr="00B932B3">
          <w:rPr>
            <w:rStyle w:val="Hypertextovodkaz"/>
          </w:rPr>
          <w:t>1.</w:t>
        </w:r>
        <w:r w:rsidR="00E8546A">
          <w:rPr>
            <w:rFonts w:asciiTheme="minorHAnsi" w:eastAsiaTheme="minorEastAsia" w:hAnsiTheme="minorHAnsi" w:cstheme="minorBidi"/>
            <w:bCs w:val="0"/>
            <w:color w:val="auto"/>
            <w:sz w:val="22"/>
            <w:szCs w:val="22"/>
            <w:lang w:val="cs-CZ"/>
          </w:rPr>
          <w:tab/>
        </w:r>
        <w:r w:rsidR="00E8546A" w:rsidRPr="00B932B3">
          <w:rPr>
            <w:rStyle w:val="Hypertextovodkaz"/>
          </w:rPr>
          <w:t>Introduction</w:t>
        </w:r>
        <w:r w:rsidR="00E8546A">
          <w:rPr>
            <w:webHidden/>
          </w:rPr>
          <w:tab/>
        </w:r>
        <w:r>
          <w:rPr>
            <w:webHidden/>
          </w:rPr>
          <w:fldChar w:fldCharType="begin"/>
        </w:r>
        <w:r w:rsidR="00E8546A">
          <w:rPr>
            <w:webHidden/>
          </w:rPr>
          <w:instrText xml:space="preserve"> PAGEREF _Toc15927781 \h </w:instrText>
        </w:r>
        <w:r>
          <w:rPr>
            <w:webHidden/>
          </w:rPr>
        </w:r>
        <w:r>
          <w:rPr>
            <w:webHidden/>
          </w:rPr>
          <w:fldChar w:fldCharType="separate"/>
        </w:r>
        <w:r w:rsidR="00C83B9F">
          <w:rPr>
            <w:webHidden/>
          </w:rPr>
          <w:t>8</w:t>
        </w:r>
        <w:r>
          <w:rPr>
            <w:webHidden/>
          </w:rPr>
          <w:fldChar w:fldCharType="end"/>
        </w:r>
      </w:hyperlink>
    </w:p>
    <w:p w:rsidR="00E8546A" w:rsidRDefault="00127783">
      <w:pPr>
        <w:pStyle w:val="Obsah1"/>
        <w:tabs>
          <w:tab w:val="left" w:pos="482"/>
          <w:tab w:val="right" w:leader="dot" w:pos="7926"/>
        </w:tabs>
        <w:rPr>
          <w:rFonts w:asciiTheme="minorHAnsi" w:eastAsiaTheme="minorEastAsia" w:hAnsiTheme="minorHAnsi" w:cstheme="minorBidi"/>
          <w:bCs w:val="0"/>
          <w:color w:val="auto"/>
          <w:sz w:val="22"/>
          <w:szCs w:val="22"/>
          <w:lang w:val="cs-CZ"/>
        </w:rPr>
      </w:pPr>
      <w:hyperlink w:anchor="_Toc15927782" w:history="1">
        <w:r w:rsidR="00E8546A" w:rsidRPr="00B932B3">
          <w:rPr>
            <w:rStyle w:val="Hypertextovodkaz"/>
          </w:rPr>
          <w:t>2.</w:t>
        </w:r>
        <w:r w:rsidR="00E8546A">
          <w:rPr>
            <w:rFonts w:asciiTheme="minorHAnsi" w:eastAsiaTheme="minorEastAsia" w:hAnsiTheme="minorHAnsi" w:cstheme="minorBidi"/>
            <w:bCs w:val="0"/>
            <w:color w:val="auto"/>
            <w:sz w:val="22"/>
            <w:szCs w:val="22"/>
            <w:lang w:val="cs-CZ"/>
          </w:rPr>
          <w:tab/>
        </w:r>
        <w:r w:rsidR="00E8546A" w:rsidRPr="00B932B3">
          <w:rPr>
            <w:rStyle w:val="Hypertextovodkaz"/>
          </w:rPr>
          <w:t>Markedness Hierarchy &amp; Impoverishment</w:t>
        </w:r>
        <w:r w:rsidR="00E8546A">
          <w:rPr>
            <w:webHidden/>
          </w:rPr>
          <w:tab/>
        </w:r>
        <w:r>
          <w:rPr>
            <w:webHidden/>
          </w:rPr>
          <w:fldChar w:fldCharType="begin"/>
        </w:r>
        <w:r w:rsidR="00E8546A">
          <w:rPr>
            <w:webHidden/>
          </w:rPr>
          <w:instrText xml:space="preserve"> PAGEREF _Toc15927782 \h </w:instrText>
        </w:r>
        <w:r>
          <w:rPr>
            <w:webHidden/>
          </w:rPr>
        </w:r>
        <w:r>
          <w:rPr>
            <w:webHidden/>
          </w:rPr>
          <w:fldChar w:fldCharType="separate"/>
        </w:r>
        <w:r w:rsidR="00C83B9F">
          <w:rPr>
            <w:webHidden/>
          </w:rPr>
          <w:t>12</w:t>
        </w:r>
        <w:r>
          <w:rPr>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783" w:history="1">
        <w:r w:rsidR="00E8546A" w:rsidRPr="00B932B3">
          <w:rPr>
            <w:rStyle w:val="Hypertextovodkaz"/>
            <w:noProof/>
          </w:rPr>
          <w:t>2.1</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Markedness Hierarchy</w:t>
        </w:r>
        <w:r w:rsidR="00E8546A">
          <w:rPr>
            <w:noProof/>
            <w:webHidden/>
          </w:rPr>
          <w:tab/>
        </w:r>
        <w:r>
          <w:rPr>
            <w:noProof/>
            <w:webHidden/>
          </w:rPr>
          <w:fldChar w:fldCharType="begin"/>
        </w:r>
        <w:r w:rsidR="00E8546A">
          <w:rPr>
            <w:noProof/>
            <w:webHidden/>
          </w:rPr>
          <w:instrText xml:space="preserve"> PAGEREF _Toc15927783 \h </w:instrText>
        </w:r>
        <w:r>
          <w:rPr>
            <w:noProof/>
            <w:webHidden/>
          </w:rPr>
        </w:r>
        <w:r>
          <w:rPr>
            <w:noProof/>
            <w:webHidden/>
          </w:rPr>
          <w:fldChar w:fldCharType="separate"/>
        </w:r>
        <w:r w:rsidR="00C83B9F">
          <w:rPr>
            <w:noProof/>
            <w:webHidden/>
          </w:rPr>
          <w:t>12</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784" w:history="1">
        <w:r w:rsidR="00E8546A" w:rsidRPr="00B932B3">
          <w:rPr>
            <w:rStyle w:val="Hypertextovodkaz"/>
            <w:noProof/>
          </w:rPr>
          <w:t>2.2</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Impoverishment</w:t>
        </w:r>
        <w:r w:rsidR="00E8546A">
          <w:rPr>
            <w:noProof/>
            <w:webHidden/>
          </w:rPr>
          <w:tab/>
        </w:r>
        <w:r>
          <w:rPr>
            <w:noProof/>
            <w:webHidden/>
          </w:rPr>
          <w:fldChar w:fldCharType="begin"/>
        </w:r>
        <w:r w:rsidR="00E8546A">
          <w:rPr>
            <w:noProof/>
            <w:webHidden/>
          </w:rPr>
          <w:instrText xml:space="preserve"> PAGEREF _Toc15927784 \h </w:instrText>
        </w:r>
        <w:r>
          <w:rPr>
            <w:noProof/>
            <w:webHidden/>
          </w:rPr>
        </w:r>
        <w:r>
          <w:rPr>
            <w:noProof/>
            <w:webHidden/>
          </w:rPr>
          <w:fldChar w:fldCharType="separate"/>
        </w:r>
        <w:r w:rsidR="00C83B9F">
          <w:rPr>
            <w:noProof/>
            <w:webHidden/>
          </w:rPr>
          <w:t>13</w:t>
        </w:r>
        <w:r>
          <w:rPr>
            <w:noProof/>
            <w:webHidden/>
          </w:rPr>
          <w:fldChar w:fldCharType="end"/>
        </w:r>
      </w:hyperlink>
    </w:p>
    <w:p w:rsidR="00E8546A" w:rsidRDefault="00127783">
      <w:pPr>
        <w:pStyle w:val="Obsah3"/>
        <w:rPr>
          <w:rFonts w:asciiTheme="minorHAnsi" w:eastAsiaTheme="minorEastAsia" w:hAnsiTheme="minorHAnsi" w:cstheme="minorBidi"/>
          <w:bCs w:val="0"/>
          <w:noProof/>
          <w:color w:val="auto"/>
          <w:sz w:val="22"/>
          <w:szCs w:val="22"/>
          <w:lang w:val="cs-CZ"/>
        </w:rPr>
      </w:pPr>
      <w:hyperlink w:anchor="_Toc15927785" w:history="1">
        <w:r w:rsidR="00E8546A" w:rsidRPr="00B932B3">
          <w:rPr>
            <w:rStyle w:val="Hypertextovodkaz"/>
            <w:noProof/>
          </w:rPr>
          <w:t>2.2.1</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Related to copula be deletion</w:t>
        </w:r>
        <w:r w:rsidR="00E8546A">
          <w:rPr>
            <w:noProof/>
            <w:webHidden/>
          </w:rPr>
          <w:tab/>
        </w:r>
        <w:r>
          <w:rPr>
            <w:noProof/>
            <w:webHidden/>
          </w:rPr>
          <w:fldChar w:fldCharType="begin"/>
        </w:r>
        <w:r w:rsidR="00E8546A">
          <w:rPr>
            <w:noProof/>
            <w:webHidden/>
          </w:rPr>
          <w:instrText xml:space="preserve"> PAGEREF _Toc15927785 \h </w:instrText>
        </w:r>
        <w:r>
          <w:rPr>
            <w:noProof/>
            <w:webHidden/>
          </w:rPr>
        </w:r>
        <w:r>
          <w:rPr>
            <w:noProof/>
            <w:webHidden/>
          </w:rPr>
          <w:fldChar w:fldCharType="separate"/>
        </w:r>
        <w:r w:rsidR="00C83B9F">
          <w:rPr>
            <w:noProof/>
            <w:webHidden/>
          </w:rPr>
          <w:t>13</w:t>
        </w:r>
        <w:r>
          <w:rPr>
            <w:noProof/>
            <w:webHidden/>
          </w:rPr>
          <w:fldChar w:fldCharType="end"/>
        </w:r>
      </w:hyperlink>
    </w:p>
    <w:p w:rsidR="00E8546A" w:rsidRDefault="00127783">
      <w:pPr>
        <w:pStyle w:val="Obsah3"/>
        <w:rPr>
          <w:rFonts w:asciiTheme="minorHAnsi" w:eastAsiaTheme="minorEastAsia" w:hAnsiTheme="minorHAnsi" w:cstheme="minorBidi"/>
          <w:bCs w:val="0"/>
          <w:noProof/>
          <w:color w:val="auto"/>
          <w:sz w:val="22"/>
          <w:szCs w:val="22"/>
          <w:lang w:val="cs-CZ"/>
        </w:rPr>
      </w:pPr>
      <w:hyperlink w:anchor="_Toc15927786" w:history="1">
        <w:r w:rsidR="00E8546A" w:rsidRPr="00B932B3">
          <w:rPr>
            <w:rStyle w:val="Hypertextovodkaz"/>
            <w:noProof/>
          </w:rPr>
          <w:t>2.2.2</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Related to ain't for be/have and don't</w:t>
        </w:r>
        <w:r w:rsidR="00E8546A">
          <w:rPr>
            <w:noProof/>
            <w:webHidden/>
          </w:rPr>
          <w:tab/>
        </w:r>
        <w:r>
          <w:rPr>
            <w:noProof/>
            <w:webHidden/>
          </w:rPr>
          <w:fldChar w:fldCharType="begin"/>
        </w:r>
        <w:r w:rsidR="00E8546A">
          <w:rPr>
            <w:noProof/>
            <w:webHidden/>
          </w:rPr>
          <w:instrText xml:space="preserve"> PAGEREF _Toc15927786 \h </w:instrText>
        </w:r>
        <w:r>
          <w:rPr>
            <w:noProof/>
            <w:webHidden/>
          </w:rPr>
        </w:r>
        <w:r>
          <w:rPr>
            <w:noProof/>
            <w:webHidden/>
          </w:rPr>
          <w:fldChar w:fldCharType="separate"/>
        </w:r>
        <w:r w:rsidR="00C83B9F">
          <w:rPr>
            <w:noProof/>
            <w:webHidden/>
          </w:rPr>
          <w:t>14</w:t>
        </w:r>
        <w:r>
          <w:rPr>
            <w:noProof/>
            <w:webHidden/>
          </w:rPr>
          <w:fldChar w:fldCharType="end"/>
        </w:r>
      </w:hyperlink>
    </w:p>
    <w:p w:rsidR="00E8546A" w:rsidRDefault="00127783">
      <w:pPr>
        <w:pStyle w:val="Obsah3"/>
        <w:rPr>
          <w:rFonts w:asciiTheme="minorHAnsi" w:eastAsiaTheme="minorEastAsia" w:hAnsiTheme="minorHAnsi" w:cstheme="minorBidi"/>
          <w:bCs w:val="0"/>
          <w:noProof/>
          <w:color w:val="auto"/>
          <w:sz w:val="22"/>
          <w:szCs w:val="22"/>
          <w:lang w:val="cs-CZ"/>
        </w:rPr>
      </w:pPr>
      <w:hyperlink w:anchor="_Toc15927787" w:history="1">
        <w:r w:rsidR="00E8546A" w:rsidRPr="00B932B3">
          <w:rPr>
            <w:rStyle w:val="Hypertextovodkaz"/>
            <w:noProof/>
          </w:rPr>
          <w:t>2.2.3</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Related to frequency of auxiliary verbs</w:t>
        </w:r>
        <w:r w:rsidR="00E8546A">
          <w:rPr>
            <w:noProof/>
            <w:webHidden/>
          </w:rPr>
          <w:tab/>
        </w:r>
        <w:r>
          <w:rPr>
            <w:noProof/>
            <w:webHidden/>
          </w:rPr>
          <w:fldChar w:fldCharType="begin"/>
        </w:r>
        <w:r w:rsidR="00E8546A">
          <w:rPr>
            <w:noProof/>
            <w:webHidden/>
          </w:rPr>
          <w:instrText xml:space="preserve"> PAGEREF _Toc15927787 \h </w:instrText>
        </w:r>
        <w:r>
          <w:rPr>
            <w:noProof/>
            <w:webHidden/>
          </w:rPr>
        </w:r>
        <w:r>
          <w:rPr>
            <w:noProof/>
            <w:webHidden/>
          </w:rPr>
          <w:fldChar w:fldCharType="separate"/>
        </w:r>
        <w:r w:rsidR="00C83B9F">
          <w:rPr>
            <w:noProof/>
            <w:webHidden/>
          </w:rPr>
          <w:t>14</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788" w:history="1">
        <w:r w:rsidR="00E8546A" w:rsidRPr="00B932B3">
          <w:rPr>
            <w:rStyle w:val="Hypertextovodkaz"/>
            <w:noProof/>
          </w:rPr>
          <w:t>2.3</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Summary</w:t>
        </w:r>
        <w:r w:rsidR="00E8546A">
          <w:rPr>
            <w:noProof/>
            <w:webHidden/>
          </w:rPr>
          <w:tab/>
        </w:r>
        <w:r>
          <w:rPr>
            <w:noProof/>
            <w:webHidden/>
          </w:rPr>
          <w:fldChar w:fldCharType="begin"/>
        </w:r>
        <w:r w:rsidR="00E8546A">
          <w:rPr>
            <w:noProof/>
            <w:webHidden/>
          </w:rPr>
          <w:instrText xml:space="preserve"> PAGEREF _Toc15927788 \h </w:instrText>
        </w:r>
        <w:r>
          <w:rPr>
            <w:noProof/>
            <w:webHidden/>
          </w:rPr>
        </w:r>
        <w:r>
          <w:rPr>
            <w:noProof/>
            <w:webHidden/>
          </w:rPr>
          <w:fldChar w:fldCharType="separate"/>
        </w:r>
        <w:r w:rsidR="00C83B9F">
          <w:rPr>
            <w:noProof/>
            <w:webHidden/>
          </w:rPr>
          <w:t>15</w:t>
        </w:r>
        <w:r>
          <w:rPr>
            <w:noProof/>
            <w:webHidden/>
          </w:rPr>
          <w:fldChar w:fldCharType="end"/>
        </w:r>
      </w:hyperlink>
    </w:p>
    <w:p w:rsidR="00E8546A" w:rsidRDefault="00127783">
      <w:pPr>
        <w:pStyle w:val="Obsah1"/>
        <w:tabs>
          <w:tab w:val="left" w:pos="482"/>
          <w:tab w:val="right" w:leader="dot" w:pos="7926"/>
        </w:tabs>
        <w:rPr>
          <w:rFonts w:asciiTheme="minorHAnsi" w:eastAsiaTheme="minorEastAsia" w:hAnsiTheme="minorHAnsi" w:cstheme="minorBidi"/>
          <w:bCs w:val="0"/>
          <w:color w:val="auto"/>
          <w:sz w:val="22"/>
          <w:szCs w:val="22"/>
          <w:lang w:val="cs-CZ"/>
        </w:rPr>
      </w:pPr>
      <w:hyperlink w:anchor="_Toc15927789" w:history="1">
        <w:r w:rsidR="00E8546A" w:rsidRPr="00B932B3">
          <w:rPr>
            <w:rStyle w:val="Hypertextovodkaz"/>
          </w:rPr>
          <w:t>3.</w:t>
        </w:r>
        <w:r w:rsidR="00E8546A">
          <w:rPr>
            <w:rFonts w:asciiTheme="minorHAnsi" w:eastAsiaTheme="minorEastAsia" w:hAnsiTheme="minorHAnsi" w:cstheme="minorBidi"/>
            <w:bCs w:val="0"/>
            <w:color w:val="auto"/>
            <w:sz w:val="22"/>
            <w:szCs w:val="22"/>
            <w:lang w:val="cs-CZ"/>
          </w:rPr>
          <w:tab/>
        </w:r>
        <w:r w:rsidR="00E8546A" w:rsidRPr="00B932B3">
          <w:rPr>
            <w:rStyle w:val="Hypertextovodkaz"/>
          </w:rPr>
          <w:t>Auxiliary Verbs: An Overview</w:t>
        </w:r>
        <w:r w:rsidR="00E8546A">
          <w:rPr>
            <w:webHidden/>
          </w:rPr>
          <w:tab/>
        </w:r>
        <w:r>
          <w:rPr>
            <w:webHidden/>
          </w:rPr>
          <w:fldChar w:fldCharType="begin"/>
        </w:r>
        <w:r w:rsidR="00E8546A">
          <w:rPr>
            <w:webHidden/>
          </w:rPr>
          <w:instrText xml:space="preserve"> PAGEREF _Toc15927789 \h </w:instrText>
        </w:r>
        <w:r>
          <w:rPr>
            <w:webHidden/>
          </w:rPr>
        </w:r>
        <w:r>
          <w:rPr>
            <w:webHidden/>
          </w:rPr>
          <w:fldChar w:fldCharType="separate"/>
        </w:r>
        <w:r w:rsidR="00C83B9F">
          <w:rPr>
            <w:webHidden/>
          </w:rPr>
          <w:t>16</w:t>
        </w:r>
        <w:r>
          <w:rPr>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790" w:history="1">
        <w:r w:rsidR="00E8546A" w:rsidRPr="00B932B3">
          <w:rPr>
            <w:rStyle w:val="Hypertextovodkaz"/>
            <w:noProof/>
          </w:rPr>
          <w:t>3.1</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Shared morphology</w:t>
        </w:r>
        <w:r w:rsidR="00E8546A">
          <w:rPr>
            <w:noProof/>
            <w:webHidden/>
          </w:rPr>
          <w:tab/>
        </w:r>
        <w:r>
          <w:rPr>
            <w:noProof/>
            <w:webHidden/>
          </w:rPr>
          <w:fldChar w:fldCharType="begin"/>
        </w:r>
        <w:r w:rsidR="00E8546A">
          <w:rPr>
            <w:noProof/>
            <w:webHidden/>
          </w:rPr>
          <w:instrText xml:space="preserve"> PAGEREF _Toc15927790 \h </w:instrText>
        </w:r>
        <w:r>
          <w:rPr>
            <w:noProof/>
            <w:webHidden/>
          </w:rPr>
        </w:r>
        <w:r>
          <w:rPr>
            <w:noProof/>
            <w:webHidden/>
          </w:rPr>
          <w:fldChar w:fldCharType="separate"/>
        </w:r>
        <w:r w:rsidR="00C83B9F">
          <w:rPr>
            <w:noProof/>
            <w:webHidden/>
          </w:rPr>
          <w:t>16</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791" w:history="1">
        <w:r w:rsidR="00E8546A" w:rsidRPr="00B932B3">
          <w:rPr>
            <w:rStyle w:val="Hypertextovodkaz"/>
            <w:noProof/>
          </w:rPr>
          <w:t>3.2</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Distinctive complementation</w:t>
        </w:r>
        <w:r w:rsidR="00E8546A">
          <w:rPr>
            <w:noProof/>
            <w:webHidden/>
          </w:rPr>
          <w:tab/>
        </w:r>
        <w:r>
          <w:rPr>
            <w:noProof/>
            <w:webHidden/>
          </w:rPr>
          <w:fldChar w:fldCharType="begin"/>
        </w:r>
        <w:r w:rsidR="00E8546A">
          <w:rPr>
            <w:noProof/>
            <w:webHidden/>
          </w:rPr>
          <w:instrText xml:space="preserve"> PAGEREF _Toc15927791 \h </w:instrText>
        </w:r>
        <w:r>
          <w:rPr>
            <w:noProof/>
            <w:webHidden/>
          </w:rPr>
        </w:r>
        <w:r>
          <w:rPr>
            <w:noProof/>
            <w:webHidden/>
          </w:rPr>
          <w:fldChar w:fldCharType="separate"/>
        </w:r>
        <w:r w:rsidR="00C83B9F">
          <w:rPr>
            <w:noProof/>
            <w:webHidden/>
          </w:rPr>
          <w:t>16</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792" w:history="1">
        <w:r w:rsidR="00E8546A" w:rsidRPr="00B932B3">
          <w:rPr>
            <w:rStyle w:val="Hypertextovodkaz"/>
            <w:noProof/>
          </w:rPr>
          <w:t>3.3</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Negation</w:t>
        </w:r>
        <w:r w:rsidR="00E8546A">
          <w:rPr>
            <w:noProof/>
            <w:webHidden/>
          </w:rPr>
          <w:tab/>
        </w:r>
        <w:r>
          <w:rPr>
            <w:noProof/>
            <w:webHidden/>
          </w:rPr>
          <w:fldChar w:fldCharType="begin"/>
        </w:r>
        <w:r w:rsidR="00E8546A">
          <w:rPr>
            <w:noProof/>
            <w:webHidden/>
          </w:rPr>
          <w:instrText xml:space="preserve"> PAGEREF _Toc15927792 \h </w:instrText>
        </w:r>
        <w:r>
          <w:rPr>
            <w:noProof/>
            <w:webHidden/>
          </w:rPr>
        </w:r>
        <w:r>
          <w:rPr>
            <w:noProof/>
            <w:webHidden/>
          </w:rPr>
          <w:fldChar w:fldCharType="separate"/>
        </w:r>
        <w:r w:rsidR="00C83B9F">
          <w:rPr>
            <w:noProof/>
            <w:webHidden/>
          </w:rPr>
          <w:t>17</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793" w:history="1">
        <w:r w:rsidR="00E8546A" w:rsidRPr="00B932B3">
          <w:rPr>
            <w:rStyle w:val="Hypertextovodkaz"/>
            <w:noProof/>
          </w:rPr>
          <w:t>3.4</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Interrogative sentences</w:t>
        </w:r>
        <w:r w:rsidR="00E8546A">
          <w:rPr>
            <w:noProof/>
            <w:webHidden/>
          </w:rPr>
          <w:tab/>
        </w:r>
        <w:r>
          <w:rPr>
            <w:noProof/>
            <w:webHidden/>
          </w:rPr>
          <w:fldChar w:fldCharType="begin"/>
        </w:r>
        <w:r w:rsidR="00E8546A">
          <w:rPr>
            <w:noProof/>
            <w:webHidden/>
          </w:rPr>
          <w:instrText xml:space="preserve"> PAGEREF _Toc15927793 \h </w:instrText>
        </w:r>
        <w:r>
          <w:rPr>
            <w:noProof/>
            <w:webHidden/>
          </w:rPr>
        </w:r>
        <w:r>
          <w:rPr>
            <w:noProof/>
            <w:webHidden/>
          </w:rPr>
          <w:fldChar w:fldCharType="separate"/>
        </w:r>
        <w:r w:rsidR="00C83B9F">
          <w:rPr>
            <w:noProof/>
            <w:webHidden/>
          </w:rPr>
          <w:t>17</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794" w:history="1">
        <w:r w:rsidR="00E8546A" w:rsidRPr="00B932B3">
          <w:rPr>
            <w:rStyle w:val="Hypertextovodkaz"/>
            <w:noProof/>
          </w:rPr>
          <w:t>3.5</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Coda</w:t>
        </w:r>
        <w:r w:rsidR="00E8546A">
          <w:rPr>
            <w:noProof/>
            <w:webHidden/>
          </w:rPr>
          <w:tab/>
        </w:r>
        <w:r>
          <w:rPr>
            <w:noProof/>
            <w:webHidden/>
          </w:rPr>
          <w:fldChar w:fldCharType="begin"/>
        </w:r>
        <w:r w:rsidR="00E8546A">
          <w:rPr>
            <w:noProof/>
            <w:webHidden/>
          </w:rPr>
          <w:instrText xml:space="preserve"> PAGEREF _Toc15927794 \h </w:instrText>
        </w:r>
        <w:r>
          <w:rPr>
            <w:noProof/>
            <w:webHidden/>
          </w:rPr>
        </w:r>
        <w:r>
          <w:rPr>
            <w:noProof/>
            <w:webHidden/>
          </w:rPr>
          <w:fldChar w:fldCharType="separate"/>
        </w:r>
        <w:r w:rsidR="00C83B9F">
          <w:rPr>
            <w:noProof/>
            <w:webHidden/>
          </w:rPr>
          <w:t>18</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795" w:history="1">
        <w:r w:rsidR="00E8546A" w:rsidRPr="00B932B3">
          <w:rPr>
            <w:rStyle w:val="Hypertextovodkaz"/>
            <w:noProof/>
          </w:rPr>
          <w:t>3.6</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Emphasis</w:t>
        </w:r>
        <w:r w:rsidR="00E8546A">
          <w:rPr>
            <w:noProof/>
            <w:webHidden/>
          </w:rPr>
          <w:tab/>
        </w:r>
        <w:r>
          <w:rPr>
            <w:noProof/>
            <w:webHidden/>
          </w:rPr>
          <w:fldChar w:fldCharType="begin"/>
        </w:r>
        <w:r w:rsidR="00E8546A">
          <w:rPr>
            <w:noProof/>
            <w:webHidden/>
          </w:rPr>
          <w:instrText xml:space="preserve"> PAGEREF _Toc15927795 \h </w:instrText>
        </w:r>
        <w:r>
          <w:rPr>
            <w:noProof/>
            <w:webHidden/>
          </w:rPr>
        </w:r>
        <w:r>
          <w:rPr>
            <w:noProof/>
            <w:webHidden/>
          </w:rPr>
          <w:fldChar w:fldCharType="separate"/>
        </w:r>
        <w:r w:rsidR="00C83B9F">
          <w:rPr>
            <w:noProof/>
            <w:webHidden/>
          </w:rPr>
          <w:t>19</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796" w:history="1">
        <w:r w:rsidR="00E8546A" w:rsidRPr="00B932B3">
          <w:rPr>
            <w:rStyle w:val="Hypertextovodkaz"/>
            <w:noProof/>
          </w:rPr>
          <w:t>3.7</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Be</w:t>
        </w:r>
        <w:r w:rsidR="00E8546A">
          <w:rPr>
            <w:noProof/>
            <w:webHidden/>
          </w:rPr>
          <w:tab/>
        </w:r>
        <w:r>
          <w:rPr>
            <w:noProof/>
            <w:webHidden/>
          </w:rPr>
          <w:fldChar w:fldCharType="begin"/>
        </w:r>
        <w:r w:rsidR="00E8546A">
          <w:rPr>
            <w:noProof/>
            <w:webHidden/>
          </w:rPr>
          <w:instrText xml:space="preserve"> PAGEREF _Toc15927796 \h </w:instrText>
        </w:r>
        <w:r>
          <w:rPr>
            <w:noProof/>
            <w:webHidden/>
          </w:rPr>
        </w:r>
        <w:r>
          <w:rPr>
            <w:noProof/>
            <w:webHidden/>
          </w:rPr>
          <w:fldChar w:fldCharType="separate"/>
        </w:r>
        <w:r w:rsidR="00C83B9F">
          <w:rPr>
            <w:noProof/>
            <w:webHidden/>
          </w:rPr>
          <w:t>19</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797" w:history="1">
        <w:r w:rsidR="00E8546A" w:rsidRPr="00B932B3">
          <w:rPr>
            <w:rStyle w:val="Hypertextovodkaz"/>
            <w:noProof/>
          </w:rPr>
          <w:t>3.8</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Have</w:t>
        </w:r>
        <w:r w:rsidR="00E8546A">
          <w:rPr>
            <w:noProof/>
            <w:webHidden/>
          </w:rPr>
          <w:tab/>
        </w:r>
        <w:r>
          <w:rPr>
            <w:noProof/>
            <w:webHidden/>
          </w:rPr>
          <w:fldChar w:fldCharType="begin"/>
        </w:r>
        <w:r w:rsidR="00E8546A">
          <w:rPr>
            <w:noProof/>
            <w:webHidden/>
          </w:rPr>
          <w:instrText xml:space="preserve"> PAGEREF _Toc15927797 \h </w:instrText>
        </w:r>
        <w:r>
          <w:rPr>
            <w:noProof/>
            <w:webHidden/>
          </w:rPr>
        </w:r>
        <w:r>
          <w:rPr>
            <w:noProof/>
            <w:webHidden/>
          </w:rPr>
          <w:fldChar w:fldCharType="separate"/>
        </w:r>
        <w:r w:rsidR="00C83B9F">
          <w:rPr>
            <w:noProof/>
            <w:webHidden/>
          </w:rPr>
          <w:t>21</w:t>
        </w:r>
        <w:r>
          <w:rPr>
            <w:noProof/>
            <w:webHidden/>
          </w:rPr>
          <w:fldChar w:fldCharType="end"/>
        </w:r>
      </w:hyperlink>
    </w:p>
    <w:p w:rsidR="00E8546A" w:rsidRDefault="00127783">
      <w:pPr>
        <w:pStyle w:val="Obsah3"/>
        <w:rPr>
          <w:rFonts w:asciiTheme="minorHAnsi" w:eastAsiaTheme="minorEastAsia" w:hAnsiTheme="minorHAnsi" w:cstheme="minorBidi"/>
          <w:bCs w:val="0"/>
          <w:noProof/>
          <w:color w:val="auto"/>
          <w:sz w:val="22"/>
          <w:szCs w:val="22"/>
          <w:lang w:val="cs-CZ"/>
        </w:rPr>
      </w:pPr>
      <w:hyperlink w:anchor="_Toc15927798" w:history="1">
        <w:r w:rsidR="00E8546A" w:rsidRPr="00B932B3">
          <w:rPr>
            <w:rStyle w:val="Hypertextovodkaz"/>
            <w:noProof/>
          </w:rPr>
          <w:t>3.8.1</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Perfective have, possessive have, and obligatory have</w:t>
        </w:r>
        <w:r w:rsidR="00E8546A">
          <w:rPr>
            <w:noProof/>
            <w:webHidden/>
          </w:rPr>
          <w:tab/>
        </w:r>
        <w:r>
          <w:rPr>
            <w:noProof/>
            <w:webHidden/>
          </w:rPr>
          <w:fldChar w:fldCharType="begin"/>
        </w:r>
        <w:r w:rsidR="00E8546A">
          <w:rPr>
            <w:noProof/>
            <w:webHidden/>
          </w:rPr>
          <w:instrText xml:space="preserve"> PAGEREF _Toc15927798 \h </w:instrText>
        </w:r>
        <w:r>
          <w:rPr>
            <w:noProof/>
            <w:webHidden/>
          </w:rPr>
        </w:r>
        <w:r>
          <w:rPr>
            <w:noProof/>
            <w:webHidden/>
          </w:rPr>
          <w:fldChar w:fldCharType="separate"/>
        </w:r>
        <w:r w:rsidR="00C83B9F">
          <w:rPr>
            <w:noProof/>
            <w:webHidden/>
          </w:rPr>
          <w:t>22</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799" w:history="1">
        <w:r w:rsidR="00E8546A" w:rsidRPr="00B932B3">
          <w:rPr>
            <w:rStyle w:val="Hypertextovodkaz"/>
            <w:noProof/>
          </w:rPr>
          <w:t>3.9</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Do</w:t>
        </w:r>
        <w:r w:rsidR="00E8546A">
          <w:rPr>
            <w:noProof/>
            <w:webHidden/>
          </w:rPr>
          <w:tab/>
        </w:r>
        <w:r>
          <w:rPr>
            <w:noProof/>
            <w:webHidden/>
          </w:rPr>
          <w:fldChar w:fldCharType="begin"/>
        </w:r>
        <w:r w:rsidR="00E8546A">
          <w:rPr>
            <w:noProof/>
            <w:webHidden/>
          </w:rPr>
          <w:instrText xml:space="preserve"> PAGEREF _Toc15927799 \h </w:instrText>
        </w:r>
        <w:r>
          <w:rPr>
            <w:noProof/>
            <w:webHidden/>
          </w:rPr>
        </w:r>
        <w:r>
          <w:rPr>
            <w:noProof/>
            <w:webHidden/>
          </w:rPr>
          <w:fldChar w:fldCharType="separate"/>
        </w:r>
        <w:r w:rsidR="00C83B9F">
          <w:rPr>
            <w:noProof/>
            <w:webHidden/>
          </w:rPr>
          <w:t>23</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800" w:history="1">
        <w:r w:rsidR="00E8546A" w:rsidRPr="00B932B3">
          <w:rPr>
            <w:rStyle w:val="Hypertextovodkaz"/>
            <w:i/>
            <w:noProof/>
          </w:rPr>
          <w:t>3.10</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i/>
            <w:noProof/>
          </w:rPr>
          <w:t>Ain't</w:t>
        </w:r>
        <w:r w:rsidR="00E8546A">
          <w:rPr>
            <w:noProof/>
            <w:webHidden/>
          </w:rPr>
          <w:tab/>
        </w:r>
        <w:r>
          <w:rPr>
            <w:noProof/>
            <w:webHidden/>
          </w:rPr>
          <w:fldChar w:fldCharType="begin"/>
        </w:r>
        <w:r w:rsidR="00E8546A">
          <w:rPr>
            <w:noProof/>
            <w:webHidden/>
          </w:rPr>
          <w:instrText xml:space="preserve"> PAGEREF _Toc15927800 \h </w:instrText>
        </w:r>
        <w:r>
          <w:rPr>
            <w:noProof/>
            <w:webHidden/>
          </w:rPr>
        </w:r>
        <w:r>
          <w:rPr>
            <w:noProof/>
            <w:webHidden/>
          </w:rPr>
          <w:fldChar w:fldCharType="separate"/>
        </w:r>
        <w:r w:rsidR="00C83B9F">
          <w:rPr>
            <w:noProof/>
            <w:webHidden/>
          </w:rPr>
          <w:t>24</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801" w:history="1">
        <w:r w:rsidR="00E8546A" w:rsidRPr="00B932B3">
          <w:rPr>
            <w:rStyle w:val="Hypertextovodkaz"/>
            <w:noProof/>
          </w:rPr>
          <w:t>3.11</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Summary</w:t>
        </w:r>
        <w:r w:rsidR="00E8546A">
          <w:rPr>
            <w:noProof/>
            <w:webHidden/>
          </w:rPr>
          <w:tab/>
        </w:r>
        <w:r>
          <w:rPr>
            <w:noProof/>
            <w:webHidden/>
          </w:rPr>
          <w:fldChar w:fldCharType="begin"/>
        </w:r>
        <w:r w:rsidR="00E8546A">
          <w:rPr>
            <w:noProof/>
            <w:webHidden/>
          </w:rPr>
          <w:instrText xml:space="preserve"> PAGEREF _Toc15927801 \h </w:instrText>
        </w:r>
        <w:r>
          <w:rPr>
            <w:noProof/>
            <w:webHidden/>
          </w:rPr>
        </w:r>
        <w:r>
          <w:rPr>
            <w:noProof/>
            <w:webHidden/>
          </w:rPr>
          <w:fldChar w:fldCharType="separate"/>
        </w:r>
        <w:r w:rsidR="00C83B9F">
          <w:rPr>
            <w:noProof/>
            <w:webHidden/>
          </w:rPr>
          <w:t>25</w:t>
        </w:r>
        <w:r>
          <w:rPr>
            <w:noProof/>
            <w:webHidden/>
          </w:rPr>
          <w:fldChar w:fldCharType="end"/>
        </w:r>
      </w:hyperlink>
    </w:p>
    <w:p w:rsidR="00E8546A" w:rsidRDefault="00127783">
      <w:pPr>
        <w:pStyle w:val="Obsah1"/>
        <w:tabs>
          <w:tab w:val="left" w:pos="482"/>
          <w:tab w:val="right" w:leader="dot" w:pos="7926"/>
        </w:tabs>
        <w:rPr>
          <w:rFonts w:asciiTheme="minorHAnsi" w:eastAsiaTheme="minorEastAsia" w:hAnsiTheme="minorHAnsi" w:cstheme="minorBidi"/>
          <w:bCs w:val="0"/>
          <w:color w:val="auto"/>
          <w:sz w:val="22"/>
          <w:szCs w:val="22"/>
          <w:lang w:val="cs-CZ"/>
        </w:rPr>
      </w:pPr>
      <w:hyperlink w:anchor="_Toc15927802" w:history="1">
        <w:r w:rsidR="00E8546A" w:rsidRPr="00B932B3">
          <w:rPr>
            <w:rStyle w:val="Hypertextovodkaz"/>
          </w:rPr>
          <w:t>4.</w:t>
        </w:r>
        <w:r w:rsidR="00E8546A">
          <w:rPr>
            <w:rFonts w:asciiTheme="minorHAnsi" w:eastAsiaTheme="minorEastAsia" w:hAnsiTheme="minorHAnsi" w:cstheme="minorBidi"/>
            <w:bCs w:val="0"/>
            <w:color w:val="auto"/>
            <w:sz w:val="22"/>
            <w:szCs w:val="22"/>
            <w:lang w:val="cs-CZ"/>
          </w:rPr>
          <w:tab/>
        </w:r>
        <w:r w:rsidR="00E8546A" w:rsidRPr="00B932B3">
          <w:rPr>
            <w:rStyle w:val="Hypertextovodkaz"/>
          </w:rPr>
          <w:t>Methodology</w:t>
        </w:r>
        <w:r w:rsidR="00E8546A">
          <w:rPr>
            <w:webHidden/>
          </w:rPr>
          <w:tab/>
        </w:r>
        <w:r>
          <w:rPr>
            <w:webHidden/>
          </w:rPr>
          <w:fldChar w:fldCharType="begin"/>
        </w:r>
        <w:r w:rsidR="00E8546A">
          <w:rPr>
            <w:webHidden/>
          </w:rPr>
          <w:instrText xml:space="preserve"> PAGEREF _Toc15927802 \h </w:instrText>
        </w:r>
        <w:r>
          <w:rPr>
            <w:webHidden/>
          </w:rPr>
        </w:r>
        <w:r>
          <w:rPr>
            <w:webHidden/>
          </w:rPr>
          <w:fldChar w:fldCharType="separate"/>
        </w:r>
        <w:r w:rsidR="00C83B9F">
          <w:rPr>
            <w:webHidden/>
          </w:rPr>
          <w:t>26</w:t>
        </w:r>
        <w:r>
          <w:rPr>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803" w:history="1">
        <w:r w:rsidR="00E8546A" w:rsidRPr="00B932B3">
          <w:rPr>
            <w:rStyle w:val="Hypertextovodkaz"/>
            <w:noProof/>
          </w:rPr>
          <w:t>4.1</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 xml:space="preserve">Briefly on </w:t>
        </w:r>
        <w:r w:rsidR="00E8546A" w:rsidRPr="00B932B3">
          <w:rPr>
            <w:rStyle w:val="Hypertextovodkaz"/>
            <w:i/>
            <w:noProof/>
          </w:rPr>
          <w:t xml:space="preserve">The Wire </w:t>
        </w:r>
        <w:r w:rsidR="00E8546A" w:rsidRPr="00B932B3">
          <w:rPr>
            <w:rStyle w:val="Hypertextovodkaz"/>
            <w:noProof/>
          </w:rPr>
          <w:t>as a TV show</w:t>
        </w:r>
        <w:r w:rsidR="00E8546A">
          <w:rPr>
            <w:noProof/>
            <w:webHidden/>
          </w:rPr>
          <w:tab/>
        </w:r>
        <w:r>
          <w:rPr>
            <w:noProof/>
            <w:webHidden/>
          </w:rPr>
          <w:fldChar w:fldCharType="begin"/>
        </w:r>
        <w:r w:rsidR="00E8546A">
          <w:rPr>
            <w:noProof/>
            <w:webHidden/>
          </w:rPr>
          <w:instrText xml:space="preserve"> PAGEREF _Toc15927803 \h </w:instrText>
        </w:r>
        <w:r>
          <w:rPr>
            <w:noProof/>
            <w:webHidden/>
          </w:rPr>
        </w:r>
        <w:r>
          <w:rPr>
            <w:noProof/>
            <w:webHidden/>
          </w:rPr>
          <w:fldChar w:fldCharType="separate"/>
        </w:r>
        <w:r w:rsidR="00C83B9F">
          <w:rPr>
            <w:noProof/>
            <w:webHidden/>
          </w:rPr>
          <w:t>26</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804" w:history="1">
        <w:r w:rsidR="00E8546A" w:rsidRPr="00B932B3">
          <w:rPr>
            <w:rStyle w:val="Hypertextovodkaz"/>
            <w:noProof/>
          </w:rPr>
          <w:t>4.2</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Collecting the tokens</w:t>
        </w:r>
        <w:r w:rsidR="00E8546A">
          <w:rPr>
            <w:noProof/>
            <w:webHidden/>
          </w:rPr>
          <w:tab/>
        </w:r>
        <w:r>
          <w:rPr>
            <w:noProof/>
            <w:webHidden/>
          </w:rPr>
          <w:fldChar w:fldCharType="begin"/>
        </w:r>
        <w:r w:rsidR="00E8546A">
          <w:rPr>
            <w:noProof/>
            <w:webHidden/>
          </w:rPr>
          <w:instrText xml:space="preserve"> PAGEREF _Toc15927804 \h </w:instrText>
        </w:r>
        <w:r>
          <w:rPr>
            <w:noProof/>
            <w:webHidden/>
          </w:rPr>
        </w:r>
        <w:r>
          <w:rPr>
            <w:noProof/>
            <w:webHidden/>
          </w:rPr>
          <w:fldChar w:fldCharType="separate"/>
        </w:r>
        <w:r w:rsidR="00C83B9F">
          <w:rPr>
            <w:noProof/>
            <w:webHidden/>
          </w:rPr>
          <w:t>26</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805" w:history="1">
        <w:r w:rsidR="00E8546A" w:rsidRPr="00B932B3">
          <w:rPr>
            <w:rStyle w:val="Hypertextovodkaz"/>
            <w:noProof/>
          </w:rPr>
          <w:t>4.3</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Research limitations</w:t>
        </w:r>
        <w:r w:rsidR="00E8546A">
          <w:rPr>
            <w:noProof/>
            <w:webHidden/>
          </w:rPr>
          <w:tab/>
        </w:r>
        <w:r>
          <w:rPr>
            <w:noProof/>
            <w:webHidden/>
          </w:rPr>
          <w:fldChar w:fldCharType="begin"/>
        </w:r>
        <w:r w:rsidR="00E8546A">
          <w:rPr>
            <w:noProof/>
            <w:webHidden/>
          </w:rPr>
          <w:instrText xml:space="preserve"> PAGEREF _Toc15927805 \h </w:instrText>
        </w:r>
        <w:r>
          <w:rPr>
            <w:noProof/>
            <w:webHidden/>
          </w:rPr>
        </w:r>
        <w:r>
          <w:rPr>
            <w:noProof/>
            <w:webHidden/>
          </w:rPr>
          <w:fldChar w:fldCharType="separate"/>
        </w:r>
        <w:r w:rsidR="00C83B9F">
          <w:rPr>
            <w:noProof/>
            <w:webHidden/>
          </w:rPr>
          <w:t>28</w:t>
        </w:r>
        <w:r>
          <w:rPr>
            <w:noProof/>
            <w:webHidden/>
          </w:rPr>
          <w:fldChar w:fldCharType="end"/>
        </w:r>
      </w:hyperlink>
    </w:p>
    <w:p w:rsidR="00E8546A" w:rsidRDefault="00127783">
      <w:pPr>
        <w:pStyle w:val="Obsah3"/>
        <w:rPr>
          <w:rFonts w:asciiTheme="minorHAnsi" w:eastAsiaTheme="minorEastAsia" w:hAnsiTheme="minorHAnsi" w:cstheme="minorBidi"/>
          <w:bCs w:val="0"/>
          <w:noProof/>
          <w:color w:val="auto"/>
          <w:sz w:val="22"/>
          <w:szCs w:val="22"/>
          <w:lang w:val="cs-CZ"/>
        </w:rPr>
      </w:pPr>
      <w:hyperlink w:anchor="_Toc15927806" w:history="1">
        <w:r w:rsidR="00E8546A" w:rsidRPr="00B932B3">
          <w:rPr>
            <w:rStyle w:val="Hypertextovodkaz"/>
            <w:noProof/>
          </w:rPr>
          <w:t>4.3.1</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Corpus authenticity</w:t>
        </w:r>
        <w:r w:rsidR="00E8546A">
          <w:rPr>
            <w:noProof/>
            <w:webHidden/>
          </w:rPr>
          <w:tab/>
        </w:r>
        <w:r>
          <w:rPr>
            <w:noProof/>
            <w:webHidden/>
          </w:rPr>
          <w:fldChar w:fldCharType="begin"/>
        </w:r>
        <w:r w:rsidR="00E8546A">
          <w:rPr>
            <w:noProof/>
            <w:webHidden/>
          </w:rPr>
          <w:instrText xml:space="preserve"> PAGEREF _Toc15927806 \h </w:instrText>
        </w:r>
        <w:r>
          <w:rPr>
            <w:noProof/>
            <w:webHidden/>
          </w:rPr>
        </w:r>
        <w:r>
          <w:rPr>
            <w:noProof/>
            <w:webHidden/>
          </w:rPr>
          <w:fldChar w:fldCharType="separate"/>
        </w:r>
        <w:r w:rsidR="00C83B9F">
          <w:rPr>
            <w:noProof/>
            <w:webHidden/>
          </w:rPr>
          <w:t>29</w:t>
        </w:r>
        <w:r>
          <w:rPr>
            <w:noProof/>
            <w:webHidden/>
          </w:rPr>
          <w:fldChar w:fldCharType="end"/>
        </w:r>
      </w:hyperlink>
    </w:p>
    <w:p w:rsidR="00E8546A" w:rsidRDefault="00127783">
      <w:pPr>
        <w:pStyle w:val="Obsah3"/>
        <w:rPr>
          <w:rFonts w:asciiTheme="minorHAnsi" w:eastAsiaTheme="minorEastAsia" w:hAnsiTheme="minorHAnsi" w:cstheme="minorBidi"/>
          <w:bCs w:val="0"/>
          <w:noProof/>
          <w:color w:val="auto"/>
          <w:sz w:val="22"/>
          <w:szCs w:val="22"/>
          <w:lang w:val="cs-CZ"/>
        </w:rPr>
      </w:pPr>
      <w:hyperlink w:anchor="_Toc15927807" w:history="1">
        <w:r w:rsidR="00E8546A" w:rsidRPr="00B932B3">
          <w:rPr>
            <w:rStyle w:val="Hypertextovodkaz"/>
            <w:noProof/>
          </w:rPr>
          <w:t>4.3.2</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How many examples is too many?</w:t>
        </w:r>
        <w:r w:rsidR="00E8546A">
          <w:rPr>
            <w:noProof/>
            <w:webHidden/>
          </w:rPr>
          <w:tab/>
        </w:r>
        <w:r>
          <w:rPr>
            <w:noProof/>
            <w:webHidden/>
          </w:rPr>
          <w:fldChar w:fldCharType="begin"/>
        </w:r>
        <w:r w:rsidR="00E8546A">
          <w:rPr>
            <w:noProof/>
            <w:webHidden/>
          </w:rPr>
          <w:instrText xml:space="preserve"> PAGEREF _Toc15927807 \h </w:instrText>
        </w:r>
        <w:r>
          <w:rPr>
            <w:noProof/>
            <w:webHidden/>
          </w:rPr>
        </w:r>
        <w:r>
          <w:rPr>
            <w:noProof/>
            <w:webHidden/>
          </w:rPr>
          <w:fldChar w:fldCharType="separate"/>
        </w:r>
        <w:r w:rsidR="00C83B9F">
          <w:rPr>
            <w:noProof/>
            <w:webHidden/>
          </w:rPr>
          <w:t>29</w:t>
        </w:r>
        <w:r>
          <w:rPr>
            <w:noProof/>
            <w:webHidden/>
          </w:rPr>
          <w:fldChar w:fldCharType="end"/>
        </w:r>
      </w:hyperlink>
    </w:p>
    <w:p w:rsidR="00E8546A" w:rsidRDefault="00127783">
      <w:pPr>
        <w:pStyle w:val="Obsah1"/>
        <w:tabs>
          <w:tab w:val="left" w:pos="482"/>
          <w:tab w:val="right" w:leader="dot" w:pos="7926"/>
        </w:tabs>
        <w:rPr>
          <w:rFonts w:asciiTheme="minorHAnsi" w:eastAsiaTheme="minorEastAsia" w:hAnsiTheme="minorHAnsi" w:cstheme="minorBidi"/>
          <w:bCs w:val="0"/>
          <w:color w:val="auto"/>
          <w:sz w:val="22"/>
          <w:szCs w:val="22"/>
          <w:lang w:val="cs-CZ"/>
        </w:rPr>
      </w:pPr>
      <w:hyperlink w:anchor="_Toc15927808" w:history="1">
        <w:r w:rsidR="00E8546A" w:rsidRPr="00B932B3">
          <w:rPr>
            <w:rStyle w:val="Hypertextovodkaz"/>
          </w:rPr>
          <w:t>5.</w:t>
        </w:r>
        <w:r w:rsidR="00E8546A">
          <w:rPr>
            <w:rFonts w:asciiTheme="minorHAnsi" w:eastAsiaTheme="minorEastAsia" w:hAnsiTheme="minorHAnsi" w:cstheme="minorBidi"/>
            <w:bCs w:val="0"/>
            <w:color w:val="auto"/>
            <w:sz w:val="22"/>
            <w:szCs w:val="22"/>
            <w:lang w:val="cs-CZ"/>
          </w:rPr>
          <w:tab/>
        </w:r>
        <w:r w:rsidR="00E8546A" w:rsidRPr="00B932B3">
          <w:rPr>
            <w:rStyle w:val="Hypertextovodkaz"/>
          </w:rPr>
          <w:t>Results &amp; Analyses</w:t>
        </w:r>
        <w:r w:rsidR="00E8546A">
          <w:rPr>
            <w:webHidden/>
          </w:rPr>
          <w:tab/>
        </w:r>
        <w:r>
          <w:rPr>
            <w:webHidden/>
          </w:rPr>
          <w:fldChar w:fldCharType="begin"/>
        </w:r>
        <w:r w:rsidR="00E8546A">
          <w:rPr>
            <w:webHidden/>
          </w:rPr>
          <w:instrText xml:space="preserve"> PAGEREF _Toc15927808 \h </w:instrText>
        </w:r>
        <w:r>
          <w:rPr>
            <w:webHidden/>
          </w:rPr>
        </w:r>
        <w:r>
          <w:rPr>
            <w:webHidden/>
          </w:rPr>
          <w:fldChar w:fldCharType="separate"/>
        </w:r>
        <w:r w:rsidR="00C83B9F">
          <w:rPr>
            <w:webHidden/>
          </w:rPr>
          <w:t>30</w:t>
        </w:r>
        <w:r>
          <w:rPr>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809" w:history="1">
        <w:r w:rsidR="00E8546A" w:rsidRPr="00B932B3">
          <w:rPr>
            <w:rStyle w:val="Hypertextovodkaz"/>
            <w:noProof/>
          </w:rPr>
          <w:t>5.1</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 xml:space="preserve">Prediction regarding </w:t>
        </w:r>
        <w:r w:rsidR="00E8546A" w:rsidRPr="00B932B3">
          <w:rPr>
            <w:rStyle w:val="Hypertextovodkaz"/>
            <w:i/>
            <w:noProof/>
          </w:rPr>
          <w:t xml:space="preserve">ain't </w:t>
        </w:r>
        <w:r w:rsidR="00E8546A" w:rsidRPr="00B932B3">
          <w:rPr>
            <w:rStyle w:val="Hypertextovodkaz"/>
            <w:noProof/>
          </w:rPr>
          <w:t xml:space="preserve">for </w:t>
        </w:r>
        <w:r w:rsidR="00E8546A" w:rsidRPr="00B932B3">
          <w:rPr>
            <w:rStyle w:val="Hypertextovodkaz"/>
            <w:i/>
            <w:noProof/>
          </w:rPr>
          <w:t>be</w:t>
        </w:r>
        <w:r w:rsidR="00E8546A" w:rsidRPr="00B932B3">
          <w:rPr>
            <w:rStyle w:val="Hypertextovodkaz"/>
            <w:noProof/>
          </w:rPr>
          <w:t>/</w:t>
        </w:r>
        <w:r w:rsidR="00E8546A" w:rsidRPr="00B932B3">
          <w:rPr>
            <w:rStyle w:val="Hypertextovodkaz"/>
            <w:i/>
            <w:noProof/>
          </w:rPr>
          <w:t xml:space="preserve">have </w:t>
        </w:r>
        <w:r w:rsidR="00E8546A" w:rsidRPr="00B932B3">
          <w:rPr>
            <w:rStyle w:val="Hypertextovodkaz"/>
            <w:noProof/>
          </w:rPr>
          <w:t xml:space="preserve">and </w:t>
        </w:r>
        <w:r w:rsidR="00E8546A" w:rsidRPr="00B932B3">
          <w:rPr>
            <w:rStyle w:val="Hypertextovodkaz"/>
            <w:i/>
            <w:noProof/>
          </w:rPr>
          <w:t>don't</w:t>
        </w:r>
        <w:r w:rsidR="00E8546A">
          <w:rPr>
            <w:noProof/>
            <w:webHidden/>
          </w:rPr>
          <w:tab/>
        </w:r>
        <w:r>
          <w:rPr>
            <w:noProof/>
            <w:webHidden/>
          </w:rPr>
          <w:fldChar w:fldCharType="begin"/>
        </w:r>
        <w:r w:rsidR="00E8546A">
          <w:rPr>
            <w:noProof/>
            <w:webHidden/>
          </w:rPr>
          <w:instrText xml:space="preserve"> PAGEREF _Toc15927809 \h </w:instrText>
        </w:r>
        <w:r>
          <w:rPr>
            <w:noProof/>
            <w:webHidden/>
          </w:rPr>
        </w:r>
        <w:r>
          <w:rPr>
            <w:noProof/>
            <w:webHidden/>
          </w:rPr>
          <w:fldChar w:fldCharType="separate"/>
        </w:r>
        <w:r w:rsidR="00C83B9F">
          <w:rPr>
            <w:noProof/>
            <w:webHidden/>
          </w:rPr>
          <w:t>30</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810" w:history="1">
        <w:r w:rsidR="00E8546A" w:rsidRPr="00B932B3">
          <w:rPr>
            <w:rStyle w:val="Hypertextovodkaz"/>
            <w:noProof/>
          </w:rPr>
          <w:t>5.2</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Relative frequency of auxiliary verbs</w:t>
        </w:r>
        <w:r w:rsidR="00E8546A">
          <w:rPr>
            <w:noProof/>
            <w:webHidden/>
          </w:rPr>
          <w:tab/>
        </w:r>
        <w:r>
          <w:rPr>
            <w:noProof/>
            <w:webHidden/>
          </w:rPr>
          <w:fldChar w:fldCharType="begin"/>
        </w:r>
        <w:r w:rsidR="00E8546A">
          <w:rPr>
            <w:noProof/>
            <w:webHidden/>
          </w:rPr>
          <w:instrText xml:space="preserve"> PAGEREF _Toc15927810 \h </w:instrText>
        </w:r>
        <w:r>
          <w:rPr>
            <w:noProof/>
            <w:webHidden/>
          </w:rPr>
        </w:r>
        <w:r>
          <w:rPr>
            <w:noProof/>
            <w:webHidden/>
          </w:rPr>
          <w:fldChar w:fldCharType="separate"/>
        </w:r>
        <w:r w:rsidR="00C83B9F">
          <w:rPr>
            <w:noProof/>
            <w:webHidden/>
          </w:rPr>
          <w:t>32</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811" w:history="1">
        <w:r w:rsidR="00E8546A" w:rsidRPr="00B932B3">
          <w:rPr>
            <w:rStyle w:val="Hypertextovodkaz"/>
            <w:noProof/>
          </w:rPr>
          <w:t>5.3</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Drop rate</w:t>
        </w:r>
        <w:r w:rsidR="00E8546A">
          <w:rPr>
            <w:noProof/>
            <w:webHidden/>
          </w:rPr>
          <w:tab/>
        </w:r>
        <w:r>
          <w:rPr>
            <w:noProof/>
            <w:webHidden/>
          </w:rPr>
          <w:fldChar w:fldCharType="begin"/>
        </w:r>
        <w:r w:rsidR="00E8546A">
          <w:rPr>
            <w:noProof/>
            <w:webHidden/>
          </w:rPr>
          <w:instrText xml:space="preserve"> PAGEREF _Toc15927811 \h </w:instrText>
        </w:r>
        <w:r>
          <w:rPr>
            <w:noProof/>
            <w:webHidden/>
          </w:rPr>
        </w:r>
        <w:r>
          <w:rPr>
            <w:noProof/>
            <w:webHidden/>
          </w:rPr>
          <w:fldChar w:fldCharType="separate"/>
        </w:r>
        <w:r w:rsidR="00C83B9F">
          <w:rPr>
            <w:noProof/>
            <w:webHidden/>
          </w:rPr>
          <w:t>33</w:t>
        </w:r>
        <w:r>
          <w:rPr>
            <w:noProof/>
            <w:webHidden/>
          </w:rPr>
          <w:fldChar w:fldCharType="end"/>
        </w:r>
      </w:hyperlink>
    </w:p>
    <w:p w:rsidR="00E8546A" w:rsidRDefault="00127783">
      <w:pPr>
        <w:pStyle w:val="Obsah3"/>
        <w:rPr>
          <w:rFonts w:asciiTheme="minorHAnsi" w:eastAsiaTheme="minorEastAsia" w:hAnsiTheme="minorHAnsi" w:cstheme="minorBidi"/>
          <w:bCs w:val="0"/>
          <w:noProof/>
          <w:color w:val="auto"/>
          <w:sz w:val="22"/>
          <w:szCs w:val="22"/>
          <w:lang w:val="cs-CZ"/>
        </w:rPr>
      </w:pPr>
      <w:hyperlink w:anchor="_Toc15927812" w:history="1">
        <w:r w:rsidR="00E8546A" w:rsidRPr="00B932B3">
          <w:rPr>
            <w:rStyle w:val="Hypertextovodkaz"/>
            <w:noProof/>
          </w:rPr>
          <w:t>5.3.1</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Copula be and its drops</w:t>
        </w:r>
        <w:r w:rsidR="00E8546A">
          <w:rPr>
            <w:noProof/>
            <w:webHidden/>
          </w:rPr>
          <w:tab/>
        </w:r>
        <w:r>
          <w:rPr>
            <w:noProof/>
            <w:webHidden/>
          </w:rPr>
          <w:fldChar w:fldCharType="begin"/>
        </w:r>
        <w:r w:rsidR="00E8546A">
          <w:rPr>
            <w:noProof/>
            <w:webHidden/>
          </w:rPr>
          <w:instrText xml:space="preserve"> PAGEREF _Toc15927812 \h </w:instrText>
        </w:r>
        <w:r>
          <w:rPr>
            <w:noProof/>
            <w:webHidden/>
          </w:rPr>
        </w:r>
        <w:r>
          <w:rPr>
            <w:noProof/>
            <w:webHidden/>
          </w:rPr>
          <w:fldChar w:fldCharType="separate"/>
        </w:r>
        <w:r w:rsidR="00C83B9F">
          <w:rPr>
            <w:noProof/>
            <w:webHidden/>
          </w:rPr>
          <w:t>34</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813" w:history="1">
        <w:r w:rsidR="00E8546A" w:rsidRPr="00B932B3">
          <w:rPr>
            <w:rStyle w:val="Hypertextovodkaz"/>
            <w:noProof/>
          </w:rPr>
          <w:t>5.4</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i/>
            <w:noProof/>
          </w:rPr>
          <w:t xml:space="preserve">Ain't </w:t>
        </w:r>
        <w:r w:rsidR="00E8546A" w:rsidRPr="00B932B3">
          <w:rPr>
            <w:rStyle w:val="Hypertextovodkaz"/>
            <w:noProof/>
          </w:rPr>
          <w:t>frequency</w:t>
        </w:r>
        <w:r w:rsidR="00E8546A" w:rsidRPr="00B932B3">
          <w:rPr>
            <w:rStyle w:val="Hypertextovodkaz"/>
            <w:i/>
            <w:noProof/>
          </w:rPr>
          <w:t xml:space="preserve"> </w:t>
        </w:r>
        <w:r w:rsidR="00E8546A" w:rsidRPr="00B932B3">
          <w:rPr>
            <w:rStyle w:val="Hypertextovodkaz"/>
            <w:noProof/>
          </w:rPr>
          <w:t>relative to other auxiliary verbs</w:t>
        </w:r>
        <w:r w:rsidR="00E8546A">
          <w:rPr>
            <w:noProof/>
            <w:webHidden/>
          </w:rPr>
          <w:tab/>
        </w:r>
        <w:r>
          <w:rPr>
            <w:noProof/>
            <w:webHidden/>
          </w:rPr>
          <w:fldChar w:fldCharType="begin"/>
        </w:r>
        <w:r w:rsidR="00E8546A">
          <w:rPr>
            <w:noProof/>
            <w:webHidden/>
          </w:rPr>
          <w:instrText xml:space="preserve"> PAGEREF _Toc15927813 \h </w:instrText>
        </w:r>
        <w:r>
          <w:rPr>
            <w:noProof/>
            <w:webHidden/>
          </w:rPr>
        </w:r>
        <w:r>
          <w:rPr>
            <w:noProof/>
            <w:webHidden/>
          </w:rPr>
          <w:fldChar w:fldCharType="separate"/>
        </w:r>
        <w:r w:rsidR="00C83B9F">
          <w:rPr>
            <w:noProof/>
            <w:webHidden/>
          </w:rPr>
          <w:t>35</w:t>
        </w:r>
        <w:r>
          <w:rPr>
            <w:noProof/>
            <w:webHidden/>
          </w:rPr>
          <w:fldChar w:fldCharType="end"/>
        </w:r>
      </w:hyperlink>
    </w:p>
    <w:p w:rsidR="00E8546A" w:rsidRDefault="00127783">
      <w:pPr>
        <w:pStyle w:val="Obsah3"/>
        <w:rPr>
          <w:rFonts w:asciiTheme="minorHAnsi" w:eastAsiaTheme="minorEastAsia" w:hAnsiTheme="minorHAnsi" w:cstheme="minorBidi"/>
          <w:bCs w:val="0"/>
          <w:noProof/>
          <w:color w:val="auto"/>
          <w:sz w:val="22"/>
          <w:szCs w:val="22"/>
          <w:lang w:val="cs-CZ"/>
        </w:rPr>
      </w:pPr>
      <w:hyperlink w:anchor="_Toc15927814" w:history="1">
        <w:r w:rsidR="00E8546A" w:rsidRPr="00B932B3">
          <w:rPr>
            <w:rStyle w:val="Hypertextovodkaz"/>
            <w:noProof/>
          </w:rPr>
          <w:t>5.4.1</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Ain't frequency per speaker</w:t>
        </w:r>
        <w:r w:rsidR="00E8546A">
          <w:rPr>
            <w:noProof/>
            <w:webHidden/>
          </w:rPr>
          <w:tab/>
        </w:r>
        <w:r>
          <w:rPr>
            <w:noProof/>
            <w:webHidden/>
          </w:rPr>
          <w:fldChar w:fldCharType="begin"/>
        </w:r>
        <w:r w:rsidR="00E8546A">
          <w:rPr>
            <w:noProof/>
            <w:webHidden/>
          </w:rPr>
          <w:instrText xml:space="preserve"> PAGEREF _Toc15927814 \h </w:instrText>
        </w:r>
        <w:r>
          <w:rPr>
            <w:noProof/>
            <w:webHidden/>
          </w:rPr>
        </w:r>
        <w:r>
          <w:rPr>
            <w:noProof/>
            <w:webHidden/>
          </w:rPr>
          <w:fldChar w:fldCharType="separate"/>
        </w:r>
        <w:r w:rsidR="00C83B9F">
          <w:rPr>
            <w:noProof/>
            <w:webHidden/>
          </w:rPr>
          <w:t>36</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815" w:history="1">
        <w:r w:rsidR="00E8546A" w:rsidRPr="00B932B3">
          <w:rPr>
            <w:rStyle w:val="Hypertextovodkaz"/>
            <w:noProof/>
          </w:rPr>
          <w:t>5.5</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Classifying non-inversion</w:t>
        </w:r>
        <w:r w:rsidR="00E8546A">
          <w:rPr>
            <w:noProof/>
            <w:webHidden/>
          </w:rPr>
          <w:tab/>
        </w:r>
        <w:r>
          <w:rPr>
            <w:noProof/>
            <w:webHidden/>
          </w:rPr>
          <w:fldChar w:fldCharType="begin"/>
        </w:r>
        <w:r w:rsidR="00E8546A">
          <w:rPr>
            <w:noProof/>
            <w:webHidden/>
          </w:rPr>
          <w:instrText xml:space="preserve"> PAGEREF _Toc15927815 \h </w:instrText>
        </w:r>
        <w:r>
          <w:rPr>
            <w:noProof/>
            <w:webHidden/>
          </w:rPr>
        </w:r>
        <w:r>
          <w:rPr>
            <w:noProof/>
            <w:webHidden/>
          </w:rPr>
          <w:fldChar w:fldCharType="separate"/>
        </w:r>
        <w:r w:rsidR="00C83B9F">
          <w:rPr>
            <w:noProof/>
            <w:webHidden/>
          </w:rPr>
          <w:t>36</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816" w:history="1">
        <w:r w:rsidR="00E8546A" w:rsidRPr="00B932B3">
          <w:rPr>
            <w:rStyle w:val="Hypertextovodkaz"/>
            <w:noProof/>
          </w:rPr>
          <w:t>5.6</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 xml:space="preserve">Notes on habitual </w:t>
        </w:r>
        <w:r w:rsidR="00E8546A" w:rsidRPr="00B932B3">
          <w:rPr>
            <w:rStyle w:val="Hypertextovodkaz"/>
            <w:i/>
            <w:noProof/>
          </w:rPr>
          <w:t>be</w:t>
        </w:r>
        <w:r w:rsidR="00E8546A">
          <w:rPr>
            <w:noProof/>
            <w:webHidden/>
          </w:rPr>
          <w:tab/>
        </w:r>
        <w:r>
          <w:rPr>
            <w:noProof/>
            <w:webHidden/>
          </w:rPr>
          <w:fldChar w:fldCharType="begin"/>
        </w:r>
        <w:r w:rsidR="00E8546A">
          <w:rPr>
            <w:noProof/>
            <w:webHidden/>
          </w:rPr>
          <w:instrText xml:space="preserve"> PAGEREF _Toc15927816 \h </w:instrText>
        </w:r>
        <w:r>
          <w:rPr>
            <w:noProof/>
            <w:webHidden/>
          </w:rPr>
        </w:r>
        <w:r>
          <w:rPr>
            <w:noProof/>
            <w:webHidden/>
          </w:rPr>
          <w:fldChar w:fldCharType="separate"/>
        </w:r>
        <w:r w:rsidR="00C83B9F">
          <w:rPr>
            <w:noProof/>
            <w:webHidden/>
          </w:rPr>
          <w:t>37</w:t>
        </w:r>
        <w:r>
          <w:rPr>
            <w:noProof/>
            <w:webHidden/>
          </w:rPr>
          <w:fldChar w:fldCharType="end"/>
        </w:r>
      </w:hyperlink>
    </w:p>
    <w:p w:rsidR="00E8546A" w:rsidRDefault="00127783">
      <w:pPr>
        <w:pStyle w:val="Obsah2"/>
        <w:rPr>
          <w:rFonts w:asciiTheme="minorHAnsi" w:eastAsiaTheme="minorEastAsia" w:hAnsiTheme="minorHAnsi" w:cstheme="minorBidi"/>
          <w:bCs w:val="0"/>
          <w:noProof/>
          <w:color w:val="auto"/>
          <w:sz w:val="22"/>
          <w:szCs w:val="22"/>
          <w:lang w:val="cs-CZ"/>
        </w:rPr>
      </w:pPr>
      <w:hyperlink w:anchor="_Toc15927817" w:history="1">
        <w:r w:rsidR="00E8546A" w:rsidRPr="00B932B3">
          <w:rPr>
            <w:rStyle w:val="Hypertextovodkaz"/>
            <w:noProof/>
          </w:rPr>
          <w:t>5.7</w:t>
        </w:r>
        <w:r w:rsidR="00E8546A">
          <w:rPr>
            <w:rFonts w:asciiTheme="minorHAnsi" w:eastAsiaTheme="minorEastAsia" w:hAnsiTheme="minorHAnsi" w:cstheme="minorBidi"/>
            <w:bCs w:val="0"/>
            <w:noProof/>
            <w:color w:val="auto"/>
            <w:sz w:val="22"/>
            <w:szCs w:val="22"/>
            <w:lang w:val="cs-CZ"/>
          </w:rPr>
          <w:tab/>
        </w:r>
        <w:r w:rsidR="00E8546A" w:rsidRPr="00B932B3">
          <w:rPr>
            <w:rStyle w:val="Hypertextovodkaz"/>
            <w:noProof/>
          </w:rPr>
          <w:t>Summary</w:t>
        </w:r>
        <w:r w:rsidR="00E8546A">
          <w:rPr>
            <w:noProof/>
            <w:webHidden/>
          </w:rPr>
          <w:tab/>
        </w:r>
        <w:r>
          <w:rPr>
            <w:noProof/>
            <w:webHidden/>
          </w:rPr>
          <w:fldChar w:fldCharType="begin"/>
        </w:r>
        <w:r w:rsidR="00E8546A">
          <w:rPr>
            <w:noProof/>
            <w:webHidden/>
          </w:rPr>
          <w:instrText xml:space="preserve"> PAGEREF _Toc15927817 \h </w:instrText>
        </w:r>
        <w:r>
          <w:rPr>
            <w:noProof/>
            <w:webHidden/>
          </w:rPr>
        </w:r>
        <w:r>
          <w:rPr>
            <w:noProof/>
            <w:webHidden/>
          </w:rPr>
          <w:fldChar w:fldCharType="separate"/>
        </w:r>
        <w:r w:rsidR="00C83B9F">
          <w:rPr>
            <w:noProof/>
            <w:webHidden/>
          </w:rPr>
          <w:t>38</w:t>
        </w:r>
        <w:r>
          <w:rPr>
            <w:noProof/>
            <w:webHidden/>
          </w:rPr>
          <w:fldChar w:fldCharType="end"/>
        </w:r>
      </w:hyperlink>
    </w:p>
    <w:p w:rsidR="00E8546A" w:rsidRDefault="00127783">
      <w:pPr>
        <w:pStyle w:val="Obsah1"/>
        <w:tabs>
          <w:tab w:val="left" w:pos="482"/>
          <w:tab w:val="right" w:leader="dot" w:pos="7926"/>
        </w:tabs>
        <w:rPr>
          <w:rFonts w:asciiTheme="minorHAnsi" w:eastAsiaTheme="minorEastAsia" w:hAnsiTheme="minorHAnsi" w:cstheme="minorBidi"/>
          <w:bCs w:val="0"/>
          <w:color w:val="auto"/>
          <w:sz w:val="22"/>
          <w:szCs w:val="22"/>
          <w:lang w:val="cs-CZ"/>
        </w:rPr>
      </w:pPr>
      <w:hyperlink w:anchor="_Toc15927818" w:history="1">
        <w:r w:rsidR="00E8546A" w:rsidRPr="00B932B3">
          <w:rPr>
            <w:rStyle w:val="Hypertextovodkaz"/>
          </w:rPr>
          <w:t>6.</w:t>
        </w:r>
        <w:r w:rsidR="00E8546A">
          <w:rPr>
            <w:rFonts w:asciiTheme="minorHAnsi" w:eastAsiaTheme="minorEastAsia" w:hAnsiTheme="minorHAnsi" w:cstheme="minorBidi"/>
            <w:bCs w:val="0"/>
            <w:color w:val="auto"/>
            <w:sz w:val="22"/>
            <w:szCs w:val="22"/>
            <w:lang w:val="cs-CZ"/>
          </w:rPr>
          <w:tab/>
        </w:r>
        <w:r w:rsidR="00E8546A" w:rsidRPr="00B932B3">
          <w:rPr>
            <w:rStyle w:val="Hypertextovodkaz"/>
          </w:rPr>
          <w:t>Conclus</w:t>
        </w:r>
        <w:r w:rsidR="00E8546A" w:rsidRPr="00B932B3">
          <w:rPr>
            <w:rStyle w:val="Hypertextovodkaz"/>
          </w:rPr>
          <w:t>i</w:t>
        </w:r>
        <w:r w:rsidR="00E8546A" w:rsidRPr="00B932B3">
          <w:rPr>
            <w:rStyle w:val="Hypertextovodkaz"/>
          </w:rPr>
          <w:t>on</w:t>
        </w:r>
        <w:r w:rsidR="00E8546A">
          <w:rPr>
            <w:webHidden/>
          </w:rPr>
          <w:tab/>
        </w:r>
        <w:r>
          <w:rPr>
            <w:webHidden/>
          </w:rPr>
          <w:fldChar w:fldCharType="begin"/>
        </w:r>
        <w:r w:rsidR="00E8546A">
          <w:rPr>
            <w:webHidden/>
          </w:rPr>
          <w:instrText xml:space="preserve"> PAGEREF _Toc15927818 \h </w:instrText>
        </w:r>
        <w:r>
          <w:rPr>
            <w:webHidden/>
          </w:rPr>
        </w:r>
        <w:r>
          <w:rPr>
            <w:webHidden/>
          </w:rPr>
          <w:fldChar w:fldCharType="separate"/>
        </w:r>
        <w:r w:rsidR="00C83B9F">
          <w:rPr>
            <w:webHidden/>
          </w:rPr>
          <w:t>40</w:t>
        </w:r>
        <w:r>
          <w:rPr>
            <w:webHidden/>
          </w:rPr>
          <w:fldChar w:fldCharType="end"/>
        </w:r>
      </w:hyperlink>
    </w:p>
    <w:p w:rsidR="00E8546A" w:rsidRDefault="00127783">
      <w:pPr>
        <w:pStyle w:val="Obsah1"/>
        <w:tabs>
          <w:tab w:val="left" w:pos="482"/>
          <w:tab w:val="right" w:leader="dot" w:pos="7926"/>
        </w:tabs>
        <w:rPr>
          <w:rFonts w:asciiTheme="minorHAnsi" w:eastAsiaTheme="minorEastAsia" w:hAnsiTheme="minorHAnsi" w:cstheme="minorBidi"/>
          <w:bCs w:val="0"/>
          <w:color w:val="auto"/>
          <w:sz w:val="22"/>
          <w:szCs w:val="22"/>
          <w:lang w:val="cs-CZ"/>
        </w:rPr>
      </w:pPr>
      <w:hyperlink w:anchor="_Toc15927819" w:history="1">
        <w:r w:rsidR="00E8546A" w:rsidRPr="00B932B3">
          <w:rPr>
            <w:rStyle w:val="Hypertextovodkaz"/>
          </w:rPr>
          <w:t>7.</w:t>
        </w:r>
        <w:r w:rsidR="00E8546A">
          <w:rPr>
            <w:rFonts w:asciiTheme="minorHAnsi" w:eastAsiaTheme="minorEastAsia" w:hAnsiTheme="minorHAnsi" w:cstheme="minorBidi"/>
            <w:bCs w:val="0"/>
            <w:color w:val="auto"/>
            <w:sz w:val="22"/>
            <w:szCs w:val="22"/>
            <w:lang w:val="cs-CZ"/>
          </w:rPr>
          <w:tab/>
        </w:r>
        <w:r w:rsidR="00E8546A" w:rsidRPr="00B932B3">
          <w:rPr>
            <w:rStyle w:val="Hypertextovodkaz"/>
          </w:rPr>
          <w:t>Resumé</w:t>
        </w:r>
        <w:r w:rsidR="00E8546A">
          <w:rPr>
            <w:webHidden/>
          </w:rPr>
          <w:tab/>
        </w:r>
        <w:r>
          <w:rPr>
            <w:webHidden/>
          </w:rPr>
          <w:fldChar w:fldCharType="begin"/>
        </w:r>
        <w:r w:rsidR="00E8546A">
          <w:rPr>
            <w:webHidden/>
          </w:rPr>
          <w:instrText xml:space="preserve"> PAGEREF _Toc15927819 \h </w:instrText>
        </w:r>
        <w:r>
          <w:rPr>
            <w:webHidden/>
          </w:rPr>
        </w:r>
        <w:r>
          <w:rPr>
            <w:webHidden/>
          </w:rPr>
          <w:fldChar w:fldCharType="separate"/>
        </w:r>
        <w:r w:rsidR="00C83B9F">
          <w:rPr>
            <w:webHidden/>
          </w:rPr>
          <w:t>42</w:t>
        </w:r>
        <w:r>
          <w:rPr>
            <w:webHidden/>
          </w:rPr>
          <w:fldChar w:fldCharType="end"/>
        </w:r>
      </w:hyperlink>
    </w:p>
    <w:p w:rsidR="00E8546A" w:rsidRDefault="00127783">
      <w:pPr>
        <w:pStyle w:val="Obsah1"/>
        <w:tabs>
          <w:tab w:val="left" w:pos="482"/>
          <w:tab w:val="right" w:leader="dot" w:pos="7926"/>
        </w:tabs>
        <w:rPr>
          <w:rFonts w:asciiTheme="minorHAnsi" w:eastAsiaTheme="minorEastAsia" w:hAnsiTheme="minorHAnsi" w:cstheme="minorBidi"/>
          <w:bCs w:val="0"/>
          <w:color w:val="auto"/>
          <w:sz w:val="22"/>
          <w:szCs w:val="22"/>
          <w:lang w:val="cs-CZ"/>
        </w:rPr>
      </w:pPr>
      <w:hyperlink w:anchor="_Toc15927820" w:history="1">
        <w:r w:rsidR="00E8546A" w:rsidRPr="00B932B3">
          <w:rPr>
            <w:rStyle w:val="Hypertextovodkaz"/>
          </w:rPr>
          <w:t>8.</w:t>
        </w:r>
        <w:r w:rsidR="00E8546A">
          <w:rPr>
            <w:rFonts w:asciiTheme="minorHAnsi" w:eastAsiaTheme="minorEastAsia" w:hAnsiTheme="minorHAnsi" w:cstheme="minorBidi"/>
            <w:bCs w:val="0"/>
            <w:color w:val="auto"/>
            <w:sz w:val="22"/>
            <w:szCs w:val="22"/>
            <w:lang w:val="cs-CZ"/>
          </w:rPr>
          <w:tab/>
        </w:r>
        <w:r w:rsidR="00E8546A" w:rsidRPr="00B932B3">
          <w:rPr>
            <w:rStyle w:val="Hypertextovodkaz"/>
          </w:rPr>
          <w:t>References</w:t>
        </w:r>
        <w:r w:rsidR="00E8546A">
          <w:rPr>
            <w:webHidden/>
          </w:rPr>
          <w:tab/>
        </w:r>
        <w:r>
          <w:rPr>
            <w:webHidden/>
          </w:rPr>
          <w:fldChar w:fldCharType="begin"/>
        </w:r>
        <w:r w:rsidR="00E8546A">
          <w:rPr>
            <w:webHidden/>
          </w:rPr>
          <w:instrText xml:space="preserve"> PAGEREF _Toc15927820 \h </w:instrText>
        </w:r>
        <w:r>
          <w:rPr>
            <w:webHidden/>
          </w:rPr>
        </w:r>
        <w:r>
          <w:rPr>
            <w:webHidden/>
          </w:rPr>
          <w:fldChar w:fldCharType="separate"/>
        </w:r>
        <w:r w:rsidR="00C83B9F">
          <w:rPr>
            <w:webHidden/>
          </w:rPr>
          <w:t>44</w:t>
        </w:r>
        <w:r>
          <w:rPr>
            <w:webHidden/>
          </w:rPr>
          <w:fldChar w:fldCharType="end"/>
        </w:r>
      </w:hyperlink>
    </w:p>
    <w:p w:rsidR="00E8546A" w:rsidRDefault="00127783">
      <w:pPr>
        <w:pStyle w:val="Obsah1"/>
        <w:tabs>
          <w:tab w:val="left" w:pos="482"/>
          <w:tab w:val="right" w:leader="dot" w:pos="7926"/>
        </w:tabs>
        <w:rPr>
          <w:rFonts w:asciiTheme="minorHAnsi" w:eastAsiaTheme="minorEastAsia" w:hAnsiTheme="minorHAnsi" w:cstheme="minorBidi"/>
          <w:bCs w:val="0"/>
          <w:color w:val="auto"/>
          <w:sz w:val="22"/>
          <w:szCs w:val="22"/>
          <w:lang w:val="cs-CZ"/>
        </w:rPr>
      </w:pPr>
      <w:hyperlink w:anchor="_Toc15927821" w:history="1">
        <w:r w:rsidR="00E8546A" w:rsidRPr="00B932B3">
          <w:rPr>
            <w:rStyle w:val="Hypertextovodkaz"/>
          </w:rPr>
          <w:t>9.</w:t>
        </w:r>
        <w:r w:rsidR="00E8546A">
          <w:rPr>
            <w:rFonts w:asciiTheme="minorHAnsi" w:eastAsiaTheme="minorEastAsia" w:hAnsiTheme="minorHAnsi" w:cstheme="minorBidi"/>
            <w:bCs w:val="0"/>
            <w:color w:val="auto"/>
            <w:sz w:val="22"/>
            <w:szCs w:val="22"/>
            <w:lang w:val="cs-CZ"/>
          </w:rPr>
          <w:tab/>
        </w:r>
        <w:r w:rsidR="00E8546A" w:rsidRPr="00B932B3">
          <w:rPr>
            <w:rStyle w:val="Hypertextovodkaz"/>
            <w:shd w:val="clear" w:color="auto" w:fill="FFFFFF"/>
          </w:rPr>
          <w:t>Websites</w:t>
        </w:r>
        <w:r w:rsidR="00E8546A">
          <w:rPr>
            <w:webHidden/>
          </w:rPr>
          <w:tab/>
        </w:r>
        <w:r>
          <w:rPr>
            <w:webHidden/>
          </w:rPr>
          <w:fldChar w:fldCharType="begin"/>
        </w:r>
        <w:r w:rsidR="00E8546A">
          <w:rPr>
            <w:webHidden/>
          </w:rPr>
          <w:instrText xml:space="preserve"> PAGEREF _Toc15927821 \h </w:instrText>
        </w:r>
        <w:r>
          <w:rPr>
            <w:webHidden/>
          </w:rPr>
        </w:r>
        <w:r>
          <w:rPr>
            <w:webHidden/>
          </w:rPr>
          <w:fldChar w:fldCharType="separate"/>
        </w:r>
        <w:r w:rsidR="00C83B9F">
          <w:rPr>
            <w:webHidden/>
          </w:rPr>
          <w:t>45</w:t>
        </w:r>
        <w:r>
          <w:rPr>
            <w:webHidden/>
          </w:rPr>
          <w:fldChar w:fldCharType="end"/>
        </w:r>
      </w:hyperlink>
    </w:p>
    <w:p w:rsidR="00E8546A" w:rsidRDefault="00127783">
      <w:pPr>
        <w:pStyle w:val="Obsah1"/>
        <w:tabs>
          <w:tab w:val="left" w:pos="660"/>
          <w:tab w:val="right" w:leader="dot" w:pos="7926"/>
        </w:tabs>
        <w:rPr>
          <w:rFonts w:asciiTheme="minorHAnsi" w:eastAsiaTheme="minorEastAsia" w:hAnsiTheme="minorHAnsi" w:cstheme="minorBidi"/>
          <w:bCs w:val="0"/>
          <w:color w:val="auto"/>
          <w:sz w:val="22"/>
          <w:szCs w:val="22"/>
          <w:lang w:val="cs-CZ"/>
        </w:rPr>
      </w:pPr>
      <w:hyperlink w:anchor="_Toc15927822" w:history="1">
        <w:r w:rsidR="00E8546A" w:rsidRPr="00B932B3">
          <w:rPr>
            <w:rStyle w:val="Hypertextovodkaz"/>
          </w:rPr>
          <w:t>10.</w:t>
        </w:r>
        <w:r w:rsidR="00E8546A">
          <w:rPr>
            <w:rFonts w:asciiTheme="minorHAnsi" w:eastAsiaTheme="minorEastAsia" w:hAnsiTheme="minorHAnsi" w:cstheme="minorBidi"/>
            <w:bCs w:val="0"/>
            <w:color w:val="auto"/>
            <w:sz w:val="22"/>
            <w:szCs w:val="22"/>
            <w:lang w:val="cs-CZ"/>
          </w:rPr>
          <w:tab/>
        </w:r>
        <w:r w:rsidR="00E8546A" w:rsidRPr="00B932B3">
          <w:rPr>
            <w:rStyle w:val="Hypertextovodkaz"/>
            <w:shd w:val="clear" w:color="auto" w:fill="FFFFFF"/>
          </w:rPr>
          <w:t>Appendix</w:t>
        </w:r>
        <w:r w:rsidR="00E8546A">
          <w:rPr>
            <w:webHidden/>
          </w:rPr>
          <w:tab/>
        </w:r>
        <w:r>
          <w:rPr>
            <w:webHidden/>
          </w:rPr>
          <w:fldChar w:fldCharType="begin"/>
        </w:r>
        <w:r w:rsidR="00E8546A">
          <w:rPr>
            <w:webHidden/>
          </w:rPr>
          <w:instrText xml:space="preserve"> PAGEREF _Toc15927822 \h </w:instrText>
        </w:r>
        <w:r>
          <w:rPr>
            <w:webHidden/>
          </w:rPr>
        </w:r>
        <w:r>
          <w:rPr>
            <w:webHidden/>
          </w:rPr>
          <w:fldChar w:fldCharType="separate"/>
        </w:r>
        <w:r w:rsidR="00C83B9F">
          <w:rPr>
            <w:webHidden/>
          </w:rPr>
          <w:t>46</w:t>
        </w:r>
        <w:r>
          <w:rPr>
            <w:webHidden/>
          </w:rPr>
          <w:fldChar w:fldCharType="end"/>
        </w:r>
      </w:hyperlink>
    </w:p>
    <w:p w:rsidR="00444143" w:rsidRPr="00674662" w:rsidRDefault="00127783" w:rsidP="00444143">
      <w:pPr>
        <w:rPr>
          <w:sz w:val="32"/>
          <w:szCs w:val="32"/>
        </w:rPr>
        <w:sectPr w:rsidR="00444143" w:rsidRPr="00674662" w:rsidSect="00077F94">
          <w:footerReference w:type="default" r:id="rId8"/>
          <w:footerReference w:type="first" r:id="rId9"/>
          <w:pgSz w:w="11906" w:h="16838"/>
          <w:pgMar w:top="1418" w:right="1418" w:bottom="1418" w:left="2552" w:header="709" w:footer="709" w:gutter="0"/>
          <w:cols w:space="708"/>
          <w:titlePg/>
          <w:docGrid w:linePitch="360"/>
        </w:sectPr>
      </w:pPr>
      <w:r>
        <w:rPr>
          <w:sz w:val="32"/>
          <w:szCs w:val="32"/>
        </w:rPr>
        <w:fldChar w:fldCharType="end"/>
      </w:r>
    </w:p>
    <w:p w:rsidR="00444143" w:rsidRPr="00674662" w:rsidRDefault="00444143" w:rsidP="004570C2">
      <w:pPr>
        <w:pStyle w:val="Nadpis1"/>
      </w:pPr>
      <w:bookmarkStart w:id="2" w:name="_Toc6234549"/>
      <w:bookmarkStart w:id="3" w:name="_Toc6234960"/>
      <w:bookmarkStart w:id="4" w:name="_Toc15899412"/>
      <w:bookmarkStart w:id="5" w:name="_Toc15927117"/>
      <w:bookmarkStart w:id="6" w:name="_Toc15927167"/>
      <w:bookmarkStart w:id="7" w:name="_Toc15927781"/>
      <w:r w:rsidRPr="00674662">
        <w:lastRenderedPageBreak/>
        <w:t>Introduction</w:t>
      </w:r>
      <w:bookmarkEnd w:id="2"/>
      <w:bookmarkEnd w:id="3"/>
      <w:bookmarkEnd w:id="4"/>
      <w:bookmarkEnd w:id="5"/>
      <w:bookmarkEnd w:id="6"/>
      <w:bookmarkEnd w:id="7"/>
    </w:p>
    <w:p w:rsidR="0029156D" w:rsidRPr="00674662" w:rsidRDefault="00077F94" w:rsidP="00823EFE">
      <w:r w:rsidRPr="00674662">
        <w:t xml:space="preserve">The aim of this diploma thesis is to </w:t>
      </w:r>
      <w:r w:rsidR="00B2763F" w:rsidRPr="00674662">
        <w:t xml:space="preserve">provide the reader with the insight into the matter of auxiliary verbs </w:t>
      </w:r>
      <w:r w:rsidR="00B2763F" w:rsidRPr="00674662">
        <w:rPr>
          <w:i/>
        </w:rPr>
        <w:t xml:space="preserve">be, have, </w:t>
      </w:r>
      <w:r w:rsidR="00B2763F" w:rsidRPr="00674662">
        <w:t xml:space="preserve">and </w:t>
      </w:r>
      <w:r w:rsidR="00B2763F" w:rsidRPr="00674662">
        <w:rPr>
          <w:i/>
        </w:rPr>
        <w:t>do</w:t>
      </w:r>
      <w:r w:rsidR="00B2763F" w:rsidRPr="00674662">
        <w:t xml:space="preserve">. To be more precise, the thesis works with the American TV show </w:t>
      </w:r>
      <w:r w:rsidR="00B2763F" w:rsidRPr="00674662">
        <w:rPr>
          <w:i/>
        </w:rPr>
        <w:t>The Wire</w:t>
      </w:r>
      <w:r w:rsidR="00B2763F" w:rsidRPr="00674662">
        <w:t xml:space="preserve"> and it uses its script as a basis for the corpus. </w:t>
      </w:r>
      <w:r w:rsidR="00965D7D" w:rsidRPr="00674662">
        <w:t>The first episode of the first season was used for creating a corpus of lingu</w:t>
      </w:r>
      <w:r w:rsidR="008865CA" w:rsidRPr="00674662">
        <w:t>i</w:t>
      </w:r>
      <w:r w:rsidR="00965D7D" w:rsidRPr="00674662">
        <w:t xml:space="preserve">stic data. </w:t>
      </w:r>
      <w:r w:rsidR="00B2763F" w:rsidRPr="00674662">
        <w:t>Some similarities in methodology can be found when compared to Pagáč (2017)</w:t>
      </w:r>
      <w:r w:rsidR="00965D7D" w:rsidRPr="00674662">
        <w:t>. However, s</w:t>
      </w:r>
      <w:r w:rsidR="00AF5295" w:rsidRPr="00674662">
        <w:t xml:space="preserve">aid thesis used the script of the show to account only for the examples of </w:t>
      </w:r>
      <w:r w:rsidR="00AF5295" w:rsidRPr="00674662">
        <w:rPr>
          <w:i/>
        </w:rPr>
        <w:t xml:space="preserve">ain't </w:t>
      </w:r>
      <w:r w:rsidR="00AF5295" w:rsidRPr="00674662">
        <w:t xml:space="preserve">as this negative contraction was the main focus of the research. </w:t>
      </w:r>
      <w:r w:rsidR="00823EFE" w:rsidRPr="00674662">
        <w:t xml:space="preserve">This diploma thesis builds on </w:t>
      </w:r>
      <w:r w:rsidR="00965D7D" w:rsidRPr="00674662">
        <w:t xml:space="preserve">Pagáč (2017) </w:t>
      </w:r>
      <w:r w:rsidR="00823EFE" w:rsidRPr="00674662">
        <w:t xml:space="preserve">in terms of the scope of </w:t>
      </w:r>
      <w:r w:rsidR="003165AA" w:rsidRPr="00674662">
        <w:t xml:space="preserve">the </w:t>
      </w:r>
      <w:r w:rsidR="00823EFE" w:rsidRPr="00674662">
        <w:t>verbs included. Not only does it incorporate all the</w:t>
      </w:r>
      <w:r w:rsidR="008865CA" w:rsidRPr="00674662">
        <w:t xml:space="preserve"> examples of</w:t>
      </w:r>
      <w:r w:rsidR="00823EFE" w:rsidRPr="00674662">
        <w:t xml:space="preserve"> </w:t>
      </w:r>
      <w:r w:rsidR="00823EFE" w:rsidRPr="00674662">
        <w:rPr>
          <w:i/>
        </w:rPr>
        <w:t xml:space="preserve">ain't </w:t>
      </w:r>
      <w:r w:rsidR="00823EFE" w:rsidRPr="00674662">
        <w:t xml:space="preserve">and their speakers </w:t>
      </w:r>
      <w:r w:rsidR="00722E00" w:rsidRPr="00674662">
        <w:t>from</w:t>
      </w:r>
      <w:r w:rsidR="00343346" w:rsidRPr="00674662">
        <w:t xml:space="preserve"> the first episode of the show; </w:t>
      </w:r>
      <w:r w:rsidR="00823EFE" w:rsidRPr="00674662">
        <w:t xml:space="preserve">it also adds all the other auxiliary verbs to the corpus for further </w:t>
      </w:r>
      <w:r w:rsidR="00722E00" w:rsidRPr="00674662">
        <w:t>analysis and examination.</w:t>
      </w:r>
    </w:p>
    <w:p w:rsidR="00722E00" w:rsidRPr="00674662" w:rsidRDefault="00722E00" w:rsidP="00823EFE">
      <w:r w:rsidRPr="00674662">
        <w:t xml:space="preserve">The predictions that this </w:t>
      </w:r>
      <w:r w:rsidR="00343346" w:rsidRPr="00674662">
        <w:t xml:space="preserve">thesis </w:t>
      </w:r>
      <w:r w:rsidRPr="00674662">
        <w:t xml:space="preserve">sets to confirm or disconfirm are all </w:t>
      </w:r>
      <w:r w:rsidR="001E4010" w:rsidRPr="00674662">
        <w:t>connected to</w:t>
      </w:r>
      <w:r w:rsidRPr="00674662">
        <w:t xml:space="preserve"> Parrott (2017). Parrott proposes </w:t>
      </w:r>
      <w:r w:rsidR="00403551">
        <w:t>that auxiliary verbs follow a M</w:t>
      </w:r>
      <w:r w:rsidR="000A3D2B" w:rsidRPr="00674662">
        <w:t xml:space="preserve">arkedness </w:t>
      </w:r>
      <w:r w:rsidR="00403551">
        <w:t>H</w:t>
      </w:r>
      <w:r w:rsidR="001E4010" w:rsidRPr="00674662">
        <w:t xml:space="preserve">ierarchy </w:t>
      </w:r>
      <w:r w:rsidR="000A3D2B" w:rsidRPr="00674662">
        <w:t>and that their behavior is influenced by Impoverishment rules (for more details, see Chapter</w:t>
      </w:r>
      <w:r w:rsidR="004570C2" w:rsidRPr="00674662">
        <w:t xml:space="preserve"> </w:t>
      </w:r>
      <w:fldSimple w:instr=" REF _Ref15571356 \n \h  \* MERGEFORMAT ">
        <w:r w:rsidR="00C83B9F">
          <w:t>2</w:t>
        </w:r>
      </w:fldSimple>
      <w:r w:rsidR="000A3D2B" w:rsidRPr="00674662">
        <w:t>. This approach also encompasses auxiliary distribution, copula dropping (or copula deletion); linguistic phenomena which are also part of the focus of this thesis.</w:t>
      </w:r>
    </w:p>
    <w:p w:rsidR="00077F94" w:rsidRPr="00674662" w:rsidRDefault="000A3D2B" w:rsidP="00823EFE">
      <w:r w:rsidRPr="00674662">
        <w:rPr>
          <w:i/>
        </w:rPr>
        <w:t>A</w:t>
      </w:r>
      <w:r w:rsidR="0029156D" w:rsidRPr="00674662">
        <w:rPr>
          <w:i/>
        </w:rPr>
        <w:t xml:space="preserve">in't </w:t>
      </w:r>
      <w:r w:rsidRPr="00674662">
        <w:t xml:space="preserve">is again considered </w:t>
      </w:r>
      <w:r w:rsidR="0029156D" w:rsidRPr="00674662">
        <w:t>as one of the</w:t>
      </w:r>
      <w:r w:rsidR="00823EFE" w:rsidRPr="00674662">
        <w:t xml:space="preserve"> </w:t>
      </w:r>
      <w:r w:rsidR="0029156D" w:rsidRPr="00674662">
        <w:t>auxiliaries (a negated one, to be exact)</w:t>
      </w:r>
      <w:r w:rsidRPr="00674662">
        <w:t xml:space="preserve"> in this thesis as well</w:t>
      </w:r>
      <w:r w:rsidR="0029156D" w:rsidRPr="00674662">
        <w:t xml:space="preserve">, and the first prediction to be confirmed or disconfirmed includes </w:t>
      </w:r>
      <w:r w:rsidR="0029156D" w:rsidRPr="00674662">
        <w:rPr>
          <w:i/>
        </w:rPr>
        <w:t xml:space="preserve">ain't </w:t>
      </w:r>
      <w:r w:rsidR="0029156D" w:rsidRPr="00674662">
        <w:t>as a factor:</w:t>
      </w:r>
    </w:p>
    <w:p w:rsidR="0029156D" w:rsidRPr="00674662" w:rsidRDefault="000A3D2B" w:rsidP="00147C26">
      <w:pPr>
        <w:rPr>
          <w:color w:val="auto"/>
        </w:rPr>
      </w:pPr>
      <w:r w:rsidRPr="00674662">
        <w:t>Speakers who use</w:t>
      </w:r>
      <w:r w:rsidR="0029156D" w:rsidRPr="00674662">
        <w:t xml:space="preserve"> </w:t>
      </w:r>
      <w:r w:rsidR="0029156D" w:rsidRPr="00674662">
        <w:rPr>
          <w:i/>
        </w:rPr>
        <w:t xml:space="preserve">ain't </w:t>
      </w:r>
      <w:r w:rsidR="0029156D" w:rsidRPr="00674662">
        <w:t xml:space="preserve">for </w:t>
      </w:r>
      <w:r w:rsidR="0029156D" w:rsidRPr="00674662">
        <w:rPr>
          <w:i/>
        </w:rPr>
        <w:t xml:space="preserve">be </w:t>
      </w:r>
      <w:r w:rsidR="0029156D" w:rsidRPr="00674662">
        <w:t xml:space="preserve">and </w:t>
      </w:r>
      <w:r w:rsidR="0029156D" w:rsidRPr="00674662">
        <w:rPr>
          <w:i/>
        </w:rPr>
        <w:t xml:space="preserve">have </w:t>
      </w:r>
      <w:r w:rsidR="0029156D" w:rsidRPr="00674662">
        <w:t xml:space="preserve">also use negated </w:t>
      </w:r>
      <w:r w:rsidR="0029156D" w:rsidRPr="00674662">
        <w:rPr>
          <w:i/>
        </w:rPr>
        <w:t>do</w:t>
      </w:r>
      <w:r w:rsidR="0029156D" w:rsidRPr="00674662">
        <w:t xml:space="preserve">, i.e. </w:t>
      </w:r>
      <w:r w:rsidR="0029156D" w:rsidRPr="00674662">
        <w:rPr>
          <w:i/>
        </w:rPr>
        <w:t>don't,</w:t>
      </w:r>
      <w:r w:rsidR="0029156D" w:rsidRPr="00674662">
        <w:t xml:space="preserve"> in 3</w:t>
      </w:r>
      <w:r w:rsidR="0029156D" w:rsidRPr="00674662">
        <w:rPr>
          <w:vertAlign w:val="superscript"/>
        </w:rPr>
        <w:t>rd</w:t>
      </w:r>
      <w:r w:rsidR="0029156D" w:rsidRPr="00674662">
        <w:t xml:space="preserve"> person singular paradigm. This means than one speaker is able to utter both sentences in</w:t>
      </w:r>
      <w:r w:rsidR="00147C26" w:rsidRPr="00674662">
        <w:t xml:space="preserve"> </w:t>
      </w:r>
      <w:fldSimple w:instr=" REF _Ref5222427  \* MERGEFORMAT ">
        <w:r w:rsidR="00C83B9F" w:rsidRPr="00C83B9F">
          <w:t>(1</w:t>
        </w:r>
      </w:fldSimple>
      <w:r w:rsidR="00FE3ABC" w:rsidRPr="00674662">
        <w:t>)</w:t>
      </w:r>
      <w:r w:rsidR="00147C26" w:rsidRPr="00674662">
        <w:t>:</w:t>
      </w:r>
    </w:p>
    <w:p w:rsidR="0029156D" w:rsidRPr="00674662" w:rsidRDefault="00FE3ABC" w:rsidP="00016C45">
      <w:pPr>
        <w:pStyle w:val="Normlnodsazen"/>
        <w:spacing w:line="23" w:lineRule="atLeast"/>
        <w:rPr>
          <w:rStyle w:val="pklad"/>
          <w:color w:val="auto"/>
        </w:rPr>
      </w:pPr>
      <w:bookmarkStart w:id="8" w:name="_Ref5222427"/>
      <w:r w:rsidRPr="00674662">
        <w:rPr>
          <w:i w:val="0"/>
        </w:rPr>
        <w:t>(</w:t>
      </w:r>
      <w:r w:rsidR="00127783" w:rsidRPr="00674662">
        <w:rPr>
          <w:i w:val="0"/>
        </w:rPr>
        <w:fldChar w:fldCharType="begin"/>
      </w:r>
      <w:r w:rsidRPr="00674662">
        <w:rPr>
          <w:i w:val="0"/>
        </w:rPr>
        <w:instrText xml:space="preserve"> SEQ ( \* ARABIC </w:instrText>
      </w:r>
      <w:r w:rsidR="00127783" w:rsidRPr="00674662">
        <w:rPr>
          <w:i w:val="0"/>
        </w:rPr>
        <w:fldChar w:fldCharType="separate"/>
      </w:r>
      <w:r w:rsidR="00C83B9F">
        <w:rPr>
          <w:i w:val="0"/>
          <w:noProof/>
        </w:rPr>
        <w:t>1</w:t>
      </w:r>
      <w:r w:rsidR="00127783" w:rsidRPr="00674662">
        <w:rPr>
          <w:i w:val="0"/>
        </w:rPr>
        <w:fldChar w:fldCharType="end"/>
      </w:r>
      <w:bookmarkEnd w:id="8"/>
      <w:r w:rsidR="00147C26" w:rsidRPr="00674662">
        <w:rPr>
          <w:i w:val="0"/>
        </w:rPr>
        <w:t>)</w:t>
      </w:r>
      <w:r w:rsidR="0029156D" w:rsidRPr="00674662">
        <w:tab/>
      </w:r>
      <w:r w:rsidR="0029156D" w:rsidRPr="00674662">
        <w:rPr>
          <w:i w:val="0"/>
        </w:rPr>
        <w:t>(a)</w:t>
      </w:r>
      <w:r w:rsidR="0029156D" w:rsidRPr="00674662">
        <w:t xml:space="preserve"> </w:t>
      </w:r>
      <w:r w:rsidR="00147C26" w:rsidRPr="00674662">
        <w:rPr>
          <w:rStyle w:val="pklad"/>
          <w:color w:val="auto"/>
        </w:rPr>
        <w:t xml:space="preserve">He </w:t>
      </w:r>
      <w:r w:rsidR="00147C26" w:rsidRPr="00674662">
        <w:rPr>
          <w:rStyle w:val="pklad"/>
          <w:b/>
          <w:color w:val="auto"/>
        </w:rPr>
        <w:t>ain't</w:t>
      </w:r>
      <w:r w:rsidR="00147C26" w:rsidRPr="00674662">
        <w:rPr>
          <w:rStyle w:val="pklad"/>
          <w:color w:val="auto"/>
        </w:rPr>
        <w:t xml:space="preserve"> working</w:t>
      </w:r>
      <w:r w:rsidR="0029156D" w:rsidRPr="00674662">
        <w:rPr>
          <w:rStyle w:val="pklad"/>
          <w:color w:val="auto"/>
        </w:rPr>
        <w:t xml:space="preserve">. </w:t>
      </w:r>
      <w:r w:rsidR="0029156D" w:rsidRPr="00674662">
        <w:rPr>
          <w:rStyle w:val="pklad"/>
          <w:color w:val="auto"/>
        </w:rPr>
        <w:tab/>
      </w:r>
    </w:p>
    <w:p w:rsidR="00147C26" w:rsidRPr="00674662" w:rsidRDefault="00147C26" w:rsidP="00016C45">
      <w:pPr>
        <w:pStyle w:val="Normlnodsazen"/>
        <w:spacing w:line="23" w:lineRule="atLeast"/>
        <w:ind w:left="1080"/>
        <w:jc w:val="right"/>
        <w:rPr>
          <w:rStyle w:val="pklad"/>
          <w:iCs w:val="0"/>
          <w:color w:val="auto"/>
          <w:sz w:val="26"/>
        </w:rPr>
      </w:pPr>
      <w:r w:rsidRPr="00674662">
        <w:rPr>
          <w:rStyle w:val="pklad"/>
          <w:i w:val="0"/>
          <w:color w:val="auto"/>
        </w:rPr>
        <w:t>(cf.</w:t>
      </w:r>
      <w:r w:rsidRPr="00674662">
        <w:rPr>
          <w:rStyle w:val="pklad"/>
          <w:color w:val="auto"/>
        </w:rPr>
        <w:t xml:space="preserve"> He </w:t>
      </w:r>
      <w:r w:rsidRPr="00674662">
        <w:rPr>
          <w:rStyle w:val="pklad"/>
          <w:b/>
          <w:color w:val="auto"/>
        </w:rPr>
        <w:t>isn't</w:t>
      </w:r>
      <w:r w:rsidRPr="00674662">
        <w:rPr>
          <w:rStyle w:val="pklad"/>
          <w:color w:val="auto"/>
        </w:rPr>
        <w:t xml:space="preserve"> working</w:t>
      </w:r>
      <w:r w:rsidRPr="00674662">
        <w:rPr>
          <w:rStyle w:val="pklad"/>
          <w:i w:val="0"/>
          <w:color w:val="auto"/>
        </w:rPr>
        <w:t>.</w:t>
      </w:r>
      <w:r w:rsidRPr="00674662">
        <w:rPr>
          <w:rStyle w:val="pklad"/>
          <w:i w:val="0"/>
          <w:color w:val="auto"/>
          <w:sz w:val="26"/>
        </w:rPr>
        <w:t>)</w:t>
      </w:r>
    </w:p>
    <w:p w:rsidR="0029156D" w:rsidRPr="00674662" w:rsidRDefault="00016C45" w:rsidP="00016C45">
      <w:pPr>
        <w:pStyle w:val="Normlnodsazen"/>
        <w:spacing w:line="23" w:lineRule="atLeast"/>
        <w:rPr>
          <w:rStyle w:val="pklad"/>
          <w:iCs w:val="0"/>
          <w:color w:val="auto"/>
        </w:rPr>
      </w:pPr>
      <w:r w:rsidRPr="00674662">
        <w:rPr>
          <w:i w:val="0"/>
        </w:rPr>
        <w:tab/>
      </w:r>
      <w:r w:rsidR="0029156D" w:rsidRPr="00674662">
        <w:rPr>
          <w:i w:val="0"/>
        </w:rPr>
        <w:t>(b)</w:t>
      </w:r>
      <w:r w:rsidR="0029156D" w:rsidRPr="00674662">
        <w:t xml:space="preserve"> </w:t>
      </w:r>
      <w:r w:rsidR="00147C26" w:rsidRPr="00674662">
        <w:rPr>
          <w:rStyle w:val="pklad"/>
          <w:color w:val="auto"/>
        </w:rPr>
        <w:t xml:space="preserve">He </w:t>
      </w:r>
      <w:r w:rsidR="00147C26" w:rsidRPr="00674662">
        <w:rPr>
          <w:rStyle w:val="pklad"/>
          <w:b/>
          <w:color w:val="auto"/>
        </w:rPr>
        <w:t>don't</w:t>
      </w:r>
      <w:r w:rsidR="00147C26" w:rsidRPr="00674662">
        <w:rPr>
          <w:rStyle w:val="pklad"/>
          <w:color w:val="auto"/>
        </w:rPr>
        <w:t xml:space="preserve"> work.</w:t>
      </w:r>
      <w:r w:rsidR="0029156D" w:rsidRPr="00674662">
        <w:rPr>
          <w:rStyle w:val="pklad"/>
          <w:color w:val="auto"/>
        </w:rPr>
        <w:tab/>
      </w:r>
    </w:p>
    <w:p w:rsidR="00077F94" w:rsidRPr="00674662" w:rsidRDefault="00016C45" w:rsidP="00016C45">
      <w:pPr>
        <w:pStyle w:val="Odstavecseseznamem"/>
        <w:spacing w:line="23" w:lineRule="atLeast"/>
        <w:ind w:left="360"/>
        <w:jc w:val="right"/>
        <w:rPr>
          <w:rStyle w:val="pklad"/>
          <w:color w:val="auto"/>
          <w:sz w:val="26"/>
        </w:rPr>
      </w:pPr>
      <w:r w:rsidRPr="00674662">
        <w:rPr>
          <w:rStyle w:val="pklad"/>
          <w:color w:val="auto"/>
        </w:rPr>
        <w:tab/>
      </w:r>
      <w:r w:rsidRPr="00674662">
        <w:rPr>
          <w:rStyle w:val="pklad"/>
          <w:color w:val="auto"/>
        </w:rPr>
        <w:tab/>
      </w:r>
      <w:r w:rsidRPr="00674662">
        <w:rPr>
          <w:rStyle w:val="pklad"/>
          <w:color w:val="auto"/>
        </w:rPr>
        <w:tab/>
      </w:r>
      <w:r w:rsidR="00147C26" w:rsidRPr="00674662">
        <w:rPr>
          <w:rStyle w:val="pklad"/>
          <w:color w:val="auto"/>
        </w:rPr>
        <w:t xml:space="preserve">(cf. </w:t>
      </w:r>
      <w:r w:rsidR="00147C26" w:rsidRPr="00674662">
        <w:rPr>
          <w:rStyle w:val="pklad"/>
          <w:i/>
          <w:color w:val="auto"/>
        </w:rPr>
        <w:t xml:space="preserve">He </w:t>
      </w:r>
      <w:r w:rsidR="00147C26" w:rsidRPr="00674662">
        <w:rPr>
          <w:rStyle w:val="pklad"/>
          <w:b/>
          <w:i/>
          <w:color w:val="auto"/>
        </w:rPr>
        <w:t>doesn't</w:t>
      </w:r>
      <w:r w:rsidR="00147C26" w:rsidRPr="00674662">
        <w:rPr>
          <w:rStyle w:val="pklad"/>
          <w:i/>
          <w:color w:val="auto"/>
        </w:rPr>
        <w:t xml:space="preserve"> work</w:t>
      </w:r>
      <w:r w:rsidR="00147C26" w:rsidRPr="00674662">
        <w:rPr>
          <w:rStyle w:val="pklad"/>
          <w:color w:val="auto"/>
        </w:rPr>
        <w:t>.</w:t>
      </w:r>
      <w:r w:rsidR="00147C26" w:rsidRPr="00674662">
        <w:rPr>
          <w:rStyle w:val="pklad"/>
          <w:color w:val="auto"/>
          <w:sz w:val="26"/>
        </w:rPr>
        <w:t>)</w:t>
      </w:r>
    </w:p>
    <w:p w:rsidR="00D75CC5" w:rsidRPr="00674662" w:rsidRDefault="00D75CC5" w:rsidP="00147C26">
      <w:pPr>
        <w:jc w:val="right"/>
        <w:rPr>
          <w:rStyle w:val="pklad"/>
          <w:color w:val="auto"/>
          <w:sz w:val="26"/>
        </w:rPr>
      </w:pPr>
    </w:p>
    <w:p w:rsidR="000A3D2B" w:rsidRPr="00674662" w:rsidRDefault="00462950" w:rsidP="00FE3ABC">
      <w:r w:rsidRPr="00674662">
        <w:lastRenderedPageBreak/>
        <w:t>Note that</w:t>
      </w:r>
      <w:r w:rsidR="005C6EEE">
        <w:t xml:space="preserve"> the interpretation and understanding of</w:t>
      </w:r>
      <w:r w:rsidRPr="00674662">
        <w:t xml:space="preserve"> t</w:t>
      </w:r>
      <w:r w:rsidR="00147C26" w:rsidRPr="00674662">
        <w:t xml:space="preserve">he sentence in </w:t>
      </w:r>
      <w:fldSimple w:instr=" REF _Ref5222427  \* MERGEFORMAT ">
        <w:r w:rsidR="00C83B9F" w:rsidRPr="00C83B9F">
          <w:t>(1</w:t>
        </w:r>
      </w:fldSimple>
      <w:r w:rsidR="00FE3ABC" w:rsidRPr="00674662">
        <w:t>b)</w:t>
      </w:r>
      <w:r w:rsidR="0029311C" w:rsidRPr="00674662">
        <w:t xml:space="preserve"> is</w:t>
      </w:r>
      <w:r w:rsidR="005C6EEE">
        <w:t xml:space="preserve"> not hindered</w:t>
      </w:r>
      <w:r w:rsidR="0029311C" w:rsidRPr="00674662">
        <w:t xml:space="preserve"> </w:t>
      </w:r>
      <w:r w:rsidR="005C6EEE">
        <w:t>by its being "non-standard" for</w:t>
      </w:r>
      <w:r w:rsidR="0029311C" w:rsidRPr="00674662">
        <w:t xml:space="preserve"> (not only) the speakers of African American Vernacular English (henceforward AAVE). </w:t>
      </w:r>
    </w:p>
    <w:p w:rsidR="00E47601" w:rsidRPr="00674662" w:rsidRDefault="000A3D2B" w:rsidP="00FE3ABC">
      <w:r w:rsidRPr="00674662">
        <w:t>Second</w:t>
      </w:r>
      <w:r w:rsidR="00E47601" w:rsidRPr="00674662">
        <w:t xml:space="preserve"> prediction goes as follows: Speakers use </w:t>
      </w:r>
      <w:r w:rsidR="00E47601" w:rsidRPr="00674662">
        <w:rPr>
          <w:i/>
        </w:rPr>
        <w:t xml:space="preserve">be </w:t>
      </w:r>
      <w:r w:rsidR="00E47601" w:rsidRPr="00674662">
        <w:t xml:space="preserve">more frequently than </w:t>
      </w:r>
      <w:r w:rsidR="00E47601" w:rsidRPr="00674662">
        <w:rPr>
          <w:i/>
        </w:rPr>
        <w:t xml:space="preserve">have </w:t>
      </w:r>
      <w:r w:rsidR="00E47601" w:rsidRPr="00674662">
        <w:t xml:space="preserve">and they also use </w:t>
      </w:r>
      <w:r w:rsidR="00E47601" w:rsidRPr="00674662">
        <w:rPr>
          <w:i/>
        </w:rPr>
        <w:t xml:space="preserve">have </w:t>
      </w:r>
      <w:r w:rsidR="00E47601" w:rsidRPr="00674662">
        <w:t xml:space="preserve">more frequently than </w:t>
      </w:r>
      <w:r w:rsidR="00E47601" w:rsidRPr="00674662">
        <w:rPr>
          <w:i/>
        </w:rPr>
        <w:t>do</w:t>
      </w:r>
      <w:r w:rsidR="00E47601" w:rsidRPr="00674662">
        <w:t>. This is related to the first prediction as it takes</w:t>
      </w:r>
      <w:r w:rsidR="00916722" w:rsidRPr="00674662">
        <w:t xml:space="preserve"> the</w:t>
      </w:r>
      <w:r w:rsidR="00E47601" w:rsidRPr="00674662">
        <w:t xml:space="preserve"> markedness of auxiliaries into consideration. </w:t>
      </w:r>
      <w:r w:rsidR="00916722" w:rsidRPr="00674662">
        <w:t xml:space="preserve">The distribution of auxiliaries is certainly not equal, i.e. we will not obtain results for frequency that suggest that speakers use </w:t>
      </w:r>
      <w:r w:rsidR="00916722" w:rsidRPr="00674662">
        <w:rPr>
          <w:i/>
        </w:rPr>
        <w:t xml:space="preserve">be </w:t>
      </w:r>
      <w:r w:rsidR="00916722" w:rsidRPr="00674662">
        <w:t>33 % of the time,</w:t>
      </w:r>
      <w:r w:rsidR="00916722" w:rsidRPr="00674662">
        <w:rPr>
          <w:i/>
        </w:rPr>
        <w:t xml:space="preserve"> have </w:t>
      </w:r>
      <w:r w:rsidR="00916722" w:rsidRPr="00674662">
        <w:t>33 % of the time, and</w:t>
      </w:r>
      <w:r w:rsidR="00916722" w:rsidRPr="00674662">
        <w:rPr>
          <w:i/>
        </w:rPr>
        <w:t xml:space="preserve"> do </w:t>
      </w:r>
      <w:r w:rsidR="00916722" w:rsidRPr="00674662">
        <w:t>33 % of the time.</w:t>
      </w:r>
      <w:r w:rsidR="00916722" w:rsidRPr="00674662">
        <w:rPr>
          <w:i/>
        </w:rPr>
        <w:t xml:space="preserve"> </w:t>
      </w:r>
      <w:r w:rsidR="00916722" w:rsidRPr="00674662">
        <w:t>Rather we should e</w:t>
      </w:r>
      <w:r w:rsidR="00343346" w:rsidRPr="00674662">
        <w:t xml:space="preserve">ncounter numbers that indicate </w:t>
      </w:r>
      <w:r w:rsidR="009E6611" w:rsidRPr="00674662">
        <w:t>that auxiliaries are distribut</w:t>
      </w:r>
      <w:r w:rsidR="00916722" w:rsidRPr="00674662">
        <w:t xml:space="preserve">ed according to their markedness, with </w:t>
      </w:r>
      <w:r w:rsidR="00916722" w:rsidRPr="00674662">
        <w:rPr>
          <w:i/>
        </w:rPr>
        <w:t xml:space="preserve">be </w:t>
      </w:r>
      <w:r w:rsidR="00916722" w:rsidRPr="00674662">
        <w:t xml:space="preserve">being the most marked, </w:t>
      </w:r>
      <w:r w:rsidR="00916722" w:rsidRPr="00674662">
        <w:rPr>
          <w:i/>
        </w:rPr>
        <w:t xml:space="preserve">have </w:t>
      </w:r>
      <w:r w:rsidR="00916722" w:rsidRPr="00674662">
        <w:t xml:space="preserve">being somewhere in the middle, and </w:t>
      </w:r>
      <w:r w:rsidR="00916722" w:rsidRPr="00674662">
        <w:rPr>
          <w:i/>
        </w:rPr>
        <w:t xml:space="preserve">do </w:t>
      </w:r>
      <w:r w:rsidR="00916722" w:rsidRPr="00674662">
        <w:t>being the least marked of all three.</w:t>
      </w:r>
    </w:p>
    <w:p w:rsidR="006D54E1" w:rsidRPr="00674662" w:rsidRDefault="00DF23F2" w:rsidP="004B242D">
      <w:r w:rsidRPr="00674662">
        <w:t>F</w:t>
      </w:r>
      <w:r w:rsidR="006D54E1" w:rsidRPr="00674662">
        <w:t xml:space="preserve">inal </w:t>
      </w:r>
      <w:r w:rsidRPr="00674662">
        <w:t>prediction</w:t>
      </w:r>
      <w:r w:rsidR="006D54E1" w:rsidRPr="00674662">
        <w:t xml:space="preserve"> focuses </w:t>
      </w:r>
      <w:r w:rsidRPr="00674662">
        <w:t>specifically</w:t>
      </w:r>
      <w:r w:rsidR="006D54E1" w:rsidRPr="00674662">
        <w:t xml:space="preserve"> on copula </w:t>
      </w:r>
      <w:r w:rsidR="006D54E1" w:rsidRPr="00674662">
        <w:rPr>
          <w:i/>
        </w:rPr>
        <w:t xml:space="preserve">be. </w:t>
      </w:r>
      <w:r w:rsidR="006D54E1" w:rsidRPr="00674662">
        <w:t>As the research shows, all auxiliary verbs (</w:t>
      </w:r>
      <w:r w:rsidR="006D54E1" w:rsidRPr="00674662">
        <w:rPr>
          <w:i/>
        </w:rPr>
        <w:t>be, have, do</w:t>
      </w:r>
      <w:r w:rsidR="006D54E1" w:rsidRPr="00674662">
        <w:t xml:space="preserve">) can be deleted, or dropped. Observe in </w:t>
      </w:r>
      <w:fldSimple w:instr=" REF _Ref5264153 \h  \* MERGEFORMAT ">
        <w:r w:rsidR="00C83B9F" w:rsidRPr="00C83B9F">
          <w:t>(2</w:t>
        </w:r>
      </w:fldSimple>
      <w:r w:rsidR="006D54E1" w:rsidRPr="00674662">
        <w:t xml:space="preserve">), respectively (example number Vxxxx on the right indicates a token from </w:t>
      </w:r>
      <w:r w:rsidR="006D54E1" w:rsidRPr="00674662">
        <w:rPr>
          <w:i/>
        </w:rPr>
        <w:t xml:space="preserve">The Wire </w:t>
      </w:r>
      <w:r w:rsidR="006D54E1" w:rsidRPr="00674662">
        <w:t xml:space="preserve">corpus, see Section  </w:t>
      </w:r>
      <w:fldSimple w:instr=" REF _Ref15742571 \r \h  \* MERGEFORMAT ">
        <w:r w:rsidR="00C83B9F">
          <w:t>4.2</w:t>
        </w:r>
      </w:fldSimple>
      <w:r w:rsidR="007F07B7" w:rsidRPr="00674662">
        <w:t xml:space="preserve"> </w:t>
      </w:r>
      <w:r w:rsidR="006D54E1" w:rsidRPr="00674662">
        <w:t>for more details):</w:t>
      </w:r>
    </w:p>
    <w:p w:rsidR="00211512" w:rsidRPr="00674662" w:rsidRDefault="006D54E1" w:rsidP="004570C2">
      <w:pPr>
        <w:pStyle w:val="Normlnodsazen"/>
      </w:pPr>
      <w:bookmarkStart w:id="9" w:name="_Ref5264153"/>
      <w:r w:rsidRPr="00674662">
        <w:rPr>
          <w:i w:val="0"/>
        </w:rPr>
        <w:t>(</w:t>
      </w:r>
      <w:r w:rsidR="00127783" w:rsidRPr="00674662">
        <w:rPr>
          <w:i w:val="0"/>
        </w:rPr>
        <w:fldChar w:fldCharType="begin"/>
      </w:r>
      <w:r w:rsidRPr="00674662">
        <w:rPr>
          <w:i w:val="0"/>
        </w:rPr>
        <w:instrText xml:space="preserve"> SEQ ( \* ARABIC </w:instrText>
      </w:r>
      <w:r w:rsidR="00127783" w:rsidRPr="00674662">
        <w:rPr>
          <w:i w:val="0"/>
        </w:rPr>
        <w:fldChar w:fldCharType="separate"/>
      </w:r>
      <w:r w:rsidR="00C83B9F">
        <w:rPr>
          <w:i w:val="0"/>
          <w:noProof/>
        </w:rPr>
        <w:t>2</w:t>
      </w:r>
      <w:r w:rsidR="00127783" w:rsidRPr="00674662">
        <w:rPr>
          <w:i w:val="0"/>
        </w:rPr>
        <w:fldChar w:fldCharType="end"/>
      </w:r>
      <w:bookmarkEnd w:id="9"/>
      <w:r w:rsidRPr="00674662">
        <w:rPr>
          <w:i w:val="0"/>
        </w:rPr>
        <w:t>)</w:t>
      </w:r>
      <w:r w:rsidRPr="00674662">
        <w:rPr>
          <w:i w:val="0"/>
        </w:rPr>
        <w:tab/>
        <w:t>(a)</w:t>
      </w:r>
      <w:r w:rsidRPr="00674662">
        <w:t xml:space="preserve"> You </w:t>
      </w:r>
      <w:r w:rsidR="007E6125" w:rsidRPr="00674662">
        <w:rPr>
          <w:rFonts w:ascii="Cambria Math" w:hAnsi="Cambria Math" w:cs="Cambria Math"/>
          <w:b/>
        </w:rPr>
        <w:t>∅</w:t>
      </w:r>
      <w:r w:rsidR="007E6125" w:rsidRPr="00674662">
        <w:t xml:space="preserve"> </w:t>
      </w:r>
      <w:r w:rsidRPr="00674662">
        <w:t>here early.</w:t>
      </w:r>
    </w:p>
    <w:p w:rsidR="006D54E1" w:rsidRPr="00674662" w:rsidRDefault="006D54E1" w:rsidP="004570C2">
      <w:pPr>
        <w:pStyle w:val="Normlnodsazen"/>
        <w:jc w:val="right"/>
        <w:rPr>
          <w:i w:val="0"/>
        </w:rPr>
      </w:pPr>
      <w:r w:rsidRPr="00674662">
        <w:rPr>
          <w:i w:val="0"/>
        </w:rPr>
        <w:tab/>
        <w:t>(V0322)</w:t>
      </w:r>
    </w:p>
    <w:p w:rsidR="00343346" w:rsidRPr="00674662" w:rsidRDefault="00343346" w:rsidP="004570C2">
      <w:pPr>
        <w:pStyle w:val="Normlnodsazen"/>
        <w:jc w:val="right"/>
        <w:rPr>
          <w:i w:val="0"/>
        </w:rPr>
      </w:pPr>
      <w:r w:rsidRPr="00674662">
        <w:rPr>
          <w:i w:val="0"/>
        </w:rPr>
        <w:t xml:space="preserve">(cf. </w:t>
      </w:r>
      <w:r w:rsidRPr="00674662">
        <w:t xml:space="preserve">You </w:t>
      </w:r>
      <w:r w:rsidRPr="00674662">
        <w:rPr>
          <w:b/>
        </w:rPr>
        <w:t>are</w:t>
      </w:r>
      <w:r w:rsidRPr="00674662">
        <w:t xml:space="preserve"> here</w:t>
      </w:r>
      <w:r w:rsidRPr="00674662">
        <w:rPr>
          <w:i w:val="0"/>
        </w:rPr>
        <w:t xml:space="preserve"> </w:t>
      </w:r>
      <w:r w:rsidRPr="00674662">
        <w:t>early</w:t>
      </w:r>
      <w:r w:rsidRPr="00674662">
        <w:rPr>
          <w:i w:val="0"/>
        </w:rPr>
        <w:t>.)</w:t>
      </w:r>
    </w:p>
    <w:p w:rsidR="006D54E1" w:rsidRPr="00674662" w:rsidRDefault="006D54E1" w:rsidP="004570C2">
      <w:pPr>
        <w:pStyle w:val="Normlnodsazen"/>
      </w:pPr>
      <w:r w:rsidRPr="00674662">
        <w:tab/>
      </w:r>
      <w:r w:rsidRPr="00674662">
        <w:rPr>
          <w:i w:val="0"/>
        </w:rPr>
        <w:t>(b)</w:t>
      </w:r>
      <w:r w:rsidRPr="00674662">
        <w:t xml:space="preserve"> Snot</w:t>
      </w:r>
      <w:r w:rsidR="007E6125" w:rsidRPr="00674662">
        <w:t xml:space="preserve"> </w:t>
      </w:r>
      <w:r w:rsidR="007E6125" w:rsidRPr="00674662">
        <w:rPr>
          <w:rFonts w:ascii="Cambria Math" w:hAnsi="Cambria Math" w:cs="Cambria Math"/>
          <w:b/>
        </w:rPr>
        <w:t>∅</w:t>
      </w:r>
      <w:r w:rsidR="007E6125" w:rsidRPr="00674662">
        <w:t xml:space="preserve"> </w:t>
      </w:r>
      <w:r w:rsidRPr="00674662">
        <w:t xml:space="preserve">been doing the same shit since...  </w:t>
      </w:r>
    </w:p>
    <w:p w:rsidR="006D54E1" w:rsidRPr="00674662" w:rsidRDefault="006D54E1" w:rsidP="004570C2">
      <w:pPr>
        <w:pStyle w:val="Normlnodsazen"/>
        <w:jc w:val="right"/>
        <w:rPr>
          <w:i w:val="0"/>
        </w:rPr>
      </w:pPr>
      <w:r w:rsidRPr="00674662">
        <w:rPr>
          <w:i w:val="0"/>
        </w:rPr>
        <w:t>(V0010)</w:t>
      </w:r>
    </w:p>
    <w:p w:rsidR="00343346" w:rsidRPr="00674662" w:rsidRDefault="00343346" w:rsidP="004570C2">
      <w:pPr>
        <w:pStyle w:val="Normlnodsazen"/>
        <w:jc w:val="right"/>
      </w:pPr>
      <w:r w:rsidRPr="00674662">
        <w:rPr>
          <w:i w:val="0"/>
        </w:rPr>
        <w:t xml:space="preserve">(cf. </w:t>
      </w:r>
      <w:r w:rsidRPr="00674662">
        <w:t xml:space="preserve">Snot </w:t>
      </w:r>
      <w:r w:rsidRPr="00674662">
        <w:rPr>
          <w:b/>
        </w:rPr>
        <w:t>has</w:t>
      </w:r>
      <w:r w:rsidRPr="00674662">
        <w:t xml:space="preserve"> been doing the same shit since…</w:t>
      </w:r>
      <w:r w:rsidRPr="00674662">
        <w:rPr>
          <w:i w:val="0"/>
        </w:rPr>
        <w:t>)</w:t>
      </w:r>
    </w:p>
    <w:p w:rsidR="006D54E1" w:rsidRPr="00674662" w:rsidRDefault="006D54E1" w:rsidP="004570C2">
      <w:pPr>
        <w:pStyle w:val="Normlnodsazen"/>
      </w:pPr>
      <w:r w:rsidRPr="00674662">
        <w:tab/>
      </w:r>
      <w:r w:rsidRPr="00674662">
        <w:rPr>
          <w:i w:val="0"/>
        </w:rPr>
        <w:t>(c)</w:t>
      </w:r>
      <w:r w:rsidR="007E6125" w:rsidRPr="00674662">
        <w:rPr>
          <w:i w:val="0"/>
        </w:rPr>
        <w:t xml:space="preserve"> </w:t>
      </w:r>
      <w:r w:rsidR="007E6125" w:rsidRPr="00674662">
        <w:rPr>
          <w:rFonts w:ascii="Cambria Math" w:hAnsi="Cambria Math" w:cs="Cambria Math"/>
          <w:b/>
        </w:rPr>
        <w:t>∅</w:t>
      </w:r>
      <w:r w:rsidRPr="00674662">
        <w:t xml:space="preserve"> Major know?</w:t>
      </w:r>
    </w:p>
    <w:p w:rsidR="006D54E1" w:rsidRPr="00674662" w:rsidRDefault="006D54E1" w:rsidP="004570C2">
      <w:pPr>
        <w:pStyle w:val="Normlnodsazen"/>
        <w:jc w:val="right"/>
        <w:rPr>
          <w:i w:val="0"/>
        </w:rPr>
      </w:pPr>
      <w:r w:rsidRPr="00674662">
        <w:rPr>
          <w:i w:val="0"/>
        </w:rPr>
        <w:tab/>
        <w:t>(V0154)</w:t>
      </w:r>
    </w:p>
    <w:p w:rsidR="00343346" w:rsidRPr="00674662" w:rsidRDefault="00343346" w:rsidP="004570C2">
      <w:pPr>
        <w:pStyle w:val="Normlnodsazen"/>
        <w:jc w:val="right"/>
        <w:rPr>
          <w:i w:val="0"/>
        </w:rPr>
      </w:pPr>
      <w:r w:rsidRPr="00674662">
        <w:rPr>
          <w:i w:val="0"/>
        </w:rPr>
        <w:t xml:space="preserve">(cf. </w:t>
      </w:r>
      <w:r w:rsidRPr="00674662">
        <w:rPr>
          <w:b/>
        </w:rPr>
        <w:t>Does</w:t>
      </w:r>
      <w:r w:rsidRPr="00674662">
        <w:t xml:space="preserve"> Major know?</w:t>
      </w:r>
      <w:r w:rsidRPr="00674662">
        <w:rPr>
          <w:i w:val="0"/>
        </w:rPr>
        <w:t>)</w:t>
      </w:r>
    </w:p>
    <w:p w:rsidR="004B242D" w:rsidRPr="00674662" w:rsidRDefault="004B242D" w:rsidP="006D54E1">
      <w:pPr>
        <w:pStyle w:val="Normlnodsazen"/>
        <w:jc w:val="right"/>
        <w:rPr>
          <w:i w:val="0"/>
        </w:rPr>
      </w:pPr>
    </w:p>
    <w:p w:rsidR="00491F64" w:rsidRPr="00674662" w:rsidRDefault="004B242D" w:rsidP="004B242D">
      <w:r w:rsidRPr="00674662">
        <w:t xml:space="preserve">The </w:t>
      </w:r>
      <w:r w:rsidR="0085570A" w:rsidRPr="00674662">
        <w:t>claim</w:t>
      </w:r>
      <w:r w:rsidRPr="00674662">
        <w:t xml:space="preserve"> is that </w:t>
      </w:r>
      <w:r w:rsidRPr="00674662">
        <w:rPr>
          <w:i/>
        </w:rPr>
        <w:t xml:space="preserve">be </w:t>
      </w:r>
      <w:r w:rsidRPr="00674662">
        <w:t>drops more frequently due to its being the most marked one of the auxiliary verbs</w:t>
      </w:r>
      <w:r w:rsidR="00C35A7B" w:rsidRPr="00674662">
        <w:t xml:space="preserve"> which is the final prediction of this thesis</w:t>
      </w:r>
      <w:r w:rsidRPr="00674662">
        <w:t xml:space="preserve">. </w:t>
      </w:r>
      <w:r w:rsidR="002C23CF" w:rsidRPr="00674662">
        <w:t xml:space="preserve">My aim is to find evidence of this, describe the conditions under which the dropping occurs for every auxiliary verb, and </w:t>
      </w:r>
      <w:r w:rsidR="00343346" w:rsidRPr="00674662">
        <w:t xml:space="preserve">provide statistics for the drop </w:t>
      </w:r>
      <w:r w:rsidR="002C23CF" w:rsidRPr="00674662">
        <w:t>r</w:t>
      </w:r>
      <w:r w:rsidR="00B834B0" w:rsidRPr="00674662">
        <w:t>ate across all auxiliary verbs.</w:t>
      </w:r>
    </w:p>
    <w:p w:rsidR="00C35A7B" w:rsidRPr="00674662" w:rsidRDefault="00B834B0" w:rsidP="00C35A7B">
      <w:r w:rsidRPr="00674662">
        <w:lastRenderedPageBreak/>
        <w:t xml:space="preserve">A minor goal of this thesis is to also provide statistics concerning </w:t>
      </w:r>
      <w:r w:rsidRPr="00674662">
        <w:rPr>
          <w:i/>
        </w:rPr>
        <w:t>ain't</w:t>
      </w:r>
      <w:r w:rsidRPr="00674662">
        <w:t xml:space="preserve"> numbers per speaker with relation to the frequency of other auxiliary verbs (</w:t>
      </w:r>
      <w:r w:rsidRPr="00674662">
        <w:rPr>
          <w:i/>
        </w:rPr>
        <w:t xml:space="preserve">be, have, </w:t>
      </w:r>
      <w:r w:rsidRPr="00674662">
        <w:t xml:space="preserve">and </w:t>
      </w:r>
      <w:r w:rsidRPr="00674662">
        <w:rPr>
          <w:i/>
        </w:rPr>
        <w:t>do</w:t>
      </w:r>
      <w:r w:rsidRPr="00674662">
        <w:t xml:space="preserve">) within that same speaker's utterances—something which Pagáč (2017) lacked as it provided only absolute numbers of </w:t>
      </w:r>
      <w:r w:rsidRPr="00674662">
        <w:rPr>
          <w:i/>
        </w:rPr>
        <w:t xml:space="preserve">ain't </w:t>
      </w:r>
      <w:r w:rsidRPr="00674662">
        <w:t>with no visible relation or statistical relevance to other auxiliary verbs.</w:t>
      </w:r>
      <w:bookmarkStart w:id="10" w:name="_Toc6234550"/>
      <w:bookmarkStart w:id="11" w:name="_Toc6234961"/>
      <w:bookmarkEnd w:id="10"/>
      <w:bookmarkEnd w:id="11"/>
    </w:p>
    <w:p w:rsidR="00C35A7B" w:rsidRPr="00674662" w:rsidRDefault="00C35A7B" w:rsidP="00C35A7B">
      <w:r w:rsidRPr="00674662">
        <w:t xml:space="preserve">Chapter </w:t>
      </w:r>
      <w:r w:rsidR="00127783" w:rsidRPr="00674662">
        <w:fldChar w:fldCharType="begin"/>
      </w:r>
      <w:r w:rsidRPr="00674662">
        <w:instrText xml:space="preserve"> REF _Ref15571331 \r \h </w:instrText>
      </w:r>
      <w:r w:rsidR="00127783" w:rsidRPr="00674662">
        <w:fldChar w:fldCharType="separate"/>
      </w:r>
      <w:r w:rsidR="00C83B9F">
        <w:t>2</w:t>
      </w:r>
      <w:r w:rsidR="00127783" w:rsidRPr="00674662">
        <w:fldChar w:fldCharType="end"/>
      </w:r>
      <w:r w:rsidRPr="00674662">
        <w:t xml:space="preserve"> introduces the topic of Markedness Hierarchy and Impoverishment which are the necessary bases for all of the predictions and they require to be presented to the reader so that they follow the research process keeping in mind the theoretical framework of the thesis.</w:t>
      </w:r>
    </w:p>
    <w:p w:rsidR="00C35A7B" w:rsidRPr="00674662" w:rsidRDefault="00C35A7B" w:rsidP="00C35A7B">
      <w:r w:rsidRPr="00674662">
        <w:t xml:space="preserve">Chapter </w:t>
      </w:r>
      <w:r w:rsidR="00127783" w:rsidRPr="00674662">
        <w:fldChar w:fldCharType="begin"/>
      </w:r>
      <w:r w:rsidRPr="00674662">
        <w:instrText xml:space="preserve"> REF _Ref15846845 \r \h </w:instrText>
      </w:r>
      <w:r w:rsidR="00127783" w:rsidRPr="00674662">
        <w:fldChar w:fldCharType="separate"/>
      </w:r>
      <w:r w:rsidR="00C83B9F">
        <w:t>3</w:t>
      </w:r>
      <w:r w:rsidR="00127783" w:rsidRPr="00674662">
        <w:fldChar w:fldCharType="end"/>
      </w:r>
      <w:r w:rsidRPr="00674662">
        <w:t xml:space="preserve"> provides an overview of all the three auxiliary verbs </w:t>
      </w:r>
      <w:r w:rsidRPr="00674662">
        <w:rPr>
          <w:i/>
        </w:rPr>
        <w:t xml:space="preserve">be, do, have, </w:t>
      </w:r>
      <w:r w:rsidRPr="00674662">
        <w:t xml:space="preserve">and also </w:t>
      </w:r>
      <w:r w:rsidRPr="00674662">
        <w:rPr>
          <w:i/>
        </w:rPr>
        <w:t xml:space="preserve">ain't </w:t>
      </w:r>
      <w:r w:rsidRPr="00674662">
        <w:t xml:space="preserve">and their morphosyntactic capabilities. To be specific, issues that are laid out in this chapter are complements of auxiliary verbs, their negation, how they behave in interrogative sentences, how they form codas (or question tags), and how they can convey emphatic meaning. The </w:t>
      </w:r>
      <w:r w:rsidRPr="00674662">
        <w:rPr>
          <w:i/>
        </w:rPr>
        <w:t xml:space="preserve">ain't </w:t>
      </w:r>
      <w:r w:rsidRPr="00674662">
        <w:t>part of this chapter refers to Pagáč (2017) as that thesis' main focus was this vernacular contraction, a substitute for all the other auxiliary verbs.</w:t>
      </w:r>
      <w:r w:rsidR="007F6A19" w:rsidRPr="00674662">
        <w:t xml:space="preserve"> This chapter not only outlines common features of auxiliary verbs, but it also presents characteristics that are unique to each of them, such as </w:t>
      </w:r>
      <w:r w:rsidR="00A50613">
        <w:t>endings</w:t>
      </w:r>
      <w:r w:rsidR="007F6A19" w:rsidRPr="00674662">
        <w:t xml:space="preserve"> of aspect, possible deletion etc.</w:t>
      </w:r>
    </w:p>
    <w:p w:rsidR="00C35A7B" w:rsidRPr="00674662" w:rsidRDefault="00C35A7B" w:rsidP="00C35A7B">
      <w:r w:rsidRPr="00674662">
        <w:t xml:space="preserve">Chapter </w:t>
      </w:r>
      <w:r w:rsidR="00127783" w:rsidRPr="00674662">
        <w:fldChar w:fldCharType="begin"/>
      </w:r>
      <w:r w:rsidR="007F6A19" w:rsidRPr="00674662">
        <w:instrText xml:space="preserve"> REF _Ref15847090 \r \h </w:instrText>
      </w:r>
      <w:r w:rsidR="00127783" w:rsidRPr="00674662">
        <w:fldChar w:fldCharType="separate"/>
      </w:r>
      <w:r w:rsidR="00C83B9F">
        <w:t>4</w:t>
      </w:r>
      <w:r w:rsidR="00127783" w:rsidRPr="00674662">
        <w:fldChar w:fldCharType="end"/>
      </w:r>
      <w:r w:rsidR="007F6A19" w:rsidRPr="00674662">
        <w:t xml:space="preserve"> presents the methodology used for acquiring tokens in the corpus. This methodology is similar to that used in Pagáč (2017) but it also expands on it in terms of the number of verbs and categories for closer description and analysis. The chapter also mentions research limitations encountered during the data collection process.</w:t>
      </w:r>
    </w:p>
    <w:p w:rsidR="007F6A19" w:rsidRPr="00674662" w:rsidRDefault="007F6A19" w:rsidP="007F6A19">
      <w:pPr>
        <w:rPr>
          <w:sz w:val="26"/>
        </w:rPr>
      </w:pPr>
      <w:r w:rsidRPr="00674662">
        <w:t xml:space="preserve">Chapter </w:t>
      </w:r>
      <w:r w:rsidR="00127783" w:rsidRPr="00674662">
        <w:fldChar w:fldCharType="begin"/>
      </w:r>
      <w:r w:rsidRPr="00674662">
        <w:instrText xml:space="preserve"> REF _Ref15847445 \r \h </w:instrText>
      </w:r>
      <w:r w:rsidR="00127783" w:rsidRPr="00674662">
        <w:fldChar w:fldCharType="separate"/>
      </w:r>
      <w:r w:rsidR="00C83B9F">
        <w:t>5</w:t>
      </w:r>
      <w:r w:rsidR="00127783" w:rsidRPr="00674662">
        <w:fldChar w:fldCharType="end"/>
      </w:r>
      <w:r w:rsidRPr="00674662">
        <w:t xml:space="preserve"> features results obtained specifically for the confirmation or dis</w:t>
      </w:r>
      <w:r w:rsidR="00D8079D" w:rsidRPr="00674662">
        <w:t>confirmation of the predictions</w:t>
      </w:r>
      <w:r w:rsidRPr="00674662">
        <w:t xml:space="preserve"> and their subsequent analysis and interpretation. This concerns numbers for </w:t>
      </w:r>
      <w:r w:rsidRPr="00674662">
        <w:rPr>
          <w:i/>
        </w:rPr>
        <w:t xml:space="preserve">ain't </w:t>
      </w:r>
      <w:r w:rsidRPr="00674662">
        <w:t xml:space="preserve">for </w:t>
      </w:r>
      <w:r w:rsidRPr="00674662">
        <w:rPr>
          <w:i/>
        </w:rPr>
        <w:t xml:space="preserve">be </w:t>
      </w:r>
      <w:r w:rsidRPr="00674662">
        <w:t xml:space="preserve">and </w:t>
      </w:r>
      <w:r w:rsidRPr="00674662">
        <w:rPr>
          <w:i/>
        </w:rPr>
        <w:t xml:space="preserve">have </w:t>
      </w:r>
      <w:r w:rsidRPr="00674662">
        <w:t xml:space="preserve">and their relation to numbers for </w:t>
      </w:r>
      <w:r w:rsidRPr="00674662">
        <w:rPr>
          <w:i/>
        </w:rPr>
        <w:t xml:space="preserve">don't </w:t>
      </w:r>
      <w:r w:rsidRPr="00674662">
        <w:t>for 3</w:t>
      </w:r>
      <w:r w:rsidRPr="00674662">
        <w:rPr>
          <w:vertAlign w:val="superscript"/>
        </w:rPr>
        <w:t>rd</w:t>
      </w:r>
      <w:r w:rsidRPr="00674662">
        <w:t xml:space="preserve"> person singular, the relative frequency of auxiliary verbs, their drop rate, and also numbers for </w:t>
      </w:r>
      <w:r w:rsidRPr="00674662">
        <w:rPr>
          <w:i/>
        </w:rPr>
        <w:t xml:space="preserve">ain't </w:t>
      </w:r>
      <w:r w:rsidRPr="00674662">
        <w:t xml:space="preserve">in general and how they fare </w:t>
      </w:r>
      <w:r w:rsidR="00D8079D" w:rsidRPr="00674662">
        <w:t>in comparison to</w:t>
      </w:r>
      <w:r w:rsidRPr="00674662">
        <w:t xml:space="preserve"> numbers for other auxiliary verbs</w:t>
      </w:r>
      <w:r w:rsidR="00265ED2" w:rsidRPr="00674662">
        <w:t xml:space="preserve"> in general and per specific speaker as well</w:t>
      </w:r>
      <w:r w:rsidRPr="00674662">
        <w:t>.</w:t>
      </w:r>
      <w:r w:rsidR="00D8079D" w:rsidRPr="00674662">
        <w:t xml:space="preserve"> The second half of this chapter presents a minor discussion on abandoned research questions concerning habitual </w:t>
      </w:r>
      <w:r w:rsidR="00D8079D" w:rsidRPr="00674662">
        <w:rPr>
          <w:i/>
        </w:rPr>
        <w:t xml:space="preserve">be </w:t>
      </w:r>
      <w:r w:rsidR="00D8079D" w:rsidRPr="00674662">
        <w:t>and the treatment of non-inversion examples in relation to their classification in the corpus.</w:t>
      </w:r>
    </w:p>
    <w:p w:rsidR="00C35A7B" w:rsidRPr="00674662" w:rsidRDefault="00C35A7B" w:rsidP="00C35A7B">
      <w:pPr>
        <w:shd w:val="clear" w:color="auto" w:fill="auto"/>
        <w:tabs>
          <w:tab w:val="clear" w:pos="567"/>
        </w:tabs>
        <w:spacing w:after="120"/>
      </w:pPr>
      <w:r w:rsidRPr="00674662">
        <w:lastRenderedPageBreak/>
        <w:t xml:space="preserve">It can be stated that all of the above predictions have been confirmed, using the data from the corpus and sorting them out in the way that was required for any potential confirmation or disconfirmation of the predictions. </w:t>
      </w:r>
      <w:r w:rsidRPr="00674662">
        <w:br w:type="page"/>
      </w:r>
    </w:p>
    <w:p w:rsidR="00302301" w:rsidRPr="00674662" w:rsidRDefault="00302301" w:rsidP="00302301">
      <w:pPr>
        <w:pStyle w:val="Nadpis1"/>
      </w:pPr>
      <w:bookmarkStart w:id="12" w:name="_Toc6234964"/>
      <w:bookmarkStart w:id="13" w:name="_Ref6243497"/>
      <w:bookmarkStart w:id="14" w:name="_Ref6586181"/>
      <w:bookmarkStart w:id="15" w:name="_Ref15571331"/>
      <w:bookmarkStart w:id="16" w:name="_Ref15571337"/>
      <w:bookmarkStart w:id="17" w:name="_Ref15571356"/>
      <w:bookmarkStart w:id="18" w:name="_Toc15899413"/>
      <w:bookmarkStart w:id="19" w:name="_Toc15927118"/>
      <w:bookmarkStart w:id="20" w:name="_Toc15927168"/>
      <w:bookmarkStart w:id="21" w:name="_Toc15927782"/>
      <w:bookmarkStart w:id="22" w:name="_Toc6234551"/>
      <w:bookmarkStart w:id="23" w:name="_Toc6234962"/>
      <w:r w:rsidRPr="00674662">
        <w:lastRenderedPageBreak/>
        <w:t>Markedness Hierarchy</w:t>
      </w:r>
      <w:bookmarkEnd w:id="12"/>
      <w:bookmarkEnd w:id="13"/>
      <w:bookmarkEnd w:id="14"/>
      <w:r w:rsidRPr="00674662">
        <w:t xml:space="preserve"> </w:t>
      </w:r>
      <w:r w:rsidR="00563DE7" w:rsidRPr="00674662">
        <w:t>&amp;</w:t>
      </w:r>
      <w:r w:rsidRPr="00674662">
        <w:t xml:space="preserve"> Impoverishment</w:t>
      </w:r>
      <w:bookmarkEnd w:id="15"/>
      <w:bookmarkEnd w:id="16"/>
      <w:bookmarkEnd w:id="17"/>
      <w:bookmarkEnd w:id="18"/>
      <w:bookmarkEnd w:id="19"/>
      <w:bookmarkEnd w:id="20"/>
      <w:bookmarkEnd w:id="21"/>
    </w:p>
    <w:p w:rsidR="00ED6D1F" w:rsidRPr="00674662" w:rsidRDefault="00ED6D1F" w:rsidP="00ED6D1F">
      <w:r w:rsidRPr="00674662">
        <w:t>This chapter familiarizes the reader with the theoreti</w:t>
      </w:r>
      <w:r w:rsidR="006E1603" w:rsidRPr="00674662">
        <w:t>cal framework used in interpre</w:t>
      </w:r>
      <w:r w:rsidRPr="00674662">
        <w:t xml:space="preserve">ting the collected data. </w:t>
      </w:r>
      <w:r w:rsidR="0068142A" w:rsidRPr="00674662">
        <w:t xml:space="preserve">It touches upon the linguistic approach of Distributed Morphology, and specifically Markedness Hierarchy and Impoverishment. The chapter uses Bobaljik (2015), Nevins (2016), and Parrott (2017) </w:t>
      </w:r>
      <w:r w:rsidR="00EC70F5" w:rsidRPr="00674662">
        <w:t xml:space="preserve">(for more specific insight, </w:t>
      </w:r>
      <w:r w:rsidR="00F12E51" w:rsidRPr="00674662">
        <w:t>predictions</w:t>
      </w:r>
      <w:r w:rsidR="00EC70F5" w:rsidRPr="00674662">
        <w:t>, and their outcome</w:t>
      </w:r>
      <w:r w:rsidR="00F12E51" w:rsidRPr="00674662">
        <w:t xml:space="preserve">) </w:t>
      </w:r>
      <w:r w:rsidR="0068142A" w:rsidRPr="00674662">
        <w:t xml:space="preserve">as </w:t>
      </w:r>
      <w:r w:rsidR="00B61C6D" w:rsidRPr="00674662">
        <w:t>the</w:t>
      </w:r>
      <w:r w:rsidR="0068142A" w:rsidRPr="00674662">
        <w:t xml:space="preserve"> primary source of theory and reference.</w:t>
      </w:r>
    </w:p>
    <w:p w:rsidR="00FF52DC" w:rsidRPr="00674662" w:rsidRDefault="00FF52DC" w:rsidP="00FF52DC">
      <w:r w:rsidRPr="00674662">
        <w:t>The theory of Distributed Morphology follows the approach that morphemes are abstract units that, by combination, create not only words but also complex phrases. Moreover, there is no Lexicon of "words" within this framework; the features are distributed over other parts of grammar. Distributed Morphology works with lists of elements t</w:t>
      </w:r>
      <w:r w:rsidR="00B61C6D" w:rsidRPr="00674662">
        <w:t xml:space="preserve">hat are only later </w:t>
      </w:r>
      <w:r w:rsidRPr="00674662">
        <w:t>inserted into</w:t>
      </w:r>
      <w:r w:rsidR="00F12E51" w:rsidRPr="00674662">
        <w:t xml:space="preserve"> the positions of</w:t>
      </w:r>
      <w:r w:rsidRPr="00674662">
        <w:t xml:space="preserve"> </w:t>
      </w:r>
      <w:r w:rsidR="00F12E51" w:rsidRPr="00674662">
        <w:t xml:space="preserve">morphemes, or </w:t>
      </w:r>
      <w:r w:rsidRPr="00674662">
        <w:t xml:space="preserve">Terminals. </w:t>
      </w:r>
      <w:r w:rsidR="00F12E51" w:rsidRPr="00674662">
        <w:t>What is of interest to the framework of this thesis are Vocabulary Items,</w:t>
      </w:r>
      <w:r w:rsidRPr="00674662">
        <w:t xml:space="preserve"> </w:t>
      </w:r>
      <w:r w:rsidR="00F12E51" w:rsidRPr="00674662">
        <w:t>as they are somewhat similar to "traditional" morphemes. These "Vocabulary Items compete with each other to apply to a morpheme" (Embick 2015: 94) at Spell-Out, which is the phonological representation of a Terminal, after all syntactic operations are concluded. This "competition for a position" is relevant to the predictions set up for this thesis.</w:t>
      </w:r>
    </w:p>
    <w:p w:rsidR="0068142A" w:rsidRPr="00674662" w:rsidRDefault="0068142A" w:rsidP="00ED6D1F"/>
    <w:p w:rsidR="00302301" w:rsidRPr="00674662" w:rsidRDefault="00961DC6" w:rsidP="0003616B">
      <w:pPr>
        <w:pStyle w:val="Nadpis2"/>
      </w:pPr>
      <w:bookmarkStart w:id="24" w:name="_Ref15910830"/>
      <w:bookmarkStart w:id="25" w:name="_Toc15927119"/>
      <w:bookmarkStart w:id="26" w:name="_Toc15927169"/>
      <w:bookmarkStart w:id="27" w:name="_Toc15927783"/>
      <w:r w:rsidRPr="00674662">
        <w:t>Markednes</w:t>
      </w:r>
      <w:r w:rsidR="003F69B4" w:rsidRPr="00674662">
        <w:t>s</w:t>
      </w:r>
      <w:r w:rsidRPr="00674662">
        <w:t xml:space="preserve"> H</w:t>
      </w:r>
      <w:r w:rsidR="00ED6D1F" w:rsidRPr="00674662">
        <w:t>ierarchy</w:t>
      </w:r>
      <w:bookmarkEnd w:id="24"/>
      <w:bookmarkEnd w:id="25"/>
      <w:bookmarkEnd w:id="26"/>
      <w:bookmarkEnd w:id="27"/>
    </w:p>
    <w:p w:rsidR="00151282" w:rsidRPr="00674662" w:rsidRDefault="00F12E51" w:rsidP="00302301">
      <w:r w:rsidRPr="00674662">
        <w:t>As stated above, t</w:t>
      </w:r>
      <w:r w:rsidR="00151282" w:rsidRPr="00674662">
        <w:t>he phonological features are added to these pieces of information at Spell-Out</w:t>
      </w:r>
      <w:r w:rsidRPr="00674662">
        <w:t>. However, before this happens, Vocabulary Items</w:t>
      </w:r>
      <w:r w:rsidR="00980FD7" w:rsidRPr="00674662">
        <w:t xml:space="preserve"> are inserted based on an order, or rather a hierarchy which is influenced by the markedness of these Vocabulary Items. </w:t>
      </w:r>
      <w:r w:rsidR="00151282" w:rsidRPr="00674662">
        <w:t xml:space="preserve">This hierarchy cannot be pronounced; </w:t>
      </w:r>
      <w:r w:rsidR="00980FD7" w:rsidRPr="00674662">
        <w:t>Vocabulary Items</w:t>
      </w:r>
      <w:r w:rsidR="006C3F1A">
        <w:t xml:space="preserve"> must b</w:t>
      </w:r>
      <w:r w:rsidR="00151282" w:rsidRPr="00674662">
        <w:t>e inserted linearly</w:t>
      </w:r>
      <w:r w:rsidR="005E6E84" w:rsidRPr="00674662">
        <w:t xml:space="preserve">. As </w:t>
      </w:r>
      <w:r w:rsidR="00980FD7" w:rsidRPr="00674662">
        <w:t>Vocabular</w:t>
      </w:r>
      <w:r w:rsidR="005E6E84" w:rsidRPr="00674662">
        <w:t>y Items compete for insertion, t</w:t>
      </w:r>
      <w:r w:rsidR="00980FD7" w:rsidRPr="00674662">
        <w:t xml:space="preserve">he principle that governs the process of "winning" this competition is </w:t>
      </w:r>
      <w:r w:rsidR="00980FD7" w:rsidRPr="00674662">
        <w:rPr>
          <w:i/>
        </w:rPr>
        <w:t>specificity</w:t>
      </w:r>
      <w:r w:rsidR="00980FD7" w:rsidRPr="00674662">
        <w:t xml:space="preserve">: If more Vocabulary Items compete for insertion </w:t>
      </w:r>
      <w:r w:rsidR="00961DC6" w:rsidRPr="00674662">
        <w:t>in</w:t>
      </w:r>
      <w:r w:rsidR="00980FD7" w:rsidRPr="00674662">
        <w:t xml:space="preserve">to a Terminal, the one that is more specific, or </w:t>
      </w:r>
      <w:r w:rsidR="00980FD7" w:rsidRPr="00674662">
        <w:rPr>
          <w:i/>
        </w:rPr>
        <w:t>marked</w:t>
      </w:r>
      <w:r w:rsidR="00980FD7" w:rsidRPr="00674662">
        <w:t>, wins (Nevins 2016: 23).</w:t>
      </w:r>
      <w:r w:rsidR="00850589" w:rsidRPr="00674662">
        <w:t xml:space="preserve"> </w:t>
      </w:r>
    </w:p>
    <w:p w:rsidR="00302301" w:rsidRPr="00674662" w:rsidRDefault="00302301" w:rsidP="00302301"/>
    <w:p w:rsidR="00151282" w:rsidRPr="00674662" w:rsidRDefault="00151282" w:rsidP="0003616B">
      <w:pPr>
        <w:pStyle w:val="Nadpis2"/>
      </w:pPr>
      <w:bookmarkStart w:id="28" w:name="_Toc15927120"/>
      <w:bookmarkStart w:id="29" w:name="_Toc15927170"/>
      <w:bookmarkStart w:id="30" w:name="_Toc15927784"/>
      <w:r w:rsidRPr="00674662">
        <w:lastRenderedPageBreak/>
        <w:t>Impoverishment</w:t>
      </w:r>
      <w:bookmarkEnd w:id="28"/>
      <w:bookmarkEnd w:id="29"/>
      <w:bookmarkEnd w:id="30"/>
    </w:p>
    <w:p w:rsidR="00961DC6" w:rsidRPr="00674662" w:rsidRDefault="00961DC6" w:rsidP="00961DC6">
      <w:pPr>
        <w:rPr>
          <w:i/>
        </w:rPr>
      </w:pPr>
      <w:r w:rsidRPr="00674662">
        <w:t xml:space="preserve">This section expands on the theory of Markedness Hierarchy and incorporates the operation of Impoverishment which is responsible for the morphosyntactic processes that </w:t>
      </w:r>
      <w:r w:rsidR="0058716E" w:rsidRPr="00674662">
        <w:t xml:space="preserve">gave rise to the formulation of the two of the predictions on copula-dropping and </w:t>
      </w:r>
      <w:r w:rsidR="0058716E" w:rsidRPr="00674662">
        <w:rPr>
          <w:i/>
        </w:rPr>
        <w:t xml:space="preserve">ain't </w:t>
      </w:r>
      <w:r w:rsidR="0058716E" w:rsidRPr="00674662">
        <w:t>for</w:t>
      </w:r>
      <w:r w:rsidR="0058716E" w:rsidRPr="00674662">
        <w:rPr>
          <w:i/>
        </w:rPr>
        <w:t xml:space="preserve"> be/have </w:t>
      </w:r>
      <w:r w:rsidR="0058716E" w:rsidRPr="00674662">
        <w:t>and</w:t>
      </w:r>
      <w:r w:rsidR="0058716E" w:rsidRPr="00674662">
        <w:rPr>
          <w:i/>
        </w:rPr>
        <w:t xml:space="preserve"> don't.</w:t>
      </w:r>
    </w:p>
    <w:p w:rsidR="0058716E" w:rsidRPr="00674662" w:rsidRDefault="0058716E" w:rsidP="00961DC6"/>
    <w:p w:rsidR="008E0750" w:rsidRPr="00674662" w:rsidRDefault="009612F8" w:rsidP="009612F8">
      <w:pPr>
        <w:pStyle w:val="Nadpis3"/>
      </w:pPr>
      <w:bookmarkStart w:id="31" w:name="_Toc15927121"/>
      <w:bookmarkStart w:id="32" w:name="_Toc15927171"/>
      <w:bookmarkStart w:id="33" w:name="_Toc15927785"/>
      <w:r w:rsidRPr="00674662">
        <w:t xml:space="preserve">Related to copula </w:t>
      </w:r>
      <w:r w:rsidRPr="00674662">
        <w:rPr>
          <w:i w:val="0"/>
        </w:rPr>
        <w:t>be</w:t>
      </w:r>
      <w:r w:rsidR="00644114" w:rsidRPr="00674662">
        <w:rPr>
          <w:i w:val="0"/>
        </w:rPr>
        <w:t xml:space="preserve"> </w:t>
      </w:r>
      <w:r w:rsidR="00644114" w:rsidRPr="00674662">
        <w:t>deletion</w:t>
      </w:r>
      <w:bookmarkEnd w:id="31"/>
      <w:bookmarkEnd w:id="32"/>
      <w:bookmarkEnd w:id="33"/>
    </w:p>
    <w:p w:rsidR="008E0750" w:rsidRPr="00674662" w:rsidRDefault="008E0750" w:rsidP="000877FB">
      <w:r w:rsidRPr="00674662">
        <w:t xml:space="preserve">Following Nevins &amp; Parrott </w:t>
      </w:r>
      <w:r w:rsidR="00403551">
        <w:t>(2010) and Parrott (2017), the Markedness H</w:t>
      </w:r>
      <w:r w:rsidRPr="00674662">
        <w:t>ierarchy can be applied to the auxiliary verb/copula paradigm.</w:t>
      </w:r>
      <w:r w:rsidR="00C81051">
        <w:t xml:space="preserve"> Parrott (2017: 23) presents a Markedness H</w:t>
      </w:r>
      <w:r w:rsidRPr="00674662">
        <w:t>ierarchy concerning copulas and auxiliary verbs whose scale can be view</w:t>
      </w:r>
      <w:r w:rsidRPr="000877FB">
        <w:t xml:space="preserve">ed in </w:t>
      </w:r>
      <w:fldSimple w:instr=" REF _Ref16616905 \h  \* MERGEFORMAT ">
        <w:r w:rsidR="000877FB" w:rsidRPr="000877FB">
          <w:t>(3</w:t>
        </w:r>
      </w:fldSimple>
      <w:r w:rsidR="000877FB">
        <w:t>).</w:t>
      </w:r>
    </w:p>
    <w:p w:rsidR="008E0750" w:rsidRPr="00674662" w:rsidRDefault="008E0750" w:rsidP="008E0750">
      <w:pPr>
        <w:pStyle w:val="Normlnodsazen"/>
      </w:pPr>
      <w:bookmarkStart w:id="34" w:name="_Ref16616905"/>
      <w:r w:rsidRPr="00674662">
        <w:rPr>
          <w:i w:val="0"/>
        </w:rPr>
        <w:t>(</w:t>
      </w:r>
      <w:r w:rsidR="00127783" w:rsidRPr="00674662">
        <w:rPr>
          <w:i w:val="0"/>
        </w:rPr>
        <w:fldChar w:fldCharType="begin"/>
      </w:r>
      <w:r w:rsidRPr="00674662">
        <w:rPr>
          <w:i w:val="0"/>
        </w:rPr>
        <w:instrText xml:space="preserve"> SEQ ( \* ARABIC </w:instrText>
      </w:r>
      <w:r w:rsidR="00127783" w:rsidRPr="00674662">
        <w:rPr>
          <w:i w:val="0"/>
        </w:rPr>
        <w:fldChar w:fldCharType="separate"/>
      </w:r>
      <w:r w:rsidR="00C83B9F">
        <w:rPr>
          <w:i w:val="0"/>
          <w:noProof/>
        </w:rPr>
        <w:t>3</w:t>
      </w:r>
      <w:r w:rsidR="00127783" w:rsidRPr="00674662">
        <w:rPr>
          <w:i w:val="0"/>
        </w:rPr>
        <w:fldChar w:fldCharType="end"/>
      </w:r>
      <w:bookmarkEnd w:id="34"/>
      <w:r w:rsidRPr="00674662">
        <w:rPr>
          <w:i w:val="0"/>
        </w:rPr>
        <w:t>)</w:t>
      </w:r>
      <w:r w:rsidRPr="00674662">
        <w:tab/>
        <w:t>[+cop] &gt; [–cop] &gt; [+aux] &gt; [–aux]</w:t>
      </w:r>
    </w:p>
    <w:p w:rsidR="008E0750" w:rsidRPr="00674662" w:rsidRDefault="008E0750" w:rsidP="008E0750">
      <w:pPr>
        <w:pStyle w:val="Normlnodsazen"/>
      </w:pPr>
    </w:p>
    <w:p w:rsidR="008E0750" w:rsidRPr="00674662" w:rsidRDefault="008E0750" w:rsidP="008E0750">
      <w:pPr>
        <w:shd w:val="clear" w:color="auto" w:fill="auto"/>
        <w:tabs>
          <w:tab w:val="clear" w:pos="567"/>
        </w:tabs>
        <w:spacing w:after="120"/>
        <w:jc w:val="left"/>
      </w:pPr>
      <w:r w:rsidRPr="00674662">
        <w:t xml:space="preserve">As the reader may see, Vocabulary Items with the feature of [+cop] </w:t>
      </w:r>
      <w:r w:rsidR="008D5229" w:rsidRPr="00674662">
        <w:t>are</w:t>
      </w:r>
      <w:r w:rsidRPr="00674662">
        <w:t xml:space="preserve"> marked </w:t>
      </w:r>
      <w:r w:rsidR="00373F89" w:rsidRPr="00674662">
        <w:t>more</w:t>
      </w:r>
      <w:r w:rsidR="008D5229" w:rsidRPr="00674662">
        <w:t xml:space="preserve"> </w:t>
      </w:r>
      <w:r w:rsidRPr="00674662">
        <w:t xml:space="preserve">than </w:t>
      </w:r>
      <w:r w:rsidR="00B61C6D" w:rsidRPr="00674662">
        <w:t xml:space="preserve">the </w:t>
      </w:r>
      <w:r w:rsidRPr="00674662">
        <w:t xml:space="preserve">other Vocabulary Items. This </w:t>
      </w:r>
      <w:r w:rsidR="008D5229" w:rsidRPr="00674662">
        <w:t xml:space="preserve">particular </w:t>
      </w:r>
      <w:r w:rsidRPr="00674662">
        <w:t>hierarchy is supported by Embick (2015: 95) who states that "more specified Vocabulary Items appear higher on lists". To generate a less specific</w:t>
      </w:r>
      <w:r w:rsidR="00ED2DC0" w:rsidRPr="00674662">
        <w:t xml:space="preserve"> Vocabulary Item</w:t>
      </w:r>
      <w:r w:rsidRPr="00674662">
        <w:t xml:space="preserve">, a morphological operation called Impoverishment comes into play. The result of this operation is </w:t>
      </w:r>
      <w:r w:rsidR="00ED2DC0" w:rsidRPr="00674662">
        <w:t xml:space="preserve">that </w:t>
      </w:r>
      <w:r w:rsidRPr="00674662">
        <w:t>the most general exponent is inserted into the Terminal. In this case, Impoverishme</w:t>
      </w:r>
      <w:r w:rsidR="0058716E" w:rsidRPr="00674662">
        <w:t>nt deletes the feature of copul</w:t>
      </w:r>
      <w:r w:rsidRPr="00674662">
        <w:t xml:space="preserve">a and "make[s] the terminal node less rich and less specified" (Nevins 2016: 33). </w:t>
      </w:r>
      <w:r w:rsidR="000848E1" w:rsidRPr="00674662">
        <w:t>Nevins continues with comments on this operation</w:t>
      </w:r>
      <w:r w:rsidR="00ED2DC0" w:rsidRPr="00674662">
        <w:t xml:space="preserve"> and its outcome</w:t>
      </w:r>
      <w:r w:rsidR="000848E1" w:rsidRPr="00674662">
        <w:t>:</w:t>
      </w:r>
    </w:p>
    <w:p w:rsidR="000848E1" w:rsidRPr="00674662" w:rsidRDefault="000848E1" w:rsidP="000848E1">
      <w:pPr>
        <w:ind w:left="567" w:right="567"/>
        <w:rPr>
          <w:sz w:val="22"/>
          <w:szCs w:val="22"/>
        </w:rPr>
      </w:pPr>
      <w:r w:rsidRPr="00674662">
        <w:rPr>
          <w:sz w:val="22"/>
          <w:szCs w:val="22"/>
        </w:rPr>
        <w:t>"As a result, an unexpected, less-specified exponent can suddenly win, as the more specified exponent is rendered irrelevant, and knocked out of the compe</w:t>
      </w:r>
      <w:r w:rsidR="00C81051">
        <w:rPr>
          <w:sz w:val="22"/>
          <w:szCs w:val="22"/>
        </w:rPr>
        <w:t>tition, by the operation of an i</w:t>
      </w:r>
      <w:r w:rsidRPr="00674662">
        <w:rPr>
          <w:sz w:val="22"/>
          <w:szCs w:val="22"/>
        </w:rPr>
        <w:t>mpoverishment rule that makes it no longer eligible."</w:t>
      </w:r>
    </w:p>
    <w:p w:rsidR="000848E1" w:rsidRPr="00674662" w:rsidRDefault="000848E1" w:rsidP="000848E1">
      <w:pPr>
        <w:ind w:left="567" w:right="567"/>
        <w:jc w:val="right"/>
        <w:rPr>
          <w:sz w:val="22"/>
          <w:szCs w:val="22"/>
        </w:rPr>
      </w:pPr>
      <w:r w:rsidRPr="00674662">
        <w:rPr>
          <w:sz w:val="22"/>
          <w:szCs w:val="22"/>
        </w:rPr>
        <w:t>(Nevins 2016: 33)</w:t>
      </w:r>
    </w:p>
    <w:p w:rsidR="009612F8" w:rsidRPr="00674662" w:rsidRDefault="000848E1" w:rsidP="009612F8">
      <w:pPr>
        <w:shd w:val="clear" w:color="auto" w:fill="auto"/>
        <w:tabs>
          <w:tab w:val="clear" w:pos="567"/>
        </w:tabs>
        <w:spacing w:after="120"/>
        <w:jc w:val="left"/>
      </w:pPr>
      <w:r w:rsidRPr="00674662">
        <w:t>This "</w:t>
      </w:r>
      <w:r w:rsidR="004E6155" w:rsidRPr="00674662">
        <w:t xml:space="preserve">unexpected, </w:t>
      </w:r>
      <w:r w:rsidRPr="00674662">
        <w:t xml:space="preserve">less-specified" exponent in case of copula </w:t>
      </w:r>
      <w:r w:rsidRPr="00674662">
        <w:rPr>
          <w:i/>
        </w:rPr>
        <w:t xml:space="preserve">be </w:t>
      </w:r>
      <w:r w:rsidRPr="00674662">
        <w:t xml:space="preserve">is simply zero copula, a deleted exponent which takes the place of the Terminal </w:t>
      </w:r>
      <w:r w:rsidR="0058716E" w:rsidRPr="00674662">
        <w:t>here</w:t>
      </w:r>
      <w:r w:rsidRPr="00674662">
        <w:t xml:space="preserve"> (see subsection </w:t>
      </w:r>
      <w:r w:rsidR="00127783" w:rsidRPr="00674662">
        <w:fldChar w:fldCharType="begin"/>
      </w:r>
      <w:r w:rsidRPr="00674662">
        <w:instrText xml:space="preserve"> REF _Ref15906554 \r \h </w:instrText>
      </w:r>
      <w:r w:rsidR="00127783" w:rsidRPr="00674662">
        <w:fldChar w:fldCharType="separate"/>
      </w:r>
      <w:r w:rsidR="00C83B9F">
        <w:t>5.3.1</w:t>
      </w:r>
      <w:r w:rsidR="00127783" w:rsidRPr="00674662">
        <w:fldChar w:fldCharType="end"/>
      </w:r>
      <w:r w:rsidRPr="00674662">
        <w:t xml:space="preserve"> for the results and interpretation of copula-deletion).</w:t>
      </w:r>
      <w:r w:rsidR="009612F8" w:rsidRPr="00674662">
        <w:t xml:space="preserve"> </w:t>
      </w:r>
    </w:p>
    <w:p w:rsidR="00980FD7" w:rsidRPr="00674662" w:rsidRDefault="008E0750" w:rsidP="00151282">
      <w:pPr>
        <w:shd w:val="clear" w:color="auto" w:fill="auto"/>
        <w:tabs>
          <w:tab w:val="clear" w:pos="567"/>
        </w:tabs>
        <w:spacing w:after="120"/>
        <w:jc w:val="left"/>
      </w:pPr>
      <w:r w:rsidRPr="00674662">
        <w:lastRenderedPageBreak/>
        <w:t xml:space="preserve">This is where the prediction related to the dropping of copula </w:t>
      </w:r>
      <w:r w:rsidRPr="00674662">
        <w:rPr>
          <w:i/>
        </w:rPr>
        <w:t xml:space="preserve">be </w:t>
      </w:r>
      <w:r w:rsidRPr="00674662">
        <w:t xml:space="preserve">being more frequent than other auxiliary verbs </w:t>
      </w:r>
      <w:r w:rsidRPr="00674662">
        <w:rPr>
          <w:i/>
        </w:rPr>
        <w:t xml:space="preserve">have </w:t>
      </w:r>
      <w:r w:rsidRPr="00674662">
        <w:t xml:space="preserve">and </w:t>
      </w:r>
      <w:r w:rsidRPr="00674662">
        <w:rPr>
          <w:i/>
        </w:rPr>
        <w:t>do</w:t>
      </w:r>
      <w:r w:rsidRPr="00674662">
        <w:t xml:space="preserve"> due to its markedness in terms of Distribut</w:t>
      </w:r>
      <w:r w:rsidR="005C6EEE">
        <w:t>ed Morphology came to existence: "Impoverishment targets a marked Terminal and a less-specified Vocabulary Item is inserted into said Terminal after feature deletion" (Parrott 2017: 12).</w:t>
      </w:r>
    </w:p>
    <w:p w:rsidR="004E6155" w:rsidRPr="00674662" w:rsidRDefault="004E6155" w:rsidP="00151282">
      <w:pPr>
        <w:shd w:val="clear" w:color="auto" w:fill="auto"/>
        <w:tabs>
          <w:tab w:val="clear" w:pos="567"/>
        </w:tabs>
        <w:spacing w:after="120"/>
        <w:jc w:val="left"/>
      </w:pPr>
    </w:p>
    <w:p w:rsidR="00961DC6" w:rsidRPr="00674662" w:rsidRDefault="009612F8" w:rsidP="00961DC6">
      <w:pPr>
        <w:pStyle w:val="Nadpis3"/>
      </w:pPr>
      <w:bookmarkStart w:id="35" w:name="_Toc15927122"/>
      <w:bookmarkStart w:id="36" w:name="_Toc15927172"/>
      <w:bookmarkStart w:id="37" w:name="_Toc15927786"/>
      <w:r w:rsidRPr="00674662">
        <w:t xml:space="preserve">Related to </w:t>
      </w:r>
      <w:r w:rsidR="00961DC6" w:rsidRPr="00674662">
        <w:rPr>
          <w:i w:val="0"/>
        </w:rPr>
        <w:t>ain't</w:t>
      </w:r>
      <w:r w:rsidR="00961DC6" w:rsidRPr="00674662">
        <w:t xml:space="preserve"> for </w:t>
      </w:r>
      <w:r w:rsidR="00961DC6" w:rsidRPr="00674662">
        <w:rPr>
          <w:i w:val="0"/>
        </w:rPr>
        <w:t>be</w:t>
      </w:r>
      <w:r w:rsidR="00961DC6" w:rsidRPr="00674662">
        <w:t>/</w:t>
      </w:r>
      <w:r w:rsidR="00961DC6" w:rsidRPr="00674662">
        <w:rPr>
          <w:i w:val="0"/>
        </w:rPr>
        <w:t>have</w:t>
      </w:r>
      <w:r w:rsidR="00961DC6" w:rsidRPr="00674662">
        <w:t xml:space="preserve"> and </w:t>
      </w:r>
      <w:r w:rsidR="00961DC6" w:rsidRPr="00674662">
        <w:rPr>
          <w:i w:val="0"/>
        </w:rPr>
        <w:t>don't</w:t>
      </w:r>
      <w:bookmarkEnd w:id="35"/>
      <w:bookmarkEnd w:id="36"/>
      <w:bookmarkEnd w:id="37"/>
    </w:p>
    <w:p w:rsidR="00701D06" w:rsidRPr="00674662" w:rsidRDefault="004E6155" w:rsidP="0058716E">
      <w:r w:rsidRPr="00674662">
        <w:t xml:space="preserve">The other prediction, as the reader may recall, concerns speaker who use </w:t>
      </w:r>
      <w:r w:rsidRPr="00674662">
        <w:rPr>
          <w:i/>
        </w:rPr>
        <w:t>ain't</w:t>
      </w:r>
      <w:r w:rsidRPr="00674662">
        <w:t xml:space="preserve"> for </w:t>
      </w:r>
      <w:r w:rsidRPr="00674662">
        <w:rPr>
          <w:i/>
        </w:rPr>
        <w:t>be</w:t>
      </w:r>
      <w:r w:rsidRPr="00674662">
        <w:t>/</w:t>
      </w:r>
      <w:r w:rsidRPr="00674662">
        <w:rPr>
          <w:i/>
        </w:rPr>
        <w:t>have</w:t>
      </w:r>
      <w:r w:rsidRPr="00674662">
        <w:t xml:space="preserve"> and </w:t>
      </w:r>
      <w:r w:rsidRPr="00674662">
        <w:rPr>
          <w:i/>
        </w:rPr>
        <w:t xml:space="preserve">don't </w:t>
      </w:r>
      <w:r w:rsidRPr="00674662">
        <w:t>for 3</w:t>
      </w:r>
      <w:r w:rsidRPr="00674662">
        <w:rPr>
          <w:vertAlign w:val="superscript"/>
        </w:rPr>
        <w:t>rd</w:t>
      </w:r>
      <w:r w:rsidRPr="00674662">
        <w:t xml:space="preserve"> person singular. This seemingly accidental </w:t>
      </w:r>
      <w:r w:rsidR="00864E9C">
        <w:t>connection</w:t>
      </w:r>
      <w:r w:rsidR="006C3F1A">
        <w:t xml:space="preserve"> </w:t>
      </w:r>
      <w:r w:rsidRPr="00674662">
        <w:t>can be described again using Distributed Morphology as a framework, falling specifically under Impoverishment rules as a result.</w:t>
      </w:r>
      <w:r w:rsidR="00701D06" w:rsidRPr="00674662">
        <w:t xml:space="preserve"> </w:t>
      </w:r>
      <w:r w:rsidRPr="00674662">
        <w:t>The principle is very similar to that of the previous subsection</w:t>
      </w:r>
      <w:r w:rsidR="0069544F" w:rsidRPr="00674662">
        <w:t xml:space="preserve">, as in it works under the </w:t>
      </w:r>
      <w:r w:rsidR="000877FB">
        <w:t>concept</w:t>
      </w:r>
      <w:r w:rsidR="0069544F" w:rsidRPr="00674662">
        <w:t xml:space="preserve"> of specifi</w:t>
      </w:r>
      <w:r w:rsidR="00373F89" w:rsidRPr="00674662">
        <w:t>ci</w:t>
      </w:r>
      <w:r w:rsidR="0069544F" w:rsidRPr="00674662">
        <w:t>ty and markedness</w:t>
      </w:r>
      <w:r w:rsidR="00701D06" w:rsidRPr="00674662">
        <w:t>.</w:t>
      </w:r>
      <w:r w:rsidRPr="00674662">
        <w:t xml:space="preserve"> </w:t>
      </w:r>
    </w:p>
    <w:p w:rsidR="004E6155" w:rsidRPr="00674662" w:rsidRDefault="004E6155" w:rsidP="0058716E">
      <w:r w:rsidRPr="00674662">
        <w:t>A Terminal that is normally occupied by</w:t>
      </w:r>
      <w:r w:rsidR="0069544F" w:rsidRPr="00674662">
        <w:t xml:space="preserve"> auxiliary</w:t>
      </w:r>
      <w:r w:rsidRPr="00674662">
        <w:t xml:space="preserve"> </w:t>
      </w:r>
      <w:r w:rsidR="0069544F" w:rsidRPr="00674662">
        <w:rPr>
          <w:i/>
        </w:rPr>
        <w:t xml:space="preserve">be </w:t>
      </w:r>
      <w:r w:rsidR="0069544F" w:rsidRPr="00674662">
        <w:t xml:space="preserve">or </w:t>
      </w:r>
      <w:r w:rsidR="0069544F" w:rsidRPr="00674662">
        <w:rPr>
          <w:i/>
        </w:rPr>
        <w:t>have</w:t>
      </w:r>
      <w:r w:rsidR="00701D06" w:rsidRPr="00674662">
        <w:rPr>
          <w:i/>
        </w:rPr>
        <w:t xml:space="preserve"> </w:t>
      </w:r>
      <w:r w:rsidR="00701D06" w:rsidRPr="00674662">
        <w:t xml:space="preserve">is, according to the Impoverishment rules, replaced by </w:t>
      </w:r>
      <w:r w:rsidR="00701D06" w:rsidRPr="00674662">
        <w:rPr>
          <w:i/>
        </w:rPr>
        <w:t>ain't</w:t>
      </w:r>
      <w:r w:rsidR="00701D06" w:rsidRPr="00674662">
        <w:t xml:space="preserve">. This vernacular contraction deletes all </w:t>
      </w:r>
      <w:r w:rsidR="00701D06" w:rsidRPr="00674662">
        <w:rPr>
          <w:sz w:val="23"/>
          <w:szCs w:val="23"/>
        </w:rPr>
        <w:t xml:space="preserve">φ </w:t>
      </w:r>
      <w:r w:rsidR="00701D06" w:rsidRPr="00674662">
        <w:t>features of that Terminal and, as a result, is therefore less specific</w:t>
      </w:r>
      <w:r w:rsidR="00E93A5E" w:rsidRPr="00674662">
        <w:t xml:space="preserve">, or marked, </w:t>
      </w:r>
      <w:r w:rsidR="00701D06" w:rsidRPr="00674662">
        <w:t>in terms of these features</w:t>
      </w:r>
      <w:r w:rsidR="00E93A5E" w:rsidRPr="00674662">
        <w:t xml:space="preserve">; there are fewer of them, hence the </w:t>
      </w:r>
      <w:r w:rsidR="00373F89" w:rsidRPr="00674662">
        <w:t>Item falls lower on the specificit</w:t>
      </w:r>
      <w:r w:rsidR="00C81051">
        <w:t>y list or Markedness H</w:t>
      </w:r>
      <w:r w:rsidR="00E93A5E" w:rsidRPr="00674662">
        <w:t>ierarchy</w:t>
      </w:r>
      <w:r w:rsidR="00701D06" w:rsidRPr="00674662">
        <w:t xml:space="preserve">. </w:t>
      </w:r>
      <w:r w:rsidR="00E93A5E" w:rsidRPr="00674662">
        <w:t>Moreover, w</w:t>
      </w:r>
      <w:r w:rsidRPr="00674662">
        <w:t xml:space="preserve">henever a speaker utters </w:t>
      </w:r>
      <w:r w:rsidRPr="00674662">
        <w:rPr>
          <w:i/>
        </w:rPr>
        <w:t xml:space="preserve">ain't </w:t>
      </w:r>
      <w:r w:rsidRPr="00674662">
        <w:t xml:space="preserve">for a Terminal which </w:t>
      </w:r>
      <w:r w:rsidR="00701D06" w:rsidRPr="00674662">
        <w:t xml:space="preserve">normally contains auxiliary verb </w:t>
      </w:r>
      <w:r w:rsidR="00701D06" w:rsidRPr="00674662">
        <w:rPr>
          <w:i/>
        </w:rPr>
        <w:t xml:space="preserve">be </w:t>
      </w:r>
      <w:r w:rsidR="00701D06" w:rsidRPr="00674662">
        <w:t xml:space="preserve">or </w:t>
      </w:r>
      <w:r w:rsidR="00701D06" w:rsidRPr="00674662">
        <w:rPr>
          <w:i/>
        </w:rPr>
        <w:t>have</w:t>
      </w:r>
      <w:r w:rsidR="00701D06" w:rsidRPr="00674662">
        <w:t xml:space="preserve">, they, in turn, utter </w:t>
      </w:r>
      <w:r w:rsidR="00701D06" w:rsidRPr="00674662">
        <w:rPr>
          <w:i/>
        </w:rPr>
        <w:t xml:space="preserve">don't </w:t>
      </w:r>
      <w:r w:rsidR="00701D06" w:rsidRPr="00674662">
        <w:t>for 3</w:t>
      </w:r>
      <w:r w:rsidR="00701D06" w:rsidRPr="00674662">
        <w:rPr>
          <w:vertAlign w:val="superscript"/>
        </w:rPr>
        <w:t>rd</w:t>
      </w:r>
      <w:r w:rsidR="00701D06" w:rsidRPr="00674662">
        <w:t xml:space="preserve"> person singular because this Vocabulary Items is again less specific than the "standard", more marked </w:t>
      </w:r>
      <w:r w:rsidR="00701D06" w:rsidRPr="00674662">
        <w:rPr>
          <w:i/>
        </w:rPr>
        <w:t xml:space="preserve">doesn't. </w:t>
      </w:r>
      <w:r w:rsidR="00E93A5E" w:rsidRPr="00674662">
        <w:t xml:space="preserve">This still follows the Impoverishment rules described in general in Nevins (2016) and the leveling caused by these rules, connected to </w:t>
      </w:r>
      <w:r w:rsidR="00E93A5E" w:rsidRPr="00674662">
        <w:rPr>
          <w:i/>
        </w:rPr>
        <w:t xml:space="preserve">ain't </w:t>
      </w:r>
      <w:r w:rsidR="00E93A5E" w:rsidRPr="00674662">
        <w:t xml:space="preserve">and </w:t>
      </w:r>
      <w:r w:rsidR="00E93A5E" w:rsidRPr="00674662">
        <w:rPr>
          <w:i/>
        </w:rPr>
        <w:t>don't</w:t>
      </w:r>
      <w:r w:rsidR="00E93A5E" w:rsidRPr="00674662">
        <w:t>, proposed with more detail</w:t>
      </w:r>
      <w:r w:rsidR="00C81051">
        <w:t xml:space="preserve"> </w:t>
      </w:r>
      <w:r w:rsidR="00E93A5E" w:rsidRPr="00674662">
        <w:t>in Parrott (2017).</w:t>
      </w:r>
    </w:p>
    <w:p w:rsidR="00E93A5E" w:rsidRPr="00674662" w:rsidRDefault="00E93A5E" w:rsidP="0058716E">
      <w:r w:rsidRPr="00674662">
        <w:t xml:space="preserve">This thesis takes these rules of Impoverishment and bases another prediction on them using the corpus </w:t>
      </w:r>
      <w:r w:rsidR="00966DF4" w:rsidRPr="00674662">
        <w:t xml:space="preserve">for empirical research </w:t>
      </w:r>
      <w:r w:rsidRPr="00674662">
        <w:t>and then interpreting the results.</w:t>
      </w:r>
    </w:p>
    <w:p w:rsidR="00151282" w:rsidRPr="00674662" w:rsidRDefault="00151282" w:rsidP="00151282"/>
    <w:p w:rsidR="00644114" w:rsidRPr="00674662" w:rsidRDefault="00644114" w:rsidP="00644114">
      <w:pPr>
        <w:pStyle w:val="Nadpis3"/>
      </w:pPr>
      <w:bookmarkStart w:id="38" w:name="_Toc15927123"/>
      <w:bookmarkStart w:id="39" w:name="_Toc15927173"/>
      <w:bookmarkStart w:id="40" w:name="_Toc15927787"/>
      <w:r w:rsidRPr="00674662">
        <w:t>Related to frequency of auxiliary verbs</w:t>
      </w:r>
      <w:bookmarkEnd w:id="38"/>
      <w:bookmarkEnd w:id="39"/>
      <w:bookmarkEnd w:id="40"/>
    </w:p>
    <w:p w:rsidR="00644114" w:rsidRPr="00674662" w:rsidRDefault="00644114" w:rsidP="00151282">
      <w:r w:rsidRPr="00674662">
        <w:t>Where Markedness Hierarchy play</w:t>
      </w:r>
      <w:r w:rsidR="00CB67D0">
        <w:t>s</w:t>
      </w:r>
      <w:r w:rsidRPr="00674662">
        <w:t xml:space="preserve"> yet another role is the frequency of use of auxi</w:t>
      </w:r>
      <w:r w:rsidR="00CB67D0">
        <w:t>liary verbs. As stated before, h</w:t>
      </w:r>
      <w:r w:rsidRPr="00674662">
        <w:t xml:space="preserve">owever, if one follows the rules introduced in </w:t>
      </w:r>
      <w:r w:rsidRPr="00674662">
        <w:lastRenderedPageBreak/>
        <w:t xml:space="preserve">Section </w:t>
      </w:r>
      <w:r w:rsidR="00127783" w:rsidRPr="00674662">
        <w:fldChar w:fldCharType="begin"/>
      </w:r>
      <w:r w:rsidRPr="00674662">
        <w:instrText xml:space="preserve"> REF _Ref15910830 \r \h </w:instrText>
      </w:r>
      <w:r w:rsidR="00127783" w:rsidRPr="00674662">
        <w:fldChar w:fldCharType="separate"/>
      </w:r>
      <w:r w:rsidR="00C83B9F">
        <w:t>2.1</w:t>
      </w:r>
      <w:r w:rsidR="00127783" w:rsidRPr="00674662">
        <w:fldChar w:fldCharType="end"/>
      </w:r>
      <w:r w:rsidRPr="00674662">
        <w:t>, this hierarchy can be applied to the overall frequency of auxiliary verbs as well.</w:t>
      </w:r>
    </w:p>
    <w:p w:rsidR="00644114" w:rsidRPr="00674662" w:rsidRDefault="00644114" w:rsidP="00151282">
      <w:r w:rsidRPr="00674662">
        <w:t xml:space="preserve">As seen in the previous sections, auxiliary verb </w:t>
      </w:r>
      <w:r w:rsidRPr="00674662">
        <w:rPr>
          <w:i/>
        </w:rPr>
        <w:t xml:space="preserve">be </w:t>
      </w:r>
      <w:r w:rsidRPr="00674662">
        <w:t xml:space="preserve">is the most marked </w:t>
      </w:r>
      <w:r w:rsidR="00454114" w:rsidRPr="00674662">
        <w:t xml:space="preserve">of the three, i.e. it "wins" the competition for insertion into Terminals. The prediction concerning auxiliary verb frequency of utterance makes auxiliary </w:t>
      </w:r>
      <w:r w:rsidR="00454114" w:rsidRPr="00674662">
        <w:rPr>
          <w:i/>
        </w:rPr>
        <w:t>be</w:t>
      </w:r>
      <w:r w:rsidR="00454114" w:rsidRPr="00674662">
        <w:t xml:space="preserve"> the most frequent one of the three</w:t>
      </w:r>
      <w:r w:rsidR="00BA43CD" w:rsidRPr="00674662">
        <w:t xml:space="preserve"> since the most specified Vocabulary Item is inserted into the T-position</w:t>
      </w:r>
      <w:r w:rsidR="00454114" w:rsidRPr="00674662">
        <w:t xml:space="preserve">. </w:t>
      </w:r>
      <w:r w:rsidR="00EE6753">
        <w:t>Based on Parrott (2017)</w:t>
      </w:r>
      <w:r w:rsidR="00F20688" w:rsidRPr="00674662">
        <w:t xml:space="preserve">, auxiliary verb </w:t>
      </w:r>
      <w:r w:rsidR="00F20688" w:rsidRPr="00674662">
        <w:rPr>
          <w:i/>
        </w:rPr>
        <w:t xml:space="preserve">have </w:t>
      </w:r>
      <w:r w:rsidR="00F20688" w:rsidRPr="00674662">
        <w:t xml:space="preserve">is deemed the second most marked auxiliary verb and auxiliary verb </w:t>
      </w:r>
      <w:r w:rsidR="00F20688" w:rsidRPr="00674662">
        <w:rPr>
          <w:i/>
        </w:rPr>
        <w:t xml:space="preserve">do </w:t>
      </w:r>
      <w:r w:rsidR="00F20688" w:rsidRPr="00674662">
        <w:t>the least marked of them all, with their frequencies expected to correlate with their markedness</w:t>
      </w:r>
    </w:p>
    <w:p w:rsidR="00644114" w:rsidRPr="00674662" w:rsidRDefault="00644114" w:rsidP="00151282"/>
    <w:p w:rsidR="00302301" w:rsidRPr="00674662" w:rsidRDefault="00302301" w:rsidP="0003616B">
      <w:pPr>
        <w:pStyle w:val="Nadpis2"/>
      </w:pPr>
      <w:bookmarkStart w:id="41" w:name="_Toc6234554"/>
      <w:bookmarkStart w:id="42" w:name="_Toc6234965"/>
      <w:bookmarkStart w:id="43" w:name="_Toc15899414"/>
      <w:bookmarkStart w:id="44" w:name="_Toc15927124"/>
      <w:bookmarkStart w:id="45" w:name="_Toc15927174"/>
      <w:bookmarkStart w:id="46" w:name="_Toc15927788"/>
      <w:r w:rsidRPr="00674662">
        <w:t>Summary</w:t>
      </w:r>
      <w:bookmarkEnd w:id="41"/>
      <w:bookmarkEnd w:id="42"/>
      <w:bookmarkEnd w:id="43"/>
      <w:bookmarkEnd w:id="44"/>
      <w:bookmarkEnd w:id="45"/>
      <w:bookmarkEnd w:id="46"/>
    </w:p>
    <w:p w:rsidR="00302301" w:rsidRPr="00674662" w:rsidRDefault="00151282" w:rsidP="00151282">
      <w:pPr>
        <w:shd w:val="clear" w:color="auto" w:fill="auto"/>
        <w:tabs>
          <w:tab w:val="clear" w:pos="567"/>
        </w:tabs>
        <w:spacing w:after="120"/>
        <w:jc w:val="left"/>
      </w:pPr>
      <w:r w:rsidRPr="00674662">
        <w:t>This chapter presented explanations on the theoretical framework, namely Markedness Hierarchy and Impoverishment</w:t>
      </w:r>
      <w:r w:rsidR="0003616B" w:rsidRPr="00674662">
        <w:t xml:space="preserve"> (under Distributed Morphology)</w:t>
      </w:r>
      <w:r w:rsidRPr="00674662">
        <w:t>, as these serve as the bases for the predictions. Morphemes</w:t>
      </w:r>
      <w:r w:rsidR="0003616B" w:rsidRPr="00674662">
        <w:t>, or Vocabulary Items,</w:t>
      </w:r>
      <w:r w:rsidRPr="00674662">
        <w:t xml:space="preserve"> are distributed according to a hierarchy, which in the process, restricts other morphemes for insertion. </w:t>
      </w:r>
      <w:r w:rsidR="0003616B" w:rsidRPr="00674662">
        <w:t xml:space="preserve">Some Vocabulary Items are blocked by others which creates </w:t>
      </w:r>
      <w:r w:rsidR="00EE6753">
        <w:t xml:space="preserve">a </w:t>
      </w:r>
      <w:r w:rsidR="0003616B" w:rsidRPr="00674662">
        <w:t>hierarchy with rules that are followed and can be traced when examining speakers' utterances.</w:t>
      </w:r>
    </w:p>
    <w:p w:rsidR="00444143" w:rsidRPr="00674662" w:rsidRDefault="00151282" w:rsidP="00D1336C">
      <w:pPr>
        <w:pStyle w:val="Nadpis1"/>
      </w:pPr>
      <w:r w:rsidRPr="00674662">
        <w:br w:type="page"/>
      </w:r>
      <w:bookmarkStart w:id="47" w:name="_Ref15846845"/>
      <w:bookmarkStart w:id="48" w:name="_Toc15899415"/>
      <w:bookmarkStart w:id="49" w:name="_Toc15927125"/>
      <w:bookmarkStart w:id="50" w:name="_Toc15927175"/>
      <w:bookmarkStart w:id="51" w:name="_Toc15927789"/>
      <w:r w:rsidR="00A569BA" w:rsidRPr="00674662">
        <w:lastRenderedPageBreak/>
        <w:t>Aux</w:t>
      </w:r>
      <w:r w:rsidR="00523CCE" w:rsidRPr="00674662">
        <w:t>iliary</w:t>
      </w:r>
      <w:r w:rsidR="00A569BA" w:rsidRPr="00674662">
        <w:t xml:space="preserve"> V</w:t>
      </w:r>
      <w:bookmarkEnd w:id="22"/>
      <w:bookmarkEnd w:id="23"/>
      <w:r w:rsidR="00523CCE" w:rsidRPr="00674662">
        <w:t>erbs: An Overview</w:t>
      </w:r>
      <w:bookmarkEnd w:id="47"/>
      <w:bookmarkEnd w:id="48"/>
      <w:bookmarkEnd w:id="49"/>
      <w:bookmarkEnd w:id="50"/>
      <w:bookmarkEnd w:id="51"/>
    </w:p>
    <w:p w:rsidR="00D75542" w:rsidRPr="00674662" w:rsidRDefault="00523CCE" w:rsidP="00523CCE">
      <w:r w:rsidRPr="00674662">
        <w:t xml:space="preserve">This chapter presents an overview of auxiliary verbs </w:t>
      </w:r>
      <w:r w:rsidRPr="00674662">
        <w:rPr>
          <w:i/>
        </w:rPr>
        <w:t xml:space="preserve">be, have </w:t>
      </w:r>
      <w:r w:rsidRPr="00674662">
        <w:t xml:space="preserve">and </w:t>
      </w:r>
      <w:r w:rsidRPr="00674662">
        <w:rPr>
          <w:i/>
        </w:rPr>
        <w:t xml:space="preserve">do. </w:t>
      </w:r>
      <w:r w:rsidRPr="00674662">
        <w:t>More specifically, it provides conditions of their morphosyntactic behavior, i.e. the various kinds of environments in which they can be found.</w:t>
      </w:r>
      <w:r w:rsidR="00D75542" w:rsidRPr="00674662">
        <w:t xml:space="preserve"> Features shared by all of the three auxiliary verbs are to be presented here. Features individual to a specific auxiliary verb with required examples will be described in their respective sections.</w:t>
      </w:r>
    </w:p>
    <w:p w:rsidR="00234B26" w:rsidRPr="00674662" w:rsidRDefault="00234B26" w:rsidP="00523CCE"/>
    <w:p w:rsidR="00FD668D" w:rsidRPr="00674662" w:rsidRDefault="00FD668D" w:rsidP="0003616B">
      <w:pPr>
        <w:pStyle w:val="Nadpis2"/>
      </w:pPr>
      <w:bookmarkStart w:id="52" w:name="_Toc15899416"/>
      <w:bookmarkStart w:id="53" w:name="_Toc15927126"/>
      <w:bookmarkStart w:id="54" w:name="_Toc15927176"/>
      <w:bookmarkStart w:id="55" w:name="_Toc15927790"/>
      <w:r w:rsidRPr="00674662">
        <w:t>Shared morphology</w:t>
      </w:r>
      <w:bookmarkEnd w:id="52"/>
      <w:bookmarkEnd w:id="53"/>
      <w:bookmarkEnd w:id="54"/>
      <w:bookmarkEnd w:id="55"/>
    </w:p>
    <w:p w:rsidR="004920A4" w:rsidRPr="00674662" w:rsidRDefault="005D1EB4" w:rsidP="00523CCE">
      <w:r w:rsidRPr="00674662">
        <w:t xml:space="preserve">All auxiliary verbs have their distinctive morphology, reflecting tense, person, and number. The most complex of the three is </w:t>
      </w:r>
      <w:r w:rsidRPr="00674662">
        <w:rPr>
          <w:i/>
        </w:rPr>
        <w:t xml:space="preserve">be </w:t>
      </w:r>
      <w:r w:rsidRPr="00674662">
        <w:t>with its</w:t>
      </w:r>
      <w:r w:rsidR="00FD668D" w:rsidRPr="00674662">
        <w:t xml:space="preserve"> five</w:t>
      </w:r>
      <w:r w:rsidRPr="00674662">
        <w:t xml:space="preserve"> verbal forms</w:t>
      </w:r>
      <w:r w:rsidR="00FD668D" w:rsidRPr="00674662">
        <w:t xml:space="preserve"> (</w:t>
      </w:r>
      <w:r w:rsidR="00FD668D" w:rsidRPr="00674662">
        <w:rPr>
          <w:i/>
        </w:rPr>
        <w:t>am, are, is, was, were</w:t>
      </w:r>
      <w:r w:rsidR="00FD668D" w:rsidRPr="00674662">
        <w:t>)</w:t>
      </w:r>
      <w:r w:rsidRPr="00674662">
        <w:t>,</w:t>
      </w:r>
      <w:r w:rsidR="00FD668D" w:rsidRPr="00674662">
        <w:t xml:space="preserve"> followed by </w:t>
      </w:r>
      <w:r w:rsidR="00FD668D" w:rsidRPr="00674662">
        <w:rPr>
          <w:i/>
        </w:rPr>
        <w:t xml:space="preserve">have </w:t>
      </w:r>
      <w:r w:rsidR="00FD668D" w:rsidRPr="00674662">
        <w:t>with three verbal forms (</w:t>
      </w:r>
      <w:r w:rsidR="00FD668D" w:rsidRPr="00674662">
        <w:rPr>
          <w:i/>
        </w:rPr>
        <w:t>have, has, had</w:t>
      </w:r>
      <w:r w:rsidR="00FD668D" w:rsidRPr="00674662">
        <w:t xml:space="preserve">). </w:t>
      </w:r>
      <w:r w:rsidR="00FD668D" w:rsidRPr="00674662">
        <w:rPr>
          <w:i/>
        </w:rPr>
        <w:t xml:space="preserve">Do </w:t>
      </w:r>
      <w:r w:rsidR="00FD668D" w:rsidRPr="00674662">
        <w:t>has the equal number of verbal forms (</w:t>
      </w:r>
      <w:r w:rsidR="00FD668D" w:rsidRPr="00674662">
        <w:rPr>
          <w:i/>
        </w:rPr>
        <w:t>do, does, did</w:t>
      </w:r>
      <w:r w:rsidR="00FD668D" w:rsidRPr="00674662">
        <w:t>)</w:t>
      </w:r>
      <w:r w:rsidRPr="00674662">
        <w:t xml:space="preserve"> </w:t>
      </w:r>
      <w:r w:rsidR="00FD668D" w:rsidRPr="00674662">
        <w:t xml:space="preserve">as </w:t>
      </w:r>
      <w:r w:rsidR="00FD668D" w:rsidRPr="00674662">
        <w:rPr>
          <w:i/>
        </w:rPr>
        <w:t>have</w:t>
      </w:r>
      <w:r w:rsidR="00FD668D" w:rsidRPr="00674662">
        <w:t>.</w:t>
      </w:r>
      <w:r w:rsidR="00644114" w:rsidRPr="00674662">
        <w:t xml:space="preserve"> When appearing in the T-position, they incorporate </w:t>
      </w:r>
      <w:r w:rsidR="00644114" w:rsidRPr="00674662">
        <w:rPr>
          <w:sz w:val="23"/>
          <w:szCs w:val="23"/>
        </w:rPr>
        <w:t>φ features and carry grammatical information.</w:t>
      </w:r>
    </w:p>
    <w:p w:rsidR="00234B26" w:rsidRPr="00674662" w:rsidRDefault="00234B26" w:rsidP="00523CCE"/>
    <w:p w:rsidR="00FD668D" w:rsidRPr="00674662" w:rsidRDefault="00FD668D" w:rsidP="0003616B">
      <w:pPr>
        <w:pStyle w:val="Nadpis2"/>
      </w:pPr>
      <w:bookmarkStart w:id="56" w:name="_Toc15899417"/>
      <w:bookmarkStart w:id="57" w:name="_Toc15927127"/>
      <w:bookmarkStart w:id="58" w:name="_Toc15927177"/>
      <w:bookmarkStart w:id="59" w:name="_Toc15927791"/>
      <w:r w:rsidRPr="00674662">
        <w:t>Distinctive complementation</w:t>
      </w:r>
      <w:bookmarkEnd w:id="56"/>
      <w:bookmarkEnd w:id="57"/>
      <w:bookmarkEnd w:id="58"/>
      <w:bookmarkEnd w:id="59"/>
    </w:p>
    <w:p w:rsidR="00D75542" w:rsidRPr="00674662" w:rsidRDefault="00D75542" w:rsidP="00523CCE">
      <w:r w:rsidRPr="00674662">
        <w:t xml:space="preserve"> </w:t>
      </w:r>
      <w:r w:rsidRPr="00674662">
        <w:rPr>
          <w:i/>
        </w:rPr>
        <w:t>Be, have</w:t>
      </w:r>
      <w:r w:rsidRPr="00674662">
        <w:t xml:space="preserve">, and </w:t>
      </w:r>
      <w:r w:rsidRPr="00674662">
        <w:rPr>
          <w:i/>
        </w:rPr>
        <w:t xml:space="preserve">do </w:t>
      </w:r>
      <w:r w:rsidRPr="00674662">
        <w:t>all require some kind of verbal complement to be treated as auxiliary</w:t>
      </w:r>
      <w:r w:rsidR="003D7A41" w:rsidRPr="00674662">
        <w:t xml:space="preserve"> verbs</w:t>
      </w:r>
      <w:r w:rsidRPr="00674662">
        <w:t xml:space="preserve">, otherwise </w:t>
      </w:r>
      <w:r w:rsidR="00B834B0" w:rsidRPr="00674662">
        <w:t>they</w:t>
      </w:r>
      <w:r w:rsidRPr="00674662">
        <w:t xml:space="preserve"> </w:t>
      </w:r>
      <w:r w:rsidR="00B834B0" w:rsidRPr="00674662">
        <w:t>show behavior identical to that of lexical verbs. Examples for comparison can be found in</w:t>
      </w:r>
      <w:r w:rsidR="004920A4" w:rsidRPr="00674662">
        <w:t xml:space="preserve"> </w:t>
      </w:r>
      <w:fldSimple w:instr=" REF _Ref15487882 \h  \* MERGEFORMAT ">
        <w:r w:rsidR="00C83B9F" w:rsidRPr="00C83B9F">
          <w:t>(4</w:t>
        </w:r>
      </w:fldSimple>
      <w:r w:rsidR="004920A4" w:rsidRPr="00674662">
        <w:t>)</w:t>
      </w:r>
      <w:r w:rsidR="00B834B0" w:rsidRPr="00674662">
        <w:t xml:space="preserve"> below</w:t>
      </w:r>
      <w:r w:rsidR="004920A4" w:rsidRPr="00674662">
        <w:t xml:space="preserve">. </w:t>
      </w:r>
      <w:r w:rsidR="005D1EB4" w:rsidRPr="00674662">
        <w:t>Example</w:t>
      </w:r>
      <w:r w:rsidR="00CE60AA" w:rsidRPr="00674662">
        <w:t>s</w:t>
      </w:r>
      <w:r w:rsidR="005D1EB4" w:rsidRPr="00674662">
        <w:t xml:space="preserve"> of auxiliary verbs are marked as (a-c) and</w:t>
      </w:r>
      <w:r w:rsidR="00CE60AA" w:rsidRPr="00674662">
        <w:t xml:space="preserve"> in </w:t>
      </w:r>
      <w:r w:rsidR="00CE60AA" w:rsidRPr="00674662">
        <w:rPr>
          <w:b/>
        </w:rPr>
        <w:t>bold</w:t>
      </w:r>
      <w:r w:rsidR="005D1EB4" w:rsidRPr="00674662">
        <w:t>, whereas e</w:t>
      </w:r>
      <w:r w:rsidR="004920A4" w:rsidRPr="00674662">
        <w:t xml:space="preserve">xamples with lexical verbs of </w:t>
      </w:r>
      <w:r w:rsidR="004920A4" w:rsidRPr="00674662">
        <w:rPr>
          <w:i/>
        </w:rPr>
        <w:t xml:space="preserve">be, have, </w:t>
      </w:r>
      <w:r w:rsidR="004920A4" w:rsidRPr="00674662">
        <w:t xml:space="preserve">and </w:t>
      </w:r>
      <w:r w:rsidR="004920A4" w:rsidRPr="00674662">
        <w:rPr>
          <w:i/>
        </w:rPr>
        <w:t xml:space="preserve">do </w:t>
      </w:r>
      <w:r w:rsidR="004920A4" w:rsidRPr="00674662">
        <w:t xml:space="preserve">are marked as (a'-c') with the lexical counterpart </w:t>
      </w:r>
      <w:r w:rsidR="00CE60AA" w:rsidRPr="00674662">
        <w:rPr>
          <w:u w:val="single"/>
        </w:rPr>
        <w:t>underlined</w:t>
      </w:r>
      <w:r w:rsidR="004920A4" w:rsidRPr="00674662">
        <w:t>:</w:t>
      </w:r>
    </w:p>
    <w:p w:rsidR="00B834B0" w:rsidRPr="00674662" w:rsidRDefault="00B834B0" w:rsidP="00234B26">
      <w:pPr>
        <w:pStyle w:val="Normlnodsazen"/>
      </w:pPr>
      <w:bookmarkStart w:id="60" w:name="_Ref15487882"/>
      <w:r w:rsidRPr="00674662">
        <w:rPr>
          <w:i w:val="0"/>
        </w:rPr>
        <w:t>(</w:t>
      </w:r>
      <w:r w:rsidR="00127783" w:rsidRPr="00674662">
        <w:rPr>
          <w:i w:val="0"/>
        </w:rPr>
        <w:fldChar w:fldCharType="begin"/>
      </w:r>
      <w:r w:rsidR="00744A46" w:rsidRPr="00674662">
        <w:rPr>
          <w:i w:val="0"/>
        </w:rPr>
        <w:instrText xml:space="preserve"> SEQ ( \* ARABIC </w:instrText>
      </w:r>
      <w:r w:rsidR="00127783" w:rsidRPr="00674662">
        <w:rPr>
          <w:i w:val="0"/>
        </w:rPr>
        <w:fldChar w:fldCharType="separate"/>
      </w:r>
      <w:r w:rsidR="00C83B9F">
        <w:rPr>
          <w:i w:val="0"/>
          <w:noProof/>
        </w:rPr>
        <w:t>4</w:t>
      </w:r>
      <w:r w:rsidR="00127783" w:rsidRPr="00674662">
        <w:rPr>
          <w:i w:val="0"/>
        </w:rPr>
        <w:fldChar w:fldCharType="end"/>
      </w:r>
      <w:bookmarkEnd w:id="60"/>
      <w:r w:rsidRPr="00674662">
        <w:rPr>
          <w:i w:val="0"/>
        </w:rPr>
        <w:t>)</w:t>
      </w:r>
      <w:r w:rsidRPr="00674662">
        <w:rPr>
          <w:i w:val="0"/>
        </w:rPr>
        <w:tab/>
        <w:t>(a)</w:t>
      </w:r>
      <w:r w:rsidRPr="00674662">
        <w:t xml:space="preserve"> </w:t>
      </w:r>
      <w:r w:rsidR="005D1EB4" w:rsidRPr="00674662">
        <w:t>Yo, man, I</w:t>
      </w:r>
      <w:r w:rsidR="005D1EB4" w:rsidRPr="00674662">
        <w:rPr>
          <w:b/>
        </w:rPr>
        <w:t>'m</w:t>
      </w:r>
      <w:r w:rsidR="005D1EB4" w:rsidRPr="00674662">
        <w:t xml:space="preserve"> trying to give you a little game…</w:t>
      </w:r>
      <w:r w:rsidRPr="00674662">
        <w:tab/>
      </w:r>
      <w:r w:rsidRPr="00674662">
        <w:tab/>
      </w:r>
      <w:r w:rsidR="004920A4" w:rsidRPr="00674662">
        <w:tab/>
      </w:r>
      <w:r w:rsidRPr="00674662">
        <w:rPr>
          <w:i w:val="0"/>
        </w:rPr>
        <w:t>(V0</w:t>
      </w:r>
      <w:r w:rsidR="005D1EB4" w:rsidRPr="00674662">
        <w:rPr>
          <w:i w:val="0"/>
        </w:rPr>
        <w:t>385</w:t>
      </w:r>
      <w:r w:rsidRPr="00674662">
        <w:rPr>
          <w:i w:val="0"/>
        </w:rPr>
        <w:t>)</w:t>
      </w:r>
    </w:p>
    <w:p w:rsidR="00B834B0" w:rsidRPr="00674662" w:rsidRDefault="00B834B0" w:rsidP="00234B26">
      <w:pPr>
        <w:pStyle w:val="Normlnodsazen"/>
      </w:pPr>
      <w:r w:rsidRPr="00674662">
        <w:tab/>
      </w:r>
      <w:r w:rsidRPr="00674662">
        <w:rPr>
          <w:i w:val="0"/>
        </w:rPr>
        <w:t>(a')</w:t>
      </w:r>
      <w:r w:rsidRPr="00674662">
        <w:t xml:space="preserve"> But he</w:t>
      </w:r>
      <w:r w:rsidRPr="00674662">
        <w:rPr>
          <w:u w:val="single"/>
        </w:rPr>
        <w:t>'s</w:t>
      </w:r>
      <w:r w:rsidRPr="00674662">
        <w:t xml:space="preserve"> a company man. </w:t>
      </w:r>
      <w:r w:rsidRPr="00674662">
        <w:tab/>
      </w:r>
      <w:r w:rsidRPr="00674662">
        <w:tab/>
      </w:r>
      <w:r w:rsidRPr="00674662">
        <w:tab/>
      </w:r>
      <w:r w:rsidRPr="00674662">
        <w:tab/>
      </w:r>
      <w:r w:rsidRPr="00674662">
        <w:tab/>
      </w:r>
      <w:r w:rsidR="004920A4" w:rsidRPr="00674662">
        <w:tab/>
      </w:r>
      <w:r w:rsidRPr="00674662">
        <w:rPr>
          <w:i w:val="0"/>
        </w:rPr>
        <w:t>(V0486)</w:t>
      </w:r>
    </w:p>
    <w:p w:rsidR="00B834B0" w:rsidRPr="00674662" w:rsidRDefault="00B834B0" w:rsidP="00234B26">
      <w:pPr>
        <w:pStyle w:val="Normlnodsazen"/>
      </w:pPr>
      <w:r w:rsidRPr="00674662">
        <w:tab/>
      </w:r>
      <w:r w:rsidRPr="00674662">
        <w:rPr>
          <w:i w:val="0"/>
        </w:rPr>
        <w:t>(b)</w:t>
      </w:r>
      <w:r w:rsidRPr="00674662">
        <w:t xml:space="preserve"> I mean, they</w:t>
      </w:r>
      <w:r w:rsidRPr="00674662">
        <w:rPr>
          <w:b/>
        </w:rPr>
        <w:t>'ve</w:t>
      </w:r>
      <w:r w:rsidRPr="00674662">
        <w:t xml:space="preserve"> dropped 10 or Beat three cases in court... </w:t>
      </w:r>
      <w:r w:rsidR="004920A4" w:rsidRPr="00674662">
        <w:t xml:space="preserve"> </w:t>
      </w:r>
      <w:r w:rsidR="004920A4" w:rsidRPr="00674662">
        <w:tab/>
      </w:r>
      <w:r w:rsidRPr="00674662">
        <w:rPr>
          <w:i w:val="0"/>
        </w:rPr>
        <w:t>(V0</w:t>
      </w:r>
      <w:r w:rsidR="004920A4" w:rsidRPr="00674662">
        <w:rPr>
          <w:i w:val="0"/>
        </w:rPr>
        <w:t>135</w:t>
      </w:r>
      <w:r w:rsidRPr="00674662">
        <w:rPr>
          <w:i w:val="0"/>
        </w:rPr>
        <w:t>)</w:t>
      </w:r>
    </w:p>
    <w:p w:rsidR="00B834B0" w:rsidRPr="00674662" w:rsidRDefault="00B834B0" w:rsidP="00234B26">
      <w:pPr>
        <w:pStyle w:val="Normlnodsazen"/>
      </w:pPr>
      <w:r w:rsidRPr="00674662">
        <w:tab/>
      </w:r>
      <w:r w:rsidRPr="00674662">
        <w:rPr>
          <w:i w:val="0"/>
        </w:rPr>
        <w:t>(b')</w:t>
      </w:r>
      <w:r w:rsidRPr="00674662">
        <w:t xml:space="preserve"> </w:t>
      </w:r>
      <w:r w:rsidR="004920A4" w:rsidRPr="00674662">
        <w:t xml:space="preserve">I don't </w:t>
      </w:r>
      <w:r w:rsidR="004920A4" w:rsidRPr="00674662">
        <w:rPr>
          <w:u w:val="single"/>
        </w:rPr>
        <w:t>have</w:t>
      </w:r>
      <w:r w:rsidR="004920A4" w:rsidRPr="00674662">
        <w:t xml:space="preserve"> an H-file on Scroggins. </w:t>
      </w:r>
      <w:r w:rsidR="004920A4" w:rsidRPr="00674662">
        <w:tab/>
      </w:r>
      <w:r w:rsidR="004920A4" w:rsidRPr="00674662">
        <w:tab/>
      </w:r>
      <w:r w:rsidR="004920A4" w:rsidRPr="00674662">
        <w:tab/>
      </w:r>
      <w:r w:rsidR="004920A4" w:rsidRPr="00674662">
        <w:tab/>
      </w:r>
      <w:r w:rsidRPr="00674662">
        <w:rPr>
          <w:i w:val="0"/>
        </w:rPr>
        <w:t>(V0</w:t>
      </w:r>
      <w:r w:rsidR="004920A4" w:rsidRPr="00674662">
        <w:rPr>
          <w:i w:val="0"/>
        </w:rPr>
        <w:t>220</w:t>
      </w:r>
      <w:r w:rsidRPr="00674662">
        <w:rPr>
          <w:i w:val="0"/>
        </w:rPr>
        <w:t>)</w:t>
      </w:r>
    </w:p>
    <w:p w:rsidR="00B834B0" w:rsidRPr="00674662" w:rsidRDefault="00B834B0" w:rsidP="00234B26">
      <w:pPr>
        <w:pStyle w:val="Normlnodsazen"/>
      </w:pPr>
      <w:r w:rsidRPr="00674662">
        <w:rPr>
          <w:i w:val="0"/>
        </w:rPr>
        <w:tab/>
        <w:t>(c)</w:t>
      </w:r>
      <w:r w:rsidRPr="00674662">
        <w:t xml:space="preserve"> </w:t>
      </w:r>
      <w:r w:rsidR="00337791" w:rsidRPr="00674662">
        <w:t xml:space="preserve">I mean, I </w:t>
      </w:r>
      <w:r w:rsidR="00337791" w:rsidRPr="00674662">
        <w:rPr>
          <w:b/>
        </w:rPr>
        <w:t xml:space="preserve">don't </w:t>
      </w:r>
      <w:r w:rsidR="00337791" w:rsidRPr="00674662">
        <w:t>know how you do shit up in the towers.</w:t>
      </w:r>
      <w:r w:rsidR="00337791" w:rsidRPr="00674662">
        <w:tab/>
      </w:r>
      <w:r w:rsidR="004920A4" w:rsidRPr="00674662">
        <w:tab/>
      </w:r>
      <w:r w:rsidRPr="00674662">
        <w:rPr>
          <w:i w:val="0"/>
        </w:rPr>
        <w:t>(V0</w:t>
      </w:r>
      <w:r w:rsidR="00337791" w:rsidRPr="00674662">
        <w:rPr>
          <w:i w:val="0"/>
        </w:rPr>
        <w:t>360</w:t>
      </w:r>
      <w:r w:rsidRPr="00674662">
        <w:rPr>
          <w:i w:val="0"/>
        </w:rPr>
        <w:t>)</w:t>
      </w:r>
    </w:p>
    <w:p w:rsidR="00B834B0" w:rsidRPr="00674662" w:rsidRDefault="00B834B0" w:rsidP="00234B26">
      <w:pPr>
        <w:pStyle w:val="Normlnodsazen"/>
      </w:pPr>
      <w:r w:rsidRPr="00674662">
        <w:rPr>
          <w:i w:val="0"/>
        </w:rPr>
        <w:tab/>
        <w:t>(c')</w:t>
      </w:r>
      <w:r w:rsidRPr="00674662">
        <w:t xml:space="preserve"> </w:t>
      </w:r>
      <w:r w:rsidR="004920A4" w:rsidRPr="00674662">
        <w:t xml:space="preserve">Then you don't </w:t>
      </w:r>
      <w:r w:rsidR="004920A4" w:rsidRPr="00674662">
        <w:rPr>
          <w:u w:val="single"/>
        </w:rPr>
        <w:t>do</w:t>
      </w:r>
      <w:r w:rsidR="004920A4" w:rsidRPr="00674662">
        <w:t xml:space="preserve"> it at all.</w:t>
      </w:r>
      <w:r w:rsidR="004920A4" w:rsidRPr="00674662">
        <w:tab/>
      </w:r>
      <w:r w:rsidR="004920A4" w:rsidRPr="00674662">
        <w:tab/>
      </w:r>
      <w:r w:rsidR="004920A4" w:rsidRPr="00674662">
        <w:tab/>
      </w:r>
      <w:r w:rsidR="004920A4" w:rsidRPr="00674662">
        <w:tab/>
      </w:r>
      <w:r w:rsidR="004920A4" w:rsidRPr="00674662">
        <w:tab/>
      </w:r>
      <w:r w:rsidR="004920A4" w:rsidRPr="00674662">
        <w:tab/>
      </w:r>
      <w:r w:rsidR="004920A4" w:rsidRPr="00674662">
        <w:rPr>
          <w:i w:val="0"/>
        </w:rPr>
        <w:t>(V0464</w:t>
      </w:r>
      <w:r w:rsidRPr="00674662">
        <w:rPr>
          <w:i w:val="0"/>
        </w:rPr>
        <w:t>)</w:t>
      </w:r>
    </w:p>
    <w:p w:rsidR="00B834B0" w:rsidRPr="00674662" w:rsidRDefault="00B834B0" w:rsidP="00523CCE"/>
    <w:p w:rsidR="00337791" w:rsidRPr="00674662" w:rsidRDefault="00337791" w:rsidP="00523CCE">
      <w:pPr>
        <w:rPr>
          <w:szCs w:val="24"/>
        </w:rPr>
      </w:pPr>
      <w:r w:rsidRPr="00674662">
        <w:lastRenderedPageBreak/>
        <w:t xml:space="preserve">Note that when used as an auxiliary, </w:t>
      </w:r>
      <w:r w:rsidRPr="00674662">
        <w:rPr>
          <w:i/>
        </w:rPr>
        <w:t xml:space="preserve">be, have, </w:t>
      </w:r>
      <w:r w:rsidRPr="00674662">
        <w:t xml:space="preserve">and </w:t>
      </w:r>
      <w:r w:rsidRPr="00674662">
        <w:rPr>
          <w:i/>
        </w:rPr>
        <w:t xml:space="preserve">do </w:t>
      </w:r>
      <w:r w:rsidRPr="00674662">
        <w:t xml:space="preserve">appear in the T-position, carrying the tense, person, and number information. In this position, they also require a verbal complement: </w:t>
      </w:r>
      <w:r w:rsidR="00EE6753">
        <w:t>a main verb combined with</w:t>
      </w:r>
      <w:r w:rsidRPr="00674662">
        <w:t xml:space="preserve"> the progressive aspect</w:t>
      </w:r>
      <w:r w:rsidR="00EE6753">
        <w:t xml:space="preserve"> ending </w:t>
      </w:r>
      <w:r w:rsidRPr="00674662">
        <w:rPr>
          <w:i/>
          <w:szCs w:val="24"/>
        </w:rPr>
        <w:t xml:space="preserve">–ing </w:t>
      </w:r>
      <w:r w:rsidR="005D1EB4" w:rsidRPr="00674662">
        <w:rPr>
          <w:szCs w:val="24"/>
        </w:rPr>
        <w:t xml:space="preserve">in </w:t>
      </w:r>
      <w:fldSimple w:instr=" REF _Ref15487882 \h  \* MERGEFORMAT ">
        <w:r w:rsidR="00C83B9F" w:rsidRPr="00C83B9F">
          <w:t>(4</w:t>
        </w:r>
      </w:fldSimple>
      <w:r w:rsidR="00EE6753">
        <w:t xml:space="preserve">a) or the </w:t>
      </w:r>
      <w:r w:rsidR="005D1EB4" w:rsidRPr="00674662">
        <w:rPr>
          <w:szCs w:val="24"/>
        </w:rPr>
        <w:t>perfective aspect</w:t>
      </w:r>
      <w:r w:rsidR="00EE6753">
        <w:rPr>
          <w:szCs w:val="24"/>
        </w:rPr>
        <w:t xml:space="preserve"> ending </w:t>
      </w:r>
      <w:r w:rsidR="005D1EB4" w:rsidRPr="00674662">
        <w:rPr>
          <w:szCs w:val="24"/>
        </w:rPr>
        <w:t>–</w:t>
      </w:r>
      <w:r w:rsidR="005D1EB4" w:rsidRPr="00674662">
        <w:rPr>
          <w:i/>
          <w:szCs w:val="24"/>
        </w:rPr>
        <w:t xml:space="preserve">ed </w:t>
      </w:r>
      <w:r w:rsidR="005D1EB4" w:rsidRPr="00674662">
        <w:rPr>
          <w:szCs w:val="24"/>
        </w:rPr>
        <w:t xml:space="preserve">in </w:t>
      </w:r>
      <w:fldSimple w:instr=" REF _Ref15487882 \h  \* MERGEFORMAT ">
        <w:r w:rsidR="00C83B9F" w:rsidRPr="00C83B9F">
          <w:t>(</w:t>
        </w:r>
        <w:r w:rsidR="00C83B9F" w:rsidRPr="00C83B9F">
          <w:rPr>
            <w:noProof/>
          </w:rPr>
          <w:t>4</w:t>
        </w:r>
      </w:fldSimple>
      <w:r w:rsidR="005D1EB4" w:rsidRPr="00EE6753">
        <w:rPr>
          <w:szCs w:val="24"/>
        </w:rPr>
        <w:t>b),</w:t>
      </w:r>
      <w:r w:rsidR="005D1EB4" w:rsidRPr="00674662">
        <w:rPr>
          <w:szCs w:val="24"/>
        </w:rPr>
        <w:t xml:space="preserve"> and the lexical verb </w:t>
      </w:r>
      <w:r w:rsidR="005D1EB4" w:rsidRPr="00674662">
        <w:t xml:space="preserve">in </w:t>
      </w:r>
      <w:fldSimple w:instr=" REF _Ref15487882 \h  \* MERGEFORMAT ">
        <w:r w:rsidR="00C83B9F" w:rsidRPr="00C83B9F">
          <w:t>(4</w:t>
        </w:r>
      </w:fldSimple>
      <w:r w:rsidR="005D1EB4" w:rsidRPr="00674662">
        <w:t>c).</w:t>
      </w:r>
    </w:p>
    <w:p w:rsidR="005D1EB4" w:rsidRPr="00674662" w:rsidRDefault="005D1EB4" w:rsidP="00523CCE">
      <w:pPr>
        <w:rPr>
          <w:szCs w:val="24"/>
        </w:rPr>
      </w:pPr>
      <w:r w:rsidRPr="00674662">
        <w:rPr>
          <w:szCs w:val="24"/>
        </w:rPr>
        <w:t xml:space="preserve">Their lexical counterparts, however, occupy the main/lexical verb position (except for lexical </w:t>
      </w:r>
      <w:r w:rsidRPr="00674662">
        <w:rPr>
          <w:i/>
          <w:szCs w:val="24"/>
        </w:rPr>
        <w:t xml:space="preserve">be </w:t>
      </w:r>
      <w:r w:rsidRPr="00674662">
        <w:rPr>
          <w:szCs w:val="24"/>
        </w:rPr>
        <w:t>whose position remains the same</w:t>
      </w:r>
      <w:r w:rsidR="00FD668D" w:rsidRPr="00674662">
        <w:rPr>
          <w:szCs w:val="24"/>
        </w:rPr>
        <w:t xml:space="preserve"> in both cases</w:t>
      </w:r>
      <w:r w:rsidRPr="00674662">
        <w:rPr>
          <w:szCs w:val="24"/>
        </w:rPr>
        <w:t xml:space="preserve">) and take different complements: lexical </w:t>
      </w:r>
      <w:r w:rsidRPr="00674662">
        <w:rPr>
          <w:i/>
          <w:szCs w:val="24"/>
        </w:rPr>
        <w:t xml:space="preserve">be </w:t>
      </w:r>
      <w:r w:rsidRPr="00674662">
        <w:rPr>
          <w:szCs w:val="24"/>
        </w:rPr>
        <w:t xml:space="preserve">can take an AP </w:t>
      </w:r>
      <w:r w:rsidR="00FD668D" w:rsidRPr="00674662">
        <w:rPr>
          <w:szCs w:val="24"/>
        </w:rPr>
        <w:t>(</w:t>
      </w:r>
      <w:r w:rsidR="003D7A41" w:rsidRPr="00674662">
        <w:rPr>
          <w:szCs w:val="24"/>
        </w:rPr>
        <w:t xml:space="preserve">e.g. </w:t>
      </w:r>
      <w:r w:rsidR="00FD668D" w:rsidRPr="00674662">
        <w:rPr>
          <w:i/>
          <w:szCs w:val="24"/>
        </w:rPr>
        <w:t xml:space="preserve">They are </w:t>
      </w:r>
      <w:r w:rsidR="00FD668D" w:rsidRPr="00674662">
        <w:rPr>
          <w:szCs w:val="24"/>
        </w:rPr>
        <w:t>[</w:t>
      </w:r>
      <w:r w:rsidR="00795CA0" w:rsidRPr="00674662">
        <w:rPr>
          <w:szCs w:val="24"/>
          <w:vertAlign w:val="subscript"/>
        </w:rPr>
        <w:t>AP</w:t>
      </w:r>
      <w:r w:rsidR="00795CA0" w:rsidRPr="00674662">
        <w:rPr>
          <w:i/>
          <w:szCs w:val="24"/>
        </w:rPr>
        <w:t xml:space="preserve"> </w:t>
      </w:r>
      <w:r w:rsidR="00FD668D" w:rsidRPr="00674662">
        <w:rPr>
          <w:i/>
          <w:szCs w:val="24"/>
        </w:rPr>
        <w:t>extremely happy</w:t>
      </w:r>
      <w:r w:rsidR="00FD668D" w:rsidRPr="00674662">
        <w:rPr>
          <w:szCs w:val="24"/>
        </w:rPr>
        <w:t>]</w:t>
      </w:r>
      <w:r w:rsidR="00FD668D" w:rsidRPr="00674662">
        <w:rPr>
          <w:i/>
          <w:szCs w:val="24"/>
        </w:rPr>
        <w:t>.</w:t>
      </w:r>
      <w:r w:rsidR="00FD668D" w:rsidRPr="00674662">
        <w:rPr>
          <w:szCs w:val="24"/>
        </w:rPr>
        <w:t>)</w:t>
      </w:r>
      <w:r w:rsidR="003D7A41" w:rsidRPr="00674662">
        <w:rPr>
          <w:szCs w:val="24"/>
        </w:rPr>
        <w:t>, PP (</w:t>
      </w:r>
      <w:r w:rsidR="00CD17FC" w:rsidRPr="00674662">
        <w:rPr>
          <w:szCs w:val="24"/>
        </w:rPr>
        <w:t xml:space="preserve">e.g. </w:t>
      </w:r>
      <w:r w:rsidR="00CD17FC" w:rsidRPr="00674662">
        <w:rPr>
          <w:i/>
          <w:szCs w:val="24"/>
        </w:rPr>
        <w:t xml:space="preserve">They are </w:t>
      </w:r>
      <w:r w:rsidR="00CD17FC" w:rsidRPr="00674662">
        <w:rPr>
          <w:szCs w:val="24"/>
        </w:rPr>
        <w:t>[</w:t>
      </w:r>
      <w:r w:rsidR="00CD17FC" w:rsidRPr="00674662">
        <w:rPr>
          <w:szCs w:val="24"/>
          <w:vertAlign w:val="subscript"/>
        </w:rPr>
        <w:t>PP</w:t>
      </w:r>
      <w:r w:rsidR="00CD17FC" w:rsidRPr="00674662">
        <w:rPr>
          <w:i/>
          <w:szCs w:val="24"/>
        </w:rPr>
        <w:t xml:space="preserve"> in the park</w:t>
      </w:r>
      <w:r w:rsidR="00CD17FC" w:rsidRPr="00674662">
        <w:rPr>
          <w:szCs w:val="24"/>
        </w:rPr>
        <w:t>].</w:t>
      </w:r>
      <w:r w:rsidR="003D7A41" w:rsidRPr="00674662">
        <w:rPr>
          <w:szCs w:val="24"/>
        </w:rPr>
        <w:t>)</w:t>
      </w:r>
      <w:r w:rsidR="00FD668D" w:rsidRPr="00674662">
        <w:rPr>
          <w:szCs w:val="24"/>
        </w:rPr>
        <w:t xml:space="preserve"> </w:t>
      </w:r>
      <w:r w:rsidRPr="00674662">
        <w:rPr>
          <w:szCs w:val="24"/>
        </w:rPr>
        <w:t xml:space="preserve">or an NP as in </w:t>
      </w:r>
      <w:fldSimple w:instr=" REF _Ref15487882 \h  \* MERGEFORMAT ">
        <w:r w:rsidR="00C83B9F" w:rsidRPr="00C83B9F">
          <w:t>(4</w:t>
        </w:r>
      </w:fldSimple>
      <w:r w:rsidRPr="00674662">
        <w:t>a')</w:t>
      </w:r>
      <w:r w:rsidRPr="00674662">
        <w:rPr>
          <w:szCs w:val="24"/>
        </w:rPr>
        <w:t xml:space="preserve">, lexical </w:t>
      </w:r>
      <w:r w:rsidRPr="00674662">
        <w:rPr>
          <w:i/>
          <w:szCs w:val="24"/>
        </w:rPr>
        <w:t xml:space="preserve">have </w:t>
      </w:r>
      <w:r w:rsidRPr="00674662">
        <w:rPr>
          <w:szCs w:val="24"/>
        </w:rPr>
        <w:t xml:space="preserve">takes an NP as in </w:t>
      </w:r>
      <w:fldSimple w:instr=" REF _Ref15487882 \h  \* MERGEFORMAT ">
        <w:r w:rsidR="00C83B9F" w:rsidRPr="00C83B9F">
          <w:t>(4</w:t>
        </w:r>
      </w:fldSimple>
      <w:r w:rsidRPr="00674662">
        <w:t>b'), and</w:t>
      </w:r>
      <w:r w:rsidRPr="00674662">
        <w:rPr>
          <w:szCs w:val="24"/>
        </w:rPr>
        <w:t xml:space="preserve"> lexical </w:t>
      </w:r>
      <w:r w:rsidRPr="00674662">
        <w:rPr>
          <w:i/>
          <w:szCs w:val="24"/>
        </w:rPr>
        <w:t xml:space="preserve">do </w:t>
      </w:r>
      <w:r w:rsidRPr="00674662">
        <w:rPr>
          <w:szCs w:val="24"/>
        </w:rPr>
        <w:t xml:space="preserve">takes an NP as its </w:t>
      </w:r>
      <w:r w:rsidRPr="00674662">
        <w:t xml:space="preserve">complement in </w:t>
      </w:r>
      <w:fldSimple w:instr=" REF _Ref15487882 \h  \* MERGEFORMAT ">
        <w:r w:rsidR="00C83B9F" w:rsidRPr="00C83B9F">
          <w:t>(4</w:t>
        </w:r>
      </w:fldSimple>
      <w:r w:rsidRPr="00674662">
        <w:t>c').</w:t>
      </w:r>
    </w:p>
    <w:p w:rsidR="00FD668D" w:rsidRPr="00674662" w:rsidRDefault="00FD668D" w:rsidP="00523CCE">
      <w:pPr>
        <w:rPr>
          <w:szCs w:val="24"/>
        </w:rPr>
      </w:pPr>
    </w:p>
    <w:p w:rsidR="005D1EB4" w:rsidRPr="00674662" w:rsidRDefault="00FD668D" w:rsidP="0003616B">
      <w:pPr>
        <w:pStyle w:val="Nadpis2"/>
      </w:pPr>
      <w:bookmarkStart w:id="61" w:name="_Ref15720719"/>
      <w:bookmarkStart w:id="62" w:name="_Toc15899418"/>
      <w:bookmarkStart w:id="63" w:name="_Toc15927128"/>
      <w:bookmarkStart w:id="64" w:name="_Toc15927178"/>
      <w:bookmarkStart w:id="65" w:name="_Toc15927792"/>
      <w:r w:rsidRPr="00674662">
        <w:t>Negation</w:t>
      </w:r>
      <w:bookmarkEnd w:id="61"/>
      <w:bookmarkEnd w:id="62"/>
      <w:bookmarkEnd w:id="63"/>
      <w:bookmarkEnd w:id="64"/>
      <w:bookmarkEnd w:id="65"/>
    </w:p>
    <w:p w:rsidR="005D1EB4" w:rsidRPr="00674662" w:rsidRDefault="00E21204" w:rsidP="00E21204">
      <w:r w:rsidRPr="00674662">
        <w:t xml:space="preserve">All auxiliary verbs form their negation in the same manner using </w:t>
      </w:r>
      <w:r w:rsidRPr="00674662">
        <w:rPr>
          <w:i/>
        </w:rPr>
        <w:t xml:space="preserve">not </w:t>
      </w:r>
      <w:r w:rsidRPr="00674662">
        <w:t xml:space="preserve">or its contracted variant </w:t>
      </w:r>
      <w:r w:rsidRPr="00674662">
        <w:rPr>
          <w:i/>
        </w:rPr>
        <w:t xml:space="preserve">–n't </w:t>
      </w:r>
      <w:r w:rsidR="00CE60AA" w:rsidRPr="00674662">
        <w:t xml:space="preserve">both of which </w:t>
      </w:r>
      <w:r w:rsidRPr="00674662">
        <w:t xml:space="preserve">occur in the position immediately following theirs as </w:t>
      </w:r>
      <w:r w:rsidRPr="00745B67">
        <w:t xml:space="preserve">in </w:t>
      </w:r>
      <w:fldSimple w:instr=" REF _Ref15487882 \h  \* MERGEFORMAT ">
        <w:r w:rsidR="00C83B9F" w:rsidRPr="00C83B9F">
          <w:t>(</w:t>
        </w:r>
        <w:r w:rsidR="00C83B9F" w:rsidRPr="00C83B9F">
          <w:rPr>
            <w:noProof/>
          </w:rPr>
          <w:t>4</w:t>
        </w:r>
      </w:fldSimple>
      <w:r w:rsidRPr="00745B67">
        <w:t>c'). However</w:t>
      </w:r>
      <w:r w:rsidRPr="00674662">
        <w:t>, this ope</w:t>
      </w:r>
      <w:r w:rsidR="00373F89" w:rsidRPr="00674662">
        <w:t>ration app</w:t>
      </w:r>
      <w:r w:rsidRPr="00674662">
        <w:t xml:space="preserve">lies to forming negative </w:t>
      </w:r>
      <w:r w:rsidRPr="00674662">
        <w:rPr>
          <w:i/>
        </w:rPr>
        <w:t xml:space="preserve">declarative </w:t>
      </w:r>
      <w:r w:rsidR="00CE60AA" w:rsidRPr="00674662">
        <w:t xml:space="preserve">sentences only. </w:t>
      </w:r>
      <w:r w:rsidRPr="00674662">
        <w:t>The following section deals, in part, with the changes that are specific when it comes to inverting the elements of (not only) auxiliary verbs for the purpose of creating (negative) interrogative sentences.</w:t>
      </w:r>
    </w:p>
    <w:p w:rsidR="00E21204" w:rsidRPr="00674662" w:rsidRDefault="00E21204" w:rsidP="00E21204"/>
    <w:p w:rsidR="00E21204" w:rsidRPr="00674662" w:rsidRDefault="00E21204" w:rsidP="0003616B">
      <w:pPr>
        <w:pStyle w:val="Nadpis2"/>
      </w:pPr>
      <w:bookmarkStart w:id="66" w:name="_Toc15899419"/>
      <w:bookmarkStart w:id="67" w:name="_Toc15927129"/>
      <w:bookmarkStart w:id="68" w:name="_Toc15927179"/>
      <w:bookmarkStart w:id="69" w:name="_Toc15927793"/>
      <w:r w:rsidRPr="00674662">
        <w:t>Interrogative sentences</w:t>
      </w:r>
      <w:bookmarkEnd w:id="66"/>
      <w:bookmarkEnd w:id="67"/>
      <w:bookmarkEnd w:id="68"/>
      <w:bookmarkEnd w:id="69"/>
    </w:p>
    <w:p w:rsidR="00E21204" w:rsidRPr="00674662" w:rsidRDefault="00E21204" w:rsidP="00E21204">
      <w:r w:rsidRPr="00674662">
        <w:t xml:space="preserve">As mentioned above, special operation is required to create interrogative sentences in English. Unlike e.g. Czech where there very often is no need for a syntactic operation of any kind (merely </w:t>
      </w:r>
      <w:r w:rsidR="00CE60AA" w:rsidRPr="00674662">
        <w:t>adding changing intonation in spoken language</w:t>
      </w:r>
      <w:r w:rsidRPr="00674662">
        <w:t>)</w:t>
      </w:r>
      <w:r w:rsidR="00CE60AA" w:rsidRPr="00674662">
        <w:t xml:space="preserve">, English uses inversion of auxiliary verbs to create questions: The auxiliary element is fronted to indicate an interrogative </w:t>
      </w:r>
      <w:r w:rsidR="00CE60AA" w:rsidRPr="00745B67">
        <w:t xml:space="preserve">sentence and the T-position remains empty this time. See the inverted variants of </w:t>
      </w:r>
      <w:fldSimple w:instr=" REF _Ref15487882 \h  \* MERGEFORMAT ">
        <w:r w:rsidR="00C83B9F" w:rsidRPr="00C83B9F">
          <w:t>(</w:t>
        </w:r>
        <w:r w:rsidR="00C83B9F" w:rsidRPr="00C83B9F">
          <w:rPr>
            <w:noProof/>
          </w:rPr>
          <w:t>4</w:t>
        </w:r>
      </w:fldSimple>
      <w:r w:rsidR="00CE60AA" w:rsidRPr="00745B67">
        <w:t xml:space="preserve">a-c) in </w:t>
      </w:r>
      <w:fldSimple w:instr=" REF _Ref15490304 \h  \* MERGEFORMAT ">
        <w:r w:rsidR="00C83B9F" w:rsidRPr="00C83B9F">
          <w:t>(</w:t>
        </w:r>
        <w:r w:rsidR="00C83B9F" w:rsidRPr="00C83B9F">
          <w:rPr>
            <w:noProof/>
          </w:rPr>
          <w:t>5</w:t>
        </w:r>
      </w:fldSimple>
      <w:r w:rsidR="00CE60AA" w:rsidRPr="00745B67">
        <w:t>a-c</w:t>
      </w:r>
      <w:r w:rsidR="00CE60AA" w:rsidRPr="00674662">
        <w:t>), respectively, below:</w:t>
      </w:r>
    </w:p>
    <w:p w:rsidR="00E21204" w:rsidRPr="00583D7E" w:rsidRDefault="00CE60AA" w:rsidP="00234B26">
      <w:pPr>
        <w:pStyle w:val="Normlnodsazen"/>
      </w:pPr>
      <w:bookmarkStart w:id="70" w:name="_Ref15490304"/>
      <w:r w:rsidRPr="00674662">
        <w:rPr>
          <w:i w:val="0"/>
        </w:rPr>
        <w:t>(</w:t>
      </w:r>
      <w:r w:rsidR="00127783" w:rsidRPr="00674662">
        <w:rPr>
          <w:i w:val="0"/>
        </w:rPr>
        <w:fldChar w:fldCharType="begin"/>
      </w:r>
      <w:r w:rsidR="00744A46" w:rsidRPr="00674662">
        <w:rPr>
          <w:i w:val="0"/>
        </w:rPr>
        <w:instrText xml:space="preserve"> SEQ ( \* ARABIC </w:instrText>
      </w:r>
      <w:r w:rsidR="00127783" w:rsidRPr="00674662">
        <w:rPr>
          <w:i w:val="0"/>
        </w:rPr>
        <w:fldChar w:fldCharType="separate"/>
      </w:r>
      <w:r w:rsidR="00C83B9F">
        <w:rPr>
          <w:i w:val="0"/>
          <w:noProof/>
        </w:rPr>
        <w:t>5</w:t>
      </w:r>
      <w:r w:rsidR="00127783" w:rsidRPr="00674662">
        <w:rPr>
          <w:i w:val="0"/>
        </w:rPr>
        <w:fldChar w:fldCharType="end"/>
      </w:r>
      <w:bookmarkEnd w:id="70"/>
      <w:r w:rsidRPr="00674662">
        <w:rPr>
          <w:i w:val="0"/>
        </w:rPr>
        <w:t>)</w:t>
      </w:r>
      <w:r w:rsidRPr="00674662">
        <w:rPr>
          <w:i w:val="0"/>
        </w:rPr>
        <w:tab/>
        <w:t>(a</w:t>
      </w:r>
      <w:r w:rsidRPr="00583D7E">
        <w:rPr>
          <w:i w:val="0"/>
        </w:rPr>
        <w:t>)</w:t>
      </w:r>
      <w:r w:rsidRPr="00583D7E">
        <w:t xml:space="preserve"> Yo, man, </w:t>
      </w:r>
      <w:r w:rsidRPr="00583D7E">
        <w:rPr>
          <w:b/>
        </w:rPr>
        <w:t>am</w:t>
      </w:r>
      <w:r w:rsidRPr="00583D7E">
        <w:t xml:space="preserve"> I </w:t>
      </w:r>
      <w:r w:rsidR="00583D7E" w:rsidRPr="00583D7E">
        <w:t xml:space="preserve">__ </w:t>
      </w:r>
      <w:r w:rsidRPr="00583D7E">
        <w:t>trying to give you a little game…?</w:t>
      </w:r>
    </w:p>
    <w:p w:rsidR="00CE60AA" w:rsidRPr="00674662" w:rsidRDefault="00CE60AA" w:rsidP="00234B26">
      <w:pPr>
        <w:pStyle w:val="Normlnodsazen"/>
      </w:pPr>
      <w:r w:rsidRPr="00583D7E">
        <w:tab/>
      </w:r>
      <w:r w:rsidRPr="00583D7E">
        <w:rPr>
          <w:i w:val="0"/>
        </w:rPr>
        <w:t>(b)</w:t>
      </w:r>
      <w:r w:rsidRPr="00583D7E">
        <w:t xml:space="preserve">  I mean, </w:t>
      </w:r>
      <w:r w:rsidRPr="00583D7E">
        <w:rPr>
          <w:b/>
        </w:rPr>
        <w:t>have</w:t>
      </w:r>
      <w:r w:rsidRPr="00583D7E">
        <w:t xml:space="preserve"> they</w:t>
      </w:r>
      <w:r w:rsidR="00745B67" w:rsidRPr="00583D7E">
        <w:t xml:space="preserve"> __</w:t>
      </w:r>
      <w:r w:rsidRPr="00583D7E">
        <w:t xml:space="preserve"> dropped</w:t>
      </w:r>
      <w:r w:rsidRPr="00674662">
        <w:t xml:space="preserve"> 10 or Beat three cases in court...?</w:t>
      </w:r>
    </w:p>
    <w:p w:rsidR="00CE60AA" w:rsidRPr="00674662" w:rsidRDefault="00CE60AA" w:rsidP="00234B26">
      <w:pPr>
        <w:pStyle w:val="Normlnodsazen"/>
      </w:pPr>
      <w:r w:rsidRPr="00674662">
        <w:lastRenderedPageBreak/>
        <w:tab/>
      </w:r>
      <w:r w:rsidRPr="00674662">
        <w:rPr>
          <w:i w:val="0"/>
        </w:rPr>
        <w:t>(c)</w:t>
      </w:r>
      <w:r w:rsidRPr="00674662">
        <w:t xml:space="preserve">  I mean, </w:t>
      </w:r>
      <w:r w:rsidRPr="00674662">
        <w:rPr>
          <w:b/>
        </w:rPr>
        <w:t>don’t</w:t>
      </w:r>
      <w:r w:rsidRPr="00674662">
        <w:t xml:space="preserve"> I</w:t>
      </w:r>
      <w:r w:rsidR="00583D7E">
        <w:t>__</w:t>
      </w:r>
      <w:r w:rsidR="00583D7E" w:rsidRPr="00674662">
        <w:t xml:space="preserve"> </w:t>
      </w:r>
      <w:r w:rsidRPr="00674662">
        <w:t>know how you do shit up in the towers?</w:t>
      </w:r>
    </w:p>
    <w:p w:rsidR="00CE60AA" w:rsidRPr="00674662" w:rsidRDefault="00CE60AA" w:rsidP="00CE60AA">
      <w:pPr>
        <w:rPr>
          <w:i/>
        </w:rPr>
      </w:pPr>
    </w:p>
    <w:p w:rsidR="00CE60AA" w:rsidRPr="00674662" w:rsidRDefault="00CE60AA" w:rsidP="00CE60AA">
      <w:r w:rsidRPr="00674662">
        <w:t>Note the contracted</w:t>
      </w:r>
      <w:r w:rsidR="00900B30" w:rsidRPr="00674662">
        <w:t xml:space="preserve"> </w:t>
      </w:r>
      <w:r w:rsidR="00900B30" w:rsidRPr="00674662">
        <w:rPr>
          <w:i/>
        </w:rPr>
        <w:t xml:space="preserve">–n't </w:t>
      </w:r>
      <w:r w:rsidR="00900B30" w:rsidRPr="00674662">
        <w:t>complies with the rules of inversion and moves the to the front of the sente</w:t>
      </w:r>
      <w:r w:rsidR="00373F89" w:rsidRPr="00674662">
        <w:t>n</w:t>
      </w:r>
      <w:r w:rsidR="00900B30" w:rsidRPr="00674662">
        <w:t xml:space="preserve">ces with its respective auxiliary (in this case, </w:t>
      </w:r>
      <w:r w:rsidR="00900B30" w:rsidRPr="00674662">
        <w:rPr>
          <w:i/>
        </w:rPr>
        <w:t>do</w:t>
      </w:r>
      <w:r w:rsidR="00900B30" w:rsidRPr="00674662">
        <w:t xml:space="preserve">). However, if we were to observe behavior of an non-contracted </w:t>
      </w:r>
      <w:r w:rsidR="00900B30" w:rsidRPr="00674662">
        <w:rPr>
          <w:i/>
        </w:rPr>
        <w:t>not</w:t>
      </w:r>
      <w:r w:rsidR="00900B30" w:rsidRPr="00674662">
        <w:t xml:space="preserve"> in </w:t>
      </w:r>
      <w:r w:rsidR="00127783" w:rsidRPr="00674662">
        <w:fldChar w:fldCharType="begin"/>
      </w:r>
      <w:r w:rsidR="00900B30" w:rsidRPr="00674662">
        <w:instrText xml:space="preserve"> REF _Ref15490856 \h </w:instrText>
      </w:r>
      <w:r w:rsidR="00127783" w:rsidRPr="00674662">
        <w:fldChar w:fldCharType="separate"/>
      </w:r>
      <w:r w:rsidR="00C83B9F" w:rsidRPr="00674662">
        <w:rPr>
          <w:i/>
        </w:rPr>
        <w:t>(</w:t>
      </w:r>
      <w:r w:rsidR="00C83B9F">
        <w:rPr>
          <w:i/>
          <w:noProof/>
        </w:rPr>
        <w:t>6</w:t>
      </w:r>
      <w:r w:rsidR="00127783" w:rsidRPr="00674662">
        <w:fldChar w:fldCharType="end"/>
      </w:r>
      <w:r w:rsidR="00900B30" w:rsidRPr="00674662">
        <w:t xml:space="preserve">a), we notice a difference in this fronting in </w:t>
      </w:r>
      <w:r w:rsidR="00127783" w:rsidRPr="00674662">
        <w:fldChar w:fldCharType="begin"/>
      </w:r>
      <w:r w:rsidR="00900B30" w:rsidRPr="00674662">
        <w:instrText xml:space="preserve"> REF _Ref15490856 \h </w:instrText>
      </w:r>
      <w:r w:rsidR="00127783" w:rsidRPr="00674662">
        <w:fldChar w:fldCharType="separate"/>
      </w:r>
      <w:r w:rsidR="00C83B9F" w:rsidRPr="00674662">
        <w:rPr>
          <w:i/>
        </w:rPr>
        <w:t>(</w:t>
      </w:r>
      <w:r w:rsidR="00C83B9F">
        <w:rPr>
          <w:i/>
          <w:noProof/>
        </w:rPr>
        <w:t>6</w:t>
      </w:r>
      <w:r w:rsidR="00127783" w:rsidRPr="00674662">
        <w:fldChar w:fldCharType="end"/>
      </w:r>
      <w:r w:rsidR="00900B30" w:rsidRPr="00674662">
        <w:t xml:space="preserve">b): </w:t>
      </w:r>
    </w:p>
    <w:p w:rsidR="00900B30" w:rsidRPr="00674662" w:rsidRDefault="00900B30" w:rsidP="00234B26">
      <w:pPr>
        <w:pStyle w:val="Normlnodsazen"/>
      </w:pPr>
      <w:bookmarkStart w:id="71" w:name="_Ref15490856"/>
      <w:r w:rsidRPr="00674662">
        <w:rPr>
          <w:i w:val="0"/>
        </w:rPr>
        <w:t>(</w:t>
      </w:r>
      <w:r w:rsidR="00127783" w:rsidRPr="00674662">
        <w:rPr>
          <w:i w:val="0"/>
        </w:rPr>
        <w:fldChar w:fldCharType="begin"/>
      </w:r>
      <w:r w:rsidR="00744A46" w:rsidRPr="00674662">
        <w:rPr>
          <w:i w:val="0"/>
        </w:rPr>
        <w:instrText xml:space="preserve"> SEQ ( \* ARABIC </w:instrText>
      </w:r>
      <w:r w:rsidR="00127783" w:rsidRPr="00674662">
        <w:rPr>
          <w:i w:val="0"/>
        </w:rPr>
        <w:fldChar w:fldCharType="separate"/>
      </w:r>
      <w:r w:rsidR="00C83B9F">
        <w:rPr>
          <w:i w:val="0"/>
          <w:noProof/>
        </w:rPr>
        <w:t>6</w:t>
      </w:r>
      <w:r w:rsidR="00127783" w:rsidRPr="00674662">
        <w:rPr>
          <w:i w:val="0"/>
        </w:rPr>
        <w:fldChar w:fldCharType="end"/>
      </w:r>
      <w:bookmarkEnd w:id="71"/>
      <w:r w:rsidRPr="00674662">
        <w:rPr>
          <w:i w:val="0"/>
        </w:rPr>
        <w:t>)</w:t>
      </w:r>
      <w:r w:rsidRPr="00674662">
        <w:rPr>
          <w:i w:val="0"/>
        </w:rPr>
        <w:tab/>
        <w:t>(a)</w:t>
      </w:r>
      <w:r w:rsidRPr="00674662">
        <w:t xml:space="preserve"> … but this case </w:t>
      </w:r>
      <w:r w:rsidRPr="00674662">
        <w:rPr>
          <w:b/>
        </w:rPr>
        <w:t>is</w:t>
      </w:r>
      <w:r w:rsidRPr="00674662">
        <w:t xml:space="preserve"> </w:t>
      </w:r>
      <w:r w:rsidRPr="00674662">
        <w:rPr>
          <w:b/>
        </w:rPr>
        <w:t>not</w:t>
      </w:r>
      <w:r w:rsidRPr="00674662">
        <w:t xml:space="preserve"> going to sprawl.</w:t>
      </w:r>
      <w:r w:rsidRPr="00674662">
        <w:tab/>
      </w:r>
      <w:r w:rsidRPr="00674662">
        <w:tab/>
      </w:r>
      <w:r w:rsidRPr="00674662">
        <w:tab/>
      </w:r>
      <w:r w:rsidRPr="00674662">
        <w:tab/>
      </w:r>
      <w:r w:rsidRPr="00674662">
        <w:rPr>
          <w:i w:val="0"/>
        </w:rPr>
        <w:t>(V0476)</w:t>
      </w:r>
    </w:p>
    <w:p w:rsidR="00900B30" w:rsidRPr="00674662" w:rsidRDefault="00900B30" w:rsidP="00234B26">
      <w:pPr>
        <w:pStyle w:val="Normlnodsazen"/>
      </w:pPr>
      <w:r w:rsidRPr="00674662">
        <w:tab/>
      </w:r>
      <w:r w:rsidRPr="00674662">
        <w:rPr>
          <w:i w:val="0"/>
        </w:rPr>
        <w:t>(b)</w:t>
      </w:r>
      <w:r w:rsidRPr="00674662">
        <w:t xml:space="preserve"> … but </w:t>
      </w:r>
      <w:r w:rsidRPr="00674662">
        <w:rPr>
          <w:b/>
        </w:rPr>
        <w:t>is</w:t>
      </w:r>
      <w:r w:rsidRPr="00674662">
        <w:t xml:space="preserve"> this case </w:t>
      </w:r>
      <w:r w:rsidRPr="00674662">
        <w:rPr>
          <w:b/>
        </w:rPr>
        <w:t>not</w:t>
      </w:r>
      <w:r w:rsidRPr="00674662">
        <w:t xml:space="preserve"> going to sprawl?</w:t>
      </w:r>
    </w:p>
    <w:p w:rsidR="00900B30" w:rsidRPr="00674662" w:rsidRDefault="00900B30" w:rsidP="00900B30"/>
    <w:p w:rsidR="00900B30" w:rsidRPr="00674662" w:rsidRDefault="00900B30" w:rsidP="00900B30">
      <w:r w:rsidRPr="00674662">
        <w:t xml:space="preserve">The negative </w:t>
      </w:r>
      <w:r w:rsidRPr="00674662">
        <w:rPr>
          <w:i/>
        </w:rPr>
        <w:t xml:space="preserve">not </w:t>
      </w:r>
      <w:r w:rsidRPr="00674662">
        <w:t>does not move the front with the auxiliary verb and remains in its original T-position, thus exhibiting the difference in behavior compared to its contracted variant which should be noted with regards to morphological forms and syntactic operations</w:t>
      </w:r>
      <w:r w:rsidR="00212D54" w:rsidRPr="00674662">
        <w:t xml:space="preserve"> concerning auxiliary verbs.</w:t>
      </w:r>
    </w:p>
    <w:p w:rsidR="00212D54" w:rsidRPr="00674662" w:rsidRDefault="00212D54" w:rsidP="00900B30">
      <w:pPr>
        <w:rPr>
          <w:i/>
        </w:rPr>
      </w:pPr>
      <w:r w:rsidRPr="00674662">
        <w:t xml:space="preserve">The following sections demonstrate various examples of auxiliary verbs that can be extracted from the corpus of the first episode of the first season of </w:t>
      </w:r>
      <w:r w:rsidRPr="00674662">
        <w:rPr>
          <w:i/>
        </w:rPr>
        <w:t>The Wire.</w:t>
      </w:r>
    </w:p>
    <w:p w:rsidR="00234B26" w:rsidRPr="00674662" w:rsidRDefault="00234B26" w:rsidP="00900B30"/>
    <w:p w:rsidR="00CE60AA" w:rsidRPr="00674662" w:rsidRDefault="00CE60AA" w:rsidP="0003616B">
      <w:pPr>
        <w:pStyle w:val="Nadpis2"/>
      </w:pPr>
      <w:r w:rsidRPr="00674662">
        <w:tab/>
      </w:r>
      <w:bookmarkStart w:id="72" w:name="_Toc15899420"/>
      <w:bookmarkStart w:id="73" w:name="_Toc15927130"/>
      <w:bookmarkStart w:id="74" w:name="_Toc15927180"/>
      <w:bookmarkStart w:id="75" w:name="_Toc15927794"/>
      <w:r w:rsidR="000C2408" w:rsidRPr="00674662">
        <w:t>Coda</w:t>
      </w:r>
      <w:bookmarkEnd w:id="72"/>
      <w:bookmarkEnd w:id="73"/>
      <w:bookmarkEnd w:id="74"/>
      <w:bookmarkEnd w:id="75"/>
    </w:p>
    <w:p w:rsidR="000C2408" w:rsidRPr="00674662" w:rsidRDefault="000C2408" w:rsidP="000C2408">
      <w:r w:rsidRPr="00674662">
        <w:t>Auxiliary verbs are also used in codas</w:t>
      </w:r>
      <w:r w:rsidR="004F6E07" w:rsidRPr="00674662">
        <w:t>,</w:t>
      </w:r>
      <w:r w:rsidRPr="00674662">
        <w:t xml:space="preserve"> or question tags. </w:t>
      </w:r>
      <w:r w:rsidR="004F6E07" w:rsidRPr="00674662">
        <w:t xml:space="preserve">Question tags consist of an auxiliary verb </w:t>
      </w:r>
      <w:r w:rsidR="004F6E07" w:rsidRPr="00674662">
        <w:rPr>
          <w:i/>
        </w:rPr>
        <w:t xml:space="preserve">be, have </w:t>
      </w:r>
      <w:r w:rsidR="004F6E07" w:rsidRPr="00674662">
        <w:t xml:space="preserve">or </w:t>
      </w:r>
      <w:r w:rsidR="004F6E07" w:rsidRPr="00674662">
        <w:rPr>
          <w:i/>
        </w:rPr>
        <w:t xml:space="preserve">do </w:t>
      </w:r>
      <w:r w:rsidR="004F6E07" w:rsidRPr="00674662">
        <w:t xml:space="preserve">with polarity opposite to that of the main clause, and an anaphoric referent to the subject of that clause. </w:t>
      </w:r>
      <w:r w:rsidRPr="00674662">
        <w:t xml:space="preserve">Observe this phenomenon </w:t>
      </w:r>
      <w:r w:rsidR="00FB0244" w:rsidRPr="00674662">
        <w:t xml:space="preserve">with an example of the auxiliary verb </w:t>
      </w:r>
      <w:r w:rsidR="00FB0244" w:rsidRPr="00674662">
        <w:rPr>
          <w:i/>
        </w:rPr>
        <w:t xml:space="preserve">have </w:t>
      </w:r>
      <w:r w:rsidRPr="00674662">
        <w:t xml:space="preserve">in </w:t>
      </w:r>
      <w:r w:rsidR="00127783" w:rsidRPr="00674662">
        <w:fldChar w:fldCharType="begin"/>
      </w:r>
      <w:r w:rsidRPr="00674662">
        <w:instrText xml:space="preserve"> REF _Ref15719835 \h </w:instrText>
      </w:r>
      <w:r w:rsidR="00127783" w:rsidRPr="00674662">
        <w:fldChar w:fldCharType="separate"/>
      </w:r>
      <w:r w:rsidR="00C83B9F" w:rsidRPr="00674662">
        <w:rPr>
          <w:i/>
        </w:rPr>
        <w:t>(</w:t>
      </w:r>
      <w:r w:rsidR="00C83B9F">
        <w:rPr>
          <w:i/>
          <w:noProof/>
        </w:rPr>
        <w:t>7</w:t>
      </w:r>
      <w:r w:rsidR="00127783" w:rsidRPr="00674662">
        <w:fldChar w:fldCharType="end"/>
      </w:r>
      <w:r w:rsidRPr="00674662">
        <w:t>):</w:t>
      </w:r>
    </w:p>
    <w:p w:rsidR="000C2408" w:rsidRPr="00674662" w:rsidRDefault="000C2408" w:rsidP="000C2408">
      <w:pPr>
        <w:pStyle w:val="Normlnodsazen"/>
      </w:pPr>
      <w:bookmarkStart w:id="76" w:name="_Ref15719835"/>
      <w:r w:rsidRPr="00674662">
        <w:rPr>
          <w:i w:val="0"/>
        </w:rPr>
        <w:t>(</w:t>
      </w:r>
      <w:r w:rsidR="00127783" w:rsidRPr="00674662">
        <w:rPr>
          <w:i w:val="0"/>
        </w:rPr>
        <w:fldChar w:fldCharType="begin"/>
      </w:r>
      <w:r w:rsidRPr="00674662">
        <w:rPr>
          <w:i w:val="0"/>
        </w:rPr>
        <w:instrText xml:space="preserve"> SEQ ( \* ARABIC </w:instrText>
      </w:r>
      <w:r w:rsidR="00127783" w:rsidRPr="00674662">
        <w:rPr>
          <w:i w:val="0"/>
        </w:rPr>
        <w:fldChar w:fldCharType="separate"/>
      </w:r>
      <w:r w:rsidR="00C83B9F">
        <w:rPr>
          <w:i w:val="0"/>
          <w:noProof/>
        </w:rPr>
        <w:t>7</w:t>
      </w:r>
      <w:r w:rsidR="00127783" w:rsidRPr="00674662">
        <w:rPr>
          <w:i w:val="0"/>
        </w:rPr>
        <w:fldChar w:fldCharType="end"/>
      </w:r>
      <w:bookmarkEnd w:id="76"/>
      <w:r w:rsidRPr="00674662">
        <w:rPr>
          <w:i w:val="0"/>
        </w:rPr>
        <w:t>)</w:t>
      </w:r>
      <w:r w:rsidRPr="00674662">
        <w:tab/>
      </w:r>
      <w:r w:rsidR="00FB0244" w:rsidRPr="00674662">
        <w:t>Jack</w:t>
      </w:r>
      <w:r w:rsidR="00FB0244" w:rsidRPr="00674662">
        <w:rPr>
          <w:vertAlign w:val="subscript"/>
        </w:rPr>
        <w:t>i</w:t>
      </w:r>
      <w:r w:rsidR="004F6E07" w:rsidRPr="00674662">
        <w:t xml:space="preserve"> has traveled with that agency before, </w:t>
      </w:r>
      <w:r w:rsidR="00FB0244" w:rsidRPr="00674662">
        <w:rPr>
          <w:b/>
        </w:rPr>
        <w:t>hasn't he</w:t>
      </w:r>
      <w:r w:rsidR="00FB0244" w:rsidRPr="00674662">
        <w:rPr>
          <w:vertAlign w:val="subscript"/>
        </w:rPr>
        <w:t>i</w:t>
      </w:r>
      <w:r w:rsidR="00FB0244" w:rsidRPr="00674662">
        <w:t>?</w:t>
      </w:r>
    </w:p>
    <w:p w:rsidR="00FB0244" w:rsidRPr="00674662" w:rsidRDefault="00FB0244" w:rsidP="000C2408">
      <w:pPr>
        <w:pStyle w:val="Normlnodsazen"/>
      </w:pPr>
    </w:p>
    <w:p w:rsidR="00FB0244" w:rsidRPr="00674662" w:rsidRDefault="00FB0244" w:rsidP="00FB0244">
      <w:r w:rsidRPr="00674662">
        <w:t xml:space="preserve">The capability to appear in question tag applies to all three auxiliary verbs, not only </w:t>
      </w:r>
      <w:r w:rsidRPr="00674662">
        <w:rPr>
          <w:i/>
        </w:rPr>
        <w:t xml:space="preserve">have. </w:t>
      </w:r>
      <w:r w:rsidRPr="00674662">
        <w:t xml:space="preserve">The polarity of a question tag must always be reversed in relation to the rest of the sentence; in case of a positive sentence, the negation in a question tag can be contracted as in </w:t>
      </w:r>
      <w:fldSimple w:instr=" REF _Ref15719835 \h  \* MERGEFORMAT ">
        <w:r w:rsidR="00C83B9F" w:rsidRPr="00C83B9F">
          <w:t>(7</w:t>
        </w:r>
      </w:fldSimple>
      <w:r w:rsidRPr="00674662">
        <w:t xml:space="preserve">) or it can be used in full compliant with the word order of negated auxiliary verbs in interrogative sentences introduced in Section </w:t>
      </w:r>
      <w:r w:rsidR="00127783" w:rsidRPr="00674662">
        <w:fldChar w:fldCharType="begin"/>
      </w:r>
      <w:r w:rsidRPr="00674662">
        <w:instrText xml:space="preserve"> REF _Ref15720719 \r \h </w:instrText>
      </w:r>
      <w:r w:rsidR="00127783" w:rsidRPr="00674662">
        <w:fldChar w:fldCharType="separate"/>
      </w:r>
      <w:r w:rsidR="00C83B9F">
        <w:t>3.3</w:t>
      </w:r>
      <w:r w:rsidR="00127783" w:rsidRPr="00674662">
        <w:fldChar w:fldCharType="end"/>
      </w:r>
      <w:r w:rsidRPr="00674662">
        <w:t xml:space="preserve"> (…</w:t>
      </w:r>
      <w:r w:rsidRPr="00674662">
        <w:rPr>
          <w:i/>
        </w:rPr>
        <w:t>has he not?</w:t>
      </w:r>
      <w:r w:rsidRPr="00674662">
        <w:t xml:space="preserve">). Question tags are also unique in that respect that they are </w:t>
      </w:r>
      <w:r w:rsidRPr="00674662">
        <w:lastRenderedPageBreak/>
        <w:t xml:space="preserve">created by auxiliary verbs only—no lexical verb can ever appear in a question tag. </w:t>
      </w:r>
      <w:r w:rsidR="00DE7419" w:rsidRPr="00674662">
        <w:t xml:space="preserve">Moreover, there must be an anaphoric referent of the subject present in the question tag; repetition of the subject itself is not possible. </w:t>
      </w:r>
      <w:r w:rsidR="00745B67">
        <w:t xml:space="preserve">The </w:t>
      </w:r>
      <w:r w:rsidRPr="00674662">
        <w:t>following sentences</w:t>
      </w:r>
      <w:r w:rsidR="00234B26" w:rsidRPr="00674662">
        <w:t xml:space="preserve"> in</w:t>
      </w:r>
      <w:r w:rsidR="00DE7419" w:rsidRPr="00674662">
        <w:t xml:space="preserve"> </w:t>
      </w:r>
      <w:fldSimple w:instr=" REF _Ref15737464 \h  \* MERGEFORMAT ">
        <w:r w:rsidR="00C83B9F" w:rsidRPr="00C83B9F">
          <w:t>(8</w:t>
        </w:r>
      </w:fldSimple>
      <w:r w:rsidR="00DE7419" w:rsidRPr="00674662">
        <w:t>)</w:t>
      </w:r>
      <w:r w:rsidR="00234B26" w:rsidRPr="00674662">
        <w:t xml:space="preserve"> are ungrammatical.</w:t>
      </w:r>
    </w:p>
    <w:p w:rsidR="00234B26" w:rsidRPr="00674662" w:rsidRDefault="00234B26" w:rsidP="00234B26">
      <w:pPr>
        <w:pStyle w:val="Normlnodsazen"/>
      </w:pPr>
      <w:bookmarkStart w:id="77" w:name="_Ref15737464"/>
      <w:r w:rsidRPr="00674662">
        <w:rPr>
          <w:i w:val="0"/>
        </w:rPr>
        <w:t>(</w:t>
      </w:r>
      <w:r w:rsidR="00127783" w:rsidRPr="00674662">
        <w:rPr>
          <w:i w:val="0"/>
        </w:rPr>
        <w:fldChar w:fldCharType="begin"/>
      </w:r>
      <w:r w:rsidRPr="00674662">
        <w:rPr>
          <w:i w:val="0"/>
        </w:rPr>
        <w:instrText xml:space="preserve"> SEQ ( \* ARABIC </w:instrText>
      </w:r>
      <w:r w:rsidR="00127783" w:rsidRPr="00674662">
        <w:rPr>
          <w:i w:val="0"/>
        </w:rPr>
        <w:fldChar w:fldCharType="separate"/>
      </w:r>
      <w:r w:rsidR="00C83B9F">
        <w:rPr>
          <w:i w:val="0"/>
          <w:noProof/>
        </w:rPr>
        <w:t>8</w:t>
      </w:r>
      <w:r w:rsidR="00127783" w:rsidRPr="00674662">
        <w:rPr>
          <w:i w:val="0"/>
        </w:rPr>
        <w:fldChar w:fldCharType="end"/>
      </w:r>
      <w:bookmarkEnd w:id="77"/>
      <w:r w:rsidR="00DE7419" w:rsidRPr="00674662">
        <w:rPr>
          <w:i w:val="0"/>
        </w:rPr>
        <w:t>)</w:t>
      </w:r>
      <w:r w:rsidR="00DE7419" w:rsidRPr="00674662">
        <w:tab/>
      </w:r>
      <w:r w:rsidR="00DE7419" w:rsidRPr="00674662">
        <w:rPr>
          <w:i w:val="0"/>
        </w:rPr>
        <w:t>(a) *</w:t>
      </w:r>
      <w:r w:rsidR="00DE7419" w:rsidRPr="00674662">
        <w:t xml:space="preserve"> Jack has traveled with that agency before, </w:t>
      </w:r>
      <w:r w:rsidR="00DE7419" w:rsidRPr="00674662">
        <w:rPr>
          <w:u w:val="single"/>
        </w:rPr>
        <w:t>has</w:t>
      </w:r>
      <w:r w:rsidR="00DE7419" w:rsidRPr="00674662">
        <w:t xml:space="preserve"> he?</w:t>
      </w:r>
    </w:p>
    <w:p w:rsidR="00DE7419" w:rsidRPr="00674662" w:rsidRDefault="00DE7419" w:rsidP="00234B26">
      <w:pPr>
        <w:pStyle w:val="Normlnodsazen"/>
        <w:rPr>
          <w:sz w:val="26"/>
        </w:rPr>
      </w:pPr>
      <w:r w:rsidRPr="00674662">
        <w:tab/>
      </w:r>
      <w:r w:rsidRPr="00674662">
        <w:rPr>
          <w:i w:val="0"/>
        </w:rPr>
        <w:t>(b) *</w:t>
      </w:r>
      <w:r w:rsidRPr="00674662">
        <w:t xml:space="preserve"> Jack has traveled with that agency before, </w:t>
      </w:r>
      <w:r w:rsidRPr="00674662">
        <w:rPr>
          <w:u w:val="single"/>
        </w:rPr>
        <w:t>traveled</w:t>
      </w:r>
      <w:r w:rsidRPr="00674662">
        <w:t xml:space="preserve"> he?</w:t>
      </w:r>
    </w:p>
    <w:p w:rsidR="00FB0244" w:rsidRPr="00674662" w:rsidRDefault="00DE7419" w:rsidP="000C2408">
      <w:pPr>
        <w:pStyle w:val="Normlnodsazen"/>
      </w:pPr>
      <w:r w:rsidRPr="00674662">
        <w:tab/>
      </w:r>
      <w:r w:rsidRPr="00674662">
        <w:rPr>
          <w:i w:val="0"/>
        </w:rPr>
        <w:t>(b)</w:t>
      </w:r>
      <w:r w:rsidRPr="00674662">
        <w:t xml:space="preserve"> * Jack has traveled with that agency before, hasn't </w:t>
      </w:r>
      <w:r w:rsidRPr="00674662">
        <w:rPr>
          <w:u w:val="single"/>
        </w:rPr>
        <w:t>Jack</w:t>
      </w:r>
      <w:r w:rsidRPr="00674662">
        <w:t>?</w:t>
      </w:r>
    </w:p>
    <w:p w:rsidR="004F6E07" w:rsidRPr="00674662" w:rsidRDefault="004F6E07" w:rsidP="000C2408">
      <w:pPr>
        <w:pStyle w:val="Normlnodsazen"/>
      </w:pPr>
    </w:p>
    <w:p w:rsidR="004F6E07" w:rsidRPr="00674662" w:rsidRDefault="004F6E07" w:rsidP="0003616B">
      <w:pPr>
        <w:pStyle w:val="Nadpis2"/>
      </w:pPr>
      <w:bookmarkStart w:id="78" w:name="_Toc15899421"/>
      <w:bookmarkStart w:id="79" w:name="_Toc15927131"/>
      <w:bookmarkStart w:id="80" w:name="_Toc15927181"/>
      <w:bookmarkStart w:id="81" w:name="_Toc15927795"/>
      <w:r w:rsidRPr="00674662">
        <w:t>Emphasis</w:t>
      </w:r>
      <w:bookmarkEnd w:id="78"/>
      <w:bookmarkEnd w:id="79"/>
      <w:bookmarkEnd w:id="80"/>
      <w:bookmarkEnd w:id="81"/>
    </w:p>
    <w:p w:rsidR="004F6E07" w:rsidRPr="00674662" w:rsidRDefault="004F6E07" w:rsidP="004F6E07">
      <w:r w:rsidRPr="00674662">
        <w:t>A specific feature typical only for auxiliary verbs is the possibility to utilize them for emphatic speech. The auxiliary verb (not the lexical one) can take stress in utterance for pointing out the importance of the verbal activity.</w:t>
      </w:r>
    </w:p>
    <w:p w:rsidR="00FC0986" w:rsidRPr="00674662" w:rsidRDefault="00FC0986" w:rsidP="00FC0986">
      <w:pPr>
        <w:pStyle w:val="Normlnodsazen"/>
        <w:rPr>
          <w:i w:val="0"/>
          <w:sz w:val="26"/>
        </w:rPr>
      </w:pPr>
      <w:r w:rsidRPr="00674662">
        <w:rPr>
          <w:i w:val="0"/>
        </w:rPr>
        <w:t>(</w:t>
      </w:r>
      <w:r w:rsidR="00127783" w:rsidRPr="00674662">
        <w:rPr>
          <w:i w:val="0"/>
        </w:rPr>
        <w:fldChar w:fldCharType="begin"/>
      </w:r>
      <w:r w:rsidRPr="00674662">
        <w:rPr>
          <w:i w:val="0"/>
        </w:rPr>
        <w:instrText xml:space="preserve"> SEQ ( \* ARABIC </w:instrText>
      </w:r>
      <w:r w:rsidR="00127783" w:rsidRPr="00674662">
        <w:rPr>
          <w:i w:val="0"/>
        </w:rPr>
        <w:fldChar w:fldCharType="separate"/>
      </w:r>
      <w:r w:rsidR="00C83B9F">
        <w:rPr>
          <w:i w:val="0"/>
          <w:noProof/>
        </w:rPr>
        <w:t>9</w:t>
      </w:r>
      <w:r w:rsidR="00127783" w:rsidRPr="00674662">
        <w:rPr>
          <w:i w:val="0"/>
        </w:rPr>
        <w:fldChar w:fldCharType="end"/>
      </w:r>
      <w:r w:rsidRPr="00674662">
        <w:rPr>
          <w:i w:val="0"/>
        </w:rPr>
        <w:t>)</w:t>
      </w:r>
      <w:r w:rsidRPr="00674662">
        <w:rPr>
          <w:i w:val="0"/>
        </w:rPr>
        <w:tab/>
        <w:t xml:space="preserve">(a) </w:t>
      </w:r>
      <w:r w:rsidR="00326FA5" w:rsidRPr="00674662">
        <w:t xml:space="preserve">Eventually, he </w:t>
      </w:r>
      <w:r w:rsidR="00326FA5" w:rsidRPr="00674662">
        <w:rPr>
          <w:b/>
        </w:rPr>
        <w:t>did</w:t>
      </w:r>
      <w:r w:rsidR="00326FA5" w:rsidRPr="00674662">
        <w:t xml:space="preserve"> show up!</w:t>
      </w:r>
    </w:p>
    <w:p w:rsidR="004F6E07" w:rsidRPr="00674662" w:rsidRDefault="00FC0986" w:rsidP="004F6E07">
      <w:r w:rsidRPr="00674662">
        <w:tab/>
        <w:t>(b)</w:t>
      </w:r>
      <w:r w:rsidR="00326FA5" w:rsidRPr="00674662">
        <w:rPr>
          <w:i/>
        </w:rPr>
        <w:t xml:space="preserve"> * Eventually, he </w:t>
      </w:r>
      <w:r w:rsidR="00326FA5" w:rsidRPr="00674662">
        <w:rPr>
          <w:b/>
          <w:i/>
        </w:rPr>
        <w:t>showed</w:t>
      </w:r>
      <w:r w:rsidR="00326FA5" w:rsidRPr="00674662">
        <w:rPr>
          <w:i/>
        </w:rPr>
        <w:t xml:space="preserve"> up!</w:t>
      </w:r>
    </w:p>
    <w:p w:rsidR="00444143" w:rsidRPr="00674662" w:rsidRDefault="00523CCE" w:rsidP="0003616B">
      <w:pPr>
        <w:pStyle w:val="Nadpis2"/>
      </w:pPr>
      <w:bookmarkStart w:id="82" w:name="_Toc15899422"/>
      <w:bookmarkStart w:id="83" w:name="_Toc15927132"/>
      <w:bookmarkStart w:id="84" w:name="_Toc15927182"/>
      <w:bookmarkStart w:id="85" w:name="_Toc15927796"/>
      <w:r w:rsidRPr="00674662">
        <w:t>B</w:t>
      </w:r>
      <w:r w:rsidR="005C348D" w:rsidRPr="00674662">
        <w:t>e</w:t>
      </w:r>
      <w:bookmarkEnd w:id="82"/>
      <w:bookmarkEnd w:id="83"/>
      <w:bookmarkEnd w:id="84"/>
      <w:bookmarkEnd w:id="85"/>
    </w:p>
    <w:p w:rsidR="00523CCE" w:rsidRPr="00674662" w:rsidRDefault="003D7A41" w:rsidP="00523CCE">
      <w:r w:rsidRPr="00674662">
        <w:t xml:space="preserve">What follows are examples of auxiliary verb </w:t>
      </w:r>
      <w:r w:rsidRPr="00674662">
        <w:rPr>
          <w:i/>
        </w:rPr>
        <w:t xml:space="preserve">be </w:t>
      </w:r>
      <w:r w:rsidRPr="00674662">
        <w:t xml:space="preserve">and its morphological forms found and collected for the corpus. </w:t>
      </w:r>
      <w:r w:rsidR="00212D54" w:rsidRPr="00674662">
        <w:t>Missing tokens—</w:t>
      </w:r>
      <w:r w:rsidR="00127783" w:rsidRPr="00674662">
        <w:fldChar w:fldCharType="begin"/>
      </w:r>
      <w:r w:rsidR="00212D54" w:rsidRPr="00674662">
        <w:instrText xml:space="preserve"> REF _Ref15324422 \h </w:instrText>
      </w:r>
      <w:r w:rsidR="00127783" w:rsidRPr="00674662">
        <w:fldChar w:fldCharType="separate"/>
      </w:r>
      <w:r w:rsidR="00C83B9F" w:rsidRPr="00674662">
        <w:t>(</w:t>
      </w:r>
      <w:r w:rsidR="00C83B9F">
        <w:rPr>
          <w:noProof/>
        </w:rPr>
        <w:t>11</w:t>
      </w:r>
      <w:r w:rsidR="00127783" w:rsidRPr="00674662">
        <w:fldChar w:fldCharType="end"/>
      </w:r>
      <w:r w:rsidR="00212D54" w:rsidRPr="00674662">
        <w:t xml:space="preserve">d) and </w:t>
      </w:r>
      <w:r w:rsidR="00127783" w:rsidRPr="00674662">
        <w:fldChar w:fldCharType="begin"/>
      </w:r>
      <w:r w:rsidR="00212D54" w:rsidRPr="00674662">
        <w:instrText xml:space="preserve"> REF _Ref15324422 \h </w:instrText>
      </w:r>
      <w:r w:rsidR="00127783" w:rsidRPr="00674662">
        <w:fldChar w:fldCharType="separate"/>
      </w:r>
      <w:r w:rsidR="00C83B9F" w:rsidRPr="00674662">
        <w:t>(</w:t>
      </w:r>
      <w:r w:rsidR="00C83B9F">
        <w:rPr>
          <w:noProof/>
        </w:rPr>
        <w:t>11</w:t>
      </w:r>
      <w:r w:rsidR="00127783" w:rsidRPr="00674662">
        <w:fldChar w:fldCharType="end"/>
      </w:r>
      <w:r w:rsidR="00212D54" w:rsidRPr="00674662">
        <w:t>e)—do not signify that none can be found within the range of the show. This episode alone simply did not prove to be sufficient when it came to supplying enough variety in the examples. Further collection of data and examination may be suggested, not limited to this particular episode</w:t>
      </w:r>
      <w:r w:rsidR="00DC6125" w:rsidRPr="00674662">
        <w:t>, if one desires to find more tokens of morphology of auxiliary verbs</w:t>
      </w:r>
      <w:r w:rsidR="00212D54" w:rsidRPr="00674662">
        <w:t>.</w:t>
      </w:r>
    </w:p>
    <w:p w:rsidR="007A5A41" w:rsidRPr="00674662" w:rsidRDefault="007A5A41" w:rsidP="007A5A41">
      <w:pPr>
        <w:pStyle w:val="Titulek"/>
        <w:jc w:val="left"/>
      </w:pPr>
      <w:bookmarkStart w:id="86" w:name="_Ref489285962"/>
      <w:r w:rsidRPr="00674662">
        <w:t>(</w:t>
      </w:r>
      <w:fldSimple w:instr=" SEQ ( \* ARABIC ">
        <w:r w:rsidR="00C83B9F">
          <w:rPr>
            <w:noProof/>
          </w:rPr>
          <w:t>10</w:t>
        </w:r>
      </w:fldSimple>
      <w:bookmarkEnd w:id="86"/>
      <w:r w:rsidRPr="00674662">
        <w:t xml:space="preserve">) </w:t>
      </w:r>
      <w:r w:rsidRPr="00674662">
        <w:tab/>
      </w:r>
      <w:r w:rsidR="005F04EC" w:rsidRPr="00674662">
        <w:t>P</w:t>
      </w:r>
      <w:r w:rsidR="008D124E" w:rsidRPr="00674662">
        <w:t>resent</w:t>
      </w:r>
      <w:r w:rsidRPr="00674662">
        <w:t xml:space="preserve"> </w:t>
      </w:r>
      <w:r w:rsidR="008D124E" w:rsidRPr="00674662">
        <w:rPr>
          <w:i/>
        </w:rPr>
        <w:t>be</w:t>
      </w:r>
    </w:p>
    <w:p w:rsidR="007A5A41" w:rsidRPr="00674662" w:rsidRDefault="007A5A41" w:rsidP="007A5A41">
      <w:pPr>
        <w:pStyle w:val="Normlnodsazen"/>
        <w:rPr>
          <w:i w:val="0"/>
          <w:szCs w:val="24"/>
          <w:u w:val="single"/>
        </w:rPr>
      </w:pPr>
      <w:r w:rsidRPr="00674662">
        <w:rPr>
          <w:szCs w:val="24"/>
        </w:rPr>
        <w:tab/>
      </w:r>
      <w:r w:rsidRPr="00674662">
        <w:rPr>
          <w:i w:val="0"/>
          <w:szCs w:val="24"/>
          <w:u w:val="single"/>
        </w:rPr>
        <w:t>singular</w:t>
      </w:r>
    </w:p>
    <w:p w:rsidR="007A5A41" w:rsidRPr="00674662" w:rsidRDefault="007A5A41" w:rsidP="007A5A41">
      <w:pPr>
        <w:pStyle w:val="Normlnodsazen"/>
        <w:rPr>
          <w:szCs w:val="24"/>
        </w:rPr>
      </w:pPr>
      <w:r w:rsidRPr="00674662">
        <w:rPr>
          <w:i w:val="0"/>
          <w:szCs w:val="24"/>
        </w:rPr>
        <w:t>(a)</w:t>
      </w:r>
      <w:r w:rsidRPr="00674662">
        <w:rPr>
          <w:i w:val="0"/>
          <w:szCs w:val="24"/>
        </w:rPr>
        <w:tab/>
        <w:t>1</w:t>
      </w:r>
      <w:r w:rsidRPr="00674662">
        <w:rPr>
          <w:i w:val="0"/>
          <w:szCs w:val="24"/>
          <w:vertAlign w:val="superscript"/>
        </w:rPr>
        <w:t>st</w:t>
      </w:r>
      <w:r w:rsidRPr="00674662">
        <w:rPr>
          <w:szCs w:val="24"/>
          <w:vertAlign w:val="superscript"/>
        </w:rPr>
        <w:tab/>
      </w:r>
      <w:r w:rsidR="008D124E" w:rsidRPr="00674662">
        <w:rPr>
          <w:szCs w:val="24"/>
        </w:rPr>
        <w:t>I</w:t>
      </w:r>
      <w:r w:rsidR="008D124E" w:rsidRPr="00674662">
        <w:rPr>
          <w:b/>
          <w:szCs w:val="24"/>
        </w:rPr>
        <w:t>'m</w:t>
      </w:r>
      <w:r w:rsidR="008D124E" w:rsidRPr="00674662">
        <w:rPr>
          <w:szCs w:val="24"/>
        </w:rPr>
        <w:t xml:space="preserve"> saying…</w:t>
      </w:r>
    </w:p>
    <w:p w:rsidR="007A5A41" w:rsidRPr="00674662" w:rsidRDefault="007A5A41" w:rsidP="007A5A41">
      <w:pPr>
        <w:pStyle w:val="Normlnodsazen"/>
        <w:jc w:val="right"/>
        <w:rPr>
          <w:i w:val="0"/>
          <w:szCs w:val="24"/>
        </w:rPr>
      </w:pPr>
      <w:r w:rsidRPr="00674662">
        <w:rPr>
          <w:i w:val="0"/>
          <w:szCs w:val="24"/>
        </w:rPr>
        <w:t>(</w:t>
      </w:r>
      <w:r w:rsidR="008D124E" w:rsidRPr="00674662">
        <w:rPr>
          <w:i w:val="0"/>
          <w:szCs w:val="24"/>
        </w:rPr>
        <w:t>V0012</w:t>
      </w:r>
      <w:r w:rsidRPr="00674662">
        <w:rPr>
          <w:i w:val="0"/>
          <w:szCs w:val="24"/>
        </w:rPr>
        <w:t>)</w:t>
      </w:r>
    </w:p>
    <w:p w:rsidR="007A5A41" w:rsidRPr="00674662" w:rsidRDefault="007A5A41" w:rsidP="007A5A41">
      <w:pPr>
        <w:pStyle w:val="Normlnodsazen"/>
        <w:rPr>
          <w:szCs w:val="24"/>
        </w:rPr>
      </w:pPr>
      <w:r w:rsidRPr="00674662">
        <w:rPr>
          <w:i w:val="0"/>
          <w:szCs w:val="24"/>
        </w:rPr>
        <w:t>(b)</w:t>
      </w:r>
      <w:r w:rsidRPr="00674662">
        <w:rPr>
          <w:i w:val="0"/>
          <w:szCs w:val="24"/>
        </w:rPr>
        <w:tab/>
        <w:t>2</w:t>
      </w:r>
      <w:r w:rsidRPr="00674662">
        <w:rPr>
          <w:i w:val="0"/>
          <w:szCs w:val="24"/>
          <w:vertAlign w:val="superscript"/>
        </w:rPr>
        <w:t>nd</w:t>
      </w:r>
      <w:r w:rsidRPr="00674662">
        <w:rPr>
          <w:szCs w:val="24"/>
          <w:vertAlign w:val="superscript"/>
        </w:rPr>
        <w:tab/>
      </w:r>
      <w:r w:rsidR="008D124E" w:rsidRPr="00674662">
        <w:rPr>
          <w:szCs w:val="24"/>
        </w:rPr>
        <w:t>You</w:t>
      </w:r>
      <w:r w:rsidR="008D124E" w:rsidRPr="00674662">
        <w:rPr>
          <w:b/>
          <w:szCs w:val="24"/>
        </w:rPr>
        <w:t>'re</w:t>
      </w:r>
      <w:r w:rsidR="008D124E" w:rsidRPr="00674662">
        <w:rPr>
          <w:szCs w:val="24"/>
        </w:rPr>
        <w:t xml:space="preserve"> typing.</w:t>
      </w:r>
    </w:p>
    <w:p w:rsidR="007A5A41" w:rsidRPr="00674662" w:rsidRDefault="007A5A41" w:rsidP="007A5A41">
      <w:pPr>
        <w:pStyle w:val="Normlnodsazen"/>
        <w:jc w:val="right"/>
        <w:rPr>
          <w:i w:val="0"/>
          <w:szCs w:val="24"/>
        </w:rPr>
      </w:pPr>
      <w:r w:rsidRPr="00674662">
        <w:rPr>
          <w:i w:val="0"/>
          <w:szCs w:val="24"/>
        </w:rPr>
        <w:t>(</w:t>
      </w:r>
      <w:r w:rsidR="008D124E" w:rsidRPr="00674662">
        <w:rPr>
          <w:i w:val="0"/>
          <w:szCs w:val="24"/>
        </w:rPr>
        <w:t>V0231</w:t>
      </w:r>
      <w:r w:rsidRPr="00674662">
        <w:rPr>
          <w:i w:val="0"/>
          <w:szCs w:val="24"/>
        </w:rPr>
        <w:t>)</w:t>
      </w:r>
    </w:p>
    <w:p w:rsidR="008D124E" w:rsidRPr="00674662" w:rsidRDefault="007A5A41" w:rsidP="008D124E">
      <w:pPr>
        <w:pStyle w:val="Normlnodsazen"/>
        <w:ind w:left="567" w:hanging="567"/>
        <w:rPr>
          <w:szCs w:val="24"/>
          <w:vertAlign w:val="superscript"/>
        </w:rPr>
      </w:pPr>
      <w:r w:rsidRPr="00674662">
        <w:rPr>
          <w:i w:val="0"/>
          <w:szCs w:val="24"/>
        </w:rPr>
        <w:t>(c)</w:t>
      </w:r>
      <w:r w:rsidRPr="00674662">
        <w:rPr>
          <w:i w:val="0"/>
          <w:szCs w:val="24"/>
        </w:rPr>
        <w:tab/>
        <w:t>3</w:t>
      </w:r>
      <w:r w:rsidRPr="00674662">
        <w:rPr>
          <w:i w:val="0"/>
          <w:szCs w:val="24"/>
          <w:vertAlign w:val="superscript"/>
        </w:rPr>
        <w:t>rd</w:t>
      </w:r>
      <w:r w:rsidRPr="00674662">
        <w:rPr>
          <w:szCs w:val="24"/>
          <w:vertAlign w:val="superscript"/>
        </w:rPr>
        <w:tab/>
      </w:r>
      <w:r w:rsidR="008D124E" w:rsidRPr="00674662">
        <w:t>He</w:t>
      </w:r>
      <w:r w:rsidR="008D124E" w:rsidRPr="00674662">
        <w:rPr>
          <w:b/>
        </w:rPr>
        <w:t xml:space="preserve">'s </w:t>
      </w:r>
      <w:r w:rsidR="008D124E" w:rsidRPr="00674662">
        <w:t>running this detail.</w:t>
      </w:r>
      <w:r w:rsidR="008D124E" w:rsidRPr="00674662">
        <w:rPr>
          <w:szCs w:val="24"/>
          <w:vertAlign w:val="superscript"/>
        </w:rPr>
        <w:t xml:space="preserve"> </w:t>
      </w:r>
    </w:p>
    <w:p w:rsidR="007A5A41" w:rsidRPr="00674662" w:rsidRDefault="007A5A41" w:rsidP="007A5A41">
      <w:pPr>
        <w:pStyle w:val="Normlnodsazen"/>
        <w:jc w:val="right"/>
        <w:rPr>
          <w:i w:val="0"/>
          <w:szCs w:val="24"/>
        </w:rPr>
      </w:pPr>
      <w:r w:rsidRPr="00674662">
        <w:rPr>
          <w:i w:val="0"/>
          <w:szCs w:val="24"/>
        </w:rPr>
        <w:lastRenderedPageBreak/>
        <w:t>(</w:t>
      </w:r>
      <w:r w:rsidR="008D124E" w:rsidRPr="00674662">
        <w:rPr>
          <w:i w:val="0"/>
          <w:szCs w:val="24"/>
        </w:rPr>
        <w:t>V0483</w:t>
      </w:r>
      <w:r w:rsidRPr="00674662">
        <w:rPr>
          <w:i w:val="0"/>
          <w:szCs w:val="24"/>
        </w:rPr>
        <w:t>)</w:t>
      </w:r>
    </w:p>
    <w:p w:rsidR="007A5A41" w:rsidRPr="00674662" w:rsidRDefault="007A5A41" w:rsidP="007A5A41">
      <w:pPr>
        <w:pStyle w:val="Normlnodsazen"/>
        <w:rPr>
          <w:i w:val="0"/>
          <w:szCs w:val="24"/>
          <w:u w:val="single"/>
        </w:rPr>
      </w:pPr>
      <w:r w:rsidRPr="00674662">
        <w:rPr>
          <w:i w:val="0"/>
          <w:szCs w:val="24"/>
        </w:rPr>
        <w:tab/>
      </w:r>
      <w:r w:rsidRPr="00674662">
        <w:rPr>
          <w:i w:val="0"/>
          <w:szCs w:val="24"/>
        </w:rPr>
        <w:tab/>
      </w:r>
      <w:r w:rsidRPr="00674662">
        <w:rPr>
          <w:i w:val="0"/>
          <w:szCs w:val="24"/>
          <w:u w:val="single"/>
        </w:rPr>
        <w:t>plural</w:t>
      </w:r>
    </w:p>
    <w:p w:rsidR="008D124E" w:rsidRPr="00674662" w:rsidRDefault="007A5A41" w:rsidP="008F53FA">
      <w:pPr>
        <w:pStyle w:val="Normlnodsazen"/>
      </w:pPr>
      <w:r w:rsidRPr="00674662">
        <w:rPr>
          <w:i w:val="0"/>
        </w:rPr>
        <w:t>(d)</w:t>
      </w:r>
      <w:r w:rsidRPr="00674662">
        <w:rPr>
          <w:i w:val="0"/>
        </w:rPr>
        <w:tab/>
        <w:t>1</w:t>
      </w:r>
      <w:r w:rsidRPr="00674662">
        <w:rPr>
          <w:i w:val="0"/>
          <w:vertAlign w:val="superscript"/>
        </w:rPr>
        <w:t>st</w:t>
      </w:r>
      <w:r w:rsidRPr="00674662">
        <w:rPr>
          <w:vertAlign w:val="superscript"/>
        </w:rPr>
        <w:tab/>
      </w:r>
      <w:r w:rsidR="008D124E" w:rsidRPr="00674662">
        <w:t>We</w:t>
      </w:r>
      <w:r w:rsidR="008D124E" w:rsidRPr="00674662">
        <w:rPr>
          <w:b/>
        </w:rPr>
        <w:t>'re</w:t>
      </w:r>
      <w:r w:rsidR="008D124E" w:rsidRPr="00674662">
        <w:t xml:space="preserve"> backing into some Dominicans up there. </w:t>
      </w:r>
    </w:p>
    <w:p w:rsidR="008F53FA" w:rsidRPr="00674662" w:rsidRDefault="008F53FA" w:rsidP="008F53FA">
      <w:pPr>
        <w:pStyle w:val="Normlnodsazen"/>
        <w:jc w:val="right"/>
        <w:rPr>
          <w:i w:val="0"/>
          <w:szCs w:val="24"/>
        </w:rPr>
      </w:pPr>
      <w:r w:rsidRPr="00674662">
        <w:rPr>
          <w:i w:val="0"/>
          <w:szCs w:val="24"/>
        </w:rPr>
        <w:t>(V0424)</w:t>
      </w:r>
    </w:p>
    <w:p w:rsidR="008D124E" w:rsidRPr="00674662" w:rsidRDefault="007A5A41" w:rsidP="008F53FA">
      <w:pPr>
        <w:pStyle w:val="Normlnodsazen"/>
      </w:pPr>
      <w:r w:rsidRPr="00674662">
        <w:rPr>
          <w:i w:val="0"/>
        </w:rPr>
        <w:t>(e)</w:t>
      </w:r>
      <w:r w:rsidRPr="00674662">
        <w:rPr>
          <w:i w:val="0"/>
        </w:rPr>
        <w:tab/>
        <w:t>2</w:t>
      </w:r>
      <w:r w:rsidRPr="00674662">
        <w:rPr>
          <w:i w:val="0"/>
          <w:vertAlign w:val="superscript"/>
        </w:rPr>
        <w:t>nd</w:t>
      </w:r>
      <w:r w:rsidRPr="00674662">
        <w:rPr>
          <w:vertAlign w:val="superscript"/>
        </w:rPr>
        <w:tab/>
      </w:r>
      <w:r w:rsidR="008D124E" w:rsidRPr="00674662">
        <w:t xml:space="preserve">You guys </w:t>
      </w:r>
      <w:r w:rsidR="008D124E" w:rsidRPr="00674662">
        <w:rPr>
          <w:b/>
        </w:rPr>
        <w:t xml:space="preserve">are </w:t>
      </w:r>
      <w:r w:rsidR="008D124E" w:rsidRPr="00674662">
        <w:t xml:space="preserve">getting out of drugs?  </w:t>
      </w:r>
    </w:p>
    <w:p w:rsidR="008F53FA" w:rsidRPr="00674662" w:rsidRDefault="008F53FA" w:rsidP="008F53FA">
      <w:pPr>
        <w:pStyle w:val="Normlnodsazen"/>
        <w:jc w:val="right"/>
        <w:rPr>
          <w:i w:val="0"/>
          <w:szCs w:val="24"/>
        </w:rPr>
      </w:pPr>
      <w:r w:rsidRPr="00674662">
        <w:rPr>
          <w:i w:val="0"/>
          <w:szCs w:val="24"/>
        </w:rPr>
        <w:t>(V0429)</w:t>
      </w:r>
    </w:p>
    <w:p w:rsidR="008F53FA" w:rsidRPr="00674662" w:rsidRDefault="007A5A41" w:rsidP="008F53FA">
      <w:pPr>
        <w:pStyle w:val="Normlnodsazen"/>
      </w:pPr>
      <w:r w:rsidRPr="00674662">
        <w:rPr>
          <w:i w:val="0"/>
        </w:rPr>
        <w:t>(f)</w:t>
      </w:r>
      <w:r w:rsidRPr="00674662">
        <w:rPr>
          <w:i w:val="0"/>
        </w:rPr>
        <w:tab/>
        <w:t>3</w:t>
      </w:r>
      <w:r w:rsidRPr="00674662">
        <w:rPr>
          <w:i w:val="0"/>
          <w:vertAlign w:val="superscript"/>
        </w:rPr>
        <w:t>rd</w:t>
      </w:r>
      <w:r w:rsidRPr="00674662">
        <w:t xml:space="preserve"> </w:t>
      </w:r>
      <w:r w:rsidRPr="00674662">
        <w:tab/>
      </w:r>
      <w:r w:rsidR="008F53FA" w:rsidRPr="00674662">
        <w:t xml:space="preserve">My people </w:t>
      </w:r>
      <w:r w:rsidR="008F53FA" w:rsidRPr="00674662">
        <w:rPr>
          <w:b/>
        </w:rPr>
        <w:t xml:space="preserve">are </w:t>
      </w:r>
      <w:r w:rsidR="008F53FA" w:rsidRPr="00674662">
        <w:t xml:space="preserve">going down to do some hand-to-hands. </w:t>
      </w:r>
    </w:p>
    <w:p w:rsidR="008F53FA" w:rsidRPr="00674662" w:rsidRDefault="008F53FA" w:rsidP="008F53FA">
      <w:pPr>
        <w:pStyle w:val="Normlnodsazen"/>
        <w:jc w:val="right"/>
        <w:rPr>
          <w:i w:val="0"/>
          <w:szCs w:val="24"/>
        </w:rPr>
      </w:pPr>
      <w:r w:rsidRPr="00674662">
        <w:rPr>
          <w:i w:val="0"/>
          <w:szCs w:val="24"/>
        </w:rPr>
        <w:t>(V0474)</w:t>
      </w:r>
    </w:p>
    <w:p w:rsidR="008F53FA" w:rsidRPr="00674662" w:rsidRDefault="008F53FA" w:rsidP="008F53FA">
      <w:pPr>
        <w:rPr>
          <w:rFonts w:ascii="Calibri" w:eastAsia="Times New Roman" w:hAnsi="Calibri" w:cs="Calibri"/>
          <w:bCs w:val="0"/>
          <w:color w:val="auto"/>
          <w:szCs w:val="24"/>
        </w:rPr>
      </w:pPr>
    </w:p>
    <w:p w:rsidR="008F53FA" w:rsidRPr="00674662" w:rsidRDefault="008F53FA" w:rsidP="008F53FA">
      <w:pPr>
        <w:pStyle w:val="Titulek"/>
        <w:jc w:val="left"/>
      </w:pPr>
      <w:bookmarkStart w:id="87" w:name="_Ref15324422"/>
      <w:r w:rsidRPr="00674662">
        <w:t>(</w:t>
      </w:r>
      <w:fldSimple w:instr=" SEQ ( \* ARABIC ">
        <w:r w:rsidR="00C83B9F">
          <w:rPr>
            <w:noProof/>
          </w:rPr>
          <w:t>11</w:t>
        </w:r>
      </w:fldSimple>
      <w:bookmarkEnd w:id="87"/>
      <w:r w:rsidRPr="00674662">
        <w:t xml:space="preserve">) </w:t>
      </w:r>
      <w:r w:rsidRPr="00674662">
        <w:tab/>
      </w:r>
      <w:r w:rsidR="005F04EC" w:rsidRPr="00674662">
        <w:t>Past</w:t>
      </w:r>
      <w:r w:rsidRPr="00674662">
        <w:t xml:space="preserve"> </w:t>
      </w:r>
      <w:r w:rsidRPr="00674662">
        <w:rPr>
          <w:i/>
        </w:rPr>
        <w:t>be</w:t>
      </w:r>
    </w:p>
    <w:p w:rsidR="008F53FA" w:rsidRPr="00674662" w:rsidRDefault="008F53FA" w:rsidP="008F53FA">
      <w:pPr>
        <w:pStyle w:val="Normlnodsazen"/>
        <w:rPr>
          <w:i w:val="0"/>
          <w:szCs w:val="24"/>
          <w:u w:val="single"/>
        </w:rPr>
      </w:pPr>
      <w:r w:rsidRPr="00674662">
        <w:rPr>
          <w:szCs w:val="24"/>
        </w:rPr>
        <w:tab/>
      </w:r>
      <w:r w:rsidRPr="00674662">
        <w:rPr>
          <w:i w:val="0"/>
          <w:szCs w:val="24"/>
          <w:u w:val="single"/>
        </w:rPr>
        <w:t>singular</w:t>
      </w:r>
    </w:p>
    <w:p w:rsidR="008F53FA" w:rsidRPr="00674662" w:rsidRDefault="008F53FA" w:rsidP="008F53FA">
      <w:pPr>
        <w:pStyle w:val="Normlnodsazen"/>
        <w:rPr>
          <w:szCs w:val="24"/>
        </w:rPr>
      </w:pPr>
      <w:r w:rsidRPr="00674662">
        <w:rPr>
          <w:i w:val="0"/>
          <w:szCs w:val="24"/>
        </w:rPr>
        <w:t>(a)</w:t>
      </w:r>
      <w:r w:rsidRPr="00674662">
        <w:rPr>
          <w:i w:val="0"/>
          <w:szCs w:val="24"/>
        </w:rPr>
        <w:tab/>
        <w:t>1</w:t>
      </w:r>
      <w:r w:rsidRPr="00674662">
        <w:rPr>
          <w:i w:val="0"/>
          <w:szCs w:val="24"/>
          <w:vertAlign w:val="superscript"/>
        </w:rPr>
        <w:t>st</w:t>
      </w:r>
      <w:r w:rsidRPr="00674662">
        <w:rPr>
          <w:szCs w:val="24"/>
          <w:vertAlign w:val="superscript"/>
        </w:rPr>
        <w:tab/>
      </w:r>
      <w:r w:rsidRPr="00674662">
        <w:rPr>
          <w:szCs w:val="24"/>
        </w:rPr>
        <w:t xml:space="preserve">I </w:t>
      </w:r>
      <w:r w:rsidRPr="00674662">
        <w:rPr>
          <w:b/>
          <w:szCs w:val="24"/>
        </w:rPr>
        <w:t>was</w:t>
      </w:r>
      <w:r w:rsidRPr="00674662">
        <w:rPr>
          <w:szCs w:val="24"/>
        </w:rPr>
        <w:t xml:space="preserve"> in the booth of 221. </w:t>
      </w:r>
    </w:p>
    <w:p w:rsidR="008F53FA" w:rsidRPr="00674662" w:rsidRDefault="008F53FA" w:rsidP="008F53FA">
      <w:pPr>
        <w:pStyle w:val="Normlnodsazen"/>
        <w:jc w:val="right"/>
        <w:rPr>
          <w:i w:val="0"/>
          <w:szCs w:val="24"/>
        </w:rPr>
      </w:pPr>
      <w:r w:rsidRPr="00674662">
        <w:rPr>
          <w:i w:val="0"/>
          <w:szCs w:val="24"/>
        </w:rPr>
        <w:t>(V0048)</w:t>
      </w:r>
    </w:p>
    <w:p w:rsidR="008F53FA" w:rsidRPr="00674662" w:rsidRDefault="008F53FA" w:rsidP="008F53FA">
      <w:pPr>
        <w:pStyle w:val="Normlnodsazen"/>
        <w:rPr>
          <w:szCs w:val="24"/>
        </w:rPr>
      </w:pPr>
      <w:r w:rsidRPr="00674662">
        <w:rPr>
          <w:i w:val="0"/>
          <w:szCs w:val="24"/>
        </w:rPr>
        <w:t>(b)</w:t>
      </w:r>
      <w:r w:rsidRPr="00674662">
        <w:rPr>
          <w:i w:val="0"/>
          <w:szCs w:val="24"/>
        </w:rPr>
        <w:tab/>
        <w:t>2</w:t>
      </w:r>
      <w:r w:rsidRPr="00674662">
        <w:rPr>
          <w:i w:val="0"/>
          <w:szCs w:val="24"/>
          <w:vertAlign w:val="superscript"/>
        </w:rPr>
        <w:t>nd</w:t>
      </w:r>
      <w:r w:rsidRPr="00674662">
        <w:rPr>
          <w:szCs w:val="24"/>
          <w:vertAlign w:val="superscript"/>
        </w:rPr>
        <w:tab/>
      </w:r>
      <w:r w:rsidRPr="00674662">
        <w:rPr>
          <w:b/>
          <w:szCs w:val="24"/>
        </w:rPr>
        <w:t>Were</w:t>
      </w:r>
      <w:r w:rsidRPr="00674662">
        <w:rPr>
          <w:szCs w:val="24"/>
        </w:rPr>
        <w:t xml:space="preserve"> you on this?  </w:t>
      </w:r>
    </w:p>
    <w:p w:rsidR="008F53FA" w:rsidRPr="00674662" w:rsidRDefault="008F53FA" w:rsidP="008F53FA">
      <w:pPr>
        <w:pStyle w:val="Normlnodsazen"/>
        <w:jc w:val="right"/>
        <w:rPr>
          <w:i w:val="0"/>
          <w:szCs w:val="24"/>
        </w:rPr>
      </w:pPr>
      <w:r w:rsidRPr="00674662">
        <w:rPr>
          <w:i w:val="0"/>
          <w:szCs w:val="24"/>
        </w:rPr>
        <w:t>(V0115)</w:t>
      </w:r>
    </w:p>
    <w:p w:rsidR="008F53FA" w:rsidRPr="00674662" w:rsidRDefault="008F53FA" w:rsidP="008F53FA">
      <w:pPr>
        <w:pStyle w:val="Normlnodsazen"/>
        <w:ind w:left="567" w:hanging="567"/>
      </w:pPr>
      <w:r w:rsidRPr="00674662">
        <w:rPr>
          <w:i w:val="0"/>
          <w:szCs w:val="24"/>
        </w:rPr>
        <w:t>(c)</w:t>
      </w:r>
      <w:r w:rsidRPr="00674662">
        <w:rPr>
          <w:i w:val="0"/>
          <w:szCs w:val="24"/>
        </w:rPr>
        <w:tab/>
        <w:t>3</w:t>
      </w:r>
      <w:r w:rsidRPr="00674662">
        <w:rPr>
          <w:i w:val="0"/>
          <w:szCs w:val="24"/>
          <w:vertAlign w:val="superscript"/>
        </w:rPr>
        <w:t>rd</w:t>
      </w:r>
      <w:r w:rsidRPr="00674662">
        <w:rPr>
          <w:szCs w:val="24"/>
          <w:vertAlign w:val="superscript"/>
        </w:rPr>
        <w:tab/>
      </w:r>
      <w:r w:rsidRPr="00674662">
        <w:t xml:space="preserve">He came at me like he </w:t>
      </w:r>
      <w:r w:rsidRPr="00674662">
        <w:rPr>
          <w:b/>
        </w:rPr>
        <w:t>was</w:t>
      </w:r>
      <w:r w:rsidRPr="00674662">
        <w:t xml:space="preserve"> crazy. </w:t>
      </w:r>
    </w:p>
    <w:p w:rsidR="008F53FA" w:rsidRPr="00674662" w:rsidRDefault="008F53FA" w:rsidP="008F53FA">
      <w:pPr>
        <w:pStyle w:val="Normlnodsazen"/>
        <w:jc w:val="right"/>
        <w:rPr>
          <w:i w:val="0"/>
          <w:szCs w:val="24"/>
        </w:rPr>
      </w:pPr>
      <w:r w:rsidRPr="00674662">
        <w:rPr>
          <w:i w:val="0"/>
          <w:szCs w:val="24"/>
        </w:rPr>
        <w:t>(V0272)</w:t>
      </w:r>
    </w:p>
    <w:p w:rsidR="008F53FA" w:rsidRPr="00674662" w:rsidRDefault="008F53FA" w:rsidP="008F53FA">
      <w:pPr>
        <w:pStyle w:val="Normlnodsazen"/>
        <w:rPr>
          <w:i w:val="0"/>
          <w:szCs w:val="24"/>
          <w:u w:val="single"/>
        </w:rPr>
      </w:pPr>
      <w:r w:rsidRPr="00674662">
        <w:rPr>
          <w:i w:val="0"/>
          <w:szCs w:val="24"/>
        </w:rPr>
        <w:tab/>
      </w:r>
      <w:r w:rsidRPr="00674662">
        <w:rPr>
          <w:i w:val="0"/>
          <w:szCs w:val="24"/>
        </w:rPr>
        <w:tab/>
      </w:r>
      <w:r w:rsidRPr="00674662">
        <w:rPr>
          <w:i w:val="0"/>
          <w:szCs w:val="24"/>
          <w:u w:val="single"/>
        </w:rPr>
        <w:t>plural</w:t>
      </w:r>
    </w:p>
    <w:p w:rsidR="008F53FA" w:rsidRPr="00674662" w:rsidRDefault="008F53FA" w:rsidP="00247E21">
      <w:pPr>
        <w:pStyle w:val="Normlnodsazen"/>
      </w:pPr>
      <w:r w:rsidRPr="00674662">
        <w:rPr>
          <w:i w:val="0"/>
        </w:rPr>
        <w:t>(d)</w:t>
      </w:r>
      <w:r w:rsidRPr="00674662">
        <w:rPr>
          <w:i w:val="0"/>
        </w:rPr>
        <w:tab/>
        <w:t>1</w:t>
      </w:r>
      <w:r w:rsidRPr="00674662">
        <w:rPr>
          <w:i w:val="0"/>
          <w:vertAlign w:val="superscript"/>
        </w:rPr>
        <w:t>st</w:t>
      </w:r>
      <w:r w:rsidRPr="00674662">
        <w:rPr>
          <w:vertAlign w:val="superscript"/>
        </w:rPr>
        <w:tab/>
      </w:r>
      <w:r w:rsidR="00247E21" w:rsidRPr="00674662">
        <w:t>NONE FOUND</w:t>
      </w:r>
    </w:p>
    <w:p w:rsidR="00247E21" w:rsidRPr="00674662" w:rsidRDefault="00247E21" w:rsidP="00247E21">
      <w:pPr>
        <w:pStyle w:val="Normlnodsazen"/>
        <w:rPr>
          <w:i w:val="0"/>
          <w:szCs w:val="24"/>
        </w:rPr>
      </w:pPr>
    </w:p>
    <w:p w:rsidR="008F53FA" w:rsidRPr="00674662" w:rsidRDefault="008F53FA" w:rsidP="00247E21">
      <w:pPr>
        <w:pStyle w:val="Normlnodsazen"/>
      </w:pPr>
      <w:r w:rsidRPr="00674662">
        <w:rPr>
          <w:i w:val="0"/>
        </w:rPr>
        <w:t>(e)</w:t>
      </w:r>
      <w:r w:rsidRPr="00674662">
        <w:rPr>
          <w:i w:val="0"/>
        </w:rPr>
        <w:tab/>
        <w:t>2</w:t>
      </w:r>
      <w:r w:rsidRPr="00674662">
        <w:rPr>
          <w:i w:val="0"/>
          <w:vertAlign w:val="superscript"/>
        </w:rPr>
        <w:t>nd</w:t>
      </w:r>
      <w:r w:rsidRPr="00674662">
        <w:rPr>
          <w:vertAlign w:val="superscript"/>
        </w:rPr>
        <w:tab/>
      </w:r>
      <w:r w:rsidR="00247E21" w:rsidRPr="00674662">
        <w:t>NONE FOUND</w:t>
      </w:r>
    </w:p>
    <w:p w:rsidR="00247E21" w:rsidRPr="00674662" w:rsidRDefault="00247E21" w:rsidP="00247E21">
      <w:pPr>
        <w:pStyle w:val="Normlnodsazen"/>
        <w:rPr>
          <w:i w:val="0"/>
          <w:szCs w:val="24"/>
        </w:rPr>
      </w:pPr>
    </w:p>
    <w:p w:rsidR="00624C35" w:rsidRPr="00674662" w:rsidRDefault="008F53FA" w:rsidP="00624C35">
      <w:pPr>
        <w:pStyle w:val="Normlnodsazen"/>
      </w:pPr>
      <w:r w:rsidRPr="00674662">
        <w:rPr>
          <w:i w:val="0"/>
        </w:rPr>
        <w:t>(f)</w:t>
      </w:r>
      <w:r w:rsidRPr="00674662">
        <w:rPr>
          <w:i w:val="0"/>
        </w:rPr>
        <w:tab/>
        <w:t>3</w:t>
      </w:r>
      <w:r w:rsidRPr="00674662">
        <w:rPr>
          <w:i w:val="0"/>
          <w:vertAlign w:val="superscript"/>
        </w:rPr>
        <w:t>rd</w:t>
      </w:r>
      <w:r w:rsidRPr="00674662">
        <w:t xml:space="preserve"> </w:t>
      </w:r>
      <w:r w:rsidRPr="00674662">
        <w:tab/>
      </w:r>
      <w:r w:rsidR="00624C35" w:rsidRPr="00674662">
        <w:t xml:space="preserve">What </w:t>
      </w:r>
      <w:r w:rsidR="00624C35" w:rsidRPr="00674662">
        <w:rPr>
          <w:b/>
        </w:rPr>
        <w:t>were</w:t>
      </w:r>
      <w:r w:rsidR="00624C35" w:rsidRPr="00674662">
        <w:t xml:space="preserve"> your duties on that date?  </w:t>
      </w:r>
    </w:p>
    <w:p w:rsidR="008F53FA" w:rsidRPr="00674662" w:rsidRDefault="008F53FA" w:rsidP="008F53FA">
      <w:pPr>
        <w:pStyle w:val="Normlnodsazen"/>
        <w:jc w:val="right"/>
        <w:rPr>
          <w:i w:val="0"/>
          <w:szCs w:val="24"/>
        </w:rPr>
      </w:pPr>
      <w:r w:rsidRPr="00674662">
        <w:rPr>
          <w:i w:val="0"/>
          <w:szCs w:val="24"/>
        </w:rPr>
        <w:t>(V0</w:t>
      </w:r>
      <w:r w:rsidR="00624C35" w:rsidRPr="00674662">
        <w:rPr>
          <w:i w:val="0"/>
          <w:szCs w:val="24"/>
        </w:rPr>
        <w:t>047</w:t>
      </w:r>
      <w:r w:rsidRPr="00674662">
        <w:rPr>
          <w:i w:val="0"/>
          <w:szCs w:val="24"/>
        </w:rPr>
        <w:t>)</w:t>
      </w:r>
    </w:p>
    <w:p w:rsidR="007A5A41" w:rsidRPr="00674662" w:rsidRDefault="007A5A41" w:rsidP="00523CCE"/>
    <w:p w:rsidR="003D7A41" w:rsidRPr="00674662" w:rsidRDefault="003D7A41" w:rsidP="00523CCE">
      <w:r w:rsidRPr="00674662">
        <w:t xml:space="preserve">As stated above, the morphology for the verb </w:t>
      </w:r>
      <w:r w:rsidRPr="00674662">
        <w:rPr>
          <w:i/>
        </w:rPr>
        <w:t xml:space="preserve">be </w:t>
      </w:r>
      <w:r w:rsidRPr="00674662">
        <w:t xml:space="preserve">is the same for its auxiliary and lexical variant, however, complementation differs. All examples in </w:t>
      </w:r>
      <w:r w:rsidR="00127783" w:rsidRPr="00674662">
        <w:fldChar w:fldCharType="begin"/>
      </w:r>
      <w:r w:rsidRPr="00674662">
        <w:instrText xml:space="preserve"> REF _Ref489285962 \h </w:instrText>
      </w:r>
      <w:r w:rsidR="00127783" w:rsidRPr="00674662">
        <w:fldChar w:fldCharType="separate"/>
      </w:r>
      <w:r w:rsidR="00C83B9F" w:rsidRPr="00674662">
        <w:t>(</w:t>
      </w:r>
      <w:r w:rsidR="00C83B9F">
        <w:rPr>
          <w:noProof/>
        </w:rPr>
        <w:t>10</w:t>
      </w:r>
      <w:r w:rsidR="00127783" w:rsidRPr="00674662">
        <w:fldChar w:fldCharType="end"/>
      </w:r>
      <w:r w:rsidRPr="00674662">
        <w:t xml:space="preserve">) are those </w:t>
      </w:r>
      <w:r w:rsidRPr="00674662">
        <w:lastRenderedPageBreak/>
        <w:t xml:space="preserve">of auxiliary verb </w:t>
      </w:r>
      <w:r w:rsidRPr="00674662">
        <w:rPr>
          <w:i/>
        </w:rPr>
        <w:t xml:space="preserve">be, </w:t>
      </w:r>
      <w:r w:rsidRPr="00674662">
        <w:t>part of the progres</w:t>
      </w:r>
      <w:r w:rsidR="008A01B6">
        <w:t>s</w:t>
      </w:r>
      <w:r w:rsidRPr="00674662">
        <w:t xml:space="preserve">ive aspect </w:t>
      </w:r>
      <w:r w:rsidR="00745B67">
        <w:rPr>
          <w:b/>
        </w:rPr>
        <w:t>endings</w:t>
      </w:r>
      <w:r w:rsidRPr="00674662">
        <w:t xml:space="preserve"> (e.g. </w:t>
      </w:r>
      <w:r w:rsidRPr="00745B67">
        <w:rPr>
          <w:i/>
        </w:rPr>
        <w:t>are</w:t>
      </w:r>
      <w:r w:rsidRPr="00674662">
        <w:rPr>
          <w:b/>
          <w:i/>
        </w:rPr>
        <w:t xml:space="preserve"> </w:t>
      </w:r>
      <w:r w:rsidRPr="00674662">
        <w:rPr>
          <w:i/>
        </w:rPr>
        <w:t>go</w:t>
      </w:r>
      <w:r w:rsidRPr="00674662">
        <w:rPr>
          <w:b/>
          <w:i/>
        </w:rPr>
        <w:t>ing</w:t>
      </w:r>
      <w:r w:rsidRPr="00674662">
        <w:t>)</w:t>
      </w:r>
      <w:r w:rsidRPr="00674662">
        <w:rPr>
          <w:i/>
        </w:rPr>
        <w:t xml:space="preserve"> </w:t>
      </w:r>
      <w:r w:rsidRPr="00674662">
        <w:t xml:space="preserve">in that they require a verbal complement in the form of </w:t>
      </w:r>
      <w:r w:rsidRPr="00674662">
        <w:rPr>
          <w:i/>
        </w:rPr>
        <w:t xml:space="preserve">–ing </w:t>
      </w:r>
      <w:r w:rsidRPr="00674662">
        <w:t xml:space="preserve">ending. All examples in </w:t>
      </w:r>
      <w:r w:rsidR="00127783" w:rsidRPr="00674662">
        <w:fldChar w:fldCharType="begin"/>
      </w:r>
      <w:r w:rsidRPr="00674662">
        <w:instrText xml:space="preserve"> REF _Ref15324422 \h </w:instrText>
      </w:r>
      <w:r w:rsidR="00127783" w:rsidRPr="00674662">
        <w:fldChar w:fldCharType="separate"/>
      </w:r>
      <w:r w:rsidR="00C83B9F" w:rsidRPr="00674662">
        <w:t>(</w:t>
      </w:r>
      <w:r w:rsidR="00C83B9F">
        <w:rPr>
          <w:noProof/>
        </w:rPr>
        <w:t>11</w:t>
      </w:r>
      <w:r w:rsidR="00127783" w:rsidRPr="00674662">
        <w:fldChar w:fldCharType="end"/>
      </w:r>
      <w:r w:rsidRPr="00674662">
        <w:t xml:space="preserve">), on the other hand, show the behavior of copula </w:t>
      </w:r>
      <w:r w:rsidRPr="00674662">
        <w:rPr>
          <w:i/>
        </w:rPr>
        <w:t>be</w:t>
      </w:r>
      <w:r w:rsidR="00CD17FC" w:rsidRPr="00674662">
        <w:t xml:space="preserve">: Examples </w:t>
      </w:r>
      <w:r w:rsidR="00127783" w:rsidRPr="00674662">
        <w:fldChar w:fldCharType="begin"/>
      </w:r>
      <w:r w:rsidR="00CD17FC" w:rsidRPr="00674662">
        <w:instrText xml:space="preserve"> REF _Ref15324422 \h </w:instrText>
      </w:r>
      <w:r w:rsidR="00127783" w:rsidRPr="00674662">
        <w:fldChar w:fldCharType="separate"/>
      </w:r>
      <w:r w:rsidR="00C83B9F" w:rsidRPr="00674662">
        <w:t>(</w:t>
      </w:r>
      <w:r w:rsidR="00C83B9F">
        <w:rPr>
          <w:noProof/>
        </w:rPr>
        <w:t>11</w:t>
      </w:r>
      <w:r w:rsidR="00127783" w:rsidRPr="00674662">
        <w:fldChar w:fldCharType="end"/>
      </w:r>
      <w:r w:rsidR="00CD17FC" w:rsidRPr="00674662">
        <w:t xml:space="preserve">a) and </w:t>
      </w:r>
      <w:r w:rsidR="00127783" w:rsidRPr="00674662">
        <w:fldChar w:fldCharType="begin"/>
      </w:r>
      <w:r w:rsidR="00CD17FC" w:rsidRPr="00674662">
        <w:instrText xml:space="preserve"> REF _Ref15324422 \h </w:instrText>
      </w:r>
      <w:r w:rsidR="00127783" w:rsidRPr="00674662">
        <w:fldChar w:fldCharType="separate"/>
      </w:r>
      <w:r w:rsidR="00C83B9F" w:rsidRPr="00674662">
        <w:t>(</w:t>
      </w:r>
      <w:r w:rsidR="00C83B9F">
        <w:rPr>
          <w:noProof/>
        </w:rPr>
        <w:t>11</w:t>
      </w:r>
      <w:r w:rsidR="00127783" w:rsidRPr="00674662">
        <w:fldChar w:fldCharType="end"/>
      </w:r>
      <w:r w:rsidR="00CD17FC" w:rsidRPr="00674662">
        <w:t>b) are complemented by PPs (</w:t>
      </w:r>
      <w:r w:rsidR="00CD17FC" w:rsidRPr="00674662">
        <w:rPr>
          <w:i/>
        </w:rPr>
        <w:t xml:space="preserve">in the booth of 221, on this, </w:t>
      </w:r>
      <w:r w:rsidR="00CD17FC" w:rsidRPr="00674662">
        <w:t xml:space="preserve">respectively), example </w:t>
      </w:r>
      <w:r w:rsidR="00127783" w:rsidRPr="00674662">
        <w:fldChar w:fldCharType="begin"/>
      </w:r>
      <w:r w:rsidR="00CD17FC" w:rsidRPr="00674662">
        <w:instrText xml:space="preserve"> REF _Ref15324422 \h </w:instrText>
      </w:r>
      <w:r w:rsidR="00127783" w:rsidRPr="00674662">
        <w:fldChar w:fldCharType="separate"/>
      </w:r>
      <w:r w:rsidR="00C83B9F" w:rsidRPr="00674662">
        <w:t>(</w:t>
      </w:r>
      <w:r w:rsidR="00C83B9F">
        <w:rPr>
          <w:noProof/>
        </w:rPr>
        <w:t>11</w:t>
      </w:r>
      <w:r w:rsidR="00127783" w:rsidRPr="00674662">
        <w:fldChar w:fldCharType="end"/>
      </w:r>
      <w:r w:rsidR="00CD17FC" w:rsidRPr="00674662">
        <w:t>c) by AP (</w:t>
      </w:r>
      <w:r w:rsidR="00CD17FC" w:rsidRPr="00674662">
        <w:rPr>
          <w:i/>
        </w:rPr>
        <w:t>crazy</w:t>
      </w:r>
      <w:r w:rsidR="00CD17FC" w:rsidRPr="00674662">
        <w:t xml:space="preserve">), and </w:t>
      </w:r>
      <w:r w:rsidR="00127783" w:rsidRPr="00674662">
        <w:fldChar w:fldCharType="begin"/>
      </w:r>
      <w:r w:rsidR="00CD17FC" w:rsidRPr="00674662">
        <w:instrText xml:space="preserve"> REF _Ref15324422 \h </w:instrText>
      </w:r>
      <w:r w:rsidR="00127783" w:rsidRPr="00674662">
        <w:fldChar w:fldCharType="separate"/>
      </w:r>
      <w:r w:rsidR="00C83B9F" w:rsidRPr="00674662">
        <w:t>(</w:t>
      </w:r>
      <w:r w:rsidR="00C83B9F">
        <w:rPr>
          <w:noProof/>
        </w:rPr>
        <w:t>11</w:t>
      </w:r>
      <w:r w:rsidR="00127783" w:rsidRPr="00674662">
        <w:fldChar w:fldCharType="end"/>
      </w:r>
      <w:r w:rsidR="00CD17FC" w:rsidRPr="00674662">
        <w:t>f) by NP (</w:t>
      </w:r>
      <w:r w:rsidR="00CD17FC" w:rsidRPr="00674662">
        <w:rPr>
          <w:i/>
        </w:rPr>
        <w:t>your duties</w:t>
      </w:r>
      <w:r w:rsidR="00CD17FC" w:rsidRPr="00674662">
        <w:t>).</w:t>
      </w:r>
    </w:p>
    <w:p w:rsidR="007A5A41" w:rsidRPr="00674662" w:rsidRDefault="007A5A41" w:rsidP="00523CCE"/>
    <w:p w:rsidR="00444143" w:rsidRPr="00674662" w:rsidRDefault="00523CCE" w:rsidP="0003616B">
      <w:pPr>
        <w:pStyle w:val="Nadpis2"/>
      </w:pPr>
      <w:bookmarkStart w:id="88" w:name="_Toc15899423"/>
      <w:bookmarkStart w:id="89" w:name="_Toc15927133"/>
      <w:bookmarkStart w:id="90" w:name="_Toc15927183"/>
      <w:bookmarkStart w:id="91" w:name="_Toc15927797"/>
      <w:bookmarkStart w:id="92" w:name="_Ref16601210"/>
      <w:r w:rsidRPr="00674662">
        <w:t>H</w:t>
      </w:r>
      <w:r w:rsidR="005C348D" w:rsidRPr="00674662">
        <w:t>ave</w:t>
      </w:r>
      <w:bookmarkEnd w:id="88"/>
      <w:bookmarkEnd w:id="89"/>
      <w:bookmarkEnd w:id="90"/>
      <w:bookmarkEnd w:id="91"/>
      <w:bookmarkEnd w:id="92"/>
    </w:p>
    <w:p w:rsidR="00CF3AEE" w:rsidRPr="00674662" w:rsidRDefault="004570C2" w:rsidP="00CF3AEE">
      <w:r w:rsidRPr="00674662">
        <w:t xml:space="preserve">This section provides the reader with the examples of the auxiliary verb </w:t>
      </w:r>
      <w:r w:rsidRPr="00674662">
        <w:rPr>
          <w:i/>
        </w:rPr>
        <w:t>have</w:t>
      </w:r>
      <w:r w:rsidR="006A2CFE" w:rsidRPr="00674662">
        <w:t>. See the following sub</w:t>
      </w:r>
      <w:r w:rsidRPr="00674662">
        <w:t>section for a detailed distinction among these auxiliary forms.</w:t>
      </w:r>
    </w:p>
    <w:p w:rsidR="00CF3AEE" w:rsidRPr="00674662" w:rsidRDefault="00CF3AEE" w:rsidP="004570C2">
      <w:pPr>
        <w:pStyle w:val="Titulek"/>
        <w:spacing w:line="23" w:lineRule="atLeast"/>
        <w:jc w:val="left"/>
      </w:pPr>
      <w:r w:rsidRPr="00674662">
        <w:t xml:space="preserve"> </w:t>
      </w:r>
      <w:bookmarkStart w:id="93" w:name="_Ref15323541"/>
      <w:r w:rsidRPr="00674662">
        <w:t>(</w:t>
      </w:r>
      <w:fldSimple w:instr=" SEQ ( \* ARABIC ">
        <w:r w:rsidR="00C83B9F">
          <w:rPr>
            <w:noProof/>
          </w:rPr>
          <w:t>12</w:t>
        </w:r>
      </w:fldSimple>
      <w:bookmarkEnd w:id="93"/>
      <w:r w:rsidRPr="00674662">
        <w:t xml:space="preserve">) </w:t>
      </w:r>
      <w:r w:rsidRPr="00674662">
        <w:tab/>
        <w:t xml:space="preserve">Present </w:t>
      </w:r>
      <w:r w:rsidRPr="00674662">
        <w:rPr>
          <w:i/>
        </w:rPr>
        <w:t>have</w:t>
      </w:r>
    </w:p>
    <w:p w:rsidR="00CF3AEE" w:rsidRPr="00674662" w:rsidRDefault="00CF3AEE" w:rsidP="004570C2">
      <w:pPr>
        <w:pStyle w:val="Normlnodsazen"/>
        <w:spacing w:line="23" w:lineRule="atLeast"/>
        <w:rPr>
          <w:i w:val="0"/>
          <w:szCs w:val="24"/>
          <w:u w:val="single"/>
        </w:rPr>
      </w:pPr>
      <w:r w:rsidRPr="00674662">
        <w:rPr>
          <w:szCs w:val="24"/>
        </w:rPr>
        <w:tab/>
      </w:r>
      <w:r w:rsidRPr="00674662">
        <w:rPr>
          <w:i w:val="0"/>
          <w:szCs w:val="24"/>
          <w:u w:val="single"/>
        </w:rPr>
        <w:t>singular</w:t>
      </w:r>
    </w:p>
    <w:p w:rsidR="00CF3AEE" w:rsidRPr="00674662" w:rsidRDefault="00CF3AEE" w:rsidP="004570C2">
      <w:pPr>
        <w:pStyle w:val="Normlnodsazen"/>
        <w:spacing w:line="23" w:lineRule="atLeast"/>
        <w:rPr>
          <w:szCs w:val="24"/>
        </w:rPr>
      </w:pPr>
      <w:r w:rsidRPr="00674662">
        <w:rPr>
          <w:i w:val="0"/>
          <w:szCs w:val="24"/>
        </w:rPr>
        <w:t>(a)</w:t>
      </w:r>
      <w:r w:rsidRPr="00674662">
        <w:rPr>
          <w:i w:val="0"/>
          <w:szCs w:val="24"/>
        </w:rPr>
        <w:tab/>
        <w:t>1</w:t>
      </w:r>
      <w:r w:rsidRPr="00674662">
        <w:rPr>
          <w:i w:val="0"/>
          <w:szCs w:val="24"/>
          <w:vertAlign w:val="superscript"/>
        </w:rPr>
        <w:t>st</w:t>
      </w:r>
      <w:r w:rsidRPr="00674662">
        <w:rPr>
          <w:szCs w:val="24"/>
          <w:vertAlign w:val="superscript"/>
        </w:rPr>
        <w:tab/>
      </w:r>
      <w:r w:rsidRPr="00674662">
        <w:rPr>
          <w:szCs w:val="24"/>
        </w:rPr>
        <w:t>…I</w:t>
      </w:r>
      <w:r w:rsidRPr="00674662">
        <w:rPr>
          <w:b/>
          <w:szCs w:val="24"/>
        </w:rPr>
        <w:t xml:space="preserve">'ve </w:t>
      </w:r>
      <w:r w:rsidRPr="00674662">
        <w:rPr>
          <w:szCs w:val="24"/>
        </w:rPr>
        <w:t>ever worked.</w:t>
      </w:r>
    </w:p>
    <w:p w:rsidR="00CF3AEE" w:rsidRPr="00674662" w:rsidRDefault="00CF3AEE" w:rsidP="004570C2">
      <w:pPr>
        <w:pStyle w:val="Normlnodsazen"/>
        <w:spacing w:line="23" w:lineRule="atLeast"/>
        <w:jc w:val="right"/>
        <w:rPr>
          <w:i w:val="0"/>
          <w:szCs w:val="24"/>
        </w:rPr>
      </w:pPr>
      <w:r w:rsidRPr="00674662">
        <w:rPr>
          <w:i w:val="0"/>
          <w:szCs w:val="24"/>
        </w:rPr>
        <w:t>(V0411)</w:t>
      </w:r>
    </w:p>
    <w:p w:rsidR="001551A3" w:rsidRPr="00674662" w:rsidRDefault="00CF3AEE" w:rsidP="004570C2">
      <w:pPr>
        <w:pStyle w:val="Normlnodsazen"/>
        <w:spacing w:line="23" w:lineRule="atLeast"/>
        <w:rPr>
          <w:b/>
          <w:szCs w:val="24"/>
        </w:rPr>
      </w:pPr>
      <w:r w:rsidRPr="00674662">
        <w:rPr>
          <w:i w:val="0"/>
          <w:szCs w:val="24"/>
        </w:rPr>
        <w:t>(b)</w:t>
      </w:r>
      <w:r w:rsidRPr="00674662">
        <w:rPr>
          <w:i w:val="0"/>
          <w:szCs w:val="24"/>
        </w:rPr>
        <w:tab/>
        <w:t>2</w:t>
      </w:r>
      <w:r w:rsidRPr="00674662">
        <w:rPr>
          <w:i w:val="0"/>
          <w:szCs w:val="24"/>
          <w:vertAlign w:val="superscript"/>
        </w:rPr>
        <w:t>nd</w:t>
      </w:r>
      <w:r w:rsidRPr="00674662">
        <w:rPr>
          <w:szCs w:val="24"/>
          <w:vertAlign w:val="superscript"/>
        </w:rPr>
        <w:tab/>
      </w:r>
      <w:r w:rsidR="001551A3" w:rsidRPr="00674662">
        <w:rPr>
          <w:szCs w:val="24"/>
        </w:rPr>
        <w:t xml:space="preserve">… you </w:t>
      </w:r>
      <w:r w:rsidR="001551A3" w:rsidRPr="00674662">
        <w:rPr>
          <w:rFonts w:ascii="Cambria Math" w:hAnsi="Cambria Math" w:cs="Cambria Math"/>
          <w:b/>
          <w:szCs w:val="24"/>
        </w:rPr>
        <w:t xml:space="preserve">∅ </w:t>
      </w:r>
      <w:r w:rsidR="001551A3" w:rsidRPr="00674662">
        <w:rPr>
          <w:szCs w:val="24"/>
        </w:rPr>
        <w:t>gotta do it your own self.</w:t>
      </w:r>
      <w:r w:rsidR="001551A3" w:rsidRPr="00674662">
        <w:rPr>
          <w:b/>
          <w:szCs w:val="24"/>
        </w:rPr>
        <w:t xml:space="preserve"> </w:t>
      </w:r>
    </w:p>
    <w:p w:rsidR="00CF3AEE" w:rsidRPr="00674662" w:rsidRDefault="00CF3AEE" w:rsidP="004570C2">
      <w:pPr>
        <w:pStyle w:val="Normlnodsazen"/>
        <w:spacing w:line="23" w:lineRule="atLeast"/>
        <w:jc w:val="right"/>
        <w:rPr>
          <w:i w:val="0"/>
          <w:szCs w:val="24"/>
        </w:rPr>
      </w:pPr>
      <w:r w:rsidRPr="00674662">
        <w:rPr>
          <w:i w:val="0"/>
          <w:szCs w:val="24"/>
        </w:rPr>
        <w:t>(V0</w:t>
      </w:r>
      <w:r w:rsidR="001551A3" w:rsidRPr="00674662">
        <w:rPr>
          <w:i w:val="0"/>
          <w:szCs w:val="24"/>
        </w:rPr>
        <w:t>163</w:t>
      </w:r>
      <w:r w:rsidRPr="00674662">
        <w:rPr>
          <w:i w:val="0"/>
          <w:szCs w:val="24"/>
        </w:rPr>
        <w:t>)</w:t>
      </w:r>
    </w:p>
    <w:p w:rsidR="00CF3AEE" w:rsidRPr="00674662" w:rsidRDefault="00CF3AEE" w:rsidP="004570C2">
      <w:pPr>
        <w:pStyle w:val="Normlnodsazen"/>
        <w:spacing w:line="23" w:lineRule="atLeast"/>
        <w:ind w:left="567" w:hanging="567"/>
        <w:rPr>
          <w:szCs w:val="24"/>
          <w:vertAlign w:val="superscript"/>
        </w:rPr>
      </w:pPr>
      <w:r w:rsidRPr="00674662">
        <w:rPr>
          <w:i w:val="0"/>
          <w:szCs w:val="24"/>
        </w:rPr>
        <w:t>(c)</w:t>
      </w:r>
      <w:r w:rsidRPr="00674662">
        <w:rPr>
          <w:i w:val="0"/>
          <w:szCs w:val="24"/>
        </w:rPr>
        <w:tab/>
        <w:t>3</w:t>
      </w:r>
      <w:r w:rsidRPr="00674662">
        <w:rPr>
          <w:i w:val="0"/>
          <w:szCs w:val="24"/>
          <w:vertAlign w:val="superscript"/>
        </w:rPr>
        <w:t>rd</w:t>
      </w:r>
      <w:r w:rsidRPr="00674662">
        <w:rPr>
          <w:szCs w:val="24"/>
          <w:vertAlign w:val="superscript"/>
        </w:rPr>
        <w:tab/>
      </w:r>
      <w:r w:rsidRPr="00674662">
        <w:t>The crew that</w:t>
      </w:r>
      <w:r w:rsidRPr="00674662">
        <w:rPr>
          <w:b/>
        </w:rPr>
        <w:t>'s</w:t>
      </w:r>
      <w:r w:rsidRPr="00674662">
        <w:t xml:space="preserve"> been running Franklin Terrace for a year.</w:t>
      </w:r>
    </w:p>
    <w:p w:rsidR="00CF3AEE" w:rsidRPr="00674662" w:rsidRDefault="00CF3AEE" w:rsidP="004570C2">
      <w:pPr>
        <w:pStyle w:val="Normlnodsazen"/>
        <w:spacing w:line="23" w:lineRule="atLeast"/>
        <w:jc w:val="right"/>
        <w:rPr>
          <w:i w:val="0"/>
          <w:szCs w:val="24"/>
        </w:rPr>
      </w:pPr>
      <w:r w:rsidRPr="00674662">
        <w:rPr>
          <w:i w:val="0"/>
          <w:szCs w:val="24"/>
        </w:rPr>
        <w:t>(V0125)</w:t>
      </w:r>
    </w:p>
    <w:p w:rsidR="00CF3AEE" w:rsidRPr="00674662" w:rsidRDefault="00CF3AEE" w:rsidP="004570C2">
      <w:pPr>
        <w:pStyle w:val="Normlnodsazen"/>
        <w:spacing w:line="23" w:lineRule="atLeast"/>
        <w:rPr>
          <w:i w:val="0"/>
          <w:szCs w:val="24"/>
          <w:u w:val="single"/>
        </w:rPr>
      </w:pPr>
      <w:r w:rsidRPr="00674662">
        <w:rPr>
          <w:i w:val="0"/>
          <w:szCs w:val="24"/>
        </w:rPr>
        <w:tab/>
      </w:r>
      <w:r w:rsidRPr="00674662">
        <w:rPr>
          <w:i w:val="0"/>
          <w:szCs w:val="24"/>
        </w:rPr>
        <w:tab/>
      </w:r>
      <w:r w:rsidRPr="00674662">
        <w:rPr>
          <w:i w:val="0"/>
          <w:szCs w:val="24"/>
          <w:u w:val="single"/>
        </w:rPr>
        <w:t>plural</w:t>
      </w:r>
    </w:p>
    <w:p w:rsidR="00CF3AEE" w:rsidRPr="00674662" w:rsidRDefault="00CF3AEE" w:rsidP="004570C2">
      <w:pPr>
        <w:pStyle w:val="Normlnodsazen"/>
        <w:spacing w:line="23" w:lineRule="atLeast"/>
        <w:rPr>
          <w:szCs w:val="24"/>
        </w:rPr>
      </w:pPr>
      <w:r w:rsidRPr="00674662">
        <w:rPr>
          <w:i w:val="0"/>
        </w:rPr>
        <w:t>(d)</w:t>
      </w:r>
      <w:r w:rsidRPr="00674662">
        <w:rPr>
          <w:i w:val="0"/>
        </w:rPr>
        <w:tab/>
        <w:t>1</w:t>
      </w:r>
      <w:r w:rsidRPr="00674662">
        <w:rPr>
          <w:i w:val="0"/>
          <w:vertAlign w:val="superscript"/>
        </w:rPr>
        <w:t>st</w:t>
      </w:r>
      <w:r w:rsidRPr="00674662">
        <w:rPr>
          <w:vertAlign w:val="superscript"/>
        </w:rPr>
        <w:tab/>
      </w:r>
      <w:r w:rsidRPr="00674662">
        <w:t xml:space="preserve">Yeah, we </w:t>
      </w:r>
      <w:r w:rsidRPr="00674662">
        <w:rPr>
          <w:rFonts w:ascii="Cambria Math" w:hAnsi="Cambria Math" w:cs="Cambria Math"/>
          <w:b/>
          <w:szCs w:val="24"/>
        </w:rPr>
        <w:t xml:space="preserve">∅ </w:t>
      </w:r>
      <w:r w:rsidRPr="00674662">
        <w:t>got them.</w:t>
      </w:r>
      <w:r w:rsidRPr="00674662">
        <w:rPr>
          <w:szCs w:val="24"/>
        </w:rPr>
        <w:t xml:space="preserve"> </w:t>
      </w:r>
    </w:p>
    <w:p w:rsidR="00CF3AEE" w:rsidRPr="00674662" w:rsidRDefault="00CF3AEE" w:rsidP="004570C2">
      <w:pPr>
        <w:pStyle w:val="Normlnodsazen"/>
        <w:spacing w:line="23" w:lineRule="atLeast"/>
        <w:jc w:val="right"/>
        <w:rPr>
          <w:i w:val="0"/>
          <w:szCs w:val="24"/>
        </w:rPr>
      </w:pPr>
      <w:r w:rsidRPr="00674662">
        <w:rPr>
          <w:i w:val="0"/>
          <w:szCs w:val="24"/>
        </w:rPr>
        <w:t>(V0549)</w:t>
      </w:r>
    </w:p>
    <w:p w:rsidR="00CF3AEE" w:rsidRPr="00674662" w:rsidRDefault="00CF3AEE" w:rsidP="004570C2">
      <w:pPr>
        <w:pStyle w:val="Normlnodsazen"/>
        <w:spacing w:line="23" w:lineRule="atLeast"/>
        <w:rPr>
          <w:szCs w:val="24"/>
        </w:rPr>
      </w:pPr>
      <w:r w:rsidRPr="00674662">
        <w:rPr>
          <w:i w:val="0"/>
        </w:rPr>
        <w:t>(e)</w:t>
      </w:r>
      <w:r w:rsidRPr="00674662">
        <w:rPr>
          <w:i w:val="0"/>
        </w:rPr>
        <w:tab/>
        <w:t>2</w:t>
      </w:r>
      <w:r w:rsidRPr="00674662">
        <w:rPr>
          <w:i w:val="0"/>
          <w:vertAlign w:val="superscript"/>
        </w:rPr>
        <w:t>nd</w:t>
      </w:r>
      <w:r w:rsidRPr="00674662">
        <w:rPr>
          <w:vertAlign w:val="superscript"/>
        </w:rPr>
        <w:tab/>
      </w:r>
      <w:r w:rsidRPr="00674662">
        <w:t xml:space="preserve">Y'all niggas </w:t>
      </w:r>
      <w:r w:rsidRPr="00674662">
        <w:rPr>
          <w:rFonts w:ascii="Cambria Math" w:hAnsi="Cambria Math" w:cs="Cambria Math"/>
          <w:b/>
          <w:szCs w:val="24"/>
        </w:rPr>
        <w:t>∅</w:t>
      </w:r>
      <w:r w:rsidRPr="00674662">
        <w:rPr>
          <w:b/>
          <w:szCs w:val="24"/>
        </w:rPr>
        <w:t xml:space="preserve"> </w:t>
      </w:r>
      <w:r w:rsidRPr="00674662">
        <w:t>been burnt.</w:t>
      </w:r>
      <w:r w:rsidRPr="00674662">
        <w:rPr>
          <w:szCs w:val="24"/>
        </w:rPr>
        <w:t xml:space="preserve"> </w:t>
      </w:r>
    </w:p>
    <w:p w:rsidR="00CF3AEE" w:rsidRPr="00674662" w:rsidRDefault="00CF3AEE" w:rsidP="004570C2">
      <w:pPr>
        <w:pStyle w:val="Normlnodsazen"/>
        <w:spacing w:line="23" w:lineRule="atLeast"/>
        <w:jc w:val="right"/>
        <w:rPr>
          <w:i w:val="0"/>
          <w:szCs w:val="24"/>
        </w:rPr>
      </w:pPr>
      <w:r w:rsidRPr="00674662">
        <w:rPr>
          <w:i w:val="0"/>
          <w:szCs w:val="24"/>
        </w:rPr>
        <w:t>(V0361)</w:t>
      </w:r>
    </w:p>
    <w:p w:rsidR="00CF3AEE" w:rsidRPr="00674662" w:rsidRDefault="00CF3AEE" w:rsidP="004570C2">
      <w:pPr>
        <w:pStyle w:val="Normlnodsazen"/>
        <w:spacing w:line="23" w:lineRule="atLeast"/>
      </w:pPr>
      <w:r w:rsidRPr="00674662">
        <w:rPr>
          <w:i w:val="0"/>
        </w:rPr>
        <w:t>(f)</w:t>
      </w:r>
      <w:r w:rsidRPr="00674662">
        <w:rPr>
          <w:i w:val="0"/>
        </w:rPr>
        <w:tab/>
        <w:t>3</w:t>
      </w:r>
      <w:r w:rsidRPr="00674662">
        <w:rPr>
          <w:i w:val="0"/>
          <w:vertAlign w:val="superscript"/>
        </w:rPr>
        <w:t>rd</w:t>
      </w:r>
      <w:r w:rsidRPr="00674662">
        <w:t xml:space="preserve"> </w:t>
      </w:r>
      <w:r w:rsidRPr="00674662">
        <w:tab/>
        <w:t xml:space="preserve">… they </w:t>
      </w:r>
      <w:r w:rsidRPr="00674662">
        <w:rPr>
          <w:rFonts w:ascii="Cambria Math" w:hAnsi="Cambria Math" w:cs="Cambria Math"/>
          <w:b/>
          <w:szCs w:val="24"/>
        </w:rPr>
        <w:t xml:space="preserve">∅ </w:t>
      </w:r>
      <w:r w:rsidRPr="00674662">
        <w:t xml:space="preserve">got the whole damn thing. </w:t>
      </w:r>
    </w:p>
    <w:p w:rsidR="00CF3AEE" w:rsidRPr="00674662" w:rsidRDefault="00CF3AEE" w:rsidP="004570C2">
      <w:pPr>
        <w:pStyle w:val="Normlnodsazen"/>
        <w:spacing w:line="23" w:lineRule="atLeast"/>
        <w:jc w:val="right"/>
        <w:rPr>
          <w:i w:val="0"/>
          <w:szCs w:val="24"/>
        </w:rPr>
      </w:pPr>
      <w:r w:rsidRPr="00674662">
        <w:rPr>
          <w:i w:val="0"/>
          <w:szCs w:val="24"/>
        </w:rPr>
        <w:t>(V0356)</w:t>
      </w:r>
    </w:p>
    <w:p w:rsidR="00CF3AEE" w:rsidRPr="00674662" w:rsidRDefault="00CF3AEE" w:rsidP="00CF3AEE"/>
    <w:p w:rsidR="00EF1765" w:rsidRPr="00674662" w:rsidRDefault="00EF1765" w:rsidP="00CF3AEE">
      <w:r w:rsidRPr="00674662">
        <w:t xml:space="preserve">No tokens of auxiliary verb </w:t>
      </w:r>
      <w:r w:rsidRPr="00674662">
        <w:rPr>
          <w:i/>
        </w:rPr>
        <w:t xml:space="preserve">have </w:t>
      </w:r>
      <w:r w:rsidRPr="00674662">
        <w:t>have been found within this episode. The specifi</w:t>
      </w:r>
      <w:r w:rsidR="00373F89" w:rsidRPr="00674662">
        <w:t>ci</w:t>
      </w:r>
      <w:r w:rsidRPr="00674662">
        <w:t>ty for the use the past perfective verbal form (i.e. describing events that happened in time before the past) can be responsible for the absence of these examples in the corpus.</w:t>
      </w:r>
    </w:p>
    <w:p w:rsidR="00CD17FC" w:rsidRPr="00674662" w:rsidRDefault="00CD17FC" w:rsidP="00CF3AEE">
      <w:pPr>
        <w:rPr>
          <w:szCs w:val="24"/>
        </w:rPr>
      </w:pPr>
      <w:r w:rsidRPr="00674662">
        <w:lastRenderedPageBreak/>
        <w:t xml:space="preserve">It can be stated that every auxiliary verb </w:t>
      </w:r>
      <w:r w:rsidRPr="00674662">
        <w:rPr>
          <w:i/>
        </w:rPr>
        <w:t xml:space="preserve">have </w:t>
      </w:r>
      <w:r w:rsidRPr="00674662">
        <w:t>is complemented by</w:t>
      </w:r>
      <w:r w:rsidR="00A50613">
        <w:t xml:space="preserve"> a </w:t>
      </w:r>
      <w:r w:rsidR="00A50613" w:rsidRPr="00A50613">
        <w:rPr>
          <w:u w:val="single"/>
        </w:rPr>
        <w:t>lexical</w:t>
      </w:r>
      <w:r w:rsidR="00A50613">
        <w:t xml:space="preserve"> verb and</w:t>
      </w:r>
      <w:r w:rsidRPr="00674662">
        <w:t xml:space="preserve"> the participle </w:t>
      </w:r>
      <w:r w:rsidRPr="00A50613">
        <w:rPr>
          <w:b/>
        </w:rPr>
        <w:t>ending</w:t>
      </w:r>
      <w:r w:rsidRPr="00674662">
        <w:t xml:space="preserve"> </w:t>
      </w:r>
      <w:r w:rsidRPr="00674662">
        <w:rPr>
          <w:i/>
        </w:rPr>
        <w:t>–ed</w:t>
      </w:r>
      <w:r w:rsidRPr="00674662">
        <w:rPr>
          <w:sz w:val="26"/>
        </w:rPr>
        <w:t xml:space="preserve"> </w:t>
      </w:r>
      <w:r w:rsidR="00A50613">
        <w:rPr>
          <w:szCs w:val="24"/>
        </w:rPr>
        <w:t>to</w:t>
      </w:r>
      <w:r w:rsidRPr="00674662">
        <w:rPr>
          <w:szCs w:val="24"/>
        </w:rPr>
        <w:t xml:space="preserve"> create the perfective </w:t>
      </w:r>
      <w:r w:rsidR="00A50613">
        <w:rPr>
          <w:szCs w:val="24"/>
        </w:rPr>
        <w:t>aspect verbal form</w:t>
      </w:r>
      <w:r w:rsidRPr="00674662">
        <w:rPr>
          <w:szCs w:val="24"/>
        </w:rPr>
        <w:t xml:space="preserve"> (e.g. </w:t>
      </w:r>
      <w:r w:rsidRPr="00745B67">
        <w:rPr>
          <w:i/>
          <w:szCs w:val="24"/>
        </w:rPr>
        <w:t>has</w:t>
      </w:r>
      <w:r w:rsidRPr="00674662">
        <w:rPr>
          <w:b/>
          <w:i/>
          <w:szCs w:val="24"/>
        </w:rPr>
        <w:t xml:space="preserve"> </w:t>
      </w:r>
      <w:r w:rsidR="00EF1765" w:rsidRPr="00674662">
        <w:rPr>
          <w:i/>
          <w:szCs w:val="24"/>
          <w:u w:val="single"/>
        </w:rPr>
        <w:t>travel</w:t>
      </w:r>
      <w:r w:rsidR="00EF1765" w:rsidRPr="00674662">
        <w:rPr>
          <w:b/>
          <w:i/>
          <w:szCs w:val="24"/>
        </w:rPr>
        <w:t>ed</w:t>
      </w:r>
      <w:r w:rsidRPr="00674662">
        <w:rPr>
          <w:szCs w:val="24"/>
        </w:rPr>
        <w:t>)</w:t>
      </w:r>
      <w:r w:rsidR="00EF1765" w:rsidRPr="00674662">
        <w:rPr>
          <w:szCs w:val="24"/>
        </w:rPr>
        <w:t>.</w:t>
      </w:r>
      <w:r w:rsidRPr="00674662">
        <w:rPr>
          <w:szCs w:val="24"/>
        </w:rPr>
        <w:t xml:space="preserve"> However, there are specific differences </w:t>
      </w:r>
      <w:r w:rsidR="00EF1765" w:rsidRPr="00674662">
        <w:rPr>
          <w:szCs w:val="24"/>
        </w:rPr>
        <w:t xml:space="preserve">in interpretation </w:t>
      </w:r>
      <w:r w:rsidRPr="00674662">
        <w:rPr>
          <w:szCs w:val="24"/>
        </w:rPr>
        <w:t xml:space="preserve">to be found when examining some of the examples in </w:t>
      </w:r>
      <w:fldSimple w:instr=" REF _Ref15323541 \h  \* MERGEFORMAT ">
        <w:r w:rsidR="00C83B9F" w:rsidRPr="00C83B9F">
          <w:rPr>
            <w:szCs w:val="24"/>
          </w:rPr>
          <w:t>(</w:t>
        </w:r>
        <w:r w:rsidR="00C83B9F" w:rsidRPr="00C83B9F">
          <w:rPr>
            <w:noProof/>
            <w:szCs w:val="24"/>
          </w:rPr>
          <w:t>12</w:t>
        </w:r>
      </w:fldSimple>
      <w:r w:rsidRPr="00674662">
        <w:rPr>
          <w:szCs w:val="24"/>
        </w:rPr>
        <w:t xml:space="preserve">). </w:t>
      </w:r>
    </w:p>
    <w:p w:rsidR="005F04EC" w:rsidRPr="00674662" w:rsidRDefault="005F04EC" w:rsidP="005F04EC"/>
    <w:p w:rsidR="005C348D" w:rsidRPr="00674662" w:rsidRDefault="00CF3AEE" w:rsidP="004570C2">
      <w:pPr>
        <w:pStyle w:val="Nadpis3"/>
      </w:pPr>
      <w:bookmarkStart w:id="94" w:name="_Toc15899424"/>
      <w:bookmarkStart w:id="95" w:name="_Toc15927134"/>
      <w:bookmarkStart w:id="96" w:name="_Toc15927184"/>
      <w:bookmarkStart w:id="97" w:name="_Toc15927798"/>
      <w:r w:rsidRPr="00674662">
        <w:t xml:space="preserve">Perfective </w:t>
      </w:r>
      <w:r w:rsidRPr="00674662">
        <w:rPr>
          <w:i w:val="0"/>
        </w:rPr>
        <w:t>have</w:t>
      </w:r>
      <w:r w:rsidRPr="00674662">
        <w:t>, p</w:t>
      </w:r>
      <w:r w:rsidR="005C348D" w:rsidRPr="00674662">
        <w:t xml:space="preserve">ossessive </w:t>
      </w:r>
      <w:r w:rsidR="005C348D" w:rsidRPr="00674662">
        <w:rPr>
          <w:i w:val="0"/>
        </w:rPr>
        <w:t>have</w:t>
      </w:r>
      <w:r w:rsidRPr="00674662">
        <w:t xml:space="preserve">, and obligatory </w:t>
      </w:r>
      <w:r w:rsidRPr="00674662">
        <w:rPr>
          <w:i w:val="0"/>
        </w:rPr>
        <w:t>have</w:t>
      </w:r>
      <w:bookmarkEnd w:id="94"/>
      <w:bookmarkEnd w:id="95"/>
      <w:bookmarkEnd w:id="96"/>
      <w:bookmarkEnd w:id="97"/>
    </w:p>
    <w:p w:rsidR="004853FF" w:rsidRPr="00674662" w:rsidRDefault="00EF1765" w:rsidP="004853FF">
      <w:r w:rsidRPr="00674662">
        <w:t xml:space="preserve">First, the "clear" perfective auxiliary verb </w:t>
      </w:r>
      <w:r w:rsidRPr="00674662">
        <w:rPr>
          <w:i/>
        </w:rPr>
        <w:t xml:space="preserve">have </w:t>
      </w:r>
      <w:r w:rsidRPr="00674662">
        <w:t xml:space="preserve">is found in examples </w:t>
      </w:r>
      <w:r w:rsidR="00127783" w:rsidRPr="00674662">
        <w:fldChar w:fldCharType="begin"/>
      </w:r>
      <w:r w:rsidRPr="00674662">
        <w:instrText xml:space="preserve"> REF _Ref15323541 \h </w:instrText>
      </w:r>
      <w:r w:rsidR="00127783" w:rsidRPr="00674662">
        <w:fldChar w:fldCharType="separate"/>
      </w:r>
      <w:r w:rsidR="00C83B9F" w:rsidRPr="00674662">
        <w:t>(</w:t>
      </w:r>
      <w:r w:rsidR="00C83B9F">
        <w:rPr>
          <w:noProof/>
        </w:rPr>
        <w:t>12</w:t>
      </w:r>
      <w:r w:rsidR="00127783" w:rsidRPr="00674662">
        <w:fldChar w:fldCharType="end"/>
      </w:r>
      <w:r w:rsidRPr="00674662">
        <w:t xml:space="preserve">a), </w:t>
      </w:r>
      <w:r w:rsidR="00127783" w:rsidRPr="00674662">
        <w:fldChar w:fldCharType="begin"/>
      </w:r>
      <w:r w:rsidRPr="00674662">
        <w:instrText xml:space="preserve"> REF _Ref15323541 \h </w:instrText>
      </w:r>
      <w:r w:rsidR="00127783" w:rsidRPr="00674662">
        <w:fldChar w:fldCharType="separate"/>
      </w:r>
      <w:r w:rsidR="00C83B9F" w:rsidRPr="00674662">
        <w:t>(</w:t>
      </w:r>
      <w:r w:rsidR="00C83B9F">
        <w:rPr>
          <w:noProof/>
        </w:rPr>
        <w:t>12</w:t>
      </w:r>
      <w:r w:rsidR="00127783" w:rsidRPr="00674662">
        <w:fldChar w:fldCharType="end"/>
      </w:r>
      <w:r w:rsidRPr="00674662">
        <w:t xml:space="preserve">c), and </w:t>
      </w:r>
      <w:r w:rsidR="00127783" w:rsidRPr="00674662">
        <w:fldChar w:fldCharType="begin"/>
      </w:r>
      <w:r w:rsidRPr="00674662">
        <w:instrText xml:space="preserve"> REF _Ref15323541 \h </w:instrText>
      </w:r>
      <w:r w:rsidR="00127783" w:rsidRPr="00674662">
        <w:fldChar w:fldCharType="separate"/>
      </w:r>
      <w:r w:rsidR="00C83B9F" w:rsidRPr="00674662">
        <w:t>(</w:t>
      </w:r>
      <w:r w:rsidR="00C83B9F">
        <w:rPr>
          <w:noProof/>
        </w:rPr>
        <w:t>12</w:t>
      </w:r>
      <w:r w:rsidR="00127783" w:rsidRPr="00674662">
        <w:fldChar w:fldCharType="end"/>
      </w:r>
      <w:r w:rsidRPr="00674662">
        <w:t xml:space="preserve">e). This auxiliary variant is simply complemented by any lexical verb to express the perfective aspect of the verbal action. </w:t>
      </w:r>
    </w:p>
    <w:p w:rsidR="004853FF" w:rsidRPr="00674662" w:rsidRDefault="00EF1765" w:rsidP="004853FF">
      <w:r w:rsidRPr="00674662">
        <w:t xml:space="preserve">Second, examples </w:t>
      </w:r>
      <w:r w:rsidR="00127783" w:rsidRPr="00674662">
        <w:fldChar w:fldCharType="begin"/>
      </w:r>
      <w:r w:rsidRPr="00674662">
        <w:instrText xml:space="preserve"> REF _Ref15323541 \h </w:instrText>
      </w:r>
      <w:r w:rsidR="00127783" w:rsidRPr="00674662">
        <w:fldChar w:fldCharType="separate"/>
      </w:r>
      <w:r w:rsidR="00C83B9F" w:rsidRPr="00674662">
        <w:t>(</w:t>
      </w:r>
      <w:r w:rsidR="00C83B9F">
        <w:rPr>
          <w:noProof/>
        </w:rPr>
        <w:t>12</w:t>
      </w:r>
      <w:r w:rsidR="00127783" w:rsidRPr="00674662">
        <w:fldChar w:fldCharType="end"/>
      </w:r>
      <w:r w:rsidRPr="00674662">
        <w:t xml:space="preserve">d) and </w:t>
      </w:r>
      <w:r w:rsidR="00127783" w:rsidRPr="00674662">
        <w:fldChar w:fldCharType="begin"/>
      </w:r>
      <w:r w:rsidRPr="00674662">
        <w:instrText xml:space="preserve"> REF _Ref15323541 \h </w:instrText>
      </w:r>
      <w:r w:rsidR="00127783" w:rsidRPr="00674662">
        <w:fldChar w:fldCharType="separate"/>
      </w:r>
      <w:r w:rsidR="00C83B9F" w:rsidRPr="00674662">
        <w:t>(</w:t>
      </w:r>
      <w:r w:rsidR="00C83B9F">
        <w:rPr>
          <w:noProof/>
        </w:rPr>
        <w:t>12</w:t>
      </w:r>
      <w:r w:rsidR="00127783" w:rsidRPr="00674662">
        <w:fldChar w:fldCharType="end"/>
      </w:r>
      <w:r w:rsidRPr="00674662">
        <w:t xml:space="preserve">f) represent the behavior of possessive have. This variant </w:t>
      </w:r>
      <w:r w:rsidR="004853FF" w:rsidRPr="00674662">
        <w:t xml:space="preserve">in combination with lexical verb </w:t>
      </w:r>
      <w:r w:rsidR="004853FF" w:rsidRPr="00674662">
        <w:rPr>
          <w:i/>
        </w:rPr>
        <w:t xml:space="preserve">get </w:t>
      </w:r>
      <w:r w:rsidR="004853FF" w:rsidRPr="00674662">
        <w:t xml:space="preserve">(or rather, </w:t>
      </w:r>
      <w:r w:rsidR="004853FF" w:rsidRPr="00674662">
        <w:rPr>
          <w:i/>
        </w:rPr>
        <w:t>got</w:t>
      </w:r>
      <w:r w:rsidR="004853FF" w:rsidRPr="00674662">
        <w:t xml:space="preserve">) </w:t>
      </w:r>
      <w:r w:rsidRPr="00674662">
        <w:t xml:space="preserve">expresses possession exclusively but uses </w:t>
      </w:r>
      <w:r w:rsidRPr="00674662">
        <w:rPr>
          <w:i/>
        </w:rPr>
        <w:t xml:space="preserve">have </w:t>
      </w:r>
      <w:r w:rsidRPr="00674662">
        <w:t xml:space="preserve">in its auxiliary form, occupying the T-position, not the </w:t>
      </w:r>
      <w:r w:rsidRPr="00674662">
        <w:rPr>
          <w:b/>
        </w:rPr>
        <w:t>lexical</w:t>
      </w:r>
      <w:r w:rsidRPr="00674662">
        <w:t xml:space="preserve"> verb position (e.g. </w:t>
      </w:r>
      <w:r w:rsidR="004853FF" w:rsidRPr="00674662">
        <w:rPr>
          <w:i/>
        </w:rPr>
        <w:t xml:space="preserve">Yeah, we </w:t>
      </w:r>
      <w:r w:rsidR="004853FF" w:rsidRPr="00674662">
        <w:rPr>
          <w:b/>
          <w:i/>
        </w:rPr>
        <w:t>have</w:t>
      </w:r>
      <w:r w:rsidR="004853FF" w:rsidRPr="00674662">
        <w:rPr>
          <w:i/>
        </w:rPr>
        <w:t xml:space="preserve"> them; They </w:t>
      </w:r>
      <w:r w:rsidR="004853FF" w:rsidRPr="00674662">
        <w:rPr>
          <w:b/>
          <w:i/>
          <w:szCs w:val="24"/>
        </w:rPr>
        <w:t>have</w:t>
      </w:r>
      <w:r w:rsidR="004853FF" w:rsidRPr="00674662">
        <w:rPr>
          <w:i/>
        </w:rPr>
        <w:t xml:space="preserve"> the whole damn thing.</w:t>
      </w:r>
      <w:r w:rsidRPr="00674662">
        <w:t>)</w:t>
      </w:r>
      <w:r w:rsidR="004853FF" w:rsidRPr="00674662">
        <w:t xml:space="preserve"> This possessive </w:t>
      </w:r>
      <w:r w:rsidR="004853FF" w:rsidRPr="00674662">
        <w:rPr>
          <w:i/>
        </w:rPr>
        <w:t xml:space="preserve">have+got </w:t>
      </w:r>
      <w:r w:rsidR="004853FF" w:rsidRPr="00674662">
        <w:t xml:space="preserve">is typical for the British English variant. Its American form (not only AAVE) loses the auxiliary </w:t>
      </w:r>
      <w:r w:rsidR="004853FF" w:rsidRPr="00674662">
        <w:rPr>
          <w:i/>
        </w:rPr>
        <w:t xml:space="preserve">have </w:t>
      </w:r>
      <w:r w:rsidR="004853FF" w:rsidRPr="00674662">
        <w:t xml:space="preserve">and keeps the meaning by using only the lexical </w:t>
      </w:r>
      <w:r w:rsidR="004853FF" w:rsidRPr="00674662">
        <w:rPr>
          <w:i/>
        </w:rPr>
        <w:t>got</w:t>
      </w:r>
      <w:r w:rsidR="004853FF" w:rsidRPr="00674662">
        <w:t xml:space="preserve">, as examples </w:t>
      </w:r>
      <w:r w:rsidR="00127783" w:rsidRPr="00674662">
        <w:fldChar w:fldCharType="begin"/>
      </w:r>
      <w:r w:rsidR="004853FF" w:rsidRPr="00674662">
        <w:instrText xml:space="preserve"> REF _Ref15323541 \h </w:instrText>
      </w:r>
      <w:r w:rsidR="00127783" w:rsidRPr="00674662">
        <w:fldChar w:fldCharType="separate"/>
      </w:r>
      <w:r w:rsidR="00C83B9F" w:rsidRPr="00674662">
        <w:t>(</w:t>
      </w:r>
      <w:r w:rsidR="00C83B9F">
        <w:rPr>
          <w:noProof/>
        </w:rPr>
        <w:t>12</w:t>
      </w:r>
      <w:r w:rsidR="00127783" w:rsidRPr="00674662">
        <w:fldChar w:fldCharType="end"/>
      </w:r>
      <w:r w:rsidR="004853FF" w:rsidRPr="00674662">
        <w:t xml:space="preserve">d) and </w:t>
      </w:r>
      <w:r w:rsidR="00127783" w:rsidRPr="00674662">
        <w:fldChar w:fldCharType="begin"/>
      </w:r>
      <w:r w:rsidR="004853FF" w:rsidRPr="00674662">
        <w:instrText xml:space="preserve"> REF _Ref15323541 \h </w:instrText>
      </w:r>
      <w:r w:rsidR="00127783" w:rsidRPr="00674662">
        <w:fldChar w:fldCharType="separate"/>
      </w:r>
      <w:r w:rsidR="00C83B9F" w:rsidRPr="00674662">
        <w:t>(</w:t>
      </w:r>
      <w:r w:rsidR="00C83B9F">
        <w:rPr>
          <w:noProof/>
        </w:rPr>
        <w:t>12</w:t>
      </w:r>
      <w:r w:rsidR="00127783" w:rsidRPr="00674662">
        <w:fldChar w:fldCharType="end"/>
      </w:r>
      <w:r w:rsidR="004853FF" w:rsidRPr="00674662">
        <w:t xml:space="preserve">f) clearly show. </w:t>
      </w:r>
    </w:p>
    <w:p w:rsidR="004853FF" w:rsidRPr="00674662" w:rsidRDefault="004853FF" w:rsidP="004853FF">
      <w:r w:rsidRPr="00674662">
        <w:t xml:space="preserve">Third, example </w:t>
      </w:r>
      <w:r w:rsidR="00127783" w:rsidRPr="00674662">
        <w:fldChar w:fldCharType="begin"/>
      </w:r>
      <w:r w:rsidRPr="00674662">
        <w:instrText xml:space="preserve"> REF _Ref15323541 \h </w:instrText>
      </w:r>
      <w:r w:rsidR="00127783" w:rsidRPr="00674662">
        <w:fldChar w:fldCharType="separate"/>
      </w:r>
      <w:r w:rsidR="00C83B9F" w:rsidRPr="00674662">
        <w:t>(</w:t>
      </w:r>
      <w:r w:rsidR="00C83B9F">
        <w:rPr>
          <w:noProof/>
        </w:rPr>
        <w:t>12</w:t>
      </w:r>
      <w:r w:rsidR="00127783" w:rsidRPr="00674662">
        <w:fldChar w:fldCharType="end"/>
      </w:r>
      <w:r w:rsidRPr="00674662">
        <w:t xml:space="preserve">b) is a variant called obligatory </w:t>
      </w:r>
      <w:r w:rsidRPr="00674662">
        <w:rPr>
          <w:i/>
        </w:rPr>
        <w:t xml:space="preserve">have </w:t>
      </w:r>
      <w:r w:rsidR="00D96FA0">
        <w:t>which expresses an obliga</w:t>
      </w:r>
      <w:r w:rsidRPr="00674662">
        <w:t xml:space="preserve">tory action. Its meaning is synonymous with that of the modal verb </w:t>
      </w:r>
      <w:r w:rsidRPr="00674662">
        <w:rPr>
          <w:i/>
        </w:rPr>
        <w:t xml:space="preserve">must </w:t>
      </w:r>
      <w:r w:rsidRPr="00674662">
        <w:t xml:space="preserve">or semi-modal </w:t>
      </w:r>
      <w:r w:rsidRPr="00674662">
        <w:rPr>
          <w:i/>
        </w:rPr>
        <w:t xml:space="preserve">have to. </w:t>
      </w:r>
      <w:r w:rsidR="002B1EC5" w:rsidRPr="00674662">
        <w:t xml:space="preserve">Originally, its form was shaped as </w:t>
      </w:r>
      <w:r w:rsidR="002B1EC5" w:rsidRPr="00674662">
        <w:rPr>
          <w:i/>
        </w:rPr>
        <w:t>have got to</w:t>
      </w:r>
      <w:r w:rsidR="002B1EC5" w:rsidRPr="00674662">
        <w:t xml:space="preserve">, but in the process, auxiliary verb </w:t>
      </w:r>
      <w:r w:rsidR="002B1EC5" w:rsidRPr="00674662">
        <w:rPr>
          <w:i/>
        </w:rPr>
        <w:t xml:space="preserve">have </w:t>
      </w:r>
      <w:r w:rsidR="002B1EC5" w:rsidRPr="00674662">
        <w:t xml:space="preserve">was dropped, and </w:t>
      </w:r>
      <w:r w:rsidR="002B1EC5" w:rsidRPr="00674662">
        <w:rPr>
          <w:i/>
        </w:rPr>
        <w:t>got to</w:t>
      </w:r>
      <w:r w:rsidR="002B1EC5" w:rsidRPr="00674662">
        <w:t xml:space="preserve"> merged into </w:t>
      </w:r>
      <w:r w:rsidR="002B1EC5" w:rsidRPr="00674662">
        <w:rPr>
          <w:i/>
        </w:rPr>
        <w:t xml:space="preserve">gotta </w:t>
      </w:r>
      <w:r w:rsidR="002B1EC5" w:rsidRPr="00674662">
        <w:t xml:space="preserve">for phonetic reasons, making this variant of </w:t>
      </w:r>
      <w:r w:rsidR="002B1EC5" w:rsidRPr="00674662">
        <w:rPr>
          <w:i/>
        </w:rPr>
        <w:t xml:space="preserve">have </w:t>
      </w:r>
      <w:r w:rsidR="00745B67">
        <w:t xml:space="preserve">a colloquial </w:t>
      </w:r>
      <w:r w:rsidR="002B1EC5" w:rsidRPr="00674662">
        <w:t>one.</w:t>
      </w:r>
    </w:p>
    <w:p w:rsidR="004853FF" w:rsidRPr="00674662" w:rsidRDefault="004853FF" w:rsidP="004853FF">
      <w:r w:rsidRPr="00674662">
        <w:t xml:space="preserve">Notice that all the examples of auxiliary verb </w:t>
      </w:r>
      <w:r w:rsidRPr="00674662">
        <w:rPr>
          <w:i/>
        </w:rPr>
        <w:t xml:space="preserve">have </w:t>
      </w:r>
      <w:r w:rsidRPr="00674662">
        <w:t xml:space="preserve">(whether perfective, possessive or obligatory) demonstrate the possibility of deletion (or dropping) of the auxiliary verb </w:t>
      </w:r>
      <w:r w:rsidRPr="00674662">
        <w:rPr>
          <w:i/>
        </w:rPr>
        <w:t>have</w:t>
      </w:r>
      <w:r w:rsidRPr="00674662">
        <w:t xml:space="preserve">. See Section </w:t>
      </w:r>
      <w:r w:rsidR="00127783" w:rsidRPr="00674662">
        <w:fldChar w:fldCharType="begin"/>
      </w:r>
      <w:r w:rsidR="0003616B" w:rsidRPr="00674662">
        <w:instrText xml:space="preserve"> REF _Ref15908878 \r \h </w:instrText>
      </w:r>
      <w:r w:rsidR="00127783" w:rsidRPr="00674662">
        <w:fldChar w:fldCharType="separate"/>
      </w:r>
      <w:r w:rsidR="00C83B9F">
        <w:t>5.3</w:t>
      </w:r>
      <w:r w:rsidR="00127783" w:rsidRPr="00674662">
        <w:fldChar w:fldCharType="end"/>
      </w:r>
      <w:r w:rsidRPr="00674662">
        <w:t xml:space="preserve"> for more details on dropping of auxiliary verbs.</w:t>
      </w:r>
    </w:p>
    <w:p w:rsidR="008D124E" w:rsidRPr="00674662" w:rsidRDefault="008D124E" w:rsidP="008D124E"/>
    <w:p w:rsidR="00523CCE" w:rsidRPr="00674662" w:rsidRDefault="00523CCE" w:rsidP="00523CCE"/>
    <w:p w:rsidR="00444143" w:rsidRPr="00674662" w:rsidRDefault="00523CCE" w:rsidP="0003616B">
      <w:pPr>
        <w:pStyle w:val="Nadpis2"/>
      </w:pPr>
      <w:bookmarkStart w:id="98" w:name="_Toc15899425"/>
      <w:bookmarkStart w:id="99" w:name="_Toc15927135"/>
      <w:bookmarkStart w:id="100" w:name="_Toc15927185"/>
      <w:bookmarkStart w:id="101" w:name="_Toc15927799"/>
      <w:r w:rsidRPr="00674662">
        <w:lastRenderedPageBreak/>
        <w:t>D</w:t>
      </w:r>
      <w:r w:rsidR="005C348D" w:rsidRPr="00674662">
        <w:t>o</w:t>
      </w:r>
      <w:bookmarkEnd w:id="98"/>
      <w:bookmarkEnd w:id="99"/>
      <w:bookmarkEnd w:id="100"/>
      <w:bookmarkEnd w:id="101"/>
    </w:p>
    <w:p w:rsidR="00E6445F" w:rsidRPr="00674662" w:rsidRDefault="00E6445F" w:rsidP="004570C2">
      <w:r w:rsidRPr="00674662">
        <w:t>This secti</w:t>
      </w:r>
      <w:r w:rsidR="00745B67">
        <w:t>on</w:t>
      </w:r>
      <w:r w:rsidRPr="00674662">
        <w:t xml:space="preserve"> is concerned with examples of auxiliary </w:t>
      </w:r>
      <w:r w:rsidRPr="00674662">
        <w:rPr>
          <w:i/>
        </w:rPr>
        <w:t xml:space="preserve">do </w:t>
      </w:r>
      <w:r w:rsidRPr="00674662">
        <w:t xml:space="preserve">found in the corpus for the demonstration of its morphological forms. </w:t>
      </w:r>
    </w:p>
    <w:p w:rsidR="008E56FF" w:rsidRPr="00674662" w:rsidRDefault="008E56FF" w:rsidP="004570C2">
      <w:pPr>
        <w:pStyle w:val="Titulek"/>
        <w:spacing w:line="23" w:lineRule="atLeast"/>
        <w:jc w:val="left"/>
      </w:pPr>
      <w:bookmarkStart w:id="102" w:name="_Ref15741285"/>
      <w:r w:rsidRPr="00674662">
        <w:t>(</w:t>
      </w:r>
      <w:fldSimple w:instr=" SEQ ( \* ARABIC ">
        <w:r w:rsidR="00C83B9F">
          <w:rPr>
            <w:noProof/>
          </w:rPr>
          <w:t>13</w:t>
        </w:r>
      </w:fldSimple>
      <w:bookmarkEnd w:id="102"/>
      <w:r w:rsidRPr="00674662">
        <w:t xml:space="preserve">) </w:t>
      </w:r>
      <w:r w:rsidRPr="00674662">
        <w:tab/>
        <w:t xml:space="preserve">Present </w:t>
      </w:r>
      <w:r w:rsidRPr="00674662">
        <w:rPr>
          <w:i/>
        </w:rPr>
        <w:t>do</w:t>
      </w:r>
    </w:p>
    <w:p w:rsidR="008E56FF" w:rsidRPr="00674662" w:rsidRDefault="008E56FF" w:rsidP="004570C2">
      <w:pPr>
        <w:pStyle w:val="Normlnodsazen"/>
        <w:spacing w:line="23" w:lineRule="atLeast"/>
        <w:rPr>
          <w:i w:val="0"/>
          <w:szCs w:val="24"/>
          <w:u w:val="single"/>
        </w:rPr>
      </w:pPr>
      <w:r w:rsidRPr="00674662">
        <w:rPr>
          <w:szCs w:val="24"/>
        </w:rPr>
        <w:tab/>
      </w:r>
      <w:r w:rsidRPr="00674662">
        <w:rPr>
          <w:i w:val="0"/>
          <w:szCs w:val="24"/>
          <w:u w:val="single"/>
        </w:rPr>
        <w:t>singular</w:t>
      </w:r>
    </w:p>
    <w:p w:rsidR="008E56FF" w:rsidRPr="00674662" w:rsidRDefault="008E56FF" w:rsidP="004570C2">
      <w:pPr>
        <w:pStyle w:val="Normlnodsazen"/>
        <w:spacing w:line="23" w:lineRule="atLeast"/>
        <w:rPr>
          <w:szCs w:val="24"/>
        </w:rPr>
      </w:pPr>
      <w:r w:rsidRPr="00674662">
        <w:rPr>
          <w:i w:val="0"/>
          <w:szCs w:val="24"/>
        </w:rPr>
        <w:t>(a)</w:t>
      </w:r>
      <w:r w:rsidRPr="00674662">
        <w:rPr>
          <w:i w:val="0"/>
          <w:szCs w:val="24"/>
        </w:rPr>
        <w:tab/>
        <w:t>1</w:t>
      </w:r>
      <w:r w:rsidRPr="00674662">
        <w:rPr>
          <w:i w:val="0"/>
          <w:szCs w:val="24"/>
          <w:vertAlign w:val="superscript"/>
        </w:rPr>
        <w:t>st</w:t>
      </w:r>
      <w:r w:rsidRPr="00674662">
        <w:rPr>
          <w:szCs w:val="24"/>
          <w:vertAlign w:val="superscript"/>
        </w:rPr>
        <w:tab/>
      </w:r>
      <w:r w:rsidRPr="00674662">
        <w:rPr>
          <w:szCs w:val="24"/>
        </w:rPr>
        <w:t xml:space="preserve">I </w:t>
      </w:r>
      <w:r w:rsidRPr="00674662">
        <w:rPr>
          <w:b/>
          <w:szCs w:val="24"/>
        </w:rPr>
        <w:t>don't</w:t>
      </w:r>
      <w:r w:rsidRPr="00674662">
        <w:rPr>
          <w:szCs w:val="24"/>
        </w:rPr>
        <w:t xml:space="preserve"> know shit about jail. </w:t>
      </w:r>
    </w:p>
    <w:p w:rsidR="008E56FF" w:rsidRPr="00674662" w:rsidRDefault="008E56FF" w:rsidP="004570C2">
      <w:pPr>
        <w:pStyle w:val="Normlnodsazen"/>
        <w:spacing w:line="23" w:lineRule="atLeast"/>
        <w:jc w:val="right"/>
        <w:rPr>
          <w:i w:val="0"/>
          <w:szCs w:val="24"/>
        </w:rPr>
      </w:pPr>
      <w:r w:rsidRPr="00674662">
        <w:rPr>
          <w:i w:val="0"/>
          <w:szCs w:val="24"/>
        </w:rPr>
        <w:t>(V0267)</w:t>
      </w:r>
    </w:p>
    <w:p w:rsidR="008E56FF" w:rsidRPr="00674662" w:rsidRDefault="008E56FF" w:rsidP="004570C2">
      <w:pPr>
        <w:pStyle w:val="Normlnodsazen"/>
        <w:spacing w:line="23" w:lineRule="atLeast"/>
        <w:rPr>
          <w:szCs w:val="24"/>
        </w:rPr>
      </w:pPr>
      <w:r w:rsidRPr="00674662">
        <w:rPr>
          <w:i w:val="0"/>
          <w:szCs w:val="24"/>
        </w:rPr>
        <w:t>(b)</w:t>
      </w:r>
      <w:r w:rsidRPr="00674662">
        <w:rPr>
          <w:i w:val="0"/>
          <w:szCs w:val="24"/>
        </w:rPr>
        <w:tab/>
        <w:t>2</w:t>
      </w:r>
      <w:r w:rsidRPr="00674662">
        <w:rPr>
          <w:i w:val="0"/>
          <w:szCs w:val="24"/>
          <w:vertAlign w:val="superscript"/>
        </w:rPr>
        <w:t>nd</w:t>
      </w:r>
      <w:r w:rsidRPr="00674662">
        <w:rPr>
          <w:szCs w:val="24"/>
          <w:vertAlign w:val="superscript"/>
        </w:rPr>
        <w:tab/>
      </w:r>
      <w:r w:rsidRPr="00674662">
        <w:rPr>
          <w:szCs w:val="24"/>
        </w:rPr>
        <w:t xml:space="preserve">You </w:t>
      </w:r>
      <w:r w:rsidRPr="00674662">
        <w:rPr>
          <w:b/>
          <w:szCs w:val="24"/>
        </w:rPr>
        <w:t>don't</w:t>
      </w:r>
      <w:r w:rsidRPr="00674662">
        <w:rPr>
          <w:szCs w:val="24"/>
        </w:rPr>
        <w:t xml:space="preserve"> know that. </w:t>
      </w:r>
    </w:p>
    <w:p w:rsidR="008E56FF" w:rsidRPr="00674662" w:rsidRDefault="008E56FF" w:rsidP="004570C2">
      <w:pPr>
        <w:pStyle w:val="Normlnodsazen"/>
        <w:spacing w:line="23" w:lineRule="atLeast"/>
        <w:jc w:val="right"/>
        <w:rPr>
          <w:i w:val="0"/>
          <w:szCs w:val="24"/>
        </w:rPr>
      </w:pPr>
      <w:r w:rsidRPr="00674662">
        <w:rPr>
          <w:i w:val="0"/>
          <w:szCs w:val="24"/>
        </w:rPr>
        <w:t>(V0456)</w:t>
      </w:r>
    </w:p>
    <w:p w:rsidR="008E56FF" w:rsidRPr="00674662" w:rsidRDefault="008E56FF" w:rsidP="004570C2">
      <w:pPr>
        <w:pStyle w:val="Normlnodsazen"/>
        <w:spacing w:line="23" w:lineRule="atLeast"/>
        <w:ind w:left="567" w:hanging="567"/>
      </w:pPr>
      <w:r w:rsidRPr="00674662">
        <w:rPr>
          <w:i w:val="0"/>
          <w:szCs w:val="24"/>
        </w:rPr>
        <w:t>(c)</w:t>
      </w:r>
      <w:r w:rsidRPr="00674662">
        <w:rPr>
          <w:i w:val="0"/>
          <w:szCs w:val="24"/>
        </w:rPr>
        <w:tab/>
        <w:t>3</w:t>
      </w:r>
      <w:r w:rsidRPr="00674662">
        <w:rPr>
          <w:i w:val="0"/>
          <w:szCs w:val="24"/>
          <w:vertAlign w:val="superscript"/>
        </w:rPr>
        <w:t>rd</w:t>
      </w:r>
      <w:r w:rsidRPr="00674662">
        <w:rPr>
          <w:szCs w:val="24"/>
          <w:vertAlign w:val="superscript"/>
        </w:rPr>
        <w:tab/>
      </w:r>
      <w:r w:rsidRPr="00674662">
        <w:rPr>
          <w:b/>
        </w:rPr>
        <w:t>Doesn't</w:t>
      </w:r>
      <w:r w:rsidRPr="00674662">
        <w:t xml:space="preserve"> seem fair. </w:t>
      </w:r>
    </w:p>
    <w:p w:rsidR="008E56FF" w:rsidRPr="00674662" w:rsidRDefault="008E56FF" w:rsidP="004570C2">
      <w:pPr>
        <w:pStyle w:val="Normlnodsazen"/>
        <w:spacing w:line="23" w:lineRule="atLeast"/>
        <w:jc w:val="right"/>
        <w:rPr>
          <w:i w:val="0"/>
          <w:szCs w:val="24"/>
        </w:rPr>
      </w:pPr>
      <w:r w:rsidRPr="00674662">
        <w:rPr>
          <w:i w:val="0"/>
          <w:szCs w:val="24"/>
        </w:rPr>
        <w:t>(V0005)</w:t>
      </w:r>
    </w:p>
    <w:p w:rsidR="008E56FF" w:rsidRPr="00674662" w:rsidRDefault="008E56FF" w:rsidP="004570C2">
      <w:pPr>
        <w:pStyle w:val="Normlnodsazen"/>
        <w:spacing w:line="23" w:lineRule="atLeast"/>
        <w:rPr>
          <w:i w:val="0"/>
          <w:szCs w:val="24"/>
          <w:u w:val="single"/>
        </w:rPr>
      </w:pPr>
      <w:r w:rsidRPr="00674662">
        <w:rPr>
          <w:i w:val="0"/>
          <w:szCs w:val="24"/>
        </w:rPr>
        <w:tab/>
      </w:r>
      <w:r w:rsidRPr="00674662">
        <w:rPr>
          <w:i w:val="0"/>
          <w:szCs w:val="24"/>
        </w:rPr>
        <w:tab/>
      </w:r>
      <w:r w:rsidRPr="00674662">
        <w:rPr>
          <w:i w:val="0"/>
          <w:szCs w:val="24"/>
          <w:u w:val="single"/>
        </w:rPr>
        <w:t>plural</w:t>
      </w:r>
    </w:p>
    <w:p w:rsidR="008E56FF" w:rsidRPr="00674662" w:rsidRDefault="008E56FF" w:rsidP="004570C2">
      <w:pPr>
        <w:pStyle w:val="Normlnodsazen"/>
        <w:spacing w:line="23" w:lineRule="atLeast"/>
      </w:pPr>
      <w:r w:rsidRPr="00674662">
        <w:rPr>
          <w:i w:val="0"/>
        </w:rPr>
        <w:t>(d)</w:t>
      </w:r>
      <w:r w:rsidRPr="00674662">
        <w:rPr>
          <w:i w:val="0"/>
        </w:rPr>
        <w:tab/>
        <w:t>1</w:t>
      </w:r>
      <w:r w:rsidRPr="00674662">
        <w:rPr>
          <w:i w:val="0"/>
          <w:vertAlign w:val="superscript"/>
        </w:rPr>
        <w:t>st</w:t>
      </w:r>
      <w:r w:rsidRPr="00674662">
        <w:rPr>
          <w:vertAlign w:val="superscript"/>
        </w:rPr>
        <w:tab/>
      </w:r>
      <w:r w:rsidRPr="00674662">
        <w:t xml:space="preserve">… how much </w:t>
      </w:r>
      <w:r w:rsidRPr="00674662">
        <w:rPr>
          <w:b/>
        </w:rPr>
        <w:t>do</w:t>
      </w:r>
      <w:r w:rsidRPr="00674662">
        <w:t xml:space="preserve"> we have on this guy?  </w:t>
      </w:r>
    </w:p>
    <w:p w:rsidR="008E56FF" w:rsidRPr="00674662" w:rsidRDefault="008E56FF" w:rsidP="004570C2">
      <w:pPr>
        <w:pStyle w:val="Normlnodsazen"/>
        <w:spacing w:line="23" w:lineRule="atLeast"/>
        <w:jc w:val="right"/>
        <w:rPr>
          <w:i w:val="0"/>
          <w:szCs w:val="24"/>
        </w:rPr>
      </w:pPr>
      <w:r w:rsidRPr="00674662">
        <w:rPr>
          <w:i w:val="0"/>
          <w:szCs w:val="24"/>
        </w:rPr>
        <w:t>(V0342)</w:t>
      </w:r>
    </w:p>
    <w:p w:rsidR="008E56FF" w:rsidRPr="00674662" w:rsidRDefault="008E56FF" w:rsidP="004570C2">
      <w:pPr>
        <w:pStyle w:val="Normlnodsazen"/>
        <w:spacing w:line="23" w:lineRule="atLeast"/>
      </w:pPr>
      <w:r w:rsidRPr="00674662">
        <w:rPr>
          <w:i w:val="0"/>
        </w:rPr>
        <w:t>(e)</w:t>
      </w:r>
      <w:r w:rsidRPr="00674662">
        <w:rPr>
          <w:i w:val="0"/>
        </w:rPr>
        <w:tab/>
        <w:t>2</w:t>
      </w:r>
      <w:r w:rsidRPr="00674662">
        <w:rPr>
          <w:i w:val="0"/>
          <w:vertAlign w:val="superscript"/>
        </w:rPr>
        <w:t>nd</w:t>
      </w:r>
      <w:r w:rsidRPr="00674662">
        <w:rPr>
          <w:vertAlign w:val="superscript"/>
        </w:rPr>
        <w:tab/>
      </w:r>
      <w:r w:rsidRPr="00674662">
        <w:t xml:space="preserve">You all </w:t>
      </w:r>
      <w:r w:rsidRPr="00674662">
        <w:rPr>
          <w:b/>
        </w:rPr>
        <w:t>don't</w:t>
      </w:r>
      <w:r w:rsidRPr="00674662">
        <w:t xml:space="preserve"> need a prosecutor, you need a fucking referee. </w:t>
      </w:r>
    </w:p>
    <w:p w:rsidR="008E56FF" w:rsidRPr="00674662" w:rsidRDefault="008E56FF" w:rsidP="004570C2">
      <w:pPr>
        <w:pStyle w:val="Normlnodsazen"/>
        <w:spacing w:line="23" w:lineRule="atLeast"/>
        <w:jc w:val="right"/>
        <w:rPr>
          <w:i w:val="0"/>
          <w:szCs w:val="24"/>
        </w:rPr>
      </w:pPr>
      <w:r w:rsidRPr="00674662">
        <w:rPr>
          <w:i w:val="0"/>
          <w:szCs w:val="24"/>
        </w:rPr>
        <w:t>(V0471)</w:t>
      </w:r>
    </w:p>
    <w:p w:rsidR="008E56FF" w:rsidRPr="00674662" w:rsidRDefault="008E56FF" w:rsidP="004570C2">
      <w:pPr>
        <w:pStyle w:val="Normlnodsazen"/>
        <w:spacing w:line="23" w:lineRule="atLeast"/>
      </w:pPr>
      <w:r w:rsidRPr="00674662">
        <w:rPr>
          <w:i w:val="0"/>
        </w:rPr>
        <w:t>(f)</w:t>
      </w:r>
      <w:r w:rsidRPr="00674662">
        <w:rPr>
          <w:i w:val="0"/>
        </w:rPr>
        <w:tab/>
        <w:t>3</w:t>
      </w:r>
      <w:r w:rsidRPr="00674662">
        <w:rPr>
          <w:i w:val="0"/>
          <w:vertAlign w:val="superscript"/>
        </w:rPr>
        <w:t>rd</w:t>
      </w:r>
      <w:r w:rsidRPr="00674662">
        <w:t xml:space="preserve"> </w:t>
      </w:r>
      <w:r w:rsidRPr="00674662">
        <w:tab/>
        <w:t xml:space="preserve">… murders that </w:t>
      </w:r>
      <w:r w:rsidRPr="00674662">
        <w:rPr>
          <w:b/>
        </w:rPr>
        <w:t>don't</w:t>
      </w:r>
      <w:r w:rsidRPr="00674662">
        <w:t xml:space="preserve"> mean a shit to anybody. </w:t>
      </w:r>
    </w:p>
    <w:p w:rsidR="008E56FF" w:rsidRPr="00674662" w:rsidRDefault="008E56FF" w:rsidP="004570C2">
      <w:pPr>
        <w:pStyle w:val="Normlnodsazen"/>
        <w:spacing w:line="23" w:lineRule="atLeast"/>
        <w:jc w:val="right"/>
        <w:rPr>
          <w:i w:val="0"/>
          <w:szCs w:val="24"/>
        </w:rPr>
      </w:pPr>
      <w:r w:rsidRPr="00674662">
        <w:rPr>
          <w:i w:val="0"/>
          <w:szCs w:val="24"/>
        </w:rPr>
        <w:t>(V0226)</w:t>
      </w:r>
    </w:p>
    <w:p w:rsidR="008E56FF" w:rsidRPr="00674662" w:rsidRDefault="008E56FF" w:rsidP="004570C2">
      <w:pPr>
        <w:pStyle w:val="Titulek"/>
        <w:spacing w:line="23" w:lineRule="atLeast"/>
        <w:jc w:val="left"/>
        <w:rPr>
          <w:i/>
        </w:rPr>
      </w:pPr>
      <w:r w:rsidRPr="00674662">
        <w:t>(</w:t>
      </w:r>
      <w:fldSimple w:instr=" SEQ ( \* ARABIC ">
        <w:r w:rsidR="00C83B9F">
          <w:rPr>
            <w:noProof/>
          </w:rPr>
          <w:t>14</w:t>
        </w:r>
      </w:fldSimple>
      <w:r w:rsidRPr="00674662">
        <w:t xml:space="preserve">) </w:t>
      </w:r>
      <w:r w:rsidRPr="00674662">
        <w:tab/>
        <w:t xml:space="preserve">Past </w:t>
      </w:r>
      <w:r w:rsidRPr="00674662">
        <w:rPr>
          <w:i/>
        </w:rPr>
        <w:t>do</w:t>
      </w:r>
    </w:p>
    <w:p w:rsidR="008E56FF" w:rsidRPr="00674662" w:rsidRDefault="008E56FF" w:rsidP="004570C2">
      <w:pPr>
        <w:pStyle w:val="Normlnodsazen"/>
        <w:spacing w:line="23" w:lineRule="atLeast"/>
        <w:rPr>
          <w:i w:val="0"/>
          <w:szCs w:val="24"/>
          <w:u w:val="single"/>
        </w:rPr>
      </w:pPr>
      <w:r w:rsidRPr="00674662">
        <w:rPr>
          <w:szCs w:val="24"/>
        </w:rPr>
        <w:tab/>
      </w:r>
      <w:r w:rsidRPr="00674662">
        <w:rPr>
          <w:i w:val="0"/>
          <w:szCs w:val="24"/>
          <w:u w:val="single"/>
        </w:rPr>
        <w:t>singular</w:t>
      </w:r>
    </w:p>
    <w:p w:rsidR="008E56FF" w:rsidRPr="00674662" w:rsidRDefault="008E56FF" w:rsidP="004570C2">
      <w:pPr>
        <w:pStyle w:val="Normlnodsazen"/>
        <w:spacing w:line="23" w:lineRule="atLeast"/>
        <w:rPr>
          <w:szCs w:val="24"/>
        </w:rPr>
      </w:pPr>
      <w:r w:rsidRPr="00674662">
        <w:rPr>
          <w:i w:val="0"/>
          <w:szCs w:val="24"/>
        </w:rPr>
        <w:t>(a)</w:t>
      </w:r>
      <w:r w:rsidRPr="00674662">
        <w:rPr>
          <w:i w:val="0"/>
          <w:szCs w:val="24"/>
        </w:rPr>
        <w:tab/>
        <w:t>1</w:t>
      </w:r>
      <w:r w:rsidRPr="00674662">
        <w:rPr>
          <w:i w:val="0"/>
          <w:szCs w:val="24"/>
          <w:vertAlign w:val="superscript"/>
        </w:rPr>
        <w:t>st</w:t>
      </w:r>
      <w:r w:rsidRPr="00674662">
        <w:rPr>
          <w:szCs w:val="24"/>
          <w:vertAlign w:val="superscript"/>
        </w:rPr>
        <w:tab/>
      </w:r>
      <w:r w:rsidR="00C43B2A" w:rsidRPr="00674662">
        <w:rPr>
          <w:szCs w:val="24"/>
        </w:rPr>
        <w:t xml:space="preserve">I </w:t>
      </w:r>
      <w:r w:rsidR="00C43B2A" w:rsidRPr="00674662">
        <w:rPr>
          <w:b/>
          <w:szCs w:val="24"/>
        </w:rPr>
        <w:t>didn't</w:t>
      </w:r>
      <w:r w:rsidR="00C43B2A" w:rsidRPr="00674662">
        <w:rPr>
          <w:szCs w:val="24"/>
        </w:rPr>
        <w:t xml:space="preserve"> know… </w:t>
      </w:r>
    </w:p>
    <w:p w:rsidR="008E56FF" w:rsidRPr="00674662" w:rsidRDefault="008E56FF" w:rsidP="004570C2">
      <w:pPr>
        <w:pStyle w:val="Normlnodsazen"/>
        <w:spacing w:line="23" w:lineRule="atLeast"/>
        <w:jc w:val="right"/>
        <w:rPr>
          <w:i w:val="0"/>
          <w:szCs w:val="24"/>
        </w:rPr>
      </w:pPr>
      <w:r w:rsidRPr="00674662">
        <w:rPr>
          <w:i w:val="0"/>
          <w:szCs w:val="24"/>
        </w:rPr>
        <w:t>(V0</w:t>
      </w:r>
      <w:r w:rsidR="00C43B2A" w:rsidRPr="00674662">
        <w:rPr>
          <w:i w:val="0"/>
          <w:szCs w:val="24"/>
        </w:rPr>
        <w:t>227</w:t>
      </w:r>
      <w:r w:rsidRPr="00674662">
        <w:rPr>
          <w:i w:val="0"/>
          <w:szCs w:val="24"/>
        </w:rPr>
        <w:t>)</w:t>
      </w:r>
    </w:p>
    <w:p w:rsidR="008E56FF" w:rsidRPr="00674662" w:rsidRDefault="008E56FF" w:rsidP="004570C2">
      <w:pPr>
        <w:pStyle w:val="Normlnodsazen"/>
        <w:spacing w:line="23" w:lineRule="atLeast"/>
        <w:rPr>
          <w:b/>
          <w:szCs w:val="24"/>
        </w:rPr>
      </w:pPr>
      <w:r w:rsidRPr="00674662">
        <w:rPr>
          <w:i w:val="0"/>
          <w:szCs w:val="24"/>
        </w:rPr>
        <w:t>(b)</w:t>
      </w:r>
      <w:r w:rsidRPr="00674662">
        <w:rPr>
          <w:i w:val="0"/>
          <w:szCs w:val="24"/>
        </w:rPr>
        <w:tab/>
        <w:t>2</w:t>
      </w:r>
      <w:r w:rsidRPr="00674662">
        <w:rPr>
          <w:i w:val="0"/>
          <w:szCs w:val="24"/>
          <w:vertAlign w:val="superscript"/>
        </w:rPr>
        <w:t>nd</w:t>
      </w:r>
      <w:r w:rsidRPr="00674662">
        <w:rPr>
          <w:szCs w:val="24"/>
          <w:vertAlign w:val="superscript"/>
        </w:rPr>
        <w:tab/>
      </w:r>
      <w:r w:rsidR="00C43B2A" w:rsidRPr="00674662">
        <w:rPr>
          <w:szCs w:val="24"/>
        </w:rPr>
        <w:t xml:space="preserve">So what </w:t>
      </w:r>
      <w:r w:rsidR="00C43B2A" w:rsidRPr="00674662">
        <w:rPr>
          <w:b/>
          <w:szCs w:val="24"/>
        </w:rPr>
        <w:t>did</w:t>
      </w:r>
      <w:r w:rsidR="00C43B2A" w:rsidRPr="00674662">
        <w:rPr>
          <w:szCs w:val="24"/>
        </w:rPr>
        <w:t xml:space="preserve"> you do? </w:t>
      </w:r>
    </w:p>
    <w:p w:rsidR="008E56FF" w:rsidRPr="00674662" w:rsidRDefault="008E56FF" w:rsidP="004570C2">
      <w:pPr>
        <w:pStyle w:val="Normlnodsazen"/>
        <w:spacing w:line="23" w:lineRule="atLeast"/>
        <w:jc w:val="right"/>
        <w:rPr>
          <w:i w:val="0"/>
          <w:szCs w:val="24"/>
        </w:rPr>
      </w:pPr>
      <w:r w:rsidRPr="00674662">
        <w:rPr>
          <w:i w:val="0"/>
          <w:szCs w:val="24"/>
        </w:rPr>
        <w:t>(V0</w:t>
      </w:r>
      <w:r w:rsidR="00C43B2A" w:rsidRPr="00674662">
        <w:rPr>
          <w:i w:val="0"/>
          <w:szCs w:val="24"/>
        </w:rPr>
        <w:t>517</w:t>
      </w:r>
      <w:r w:rsidRPr="00674662">
        <w:rPr>
          <w:i w:val="0"/>
          <w:szCs w:val="24"/>
        </w:rPr>
        <w:t>)</w:t>
      </w:r>
    </w:p>
    <w:p w:rsidR="008E56FF" w:rsidRPr="00674662" w:rsidRDefault="008E56FF" w:rsidP="004570C2">
      <w:pPr>
        <w:pStyle w:val="Normlnodsazen"/>
        <w:spacing w:line="23" w:lineRule="atLeast"/>
        <w:ind w:left="567" w:hanging="567"/>
        <w:rPr>
          <w:szCs w:val="24"/>
          <w:vertAlign w:val="superscript"/>
        </w:rPr>
      </w:pPr>
      <w:r w:rsidRPr="00674662">
        <w:rPr>
          <w:i w:val="0"/>
          <w:szCs w:val="24"/>
        </w:rPr>
        <w:t>(c)</w:t>
      </w:r>
      <w:r w:rsidRPr="00674662">
        <w:rPr>
          <w:i w:val="0"/>
          <w:szCs w:val="24"/>
        </w:rPr>
        <w:tab/>
        <w:t>3</w:t>
      </w:r>
      <w:r w:rsidRPr="00674662">
        <w:rPr>
          <w:i w:val="0"/>
          <w:szCs w:val="24"/>
          <w:vertAlign w:val="superscript"/>
        </w:rPr>
        <w:t>rd</w:t>
      </w:r>
      <w:r w:rsidRPr="00674662">
        <w:rPr>
          <w:szCs w:val="24"/>
          <w:vertAlign w:val="superscript"/>
        </w:rPr>
        <w:tab/>
      </w:r>
      <w:r w:rsidR="00EF1530" w:rsidRPr="00674662">
        <w:t xml:space="preserve">But he </w:t>
      </w:r>
      <w:r w:rsidR="00EF1530" w:rsidRPr="00674662">
        <w:rPr>
          <w:b/>
        </w:rPr>
        <w:t>didn't</w:t>
      </w:r>
      <w:r w:rsidR="00EF1530" w:rsidRPr="00674662">
        <w:t xml:space="preserve"> call me back. </w:t>
      </w:r>
    </w:p>
    <w:p w:rsidR="008E56FF" w:rsidRPr="00674662" w:rsidRDefault="008E56FF" w:rsidP="004570C2">
      <w:pPr>
        <w:pStyle w:val="Normlnodsazen"/>
        <w:spacing w:line="23" w:lineRule="atLeast"/>
        <w:jc w:val="right"/>
        <w:rPr>
          <w:i w:val="0"/>
          <w:szCs w:val="24"/>
        </w:rPr>
      </w:pPr>
      <w:r w:rsidRPr="00674662">
        <w:rPr>
          <w:i w:val="0"/>
          <w:szCs w:val="24"/>
        </w:rPr>
        <w:t>(V0</w:t>
      </w:r>
      <w:r w:rsidR="00EF1530" w:rsidRPr="00674662">
        <w:rPr>
          <w:i w:val="0"/>
          <w:szCs w:val="24"/>
        </w:rPr>
        <w:t>061</w:t>
      </w:r>
      <w:r w:rsidRPr="00674662">
        <w:rPr>
          <w:i w:val="0"/>
          <w:szCs w:val="24"/>
        </w:rPr>
        <w:t>)</w:t>
      </w:r>
    </w:p>
    <w:p w:rsidR="008E56FF" w:rsidRPr="00674662" w:rsidRDefault="008E56FF" w:rsidP="004570C2">
      <w:pPr>
        <w:pStyle w:val="Normlnodsazen"/>
        <w:spacing w:line="23" w:lineRule="atLeast"/>
        <w:rPr>
          <w:i w:val="0"/>
          <w:szCs w:val="24"/>
          <w:u w:val="single"/>
        </w:rPr>
      </w:pPr>
      <w:r w:rsidRPr="00674662">
        <w:rPr>
          <w:i w:val="0"/>
          <w:szCs w:val="24"/>
        </w:rPr>
        <w:tab/>
      </w:r>
      <w:r w:rsidRPr="00674662">
        <w:rPr>
          <w:i w:val="0"/>
          <w:szCs w:val="24"/>
        </w:rPr>
        <w:tab/>
      </w:r>
      <w:r w:rsidRPr="00674662">
        <w:rPr>
          <w:i w:val="0"/>
          <w:szCs w:val="24"/>
          <w:u w:val="single"/>
        </w:rPr>
        <w:t>plural</w:t>
      </w:r>
    </w:p>
    <w:p w:rsidR="008E56FF" w:rsidRPr="00674662" w:rsidRDefault="008E56FF" w:rsidP="004570C2">
      <w:pPr>
        <w:pStyle w:val="Normlnodsazen"/>
        <w:spacing w:line="23" w:lineRule="atLeast"/>
        <w:rPr>
          <w:szCs w:val="24"/>
        </w:rPr>
      </w:pPr>
      <w:r w:rsidRPr="00674662">
        <w:rPr>
          <w:i w:val="0"/>
        </w:rPr>
        <w:t>(d)</w:t>
      </w:r>
      <w:r w:rsidRPr="00674662">
        <w:rPr>
          <w:i w:val="0"/>
        </w:rPr>
        <w:tab/>
        <w:t>1</w:t>
      </w:r>
      <w:r w:rsidRPr="00674662">
        <w:rPr>
          <w:i w:val="0"/>
          <w:vertAlign w:val="superscript"/>
        </w:rPr>
        <w:t>st</w:t>
      </w:r>
      <w:r w:rsidRPr="00674662">
        <w:rPr>
          <w:vertAlign w:val="superscript"/>
        </w:rPr>
        <w:tab/>
      </w:r>
      <w:r w:rsidR="00C43B2A" w:rsidRPr="00674662">
        <w:t>NONE FOUND</w:t>
      </w:r>
      <w:r w:rsidRPr="00674662">
        <w:rPr>
          <w:szCs w:val="24"/>
        </w:rPr>
        <w:t xml:space="preserve"> </w:t>
      </w:r>
    </w:p>
    <w:p w:rsidR="008E56FF" w:rsidRPr="00674662" w:rsidRDefault="00C43B2A" w:rsidP="004570C2">
      <w:pPr>
        <w:pStyle w:val="Normlnodsazen"/>
        <w:spacing w:line="23" w:lineRule="atLeast"/>
        <w:rPr>
          <w:szCs w:val="24"/>
        </w:rPr>
      </w:pPr>
      <w:r w:rsidRPr="00674662">
        <w:rPr>
          <w:i w:val="0"/>
        </w:rPr>
        <w:t xml:space="preserve"> </w:t>
      </w:r>
      <w:r w:rsidR="008E56FF" w:rsidRPr="00674662">
        <w:rPr>
          <w:i w:val="0"/>
        </w:rPr>
        <w:t>(e)</w:t>
      </w:r>
      <w:r w:rsidR="008E56FF" w:rsidRPr="00674662">
        <w:rPr>
          <w:i w:val="0"/>
        </w:rPr>
        <w:tab/>
        <w:t>2</w:t>
      </w:r>
      <w:r w:rsidR="008E56FF" w:rsidRPr="00674662">
        <w:rPr>
          <w:i w:val="0"/>
          <w:vertAlign w:val="superscript"/>
        </w:rPr>
        <w:t>nd</w:t>
      </w:r>
      <w:r w:rsidR="008E56FF" w:rsidRPr="00674662">
        <w:rPr>
          <w:vertAlign w:val="superscript"/>
        </w:rPr>
        <w:tab/>
      </w:r>
      <w:r w:rsidRPr="00674662">
        <w:t>NONE FOUND</w:t>
      </w:r>
    </w:p>
    <w:p w:rsidR="008E56FF" w:rsidRPr="00674662" w:rsidRDefault="00C43B2A" w:rsidP="00A50613">
      <w:pPr>
        <w:pStyle w:val="Normlnodsazen"/>
        <w:spacing w:line="23" w:lineRule="atLeast"/>
        <w:rPr>
          <w:i w:val="0"/>
          <w:szCs w:val="24"/>
        </w:rPr>
      </w:pPr>
      <w:r w:rsidRPr="00674662">
        <w:rPr>
          <w:i w:val="0"/>
        </w:rPr>
        <w:t xml:space="preserve"> </w:t>
      </w:r>
      <w:r w:rsidR="008E56FF" w:rsidRPr="00674662">
        <w:rPr>
          <w:i w:val="0"/>
        </w:rPr>
        <w:t>(f)</w:t>
      </w:r>
      <w:r w:rsidR="008E56FF" w:rsidRPr="00674662">
        <w:rPr>
          <w:i w:val="0"/>
        </w:rPr>
        <w:tab/>
        <w:t>3</w:t>
      </w:r>
      <w:r w:rsidR="008E56FF" w:rsidRPr="00674662">
        <w:rPr>
          <w:i w:val="0"/>
          <w:vertAlign w:val="superscript"/>
        </w:rPr>
        <w:t>rd</w:t>
      </w:r>
      <w:r w:rsidR="008E56FF" w:rsidRPr="00674662">
        <w:t xml:space="preserve"> </w:t>
      </w:r>
      <w:r w:rsidR="008E56FF" w:rsidRPr="00674662">
        <w:tab/>
      </w:r>
      <w:r w:rsidRPr="00674662">
        <w:t xml:space="preserve">Why </w:t>
      </w:r>
      <w:r w:rsidRPr="00674662">
        <w:rPr>
          <w:rFonts w:ascii="Cambria Math" w:hAnsi="Cambria Math" w:cs="Cambria Math"/>
          <w:b/>
        </w:rPr>
        <w:t xml:space="preserve">∅ </w:t>
      </w:r>
      <w:r w:rsidRPr="00674662">
        <w:t>they put you down here, yo?</w:t>
      </w:r>
      <w:r w:rsidR="00A50613">
        <w:tab/>
      </w:r>
      <w:r w:rsidR="00A50613">
        <w:tab/>
      </w:r>
      <w:r w:rsidR="00A50613">
        <w:tab/>
      </w:r>
      <w:r w:rsidR="00A50613">
        <w:tab/>
      </w:r>
      <w:r w:rsidR="008E56FF" w:rsidRPr="00674662">
        <w:rPr>
          <w:i w:val="0"/>
          <w:szCs w:val="24"/>
        </w:rPr>
        <w:t>(V03</w:t>
      </w:r>
      <w:r w:rsidRPr="00674662">
        <w:rPr>
          <w:i w:val="0"/>
          <w:szCs w:val="24"/>
        </w:rPr>
        <w:t>39</w:t>
      </w:r>
      <w:r w:rsidR="008E56FF" w:rsidRPr="00674662">
        <w:rPr>
          <w:i w:val="0"/>
          <w:szCs w:val="24"/>
        </w:rPr>
        <w:t>)</w:t>
      </w:r>
    </w:p>
    <w:p w:rsidR="00E6445F" w:rsidRPr="00674662" w:rsidRDefault="00E6445F" w:rsidP="00E6445F">
      <w:r w:rsidRPr="00674662">
        <w:lastRenderedPageBreak/>
        <w:t xml:space="preserve">Auxiliary verb </w:t>
      </w:r>
      <w:r w:rsidRPr="00674662">
        <w:rPr>
          <w:i/>
        </w:rPr>
        <w:t xml:space="preserve">do </w:t>
      </w:r>
      <w:r w:rsidRPr="00674662">
        <w:t xml:space="preserve">in its forms is specific because, unlike the other auxiliary verbs </w:t>
      </w:r>
      <w:r w:rsidRPr="00674662">
        <w:rPr>
          <w:i/>
        </w:rPr>
        <w:t xml:space="preserve">be </w:t>
      </w:r>
      <w:r w:rsidRPr="00674662">
        <w:t xml:space="preserve">and </w:t>
      </w:r>
      <w:r w:rsidRPr="00674662">
        <w:rPr>
          <w:i/>
        </w:rPr>
        <w:t xml:space="preserve">have, </w:t>
      </w:r>
      <w:r w:rsidRPr="00674662">
        <w:t xml:space="preserve">it is unpronounced in positive declarative sentences, both in present and past simple. This is its inherent morphosyntactic feature. It emerges only in interrogative or negative sentences, as in e.g. </w:t>
      </w:r>
      <w:r w:rsidR="00127783" w:rsidRPr="00674662">
        <w:fldChar w:fldCharType="begin"/>
      </w:r>
      <w:r w:rsidRPr="00674662">
        <w:instrText xml:space="preserve"> REF _Ref15741285 \h </w:instrText>
      </w:r>
      <w:r w:rsidR="00127783" w:rsidRPr="00674662">
        <w:fldChar w:fldCharType="separate"/>
      </w:r>
      <w:r w:rsidR="00C83B9F" w:rsidRPr="00674662">
        <w:t>(</w:t>
      </w:r>
      <w:r w:rsidR="00C83B9F">
        <w:rPr>
          <w:noProof/>
        </w:rPr>
        <w:t>13</w:t>
      </w:r>
      <w:r w:rsidR="00127783" w:rsidRPr="00674662">
        <w:fldChar w:fldCharType="end"/>
      </w:r>
      <w:r w:rsidRPr="00674662">
        <w:t xml:space="preserve">d) and </w:t>
      </w:r>
      <w:r w:rsidR="00127783" w:rsidRPr="00674662">
        <w:fldChar w:fldCharType="begin"/>
      </w:r>
      <w:r w:rsidRPr="00674662">
        <w:instrText xml:space="preserve"> REF _Ref15741285 \h </w:instrText>
      </w:r>
      <w:r w:rsidR="00127783" w:rsidRPr="00674662">
        <w:fldChar w:fldCharType="separate"/>
      </w:r>
      <w:r w:rsidR="00C83B9F" w:rsidRPr="00674662">
        <w:t>(</w:t>
      </w:r>
      <w:r w:rsidR="00C83B9F">
        <w:rPr>
          <w:noProof/>
        </w:rPr>
        <w:t>13</w:t>
      </w:r>
      <w:r w:rsidR="00127783" w:rsidRPr="00674662">
        <w:fldChar w:fldCharType="end"/>
      </w:r>
      <w:r w:rsidRPr="00674662">
        <w:t>e), respectively.</w:t>
      </w:r>
    </w:p>
    <w:p w:rsidR="0027404C" w:rsidRPr="00674662" w:rsidRDefault="00E6445F" w:rsidP="008D124E">
      <w:r w:rsidRPr="00674662">
        <w:t xml:space="preserve">Again, a drop, in this case of auxiliary verb </w:t>
      </w:r>
      <w:r w:rsidRPr="00674662">
        <w:rPr>
          <w:i/>
        </w:rPr>
        <w:t>do</w:t>
      </w:r>
      <w:r w:rsidRPr="00674662">
        <w:t xml:space="preserve">, can be found in </w:t>
      </w:r>
      <w:r w:rsidR="00127783" w:rsidRPr="00674662">
        <w:fldChar w:fldCharType="begin"/>
      </w:r>
      <w:r w:rsidRPr="00674662">
        <w:instrText xml:space="preserve"> REF _Ref15741285 \h </w:instrText>
      </w:r>
      <w:r w:rsidR="00127783" w:rsidRPr="00674662">
        <w:fldChar w:fldCharType="separate"/>
      </w:r>
      <w:r w:rsidR="00C83B9F" w:rsidRPr="00674662">
        <w:t>(</w:t>
      </w:r>
      <w:r w:rsidR="00C83B9F">
        <w:rPr>
          <w:noProof/>
        </w:rPr>
        <w:t>13</w:t>
      </w:r>
      <w:r w:rsidR="00127783" w:rsidRPr="00674662">
        <w:fldChar w:fldCharType="end"/>
      </w:r>
      <w:r w:rsidRPr="00674662">
        <w:t>f)</w:t>
      </w:r>
      <w:r w:rsidR="003040B9" w:rsidRPr="00674662">
        <w:t xml:space="preserve">. Section </w:t>
      </w:r>
      <w:r w:rsidR="00127783" w:rsidRPr="00674662">
        <w:fldChar w:fldCharType="begin"/>
      </w:r>
      <w:r w:rsidR="0003616B" w:rsidRPr="00674662">
        <w:instrText xml:space="preserve"> REF _Ref15908815 \r \h </w:instrText>
      </w:r>
      <w:r w:rsidR="00127783" w:rsidRPr="00674662">
        <w:fldChar w:fldCharType="separate"/>
      </w:r>
      <w:r w:rsidR="00C83B9F">
        <w:t>5.3</w:t>
      </w:r>
      <w:r w:rsidR="00127783" w:rsidRPr="00674662">
        <w:fldChar w:fldCharType="end"/>
      </w:r>
      <w:r w:rsidR="0003616B" w:rsidRPr="00674662">
        <w:t xml:space="preserve"> provides</w:t>
      </w:r>
      <w:r w:rsidR="003040B9" w:rsidRPr="00674662">
        <w:t xml:space="preserve"> more details for this dropped auxiliary verb as well.</w:t>
      </w:r>
    </w:p>
    <w:p w:rsidR="00480F19" w:rsidRPr="00674662" w:rsidRDefault="00480F19" w:rsidP="00480F19"/>
    <w:p w:rsidR="00523CCE" w:rsidRPr="00674662" w:rsidRDefault="00523CCE" w:rsidP="0003616B">
      <w:pPr>
        <w:pStyle w:val="Nadpis2"/>
        <w:rPr>
          <w:i/>
        </w:rPr>
      </w:pPr>
      <w:bookmarkStart w:id="103" w:name="_Toc15899426"/>
      <w:bookmarkStart w:id="104" w:name="_Toc15927136"/>
      <w:bookmarkStart w:id="105" w:name="_Toc15927186"/>
      <w:bookmarkStart w:id="106" w:name="_Toc15927800"/>
      <w:r w:rsidRPr="00674662">
        <w:rPr>
          <w:i/>
        </w:rPr>
        <w:t>Ain't</w:t>
      </w:r>
      <w:bookmarkEnd w:id="103"/>
      <w:bookmarkEnd w:id="104"/>
      <w:bookmarkEnd w:id="105"/>
      <w:bookmarkEnd w:id="106"/>
    </w:p>
    <w:p w:rsidR="00424BAA" w:rsidRPr="00674662" w:rsidRDefault="007A5A41" w:rsidP="00424BAA">
      <w:r w:rsidRPr="00674662">
        <w:t xml:space="preserve">The research conducted on </w:t>
      </w:r>
      <w:r w:rsidRPr="00674662">
        <w:rPr>
          <w:i/>
        </w:rPr>
        <w:t xml:space="preserve">ain't </w:t>
      </w:r>
      <w:r w:rsidRPr="00674662">
        <w:t xml:space="preserve">throughout Pagáč (2017) has shown that this vernacular negative contraction can substitute all auxiliary verbs </w:t>
      </w:r>
      <w:r w:rsidRPr="00674662">
        <w:rPr>
          <w:i/>
        </w:rPr>
        <w:t xml:space="preserve">be, have, </w:t>
      </w:r>
      <w:r w:rsidRPr="00674662">
        <w:t xml:space="preserve">and </w:t>
      </w:r>
      <w:r w:rsidRPr="00674662">
        <w:rPr>
          <w:i/>
        </w:rPr>
        <w:t xml:space="preserve">do. </w:t>
      </w:r>
      <w:r w:rsidRPr="00674662">
        <w:t>I refer the reader to that thesis to observe examples of all possible substitutions. However, note that</w:t>
      </w:r>
      <w:r w:rsidR="003462A0" w:rsidRPr="00674662">
        <w:t xml:space="preserve"> the</w:t>
      </w:r>
      <w:r w:rsidRPr="00674662">
        <w:t xml:space="preserve"> information in </w:t>
      </w:r>
      <w:r w:rsidR="00127783" w:rsidRPr="00674662">
        <w:fldChar w:fldCharType="begin"/>
      </w:r>
      <w:r w:rsidR="00424BAA" w:rsidRPr="00674662">
        <w:instrText xml:space="preserve"> REF _Ref15319854 \h </w:instrText>
      </w:r>
      <w:r w:rsidR="00127783" w:rsidRPr="00674662">
        <w:fldChar w:fldCharType="separate"/>
      </w:r>
      <w:r w:rsidR="00C83B9F" w:rsidRPr="00674662">
        <w:t>(</w:t>
      </w:r>
      <w:r w:rsidR="00C83B9F">
        <w:rPr>
          <w:noProof/>
        </w:rPr>
        <w:t>15</w:t>
      </w:r>
      <w:r w:rsidR="00127783" w:rsidRPr="00674662">
        <w:fldChar w:fldCharType="end"/>
      </w:r>
      <w:r w:rsidR="00424BAA" w:rsidRPr="00674662">
        <w:t xml:space="preserve">) </w:t>
      </w:r>
      <w:r w:rsidRPr="00674662">
        <w:t xml:space="preserve">presents which tokens of auxiliary verb, </w:t>
      </w:r>
      <w:r w:rsidR="00872C0A" w:rsidRPr="00674662">
        <w:t xml:space="preserve">tense, </w:t>
      </w:r>
      <w:r w:rsidRPr="00674662">
        <w:t xml:space="preserve">person, and number have not been found within the entire first season of </w:t>
      </w:r>
      <w:r w:rsidRPr="00674662">
        <w:rPr>
          <w:i/>
        </w:rPr>
        <w:t>The Wire</w:t>
      </w:r>
      <w:r w:rsidRPr="00674662">
        <w:t xml:space="preserve">: </w:t>
      </w:r>
    </w:p>
    <w:p w:rsidR="006F48CC" w:rsidRPr="00674662" w:rsidRDefault="00424BAA" w:rsidP="004570C2">
      <w:pPr>
        <w:spacing w:line="276" w:lineRule="auto"/>
      </w:pPr>
      <w:bookmarkStart w:id="107" w:name="_Ref15319854"/>
      <w:r w:rsidRPr="00674662">
        <w:t>(</w:t>
      </w:r>
      <w:fldSimple w:instr=" SEQ ( \* ARABIC ">
        <w:r w:rsidR="00C83B9F">
          <w:rPr>
            <w:noProof/>
          </w:rPr>
          <w:t>15</w:t>
        </w:r>
      </w:fldSimple>
      <w:bookmarkEnd w:id="107"/>
      <w:r w:rsidRPr="00674662">
        <w:t>)</w:t>
      </w:r>
      <w:r w:rsidR="00872C0A" w:rsidRPr="00674662">
        <w:tab/>
        <w:t xml:space="preserve">(a) </w:t>
      </w:r>
      <w:r w:rsidR="00872C0A" w:rsidRPr="00674662">
        <w:rPr>
          <w:i/>
        </w:rPr>
        <w:t>ain't</w:t>
      </w:r>
      <w:r w:rsidR="00872C0A" w:rsidRPr="00674662">
        <w:t xml:space="preserve"> for </w:t>
      </w:r>
      <w:r w:rsidRPr="00674662">
        <w:t xml:space="preserve">present </w:t>
      </w:r>
      <w:r w:rsidR="00872C0A" w:rsidRPr="00674662">
        <w:rPr>
          <w:i/>
        </w:rPr>
        <w:t>be</w:t>
      </w:r>
      <w:r w:rsidR="00872C0A" w:rsidRPr="00674662">
        <w:t>, 2</w:t>
      </w:r>
      <w:r w:rsidR="00872C0A" w:rsidRPr="00674662">
        <w:rPr>
          <w:vertAlign w:val="superscript"/>
        </w:rPr>
        <w:t>nd</w:t>
      </w:r>
      <w:r w:rsidR="00872C0A" w:rsidRPr="00674662">
        <w:t xml:space="preserve"> p., plural</w:t>
      </w:r>
    </w:p>
    <w:p w:rsidR="00872C0A" w:rsidRPr="00674662" w:rsidRDefault="00872C0A" w:rsidP="004570C2">
      <w:pPr>
        <w:spacing w:line="276" w:lineRule="auto"/>
      </w:pPr>
      <w:r w:rsidRPr="00674662">
        <w:tab/>
        <w:t>(</w:t>
      </w:r>
      <w:r w:rsidR="00424BAA" w:rsidRPr="00674662">
        <w:t>b</w:t>
      </w:r>
      <w:r w:rsidRPr="00674662">
        <w:t xml:space="preserve">) </w:t>
      </w:r>
      <w:r w:rsidRPr="00674662">
        <w:rPr>
          <w:i/>
        </w:rPr>
        <w:t>ain't</w:t>
      </w:r>
      <w:r w:rsidRPr="00674662">
        <w:t xml:space="preserve"> for</w:t>
      </w:r>
      <w:r w:rsidR="00424BAA" w:rsidRPr="00674662">
        <w:t xml:space="preserve"> present</w:t>
      </w:r>
      <w:r w:rsidRPr="00674662">
        <w:t xml:space="preserve"> perfective </w:t>
      </w:r>
      <w:r w:rsidRPr="00674662">
        <w:rPr>
          <w:i/>
        </w:rPr>
        <w:t>have</w:t>
      </w:r>
      <w:r w:rsidRPr="00674662">
        <w:t>, 1</w:t>
      </w:r>
      <w:r w:rsidRPr="00674662">
        <w:rPr>
          <w:vertAlign w:val="superscript"/>
        </w:rPr>
        <w:t>st</w:t>
      </w:r>
      <w:r w:rsidRPr="00674662">
        <w:t xml:space="preserve"> p., plural</w:t>
      </w:r>
    </w:p>
    <w:p w:rsidR="00872C0A" w:rsidRPr="00674662" w:rsidRDefault="00872C0A" w:rsidP="004570C2">
      <w:pPr>
        <w:spacing w:line="276" w:lineRule="auto"/>
      </w:pPr>
      <w:r w:rsidRPr="00674662">
        <w:tab/>
        <w:t>(</w:t>
      </w:r>
      <w:r w:rsidR="00424BAA" w:rsidRPr="00674662">
        <w:t>c</w:t>
      </w:r>
      <w:r w:rsidRPr="00674662">
        <w:t xml:space="preserve">) </w:t>
      </w:r>
      <w:r w:rsidRPr="00674662">
        <w:rPr>
          <w:i/>
        </w:rPr>
        <w:t>ain't</w:t>
      </w:r>
      <w:r w:rsidRPr="00674662">
        <w:t xml:space="preserve"> for </w:t>
      </w:r>
      <w:r w:rsidR="00424BAA" w:rsidRPr="00674662">
        <w:t xml:space="preserve">present </w:t>
      </w:r>
      <w:r w:rsidRPr="00674662">
        <w:t xml:space="preserve">obligatory </w:t>
      </w:r>
      <w:r w:rsidRPr="00674662">
        <w:rPr>
          <w:i/>
        </w:rPr>
        <w:t>have</w:t>
      </w:r>
      <w:r w:rsidRPr="00674662">
        <w:t>, 1</w:t>
      </w:r>
      <w:r w:rsidRPr="00674662">
        <w:rPr>
          <w:vertAlign w:val="superscript"/>
        </w:rPr>
        <w:t>st</w:t>
      </w:r>
      <w:r w:rsidR="00424BAA" w:rsidRPr="00674662">
        <w:t>+3</w:t>
      </w:r>
      <w:r w:rsidR="00424BAA" w:rsidRPr="00674662">
        <w:rPr>
          <w:vertAlign w:val="superscript"/>
        </w:rPr>
        <w:t>rd</w:t>
      </w:r>
      <w:r w:rsidR="00424BAA" w:rsidRPr="00674662">
        <w:t xml:space="preserve"> </w:t>
      </w:r>
      <w:r w:rsidRPr="00674662">
        <w:t xml:space="preserve"> p., singular</w:t>
      </w:r>
    </w:p>
    <w:p w:rsidR="00424BAA" w:rsidRPr="00674662" w:rsidRDefault="00872C0A" w:rsidP="004570C2">
      <w:pPr>
        <w:spacing w:line="276" w:lineRule="auto"/>
      </w:pPr>
      <w:r w:rsidRPr="00674662">
        <w:tab/>
        <w:t>(</w:t>
      </w:r>
      <w:r w:rsidR="00424BAA" w:rsidRPr="00674662">
        <w:t>d</w:t>
      </w:r>
      <w:r w:rsidRPr="00674662">
        <w:t>)</w:t>
      </w:r>
      <w:r w:rsidR="00424BAA" w:rsidRPr="00674662">
        <w:t xml:space="preserve"> </w:t>
      </w:r>
      <w:r w:rsidR="00424BAA" w:rsidRPr="00674662">
        <w:rPr>
          <w:i/>
        </w:rPr>
        <w:t>ain't</w:t>
      </w:r>
      <w:r w:rsidR="00424BAA" w:rsidRPr="00674662">
        <w:t xml:space="preserve"> for present obligatory </w:t>
      </w:r>
      <w:r w:rsidR="00424BAA" w:rsidRPr="00674662">
        <w:rPr>
          <w:i/>
        </w:rPr>
        <w:t>have</w:t>
      </w:r>
      <w:r w:rsidR="00424BAA" w:rsidRPr="00674662">
        <w:t>, 1</w:t>
      </w:r>
      <w:r w:rsidR="00424BAA" w:rsidRPr="00674662">
        <w:rPr>
          <w:vertAlign w:val="superscript"/>
        </w:rPr>
        <w:t>st</w:t>
      </w:r>
      <w:r w:rsidR="00424BAA" w:rsidRPr="00674662">
        <w:t>-3</w:t>
      </w:r>
      <w:r w:rsidR="00424BAA" w:rsidRPr="00674662">
        <w:rPr>
          <w:vertAlign w:val="superscript"/>
        </w:rPr>
        <w:t>rd</w:t>
      </w:r>
      <w:r w:rsidR="00424BAA" w:rsidRPr="00674662">
        <w:t xml:space="preserve"> p. plural</w:t>
      </w:r>
    </w:p>
    <w:p w:rsidR="00872C0A" w:rsidRPr="00674662" w:rsidRDefault="00872C0A" w:rsidP="004570C2">
      <w:pPr>
        <w:spacing w:line="276" w:lineRule="auto"/>
      </w:pPr>
      <w:r w:rsidRPr="00674662">
        <w:tab/>
        <w:t>(</w:t>
      </w:r>
      <w:r w:rsidR="00424BAA" w:rsidRPr="00674662">
        <w:t>e</w:t>
      </w:r>
      <w:r w:rsidRPr="00674662">
        <w:t>)</w:t>
      </w:r>
      <w:r w:rsidR="00424BAA" w:rsidRPr="00674662">
        <w:t xml:space="preserve"> </w:t>
      </w:r>
      <w:r w:rsidR="00424BAA" w:rsidRPr="00674662">
        <w:rPr>
          <w:i/>
        </w:rPr>
        <w:t>ain't</w:t>
      </w:r>
      <w:r w:rsidR="00424BAA" w:rsidRPr="00674662">
        <w:t xml:space="preserve"> for present </w:t>
      </w:r>
      <w:r w:rsidR="00424BAA" w:rsidRPr="00674662">
        <w:rPr>
          <w:i/>
        </w:rPr>
        <w:t>do</w:t>
      </w:r>
      <w:r w:rsidR="00424BAA" w:rsidRPr="00674662">
        <w:t>, 1</w:t>
      </w:r>
      <w:r w:rsidR="00424BAA" w:rsidRPr="00674662">
        <w:rPr>
          <w:vertAlign w:val="superscript"/>
        </w:rPr>
        <w:t>st</w:t>
      </w:r>
      <w:r w:rsidR="00424BAA" w:rsidRPr="00674662">
        <w:t>-3</w:t>
      </w:r>
      <w:r w:rsidR="00424BAA" w:rsidRPr="00674662">
        <w:rPr>
          <w:vertAlign w:val="superscript"/>
        </w:rPr>
        <w:t>rd</w:t>
      </w:r>
      <w:r w:rsidR="00424BAA" w:rsidRPr="00674662">
        <w:t xml:space="preserve"> p. plural</w:t>
      </w:r>
    </w:p>
    <w:p w:rsidR="00872C0A" w:rsidRPr="00674662" w:rsidRDefault="00872C0A" w:rsidP="004570C2">
      <w:pPr>
        <w:spacing w:line="276" w:lineRule="auto"/>
      </w:pPr>
      <w:r w:rsidRPr="00674662">
        <w:tab/>
        <w:t>(</w:t>
      </w:r>
      <w:r w:rsidR="00424BAA" w:rsidRPr="00674662">
        <w:t>f</w:t>
      </w:r>
      <w:r w:rsidRPr="00674662">
        <w:t>)</w:t>
      </w:r>
      <w:r w:rsidR="00424BAA" w:rsidRPr="00674662">
        <w:t xml:space="preserve"> </w:t>
      </w:r>
      <w:r w:rsidR="00424BAA" w:rsidRPr="00674662">
        <w:rPr>
          <w:i/>
        </w:rPr>
        <w:t>ain't</w:t>
      </w:r>
      <w:r w:rsidR="00424BAA" w:rsidRPr="00674662">
        <w:t xml:space="preserve"> for past </w:t>
      </w:r>
      <w:r w:rsidR="00424BAA" w:rsidRPr="00674662">
        <w:rPr>
          <w:i/>
        </w:rPr>
        <w:t>do</w:t>
      </w:r>
      <w:r w:rsidR="00424BAA" w:rsidRPr="00674662">
        <w:t>, 1</w:t>
      </w:r>
      <w:r w:rsidR="00424BAA" w:rsidRPr="00674662">
        <w:rPr>
          <w:vertAlign w:val="superscript"/>
        </w:rPr>
        <w:t>st</w:t>
      </w:r>
      <w:r w:rsidR="00424BAA" w:rsidRPr="00674662">
        <w:t xml:space="preserve"> p. plural</w:t>
      </w:r>
    </w:p>
    <w:p w:rsidR="00424BAA" w:rsidRPr="00674662" w:rsidRDefault="00424BAA" w:rsidP="004570C2">
      <w:pPr>
        <w:spacing w:line="276" w:lineRule="auto"/>
      </w:pPr>
      <w:r w:rsidRPr="00674662">
        <w:tab/>
        <w:t xml:space="preserve">(g) </w:t>
      </w:r>
      <w:r w:rsidRPr="00674662">
        <w:rPr>
          <w:b/>
          <w:i/>
        </w:rPr>
        <w:t>ain't</w:t>
      </w:r>
      <w:r w:rsidRPr="00674662">
        <w:rPr>
          <w:b/>
        </w:rPr>
        <w:t xml:space="preserve"> for past </w:t>
      </w:r>
      <w:r w:rsidRPr="00674662">
        <w:rPr>
          <w:b/>
          <w:i/>
        </w:rPr>
        <w:t>be</w:t>
      </w:r>
      <w:r w:rsidRPr="00674662">
        <w:rPr>
          <w:b/>
        </w:rPr>
        <w:t>, all persons</w:t>
      </w:r>
    </w:p>
    <w:p w:rsidR="00424BAA" w:rsidRPr="00674662" w:rsidRDefault="00424BAA" w:rsidP="004570C2">
      <w:pPr>
        <w:spacing w:line="276" w:lineRule="auto"/>
      </w:pPr>
      <w:r w:rsidRPr="00674662">
        <w:tab/>
        <w:t xml:space="preserve">(h) </w:t>
      </w:r>
      <w:r w:rsidRPr="00674662">
        <w:rPr>
          <w:b/>
          <w:i/>
        </w:rPr>
        <w:t>ain't</w:t>
      </w:r>
      <w:r w:rsidRPr="00674662">
        <w:rPr>
          <w:b/>
        </w:rPr>
        <w:t xml:space="preserve"> for past </w:t>
      </w:r>
      <w:r w:rsidRPr="00674662">
        <w:rPr>
          <w:b/>
          <w:i/>
        </w:rPr>
        <w:t>have</w:t>
      </w:r>
      <w:r w:rsidRPr="00674662">
        <w:rPr>
          <w:b/>
        </w:rPr>
        <w:t>, all persons</w:t>
      </w:r>
    </w:p>
    <w:p w:rsidR="00424BAA" w:rsidRPr="00674662" w:rsidRDefault="00424BAA" w:rsidP="00523CCE"/>
    <w:p w:rsidR="0003616B" w:rsidRPr="00674662" w:rsidRDefault="004B2189" w:rsidP="0003616B">
      <w:pPr>
        <w:rPr>
          <w:i/>
        </w:rPr>
      </w:pPr>
      <w:r w:rsidRPr="00674662">
        <w:t>In addition—and</w:t>
      </w:r>
      <w:r w:rsidR="00872C0A" w:rsidRPr="00674662">
        <w:t xml:space="preserve"> as </w:t>
      </w:r>
      <w:r w:rsidRPr="00674662">
        <w:t>confirmed in Pagáč (2017)—</w:t>
      </w:r>
      <w:r w:rsidR="00872C0A" w:rsidRPr="00674662">
        <w:t xml:space="preserve">utterances of examples in </w:t>
      </w:r>
      <w:r w:rsidR="00127783" w:rsidRPr="00674662">
        <w:fldChar w:fldCharType="begin"/>
      </w:r>
      <w:r w:rsidR="006F48CC" w:rsidRPr="00674662">
        <w:instrText xml:space="preserve"> REF _Ref15319854 \h </w:instrText>
      </w:r>
      <w:r w:rsidR="00127783" w:rsidRPr="00674662">
        <w:fldChar w:fldCharType="separate"/>
      </w:r>
      <w:r w:rsidR="00C83B9F" w:rsidRPr="00674662">
        <w:t>(</w:t>
      </w:r>
      <w:r w:rsidR="00C83B9F">
        <w:rPr>
          <w:noProof/>
        </w:rPr>
        <w:t>15</w:t>
      </w:r>
      <w:r w:rsidR="00127783" w:rsidRPr="00674662">
        <w:fldChar w:fldCharType="end"/>
      </w:r>
      <w:r w:rsidR="006F48CC" w:rsidRPr="00674662">
        <w:t>g-h) cannot be</w:t>
      </w:r>
      <w:r w:rsidR="00F92C2E" w:rsidRPr="00674662">
        <w:t xml:space="preserve"> attested </w:t>
      </w:r>
      <w:r w:rsidR="006F48CC" w:rsidRPr="00674662">
        <w:t xml:space="preserve">in any modern AAVE variant, not only across the first season of </w:t>
      </w:r>
      <w:r w:rsidR="006F48CC" w:rsidRPr="00674662">
        <w:rPr>
          <w:i/>
        </w:rPr>
        <w:t>The Wire.</w:t>
      </w:r>
      <w:bookmarkStart w:id="108" w:name="_Toc15899427"/>
    </w:p>
    <w:p w:rsidR="0003616B" w:rsidRPr="00674662" w:rsidRDefault="0003616B" w:rsidP="0003616B">
      <w:pPr>
        <w:rPr>
          <w:i/>
        </w:rPr>
      </w:pPr>
    </w:p>
    <w:p w:rsidR="00523CCE" w:rsidRPr="00674662" w:rsidRDefault="00523CCE" w:rsidP="0003616B">
      <w:pPr>
        <w:pStyle w:val="Nadpis2"/>
      </w:pPr>
      <w:bookmarkStart w:id="109" w:name="_Toc15927137"/>
      <w:bookmarkStart w:id="110" w:name="_Toc15927187"/>
      <w:bookmarkStart w:id="111" w:name="_Toc15927801"/>
      <w:r w:rsidRPr="00674662">
        <w:lastRenderedPageBreak/>
        <w:t>Summary</w:t>
      </w:r>
      <w:bookmarkEnd w:id="108"/>
      <w:bookmarkEnd w:id="109"/>
      <w:bookmarkEnd w:id="110"/>
      <w:bookmarkEnd w:id="111"/>
    </w:p>
    <w:p w:rsidR="00523CCE" w:rsidRPr="00674662" w:rsidRDefault="003462A0" w:rsidP="00523CCE">
      <w:r w:rsidRPr="00674662">
        <w:t xml:space="preserve">This chapter presented the variety of English auxiliary verbs </w:t>
      </w:r>
      <w:r w:rsidRPr="00674662">
        <w:rPr>
          <w:i/>
        </w:rPr>
        <w:t xml:space="preserve">be, have, </w:t>
      </w:r>
      <w:r w:rsidRPr="00674662">
        <w:t xml:space="preserve">and </w:t>
      </w:r>
      <w:r w:rsidRPr="00674662">
        <w:rPr>
          <w:i/>
        </w:rPr>
        <w:t>do</w:t>
      </w:r>
      <w:r w:rsidRPr="00674662">
        <w:t xml:space="preserve"> and their morphosyntactic behavior. It showed what is shared and what is specific to each of the auxiliary verbs. The chapter also described negation, inversion, and specific details connected to the three auxiliary verbs, including their vernacular substitution </w:t>
      </w:r>
      <w:r w:rsidRPr="00674662">
        <w:rPr>
          <w:i/>
        </w:rPr>
        <w:t>ain't.</w:t>
      </w:r>
      <w:r w:rsidR="003040B9" w:rsidRPr="00674662">
        <w:rPr>
          <w:i/>
        </w:rPr>
        <w:t xml:space="preserve"> </w:t>
      </w:r>
      <w:r w:rsidR="003040B9" w:rsidRPr="00674662">
        <w:t xml:space="preserve">Some of the examples of all three auxiliary verbs (and copula </w:t>
      </w:r>
      <w:r w:rsidR="003040B9" w:rsidRPr="00674662">
        <w:rPr>
          <w:i/>
        </w:rPr>
        <w:t>be</w:t>
      </w:r>
      <w:r w:rsidR="003040B9" w:rsidRPr="00674662">
        <w:t xml:space="preserve">) can be dropped or deleted, Section </w:t>
      </w:r>
      <w:r w:rsidR="00127783" w:rsidRPr="00674662">
        <w:fldChar w:fldCharType="begin"/>
      </w:r>
      <w:r w:rsidR="009612F8" w:rsidRPr="00674662">
        <w:instrText xml:space="preserve"> REF _Ref15906720 \r \h </w:instrText>
      </w:r>
      <w:r w:rsidR="00127783" w:rsidRPr="00674662">
        <w:fldChar w:fldCharType="separate"/>
      </w:r>
      <w:r w:rsidR="00C83B9F">
        <w:t>5.3</w:t>
      </w:r>
      <w:r w:rsidR="00127783" w:rsidRPr="00674662">
        <w:fldChar w:fldCharType="end"/>
      </w:r>
      <w:r w:rsidR="009612F8" w:rsidRPr="00674662">
        <w:t xml:space="preserve"> </w:t>
      </w:r>
      <w:r w:rsidR="003040B9" w:rsidRPr="00674662">
        <w:t>offers more information and a closer analysis of this phenomenon.</w:t>
      </w:r>
    </w:p>
    <w:p w:rsidR="00444143" w:rsidRPr="00674662" w:rsidRDefault="00444143" w:rsidP="00444143">
      <w:pPr>
        <w:rPr>
          <w:color w:val="00B050"/>
        </w:rPr>
      </w:pPr>
    </w:p>
    <w:p w:rsidR="00B260FF" w:rsidRPr="00674662" w:rsidRDefault="00B260FF">
      <w:pPr>
        <w:shd w:val="clear" w:color="auto" w:fill="auto"/>
        <w:tabs>
          <w:tab w:val="clear" w:pos="567"/>
        </w:tabs>
        <w:spacing w:after="120"/>
        <w:jc w:val="left"/>
        <w:rPr>
          <w:rFonts w:eastAsiaTheme="majorEastAsia" w:cstheme="majorBidi"/>
          <w:b/>
          <w:sz w:val="28"/>
          <w:szCs w:val="28"/>
        </w:rPr>
      </w:pPr>
      <w:bookmarkStart w:id="112" w:name="_Toc6234553"/>
      <w:r w:rsidRPr="00674662">
        <w:br w:type="page"/>
      </w:r>
    </w:p>
    <w:p w:rsidR="009F79C6" w:rsidRPr="00674662" w:rsidRDefault="009F79C6" w:rsidP="004570C2">
      <w:pPr>
        <w:pStyle w:val="Nadpis1"/>
      </w:pPr>
      <w:bookmarkStart w:id="113" w:name="_Toc6234555"/>
      <w:bookmarkStart w:id="114" w:name="_Toc6234966"/>
      <w:bookmarkStart w:id="115" w:name="_Ref15847090"/>
      <w:bookmarkStart w:id="116" w:name="_Toc15899428"/>
      <w:bookmarkStart w:id="117" w:name="_Toc15927138"/>
      <w:bookmarkStart w:id="118" w:name="_Toc15927188"/>
      <w:bookmarkStart w:id="119" w:name="_Toc15927802"/>
      <w:bookmarkStart w:id="120" w:name="_Ref16598927"/>
      <w:bookmarkStart w:id="121" w:name="_Ref16601452"/>
      <w:bookmarkStart w:id="122" w:name="_Ref490056436"/>
      <w:bookmarkStart w:id="123" w:name="_Ref490129228"/>
      <w:bookmarkEnd w:id="112"/>
      <w:r w:rsidRPr="00674662">
        <w:lastRenderedPageBreak/>
        <w:t>Methodology</w:t>
      </w:r>
      <w:bookmarkEnd w:id="113"/>
      <w:bookmarkEnd w:id="114"/>
      <w:bookmarkEnd w:id="115"/>
      <w:bookmarkEnd w:id="116"/>
      <w:bookmarkEnd w:id="117"/>
      <w:bookmarkEnd w:id="118"/>
      <w:bookmarkEnd w:id="119"/>
      <w:bookmarkEnd w:id="120"/>
      <w:bookmarkEnd w:id="121"/>
    </w:p>
    <w:p w:rsidR="009F79C6" w:rsidRPr="00674662" w:rsidRDefault="00D96FA0" w:rsidP="009F79C6">
      <w:r>
        <w:t>This chapter will famili</w:t>
      </w:r>
      <w:r w:rsidR="00E51115">
        <w:t>ari</w:t>
      </w:r>
      <w:r w:rsidR="009F79C6" w:rsidRPr="00674662">
        <w:t xml:space="preserve">ze the reader with </w:t>
      </w:r>
      <w:r w:rsidR="008045D7" w:rsidRPr="00674662">
        <w:t xml:space="preserve">overall </w:t>
      </w:r>
      <w:r w:rsidR="009F79C6" w:rsidRPr="00674662">
        <w:t xml:space="preserve">approach to the data collecting process. The structure and content details of the corpus will be provided. It will also briefly introduce the show and its premise, as well as some limitations that arose during research. </w:t>
      </w:r>
      <w:r w:rsidR="009F79C6" w:rsidRPr="00674662">
        <w:rPr>
          <w:shd w:val="clear" w:color="auto" w:fill="FFFFFF"/>
        </w:rPr>
        <w:t xml:space="preserve">Alvarez and Simon's </w:t>
      </w:r>
      <w:r w:rsidR="009F79C6" w:rsidRPr="00674662">
        <w:rPr>
          <w:i/>
          <w:iCs/>
          <w:shd w:val="clear" w:color="auto" w:fill="FFFFFF"/>
        </w:rPr>
        <w:t xml:space="preserve">The Wire: Truth Be Told </w:t>
      </w:r>
      <w:r w:rsidR="009F79C6" w:rsidRPr="00674662">
        <w:rPr>
          <w:iCs/>
          <w:shd w:val="clear" w:color="auto" w:fill="FFFFFF"/>
        </w:rPr>
        <w:t>(</w:t>
      </w:r>
      <w:r w:rsidR="009F79C6" w:rsidRPr="00674662">
        <w:rPr>
          <w:rStyle w:val="apple-converted-space"/>
          <w:color w:val="222222"/>
          <w:shd w:val="clear" w:color="auto" w:fill="FFFFFF"/>
        </w:rPr>
        <w:t>2009</w:t>
      </w:r>
      <w:r w:rsidR="009F79C6" w:rsidRPr="00674662">
        <w:rPr>
          <w:iCs/>
          <w:shd w:val="clear" w:color="auto" w:fill="FFFFFF"/>
        </w:rPr>
        <w:t>) serves as the main source for the factual part of the chapter that is concerned with the show</w:t>
      </w:r>
      <w:r w:rsidR="009F79C6" w:rsidRPr="00674662">
        <w:rPr>
          <w:shd w:val="clear" w:color="auto" w:fill="FFFFFF"/>
        </w:rPr>
        <w:t>.</w:t>
      </w:r>
    </w:p>
    <w:p w:rsidR="009F79C6" w:rsidRPr="00674662" w:rsidRDefault="009F79C6" w:rsidP="009F79C6"/>
    <w:p w:rsidR="009F79C6" w:rsidRPr="00674662" w:rsidRDefault="009F79C6" w:rsidP="0003616B">
      <w:pPr>
        <w:pStyle w:val="Nadpis2"/>
      </w:pPr>
      <w:bookmarkStart w:id="124" w:name="_Toc6234556"/>
      <w:bookmarkStart w:id="125" w:name="_Toc6234967"/>
      <w:bookmarkStart w:id="126" w:name="_Toc15899429"/>
      <w:bookmarkStart w:id="127" w:name="_Toc15927139"/>
      <w:bookmarkStart w:id="128" w:name="_Toc15927189"/>
      <w:bookmarkStart w:id="129" w:name="_Toc15927803"/>
      <w:r w:rsidRPr="00674662">
        <w:t xml:space="preserve">Briefly on </w:t>
      </w:r>
      <w:r w:rsidRPr="00674662">
        <w:rPr>
          <w:i/>
        </w:rPr>
        <w:t>The Wire</w:t>
      </w:r>
      <w:bookmarkEnd w:id="124"/>
      <w:bookmarkEnd w:id="125"/>
      <w:bookmarkEnd w:id="126"/>
      <w:r w:rsidR="00424F3E" w:rsidRPr="00674662">
        <w:rPr>
          <w:i/>
        </w:rPr>
        <w:t xml:space="preserve"> </w:t>
      </w:r>
      <w:r w:rsidR="00424F3E" w:rsidRPr="00674662">
        <w:t>as a TV show</w:t>
      </w:r>
      <w:bookmarkEnd w:id="127"/>
      <w:bookmarkEnd w:id="128"/>
      <w:bookmarkEnd w:id="129"/>
    </w:p>
    <w:p w:rsidR="009F79C6" w:rsidRPr="00674662" w:rsidRDefault="009F79C6" w:rsidP="009F79C6">
      <w:r w:rsidRPr="00674662">
        <w:rPr>
          <w:i/>
        </w:rPr>
        <w:t xml:space="preserve">The Wire </w:t>
      </w:r>
      <w:r w:rsidRPr="00674662">
        <w:t>is an American TV show created by David Simon for the HBO network. It takes place in the city of Baltimore, Maryland, and its five seasons span over the period from 2002 to 2008. Each season share</w:t>
      </w:r>
      <w:r w:rsidR="005C76F5" w:rsidRPr="00674662">
        <w:t>s</w:t>
      </w:r>
      <w:r w:rsidRPr="00674662">
        <w:t xml:space="preserve"> the same main characters but focuses on a different problematic aspect of the inhabitants, the city life, and social as well as racial issues. If the first season takes the war on drugs as its premise, the second season continues this story but expands its scope to include the struggle of the working-class citizens of Baltimore. The show as a whole can be perceived as a probe into various areas of the urban America during the period after the September 11 attacks. Its commentary on these </w:t>
      </w:r>
      <w:r w:rsidR="00F00F8B">
        <w:t>environments</w:t>
      </w:r>
      <w:r w:rsidR="00F71E1C">
        <w:t xml:space="preserve"> </w:t>
      </w:r>
      <w:r w:rsidRPr="00674662">
        <w:t>is invaluable and that is one of the reasons that it has gained such status and popularity, as well as it has been praised by critics over the years.</w:t>
      </w:r>
    </w:p>
    <w:p w:rsidR="009F79C6" w:rsidRPr="00674662" w:rsidRDefault="009F79C6" w:rsidP="009F79C6">
      <w:r w:rsidRPr="00674662">
        <w:t xml:space="preserve">The first season, as stated above, presents the conflict of </w:t>
      </w:r>
      <w:r w:rsidR="008045D7" w:rsidRPr="00674662">
        <w:t xml:space="preserve">the </w:t>
      </w:r>
      <w:r w:rsidRPr="00674662">
        <w:t>detectives (consisting of both white and black native speakers) and the so-c</w:t>
      </w:r>
      <w:r w:rsidR="008045D7" w:rsidRPr="00674662">
        <w:t>alled "Barksdale gang" which is</w:t>
      </w:r>
      <w:r w:rsidRPr="00674662">
        <w:t xml:space="preserve"> predominantly represented by black native speakers, utterers of the AAVE variant.</w:t>
      </w:r>
    </w:p>
    <w:p w:rsidR="009F79C6" w:rsidRPr="00674662" w:rsidRDefault="009F79C6" w:rsidP="009F79C6"/>
    <w:p w:rsidR="009F79C6" w:rsidRPr="00674662" w:rsidRDefault="009F79C6" w:rsidP="0003616B">
      <w:pPr>
        <w:pStyle w:val="Nadpis2"/>
      </w:pPr>
      <w:bookmarkStart w:id="130" w:name="_Toc6234557"/>
      <w:bookmarkStart w:id="131" w:name="_Toc6234968"/>
      <w:bookmarkStart w:id="132" w:name="_Ref6586153"/>
      <w:bookmarkStart w:id="133" w:name="_Ref15742571"/>
      <w:bookmarkStart w:id="134" w:name="_Toc15899430"/>
      <w:bookmarkStart w:id="135" w:name="_Toc15927140"/>
      <w:bookmarkStart w:id="136" w:name="_Toc15927190"/>
      <w:bookmarkStart w:id="137" w:name="_Toc15927804"/>
      <w:r w:rsidRPr="00674662">
        <w:t>Collecting the tokens</w:t>
      </w:r>
      <w:bookmarkEnd w:id="130"/>
      <w:bookmarkEnd w:id="131"/>
      <w:bookmarkEnd w:id="132"/>
      <w:bookmarkEnd w:id="133"/>
      <w:bookmarkEnd w:id="134"/>
      <w:bookmarkEnd w:id="135"/>
      <w:bookmarkEnd w:id="136"/>
      <w:bookmarkEnd w:id="137"/>
    </w:p>
    <w:p w:rsidR="009F79C6" w:rsidRPr="00674662" w:rsidRDefault="009F79C6" w:rsidP="009F79C6">
      <w:r w:rsidRPr="00674662">
        <w:t xml:space="preserve">The process of gathering data itself can be described as twofold. </w:t>
      </w:r>
    </w:p>
    <w:p w:rsidR="003040B9" w:rsidRPr="00674662" w:rsidRDefault="009F79C6" w:rsidP="009F79C6">
      <w:r w:rsidRPr="00674662">
        <w:t xml:space="preserve">First, </w:t>
      </w:r>
      <w:r w:rsidR="003040B9" w:rsidRPr="00674662">
        <w:t xml:space="preserve">the scripts for the entire first season of </w:t>
      </w:r>
      <w:r w:rsidR="003040B9" w:rsidRPr="00674662">
        <w:rPr>
          <w:i/>
        </w:rPr>
        <w:t xml:space="preserve">The Wire </w:t>
      </w:r>
      <w:r w:rsidR="003040B9" w:rsidRPr="00674662">
        <w:t xml:space="preserve">were obtained, episode by episode, from a website dedicated to the scripts for every episode across the five </w:t>
      </w:r>
      <w:r w:rsidR="003040B9" w:rsidRPr="00674662">
        <w:lastRenderedPageBreak/>
        <w:t xml:space="preserve">seasons of the show. These scripts served as great aid in accounting for every occurrence of every auxiliary verb. Then an Excel spreadsheet started being produced consisting of these examples, relying only on the script for the first episode of the first season of </w:t>
      </w:r>
      <w:r w:rsidR="003040B9" w:rsidRPr="00674662">
        <w:rPr>
          <w:i/>
        </w:rPr>
        <w:t>The Wire</w:t>
      </w:r>
      <w:r w:rsidR="003040B9" w:rsidRPr="00674662">
        <w:t>. Once all of these tokens were transcribed into the spreadsheet, it needed to be finished with any missing ones, and (more importantly) all the examples needed to be assigned to their respective speakers—the scripts feature only dialogue spoken on the show, without mentioning the characters who pronounce said dialogue.</w:t>
      </w:r>
    </w:p>
    <w:p w:rsidR="009F79C6" w:rsidRPr="00674662" w:rsidRDefault="009F79C6" w:rsidP="009F79C6">
      <w:r w:rsidRPr="00674662">
        <w:t xml:space="preserve">The second part was to watch the episode and find the speakers for the existing utterances. This was important with regards to two of the predictions: The one concerning the speakers who use </w:t>
      </w:r>
      <w:r w:rsidRPr="00674662">
        <w:rPr>
          <w:i/>
        </w:rPr>
        <w:t xml:space="preserve">ain't </w:t>
      </w:r>
      <w:r w:rsidRPr="00674662">
        <w:t xml:space="preserve">for </w:t>
      </w:r>
      <w:r w:rsidRPr="00674662">
        <w:rPr>
          <w:i/>
        </w:rPr>
        <w:t xml:space="preserve">be </w:t>
      </w:r>
      <w:r w:rsidRPr="00674662">
        <w:t>and</w:t>
      </w:r>
      <w:r w:rsidRPr="00674662">
        <w:rPr>
          <w:i/>
        </w:rPr>
        <w:t xml:space="preserve"> have</w:t>
      </w:r>
      <w:r w:rsidRPr="00674662">
        <w:t xml:space="preserve"> and are able to use </w:t>
      </w:r>
      <w:r w:rsidRPr="00674662">
        <w:rPr>
          <w:i/>
        </w:rPr>
        <w:t xml:space="preserve">don't </w:t>
      </w:r>
      <w:r w:rsidRPr="00674662">
        <w:t>in 3</w:t>
      </w:r>
      <w:r w:rsidRPr="00674662">
        <w:rPr>
          <w:vertAlign w:val="superscript"/>
        </w:rPr>
        <w:t>rd</w:t>
      </w:r>
      <w:r w:rsidRPr="00674662">
        <w:t xml:space="preserve"> singular, and the prediction that speakers use auxiliary verb </w:t>
      </w:r>
      <w:r w:rsidRPr="00674662">
        <w:rPr>
          <w:i/>
        </w:rPr>
        <w:t xml:space="preserve">be </w:t>
      </w:r>
      <w:r w:rsidRPr="00674662">
        <w:t xml:space="preserve">more frequently than they do </w:t>
      </w:r>
      <w:r w:rsidRPr="00674662">
        <w:rPr>
          <w:i/>
        </w:rPr>
        <w:t>have</w:t>
      </w:r>
      <w:r w:rsidRPr="00674662">
        <w:t>,</w:t>
      </w:r>
      <w:r w:rsidRPr="00674662">
        <w:rPr>
          <w:i/>
        </w:rPr>
        <w:t xml:space="preserve"> </w:t>
      </w:r>
      <w:r w:rsidRPr="00674662">
        <w:t xml:space="preserve">and that speakers use </w:t>
      </w:r>
      <w:r w:rsidRPr="00674662">
        <w:rPr>
          <w:i/>
        </w:rPr>
        <w:t xml:space="preserve">have </w:t>
      </w:r>
      <w:r w:rsidRPr="00674662">
        <w:t xml:space="preserve">more frequently than they do </w:t>
      </w:r>
      <w:r w:rsidRPr="00674662">
        <w:rPr>
          <w:i/>
        </w:rPr>
        <w:t>do.</w:t>
      </w:r>
      <w:r w:rsidRPr="00674662">
        <w:t xml:space="preserve"> Without the assigned speakers, </w:t>
      </w:r>
      <w:r w:rsidR="003040B9" w:rsidRPr="00674662">
        <w:t xml:space="preserve">no confirmation or disconfirmation of any of these predictions would be possible. </w:t>
      </w:r>
    </w:p>
    <w:p w:rsidR="003040B9" w:rsidRPr="00674662" w:rsidRDefault="009F79C6" w:rsidP="009F79C6">
      <w:r w:rsidRPr="00674662">
        <w:t xml:space="preserve">At </w:t>
      </w:r>
      <w:r w:rsidR="003040B9" w:rsidRPr="00674662">
        <w:t>this</w:t>
      </w:r>
      <w:r w:rsidRPr="00674662">
        <w:t xml:space="preserve"> point, </w:t>
      </w:r>
      <w:r w:rsidR="003040B9" w:rsidRPr="00674662">
        <w:t xml:space="preserve">the coding process could begin to produce what is now the Appendix section of this thesis: the corpus of every auxiliary verb found in the first episode of the first season of </w:t>
      </w:r>
      <w:r w:rsidR="003040B9" w:rsidRPr="00674662">
        <w:rPr>
          <w:i/>
        </w:rPr>
        <w:t>The Wire</w:t>
      </w:r>
      <w:r w:rsidR="003040B9" w:rsidRPr="00674662">
        <w:t>, with its relevant coded categories.</w:t>
      </w:r>
    </w:p>
    <w:p w:rsidR="00722523" w:rsidRDefault="009F79C6" w:rsidP="009F79C6">
      <w:r w:rsidRPr="00674662">
        <w:t xml:space="preserve">The categories include a number (NO.) of each example in the format of VXXXX; the "V" stands for "verb" and its purpose is to differentiate between the examples taken from the corpus and the examples found within the text of this thesis, to avoid confusion. The next category is QUOTE which contains a speaker's utterance and the auxiliary verb </w:t>
      </w:r>
      <w:r w:rsidR="003040B9" w:rsidRPr="00674662">
        <w:t xml:space="preserve">relevant </w:t>
      </w:r>
      <w:r w:rsidRPr="00674662">
        <w:t>for</w:t>
      </w:r>
      <w:r w:rsidR="003040B9" w:rsidRPr="00674662">
        <w:t xml:space="preserve"> the</w:t>
      </w:r>
      <w:r w:rsidRPr="00674662">
        <w:t xml:space="preserve"> research. The category EPISODE remains </w:t>
      </w:r>
      <w:r w:rsidR="00A72B83" w:rsidRPr="00674662">
        <w:t>for further study of the show</w:t>
      </w:r>
      <w:r w:rsidR="006A2CFE" w:rsidRPr="00674662">
        <w:t xml:space="preserve"> (see Sub</w:t>
      </w:r>
      <w:r w:rsidR="002D1F1D" w:rsidRPr="00674662">
        <w:t xml:space="preserve">section </w:t>
      </w:r>
      <w:r w:rsidR="00127783" w:rsidRPr="00674662">
        <w:fldChar w:fldCharType="begin"/>
      </w:r>
      <w:r w:rsidR="002D1F1D" w:rsidRPr="00674662">
        <w:instrText xml:space="preserve"> REF _Ref15816193 \r \h </w:instrText>
      </w:r>
      <w:r w:rsidR="00127783" w:rsidRPr="00674662">
        <w:fldChar w:fldCharType="separate"/>
      </w:r>
      <w:r w:rsidR="00C83B9F">
        <w:t>4.3.2</w:t>
      </w:r>
      <w:r w:rsidR="00127783" w:rsidRPr="00674662">
        <w:fldChar w:fldCharType="end"/>
      </w:r>
      <w:r w:rsidR="002D1F1D" w:rsidRPr="00674662">
        <w:t>)</w:t>
      </w:r>
      <w:r w:rsidRPr="00674662">
        <w:t xml:space="preserve">; for now it </w:t>
      </w:r>
      <w:r w:rsidR="00FF415D" w:rsidRPr="00674662">
        <w:t xml:space="preserve">only </w:t>
      </w:r>
      <w:r w:rsidRPr="00674662">
        <w:t>states "S01E01" for the first episode of the first season but can be expanded in future by further research for the remainder of the show</w:t>
      </w:r>
      <w:r w:rsidR="00A72B83" w:rsidRPr="00674662">
        <w:t xml:space="preserve"> if</w:t>
      </w:r>
      <w:r w:rsidRPr="00674662">
        <w:t xml:space="preserve"> need be. </w:t>
      </w:r>
    </w:p>
    <w:p w:rsidR="00722523" w:rsidRDefault="009F79C6" w:rsidP="009F79C6">
      <w:r w:rsidRPr="00674662">
        <w:t>AUX/V describes the nature of the auxiliary verb (</w:t>
      </w:r>
      <w:r w:rsidRPr="00674662">
        <w:rPr>
          <w:i/>
        </w:rPr>
        <w:t>be</w:t>
      </w:r>
      <w:r w:rsidRPr="00674662">
        <w:t xml:space="preserve">, </w:t>
      </w:r>
      <w:r w:rsidRPr="00674662">
        <w:rPr>
          <w:i/>
        </w:rPr>
        <w:t>have</w:t>
      </w:r>
      <w:r w:rsidRPr="00674662">
        <w:t xml:space="preserve">, and </w:t>
      </w:r>
      <w:r w:rsidRPr="00674662">
        <w:rPr>
          <w:i/>
        </w:rPr>
        <w:t>do</w:t>
      </w:r>
      <w:r w:rsidRPr="00674662">
        <w:t xml:space="preserve">, in general). The column titled AIN'T states if the auxiliary is substituted by the negative contraction </w:t>
      </w:r>
      <w:r w:rsidRPr="00674662">
        <w:rPr>
          <w:i/>
        </w:rPr>
        <w:t>ain't</w:t>
      </w:r>
      <w:r w:rsidRPr="00674662">
        <w:t xml:space="preserve">. </w:t>
      </w:r>
      <w:r w:rsidR="00A72B83" w:rsidRPr="00674662">
        <w:t xml:space="preserve">This column makes use of the corpus for the first episode of the first </w:t>
      </w:r>
      <w:r w:rsidR="00D96FA0" w:rsidRPr="00674662">
        <w:t>season</w:t>
      </w:r>
      <w:r w:rsidR="00A72B83" w:rsidRPr="00674662">
        <w:t xml:space="preserve"> of </w:t>
      </w:r>
      <w:r w:rsidR="00A72B83" w:rsidRPr="00674662">
        <w:rPr>
          <w:i/>
        </w:rPr>
        <w:t xml:space="preserve">The Wire </w:t>
      </w:r>
      <w:r w:rsidR="00A72B83" w:rsidRPr="00674662">
        <w:t>found in Pagáč (2017)—every example of</w:t>
      </w:r>
      <w:r w:rsidRPr="00674662">
        <w:t xml:space="preserve"> </w:t>
      </w:r>
      <w:r w:rsidRPr="00674662">
        <w:rPr>
          <w:i/>
        </w:rPr>
        <w:t>ain't</w:t>
      </w:r>
      <w:r w:rsidR="00A72B83" w:rsidRPr="00674662">
        <w:rPr>
          <w:i/>
        </w:rPr>
        <w:t xml:space="preserve"> </w:t>
      </w:r>
      <w:r w:rsidR="00A72B83" w:rsidRPr="00674662">
        <w:t>has already been accounted for</w:t>
      </w:r>
      <w:r w:rsidRPr="00674662">
        <w:rPr>
          <w:i/>
        </w:rPr>
        <w:t>.</w:t>
      </w:r>
      <w:r w:rsidRPr="00674662">
        <w:t xml:space="preserve"> To examine each auxiliary verb even more precisely, the category TENSE with values PAST or PRESENT</w:t>
      </w:r>
      <w:r w:rsidR="00A72B83" w:rsidRPr="00674662">
        <w:t xml:space="preserve"> was added</w:t>
      </w:r>
      <w:r w:rsidRPr="00674662">
        <w:t xml:space="preserve">. More exact </w:t>
      </w:r>
      <w:r w:rsidRPr="00674662">
        <w:lastRenderedPageBreak/>
        <w:t xml:space="preserve">sorting of data for posterior research was made possible by the category V FORM which specifies the particular form of the verb. All forms of </w:t>
      </w:r>
      <w:r w:rsidRPr="00674662">
        <w:rPr>
          <w:i/>
        </w:rPr>
        <w:t>be</w:t>
      </w:r>
      <w:r w:rsidRPr="00674662">
        <w:t xml:space="preserve">, </w:t>
      </w:r>
      <w:r w:rsidRPr="00674662">
        <w:rPr>
          <w:i/>
        </w:rPr>
        <w:t>have</w:t>
      </w:r>
      <w:r w:rsidRPr="00674662">
        <w:t xml:space="preserve">, and </w:t>
      </w:r>
      <w:r w:rsidRPr="00674662">
        <w:rPr>
          <w:i/>
        </w:rPr>
        <w:t>do</w:t>
      </w:r>
      <w:r w:rsidRPr="00674662">
        <w:t xml:space="preserve"> </w:t>
      </w:r>
      <w:r w:rsidR="00A72B83" w:rsidRPr="00674662">
        <w:t>were</w:t>
      </w:r>
      <w:r w:rsidRPr="00674662">
        <w:t xml:space="preserve"> expected, plus an "X" was added in cases where no visible form of an auxiliary verb could be identified (for more details on this, see Section</w:t>
      </w:r>
      <w:r w:rsidR="00A72B83" w:rsidRPr="00674662">
        <w:t xml:space="preserve"> </w:t>
      </w:r>
      <w:fldSimple w:instr=" REF _Ref15742258 \r \h  \* MERGEFORMAT ">
        <w:r w:rsidR="00C83B9F">
          <w:t>5.5</w:t>
        </w:r>
      </w:fldSimple>
      <w:r w:rsidRPr="00674662">
        <w:t xml:space="preserve">). </w:t>
      </w:r>
    </w:p>
    <w:p w:rsidR="00722523" w:rsidRDefault="009F79C6" w:rsidP="009F79C6">
      <w:r w:rsidRPr="00674662">
        <w:t xml:space="preserve">The next categories further specify the auxiliary verbs in question with SUBJ PERSON and SUBJ NUMBER, using values 1-3 and SG and PL, respectively. NON-INVERSION presents interrogative sentences which </w:t>
      </w:r>
      <w:r w:rsidR="00D96FA0" w:rsidRPr="00674662">
        <w:t>fulfill</w:t>
      </w:r>
      <w:r w:rsidRPr="00674662">
        <w:t xml:space="preserve"> the syntactic properties of declarative sentences (see </w:t>
      </w:r>
      <w:r w:rsidR="00A72B83" w:rsidRPr="00674662">
        <w:t xml:space="preserve">Section </w:t>
      </w:r>
      <w:r w:rsidR="00127783" w:rsidRPr="00674662">
        <w:fldChar w:fldCharType="begin"/>
      </w:r>
      <w:r w:rsidR="00A72B83" w:rsidRPr="00674662">
        <w:instrText xml:space="preserve"> REF _Ref15742320 \r \h </w:instrText>
      </w:r>
      <w:r w:rsidR="00127783" w:rsidRPr="00674662">
        <w:fldChar w:fldCharType="separate"/>
      </w:r>
      <w:r w:rsidR="00C83B9F">
        <w:t>5.5</w:t>
      </w:r>
      <w:r w:rsidR="00127783" w:rsidRPr="00674662">
        <w:fldChar w:fldCharType="end"/>
      </w:r>
      <w:r w:rsidRPr="00674662">
        <w:t xml:space="preserve"> for more). The column CONTR indicates if the auxiliary verb underwent contraction with any sentence member. The next two categories FULL NEG and CONTR NEG identify negative auxiliary verbs which are either accompanied by the negative by the negative particle </w:t>
      </w:r>
      <w:r w:rsidRPr="00674662">
        <w:rPr>
          <w:i/>
        </w:rPr>
        <w:t>not</w:t>
      </w:r>
      <w:r w:rsidRPr="00674662">
        <w:t xml:space="preserve"> in its full form, or contracted with it. </w:t>
      </w:r>
      <w:r w:rsidR="00A72B83" w:rsidRPr="00674662">
        <w:t xml:space="preserve">This serves the prediction concerning utterances of </w:t>
      </w:r>
      <w:r w:rsidR="00A72B83" w:rsidRPr="00674662">
        <w:rPr>
          <w:i/>
        </w:rPr>
        <w:t xml:space="preserve">ain't </w:t>
      </w:r>
      <w:r w:rsidR="00A72B83" w:rsidRPr="00674662">
        <w:t xml:space="preserve">for </w:t>
      </w:r>
      <w:r w:rsidR="00A72B83" w:rsidRPr="00674662">
        <w:rPr>
          <w:i/>
        </w:rPr>
        <w:t xml:space="preserve">be </w:t>
      </w:r>
      <w:r w:rsidR="00A72B83" w:rsidRPr="00674662">
        <w:t xml:space="preserve">and </w:t>
      </w:r>
      <w:r w:rsidR="00A72B83" w:rsidRPr="00674662">
        <w:rPr>
          <w:i/>
        </w:rPr>
        <w:t xml:space="preserve">have, </w:t>
      </w:r>
      <w:r w:rsidR="00A72B83" w:rsidRPr="00674662">
        <w:t xml:space="preserve">and </w:t>
      </w:r>
      <w:r w:rsidR="00A72B83" w:rsidRPr="00674662">
        <w:rPr>
          <w:i/>
        </w:rPr>
        <w:t xml:space="preserve">don't </w:t>
      </w:r>
      <w:r w:rsidR="00A72B83" w:rsidRPr="00674662">
        <w:t>in the 3</w:t>
      </w:r>
      <w:r w:rsidR="00A72B83" w:rsidRPr="00674662">
        <w:rPr>
          <w:vertAlign w:val="superscript"/>
        </w:rPr>
        <w:t>rd</w:t>
      </w:r>
      <w:r w:rsidR="00A72B83" w:rsidRPr="00674662">
        <w:t xml:space="preserve"> person singular. </w:t>
      </w:r>
    </w:p>
    <w:p w:rsidR="009F79C6" w:rsidRPr="00674662" w:rsidRDefault="009F79C6" w:rsidP="009F79C6">
      <w:r w:rsidRPr="00674662">
        <w:t xml:space="preserve">The columns COP BE, DROP TYPE, and HAB BE describe copula </w:t>
      </w:r>
      <w:r w:rsidRPr="00674662">
        <w:rPr>
          <w:i/>
        </w:rPr>
        <w:t xml:space="preserve">be, </w:t>
      </w:r>
      <w:r w:rsidRPr="00674662">
        <w:t xml:space="preserve">the type of the auxiliary dropped or deleted (if any), and if the </w:t>
      </w:r>
      <w:r w:rsidRPr="00674662">
        <w:rPr>
          <w:i/>
        </w:rPr>
        <w:t xml:space="preserve">be </w:t>
      </w:r>
      <w:r w:rsidRPr="00674662">
        <w:t xml:space="preserve">in question falls under habitual </w:t>
      </w:r>
      <w:r w:rsidRPr="00674662">
        <w:rPr>
          <w:i/>
        </w:rPr>
        <w:t>be</w:t>
      </w:r>
      <w:r w:rsidRPr="00674662">
        <w:t>, respectively</w:t>
      </w:r>
      <w:r w:rsidR="00A72B83" w:rsidRPr="00674662">
        <w:t xml:space="preserve"> (see Section </w:t>
      </w:r>
      <w:fldSimple w:instr=" REF _Ref15742465 \r \h  \* MERGEFORMAT ">
        <w:r w:rsidR="00C83B9F">
          <w:t>5.6</w:t>
        </w:r>
      </w:fldSimple>
      <w:r w:rsidR="00A72B83" w:rsidRPr="00674662">
        <w:t xml:space="preserve"> for details on habitual </w:t>
      </w:r>
      <w:r w:rsidR="00A72B83" w:rsidRPr="00674662">
        <w:rPr>
          <w:i/>
        </w:rPr>
        <w:t>be</w:t>
      </w:r>
      <w:r w:rsidR="00A72B83" w:rsidRPr="00674662">
        <w:t>)</w:t>
      </w:r>
      <w:r w:rsidRPr="00674662">
        <w:t>. And final</w:t>
      </w:r>
      <w:r w:rsidR="007F07B7" w:rsidRPr="00674662">
        <w:t>ly, CHARACTER and RACE feature the</w:t>
      </w:r>
      <w:r w:rsidRPr="00674662">
        <w:t xml:space="preserve"> name and race for each character which, as mentioned earlier, provides confirmation or disconfirmation of the two of the predictions.</w:t>
      </w:r>
    </w:p>
    <w:p w:rsidR="001128D5" w:rsidRPr="00674662" w:rsidRDefault="008F5256" w:rsidP="009F79C6">
      <w:r w:rsidRPr="00674662">
        <w:t>Examples for two</w:t>
      </w:r>
      <w:r w:rsidR="00E15B62">
        <w:t xml:space="preserve"> tokens</w:t>
      </w:r>
      <w:r w:rsidR="001128D5" w:rsidRPr="00674662">
        <w:t xml:space="preserve"> </w:t>
      </w:r>
      <w:r w:rsidRPr="00674662">
        <w:t>taken from the spreadsheet created for</w:t>
      </w:r>
      <w:r w:rsidR="001128D5" w:rsidRPr="00674662">
        <w:t xml:space="preserve"> the corpus</w:t>
      </w:r>
      <w:r w:rsidRPr="00674662">
        <w:t xml:space="preserve"> are shown</w:t>
      </w:r>
      <w:r w:rsidR="001128D5" w:rsidRPr="00674662">
        <w:t xml:space="preserve"> </w:t>
      </w:r>
      <w:r w:rsidRPr="00674662">
        <w:t xml:space="preserve">in </w:t>
      </w:r>
      <w:fldSimple w:instr=" REF _Ref15898524 \h  \* MERGEFORMAT ">
        <w:r w:rsidR="00C83B9F" w:rsidRPr="00C83B9F">
          <w:t xml:space="preserve">Figure </w:t>
        </w:r>
        <w:r w:rsidR="00C83B9F" w:rsidRPr="00C83B9F">
          <w:rPr>
            <w:noProof/>
          </w:rPr>
          <w:t>1</w:t>
        </w:r>
      </w:fldSimple>
      <w:r w:rsidRPr="00674662">
        <w:t xml:space="preserve"> below.</w:t>
      </w:r>
    </w:p>
    <w:p w:rsidR="008C038A" w:rsidRPr="00674662" w:rsidRDefault="008C038A" w:rsidP="008F5256">
      <w:r w:rsidRPr="00674662">
        <w:rPr>
          <w:noProof/>
          <w:lang w:val="cs-CZ"/>
        </w:rPr>
        <w:drawing>
          <wp:inline distT="0" distB="0" distL="0" distR="0">
            <wp:extent cx="5035550" cy="207566"/>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035550" cy="207433"/>
                    </a:xfrm>
                    <a:prstGeom prst="rect">
                      <a:avLst/>
                    </a:prstGeom>
                    <a:noFill/>
                    <a:ln w="9525">
                      <a:noFill/>
                      <a:miter lim="800000"/>
                      <a:headEnd/>
                      <a:tailEnd/>
                    </a:ln>
                  </pic:spPr>
                </pic:pic>
              </a:graphicData>
            </a:graphic>
          </wp:inline>
        </w:drawing>
      </w:r>
      <w:bookmarkStart w:id="138" w:name="_Ref15898524"/>
      <w:r w:rsidRPr="00674662">
        <w:rPr>
          <w:b/>
        </w:rPr>
        <w:t xml:space="preserve">Figure </w:t>
      </w:r>
      <w:r w:rsidR="00127783" w:rsidRPr="00674662">
        <w:rPr>
          <w:b/>
        </w:rPr>
        <w:fldChar w:fldCharType="begin"/>
      </w:r>
      <w:r w:rsidRPr="00674662">
        <w:rPr>
          <w:b/>
        </w:rPr>
        <w:instrText xml:space="preserve"> SEQ Figure \* ARABIC </w:instrText>
      </w:r>
      <w:r w:rsidR="00127783" w:rsidRPr="00674662">
        <w:rPr>
          <w:b/>
        </w:rPr>
        <w:fldChar w:fldCharType="separate"/>
      </w:r>
      <w:r w:rsidR="00C83B9F">
        <w:rPr>
          <w:b/>
          <w:noProof/>
        </w:rPr>
        <w:t>1</w:t>
      </w:r>
      <w:r w:rsidR="00127783" w:rsidRPr="00674662">
        <w:rPr>
          <w:b/>
        </w:rPr>
        <w:fldChar w:fldCharType="end"/>
      </w:r>
      <w:bookmarkEnd w:id="138"/>
      <w:r w:rsidRPr="00674662">
        <w:t>: Examples V0138 and V0086 from the corpus</w:t>
      </w:r>
    </w:p>
    <w:p w:rsidR="001128D5" w:rsidRPr="00674662" w:rsidRDefault="001128D5" w:rsidP="009F79C6">
      <w:r w:rsidRPr="00674662">
        <w:t>The corpus in its entirety form</w:t>
      </w:r>
      <w:r w:rsidR="008C038A" w:rsidRPr="00674662">
        <w:t>s</w:t>
      </w:r>
      <w:r w:rsidRPr="00674662">
        <w:t xml:space="preserve"> the Appendix part of this thesis.</w:t>
      </w:r>
    </w:p>
    <w:p w:rsidR="001128D5" w:rsidRPr="00674662" w:rsidRDefault="001128D5" w:rsidP="009F79C6"/>
    <w:p w:rsidR="009F79C6" w:rsidRPr="00674662" w:rsidRDefault="009F79C6" w:rsidP="0003616B">
      <w:pPr>
        <w:pStyle w:val="Nadpis2"/>
      </w:pPr>
      <w:bookmarkStart w:id="139" w:name="_Toc6234558"/>
      <w:bookmarkStart w:id="140" w:name="_Toc6234969"/>
      <w:bookmarkStart w:id="141" w:name="_Toc15899431"/>
      <w:bookmarkStart w:id="142" w:name="_Toc15927141"/>
      <w:bookmarkStart w:id="143" w:name="_Toc15927191"/>
      <w:bookmarkStart w:id="144" w:name="_Toc15927805"/>
      <w:r w:rsidRPr="00674662">
        <w:t>Research limitations</w:t>
      </w:r>
      <w:bookmarkEnd w:id="139"/>
      <w:bookmarkEnd w:id="140"/>
      <w:bookmarkEnd w:id="141"/>
      <w:bookmarkEnd w:id="142"/>
      <w:bookmarkEnd w:id="143"/>
      <w:bookmarkEnd w:id="144"/>
    </w:p>
    <w:p w:rsidR="009F79C6" w:rsidRPr="00674662" w:rsidRDefault="009F79C6" w:rsidP="009F79C6">
      <w:r w:rsidRPr="00674662">
        <w:t xml:space="preserve">The following section of the thesis deals with the obstacles that </w:t>
      </w:r>
      <w:r w:rsidR="00CD387A" w:rsidRPr="00674662">
        <w:t xml:space="preserve">had to be considered </w:t>
      </w:r>
      <w:r w:rsidRPr="00674662">
        <w:t>and resolve</w:t>
      </w:r>
      <w:r w:rsidR="00CD387A" w:rsidRPr="00674662">
        <w:t>d</w:t>
      </w:r>
      <w:r w:rsidRPr="00674662">
        <w:t xml:space="preserve"> during </w:t>
      </w:r>
      <w:r w:rsidR="00CD387A" w:rsidRPr="00674662">
        <w:t xml:space="preserve">the </w:t>
      </w:r>
      <w:r w:rsidRPr="00674662">
        <w:t>research</w:t>
      </w:r>
      <w:r w:rsidR="00CD387A" w:rsidRPr="00674662">
        <w:t xml:space="preserve"> process</w:t>
      </w:r>
      <w:r w:rsidRPr="00674662">
        <w:t>.</w:t>
      </w:r>
    </w:p>
    <w:p w:rsidR="000C3385" w:rsidRPr="00674662" w:rsidRDefault="000C3385" w:rsidP="009F79C6"/>
    <w:p w:rsidR="009F79C6" w:rsidRPr="00674662" w:rsidRDefault="007B685D" w:rsidP="004570C2">
      <w:pPr>
        <w:pStyle w:val="Nadpis3"/>
      </w:pPr>
      <w:bookmarkStart w:id="145" w:name="_Toc15899432"/>
      <w:bookmarkStart w:id="146" w:name="_Toc15927142"/>
      <w:bookmarkStart w:id="147" w:name="_Toc15927192"/>
      <w:bookmarkStart w:id="148" w:name="_Toc15927806"/>
      <w:r w:rsidRPr="00674662">
        <w:lastRenderedPageBreak/>
        <w:t>Corpus authenticity</w:t>
      </w:r>
      <w:bookmarkEnd w:id="145"/>
      <w:bookmarkEnd w:id="146"/>
      <w:bookmarkEnd w:id="147"/>
      <w:bookmarkEnd w:id="148"/>
    </w:p>
    <w:p w:rsidR="00CD387A" w:rsidRPr="00674662" w:rsidRDefault="00CD387A" w:rsidP="009F79C6">
      <w:r w:rsidRPr="00674662">
        <w:t xml:space="preserve">In Pagáč (2017), I discussed the question of authenticity when using a scripted TV show as a source for a corpus of tokens. I refer the reader to that thesis which worked with </w:t>
      </w:r>
      <w:r w:rsidRPr="00674662">
        <w:rPr>
          <w:i/>
        </w:rPr>
        <w:t xml:space="preserve">ain't </w:t>
      </w:r>
      <w:r w:rsidRPr="00674662">
        <w:t xml:space="preserve">examples only but used almost the same approach and methodology. It can only be stated here that </w:t>
      </w:r>
      <w:r w:rsidRPr="00674662">
        <w:rPr>
          <w:i/>
        </w:rPr>
        <w:t xml:space="preserve">The Wire </w:t>
      </w:r>
      <w:r w:rsidRPr="00674662">
        <w:t>can be considered a reliable source of data to be utilized for token collection, analysis, and hypothesis confirmation or disconfirmation.</w:t>
      </w:r>
    </w:p>
    <w:p w:rsidR="009F79C6" w:rsidRPr="00674662" w:rsidRDefault="009F79C6" w:rsidP="009F79C6"/>
    <w:p w:rsidR="009F79C6" w:rsidRPr="00674662" w:rsidRDefault="009F79C6" w:rsidP="004570C2">
      <w:pPr>
        <w:pStyle w:val="Nadpis3"/>
      </w:pPr>
      <w:bookmarkStart w:id="149" w:name="_Toc6234560"/>
      <w:bookmarkStart w:id="150" w:name="_Toc6234971"/>
      <w:bookmarkStart w:id="151" w:name="_Ref15816193"/>
      <w:bookmarkStart w:id="152" w:name="_Toc15899433"/>
      <w:bookmarkStart w:id="153" w:name="_Toc15927143"/>
      <w:bookmarkStart w:id="154" w:name="_Toc15927193"/>
      <w:bookmarkStart w:id="155" w:name="_Toc15927807"/>
      <w:r w:rsidRPr="00674662">
        <w:t xml:space="preserve">How many examples </w:t>
      </w:r>
      <w:r w:rsidR="00A569BA" w:rsidRPr="00674662">
        <w:t>is</w:t>
      </w:r>
      <w:r w:rsidR="00442231" w:rsidRPr="00674662">
        <w:t xml:space="preserve"> too many</w:t>
      </w:r>
      <w:r w:rsidRPr="00674662">
        <w:t>?</w:t>
      </w:r>
      <w:bookmarkEnd w:id="149"/>
      <w:bookmarkEnd w:id="150"/>
      <w:bookmarkEnd w:id="151"/>
      <w:bookmarkEnd w:id="152"/>
      <w:bookmarkEnd w:id="153"/>
      <w:bookmarkEnd w:id="154"/>
      <w:bookmarkEnd w:id="155"/>
    </w:p>
    <w:p w:rsidR="00A569BA" w:rsidRPr="00674662" w:rsidRDefault="001953ED" w:rsidP="00CD387A">
      <w:r w:rsidRPr="00674662">
        <w:t xml:space="preserve">Originally, every single example of auxiliary verb </w:t>
      </w:r>
      <w:r w:rsidRPr="00674662">
        <w:rPr>
          <w:i/>
        </w:rPr>
        <w:t xml:space="preserve">be, have, </w:t>
      </w:r>
      <w:r w:rsidRPr="00674662">
        <w:t xml:space="preserve">and </w:t>
      </w:r>
      <w:r w:rsidRPr="00674662">
        <w:rPr>
          <w:i/>
        </w:rPr>
        <w:t xml:space="preserve">do </w:t>
      </w:r>
      <w:r w:rsidRPr="00674662">
        <w:t xml:space="preserve">from the entirety of the first season of </w:t>
      </w:r>
      <w:r w:rsidRPr="00674662">
        <w:rPr>
          <w:i/>
        </w:rPr>
        <w:t xml:space="preserve">The Wire </w:t>
      </w:r>
      <w:r w:rsidRPr="00674662">
        <w:t xml:space="preserve">was to be recorded, coded, used in further </w:t>
      </w:r>
      <w:r w:rsidR="00D96FA0" w:rsidRPr="00674662">
        <w:t>analyzing</w:t>
      </w:r>
      <w:r w:rsidRPr="00674662">
        <w:t xml:space="preserve">, and confirming or disconfirming hypotheses set at the beginning of the research process. This plan had to be altered for one very simple reason. By extrapolation, it was expected to obtain around 7800 of total token from the first season of </w:t>
      </w:r>
      <w:r w:rsidRPr="00674662">
        <w:rPr>
          <w:i/>
        </w:rPr>
        <w:t>The Wire</w:t>
      </w:r>
      <w:r w:rsidRPr="00674662">
        <w:t xml:space="preserve">, again before any coding and other data processing. Therefore the scope of the thesis was changed to a specific episode and not the whole season but the focus remained on auxiliary verbs nonetheless. This approach still proves as an extension on ideas </w:t>
      </w:r>
      <w:r w:rsidR="00CD387A" w:rsidRPr="00674662">
        <w:t>proposed and examined in Pagáč (2017) as can be seen in the following chapters.</w:t>
      </w:r>
      <w:r w:rsidR="00A569BA" w:rsidRPr="00674662">
        <w:br w:type="page"/>
      </w:r>
    </w:p>
    <w:p w:rsidR="00442231" w:rsidRPr="00674662" w:rsidRDefault="00444143" w:rsidP="004570C2">
      <w:pPr>
        <w:pStyle w:val="Nadpis1"/>
      </w:pPr>
      <w:bookmarkStart w:id="156" w:name="_Toc6234561"/>
      <w:bookmarkStart w:id="157" w:name="_Toc6234972"/>
      <w:bookmarkStart w:id="158" w:name="_Ref15847445"/>
      <w:bookmarkStart w:id="159" w:name="_Toc15899434"/>
      <w:bookmarkStart w:id="160" w:name="_Toc15927144"/>
      <w:bookmarkStart w:id="161" w:name="_Toc15927194"/>
      <w:bookmarkStart w:id="162" w:name="_Toc15927808"/>
      <w:r w:rsidRPr="00674662">
        <w:lastRenderedPageBreak/>
        <w:t>Results</w:t>
      </w:r>
      <w:bookmarkEnd w:id="122"/>
      <w:bookmarkEnd w:id="123"/>
      <w:bookmarkEnd w:id="156"/>
      <w:bookmarkEnd w:id="157"/>
      <w:r w:rsidR="006A2CFE" w:rsidRPr="00674662">
        <w:t xml:space="preserve"> </w:t>
      </w:r>
      <w:r w:rsidR="0066237F" w:rsidRPr="00674662">
        <w:t>&amp; Analyse</w:t>
      </w:r>
      <w:r w:rsidR="006A2CFE" w:rsidRPr="00674662">
        <w:t>s</w:t>
      </w:r>
      <w:bookmarkEnd w:id="158"/>
      <w:bookmarkEnd w:id="159"/>
      <w:bookmarkEnd w:id="160"/>
      <w:bookmarkEnd w:id="161"/>
      <w:bookmarkEnd w:id="162"/>
    </w:p>
    <w:p w:rsidR="0050019B" w:rsidRPr="00674662" w:rsidRDefault="0012766A" w:rsidP="0050019B">
      <w:r w:rsidRPr="00674662">
        <w:t>This chapter provides the actual numbers for auxiliary and their respective predictions. What constitutes a part of each section is also a subsequent analysis of the results and their interpretation</w:t>
      </w:r>
      <w:r w:rsidR="0066237F" w:rsidRPr="00674662">
        <w:t xml:space="preserve"> in light of the theoretical framework</w:t>
      </w:r>
      <w:r w:rsidR="001128D5" w:rsidRPr="00674662">
        <w:t xml:space="preserve"> and the predictions based on it</w:t>
      </w:r>
      <w:r w:rsidR="0066237F" w:rsidRPr="00674662">
        <w:t>, and comments on the results in general. There is also a short discussion on some minor issues that arose when interpreting the result values.</w:t>
      </w:r>
    </w:p>
    <w:p w:rsidR="0050019B" w:rsidRPr="00674662" w:rsidRDefault="00F30535" w:rsidP="0003616B">
      <w:pPr>
        <w:pStyle w:val="Nadpis2"/>
      </w:pPr>
      <w:bookmarkStart w:id="163" w:name="_Toc15899435"/>
      <w:bookmarkStart w:id="164" w:name="_Toc15927145"/>
      <w:bookmarkStart w:id="165" w:name="_Toc15927195"/>
      <w:bookmarkStart w:id="166" w:name="_Toc15927809"/>
      <w:r w:rsidRPr="00674662">
        <w:t xml:space="preserve">Prediction regarding </w:t>
      </w:r>
      <w:r w:rsidRPr="00674662">
        <w:rPr>
          <w:i/>
        </w:rPr>
        <w:t xml:space="preserve">ain't </w:t>
      </w:r>
      <w:r w:rsidRPr="00674662">
        <w:t xml:space="preserve">for </w:t>
      </w:r>
      <w:r w:rsidRPr="00674662">
        <w:rPr>
          <w:i/>
        </w:rPr>
        <w:t>be</w:t>
      </w:r>
      <w:r w:rsidRPr="00674662">
        <w:t>/</w:t>
      </w:r>
      <w:r w:rsidRPr="00674662">
        <w:rPr>
          <w:i/>
        </w:rPr>
        <w:t xml:space="preserve">have </w:t>
      </w:r>
      <w:r w:rsidRPr="00674662">
        <w:t xml:space="preserve">and </w:t>
      </w:r>
      <w:r w:rsidRPr="00674662">
        <w:rPr>
          <w:i/>
        </w:rPr>
        <w:t>don't</w:t>
      </w:r>
      <w:bookmarkEnd w:id="163"/>
      <w:bookmarkEnd w:id="164"/>
      <w:bookmarkEnd w:id="165"/>
      <w:bookmarkEnd w:id="166"/>
    </w:p>
    <w:p w:rsidR="0066237F" w:rsidRPr="00674662" w:rsidRDefault="0066237F" w:rsidP="005123F5">
      <w:r w:rsidRPr="00674662">
        <w:t xml:space="preserve">This section deals with what the corpus provides in terms of the tokens used for confirmation or disconfirmation of the first prediction which, as the reader recalls, states that speakers who use </w:t>
      </w:r>
      <w:r w:rsidRPr="00674662">
        <w:rPr>
          <w:i/>
        </w:rPr>
        <w:t xml:space="preserve">ain't </w:t>
      </w:r>
      <w:r w:rsidRPr="00674662">
        <w:t xml:space="preserve">for </w:t>
      </w:r>
      <w:r w:rsidRPr="00674662">
        <w:rPr>
          <w:i/>
        </w:rPr>
        <w:t xml:space="preserve">be </w:t>
      </w:r>
      <w:r w:rsidRPr="00674662">
        <w:t xml:space="preserve">and </w:t>
      </w:r>
      <w:r w:rsidRPr="00674662">
        <w:rPr>
          <w:i/>
        </w:rPr>
        <w:t xml:space="preserve">have </w:t>
      </w:r>
      <w:r w:rsidRPr="00674662">
        <w:t xml:space="preserve">also utter </w:t>
      </w:r>
      <w:r w:rsidRPr="00674662">
        <w:rPr>
          <w:i/>
        </w:rPr>
        <w:t xml:space="preserve">don't </w:t>
      </w:r>
      <w:r w:rsidRPr="00674662">
        <w:t>for 3</w:t>
      </w:r>
      <w:r w:rsidRPr="00674662">
        <w:rPr>
          <w:vertAlign w:val="superscript"/>
        </w:rPr>
        <w:t>rd</w:t>
      </w:r>
      <w:r w:rsidRPr="00674662">
        <w:t xml:space="preserve"> person singular paradigm. </w:t>
      </w:r>
    </w:p>
    <w:p w:rsidR="0066237F" w:rsidRPr="00674662" w:rsidRDefault="0066237F" w:rsidP="005123F5">
      <w:pPr>
        <w:rPr>
          <w:rFonts w:ascii="Calibri" w:eastAsia="Times New Roman" w:hAnsi="Calibri" w:cs="Calibri"/>
          <w:color w:val="auto"/>
          <w:szCs w:val="24"/>
        </w:rPr>
      </w:pPr>
      <w:r w:rsidRPr="00674662">
        <w:t xml:space="preserve">When the corpus is sorted for these relevant examples of </w:t>
      </w:r>
      <w:r w:rsidRPr="00674662">
        <w:rPr>
          <w:i/>
        </w:rPr>
        <w:t>don't</w:t>
      </w:r>
      <w:r w:rsidRPr="00674662">
        <w:t xml:space="preserve"> (according to the categories TENSE, V FORM, SUBJ PERSON, and CONTR NEG, in that particular order)</w:t>
      </w:r>
      <w:r w:rsidR="005123F5" w:rsidRPr="00674662">
        <w:t xml:space="preserve"> for these are expected to be less specific and therefore frequent</w:t>
      </w:r>
      <w:r w:rsidRPr="00674662">
        <w:t xml:space="preserve">, it provides </w:t>
      </w:r>
      <w:r w:rsidR="00F30535" w:rsidRPr="00674662">
        <w:t xml:space="preserve">tokens demonstrated in </w:t>
      </w:r>
      <w:fldSimple w:instr=" REF _Ref15898749 \h  \* MERGEFORMAT ">
        <w:r w:rsidR="00C83B9F" w:rsidRPr="00C83B9F">
          <w:t>(16</w:t>
        </w:r>
      </w:fldSimple>
      <w:r w:rsidR="00F30535" w:rsidRPr="00674662">
        <w:t>), along with the speakers who pronounce them.</w:t>
      </w:r>
    </w:p>
    <w:p w:rsidR="0066237F" w:rsidRPr="00674662" w:rsidRDefault="0066237F" w:rsidP="0066237F">
      <w:pPr>
        <w:shd w:val="clear" w:color="auto" w:fill="auto"/>
        <w:tabs>
          <w:tab w:val="clear" w:pos="567"/>
        </w:tabs>
        <w:spacing w:after="0" w:line="240" w:lineRule="auto"/>
        <w:rPr>
          <w:rFonts w:ascii="Calibri" w:eastAsia="Times New Roman" w:hAnsi="Calibri" w:cs="Calibri"/>
          <w:bCs w:val="0"/>
          <w:color w:val="auto"/>
          <w:szCs w:val="24"/>
        </w:rPr>
      </w:pPr>
    </w:p>
    <w:p w:rsidR="0066237F" w:rsidRPr="00674662" w:rsidRDefault="001128D5" w:rsidP="00F30535">
      <w:pPr>
        <w:pStyle w:val="Normlnodsazen"/>
      </w:pPr>
      <w:bookmarkStart w:id="167" w:name="_Ref15898749"/>
      <w:r w:rsidRPr="00674662">
        <w:rPr>
          <w:i w:val="0"/>
        </w:rPr>
        <w:t>(</w:t>
      </w:r>
      <w:r w:rsidR="00127783" w:rsidRPr="00674662">
        <w:rPr>
          <w:i w:val="0"/>
        </w:rPr>
        <w:fldChar w:fldCharType="begin"/>
      </w:r>
      <w:r w:rsidRPr="00674662">
        <w:rPr>
          <w:i w:val="0"/>
        </w:rPr>
        <w:instrText xml:space="preserve"> SEQ ( \* ARABIC </w:instrText>
      </w:r>
      <w:r w:rsidR="00127783" w:rsidRPr="00674662">
        <w:rPr>
          <w:i w:val="0"/>
        </w:rPr>
        <w:fldChar w:fldCharType="separate"/>
      </w:r>
      <w:r w:rsidR="00C83B9F">
        <w:rPr>
          <w:i w:val="0"/>
          <w:noProof/>
        </w:rPr>
        <w:t>16</w:t>
      </w:r>
      <w:r w:rsidR="00127783" w:rsidRPr="00674662">
        <w:rPr>
          <w:i w:val="0"/>
        </w:rPr>
        <w:fldChar w:fldCharType="end"/>
      </w:r>
      <w:bookmarkEnd w:id="167"/>
      <w:r w:rsidRPr="00674662">
        <w:rPr>
          <w:i w:val="0"/>
        </w:rPr>
        <w:t>)</w:t>
      </w:r>
      <w:r w:rsidR="00F30535" w:rsidRPr="00674662">
        <w:rPr>
          <w:i w:val="0"/>
        </w:rPr>
        <w:tab/>
      </w:r>
      <w:r w:rsidRPr="00674662">
        <w:rPr>
          <w:i w:val="0"/>
        </w:rPr>
        <w:t>(a)</w:t>
      </w:r>
      <w:r w:rsidR="00F30535" w:rsidRPr="00674662">
        <w:t xml:space="preserve"> Like our major don't know what that tastes like?  </w:t>
      </w:r>
    </w:p>
    <w:p w:rsidR="00F30535" w:rsidRPr="00674662" w:rsidRDefault="00F30535" w:rsidP="00F30535">
      <w:pPr>
        <w:pStyle w:val="Normlnodsazen"/>
        <w:jc w:val="right"/>
        <w:rPr>
          <w:i w:val="0"/>
        </w:rPr>
      </w:pPr>
      <w:r w:rsidRPr="00674662">
        <w:rPr>
          <w:i w:val="0"/>
        </w:rPr>
        <w:t>(V0156, Herc)</w:t>
      </w:r>
    </w:p>
    <w:p w:rsidR="00F30535" w:rsidRPr="00674662" w:rsidRDefault="00F30535" w:rsidP="00F30535">
      <w:pPr>
        <w:pStyle w:val="Normlnodsazen"/>
      </w:pPr>
      <w:r w:rsidRPr="00674662">
        <w:rPr>
          <w:i w:val="0"/>
        </w:rPr>
        <w:tab/>
      </w:r>
      <w:r w:rsidR="001128D5" w:rsidRPr="00674662">
        <w:rPr>
          <w:i w:val="0"/>
        </w:rPr>
        <w:t>(</w:t>
      </w:r>
      <w:r w:rsidRPr="00674662">
        <w:rPr>
          <w:i w:val="0"/>
        </w:rPr>
        <w:t>b</w:t>
      </w:r>
      <w:r w:rsidR="001128D5" w:rsidRPr="00674662">
        <w:rPr>
          <w:i w:val="0"/>
        </w:rPr>
        <w:t>)</w:t>
      </w:r>
      <w:r w:rsidRPr="00674662">
        <w:t xml:space="preserve"> Don't it make your dick bust concrete…? </w:t>
      </w:r>
    </w:p>
    <w:p w:rsidR="00F30535" w:rsidRPr="00674662" w:rsidRDefault="00F30535" w:rsidP="00F30535">
      <w:pPr>
        <w:shd w:val="clear" w:color="auto" w:fill="auto"/>
        <w:tabs>
          <w:tab w:val="clear" w:pos="567"/>
        </w:tabs>
        <w:spacing w:after="0" w:line="240" w:lineRule="auto"/>
        <w:jc w:val="right"/>
        <w:rPr>
          <w:rFonts w:eastAsia="Times New Roman"/>
          <w:bCs w:val="0"/>
          <w:color w:val="auto"/>
          <w:szCs w:val="24"/>
        </w:rPr>
      </w:pPr>
      <w:r w:rsidRPr="00674662">
        <w:t xml:space="preserve">(V0311, </w:t>
      </w:r>
      <w:r w:rsidRPr="00674662">
        <w:rPr>
          <w:rFonts w:eastAsia="Times New Roman"/>
          <w:bCs w:val="0"/>
          <w:color w:val="auto"/>
          <w:szCs w:val="24"/>
        </w:rPr>
        <w:t>Sgt. Jay Landsman</w:t>
      </w:r>
      <w:r w:rsidRPr="00674662">
        <w:t>)</w:t>
      </w:r>
    </w:p>
    <w:p w:rsidR="00F30535" w:rsidRPr="00674662" w:rsidRDefault="00F30535" w:rsidP="00F30535">
      <w:pPr>
        <w:pStyle w:val="Normlnodsazen"/>
      </w:pPr>
    </w:p>
    <w:p w:rsidR="00F30535" w:rsidRPr="00674662" w:rsidRDefault="001128D5" w:rsidP="00F30535">
      <w:pPr>
        <w:pStyle w:val="Normlnodsazen"/>
      </w:pPr>
      <w:r w:rsidRPr="00674662">
        <w:tab/>
      </w:r>
      <w:r w:rsidRPr="00674662">
        <w:rPr>
          <w:i w:val="0"/>
        </w:rPr>
        <w:t>(</w:t>
      </w:r>
      <w:r w:rsidR="00F30535" w:rsidRPr="00674662">
        <w:rPr>
          <w:i w:val="0"/>
        </w:rPr>
        <w:t>c</w:t>
      </w:r>
      <w:r w:rsidRPr="00674662">
        <w:rPr>
          <w:i w:val="0"/>
        </w:rPr>
        <w:t>)</w:t>
      </w:r>
      <w:r w:rsidR="00F30535" w:rsidRPr="00674662">
        <w:t xml:space="preserve"> … so it don't seem so white. </w:t>
      </w:r>
    </w:p>
    <w:p w:rsidR="00F30535" w:rsidRPr="00674662" w:rsidRDefault="00F30535" w:rsidP="00F30535">
      <w:pPr>
        <w:pStyle w:val="Normlnodsazen"/>
        <w:jc w:val="right"/>
        <w:rPr>
          <w:i w:val="0"/>
        </w:rPr>
      </w:pPr>
      <w:r w:rsidRPr="00674662">
        <w:rPr>
          <w:i w:val="0"/>
        </w:rPr>
        <w:t xml:space="preserve">(V0346, </w:t>
      </w:r>
      <w:r w:rsidRPr="00674662">
        <w:rPr>
          <w:rFonts w:eastAsia="Times New Roman"/>
          <w:bCs w:val="0"/>
          <w:i w:val="0"/>
          <w:color w:val="auto"/>
          <w:szCs w:val="24"/>
        </w:rPr>
        <w:t>Bubbles</w:t>
      </w:r>
      <w:r w:rsidRPr="00674662">
        <w:rPr>
          <w:i w:val="0"/>
        </w:rPr>
        <w:t>)</w:t>
      </w:r>
    </w:p>
    <w:p w:rsidR="00F30535" w:rsidRPr="00674662" w:rsidRDefault="00F30535" w:rsidP="00F30535">
      <w:pPr>
        <w:pStyle w:val="Normlnodsazen"/>
      </w:pPr>
    </w:p>
    <w:p w:rsidR="00F30535" w:rsidRPr="00674662" w:rsidRDefault="001128D5" w:rsidP="00F30535">
      <w:pPr>
        <w:pStyle w:val="Normlnodsazen"/>
      </w:pPr>
      <w:r w:rsidRPr="00674662">
        <w:rPr>
          <w:i w:val="0"/>
        </w:rPr>
        <w:tab/>
        <w:t>(</w:t>
      </w:r>
      <w:r w:rsidR="00F30535" w:rsidRPr="00674662">
        <w:rPr>
          <w:i w:val="0"/>
        </w:rPr>
        <w:t>d</w:t>
      </w:r>
      <w:r w:rsidRPr="00674662">
        <w:rPr>
          <w:i w:val="0"/>
        </w:rPr>
        <w:t>)</w:t>
      </w:r>
      <w:r w:rsidR="00F30535" w:rsidRPr="00674662">
        <w:t xml:space="preserve"> He pay you, don't he?  </w:t>
      </w:r>
    </w:p>
    <w:p w:rsidR="00F30535" w:rsidRPr="00674662" w:rsidRDefault="00F30535" w:rsidP="00F30535">
      <w:pPr>
        <w:pStyle w:val="Normlnodsazen"/>
        <w:jc w:val="right"/>
        <w:rPr>
          <w:i w:val="0"/>
        </w:rPr>
      </w:pPr>
      <w:r w:rsidRPr="00674662">
        <w:rPr>
          <w:i w:val="0"/>
        </w:rPr>
        <w:t xml:space="preserve">(V0510, </w:t>
      </w:r>
      <w:r w:rsidRPr="00674662">
        <w:rPr>
          <w:rFonts w:eastAsia="Times New Roman"/>
          <w:bCs w:val="0"/>
          <w:i w:val="0"/>
          <w:color w:val="auto"/>
          <w:szCs w:val="24"/>
        </w:rPr>
        <w:t>Shardene</w:t>
      </w:r>
      <w:r w:rsidRPr="00674662">
        <w:rPr>
          <w:i w:val="0"/>
        </w:rPr>
        <w:t>)</w:t>
      </w:r>
    </w:p>
    <w:p w:rsidR="00F30535" w:rsidRPr="00674662" w:rsidRDefault="00F30535" w:rsidP="00F30535">
      <w:pPr>
        <w:pStyle w:val="Normlnodsazen"/>
        <w:rPr>
          <w:rFonts w:eastAsia="Times New Roman"/>
          <w:color w:val="auto"/>
          <w:szCs w:val="24"/>
        </w:rPr>
      </w:pPr>
    </w:p>
    <w:p w:rsidR="005123F5" w:rsidRPr="00674662" w:rsidRDefault="005123F5" w:rsidP="0003616B">
      <w:r w:rsidRPr="00674662">
        <w:lastRenderedPageBreak/>
        <w:t xml:space="preserve">The speakers who would potentially attest for this specific prediction are Herc, </w:t>
      </w:r>
      <w:r w:rsidRPr="00674662">
        <w:rPr>
          <w:rFonts w:eastAsia="Times New Roman"/>
          <w:bCs w:val="0"/>
          <w:color w:val="auto"/>
          <w:szCs w:val="24"/>
        </w:rPr>
        <w:t xml:space="preserve">Sgt. Jay </w:t>
      </w:r>
      <w:r w:rsidRPr="00674662">
        <w:t>Landsman, Bubbles, and Shardene.</w:t>
      </w:r>
    </w:p>
    <w:p w:rsidR="0003616B" w:rsidRPr="00674662" w:rsidRDefault="005123F5" w:rsidP="0003616B">
      <w:r w:rsidRPr="00674662">
        <w:t xml:space="preserve">What needs to be done next is to isolate the individual speakers ()and find evidence of their </w:t>
      </w:r>
      <w:r w:rsidRPr="00674662">
        <w:rPr>
          <w:i/>
        </w:rPr>
        <w:t xml:space="preserve">ain't </w:t>
      </w:r>
      <w:r w:rsidRPr="00674662">
        <w:t xml:space="preserve">utterances for </w:t>
      </w:r>
      <w:r w:rsidRPr="00674662">
        <w:rPr>
          <w:i/>
        </w:rPr>
        <w:t xml:space="preserve">be </w:t>
      </w:r>
      <w:r w:rsidRPr="00674662">
        <w:t xml:space="preserve">and </w:t>
      </w:r>
      <w:r w:rsidRPr="00674662">
        <w:rPr>
          <w:i/>
        </w:rPr>
        <w:t xml:space="preserve">have. </w:t>
      </w:r>
      <w:r w:rsidRPr="00674662">
        <w:t xml:space="preserve">This can be performed by sorting the data according to AIN'T, CHARACTER, AUX/V, in that order. </w:t>
      </w:r>
      <w:r w:rsidR="004A2116" w:rsidRPr="00674662">
        <w:t xml:space="preserve">When this is done, the corpus provides enough data to cover for the character of Shardene </w:t>
      </w:r>
      <w:r w:rsidR="000E05A8" w:rsidRPr="00674662">
        <w:t>and offers only one relevant token for the character of Bubbles</w:t>
      </w:r>
      <w:r w:rsidR="004A2116" w:rsidRPr="00674662">
        <w:t xml:space="preserve">, as it does not contain enough tokens of </w:t>
      </w:r>
      <w:r w:rsidR="004A2116" w:rsidRPr="00674662">
        <w:rPr>
          <w:i/>
        </w:rPr>
        <w:t xml:space="preserve">ain't </w:t>
      </w:r>
      <w:r w:rsidR="004A2116" w:rsidRPr="00674662">
        <w:t xml:space="preserve">in and of itself. However, Pagáč (2017) in the Appendix section provides the corpus of every </w:t>
      </w:r>
      <w:r w:rsidR="004A2116" w:rsidRPr="00674662">
        <w:rPr>
          <w:i/>
        </w:rPr>
        <w:t xml:space="preserve">ain't </w:t>
      </w:r>
      <w:r w:rsidR="004A2116" w:rsidRPr="00674662">
        <w:t xml:space="preserve">in the first season of </w:t>
      </w:r>
      <w:r w:rsidR="004A2116" w:rsidRPr="00674662">
        <w:rPr>
          <w:i/>
        </w:rPr>
        <w:t xml:space="preserve">The Wire. </w:t>
      </w:r>
      <w:r w:rsidR="004A2116" w:rsidRPr="00674662">
        <w:t xml:space="preserve">If we look for results there, we find the examples of </w:t>
      </w:r>
      <w:r w:rsidR="004A2116" w:rsidRPr="00674662">
        <w:rPr>
          <w:i/>
        </w:rPr>
        <w:t xml:space="preserve">ain't </w:t>
      </w:r>
      <w:r w:rsidR="004A2116" w:rsidRPr="00674662">
        <w:t xml:space="preserve">for </w:t>
      </w:r>
      <w:r w:rsidR="004A2116" w:rsidRPr="00674662">
        <w:rPr>
          <w:i/>
        </w:rPr>
        <w:t xml:space="preserve">be </w:t>
      </w:r>
      <w:r w:rsidR="004A2116" w:rsidRPr="00674662">
        <w:t xml:space="preserve">and </w:t>
      </w:r>
      <w:r w:rsidR="004A2116" w:rsidRPr="00674662">
        <w:rPr>
          <w:i/>
        </w:rPr>
        <w:t>have</w:t>
      </w:r>
      <w:r w:rsidR="004A2116" w:rsidRPr="00674662">
        <w:t xml:space="preserve"> presented in </w:t>
      </w:r>
      <w:fldSimple w:instr=" REF _Ref15913947 \h  \* MERGEFORMAT ">
        <w:r w:rsidR="00C83B9F" w:rsidRPr="00C83B9F">
          <w:t>(17</w:t>
        </w:r>
      </w:fldSimple>
      <w:r w:rsidR="009E6611" w:rsidRPr="00674662">
        <w:t>) (the format Axxx</w:t>
      </w:r>
      <w:r w:rsidR="004A2116" w:rsidRPr="00674662">
        <w:t xml:space="preserve"> refers to the format of </w:t>
      </w:r>
      <w:r w:rsidR="004A2116" w:rsidRPr="00674662">
        <w:rPr>
          <w:i/>
        </w:rPr>
        <w:t xml:space="preserve">ain't </w:t>
      </w:r>
      <w:r w:rsidR="004A2116" w:rsidRPr="00674662">
        <w:t>examples in the corpus for Pagáč 2017</w:t>
      </w:r>
      <w:r w:rsidR="00462357" w:rsidRPr="00674662">
        <w:t>, for possible reference</w:t>
      </w:r>
      <w:r w:rsidR="004A2116" w:rsidRPr="00674662">
        <w:t>).</w:t>
      </w:r>
    </w:p>
    <w:p w:rsidR="000E05A8" w:rsidRPr="00674662" w:rsidRDefault="000E05A8" w:rsidP="000E05A8">
      <w:pPr>
        <w:pStyle w:val="Normlnodsazen"/>
      </w:pPr>
      <w:bookmarkStart w:id="168" w:name="_Ref15913947"/>
      <w:r w:rsidRPr="00674662">
        <w:rPr>
          <w:i w:val="0"/>
        </w:rPr>
        <w:t>(</w:t>
      </w:r>
      <w:r w:rsidR="00127783" w:rsidRPr="00674662">
        <w:rPr>
          <w:i w:val="0"/>
        </w:rPr>
        <w:fldChar w:fldCharType="begin"/>
      </w:r>
      <w:r w:rsidRPr="00674662">
        <w:rPr>
          <w:i w:val="0"/>
        </w:rPr>
        <w:instrText xml:space="preserve"> SEQ ( \* ARABIC </w:instrText>
      </w:r>
      <w:r w:rsidR="00127783" w:rsidRPr="00674662">
        <w:rPr>
          <w:i w:val="0"/>
        </w:rPr>
        <w:fldChar w:fldCharType="separate"/>
      </w:r>
      <w:r w:rsidR="00C83B9F">
        <w:rPr>
          <w:i w:val="0"/>
          <w:noProof/>
        </w:rPr>
        <w:t>17</w:t>
      </w:r>
      <w:r w:rsidR="00127783" w:rsidRPr="00674662">
        <w:rPr>
          <w:i w:val="0"/>
        </w:rPr>
        <w:fldChar w:fldCharType="end"/>
      </w:r>
      <w:bookmarkEnd w:id="168"/>
      <w:r w:rsidRPr="00674662">
        <w:rPr>
          <w:i w:val="0"/>
        </w:rPr>
        <w:t>)</w:t>
      </w:r>
      <w:r w:rsidRPr="00674662">
        <w:rPr>
          <w:i w:val="0"/>
        </w:rPr>
        <w:tab/>
      </w:r>
      <w:r w:rsidRPr="00674662">
        <w:rPr>
          <w:i w:val="0"/>
        </w:rPr>
        <w:tab/>
        <w:t>(a) Herc:</w:t>
      </w:r>
      <w:r w:rsidRPr="00674662">
        <w:tab/>
      </w:r>
      <w:r w:rsidRPr="00674662">
        <w:tab/>
        <w:t xml:space="preserve"> It ain't right.</w:t>
      </w:r>
      <w:r w:rsidRPr="00674662">
        <w:tab/>
      </w:r>
      <w:r w:rsidRPr="00674662">
        <w:tab/>
      </w:r>
      <w:r w:rsidRPr="00674662">
        <w:tab/>
      </w:r>
      <w:r w:rsidRPr="00674662">
        <w:tab/>
      </w:r>
      <w:r w:rsidRPr="00674662">
        <w:rPr>
          <w:i w:val="0"/>
        </w:rPr>
        <w:tab/>
        <w:t>(A047)</w:t>
      </w:r>
    </w:p>
    <w:p w:rsidR="004A2116" w:rsidRPr="00674662" w:rsidRDefault="000E05A8" w:rsidP="000E05A8">
      <w:pPr>
        <w:pStyle w:val="Normlnodsazen"/>
        <w:rPr>
          <w:i w:val="0"/>
        </w:rPr>
      </w:pPr>
      <w:r w:rsidRPr="00674662">
        <w:tab/>
      </w:r>
      <w:r w:rsidRPr="00674662">
        <w:tab/>
      </w:r>
      <w:r w:rsidR="00462357" w:rsidRPr="00674662">
        <w:rPr>
          <w:i w:val="0"/>
        </w:rPr>
        <w:t>(a')</w:t>
      </w:r>
      <w:r w:rsidRPr="00674662">
        <w:tab/>
      </w:r>
      <w:r w:rsidRPr="00674662">
        <w:tab/>
      </w:r>
      <w:r w:rsidRPr="00674662">
        <w:tab/>
        <w:t>Lieutenant, we ain't got-</w:t>
      </w:r>
      <w:r w:rsidRPr="00674662">
        <w:tab/>
      </w:r>
      <w:r w:rsidRPr="00674662">
        <w:tab/>
      </w:r>
      <w:r w:rsidRPr="00674662">
        <w:tab/>
      </w:r>
      <w:r w:rsidRPr="00674662">
        <w:rPr>
          <w:i w:val="0"/>
        </w:rPr>
        <w:t>(A243)</w:t>
      </w:r>
    </w:p>
    <w:p w:rsidR="00462357" w:rsidRPr="00674662" w:rsidRDefault="00462357" w:rsidP="000E05A8">
      <w:pPr>
        <w:pStyle w:val="Normlnodsazen"/>
      </w:pPr>
    </w:p>
    <w:p w:rsidR="004A2116" w:rsidRPr="00674662" w:rsidRDefault="000E05A8" w:rsidP="000E05A8">
      <w:pPr>
        <w:pStyle w:val="Normlnodsazen"/>
        <w:rPr>
          <w:color w:val="auto"/>
          <w:szCs w:val="24"/>
        </w:rPr>
      </w:pPr>
      <w:r w:rsidRPr="00674662">
        <w:rPr>
          <w:i w:val="0"/>
          <w:color w:val="auto"/>
          <w:szCs w:val="24"/>
        </w:rPr>
        <w:tab/>
      </w:r>
      <w:r w:rsidR="00462357" w:rsidRPr="00674662">
        <w:rPr>
          <w:i w:val="0"/>
          <w:color w:val="auto"/>
          <w:szCs w:val="24"/>
        </w:rPr>
        <w:tab/>
      </w:r>
      <w:r w:rsidRPr="00674662">
        <w:rPr>
          <w:i w:val="0"/>
          <w:color w:val="auto"/>
          <w:szCs w:val="24"/>
        </w:rPr>
        <w:t xml:space="preserve">(b) </w:t>
      </w:r>
      <w:r w:rsidR="004A2116" w:rsidRPr="00674662">
        <w:rPr>
          <w:i w:val="0"/>
          <w:color w:val="auto"/>
          <w:szCs w:val="24"/>
        </w:rPr>
        <w:t>Sgt. Jay Landsman</w:t>
      </w:r>
      <w:r w:rsidRPr="00674662">
        <w:rPr>
          <w:i w:val="0"/>
          <w:color w:val="auto"/>
          <w:szCs w:val="24"/>
        </w:rPr>
        <w:t>:</w:t>
      </w:r>
      <w:r w:rsidR="004A2116" w:rsidRPr="00674662">
        <w:rPr>
          <w:color w:val="auto"/>
          <w:szCs w:val="24"/>
        </w:rPr>
        <w:t xml:space="preserve"> NONE FOUND</w:t>
      </w:r>
    </w:p>
    <w:p w:rsidR="00462357" w:rsidRPr="00674662" w:rsidRDefault="00462357" w:rsidP="000E05A8">
      <w:pPr>
        <w:pStyle w:val="Normlnodsazen"/>
      </w:pPr>
    </w:p>
    <w:p w:rsidR="005123F5" w:rsidRPr="00674662" w:rsidRDefault="000E05A8" w:rsidP="000E05A8">
      <w:pPr>
        <w:pStyle w:val="Normlnodsazen"/>
      </w:pPr>
      <w:r w:rsidRPr="00674662">
        <w:rPr>
          <w:i w:val="0"/>
        </w:rPr>
        <w:tab/>
      </w:r>
      <w:r w:rsidR="00462357" w:rsidRPr="00674662">
        <w:rPr>
          <w:i w:val="0"/>
        </w:rPr>
        <w:tab/>
      </w:r>
      <w:r w:rsidRPr="00674662">
        <w:rPr>
          <w:i w:val="0"/>
        </w:rPr>
        <w:t xml:space="preserve">(c) </w:t>
      </w:r>
      <w:r w:rsidR="005123F5" w:rsidRPr="00674662">
        <w:rPr>
          <w:i w:val="0"/>
        </w:rPr>
        <w:t>Bubbles</w:t>
      </w:r>
      <w:r w:rsidRPr="00674662">
        <w:rPr>
          <w:i w:val="0"/>
        </w:rPr>
        <w:t>:</w:t>
      </w:r>
      <w:r w:rsidRPr="00674662">
        <w:rPr>
          <w:i w:val="0"/>
        </w:rPr>
        <w:tab/>
      </w:r>
      <w:r w:rsidRPr="00674662">
        <w:tab/>
        <w:t xml:space="preserve"> Shit, man, you ain't even fucking beige. </w:t>
      </w:r>
      <w:r w:rsidRPr="00674662">
        <w:tab/>
      </w:r>
      <w:r w:rsidRPr="00674662">
        <w:rPr>
          <w:i w:val="0"/>
        </w:rPr>
        <w:t>(V0392)</w:t>
      </w:r>
    </w:p>
    <w:p w:rsidR="000E05A8" w:rsidRPr="00674662" w:rsidRDefault="00462357" w:rsidP="00462357">
      <w:pPr>
        <w:pStyle w:val="Normlnodsazen"/>
        <w:rPr>
          <w:i w:val="0"/>
        </w:rPr>
      </w:pPr>
      <w:r w:rsidRPr="00674662">
        <w:rPr>
          <w:i w:val="0"/>
        </w:rPr>
        <w:tab/>
      </w:r>
      <w:r w:rsidRPr="00674662">
        <w:rPr>
          <w:i w:val="0"/>
        </w:rPr>
        <w:tab/>
        <w:t>(c')</w:t>
      </w:r>
      <w:r w:rsidR="000E05A8" w:rsidRPr="00674662">
        <w:tab/>
      </w:r>
      <w:r w:rsidR="000E05A8" w:rsidRPr="00674662">
        <w:tab/>
      </w:r>
      <w:r w:rsidR="000E05A8" w:rsidRPr="00674662">
        <w:tab/>
        <w:t xml:space="preserve">I ain't even asked for nothing.  </w:t>
      </w:r>
      <w:r w:rsidR="000E05A8" w:rsidRPr="00674662">
        <w:tab/>
      </w:r>
      <w:r w:rsidR="000E05A8" w:rsidRPr="00674662">
        <w:tab/>
      </w:r>
      <w:r w:rsidR="000E05A8" w:rsidRPr="00674662">
        <w:rPr>
          <w:i w:val="0"/>
        </w:rPr>
        <w:t>(A234)</w:t>
      </w:r>
    </w:p>
    <w:p w:rsidR="00462357" w:rsidRPr="00674662" w:rsidRDefault="00462357" w:rsidP="000E05A8">
      <w:pPr>
        <w:pStyle w:val="Normlnodsazen"/>
        <w:ind w:left="141" w:firstLine="567"/>
      </w:pPr>
    </w:p>
    <w:p w:rsidR="000E05A8" w:rsidRPr="00674662" w:rsidRDefault="000E05A8" w:rsidP="000E05A8">
      <w:pPr>
        <w:pStyle w:val="Normlnodsazen"/>
        <w:rPr>
          <w:color w:val="auto"/>
          <w:szCs w:val="24"/>
        </w:rPr>
      </w:pPr>
      <w:r w:rsidRPr="00674662">
        <w:rPr>
          <w:i w:val="0"/>
        </w:rPr>
        <w:tab/>
      </w:r>
      <w:r w:rsidR="00462357" w:rsidRPr="00674662">
        <w:rPr>
          <w:i w:val="0"/>
        </w:rPr>
        <w:tab/>
      </w:r>
      <w:r w:rsidRPr="00674662">
        <w:rPr>
          <w:i w:val="0"/>
        </w:rPr>
        <w:t xml:space="preserve">(d) </w:t>
      </w:r>
      <w:r w:rsidR="004A2116" w:rsidRPr="00674662">
        <w:rPr>
          <w:i w:val="0"/>
        </w:rPr>
        <w:t>Shardene</w:t>
      </w:r>
      <w:r w:rsidRPr="00674662">
        <w:rPr>
          <w:i w:val="0"/>
        </w:rPr>
        <w:t>:</w:t>
      </w:r>
      <w:r w:rsidRPr="00674662">
        <w:rPr>
          <w:i w:val="0"/>
          <w:color w:val="auto"/>
          <w:szCs w:val="24"/>
        </w:rPr>
        <w:t xml:space="preserve"> </w:t>
      </w:r>
      <w:r w:rsidRPr="00674662">
        <w:rPr>
          <w:i w:val="0"/>
          <w:color w:val="auto"/>
          <w:szCs w:val="24"/>
        </w:rPr>
        <w:tab/>
      </w:r>
      <w:r w:rsidRPr="00674662">
        <w:rPr>
          <w:color w:val="auto"/>
          <w:szCs w:val="24"/>
        </w:rPr>
        <w:tab/>
        <w:t xml:space="preserve">Good, 'cause I ain't no whore. </w:t>
      </w:r>
      <w:r w:rsidRPr="00674662">
        <w:rPr>
          <w:color w:val="auto"/>
          <w:szCs w:val="24"/>
        </w:rPr>
        <w:tab/>
      </w:r>
      <w:r w:rsidRPr="00674662">
        <w:rPr>
          <w:color w:val="auto"/>
          <w:szCs w:val="24"/>
        </w:rPr>
        <w:tab/>
      </w:r>
      <w:r w:rsidRPr="00674662">
        <w:rPr>
          <w:i w:val="0"/>
          <w:color w:val="auto"/>
          <w:szCs w:val="24"/>
        </w:rPr>
        <w:t>(V0508)</w:t>
      </w:r>
    </w:p>
    <w:p w:rsidR="000E05A8" w:rsidRPr="00674662" w:rsidRDefault="000E05A8" w:rsidP="000E05A8">
      <w:pPr>
        <w:pStyle w:val="Normlnodsazen"/>
        <w:rPr>
          <w:color w:val="auto"/>
          <w:szCs w:val="24"/>
        </w:rPr>
      </w:pPr>
      <w:r w:rsidRPr="00674662">
        <w:rPr>
          <w:color w:val="auto"/>
          <w:szCs w:val="24"/>
        </w:rPr>
        <w:tab/>
      </w:r>
      <w:r w:rsidR="00462357" w:rsidRPr="00674662">
        <w:rPr>
          <w:color w:val="auto"/>
          <w:szCs w:val="24"/>
        </w:rPr>
        <w:tab/>
      </w:r>
      <w:r w:rsidR="00462357" w:rsidRPr="00674662">
        <w:rPr>
          <w:i w:val="0"/>
        </w:rPr>
        <w:t>(d')</w:t>
      </w:r>
      <w:r w:rsidRPr="00674662">
        <w:rPr>
          <w:color w:val="auto"/>
          <w:szCs w:val="24"/>
        </w:rPr>
        <w:tab/>
      </w:r>
      <w:r w:rsidRPr="00674662">
        <w:rPr>
          <w:color w:val="auto"/>
          <w:szCs w:val="24"/>
        </w:rPr>
        <w:tab/>
      </w:r>
      <w:r w:rsidRPr="00674662">
        <w:rPr>
          <w:color w:val="auto"/>
          <w:szCs w:val="24"/>
        </w:rPr>
        <w:tab/>
        <w:t xml:space="preserve">You ain't touched that drink. </w:t>
      </w:r>
      <w:r w:rsidRPr="00674662">
        <w:rPr>
          <w:color w:val="auto"/>
          <w:szCs w:val="24"/>
        </w:rPr>
        <w:tab/>
      </w:r>
      <w:r w:rsidRPr="00674662">
        <w:rPr>
          <w:color w:val="auto"/>
          <w:szCs w:val="24"/>
        </w:rPr>
        <w:tab/>
      </w:r>
      <w:r w:rsidRPr="00674662">
        <w:rPr>
          <w:color w:val="auto"/>
          <w:szCs w:val="24"/>
        </w:rPr>
        <w:tab/>
      </w:r>
      <w:r w:rsidRPr="00674662">
        <w:rPr>
          <w:i w:val="0"/>
          <w:color w:val="auto"/>
          <w:szCs w:val="24"/>
        </w:rPr>
        <w:t>(V0505)</w:t>
      </w:r>
    </w:p>
    <w:p w:rsidR="000E05A8" w:rsidRPr="00674662" w:rsidRDefault="000E05A8" w:rsidP="000E05A8">
      <w:pPr>
        <w:pStyle w:val="Normlnodsazen"/>
        <w:rPr>
          <w:color w:val="auto"/>
          <w:szCs w:val="24"/>
        </w:rPr>
      </w:pPr>
    </w:p>
    <w:p w:rsidR="004A2116" w:rsidRPr="00674662" w:rsidRDefault="00D44975" w:rsidP="00462357">
      <w:r w:rsidRPr="00674662">
        <w:t xml:space="preserve">Examples (a-d) indicate tokens of </w:t>
      </w:r>
      <w:r w:rsidRPr="00674662">
        <w:rPr>
          <w:i/>
        </w:rPr>
        <w:t xml:space="preserve">ain't </w:t>
      </w:r>
      <w:r w:rsidRPr="00674662">
        <w:t xml:space="preserve">for </w:t>
      </w:r>
      <w:r w:rsidRPr="00674662">
        <w:rPr>
          <w:i/>
        </w:rPr>
        <w:t>be</w:t>
      </w:r>
      <w:r w:rsidRPr="00674662">
        <w:t xml:space="preserve">, whereas examples (a'-d') refer to examples of </w:t>
      </w:r>
      <w:r w:rsidRPr="00674662">
        <w:rPr>
          <w:i/>
        </w:rPr>
        <w:t xml:space="preserve">ain't </w:t>
      </w:r>
      <w:r w:rsidRPr="00674662">
        <w:t xml:space="preserve">for </w:t>
      </w:r>
      <w:r w:rsidRPr="00674662">
        <w:rPr>
          <w:i/>
        </w:rPr>
        <w:t xml:space="preserve">have. </w:t>
      </w:r>
      <w:r w:rsidRPr="00674662">
        <w:t xml:space="preserve">It is apparent that even though one of the characters </w:t>
      </w:r>
      <w:r w:rsidR="003E7A40" w:rsidRPr="00674662">
        <w:t>(</w:t>
      </w:r>
      <w:r w:rsidR="003E7A40" w:rsidRPr="00674662">
        <w:rPr>
          <w:color w:val="auto"/>
          <w:szCs w:val="24"/>
        </w:rPr>
        <w:t>Sgt. Jay Landsman</w:t>
      </w:r>
      <w:r w:rsidR="003E7A40" w:rsidRPr="00674662">
        <w:t xml:space="preserve">) </w:t>
      </w:r>
      <w:r w:rsidRPr="00674662">
        <w:t xml:space="preserve">cannot be provided enough data to confirm or disconfirm the related prediction, the other three characters turn out to have a substantial enough number of examples to support and confirm said hypothesis. In conclusion, the prediction regarding </w:t>
      </w:r>
      <w:r w:rsidRPr="00674662">
        <w:rPr>
          <w:i/>
        </w:rPr>
        <w:t xml:space="preserve">ain't </w:t>
      </w:r>
      <w:r w:rsidRPr="00674662">
        <w:t xml:space="preserve">for </w:t>
      </w:r>
      <w:r w:rsidRPr="00674662">
        <w:rPr>
          <w:i/>
        </w:rPr>
        <w:t>be</w:t>
      </w:r>
      <w:r w:rsidRPr="00674662">
        <w:t>/</w:t>
      </w:r>
      <w:r w:rsidRPr="00674662">
        <w:rPr>
          <w:i/>
        </w:rPr>
        <w:t xml:space="preserve">have </w:t>
      </w:r>
      <w:r w:rsidRPr="00674662">
        <w:t xml:space="preserve">and </w:t>
      </w:r>
      <w:r w:rsidRPr="00674662">
        <w:rPr>
          <w:i/>
        </w:rPr>
        <w:t xml:space="preserve">don't </w:t>
      </w:r>
      <w:r w:rsidRPr="00674662">
        <w:t>can therefore be treated as confirmed.</w:t>
      </w:r>
    </w:p>
    <w:p w:rsidR="003E7A40" w:rsidRPr="00674662" w:rsidRDefault="003E7A40" w:rsidP="00462357">
      <w:r w:rsidRPr="00674662">
        <w:lastRenderedPageBreak/>
        <w:t xml:space="preserve">Note: This variable </w:t>
      </w:r>
      <w:r w:rsidRPr="00674662">
        <w:rPr>
          <w:i/>
        </w:rPr>
        <w:t xml:space="preserve">don't </w:t>
      </w:r>
      <w:r w:rsidRPr="00674662">
        <w:t>leveling described in Parrott (2017) is prominently featured in the speakers AAVE. However, the character of Herc and his actor, Domenick</w:t>
      </w:r>
      <w:r w:rsidR="00884620" w:rsidRPr="00674662">
        <w:t xml:space="preserve"> Lombardozzi, are of Italian-American descent and therefore of white race (as found in the corpus under the category RACE)—an interesting variation on the </w:t>
      </w:r>
      <w:r w:rsidR="00884620" w:rsidRPr="00674662">
        <w:rPr>
          <w:i/>
        </w:rPr>
        <w:t xml:space="preserve">don’t </w:t>
      </w:r>
      <w:r w:rsidR="00884620" w:rsidRPr="00674662">
        <w:t xml:space="preserve">leveling expected mainly in AAVE speakers. </w:t>
      </w:r>
    </w:p>
    <w:p w:rsidR="000E05A8" w:rsidRPr="00674662" w:rsidRDefault="000E05A8" w:rsidP="000E05A8">
      <w:pPr>
        <w:pStyle w:val="Normlnodsazen"/>
      </w:pPr>
    </w:p>
    <w:p w:rsidR="00971D36" w:rsidRPr="00674662" w:rsidRDefault="00C74065" w:rsidP="0003616B">
      <w:pPr>
        <w:pStyle w:val="Nadpis2"/>
      </w:pPr>
      <w:bookmarkStart w:id="169" w:name="_Toc15899436"/>
      <w:bookmarkStart w:id="170" w:name="_Ref15917909"/>
      <w:bookmarkStart w:id="171" w:name="_Toc15927146"/>
      <w:bookmarkStart w:id="172" w:name="_Toc15927196"/>
      <w:bookmarkStart w:id="173" w:name="_Toc15927810"/>
      <w:r w:rsidRPr="00674662">
        <w:t>Relative frequency of auxiliary verbs</w:t>
      </w:r>
      <w:bookmarkStart w:id="174" w:name="_Ref15297205"/>
      <w:bookmarkEnd w:id="169"/>
      <w:bookmarkEnd w:id="170"/>
      <w:bookmarkEnd w:id="171"/>
      <w:bookmarkEnd w:id="172"/>
      <w:bookmarkEnd w:id="173"/>
    </w:p>
    <w:p w:rsidR="00DC4CB2" w:rsidRPr="00674662" w:rsidRDefault="00F640E0" w:rsidP="00F640E0">
      <w:r w:rsidRPr="00674662">
        <w:t xml:space="preserve">The overall frequency of utterance of auxiliary verbs in the first episode of the first season of </w:t>
      </w:r>
      <w:r w:rsidRPr="00674662">
        <w:rPr>
          <w:i/>
        </w:rPr>
        <w:t xml:space="preserve">The Wire </w:t>
      </w:r>
      <w:r w:rsidRPr="00674662">
        <w:t xml:space="preserve">can be seen in </w:t>
      </w:r>
      <w:bookmarkEnd w:id="174"/>
      <w:r w:rsidR="00127783" w:rsidRPr="00674662">
        <w:fldChar w:fldCharType="begin"/>
      </w:r>
      <w:r w:rsidR="00774876" w:rsidRPr="00674662">
        <w:instrText xml:space="preserve"> REF _Ref15322342 \h  \* MERGEFORMAT </w:instrText>
      </w:r>
      <w:r w:rsidR="00127783" w:rsidRPr="00674662">
        <w:fldChar w:fldCharType="separate"/>
      </w:r>
      <w:r w:rsidR="00C83B9F" w:rsidRPr="00C83B9F">
        <w:t xml:space="preserve">Table </w:t>
      </w:r>
      <w:r w:rsidR="00C83B9F" w:rsidRPr="00C83B9F">
        <w:rPr>
          <w:noProof/>
        </w:rPr>
        <w:t>1</w:t>
      </w:r>
      <w:r w:rsidR="00127783" w:rsidRPr="00674662">
        <w:fldChar w:fldCharType="end"/>
      </w:r>
      <w:r w:rsidR="00774876" w:rsidRPr="00674662">
        <w:t xml:space="preserve"> </w:t>
      </w:r>
      <w:r w:rsidR="00971D36" w:rsidRPr="00674662">
        <w:t>below</w:t>
      </w:r>
      <w:r w:rsidRPr="00674662">
        <w:t>:</w:t>
      </w:r>
    </w:p>
    <w:tbl>
      <w:tblPr>
        <w:tblStyle w:val="Mkatabulky"/>
        <w:tblW w:w="0" w:type="auto"/>
        <w:tblLayout w:type="fixed"/>
        <w:tblLook w:val="04A0"/>
      </w:tblPr>
      <w:tblGrid>
        <w:gridCol w:w="2019"/>
        <w:gridCol w:w="2019"/>
        <w:gridCol w:w="2019"/>
      </w:tblGrid>
      <w:tr w:rsidR="00A14960" w:rsidRPr="00674662" w:rsidTr="008C2C1E">
        <w:trPr>
          <w:trHeight w:val="57"/>
        </w:trPr>
        <w:tc>
          <w:tcPr>
            <w:tcW w:w="2019" w:type="dxa"/>
            <w:tcBorders>
              <w:top w:val="single" w:sz="8" w:space="0" w:color="000000"/>
              <w:left w:val="single" w:sz="8" w:space="0" w:color="000000"/>
              <w:bottom w:val="single" w:sz="8" w:space="0" w:color="000000"/>
              <w:right w:val="single" w:sz="8" w:space="0" w:color="000000"/>
            </w:tcBorders>
          </w:tcPr>
          <w:p w:rsidR="00A14960" w:rsidRPr="00674662" w:rsidRDefault="00A14960" w:rsidP="00EA1DB6">
            <w:pPr>
              <w:shd w:val="clear" w:color="auto" w:fill="auto"/>
              <w:rPr>
                <w:sz w:val="24"/>
              </w:rPr>
            </w:pPr>
          </w:p>
        </w:tc>
        <w:tc>
          <w:tcPr>
            <w:tcW w:w="2019" w:type="dxa"/>
            <w:tcBorders>
              <w:top w:val="single" w:sz="8" w:space="0" w:color="000000"/>
              <w:left w:val="single" w:sz="8" w:space="0" w:color="000000"/>
              <w:bottom w:val="single" w:sz="8" w:space="0" w:color="000000"/>
              <w:right w:val="single" w:sz="8" w:space="0" w:color="000000"/>
            </w:tcBorders>
          </w:tcPr>
          <w:p w:rsidR="00A14960" w:rsidRPr="00674662" w:rsidRDefault="00A14960" w:rsidP="00307BC8">
            <w:pPr>
              <w:shd w:val="clear" w:color="auto" w:fill="auto"/>
              <w:jc w:val="center"/>
              <w:rPr>
                <w:sz w:val="24"/>
              </w:rPr>
            </w:pPr>
            <w:r w:rsidRPr="00674662">
              <w:rPr>
                <w:sz w:val="24"/>
              </w:rPr>
              <w:t>Number of examples</w:t>
            </w:r>
          </w:p>
        </w:tc>
        <w:tc>
          <w:tcPr>
            <w:tcW w:w="2019" w:type="dxa"/>
            <w:tcBorders>
              <w:top w:val="single" w:sz="8" w:space="0" w:color="000000"/>
              <w:left w:val="single" w:sz="8" w:space="0" w:color="000000"/>
              <w:bottom w:val="single" w:sz="8" w:space="0" w:color="000000"/>
              <w:right w:val="single" w:sz="8" w:space="0" w:color="000000"/>
            </w:tcBorders>
          </w:tcPr>
          <w:p w:rsidR="00A14960" w:rsidRPr="00674662" w:rsidRDefault="00A14960" w:rsidP="00307BC8">
            <w:pPr>
              <w:shd w:val="clear" w:color="auto" w:fill="auto"/>
              <w:jc w:val="center"/>
              <w:rPr>
                <w:sz w:val="24"/>
              </w:rPr>
            </w:pPr>
            <w:r w:rsidRPr="00674662">
              <w:rPr>
                <w:sz w:val="24"/>
              </w:rPr>
              <w:t>%</w:t>
            </w:r>
          </w:p>
        </w:tc>
      </w:tr>
      <w:tr w:rsidR="00A14960" w:rsidRPr="00674662" w:rsidTr="008C2C1E">
        <w:trPr>
          <w:trHeight w:val="57"/>
        </w:trPr>
        <w:tc>
          <w:tcPr>
            <w:tcW w:w="2019" w:type="dxa"/>
            <w:tcBorders>
              <w:top w:val="single" w:sz="8" w:space="0" w:color="000000"/>
            </w:tcBorders>
          </w:tcPr>
          <w:p w:rsidR="00A14960" w:rsidRPr="00674662" w:rsidRDefault="00A14960" w:rsidP="00EA1DB6">
            <w:pPr>
              <w:shd w:val="clear" w:color="auto" w:fill="auto"/>
              <w:rPr>
                <w:sz w:val="24"/>
              </w:rPr>
            </w:pPr>
            <w:r w:rsidRPr="00674662">
              <w:rPr>
                <w:sz w:val="24"/>
              </w:rPr>
              <w:t>All auxiliary verbs</w:t>
            </w:r>
          </w:p>
        </w:tc>
        <w:tc>
          <w:tcPr>
            <w:tcW w:w="2019" w:type="dxa"/>
            <w:tcBorders>
              <w:top w:val="single" w:sz="8" w:space="0" w:color="000000"/>
            </w:tcBorders>
          </w:tcPr>
          <w:p w:rsidR="00A14960" w:rsidRPr="00674662" w:rsidRDefault="00A14960" w:rsidP="00307BC8">
            <w:pPr>
              <w:shd w:val="clear" w:color="auto" w:fill="auto"/>
              <w:jc w:val="center"/>
              <w:rPr>
                <w:sz w:val="24"/>
              </w:rPr>
            </w:pPr>
            <w:r w:rsidRPr="00674662">
              <w:rPr>
                <w:sz w:val="24"/>
              </w:rPr>
              <w:t>551</w:t>
            </w:r>
          </w:p>
        </w:tc>
        <w:tc>
          <w:tcPr>
            <w:tcW w:w="2019" w:type="dxa"/>
            <w:tcBorders>
              <w:top w:val="single" w:sz="8" w:space="0" w:color="000000"/>
            </w:tcBorders>
          </w:tcPr>
          <w:p w:rsidR="00A14960" w:rsidRPr="00674662" w:rsidRDefault="00A14960" w:rsidP="00307BC8">
            <w:pPr>
              <w:shd w:val="clear" w:color="auto" w:fill="auto"/>
              <w:jc w:val="center"/>
              <w:rPr>
                <w:sz w:val="24"/>
              </w:rPr>
            </w:pPr>
            <w:r w:rsidRPr="00674662">
              <w:rPr>
                <w:sz w:val="24"/>
              </w:rPr>
              <w:t>100</w:t>
            </w:r>
          </w:p>
        </w:tc>
      </w:tr>
      <w:tr w:rsidR="00A14960" w:rsidRPr="00674662" w:rsidTr="008C2C1E">
        <w:trPr>
          <w:trHeight w:val="57"/>
        </w:trPr>
        <w:tc>
          <w:tcPr>
            <w:tcW w:w="2019" w:type="dxa"/>
          </w:tcPr>
          <w:p w:rsidR="00A14960" w:rsidRPr="00674662" w:rsidRDefault="00A14960" w:rsidP="00EA1DB6">
            <w:pPr>
              <w:shd w:val="clear" w:color="auto" w:fill="auto"/>
              <w:rPr>
                <w:i/>
                <w:sz w:val="24"/>
              </w:rPr>
            </w:pPr>
            <w:r w:rsidRPr="00674662">
              <w:rPr>
                <w:i/>
                <w:sz w:val="24"/>
              </w:rPr>
              <w:t>Be</w:t>
            </w:r>
          </w:p>
        </w:tc>
        <w:tc>
          <w:tcPr>
            <w:tcW w:w="2019" w:type="dxa"/>
          </w:tcPr>
          <w:p w:rsidR="00A14960" w:rsidRPr="00674662" w:rsidRDefault="00A14960" w:rsidP="00307BC8">
            <w:pPr>
              <w:shd w:val="clear" w:color="auto" w:fill="auto"/>
              <w:jc w:val="center"/>
              <w:rPr>
                <w:sz w:val="24"/>
              </w:rPr>
            </w:pPr>
            <w:r w:rsidRPr="00674662">
              <w:rPr>
                <w:sz w:val="24"/>
              </w:rPr>
              <w:t>348</w:t>
            </w:r>
          </w:p>
        </w:tc>
        <w:tc>
          <w:tcPr>
            <w:tcW w:w="2019" w:type="dxa"/>
          </w:tcPr>
          <w:p w:rsidR="00A14960" w:rsidRPr="00674662" w:rsidRDefault="00A14960" w:rsidP="00307BC8">
            <w:pPr>
              <w:shd w:val="clear" w:color="auto" w:fill="auto"/>
              <w:jc w:val="center"/>
              <w:rPr>
                <w:sz w:val="24"/>
              </w:rPr>
            </w:pPr>
            <w:r w:rsidRPr="00674662">
              <w:rPr>
                <w:sz w:val="24"/>
              </w:rPr>
              <w:t>63.2</w:t>
            </w:r>
          </w:p>
        </w:tc>
      </w:tr>
      <w:tr w:rsidR="00A14960" w:rsidRPr="00674662" w:rsidTr="008C2C1E">
        <w:trPr>
          <w:trHeight w:val="57"/>
        </w:trPr>
        <w:tc>
          <w:tcPr>
            <w:tcW w:w="2019" w:type="dxa"/>
          </w:tcPr>
          <w:p w:rsidR="00A14960" w:rsidRPr="00674662" w:rsidRDefault="00A14960" w:rsidP="00EA1DB6">
            <w:pPr>
              <w:shd w:val="clear" w:color="auto" w:fill="auto"/>
              <w:rPr>
                <w:i/>
                <w:sz w:val="24"/>
              </w:rPr>
            </w:pPr>
            <w:r w:rsidRPr="00674662">
              <w:rPr>
                <w:i/>
                <w:sz w:val="24"/>
              </w:rPr>
              <w:t>Have</w:t>
            </w:r>
          </w:p>
        </w:tc>
        <w:tc>
          <w:tcPr>
            <w:tcW w:w="2019" w:type="dxa"/>
          </w:tcPr>
          <w:p w:rsidR="00A14960" w:rsidRPr="00674662" w:rsidRDefault="00A14960" w:rsidP="00307BC8">
            <w:pPr>
              <w:shd w:val="clear" w:color="auto" w:fill="auto"/>
              <w:jc w:val="center"/>
              <w:rPr>
                <w:sz w:val="24"/>
              </w:rPr>
            </w:pPr>
            <w:r w:rsidRPr="00674662">
              <w:rPr>
                <w:sz w:val="24"/>
              </w:rPr>
              <w:t>78</w:t>
            </w:r>
          </w:p>
        </w:tc>
        <w:tc>
          <w:tcPr>
            <w:tcW w:w="2019" w:type="dxa"/>
          </w:tcPr>
          <w:p w:rsidR="00A14960" w:rsidRPr="00674662" w:rsidRDefault="00A14960" w:rsidP="00307BC8">
            <w:pPr>
              <w:shd w:val="clear" w:color="auto" w:fill="auto"/>
              <w:jc w:val="center"/>
              <w:rPr>
                <w:sz w:val="24"/>
              </w:rPr>
            </w:pPr>
            <w:r w:rsidRPr="00674662">
              <w:rPr>
                <w:sz w:val="24"/>
              </w:rPr>
              <w:t>14.1</w:t>
            </w:r>
          </w:p>
        </w:tc>
      </w:tr>
      <w:tr w:rsidR="00A14960" w:rsidRPr="00674662" w:rsidTr="008C2C1E">
        <w:trPr>
          <w:trHeight w:val="57"/>
        </w:trPr>
        <w:tc>
          <w:tcPr>
            <w:tcW w:w="2019" w:type="dxa"/>
          </w:tcPr>
          <w:p w:rsidR="00A14960" w:rsidRPr="00674662" w:rsidRDefault="00A14960" w:rsidP="00EA1DB6">
            <w:pPr>
              <w:shd w:val="clear" w:color="auto" w:fill="auto"/>
              <w:rPr>
                <w:i/>
                <w:sz w:val="24"/>
              </w:rPr>
            </w:pPr>
            <w:r w:rsidRPr="00674662">
              <w:rPr>
                <w:i/>
                <w:sz w:val="24"/>
              </w:rPr>
              <w:t>Do</w:t>
            </w:r>
          </w:p>
        </w:tc>
        <w:tc>
          <w:tcPr>
            <w:tcW w:w="2019" w:type="dxa"/>
          </w:tcPr>
          <w:p w:rsidR="00A14960" w:rsidRPr="00674662" w:rsidRDefault="00A14960" w:rsidP="00307BC8">
            <w:pPr>
              <w:shd w:val="clear" w:color="auto" w:fill="auto"/>
              <w:jc w:val="center"/>
              <w:rPr>
                <w:sz w:val="24"/>
              </w:rPr>
            </w:pPr>
            <w:r w:rsidRPr="00674662">
              <w:rPr>
                <w:sz w:val="24"/>
              </w:rPr>
              <w:t>125</w:t>
            </w:r>
          </w:p>
        </w:tc>
        <w:tc>
          <w:tcPr>
            <w:tcW w:w="2019" w:type="dxa"/>
          </w:tcPr>
          <w:p w:rsidR="00A14960" w:rsidRPr="00674662" w:rsidRDefault="00A14960" w:rsidP="00307BC8">
            <w:pPr>
              <w:shd w:val="clear" w:color="auto" w:fill="auto"/>
              <w:jc w:val="center"/>
              <w:rPr>
                <w:sz w:val="24"/>
              </w:rPr>
            </w:pPr>
            <w:r w:rsidRPr="00674662">
              <w:rPr>
                <w:sz w:val="24"/>
              </w:rPr>
              <w:t>22.7</w:t>
            </w:r>
          </w:p>
        </w:tc>
      </w:tr>
    </w:tbl>
    <w:p w:rsidR="00F30535" w:rsidRPr="00674662" w:rsidRDefault="006516D3" w:rsidP="00774876">
      <w:pPr>
        <w:rPr>
          <w:b/>
        </w:rPr>
      </w:pPr>
      <w:bookmarkStart w:id="175" w:name="_Ref15322342"/>
      <w:r w:rsidRPr="00674662">
        <w:rPr>
          <w:b/>
        </w:rPr>
        <w:t xml:space="preserve">Table </w:t>
      </w:r>
      <w:r w:rsidR="00127783" w:rsidRPr="00674662">
        <w:rPr>
          <w:b/>
        </w:rPr>
        <w:fldChar w:fldCharType="begin"/>
      </w:r>
      <w:r w:rsidRPr="00674662">
        <w:rPr>
          <w:b/>
        </w:rPr>
        <w:instrText xml:space="preserve"> SEQ Table \* ARABIC </w:instrText>
      </w:r>
      <w:r w:rsidR="00127783" w:rsidRPr="00674662">
        <w:rPr>
          <w:b/>
        </w:rPr>
        <w:fldChar w:fldCharType="separate"/>
      </w:r>
      <w:r w:rsidR="00C83B9F">
        <w:rPr>
          <w:b/>
          <w:noProof/>
        </w:rPr>
        <w:t>1</w:t>
      </w:r>
      <w:r w:rsidR="00127783" w:rsidRPr="00674662">
        <w:rPr>
          <w:b/>
        </w:rPr>
        <w:fldChar w:fldCharType="end"/>
      </w:r>
      <w:bookmarkEnd w:id="175"/>
      <w:r w:rsidR="00774876" w:rsidRPr="00674662">
        <w:rPr>
          <w:b/>
        </w:rPr>
        <w:t xml:space="preserve">: </w:t>
      </w:r>
      <w:r w:rsidR="00971D36" w:rsidRPr="00674662">
        <w:rPr>
          <w:b/>
        </w:rPr>
        <w:t>Overall relative frequency of auxiliary verbs</w:t>
      </w:r>
    </w:p>
    <w:p w:rsidR="00931854" w:rsidRPr="00674662" w:rsidRDefault="00F640E0" w:rsidP="00EA1DB6">
      <w:r w:rsidRPr="00674662">
        <w:t xml:space="preserve">The </w:t>
      </w:r>
      <w:r w:rsidR="00C51D6A" w:rsidRPr="00674662">
        <w:t>information in the table above</w:t>
      </w:r>
      <w:r w:rsidRPr="00674662">
        <w:t xml:space="preserve"> sh</w:t>
      </w:r>
      <w:r w:rsidR="00C51D6A" w:rsidRPr="00674662">
        <w:t>ows that the most frequent verb</w:t>
      </w:r>
      <w:r w:rsidRPr="00674662">
        <w:t xml:space="preserve"> out of all the auxiliary verbs is </w:t>
      </w:r>
      <w:r w:rsidRPr="00674662">
        <w:rPr>
          <w:i/>
        </w:rPr>
        <w:t>be</w:t>
      </w:r>
      <w:r w:rsidRPr="00674662">
        <w:t xml:space="preserve">, with its frequency nearing 2/3 of all auxiliary verbs. Far behind in second place comes </w:t>
      </w:r>
      <w:r w:rsidRPr="00674662">
        <w:rPr>
          <w:i/>
        </w:rPr>
        <w:t xml:space="preserve">do </w:t>
      </w:r>
      <w:r w:rsidRPr="00674662">
        <w:t xml:space="preserve">with </w:t>
      </w:r>
      <w:r w:rsidR="003B74C0" w:rsidRPr="00674662">
        <w:t xml:space="preserve">percentage close to 1/4 of auxiliary verbs in the first episode of the show. The least frequent auxiliary verb is </w:t>
      </w:r>
      <w:r w:rsidR="003B74C0" w:rsidRPr="00674662">
        <w:rPr>
          <w:i/>
        </w:rPr>
        <w:t xml:space="preserve">have </w:t>
      </w:r>
      <w:r w:rsidR="003B74C0" w:rsidRPr="00674662">
        <w:t>which appears only 14.1 % of the time.</w:t>
      </w:r>
    </w:p>
    <w:p w:rsidR="00C51D6A" w:rsidRPr="00674662" w:rsidRDefault="00C51D6A" w:rsidP="00EA1DB6">
      <w:pPr>
        <w:rPr>
          <w:i/>
        </w:rPr>
      </w:pPr>
      <w:r w:rsidRPr="00674662">
        <w:t xml:space="preserve">This partly confirms the prediction that expected auxiliary verb </w:t>
      </w:r>
      <w:r w:rsidRPr="00674662">
        <w:rPr>
          <w:i/>
        </w:rPr>
        <w:t xml:space="preserve">be </w:t>
      </w:r>
      <w:r w:rsidRPr="00674662">
        <w:t xml:space="preserve">to be the most </w:t>
      </w:r>
      <w:r w:rsidR="00D96FA0" w:rsidRPr="00674662">
        <w:t>frequency</w:t>
      </w:r>
      <w:r w:rsidRPr="00674662">
        <w:t xml:space="preserve"> in utterance. However, the result goes against the claim that auxiliary verb </w:t>
      </w:r>
      <w:r w:rsidRPr="00674662">
        <w:rPr>
          <w:i/>
        </w:rPr>
        <w:t xml:space="preserve">have </w:t>
      </w:r>
      <w:r w:rsidRPr="00674662">
        <w:t xml:space="preserve">is the second most marked and therefore frequent auxiliary for this position has been taken by auxiliary verbs </w:t>
      </w:r>
      <w:r w:rsidRPr="00674662">
        <w:rPr>
          <w:i/>
        </w:rPr>
        <w:t>do</w:t>
      </w:r>
      <w:r w:rsidR="005123F5" w:rsidRPr="00674662">
        <w:t xml:space="preserve">. This means that, in terms of markedness and its hierarchy across auxiliary verbs, </w:t>
      </w:r>
      <w:r w:rsidR="005123F5" w:rsidRPr="00674662">
        <w:rPr>
          <w:i/>
        </w:rPr>
        <w:t xml:space="preserve">be </w:t>
      </w:r>
      <w:r w:rsidR="005123F5" w:rsidRPr="00674662">
        <w:t xml:space="preserve">is truly the most marked, the second most marked is </w:t>
      </w:r>
      <w:r w:rsidR="005123F5" w:rsidRPr="00674662">
        <w:rPr>
          <w:i/>
        </w:rPr>
        <w:t>do</w:t>
      </w:r>
      <w:r w:rsidR="005123F5" w:rsidRPr="00674662">
        <w:t xml:space="preserve">, and the least marked is </w:t>
      </w:r>
      <w:r w:rsidR="005123F5" w:rsidRPr="00674662">
        <w:rPr>
          <w:i/>
        </w:rPr>
        <w:t>have</w:t>
      </w:r>
      <w:r w:rsidR="005123F5" w:rsidRPr="00674662">
        <w:t xml:space="preserve">, according to the data provided by the first episode of the first season of </w:t>
      </w:r>
      <w:r w:rsidR="005123F5" w:rsidRPr="00674662">
        <w:rPr>
          <w:i/>
        </w:rPr>
        <w:t>The Wire.</w:t>
      </w:r>
    </w:p>
    <w:p w:rsidR="005123F5" w:rsidRPr="00674662" w:rsidRDefault="005123F5" w:rsidP="00EA1DB6">
      <w:pPr>
        <w:rPr>
          <w:i/>
        </w:rPr>
      </w:pPr>
    </w:p>
    <w:p w:rsidR="005123F5" w:rsidRPr="00674662" w:rsidRDefault="005123F5" w:rsidP="005123F5">
      <w:pPr>
        <w:pStyle w:val="Nadpis2"/>
      </w:pPr>
      <w:bookmarkStart w:id="176" w:name="_Toc15899438"/>
      <w:bookmarkStart w:id="177" w:name="_Ref15906720"/>
      <w:bookmarkStart w:id="178" w:name="_Ref15908815"/>
      <w:bookmarkStart w:id="179" w:name="_Ref15908878"/>
      <w:bookmarkStart w:id="180" w:name="_Toc15927147"/>
      <w:bookmarkStart w:id="181" w:name="_Toc15927197"/>
      <w:bookmarkStart w:id="182" w:name="_Toc15927811"/>
      <w:bookmarkStart w:id="183" w:name="_Ref16589437"/>
      <w:r w:rsidRPr="00674662">
        <w:lastRenderedPageBreak/>
        <w:t>Drop rate</w:t>
      </w:r>
      <w:bookmarkEnd w:id="176"/>
      <w:bookmarkEnd w:id="177"/>
      <w:bookmarkEnd w:id="178"/>
      <w:bookmarkEnd w:id="179"/>
      <w:bookmarkEnd w:id="180"/>
      <w:bookmarkEnd w:id="181"/>
      <w:bookmarkEnd w:id="182"/>
      <w:bookmarkEnd w:id="183"/>
    </w:p>
    <w:p w:rsidR="00D957BB" w:rsidRPr="00674662" w:rsidRDefault="005123F5" w:rsidP="005123F5">
      <w:r w:rsidRPr="00674662">
        <w:t xml:space="preserve">What follows </w:t>
      </w:r>
      <w:r w:rsidR="00C51E0A" w:rsidRPr="00674662">
        <w:t xml:space="preserve">is a continuation from Chapter </w:t>
      </w:r>
      <w:r w:rsidR="00127783" w:rsidRPr="00674662">
        <w:fldChar w:fldCharType="begin"/>
      </w:r>
      <w:r w:rsidR="00C51E0A" w:rsidRPr="00674662">
        <w:instrText xml:space="preserve"> REF _Ref15846845 \n \h </w:instrText>
      </w:r>
      <w:r w:rsidR="00127783" w:rsidRPr="00674662">
        <w:fldChar w:fldCharType="separate"/>
      </w:r>
      <w:r w:rsidR="00C83B9F">
        <w:t>3</w:t>
      </w:r>
      <w:r w:rsidR="00127783" w:rsidRPr="00674662">
        <w:fldChar w:fldCharType="end"/>
      </w:r>
      <w:r w:rsidR="00C51E0A" w:rsidRPr="00674662">
        <w:t xml:space="preserve"> since that chapter dealt with many cases of drops or deletions which are addressed in this specific section.</w:t>
      </w:r>
      <w:r w:rsidRPr="00674662">
        <w:t xml:space="preserve"> </w:t>
      </w:r>
      <w:r w:rsidR="00D957BB" w:rsidRPr="00674662">
        <w:t xml:space="preserve">Just to remind the reader, and to provide examples for this phenomenon, various drops or deletions of all auxiliary verbs are shown in </w:t>
      </w:r>
      <w:r w:rsidR="00127783" w:rsidRPr="00674662">
        <w:fldChar w:fldCharType="begin"/>
      </w:r>
      <w:r w:rsidR="00CC60B2" w:rsidRPr="00674662">
        <w:instrText xml:space="preserve"> REF _Ref15920377 \h </w:instrText>
      </w:r>
      <w:r w:rsidR="00127783" w:rsidRPr="00674662">
        <w:fldChar w:fldCharType="separate"/>
      </w:r>
      <w:r w:rsidR="00C83B9F" w:rsidRPr="00674662">
        <w:rPr>
          <w:i/>
        </w:rPr>
        <w:t>(</w:t>
      </w:r>
      <w:r w:rsidR="00C83B9F">
        <w:rPr>
          <w:i/>
          <w:noProof/>
        </w:rPr>
        <w:t>18</w:t>
      </w:r>
      <w:r w:rsidR="00127783" w:rsidRPr="00674662">
        <w:fldChar w:fldCharType="end"/>
      </w:r>
      <w:r w:rsidR="00CC60B2" w:rsidRPr="00674662">
        <w:t xml:space="preserve">) </w:t>
      </w:r>
      <w:r w:rsidR="00D957BB" w:rsidRPr="00674662">
        <w:t>below:</w:t>
      </w:r>
    </w:p>
    <w:p w:rsidR="00D957BB" w:rsidRPr="00674662" w:rsidRDefault="00D957BB" w:rsidP="00D957BB">
      <w:pPr>
        <w:pStyle w:val="Normlnodsazen"/>
      </w:pPr>
      <w:bookmarkStart w:id="184" w:name="_Ref15920377"/>
      <w:r w:rsidRPr="00674662">
        <w:rPr>
          <w:i w:val="0"/>
        </w:rPr>
        <w:t>(</w:t>
      </w:r>
      <w:r w:rsidR="00127783" w:rsidRPr="00674662">
        <w:rPr>
          <w:i w:val="0"/>
        </w:rPr>
        <w:fldChar w:fldCharType="begin"/>
      </w:r>
      <w:r w:rsidRPr="00674662">
        <w:rPr>
          <w:i w:val="0"/>
        </w:rPr>
        <w:instrText xml:space="preserve"> SEQ ( \* ARABIC </w:instrText>
      </w:r>
      <w:r w:rsidR="00127783" w:rsidRPr="00674662">
        <w:rPr>
          <w:i w:val="0"/>
        </w:rPr>
        <w:fldChar w:fldCharType="separate"/>
      </w:r>
      <w:r w:rsidR="00C83B9F">
        <w:rPr>
          <w:i w:val="0"/>
          <w:noProof/>
        </w:rPr>
        <w:t>18</w:t>
      </w:r>
      <w:r w:rsidR="00127783" w:rsidRPr="00674662">
        <w:rPr>
          <w:i w:val="0"/>
        </w:rPr>
        <w:fldChar w:fldCharType="end"/>
      </w:r>
      <w:bookmarkEnd w:id="184"/>
      <w:r w:rsidR="00CC60B2" w:rsidRPr="00674662">
        <w:rPr>
          <w:i w:val="0"/>
        </w:rPr>
        <w:t>)</w:t>
      </w:r>
      <w:r w:rsidR="00CC60B2" w:rsidRPr="00674662">
        <w:rPr>
          <w:i w:val="0"/>
        </w:rPr>
        <w:tab/>
      </w:r>
      <w:r w:rsidRPr="00674662">
        <w:rPr>
          <w:i w:val="0"/>
        </w:rPr>
        <w:t>(a)</w:t>
      </w:r>
      <w:r w:rsidRPr="00674662">
        <w:rPr>
          <w:rFonts w:eastAsia="Times New Roman"/>
          <w:color w:val="auto"/>
          <w:szCs w:val="24"/>
        </w:rPr>
        <w:t xml:space="preserve"> He</w:t>
      </w:r>
      <w:r w:rsidRPr="00674662">
        <w:rPr>
          <w:rFonts w:eastAsia="Times New Roman"/>
          <w:b/>
          <w:color w:val="auto"/>
          <w:szCs w:val="24"/>
        </w:rPr>
        <w:t xml:space="preserve"> </w:t>
      </w:r>
      <w:r w:rsidR="008476D3" w:rsidRPr="00674662">
        <w:rPr>
          <w:rFonts w:ascii="Cambria Math" w:eastAsia="Times New Roman" w:hAnsi="Cambria Math" w:cs="Cambria Math"/>
          <w:b/>
          <w:color w:val="auto"/>
          <w:szCs w:val="24"/>
        </w:rPr>
        <w:t>∅</w:t>
      </w:r>
      <w:r w:rsidR="008476D3" w:rsidRPr="00674662">
        <w:rPr>
          <w:rFonts w:eastAsia="Times New Roman"/>
          <w:color w:val="auto"/>
          <w:szCs w:val="24"/>
        </w:rPr>
        <w:t xml:space="preserve"> </w:t>
      </w:r>
      <w:r w:rsidRPr="00674662">
        <w:rPr>
          <w:rFonts w:eastAsia="Times New Roman"/>
          <w:color w:val="auto"/>
          <w:szCs w:val="24"/>
        </w:rPr>
        <w:t>gonna kill Snot.</w:t>
      </w:r>
      <w:r w:rsidRPr="00674662">
        <w:rPr>
          <w:rFonts w:eastAsia="Times New Roman"/>
          <w:color w:val="auto"/>
          <w:szCs w:val="24"/>
        </w:rPr>
        <w:tab/>
      </w:r>
      <w:r w:rsidRPr="00674662">
        <w:rPr>
          <w:rFonts w:eastAsia="Times New Roman"/>
          <w:color w:val="auto"/>
          <w:szCs w:val="24"/>
        </w:rPr>
        <w:tab/>
      </w:r>
      <w:r w:rsidRPr="00674662">
        <w:rPr>
          <w:rFonts w:eastAsia="Times New Roman"/>
          <w:color w:val="auto"/>
          <w:szCs w:val="24"/>
        </w:rPr>
        <w:tab/>
      </w:r>
      <w:r w:rsidRPr="00674662">
        <w:rPr>
          <w:rFonts w:eastAsia="Times New Roman"/>
          <w:color w:val="auto"/>
          <w:szCs w:val="24"/>
        </w:rPr>
        <w:tab/>
      </w:r>
      <w:r w:rsidRPr="00674662">
        <w:rPr>
          <w:rFonts w:eastAsia="Times New Roman"/>
          <w:color w:val="auto"/>
          <w:szCs w:val="24"/>
        </w:rPr>
        <w:tab/>
      </w:r>
      <w:r w:rsidRPr="00674662">
        <w:tab/>
      </w:r>
      <w:r w:rsidRPr="00674662">
        <w:rPr>
          <w:i w:val="0"/>
        </w:rPr>
        <w:t>(</w:t>
      </w:r>
      <w:r w:rsidRPr="00674662">
        <w:rPr>
          <w:rFonts w:eastAsia="Times New Roman"/>
          <w:i w:val="0"/>
          <w:color w:val="auto"/>
          <w:szCs w:val="24"/>
        </w:rPr>
        <w:t>V0009)</w:t>
      </w:r>
    </w:p>
    <w:p w:rsidR="00D957BB" w:rsidRPr="00674662" w:rsidRDefault="00D957BB" w:rsidP="00D957BB">
      <w:pPr>
        <w:pStyle w:val="Normlnodsazen"/>
        <w:rPr>
          <w:rFonts w:eastAsia="Times New Roman"/>
          <w:color w:val="auto"/>
          <w:szCs w:val="24"/>
        </w:rPr>
      </w:pPr>
      <w:r w:rsidRPr="00674662">
        <w:tab/>
      </w:r>
      <w:r w:rsidRPr="00674662">
        <w:rPr>
          <w:i w:val="0"/>
        </w:rPr>
        <w:t>(b)</w:t>
      </w:r>
      <w:r w:rsidRPr="00674662">
        <w:rPr>
          <w:rFonts w:eastAsia="Times New Roman"/>
          <w:color w:val="auto"/>
          <w:szCs w:val="24"/>
        </w:rPr>
        <w:t xml:space="preserve"> </w:t>
      </w:r>
      <w:r w:rsidR="008476D3" w:rsidRPr="00674662">
        <w:rPr>
          <w:rFonts w:ascii="Cambria Math" w:eastAsia="Times New Roman" w:hAnsi="Cambria Math" w:cs="Cambria Math"/>
          <w:b/>
          <w:color w:val="auto"/>
          <w:szCs w:val="24"/>
        </w:rPr>
        <w:t>∅</w:t>
      </w:r>
      <w:r w:rsidR="008476D3" w:rsidRPr="00674662">
        <w:rPr>
          <w:rFonts w:eastAsia="Times New Roman"/>
          <w:color w:val="auto"/>
          <w:szCs w:val="24"/>
        </w:rPr>
        <w:t xml:space="preserve"> </w:t>
      </w:r>
      <w:r w:rsidRPr="00674662">
        <w:rPr>
          <w:rFonts w:eastAsia="Times New Roman"/>
          <w:color w:val="auto"/>
          <w:szCs w:val="24"/>
        </w:rPr>
        <w:t xml:space="preserve">You mess with the count or something? </w:t>
      </w:r>
      <w:r w:rsidRPr="00674662">
        <w:rPr>
          <w:rFonts w:eastAsia="Times New Roman"/>
          <w:color w:val="auto"/>
          <w:szCs w:val="24"/>
        </w:rPr>
        <w:tab/>
      </w:r>
      <w:r w:rsidRPr="00674662">
        <w:rPr>
          <w:rFonts w:eastAsia="Times New Roman"/>
          <w:color w:val="auto"/>
          <w:szCs w:val="24"/>
        </w:rPr>
        <w:tab/>
      </w:r>
      <w:r w:rsidRPr="00674662">
        <w:rPr>
          <w:rFonts w:eastAsia="Times New Roman"/>
          <w:color w:val="auto"/>
          <w:szCs w:val="24"/>
        </w:rPr>
        <w:tab/>
      </w:r>
      <w:r w:rsidRPr="00674662">
        <w:rPr>
          <w:rFonts w:eastAsia="Times New Roman"/>
          <w:color w:val="auto"/>
          <w:szCs w:val="24"/>
        </w:rPr>
        <w:tab/>
      </w:r>
      <w:r w:rsidRPr="00674662">
        <w:rPr>
          <w:i w:val="0"/>
        </w:rPr>
        <w:t>(</w:t>
      </w:r>
      <w:r w:rsidRPr="00674662">
        <w:rPr>
          <w:rFonts w:eastAsia="Times New Roman"/>
          <w:i w:val="0"/>
          <w:color w:val="auto"/>
          <w:szCs w:val="24"/>
        </w:rPr>
        <w:t>V0340)</w:t>
      </w:r>
    </w:p>
    <w:p w:rsidR="00D957BB" w:rsidRPr="00674662" w:rsidRDefault="00D957BB" w:rsidP="00D957BB">
      <w:pPr>
        <w:pStyle w:val="Normlnodsazen"/>
        <w:rPr>
          <w:rFonts w:eastAsia="Times New Roman"/>
          <w:color w:val="auto"/>
          <w:szCs w:val="24"/>
        </w:rPr>
      </w:pPr>
      <w:r w:rsidRPr="00674662">
        <w:tab/>
      </w:r>
      <w:r w:rsidRPr="00674662">
        <w:rPr>
          <w:i w:val="0"/>
        </w:rPr>
        <w:t>(c)</w:t>
      </w:r>
      <w:r w:rsidRPr="00674662">
        <w:rPr>
          <w:rFonts w:eastAsia="Times New Roman"/>
          <w:color w:val="auto"/>
          <w:szCs w:val="24"/>
        </w:rPr>
        <w:t xml:space="preserve"> Jimmy, man, I</w:t>
      </w:r>
      <w:r w:rsidR="008476D3" w:rsidRPr="00674662">
        <w:rPr>
          <w:rFonts w:ascii="Cambria Math" w:eastAsia="Times New Roman" w:hAnsi="Cambria Math" w:cs="Cambria Math"/>
          <w:b/>
          <w:color w:val="auto"/>
          <w:szCs w:val="24"/>
        </w:rPr>
        <w:t>∅</w:t>
      </w:r>
      <w:r w:rsidR="008476D3" w:rsidRPr="00674662">
        <w:rPr>
          <w:rFonts w:eastAsia="Times New Roman"/>
          <w:color w:val="auto"/>
          <w:szCs w:val="24"/>
        </w:rPr>
        <w:t xml:space="preserve"> </w:t>
      </w:r>
      <w:r w:rsidRPr="00674662">
        <w:rPr>
          <w:rFonts w:eastAsia="Times New Roman"/>
          <w:color w:val="auto"/>
          <w:szCs w:val="24"/>
        </w:rPr>
        <w:t xml:space="preserve">gotta change my clothes at least, come on. </w:t>
      </w:r>
      <w:r w:rsidRPr="00674662">
        <w:tab/>
      </w:r>
      <w:r w:rsidRPr="00674662">
        <w:rPr>
          <w:i w:val="0"/>
        </w:rPr>
        <w:t>(</w:t>
      </w:r>
      <w:r w:rsidRPr="00674662">
        <w:rPr>
          <w:rFonts w:eastAsia="Times New Roman"/>
          <w:i w:val="0"/>
          <w:color w:val="auto"/>
          <w:szCs w:val="24"/>
        </w:rPr>
        <w:t>V0526)</w:t>
      </w:r>
    </w:p>
    <w:p w:rsidR="00D957BB" w:rsidRPr="00674662" w:rsidRDefault="00D957BB" w:rsidP="00D957BB">
      <w:pPr>
        <w:pStyle w:val="Normlnodsazen"/>
      </w:pPr>
      <w:r w:rsidRPr="00674662">
        <w:tab/>
      </w:r>
      <w:r w:rsidRPr="00674662">
        <w:rPr>
          <w:i w:val="0"/>
        </w:rPr>
        <w:t>(d)</w:t>
      </w:r>
      <w:r w:rsidRPr="00674662">
        <w:rPr>
          <w:rFonts w:eastAsia="Times New Roman"/>
          <w:color w:val="auto"/>
          <w:szCs w:val="24"/>
        </w:rPr>
        <w:t xml:space="preserve"> I got</w:t>
      </w:r>
      <w:r w:rsidR="008476D3" w:rsidRPr="00674662">
        <w:rPr>
          <w:rFonts w:eastAsia="Times New Roman"/>
          <w:color w:val="auto"/>
          <w:szCs w:val="24"/>
        </w:rPr>
        <w:t xml:space="preserve"> </w:t>
      </w:r>
      <w:r w:rsidR="008476D3" w:rsidRPr="00674662">
        <w:rPr>
          <w:rFonts w:ascii="Cambria Math" w:eastAsia="Times New Roman" w:hAnsi="Cambria Math" w:cs="Cambria Math"/>
          <w:b/>
          <w:color w:val="auto"/>
          <w:szCs w:val="24"/>
        </w:rPr>
        <w:t>∅</w:t>
      </w:r>
      <w:r w:rsidR="008476D3" w:rsidRPr="00674662">
        <w:rPr>
          <w:rFonts w:ascii="Cambria Math" w:eastAsia="Times New Roman" w:hAnsi="Cambria Math" w:cs="Cambria Math"/>
          <w:color w:val="auto"/>
          <w:szCs w:val="24"/>
        </w:rPr>
        <w:t xml:space="preserve"> s</w:t>
      </w:r>
      <w:r w:rsidRPr="00674662">
        <w:rPr>
          <w:rFonts w:eastAsia="Times New Roman"/>
          <w:color w:val="auto"/>
          <w:szCs w:val="24"/>
        </w:rPr>
        <w:t xml:space="preserve">omething for you. </w:t>
      </w:r>
      <w:r w:rsidRPr="00674662">
        <w:rPr>
          <w:rFonts w:eastAsia="Times New Roman"/>
          <w:color w:val="auto"/>
          <w:szCs w:val="24"/>
        </w:rPr>
        <w:tab/>
      </w:r>
      <w:r w:rsidRPr="00674662">
        <w:rPr>
          <w:rFonts w:eastAsia="Times New Roman"/>
          <w:color w:val="auto"/>
          <w:szCs w:val="24"/>
        </w:rPr>
        <w:tab/>
      </w:r>
      <w:r w:rsidRPr="00674662">
        <w:rPr>
          <w:rFonts w:eastAsia="Times New Roman"/>
          <w:color w:val="auto"/>
          <w:szCs w:val="24"/>
        </w:rPr>
        <w:tab/>
      </w:r>
      <w:r w:rsidRPr="00674662">
        <w:rPr>
          <w:rFonts w:eastAsia="Times New Roman"/>
          <w:color w:val="auto"/>
          <w:szCs w:val="24"/>
        </w:rPr>
        <w:tab/>
      </w:r>
      <w:r w:rsidRPr="00674662">
        <w:rPr>
          <w:rFonts w:eastAsia="Times New Roman"/>
          <w:color w:val="auto"/>
          <w:szCs w:val="24"/>
        </w:rPr>
        <w:tab/>
      </w:r>
      <w:r w:rsidRPr="00674662">
        <w:tab/>
      </w:r>
      <w:r w:rsidRPr="00674662">
        <w:rPr>
          <w:i w:val="0"/>
        </w:rPr>
        <w:t>(</w:t>
      </w:r>
      <w:r w:rsidRPr="00674662">
        <w:rPr>
          <w:rFonts w:eastAsia="Times New Roman"/>
          <w:i w:val="0"/>
          <w:color w:val="auto"/>
          <w:szCs w:val="24"/>
        </w:rPr>
        <w:t>V0538)</w:t>
      </w:r>
    </w:p>
    <w:p w:rsidR="00D957BB" w:rsidRPr="00674662" w:rsidRDefault="00D957BB" w:rsidP="00D957BB">
      <w:pPr>
        <w:pStyle w:val="Normlnodsazen"/>
      </w:pPr>
    </w:p>
    <w:p w:rsidR="00D957BB" w:rsidRPr="00674662" w:rsidRDefault="00AD3464" w:rsidP="00AD3464">
      <w:r w:rsidRPr="00674662">
        <w:t>The non-inver</w:t>
      </w:r>
      <w:r w:rsidR="00A30BD6" w:rsidRPr="00674662">
        <w:t>ted interrogative sentence</w:t>
      </w:r>
      <w:r w:rsidRPr="00674662">
        <w:t xml:space="preserve"> in </w:t>
      </w:r>
      <w:fldSimple w:instr=" REF _Ref15920377 \h  \* MERGEFORMAT ">
        <w:r w:rsidR="00C83B9F" w:rsidRPr="00C83B9F">
          <w:t>(18</w:t>
        </w:r>
      </w:fldSimple>
      <w:r w:rsidR="00A559BB" w:rsidRPr="00674662">
        <w:t>b</w:t>
      </w:r>
      <w:r w:rsidRPr="00674662">
        <w:t xml:space="preserve">) and </w:t>
      </w:r>
      <w:r w:rsidR="00A26655" w:rsidRPr="00674662">
        <w:t>the construction it represents in general is</w:t>
      </w:r>
      <w:r w:rsidRPr="00674662">
        <w:t xml:space="preserve"> given special attention in Section </w:t>
      </w:r>
      <w:r w:rsidR="00127783" w:rsidRPr="00674662">
        <w:fldChar w:fldCharType="begin"/>
      </w:r>
      <w:r w:rsidRPr="00674662">
        <w:instrText xml:space="preserve"> REF _Ref15742258 \n \h </w:instrText>
      </w:r>
      <w:r w:rsidR="00127783" w:rsidRPr="00674662">
        <w:fldChar w:fldCharType="separate"/>
      </w:r>
      <w:r w:rsidR="00C83B9F">
        <w:t>5.5</w:t>
      </w:r>
      <w:r w:rsidR="00127783" w:rsidRPr="00674662">
        <w:fldChar w:fldCharType="end"/>
      </w:r>
      <w:r w:rsidRPr="00674662">
        <w:t xml:space="preserve">. </w:t>
      </w:r>
    </w:p>
    <w:p w:rsidR="005123F5" w:rsidRPr="00674662" w:rsidRDefault="00C51E0A" w:rsidP="005123F5">
      <w:r w:rsidRPr="00674662">
        <w:t>The table below shows numbers for drops found in the corpus when sorting according to the category DROP TYPE:</w:t>
      </w:r>
    </w:p>
    <w:tbl>
      <w:tblPr>
        <w:tblStyle w:val="Mkatabulky"/>
        <w:tblW w:w="0" w:type="auto"/>
        <w:tblLook w:val="04A0"/>
      </w:tblPr>
      <w:tblGrid>
        <w:gridCol w:w="2019"/>
        <w:gridCol w:w="2019"/>
        <w:gridCol w:w="2019"/>
        <w:gridCol w:w="2019"/>
      </w:tblGrid>
      <w:tr w:rsidR="00C51E0A" w:rsidRPr="00674662" w:rsidTr="00893DDD">
        <w:tc>
          <w:tcPr>
            <w:tcW w:w="2019" w:type="dxa"/>
            <w:tcBorders>
              <w:top w:val="single" w:sz="8" w:space="0" w:color="000000"/>
              <w:left w:val="single" w:sz="8" w:space="0" w:color="000000"/>
              <w:bottom w:val="single" w:sz="8" w:space="0" w:color="000000"/>
              <w:right w:val="single" w:sz="8" w:space="0" w:color="000000"/>
            </w:tcBorders>
          </w:tcPr>
          <w:p w:rsidR="00C51E0A" w:rsidRPr="00674662" w:rsidRDefault="00C51E0A" w:rsidP="00893DDD">
            <w:pPr>
              <w:shd w:val="clear" w:color="auto" w:fill="auto"/>
              <w:jc w:val="left"/>
              <w:rPr>
                <w:sz w:val="24"/>
                <w:szCs w:val="24"/>
              </w:rPr>
            </w:pPr>
          </w:p>
        </w:tc>
        <w:tc>
          <w:tcPr>
            <w:tcW w:w="2019" w:type="dxa"/>
            <w:tcBorders>
              <w:top w:val="single" w:sz="8" w:space="0" w:color="000000"/>
              <w:left w:val="single" w:sz="8" w:space="0" w:color="000000"/>
              <w:bottom w:val="single" w:sz="8" w:space="0" w:color="000000"/>
              <w:right w:val="single" w:sz="8" w:space="0" w:color="000000"/>
            </w:tcBorders>
          </w:tcPr>
          <w:p w:rsidR="00C51E0A" w:rsidRPr="00674662" w:rsidRDefault="00C51E0A" w:rsidP="00342FFB">
            <w:pPr>
              <w:shd w:val="clear" w:color="auto" w:fill="auto"/>
              <w:jc w:val="center"/>
              <w:rPr>
                <w:sz w:val="24"/>
                <w:szCs w:val="24"/>
              </w:rPr>
            </w:pPr>
            <w:r w:rsidRPr="00674662">
              <w:rPr>
                <w:sz w:val="24"/>
                <w:szCs w:val="24"/>
              </w:rPr>
              <w:t xml:space="preserve">Number in total </w:t>
            </w:r>
          </w:p>
        </w:tc>
        <w:tc>
          <w:tcPr>
            <w:tcW w:w="2019" w:type="dxa"/>
            <w:tcBorders>
              <w:top w:val="single" w:sz="8" w:space="0" w:color="000000"/>
              <w:left w:val="single" w:sz="8" w:space="0" w:color="000000"/>
              <w:bottom w:val="single" w:sz="8" w:space="0" w:color="000000"/>
              <w:right w:val="single" w:sz="8" w:space="0" w:color="000000"/>
            </w:tcBorders>
          </w:tcPr>
          <w:p w:rsidR="00C51E0A" w:rsidRPr="00674662" w:rsidRDefault="00C51E0A" w:rsidP="00893DDD">
            <w:pPr>
              <w:shd w:val="clear" w:color="auto" w:fill="auto"/>
              <w:jc w:val="center"/>
              <w:rPr>
                <w:sz w:val="24"/>
                <w:szCs w:val="24"/>
              </w:rPr>
            </w:pPr>
            <w:r w:rsidRPr="00674662">
              <w:rPr>
                <w:sz w:val="24"/>
                <w:szCs w:val="24"/>
              </w:rPr>
              <w:t>Number of drops</w:t>
            </w:r>
          </w:p>
        </w:tc>
        <w:tc>
          <w:tcPr>
            <w:tcW w:w="2019" w:type="dxa"/>
            <w:tcBorders>
              <w:top w:val="single" w:sz="8" w:space="0" w:color="000000"/>
              <w:left w:val="single" w:sz="8" w:space="0" w:color="000000"/>
              <w:bottom w:val="single" w:sz="8" w:space="0" w:color="000000"/>
              <w:right w:val="single" w:sz="8" w:space="0" w:color="000000"/>
            </w:tcBorders>
          </w:tcPr>
          <w:p w:rsidR="00C51E0A" w:rsidRPr="00674662" w:rsidRDefault="00C51E0A" w:rsidP="00893DDD">
            <w:pPr>
              <w:shd w:val="clear" w:color="auto" w:fill="auto"/>
              <w:jc w:val="center"/>
              <w:rPr>
                <w:sz w:val="24"/>
                <w:szCs w:val="24"/>
              </w:rPr>
            </w:pPr>
            <w:r w:rsidRPr="00674662">
              <w:rPr>
                <w:sz w:val="24"/>
                <w:szCs w:val="24"/>
              </w:rPr>
              <w:t>% of drops</w:t>
            </w:r>
          </w:p>
        </w:tc>
      </w:tr>
      <w:tr w:rsidR="00C51E0A" w:rsidRPr="00674662" w:rsidTr="00C51E0A">
        <w:tc>
          <w:tcPr>
            <w:tcW w:w="2019" w:type="dxa"/>
          </w:tcPr>
          <w:p w:rsidR="00C51E0A" w:rsidRPr="00674662" w:rsidRDefault="00C51E0A" w:rsidP="00893DDD">
            <w:pPr>
              <w:shd w:val="clear" w:color="auto" w:fill="auto"/>
              <w:jc w:val="left"/>
              <w:rPr>
                <w:i/>
                <w:sz w:val="24"/>
                <w:szCs w:val="24"/>
              </w:rPr>
            </w:pPr>
            <w:r w:rsidRPr="00674662">
              <w:rPr>
                <w:i/>
                <w:sz w:val="24"/>
                <w:szCs w:val="24"/>
              </w:rPr>
              <w:t>Be</w:t>
            </w:r>
          </w:p>
        </w:tc>
        <w:tc>
          <w:tcPr>
            <w:tcW w:w="2019" w:type="dxa"/>
          </w:tcPr>
          <w:p w:rsidR="00C51E0A" w:rsidRPr="00674662" w:rsidRDefault="00C51E0A" w:rsidP="00893DDD">
            <w:pPr>
              <w:shd w:val="clear" w:color="auto" w:fill="auto"/>
              <w:jc w:val="center"/>
              <w:rPr>
                <w:sz w:val="24"/>
                <w:szCs w:val="24"/>
              </w:rPr>
            </w:pPr>
            <w:r w:rsidRPr="00674662">
              <w:rPr>
                <w:sz w:val="24"/>
                <w:szCs w:val="24"/>
              </w:rPr>
              <w:t>348</w:t>
            </w:r>
          </w:p>
        </w:tc>
        <w:tc>
          <w:tcPr>
            <w:tcW w:w="2019" w:type="dxa"/>
          </w:tcPr>
          <w:p w:rsidR="00C51E0A" w:rsidRPr="00674662" w:rsidRDefault="00C51E0A" w:rsidP="00893DDD">
            <w:pPr>
              <w:shd w:val="clear" w:color="auto" w:fill="auto"/>
              <w:jc w:val="center"/>
              <w:rPr>
                <w:sz w:val="24"/>
                <w:szCs w:val="24"/>
              </w:rPr>
            </w:pPr>
            <w:r w:rsidRPr="00674662">
              <w:rPr>
                <w:sz w:val="24"/>
                <w:szCs w:val="24"/>
              </w:rPr>
              <w:t>65</w:t>
            </w:r>
          </w:p>
        </w:tc>
        <w:tc>
          <w:tcPr>
            <w:tcW w:w="2019" w:type="dxa"/>
          </w:tcPr>
          <w:p w:rsidR="00C51E0A" w:rsidRPr="00674662" w:rsidRDefault="00893DDD" w:rsidP="00893DDD">
            <w:pPr>
              <w:shd w:val="clear" w:color="auto" w:fill="auto"/>
              <w:jc w:val="center"/>
              <w:rPr>
                <w:sz w:val="24"/>
                <w:szCs w:val="24"/>
              </w:rPr>
            </w:pPr>
            <w:r w:rsidRPr="00674662">
              <w:rPr>
                <w:sz w:val="24"/>
                <w:szCs w:val="24"/>
              </w:rPr>
              <w:t>18.7</w:t>
            </w:r>
          </w:p>
        </w:tc>
      </w:tr>
      <w:tr w:rsidR="00C51E0A" w:rsidRPr="00674662" w:rsidTr="00C51E0A">
        <w:tc>
          <w:tcPr>
            <w:tcW w:w="2019" w:type="dxa"/>
          </w:tcPr>
          <w:p w:rsidR="00C51E0A" w:rsidRPr="00674662" w:rsidRDefault="00C51E0A" w:rsidP="00893DDD">
            <w:pPr>
              <w:shd w:val="clear" w:color="auto" w:fill="auto"/>
              <w:jc w:val="left"/>
              <w:rPr>
                <w:i/>
                <w:sz w:val="24"/>
                <w:szCs w:val="24"/>
              </w:rPr>
            </w:pPr>
            <w:r w:rsidRPr="00674662">
              <w:rPr>
                <w:i/>
                <w:sz w:val="24"/>
                <w:szCs w:val="24"/>
              </w:rPr>
              <w:t>Have</w:t>
            </w:r>
          </w:p>
        </w:tc>
        <w:tc>
          <w:tcPr>
            <w:tcW w:w="2019" w:type="dxa"/>
          </w:tcPr>
          <w:p w:rsidR="00C51E0A" w:rsidRPr="00674662" w:rsidRDefault="00C51E0A" w:rsidP="00893DDD">
            <w:pPr>
              <w:shd w:val="clear" w:color="auto" w:fill="auto"/>
              <w:jc w:val="center"/>
              <w:rPr>
                <w:sz w:val="24"/>
                <w:szCs w:val="24"/>
              </w:rPr>
            </w:pPr>
            <w:r w:rsidRPr="00674662">
              <w:rPr>
                <w:sz w:val="24"/>
                <w:szCs w:val="24"/>
              </w:rPr>
              <w:t>78</w:t>
            </w:r>
          </w:p>
        </w:tc>
        <w:tc>
          <w:tcPr>
            <w:tcW w:w="2019" w:type="dxa"/>
          </w:tcPr>
          <w:p w:rsidR="00C51E0A" w:rsidRPr="00674662" w:rsidRDefault="00893DDD" w:rsidP="00893DDD">
            <w:pPr>
              <w:shd w:val="clear" w:color="auto" w:fill="auto"/>
              <w:jc w:val="center"/>
              <w:rPr>
                <w:sz w:val="24"/>
                <w:szCs w:val="24"/>
              </w:rPr>
            </w:pPr>
            <w:r w:rsidRPr="00674662">
              <w:rPr>
                <w:sz w:val="24"/>
                <w:szCs w:val="24"/>
              </w:rPr>
              <w:t>56</w:t>
            </w:r>
          </w:p>
        </w:tc>
        <w:tc>
          <w:tcPr>
            <w:tcW w:w="2019" w:type="dxa"/>
          </w:tcPr>
          <w:p w:rsidR="00C51E0A" w:rsidRPr="00674662" w:rsidRDefault="00893DDD" w:rsidP="00893DDD">
            <w:pPr>
              <w:shd w:val="clear" w:color="auto" w:fill="auto"/>
              <w:jc w:val="center"/>
              <w:rPr>
                <w:sz w:val="24"/>
                <w:szCs w:val="24"/>
              </w:rPr>
            </w:pPr>
            <w:r w:rsidRPr="00674662">
              <w:rPr>
                <w:sz w:val="24"/>
                <w:szCs w:val="24"/>
              </w:rPr>
              <w:t>71.8</w:t>
            </w:r>
          </w:p>
        </w:tc>
      </w:tr>
      <w:tr w:rsidR="00C51E0A" w:rsidRPr="00674662" w:rsidTr="00C51E0A">
        <w:tc>
          <w:tcPr>
            <w:tcW w:w="2019" w:type="dxa"/>
          </w:tcPr>
          <w:p w:rsidR="00C51E0A" w:rsidRPr="00674662" w:rsidRDefault="00C51E0A" w:rsidP="00893DDD">
            <w:pPr>
              <w:shd w:val="clear" w:color="auto" w:fill="auto"/>
              <w:jc w:val="left"/>
              <w:rPr>
                <w:i/>
                <w:sz w:val="24"/>
                <w:szCs w:val="24"/>
              </w:rPr>
            </w:pPr>
            <w:r w:rsidRPr="00674662">
              <w:rPr>
                <w:i/>
                <w:sz w:val="24"/>
                <w:szCs w:val="24"/>
              </w:rPr>
              <w:t>Do</w:t>
            </w:r>
          </w:p>
        </w:tc>
        <w:tc>
          <w:tcPr>
            <w:tcW w:w="2019" w:type="dxa"/>
          </w:tcPr>
          <w:p w:rsidR="00C51E0A" w:rsidRPr="00674662" w:rsidRDefault="00C51E0A" w:rsidP="00893DDD">
            <w:pPr>
              <w:shd w:val="clear" w:color="auto" w:fill="auto"/>
              <w:jc w:val="center"/>
              <w:rPr>
                <w:sz w:val="24"/>
                <w:szCs w:val="24"/>
              </w:rPr>
            </w:pPr>
            <w:r w:rsidRPr="00674662">
              <w:rPr>
                <w:sz w:val="24"/>
                <w:szCs w:val="24"/>
              </w:rPr>
              <w:t>125</w:t>
            </w:r>
          </w:p>
        </w:tc>
        <w:tc>
          <w:tcPr>
            <w:tcW w:w="2019" w:type="dxa"/>
          </w:tcPr>
          <w:p w:rsidR="00C51E0A" w:rsidRPr="00674662" w:rsidRDefault="00893DDD" w:rsidP="00893DDD">
            <w:pPr>
              <w:shd w:val="clear" w:color="auto" w:fill="auto"/>
              <w:jc w:val="center"/>
              <w:rPr>
                <w:sz w:val="24"/>
                <w:szCs w:val="24"/>
              </w:rPr>
            </w:pPr>
            <w:r w:rsidRPr="00674662">
              <w:rPr>
                <w:sz w:val="24"/>
                <w:szCs w:val="24"/>
              </w:rPr>
              <w:t>39</w:t>
            </w:r>
          </w:p>
        </w:tc>
        <w:tc>
          <w:tcPr>
            <w:tcW w:w="2019" w:type="dxa"/>
          </w:tcPr>
          <w:p w:rsidR="00C51E0A" w:rsidRPr="00674662" w:rsidRDefault="00893DDD" w:rsidP="00893DDD">
            <w:pPr>
              <w:shd w:val="clear" w:color="auto" w:fill="auto"/>
              <w:jc w:val="center"/>
              <w:rPr>
                <w:sz w:val="24"/>
                <w:szCs w:val="24"/>
              </w:rPr>
            </w:pPr>
            <w:r w:rsidRPr="00674662">
              <w:rPr>
                <w:sz w:val="24"/>
                <w:szCs w:val="24"/>
              </w:rPr>
              <w:t>31.2</w:t>
            </w:r>
          </w:p>
        </w:tc>
      </w:tr>
    </w:tbl>
    <w:p w:rsidR="005123F5" w:rsidRPr="00674662" w:rsidRDefault="00C51E0A" w:rsidP="00C51E0A">
      <w:pPr>
        <w:rPr>
          <w:i/>
        </w:rPr>
      </w:pPr>
      <w:bookmarkStart w:id="185" w:name="_Ref15921095"/>
      <w:r w:rsidRPr="00674662">
        <w:rPr>
          <w:b/>
        </w:rPr>
        <w:t xml:space="preserve">Table </w:t>
      </w:r>
      <w:r w:rsidR="00127783" w:rsidRPr="00674662">
        <w:rPr>
          <w:b/>
        </w:rPr>
        <w:fldChar w:fldCharType="begin"/>
      </w:r>
      <w:r w:rsidRPr="00674662">
        <w:rPr>
          <w:b/>
        </w:rPr>
        <w:instrText xml:space="preserve"> SEQ Table \* ARABIC </w:instrText>
      </w:r>
      <w:r w:rsidR="00127783" w:rsidRPr="00674662">
        <w:rPr>
          <w:b/>
        </w:rPr>
        <w:fldChar w:fldCharType="separate"/>
      </w:r>
      <w:r w:rsidR="00C83B9F">
        <w:rPr>
          <w:b/>
          <w:noProof/>
        </w:rPr>
        <w:t>2</w:t>
      </w:r>
      <w:r w:rsidR="00127783" w:rsidRPr="00674662">
        <w:rPr>
          <w:b/>
        </w:rPr>
        <w:fldChar w:fldCharType="end"/>
      </w:r>
      <w:bookmarkEnd w:id="185"/>
      <w:r w:rsidRPr="00674662">
        <w:t>: Number of drops per auxiliary verb</w:t>
      </w:r>
      <w:r w:rsidR="0092596E" w:rsidRPr="00674662">
        <w:t xml:space="preserve"> and copula </w:t>
      </w:r>
      <w:r w:rsidR="0092596E" w:rsidRPr="00674662">
        <w:rPr>
          <w:i/>
        </w:rPr>
        <w:t>be</w:t>
      </w:r>
    </w:p>
    <w:p w:rsidR="002E4C51" w:rsidRPr="00674662" w:rsidRDefault="00EE1F6E" w:rsidP="005123F5">
      <w:pPr>
        <w:rPr>
          <w:sz w:val="26"/>
        </w:rPr>
      </w:pPr>
      <w:r w:rsidRPr="00674662">
        <w:t xml:space="preserve">Recall from </w:t>
      </w:r>
      <w:fldSimple w:instr=" REF _Ref15322342 \h  \* MERGEFORMAT ">
        <w:r w:rsidR="00C83B9F" w:rsidRPr="00C83B9F">
          <w:t xml:space="preserve">Table </w:t>
        </w:r>
        <w:r w:rsidR="00C83B9F" w:rsidRPr="00C83B9F">
          <w:rPr>
            <w:noProof/>
          </w:rPr>
          <w:t>1</w:t>
        </w:r>
      </w:fldSimple>
      <w:r w:rsidRPr="00674662">
        <w:t xml:space="preserve"> that the total number of examples of auxiliary verbs is 551. </w:t>
      </w:r>
      <w:r w:rsidR="002E4C51" w:rsidRPr="00674662">
        <w:t xml:space="preserve">In </w:t>
      </w:r>
      <w:r w:rsidR="003D5B3D" w:rsidRPr="00674662">
        <w:t>relation to this</w:t>
      </w:r>
      <w:r w:rsidR="002E4C51" w:rsidRPr="00674662">
        <w:t xml:space="preserve"> number, </w:t>
      </w:r>
      <w:r w:rsidR="002E4C51" w:rsidRPr="00674662">
        <w:rPr>
          <w:i/>
        </w:rPr>
        <w:t xml:space="preserve">be </w:t>
      </w:r>
      <w:r w:rsidR="002E4C51" w:rsidRPr="00674662">
        <w:t>seems to drop more frequently than the other two auxiliary verbs</w:t>
      </w:r>
      <w:r w:rsidR="003D5B3D" w:rsidRPr="00674662">
        <w:t xml:space="preserve">; </w:t>
      </w:r>
      <w:r w:rsidR="003D5B3D" w:rsidRPr="00674662">
        <w:rPr>
          <w:i/>
        </w:rPr>
        <w:t xml:space="preserve">have </w:t>
      </w:r>
      <w:r w:rsidR="003D5B3D" w:rsidRPr="00674662">
        <w:t xml:space="preserve">follows as the second most deleted auxiliary, and </w:t>
      </w:r>
      <w:r w:rsidR="003D5B3D" w:rsidRPr="00674662">
        <w:rPr>
          <w:i/>
        </w:rPr>
        <w:t xml:space="preserve">do </w:t>
      </w:r>
      <w:r w:rsidR="003D5B3D" w:rsidRPr="00674662">
        <w:t>has the least number of drops</w:t>
      </w:r>
      <w:r w:rsidR="002E4C51" w:rsidRPr="00674662">
        <w:t xml:space="preserve">. </w:t>
      </w:r>
      <w:r w:rsidR="00FF6107" w:rsidRPr="00674662">
        <w:t>However, if we take into consideration the total number of the respective auxiliary verbs</w:t>
      </w:r>
      <w:r w:rsidR="00A61865" w:rsidRPr="00674662">
        <w:t xml:space="preserve"> in </w:t>
      </w:r>
      <w:fldSimple w:instr=" REF _Ref15921095 \h  \* MERGEFORMAT ">
        <w:r w:rsidR="00C83B9F" w:rsidRPr="00C83B9F">
          <w:t xml:space="preserve">Table </w:t>
        </w:r>
        <w:r w:rsidR="00C83B9F" w:rsidRPr="00C83B9F">
          <w:rPr>
            <w:noProof/>
          </w:rPr>
          <w:t>2</w:t>
        </w:r>
      </w:fldSimple>
      <w:r w:rsidR="00FF6107" w:rsidRPr="00674662">
        <w:t xml:space="preserve"> and look for their percentage of drops, we see that the highest percentage of drops</w:t>
      </w:r>
      <w:r w:rsidR="000856D9" w:rsidRPr="00674662">
        <w:t>,</w:t>
      </w:r>
      <w:r w:rsidR="00FF6107" w:rsidRPr="00674662">
        <w:t xml:space="preserve"> </w:t>
      </w:r>
      <w:r w:rsidR="000856D9" w:rsidRPr="00674662">
        <w:t xml:space="preserve">in fact, </w:t>
      </w:r>
      <w:r w:rsidR="00FF6107" w:rsidRPr="00674662">
        <w:t xml:space="preserve">goes to auxiliary verb </w:t>
      </w:r>
      <w:r w:rsidR="00FF6107" w:rsidRPr="00674662">
        <w:rPr>
          <w:i/>
        </w:rPr>
        <w:t>have</w:t>
      </w:r>
      <w:r w:rsidR="00A61865" w:rsidRPr="00674662">
        <w:rPr>
          <w:i/>
        </w:rPr>
        <w:t xml:space="preserve"> </w:t>
      </w:r>
      <w:r w:rsidR="00A61865" w:rsidRPr="00674662">
        <w:t>with 71.8 %</w:t>
      </w:r>
      <w:r w:rsidR="00FF6107" w:rsidRPr="00674662">
        <w:rPr>
          <w:i/>
        </w:rPr>
        <w:t xml:space="preserve">. </w:t>
      </w:r>
      <w:r w:rsidR="00FF6107" w:rsidRPr="00674662">
        <w:t xml:space="preserve">This high number for </w:t>
      </w:r>
      <w:r w:rsidR="00FF6107" w:rsidRPr="00674662">
        <w:rPr>
          <w:i/>
        </w:rPr>
        <w:t xml:space="preserve">have </w:t>
      </w:r>
      <w:r w:rsidR="00FF6107" w:rsidRPr="00674662">
        <w:t>deletion evident from the table above is due to the deletion in the construction (</w:t>
      </w:r>
      <w:r w:rsidR="00FF6107" w:rsidRPr="00674662">
        <w:rPr>
          <w:i/>
        </w:rPr>
        <w:t xml:space="preserve">have) got </w:t>
      </w:r>
      <w:r w:rsidR="00FF6107" w:rsidRPr="00674662">
        <w:t>and</w:t>
      </w:r>
      <w:r w:rsidR="00FF6107" w:rsidRPr="00674662">
        <w:rPr>
          <w:i/>
        </w:rPr>
        <w:t xml:space="preserve"> (have) gotta </w:t>
      </w:r>
      <w:r w:rsidR="00FF6107" w:rsidRPr="00674662">
        <w:t>in the American English variant</w:t>
      </w:r>
      <w:r w:rsidR="00E25AF5" w:rsidRPr="00674662">
        <w:t xml:space="preserve"> which is very prominent not only in AAVE</w:t>
      </w:r>
      <w:r w:rsidR="00FF6107" w:rsidRPr="00674662">
        <w:t>.</w:t>
      </w:r>
      <w:r w:rsidR="00A61865" w:rsidRPr="00674662">
        <w:t xml:space="preserve"> The second place in terms of occurrence of the auxiliary verb and its subsequent deletion would then </w:t>
      </w:r>
      <w:r w:rsidR="00A61865" w:rsidRPr="00674662">
        <w:lastRenderedPageBreak/>
        <w:t xml:space="preserve">go to </w:t>
      </w:r>
      <w:r w:rsidR="00A61865" w:rsidRPr="00674662">
        <w:rPr>
          <w:i/>
        </w:rPr>
        <w:t xml:space="preserve">do </w:t>
      </w:r>
      <w:r w:rsidR="00A61865" w:rsidRPr="00674662">
        <w:t xml:space="preserve">with 31.2 % of drops, and the last place would be occupied by </w:t>
      </w:r>
      <w:r w:rsidR="00A61865" w:rsidRPr="00674662">
        <w:rPr>
          <w:i/>
        </w:rPr>
        <w:t xml:space="preserve">be </w:t>
      </w:r>
      <w:r w:rsidR="00A61865" w:rsidRPr="00674662">
        <w:t>with 13.4 %</w:t>
      </w:r>
      <w:r w:rsidR="000856D9" w:rsidRPr="00674662">
        <w:t xml:space="preserve">. To sum up, auxiliary </w:t>
      </w:r>
      <w:r w:rsidR="000856D9" w:rsidRPr="00674662">
        <w:rPr>
          <w:i/>
        </w:rPr>
        <w:t>be</w:t>
      </w:r>
      <w:r w:rsidR="00342FFB" w:rsidRPr="00674662">
        <w:t xml:space="preserve"> </w:t>
      </w:r>
      <w:r w:rsidR="00E25AF5" w:rsidRPr="00674662">
        <w:t xml:space="preserve">gets dropped more frequently by the numbers which confirms the prediction, but in percentage, auxiliary </w:t>
      </w:r>
      <w:r w:rsidR="00E25AF5" w:rsidRPr="00674662">
        <w:rPr>
          <w:i/>
        </w:rPr>
        <w:t>have</w:t>
      </w:r>
      <w:r w:rsidR="00E25AF5" w:rsidRPr="00674662">
        <w:t xml:space="preserve"> takes the spot of the most dropped auxiliary verb</w:t>
      </w:r>
      <w:r w:rsidR="00722523">
        <w:t>.</w:t>
      </w:r>
    </w:p>
    <w:p w:rsidR="005123F5" w:rsidRPr="00674662" w:rsidRDefault="005123F5" w:rsidP="005123F5"/>
    <w:p w:rsidR="005123F5" w:rsidRPr="00674662" w:rsidRDefault="005123F5" w:rsidP="006347B7">
      <w:pPr>
        <w:pStyle w:val="Nadpis3"/>
      </w:pPr>
      <w:bookmarkStart w:id="186" w:name="_Toc15899439"/>
      <w:bookmarkStart w:id="187" w:name="_Ref15906554"/>
      <w:bookmarkStart w:id="188" w:name="_Toc15927148"/>
      <w:bookmarkStart w:id="189" w:name="_Toc15927198"/>
      <w:bookmarkStart w:id="190" w:name="_Toc15927812"/>
      <w:r w:rsidRPr="00674662">
        <w:t>Copula be and its drops</w:t>
      </w:r>
      <w:bookmarkEnd w:id="186"/>
      <w:bookmarkEnd w:id="187"/>
      <w:bookmarkEnd w:id="188"/>
      <w:bookmarkEnd w:id="189"/>
      <w:bookmarkEnd w:id="190"/>
    </w:p>
    <w:p w:rsidR="006347B7" w:rsidRPr="00674662" w:rsidRDefault="00BC0753" w:rsidP="006347B7">
      <w:pPr>
        <w:rPr>
          <w:color w:val="auto"/>
        </w:rPr>
      </w:pPr>
      <w:r w:rsidRPr="00674662">
        <w:rPr>
          <w:color w:val="auto"/>
        </w:rPr>
        <w:t xml:space="preserve">This subsection deals with copula </w:t>
      </w:r>
      <w:r w:rsidRPr="00674662">
        <w:rPr>
          <w:i/>
          <w:color w:val="auto"/>
        </w:rPr>
        <w:t>be</w:t>
      </w:r>
      <w:r w:rsidRPr="00674662">
        <w:rPr>
          <w:color w:val="auto"/>
        </w:rPr>
        <w:t xml:space="preserve"> in more detail. </w:t>
      </w:r>
      <w:r w:rsidR="006347B7" w:rsidRPr="00674662">
        <w:t xml:space="preserve">The examples of copula </w:t>
      </w:r>
      <w:r w:rsidR="006347B7" w:rsidRPr="00674662">
        <w:rPr>
          <w:i/>
        </w:rPr>
        <w:t xml:space="preserve">be </w:t>
      </w:r>
      <w:r w:rsidR="006347B7" w:rsidRPr="00674662">
        <w:t xml:space="preserve">represent a large portion of the total number of </w:t>
      </w:r>
      <w:r w:rsidR="006347B7" w:rsidRPr="00674662">
        <w:rPr>
          <w:i/>
        </w:rPr>
        <w:t xml:space="preserve">be </w:t>
      </w:r>
      <w:r w:rsidR="006347B7" w:rsidRPr="00674662">
        <w:t>examples</w:t>
      </w:r>
      <w:r w:rsidR="006347B7" w:rsidRPr="00674662">
        <w:rPr>
          <w:color w:val="auto"/>
        </w:rPr>
        <w:t xml:space="preserve"> </w:t>
      </w:r>
      <w:r w:rsidR="006347B7" w:rsidRPr="00674662">
        <w:t xml:space="preserve">(217 tokens out of the total 348 of the verb </w:t>
      </w:r>
      <w:r w:rsidR="006347B7" w:rsidRPr="00674662">
        <w:rPr>
          <w:i/>
        </w:rPr>
        <w:t>be</w:t>
      </w:r>
      <w:r w:rsidR="006347B7" w:rsidRPr="00674662">
        <w:t xml:space="preserve">) </w:t>
      </w:r>
      <w:r w:rsidR="006347B7" w:rsidRPr="00674662">
        <w:rPr>
          <w:color w:val="auto"/>
        </w:rPr>
        <w:t xml:space="preserve">and therefore deserve a separate section as their deletion is a prominent feature of AAVE. </w:t>
      </w:r>
    </w:p>
    <w:p w:rsidR="00474647" w:rsidRPr="00674662" w:rsidRDefault="00D07514" w:rsidP="00474647">
      <w:r w:rsidRPr="00674662">
        <w:rPr>
          <w:color w:val="auto"/>
        </w:rPr>
        <w:t xml:space="preserve">Recall that copula </w:t>
      </w:r>
      <w:r w:rsidRPr="00674662">
        <w:rPr>
          <w:i/>
          <w:color w:val="auto"/>
        </w:rPr>
        <w:t xml:space="preserve">be, </w:t>
      </w:r>
      <w:r w:rsidRPr="00674662">
        <w:rPr>
          <w:color w:val="auto"/>
        </w:rPr>
        <w:t xml:space="preserve">unlike the "regular" auxiliary </w:t>
      </w:r>
      <w:r w:rsidRPr="00674662">
        <w:rPr>
          <w:i/>
          <w:color w:val="auto"/>
        </w:rPr>
        <w:t xml:space="preserve">be, </w:t>
      </w:r>
      <w:r w:rsidRPr="00674662">
        <w:rPr>
          <w:color w:val="auto"/>
        </w:rPr>
        <w:t xml:space="preserve">takes different complements, namely AP, NP, and PP. </w:t>
      </w:r>
      <w:r w:rsidR="00474647" w:rsidRPr="00674662">
        <w:t xml:space="preserve">Examples in </w:t>
      </w:r>
      <w:fldSimple w:instr=" REF _Ref15922158 \h  \* MERGEFORMAT ">
        <w:r w:rsidR="00C83B9F" w:rsidRPr="00C83B9F">
          <w:t>(19</w:t>
        </w:r>
      </w:fldSimple>
      <w:r w:rsidR="00474647" w:rsidRPr="00674662">
        <w:t xml:space="preserve">) provide </w:t>
      </w:r>
      <w:r w:rsidR="00676FE8" w:rsidRPr="00674662">
        <w:t>specific sentences featuring copula deletion:</w:t>
      </w:r>
    </w:p>
    <w:p w:rsidR="00676FE8" w:rsidRPr="00674662" w:rsidRDefault="00676FE8" w:rsidP="00676FE8">
      <w:pPr>
        <w:pStyle w:val="Normlnodsazen"/>
      </w:pPr>
      <w:bookmarkStart w:id="191" w:name="_Ref15922158"/>
      <w:r w:rsidRPr="00674662">
        <w:rPr>
          <w:i w:val="0"/>
        </w:rPr>
        <w:t>(</w:t>
      </w:r>
      <w:r w:rsidR="00127783" w:rsidRPr="00674662">
        <w:rPr>
          <w:i w:val="0"/>
        </w:rPr>
        <w:fldChar w:fldCharType="begin"/>
      </w:r>
      <w:r w:rsidRPr="00674662">
        <w:rPr>
          <w:i w:val="0"/>
        </w:rPr>
        <w:instrText xml:space="preserve"> SEQ ( \* ARABIC </w:instrText>
      </w:r>
      <w:r w:rsidR="00127783" w:rsidRPr="00674662">
        <w:rPr>
          <w:i w:val="0"/>
        </w:rPr>
        <w:fldChar w:fldCharType="separate"/>
      </w:r>
      <w:r w:rsidR="00C83B9F">
        <w:rPr>
          <w:i w:val="0"/>
          <w:noProof/>
        </w:rPr>
        <w:t>19</w:t>
      </w:r>
      <w:r w:rsidR="00127783" w:rsidRPr="00674662">
        <w:rPr>
          <w:i w:val="0"/>
        </w:rPr>
        <w:fldChar w:fldCharType="end"/>
      </w:r>
      <w:bookmarkEnd w:id="191"/>
      <w:r w:rsidRPr="00674662">
        <w:rPr>
          <w:i w:val="0"/>
        </w:rPr>
        <w:t>)</w:t>
      </w:r>
      <w:r w:rsidRPr="00674662">
        <w:rPr>
          <w:i w:val="0"/>
        </w:rPr>
        <w:tab/>
        <w:t>(a)</w:t>
      </w:r>
      <w:r w:rsidRPr="00674662">
        <w:t xml:space="preserve"> This </w:t>
      </w:r>
      <w:r w:rsidR="00987960" w:rsidRPr="00674662">
        <w:rPr>
          <w:rFonts w:ascii="Cambria Math" w:eastAsia="Times New Roman" w:hAnsi="Cambria Math" w:cs="Cambria Math"/>
          <w:b/>
          <w:color w:val="auto"/>
          <w:szCs w:val="24"/>
        </w:rPr>
        <w:t xml:space="preserve">∅ </w:t>
      </w:r>
      <w:r w:rsidRPr="00674662">
        <w:t xml:space="preserve">America, man. </w:t>
      </w:r>
      <w:r w:rsidRPr="00674662">
        <w:tab/>
      </w:r>
      <w:r w:rsidRPr="00674662">
        <w:tab/>
      </w:r>
      <w:r w:rsidRPr="00674662">
        <w:tab/>
      </w:r>
      <w:r w:rsidRPr="00674662">
        <w:tab/>
      </w:r>
      <w:r w:rsidRPr="00674662">
        <w:tab/>
      </w:r>
      <w:r w:rsidRPr="00674662">
        <w:rPr>
          <w:i w:val="0"/>
        </w:rPr>
        <w:tab/>
        <w:t>(V0021)</w:t>
      </w:r>
    </w:p>
    <w:p w:rsidR="00676FE8" w:rsidRPr="00674662" w:rsidRDefault="00676FE8" w:rsidP="00676FE8">
      <w:pPr>
        <w:pStyle w:val="Normlnodsazen"/>
      </w:pPr>
      <w:r w:rsidRPr="00674662">
        <w:tab/>
      </w:r>
      <w:r w:rsidRPr="00674662">
        <w:rPr>
          <w:i w:val="0"/>
        </w:rPr>
        <w:t>(b)</w:t>
      </w:r>
      <w:r w:rsidRPr="00674662">
        <w:t xml:space="preserve"> True, you </w:t>
      </w:r>
      <w:r w:rsidR="00987960" w:rsidRPr="00674662">
        <w:rPr>
          <w:rFonts w:ascii="Cambria Math" w:eastAsia="Times New Roman" w:hAnsi="Cambria Math" w:cs="Cambria Math"/>
          <w:b/>
          <w:color w:val="auto"/>
          <w:szCs w:val="24"/>
        </w:rPr>
        <w:t xml:space="preserve">∅ </w:t>
      </w:r>
      <w:r w:rsidRPr="00674662">
        <w:t xml:space="preserve">right. </w:t>
      </w:r>
      <w:r w:rsidRPr="00674662">
        <w:tab/>
      </w:r>
      <w:r w:rsidRPr="00674662">
        <w:tab/>
      </w:r>
      <w:r w:rsidRPr="00674662">
        <w:tab/>
      </w:r>
      <w:r w:rsidRPr="00674662">
        <w:tab/>
      </w:r>
      <w:r w:rsidRPr="00674662">
        <w:tab/>
      </w:r>
      <w:r w:rsidRPr="00674662">
        <w:tab/>
      </w:r>
      <w:r w:rsidRPr="00674662">
        <w:rPr>
          <w:i w:val="0"/>
        </w:rPr>
        <w:tab/>
        <w:t>(V0270)</w:t>
      </w:r>
    </w:p>
    <w:p w:rsidR="00676FE8" w:rsidRPr="00674662" w:rsidRDefault="00676FE8" w:rsidP="00474647"/>
    <w:p w:rsidR="005123F5" w:rsidRPr="00674662" w:rsidRDefault="00D07514" w:rsidP="005123F5">
      <w:r w:rsidRPr="00674662">
        <w:t xml:space="preserve">The sentences maintain the same meaning and </w:t>
      </w:r>
      <w:r w:rsidR="00D96FA0">
        <w:t>interpretation as if the copula</w:t>
      </w:r>
      <w:r w:rsidRPr="00674662">
        <w:t xml:space="preserve"> stayed in the T-position. </w:t>
      </w:r>
      <w:r w:rsidR="006347B7" w:rsidRPr="00674662">
        <w:rPr>
          <w:color w:val="auto"/>
        </w:rPr>
        <w:t xml:space="preserve">It is true that auxiliary </w:t>
      </w:r>
      <w:r w:rsidR="006347B7" w:rsidRPr="00674662">
        <w:rPr>
          <w:i/>
          <w:color w:val="auto"/>
        </w:rPr>
        <w:t xml:space="preserve">be </w:t>
      </w:r>
      <w:r w:rsidR="006347B7" w:rsidRPr="00674662">
        <w:rPr>
          <w:color w:val="auto"/>
        </w:rPr>
        <w:t xml:space="preserve">can also be deleted, much the same as copula </w:t>
      </w:r>
      <w:r w:rsidR="006347B7" w:rsidRPr="00674662">
        <w:rPr>
          <w:i/>
          <w:color w:val="auto"/>
        </w:rPr>
        <w:t xml:space="preserve">be. </w:t>
      </w:r>
      <w:r w:rsidR="006347B7" w:rsidRPr="00674662">
        <w:rPr>
          <w:color w:val="auto"/>
        </w:rPr>
        <w:t xml:space="preserve">However, this zero copula, sometimes </w:t>
      </w:r>
      <w:r w:rsidR="005123F5" w:rsidRPr="00674662">
        <w:rPr>
          <w:color w:val="auto"/>
        </w:rPr>
        <w:t xml:space="preserve">called </w:t>
      </w:r>
      <w:r w:rsidR="005123F5" w:rsidRPr="00674662">
        <w:rPr>
          <w:i/>
          <w:color w:val="auto"/>
        </w:rPr>
        <w:t>null copula</w:t>
      </w:r>
      <w:r w:rsidR="005123F5" w:rsidRPr="00674662">
        <w:rPr>
          <w:color w:val="auto"/>
        </w:rPr>
        <w:t xml:space="preserve"> based on the information gathered at Yale Grammatical Diversity Project</w:t>
      </w:r>
      <w:r w:rsidR="008D0AE7" w:rsidRPr="00674662">
        <w:rPr>
          <w:color w:val="auto"/>
        </w:rPr>
        <w:t xml:space="preserve"> (see also Green 2002)</w:t>
      </w:r>
      <w:r w:rsidR="006347B7" w:rsidRPr="00674662">
        <w:rPr>
          <w:color w:val="auto"/>
        </w:rPr>
        <w:t>, appears</w:t>
      </w:r>
      <w:r w:rsidR="00474647" w:rsidRPr="00674662">
        <w:rPr>
          <w:color w:val="auto"/>
        </w:rPr>
        <w:t xml:space="preserve"> more often than other auxiliary drops. If we isolate the drops for copula </w:t>
      </w:r>
      <w:r w:rsidR="00474647" w:rsidRPr="00674662">
        <w:rPr>
          <w:i/>
          <w:color w:val="auto"/>
        </w:rPr>
        <w:t xml:space="preserve">be </w:t>
      </w:r>
      <w:r w:rsidR="00474647" w:rsidRPr="00674662">
        <w:rPr>
          <w:color w:val="auto"/>
        </w:rPr>
        <w:t xml:space="preserve">alone, we acquire numbers </w:t>
      </w:r>
      <w:r w:rsidR="00474647" w:rsidRPr="00674662">
        <w:t xml:space="preserve">shown in </w:t>
      </w:r>
      <w:fldSimple w:instr=" REF _Ref15922055 \h  \* MERGEFORMAT ">
        <w:r w:rsidR="00C83B9F" w:rsidRPr="00C83B9F">
          <w:t>Table 3</w:t>
        </w:r>
      </w:fldSimple>
      <w:r w:rsidR="00474647" w:rsidRPr="00674662">
        <w:t>:</w:t>
      </w:r>
    </w:p>
    <w:tbl>
      <w:tblPr>
        <w:tblStyle w:val="Mkatabulky"/>
        <w:tblW w:w="0" w:type="auto"/>
        <w:tblLook w:val="04A0"/>
      </w:tblPr>
      <w:tblGrid>
        <w:gridCol w:w="2019"/>
        <w:gridCol w:w="2019"/>
        <w:gridCol w:w="2019"/>
        <w:gridCol w:w="2019"/>
      </w:tblGrid>
      <w:tr w:rsidR="00474647" w:rsidRPr="00674662" w:rsidTr="00474647">
        <w:tc>
          <w:tcPr>
            <w:tcW w:w="2019" w:type="dxa"/>
            <w:tcBorders>
              <w:top w:val="single" w:sz="8" w:space="0" w:color="000000"/>
              <w:left w:val="single" w:sz="8" w:space="0" w:color="000000"/>
              <w:bottom w:val="single" w:sz="8" w:space="0" w:color="000000"/>
              <w:right w:val="single" w:sz="8" w:space="0" w:color="000000"/>
            </w:tcBorders>
          </w:tcPr>
          <w:p w:rsidR="00474647" w:rsidRPr="00674662" w:rsidRDefault="00474647" w:rsidP="004240FF">
            <w:pPr>
              <w:shd w:val="clear" w:color="auto" w:fill="auto"/>
              <w:jc w:val="left"/>
              <w:rPr>
                <w:sz w:val="24"/>
                <w:szCs w:val="24"/>
              </w:rPr>
            </w:pPr>
          </w:p>
        </w:tc>
        <w:tc>
          <w:tcPr>
            <w:tcW w:w="2019" w:type="dxa"/>
            <w:tcBorders>
              <w:top w:val="single" w:sz="8" w:space="0" w:color="000000"/>
              <w:left w:val="single" w:sz="8" w:space="0" w:color="000000"/>
              <w:bottom w:val="single" w:sz="8" w:space="0" w:color="000000"/>
              <w:right w:val="single" w:sz="8" w:space="0" w:color="000000"/>
            </w:tcBorders>
          </w:tcPr>
          <w:p w:rsidR="00474647" w:rsidRPr="00674662" w:rsidRDefault="00474647" w:rsidP="004240FF">
            <w:pPr>
              <w:shd w:val="clear" w:color="auto" w:fill="auto"/>
              <w:jc w:val="center"/>
              <w:rPr>
                <w:sz w:val="24"/>
                <w:szCs w:val="24"/>
              </w:rPr>
            </w:pPr>
            <w:r w:rsidRPr="00674662">
              <w:rPr>
                <w:sz w:val="24"/>
                <w:szCs w:val="24"/>
              </w:rPr>
              <w:t xml:space="preserve">Number in total </w:t>
            </w:r>
          </w:p>
        </w:tc>
        <w:tc>
          <w:tcPr>
            <w:tcW w:w="2019" w:type="dxa"/>
            <w:tcBorders>
              <w:top w:val="single" w:sz="8" w:space="0" w:color="000000"/>
              <w:left w:val="single" w:sz="8" w:space="0" w:color="000000"/>
              <w:bottom w:val="single" w:sz="8" w:space="0" w:color="000000"/>
              <w:right w:val="single" w:sz="8" w:space="0" w:color="000000"/>
            </w:tcBorders>
          </w:tcPr>
          <w:p w:rsidR="00474647" w:rsidRPr="00674662" w:rsidRDefault="00474647" w:rsidP="004240FF">
            <w:pPr>
              <w:shd w:val="clear" w:color="auto" w:fill="auto"/>
              <w:jc w:val="center"/>
              <w:rPr>
                <w:sz w:val="24"/>
                <w:szCs w:val="24"/>
              </w:rPr>
            </w:pPr>
            <w:r w:rsidRPr="00674662">
              <w:rPr>
                <w:sz w:val="24"/>
                <w:szCs w:val="24"/>
              </w:rPr>
              <w:t>Number of drops</w:t>
            </w:r>
          </w:p>
        </w:tc>
        <w:tc>
          <w:tcPr>
            <w:tcW w:w="2019" w:type="dxa"/>
            <w:tcBorders>
              <w:top w:val="single" w:sz="8" w:space="0" w:color="000000"/>
              <w:left w:val="single" w:sz="8" w:space="0" w:color="000000"/>
              <w:bottom w:val="single" w:sz="8" w:space="0" w:color="000000"/>
              <w:right w:val="single" w:sz="8" w:space="0" w:color="000000"/>
            </w:tcBorders>
          </w:tcPr>
          <w:p w:rsidR="00474647" w:rsidRPr="00674662" w:rsidRDefault="00474647" w:rsidP="004240FF">
            <w:pPr>
              <w:shd w:val="clear" w:color="auto" w:fill="auto"/>
              <w:jc w:val="center"/>
              <w:rPr>
                <w:sz w:val="24"/>
                <w:szCs w:val="24"/>
              </w:rPr>
            </w:pPr>
            <w:r w:rsidRPr="00674662">
              <w:rPr>
                <w:sz w:val="24"/>
                <w:szCs w:val="24"/>
              </w:rPr>
              <w:t>% of drops</w:t>
            </w:r>
          </w:p>
        </w:tc>
      </w:tr>
      <w:tr w:rsidR="00474647" w:rsidRPr="00674662" w:rsidTr="00474647">
        <w:tc>
          <w:tcPr>
            <w:tcW w:w="2019" w:type="dxa"/>
            <w:tcBorders>
              <w:top w:val="single" w:sz="8" w:space="0" w:color="000000"/>
            </w:tcBorders>
          </w:tcPr>
          <w:p w:rsidR="00474647" w:rsidRPr="00674662" w:rsidRDefault="00474647" w:rsidP="004240FF">
            <w:pPr>
              <w:shd w:val="clear" w:color="auto" w:fill="auto"/>
              <w:jc w:val="left"/>
              <w:rPr>
                <w:i/>
                <w:sz w:val="24"/>
                <w:szCs w:val="24"/>
              </w:rPr>
            </w:pPr>
            <w:r w:rsidRPr="00674662">
              <w:rPr>
                <w:sz w:val="24"/>
                <w:szCs w:val="24"/>
              </w:rPr>
              <w:t>Copula</w:t>
            </w:r>
            <w:r w:rsidRPr="00674662">
              <w:rPr>
                <w:i/>
                <w:sz w:val="24"/>
                <w:szCs w:val="24"/>
              </w:rPr>
              <w:t xml:space="preserve"> be</w:t>
            </w:r>
          </w:p>
        </w:tc>
        <w:tc>
          <w:tcPr>
            <w:tcW w:w="2019" w:type="dxa"/>
            <w:tcBorders>
              <w:top w:val="single" w:sz="8" w:space="0" w:color="000000"/>
            </w:tcBorders>
          </w:tcPr>
          <w:p w:rsidR="00474647" w:rsidRPr="00674662" w:rsidRDefault="00474647" w:rsidP="004240FF">
            <w:pPr>
              <w:shd w:val="clear" w:color="auto" w:fill="auto"/>
              <w:jc w:val="center"/>
              <w:rPr>
                <w:sz w:val="24"/>
                <w:szCs w:val="24"/>
              </w:rPr>
            </w:pPr>
            <w:r w:rsidRPr="00674662">
              <w:rPr>
                <w:sz w:val="24"/>
                <w:szCs w:val="24"/>
              </w:rPr>
              <w:t>217</w:t>
            </w:r>
          </w:p>
        </w:tc>
        <w:tc>
          <w:tcPr>
            <w:tcW w:w="2019" w:type="dxa"/>
            <w:tcBorders>
              <w:top w:val="single" w:sz="8" w:space="0" w:color="000000"/>
            </w:tcBorders>
          </w:tcPr>
          <w:p w:rsidR="00474647" w:rsidRPr="00674662" w:rsidRDefault="00474647" w:rsidP="004240FF">
            <w:pPr>
              <w:shd w:val="clear" w:color="auto" w:fill="auto"/>
              <w:jc w:val="center"/>
              <w:rPr>
                <w:sz w:val="24"/>
                <w:szCs w:val="24"/>
              </w:rPr>
            </w:pPr>
            <w:r w:rsidRPr="00674662">
              <w:rPr>
                <w:sz w:val="24"/>
                <w:szCs w:val="24"/>
              </w:rPr>
              <w:t>29</w:t>
            </w:r>
          </w:p>
        </w:tc>
        <w:tc>
          <w:tcPr>
            <w:tcW w:w="2019" w:type="dxa"/>
            <w:tcBorders>
              <w:top w:val="single" w:sz="8" w:space="0" w:color="000000"/>
            </w:tcBorders>
          </w:tcPr>
          <w:p w:rsidR="00474647" w:rsidRPr="00674662" w:rsidRDefault="00474647" w:rsidP="004240FF">
            <w:pPr>
              <w:shd w:val="clear" w:color="auto" w:fill="auto"/>
              <w:jc w:val="center"/>
              <w:rPr>
                <w:sz w:val="24"/>
                <w:szCs w:val="24"/>
              </w:rPr>
            </w:pPr>
            <w:r w:rsidRPr="00674662">
              <w:rPr>
                <w:sz w:val="24"/>
                <w:szCs w:val="24"/>
              </w:rPr>
              <w:t>13.4</w:t>
            </w:r>
          </w:p>
        </w:tc>
      </w:tr>
    </w:tbl>
    <w:p w:rsidR="00474647" w:rsidRPr="00674662" w:rsidRDefault="00474647" w:rsidP="00474647">
      <w:pPr>
        <w:rPr>
          <w:color w:val="auto"/>
        </w:rPr>
      </w:pPr>
      <w:bookmarkStart w:id="192" w:name="_Ref15922055"/>
      <w:r w:rsidRPr="00674662">
        <w:rPr>
          <w:b/>
        </w:rPr>
        <w:t xml:space="preserve">Table </w:t>
      </w:r>
      <w:r w:rsidR="00127783" w:rsidRPr="00674662">
        <w:rPr>
          <w:b/>
        </w:rPr>
        <w:fldChar w:fldCharType="begin"/>
      </w:r>
      <w:r w:rsidRPr="00674662">
        <w:rPr>
          <w:b/>
        </w:rPr>
        <w:instrText xml:space="preserve"> SEQ Table \* ARABIC </w:instrText>
      </w:r>
      <w:r w:rsidR="00127783" w:rsidRPr="00674662">
        <w:rPr>
          <w:b/>
        </w:rPr>
        <w:fldChar w:fldCharType="separate"/>
      </w:r>
      <w:r w:rsidR="00C83B9F">
        <w:rPr>
          <w:b/>
          <w:noProof/>
        </w:rPr>
        <w:t>3</w:t>
      </w:r>
      <w:r w:rsidR="00127783" w:rsidRPr="00674662">
        <w:rPr>
          <w:b/>
        </w:rPr>
        <w:fldChar w:fldCharType="end"/>
      </w:r>
      <w:bookmarkEnd w:id="192"/>
      <w:r w:rsidRPr="00674662">
        <w:t xml:space="preserve">: Copula </w:t>
      </w:r>
      <w:r w:rsidRPr="00674662">
        <w:rPr>
          <w:i/>
        </w:rPr>
        <w:t xml:space="preserve">be </w:t>
      </w:r>
      <w:r w:rsidRPr="00674662">
        <w:t>and its drops</w:t>
      </w:r>
    </w:p>
    <w:p w:rsidR="005123F5" w:rsidRDefault="00474647" w:rsidP="00EA1DB6">
      <w:pPr>
        <w:rPr>
          <w:color w:val="auto"/>
        </w:rPr>
      </w:pPr>
      <w:r w:rsidRPr="00674662">
        <w:rPr>
          <w:color w:val="auto"/>
        </w:rPr>
        <w:t xml:space="preserve">When </w:t>
      </w:r>
      <w:r w:rsidR="00987960" w:rsidRPr="00674662">
        <w:rPr>
          <w:color w:val="auto"/>
        </w:rPr>
        <w:t xml:space="preserve">compared with the number of total drops for </w:t>
      </w:r>
      <w:r w:rsidR="00987960" w:rsidRPr="00674662">
        <w:rPr>
          <w:i/>
          <w:color w:val="auto"/>
        </w:rPr>
        <w:t xml:space="preserve">be </w:t>
      </w:r>
      <w:r w:rsidR="00987960" w:rsidRPr="00674662">
        <w:rPr>
          <w:color w:val="auto"/>
        </w:rPr>
        <w:t xml:space="preserve">from </w:t>
      </w:r>
      <w:fldSimple w:instr=" REF _Ref15922055 \h  \* MERGEFORMAT ">
        <w:r w:rsidR="00C83B9F" w:rsidRPr="00C83B9F">
          <w:t xml:space="preserve">Table </w:t>
        </w:r>
        <w:r w:rsidR="00C83B9F" w:rsidRPr="00C83B9F">
          <w:rPr>
            <w:noProof/>
          </w:rPr>
          <w:t>3</w:t>
        </w:r>
      </w:fldSimple>
      <w:r w:rsidR="00987960" w:rsidRPr="00674662">
        <w:rPr>
          <w:color w:val="auto"/>
        </w:rPr>
        <w:t xml:space="preserve">, it can be observed that the number of copula drops constitutes almost a half of the </w:t>
      </w:r>
      <w:r w:rsidR="00987960" w:rsidRPr="00674662">
        <w:rPr>
          <w:i/>
          <w:color w:val="auto"/>
        </w:rPr>
        <w:t>be</w:t>
      </w:r>
      <w:r w:rsidR="00987960" w:rsidRPr="00674662">
        <w:rPr>
          <w:color w:val="auto"/>
        </w:rPr>
        <w:t xml:space="preserve">-drop examples (29 out of 65). </w:t>
      </w:r>
      <w:r w:rsidR="007A6971" w:rsidRPr="00674662">
        <w:rPr>
          <w:color w:val="auto"/>
        </w:rPr>
        <w:t xml:space="preserve">This significant number of drops suggests that copula </w:t>
      </w:r>
      <w:r w:rsidR="007A6971" w:rsidRPr="00674662">
        <w:rPr>
          <w:i/>
          <w:color w:val="auto"/>
        </w:rPr>
        <w:t xml:space="preserve">be </w:t>
      </w:r>
      <w:r w:rsidR="007A6971" w:rsidRPr="00674662">
        <w:rPr>
          <w:color w:val="auto"/>
        </w:rPr>
        <w:t>is deleted very frequently due to its being a marked exponent.</w:t>
      </w:r>
    </w:p>
    <w:p w:rsidR="007E42E1" w:rsidRDefault="007E42E1" w:rsidP="00EA1DB6">
      <w:pPr>
        <w:rPr>
          <w:color w:val="auto"/>
        </w:rPr>
      </w:pPr>
      <w:r>
        <w:rPr>
          <w:color w:val="auto"/>
        </w:rPr>
        <w:lastRenderedPageBreak/>
        <w:t xml:space="preserve">The results can be sieved even further, according to the RACE category, to account for the drops within white speakers and black speakers of AAVE. When completed, </w:t>
      </w:r>
      <w:fldSimple w:instr=" REF _Ref16615468 \h  \* MERGEFORMAT ">
        <w:r w:rsidR="00C83B9F" w:rsidRPr="00134902">
          <w:t xml:space="preserve">Table </w:t>
        </w:r>
        <w:r w:rsidR="00C83B9F" w:rsidRPr="00134902">
          <w:rPr>
            <w:noProof/>
          </w:rPr>
          <w:t>4</w:t>
        </w:r>
      </w:fldSimple>
      <w:r>
        <w:rPr>
          <w:color w:val="auto"/>
        </w:rPr>
        <w:t xml:space="preserve"> shows the outcome.</w:t>
      </w:r>
    </w:p>
    <w:tbl>
      <w:tblPr>
        <w:tblStyle w:val="Mkatabulky"/>
        <w:tblW w:w="0" w:type="auto"/>
        <w:tblLook w:val="04A0"/>
      </w:tblPr>
      <w:tblGrid>
        <w:gridCol w:w="2692"/>
        <w:gridCol w:w="2692"/>
        <w:gridCol w:w="2692"/>
      </w:tblGrid>
      <w:tr w:rsidR="007E42E1" w:rsidTr="007E42E1">
        <w:tc>
          <w:tcPr>
            <w:tcW w:w="2692" w:type="dxa"/>
            <w:tcBorders>
              <w:top w:val="single" w:sz="8" w:space="0" w:color="000000"/>
              <w:left w:val="single" w:sz="8" w:space="0" w:color="000000"/>
              <w:bottom w:val="single" w:sz="8" w:space="0" w:color="000000"/>
              <w:right w:val="single" w:sz="8" w:space="0" w:color="000000"/>
            </w:tcBorders>
          </w:tcPr>
          <w:p w:rsidR="007E42E1" w:rsidRPr="00C83B9F" w:rsidRDefault="007E42E1" w:rsidP="007E42E1">
            <w:pPr>
              <w:shd w:val="clear" w:color="auto" w:fill="auto"/>
              <w:jc w:val="left"/>
              <w:rPr>
                <w:color w:val="auto"/>
                <w:sz w:val="24"/>
                <w:szCs w:val="24"/>
              </w:rPr>
            </w:pPr>
          </w:p>
        </w:tc>
        <w:tc>
          <w:tcPr>
            <w:tcW w:w="2692" w:type="dxa"/>
            <w:tcBorders>
              <w:top w:val="single" w:sz="8" w:space="0" w:color="000000"/>
              <w:left w:val="single" w:sz="8" w:space="0" w:color="000000"/>
              <w:bottom w:val="single" w:sz="8" w:space="0" w:color="000000"/>
              <w:right w:val="single" w:sz="8" w:space="0" w:color="000000"/>
            </w:tcBorders>
          </w:tcPr>
          <w:p w:rsidR="007E42E1" w:rsidRPr="00C83B9F" w:rsidRDefault="007E42E1" w:rsidP="00C83B9F">
            <w:pPr>
              <w:shd w:val="clear" w:color="auto" w:fill="auto"/>
              <w:jc w:val="center"/>
              <w:rPr>
                <w:sz w:val="24"/>
                <w:szCs w:val="24"/>
              </w:rPr>
            </w:pPr>
            <w:r w:rsidRPr="00C83B9F">
              <w:rPr>
                <w:sz w:val="24"/>
                <w:szCs w:val="24"/>
              </w:rPr>
              <w:t xml:space="preserve">Number of </w:t>
            </w:r>
            <w:r w:rsidR="00C83B9F" w:rsidRPr="00C83B9F">
              <w:rPr>
                <w:sz w:val="24"/>
                <w:szCs w:val="24"/>
              </w:rPr>
              <w:t xml:space="preserve">copula </w:t>
            </w:r>
            <w:r w:rsidR="00C83B9F" w:rsidRPr="00C83B9F">
              <w:rPr>
                <w:i/>
                <w:sz w:val="24"/>
                <w:szCs w:val="24"/>
              </w:rPr>
              <w:t xml:space="preserve">be </w:t>
            </w:r>
            <w:r w:rsidR="00C83B9F" w:rsidRPr="00C83B9F">
              <w:rPr>
                <w:sz w:val="24"/>
                <w:szCs w:val="24"/>
              </w:rPr>
              <w:t>drops</w:t>
            </w:r>
          </w:p>
        </w:tc>
        <w:tc>
          <w:tcPr>
            <w:tcW w:w="2692" w:type="dxa"/>
            <w:tcBorders>
              <w:top w:val="single" w:sz="8" w:space="0" w:color="000000"/>
              <w:left w:val="single" w:sz="8" w:space="0" w:color="000000"/>
              <w:bottom w:val="single" w:sz="8" w:space="0" w:color="000000"/>
              <w:right w:val="single" w:sz="8" w:space="0" w:color="000000"/>
            </w:tcBorders>
          </w:tcPr>
          <w:p w:rsidR="007E42E1" w:rsidRPr="00C83B9F" w:rsidRDefault="007E42E1" w:rsidP="007E42E1">
            <w:pPr>
              <w:shd w:val="clear" w:color="auto" w:fill="auto"/>
              <w:jc w:val="center"/>
              <w:rPr>
                <w:sz w:val="24"/>
                <w:szCs w:val="24"/>
              </w:rPr>
            </w:pPr>
            <w:r w:rsidRPr="00C83B9F">
              <w:rPr>
                <w:sz w:val="24"/>
                <w:szCs w:val="24"/>
              </w:rPr>
              <w:t>% of drops</w:t>
            </w:r>
          </w:p>
        </w:tc>
      </w:tr>
      <w:tr w:rsidR="007E42E1" w:rsidTr="007E42E1">
        <w:tc>
          <w:tcPr>
            <w:tcW w:w="2692" w:type="dxa"/>
            <w:tcBorders>
              <w:top w:val="single" w:sz="8" w:space="0" w:color="000000"/>
            </w:tcBorders>
          </w:tcPr>
          <w:p w:rsidR="007E42E1" w:rsidRPr="00C83B9F" w:rsidRDefault="00C83B9F" w:rsidP="00410852">
            <w:pPr>
              <w:shd w:val="clear" w:color="auto" w:fill="auto"/>
              <w:jc w:val="left"/>
              <w:rPr>
                <w:sz w:val="24"/>
                <w:szCs w:val="24"/>
              </w:rPr>
            </w:pPr>
            <w:r>
              <w:rPr>
                <w:sz w:val="24"/>
                <w:szCs w:val="24"/>
              </w:rPr>
              <w:t>Total number</w:t>
            </w:r>
          </w:p>
        </w:tc>
        <w:tc>
          <w:tcPr>
            <w:tcW w:w="2692" w:type="dxa"/>
            <w:tcBorders>
              <w:top w:val="single" w:sz="8" w:space="0" w:color="000000"/>
            </w:tcBorders>
          </w:tcPr>
          <w:p w:rsidR="007E42E1" w:rsidRPr="00C83B9F" w:rsidRDefault="00C83B9F" w:rsidP="007E42E1">
            <w:pPr>
              <w:shd w:val="clear" w:color="auto" w:fill="auto"/>
              <w:jc w:val="center"/>
              <w:rPr>
                <w:color w:val="auto"/>
                <w:sz w:val="24"/>
                <w:szCs w:val="24"/>
              </w:rPr>
            </w:pPr>
            <w:r>
              <w:rPr>
                <w:color w:val="auto"/>
                <w:sz w:val="24"/>
                <w:szCs w:val="24"/>
              </w:rPr>
              <w:t>29</w:t>
            </w:r>
          </w:p>
        </w:tc>
        <w:tc>
          <w:tcPr>
            <w:tcW w:w="2692" w:type="dxa"/>
            <w:tcBorders>
              <w:top w:val="single" w:sz="8" w:space="0" w:color="000000"/>
            </w:tcBorders>
          </w:tcPr>
          <w:p w:rsidR="007E42E1" w:rsidRPr="00C83B9F" w:rsidRDefault="00C83B9F" w:rsidP="007E42E1">
            <w:pPr>
              <w:shd w:val="clear" w:color="auto" w:fill="auto"/>
              <w:jc w:val="center"/>
              <w:rPr>
                <w:color w:val="auto"/>
                <w:sz w:val="24"/>
                <w:szCs w:val="24"/>
              </w:rPr>
            </w:pPr>
            <w:r>
              <w:rPr>
                <w:color w:val="auto"/>
                <w:sz w:val="24"/>
                <w:szCs w:val="24"/>
              </w:rPr>
              <w:t>-</w:t>
            </w:r>
          </w:p>
        </w:tc>
      </w:tr>
      <w:tr w:rsidR="00C83B9F" w:rsidTr="007E42E1">
        <w:tc>
          <w:tcPr>
            <w:tcW w:w="2692" w:type="dxa"/>
          </w:tcPr>
          <w:p w:rsidR="00C83B9F" w:rsidRPr="00C83B9F" w:rsidRDefault="00C83B9F" w:rsidP="00410852">
            <w:pPr>
              <w:shd w:val="clear" w:color="auto" w:fill="auto"/>
              <w:jc w:val="left"/>
              <w:rPr>
                <w:sz w:val="24"/>
                <w:szCs w:val="24"/>
              </w:rPr>
            </w:pPr>
            <w:r w:rsidRPr="00C83B9F">
              <w:rPr>
                <w:sz w:val="24"/>
                <w:szCs w:val="24"/>
              </w:rPr>
              <w:t>AAVE speakers</w:t>
            </w:r>
          </w:p>
        </w:tc>
        <w:tc>
          <w:tcPr>
            <w:tcW w:w="2692" w:type="dxa"/>
          </w:tcPr>
          <w:p w:rsidR="00C83B9F" w:rsidRPr="00C83B9F" w:rsidRDefault="00C83B9F" w:rsidP="00410852">
            <w:pPr>
              <w:shd w:val="clear" w:color="auto" w:fill="auto"/>
              <w:jc w:val="center"/>
              <w:rPr>
                <w:color w:val="auto"/>
                <w:sz w:val="24"/>
                <w:szCs w:val="24"/>
              </w:rPr>
            </w:pPr>
            <w:r>
              <w:rPr>
                <w:color w:val="auto"/>
                <w:sz w:val="24"/>
                <w:szCs w:val="24"/>
              </w:rPr>
              <w:t>26</w:t>
            </w:r>
          </w:p>
        </w:tc>
        <w:tc>
          <w:tcPr>
            <w:tcW w:w="2692" w:type="dxa"/>
          </w:tcPr>
          <w:p w:rsidR="00C83B9F" w:rsidRPr="00C83B9F" w:rsidRDefault="00C83B9F" w:rsidP="007E42E1">
            <w:pPr>
              <w:shd w:val="clear" w:color="auto" w:fill="auto"/>
              <w:jc w:val="center"/>
              <w:rPr>
                <w:color w:val="auto"/>
                <w:sz w:val="24"/>
                <w:szCs w:val="24"/>
              </w:rPr>
            </w:pPr>
            <w:r>
              <w:rPr>
                <w:color w:val="auto"/>
                <w:sz w:val="24"/>
                <w:szCs w:val="24"/>
              </w:rPr>
              <w:t>89.7</w:t>
            </w:r>
          </w:p>
        </w:tc>
      </w:tr>
      <w:tr w:rsidR="00C83B9F" w:rsidTr="007E42E1">
        <w:tc>
          <w:tcPr>
            <w:tcW w:w="2692" w:type="dxa"/>
          </w:tcPr>
          <w:p w:rsidR="00C83B9F" w:rsidRPr="00C83B9F" w:rsidRDefault="00C83B9F" w:rsidP="00410852">
            <w:pPr>
              <w:shd w:val="clear" w:color="auto" w:fill="auto"/>
              <w:jc w:val="left"/>
              <w:rPr>
                <w:sz w:val="24"/>
                <w:szCs w:val="24"/>
              </w:rPr>
            </w:pPr>
            <w:r>
              <w:rPr>
                <w:sz w:val="24"/>
                <w:szCs w:val="24"/>
              </w:rPr>
              <w:t>White speakers</w:t>
            </w:r>
          </w:p>
        </w:tc>
        <w:tc>
          <w:tcPr>
            <w:tcW w:w="2692" w:type="dxa"/>
          </w:tcPr>
          <w:p w:rsidR="00C83B9F" w:rsidRPr="00C83B9F" w:rsidRDefault="00C83B9F" w:rsidP="00410852">
            <w:pPr>
              <w:shd w:val="clear" w:color="auto" w:fill="auto"/>
              <w:jc w:val="center"/>
              <w:rPr>
                <w:color w:val="auto"/>
                <w:sz w:val="24"/>
                <w:szCs w:val="24"/>
              </w:rPr>
            </w:pPr>
            <w:r w:rsidRPr="00C83B9F">
              <w:rPr>
                <w:color w:val="auto"/>
                <w:sz w:val="24"/>
                <w:szCs w:val="24"/>
              </w:rPr>
              <w:t>3</w:t>
            </w:r>
          </w:p>
        </w:tc>
        <w:tc>
          <w:tcPr>
            <w:tcW w:w="2692" w:type="dxa"/>
          </w:tcPr>
          <w:p w:rsidR="00C83B9F" w:rsidRPr="00C83B9F" w:rsidRDefault="00C83B9F" w:rsidP="007E42E1">
            <w:pPr>
              <w:shd w:val="clear" w:color="auto" w:fill="auto"/>
              <w:jc w:val="center"/>
              <w:rPr>
                <w:color w:val="auto"/>
                <w:sz w:val="24"/>
                <w:szCs w:val="24"/>
              </w:rPr>
            </w:pPr>
            <w:r>
              <w:rPr>
                <w:color w:val="auto"/>
                <w:sz w:val="24"/>
                <w:szCs w:val="24"/>
              </w:rPr>
              <w:t>10.3</w:t>
            </w:r>
          </w:p>
        </w:tc>
      </w:tr>
    </w:tbl>
    <w:p w:rsidR="007E42E1" w:rsidRPr="00C83B9F" w:rsidRDefault="007E42E1" w:rsidP="007E42E1">
      <w:pPr>
        <w:rPr>
          <w:color w:val="auto"/>
        </w:rPr>
      </w:pPr>
      <w:bookmarkStart w:id="193" w:name="_Ref16615468"/>
      <w:r w:rsidRPr="00C83B9F">
        <w:rPr>
          <w:b/>
        </w:rPr>
        <w:t xml:space="preserve">Table </w:t>
      </w:r>
      <w:r w:rsidRPr="00C83B9F">
        <w:rPr>
          <w:b/>
        </w:rPr>
        <w:fldChar w:fldCharType="begin"/>
      </w:r>
      <w:r w:rsidRPr="00C83B9F">
        <w:rPr>
          <w:b/>
        </w:rPr>
        <w:instrText xml:space="preserve"> SEQ Table \* ARABIC </w:instrText>
      </w:r>
      <w:r w:rsidRPr="00C83B9F">
        <w:rPr>
          <w:b/>
        </w:rPr>
        <w:fldChar w:fldCharType="separate"/>
      </w:r>
      <w:r w:rsidR="00C83B9F">
        <w:rPr>
          <w:b/>
          <w:noProof/>
        </w:rPr>
        <w:t>4</w:t>
      </w:r>
      <w:r w:rsidRPr="00C83B9F">
        <w:rPr>
          <w:b/>
        </w:rPr>
        <w:fldChar w:fldCharType="end"/>
      </w:r>
      <w:bookmarkEnd w:id="193"/>
      <w:r w:rsidR="00C83B9F">
        <w:t xml:space="preserve">: Copula </w:t>
      </w:r>
      <w:r w:rsidR="00C83B9F">
        <w:rPr>
          <w:i/>
        </w:rPr>
        <w:t xml:space="preserve">be </w:t>
      </w:r>
      <w:r w:rsidR="00C83B9F">
        <w:t>and its drops within white and black speakers (AAVE)</w:t>
      </w:r>
    </w:p>
    <w:p w:rsidR="005123F5" w:rsidRPr="00C83B9F" w:rsidRDefault="00C83B9F" w:rsidP="00C83B9F">
      <w:r>
        <w:t xml:space="preserve">The results are in favor of the speakers of AAVE who drops copula </w:t>
      </w:r>
      <w:r>
        <w:rPr>
          <w:i/>
        </w:rPr>
        <w:t xml:space="preserve">be </w:t>
      </w:r>
      <w:r>
        <w:t xml:space="preserve">almost 90 % of the time, whereas the white speakers who do the same in only three cases which amounts to only around 10 % of the time. Incidentally, the three examples of copula </w:t>
      </w:r>
      <w:r>
        <w:rPr>
          <w:i/>
        </w:rPr>
        <w:t xml:space="preserve">be </w:t>
      </w:r>
      <w:r>
        <w:t>drops belong to a single white speaker, the character of Det. McNulty.</w:t>
      </w:r>
    </w:p>
    <w:p w:rsidR="00C83B9F" w:rsidRPr="00674662" w:rsidRDefault="00C83B9F" w:rsidP="00EA1DB6">
      <w:pPr>
        <w:rPr>
          <w:i/>
        </w:rPr>
      </w:pPr>
    </w:p>
    <w:p w:rsidR="00683651" w:rsidRPr="00674662" w:rsidRDefault="00683651" w:rsidP="0003616B">
      <w:pPr>
        <w:pStyle w:val="Nadpis2"/>
      </w:pPr>
      <w:bookmarkStart w:id="194" w:name="_Toc15899437"/>
      <w:bookmarkStart w:id="195" w:name="_Toc15927149"/>
      <w:bookmarkStart w:id="196" w:name="_Toc15927199"/>
      <w:bookmarkStart w:id="197" w:name="_Toc15927813"/>
      <w:bookmarkStart w:id="198" w:name="_Ref16589204"/>
      <w:r w:rsidRPr="00674662">
        <w:rPr>
          <w:i/>
        </w:rPr>
        <w:t xml:space="preserve">Ain't </w:t>
      </w:r>
      <w:r w:rsidRPr="00674662">
        <w:t>frequency</w:t>
      </w:r>
      <w:r w:rsidRPr="00674662">
        <w:rPr>
          <w:i/>
        </w:rPr>
        <w:t xml:space="preserve"> </w:t>
      </w:r>
      <w:r w:rsidRPr="00674662">
        <w:t>relative to other aux</w:t>
      </w:r>
      <w:bookmarkEnd w:id="194"/>
      <w:r w:rsidRPr="00674662">
        <w:t>iliary verbs</w:t>
      </w:r>
      <w:bookmarkEnd w:id="195"/>
      <w:bookmarkEnd w:id="196"/>
      <w:bookmarkEnd w:id="197"/>
      <w:bookmarkEnd w:id="198"/>
    </w:p>
    <w:p w:rsidR="00931854" w:rsidRPr="00674662" w:rsidRDefault="00931854" w:rsidP="00F640E0">
      <w:bookmarkStart w:id="199" w:name="_Ref15300565"/>
      <w:bookmarkStart w:id="200" w:name="_Ref15322177"/>
      <w:r w:rsidRPr="00674662">
        <w:t xml:space="preserve">If we were to illustrate the frequency and distribution for </w:t>
      </w:r>
      <w:r w:rsidRPr="00674662">
        <w:rPr>
          <w:i/>
        </w:rPr>
        <w:t xml:space="preserve">ain't </w:t>
      </w:r>
      <w:r w:rsidRPr="00674662">
        <w:t>in a similar fashion but in relation to other auxiliary verbs it can substitute, it would appear in numbers shown in</w:t>
      </w:r>
      <w:bookmarkEnd w:id="199"/>
      <w:bookmarkEnd w:id="200"/>
      <w:r w:rsidR="00774876" w:rsidRPr="00674662">
        <w:t xml:space="preserve"> </w:t>
      </w:r>
      <w:fldSimple w:instr=" REF _Ref15322355 \h  \* MERGEFORMAT ">
        <w:r w:rsidR="00C83B9F" w:rsidRPr="00C83B9F">
          <w:t xml:space="preserve">Table </w:t>
        </w:r>
        <w:r w:rsidR="00C83B9F" w:rsidRPr="00C83B9F">
          <w:rPr>
            <w:noProof/>
          </w:rPr>
          <w:t>5</w:t>
        </w:r>
      </w:fldSimple>
      <w:r w:rsidRPr="00674662">
        <w:t>:</w:t>
      </w:r>
    </w:p>
    <w:tbl>
      <w:tblPr>
        <w:tblStyle w:val="Mkatabulky"/>
        <w:tblW w:w="0" w:type="auto"/>
        <w:tblLook w:val="04A0"/>
      </w:tblPr>
      <w:tblGrid>
        <w:gridCol w:w="2692"/>
        <w:gridCol w:w="2692"/>
        <w:gridCol w:w="2692"/>
      </w:tblGrid>
      <w:tr w:rsidR="00A14960" w:rsidRPr="00674662" w:rsidTr="00A14960">
        <w:tc>
          <w:tcPr>
            <w:tcW w:w="2692" w:type="dxa"/>
            <w:tcBorders>
              <w:top w:val="single" w:sz="8" w:space="0" w:color="000000"/>
              <w:left w:val="single" w:sz="8" w:space="0" w:color="000000"/>
              <w:bottom w:val="single" w:sz="8" w:space="0" w:color="000000"/>
              <w:right w:val="single" w:sz="8" w:space="0" w:color="000000"/>
            </w:tcBorders>
          </w:tcPr>
          <w:p w:rsidR="00A14960" w:rsidRPr="00674662" w:rsidRDefault="00A14960" w:rsidP="00A14960">
            <w:pPr>
              <w:shd w:val="clear" w:color="auto" w:fill="auto"/>
              <w:jc w:val="left"/>
              <w:rPr>
                <w:sz w:val="24"/>
                <w:szCs w:val="24"/>
              </w:rPr>
            </w:pPr>
          </w:p>
        </w:tc>
        <w:tc>
          <w:tcPr>
            <w:tcW w:w="2692" w:type="dxa"/>
            <w:tcBorders>
              <w:top w:val="single" w:sz="8" w:space="0" w:color="000000"/>
              <w:left w:val="single" w:sz="8" w:space="0" w:color="000000"/>
              <w:bottom w:val="single" w:sz="8" w:space="0" w:color="000000"/>
              <w:right w:val="single" w:sz="8" w:space="0" w:color="000000"/>
            </w:tcBorders>
          </w:tcPr>
          <w:p w:rsidR="00A14960" w:rsidRPr="00674662" w:rsidRDefault="00A14960" w:rsidP="00A14960">
            <w:pPr>
              <w:shd w:val="clear" w:color="auto" w:fill="auto"/>
              <w:jc w:val="center"/>
              <w:rPr>
                <w:sz w:val="24"/>
                <w:szCs w:val="24"/>
              </w:rPr>
            </w:pPr>
            <w:r w:rsidRPr="00674662">
              <w:rPr>
                <w:sz w:val="24"/>
                <w:szCs w:val="24"/>
              </w:rPr>
              <w:t>Number of examples</w:t>
            </w:r>
          </w:p>
        </w:tc>
        <w:tc>
          <w:tcPr>
            <w:tcW w:w="2692" w:type="dxa"/>
            <w:tcBorders>
              <w:top w:val="single" w:sz="8" w:space="0" w:color="000000"/>
              <w:left w:val="single" w:sz="8" w:space="0" w:color="000000"/>
              <w:bottom w:val="single" w:sz="8" w:space="0" w:color="000000"/>
              <w:right w:val="single" w:sz="8" w:space="0" w:color="000000"/>
            </w:tcBorders>
          </w:tcPr>
          <w:p w:rsidR="00A14960" w:rsidRPr="00674662" w:rsidRDefault="00A14960" w:rsidP="00A14960">
            <w:pPr>
              <w:shd w:val="clear" w:color="auto" w:fill="auto"/>
              <w:jc w:val="center"/>
              <w:rPr>
                <w:sz w:val="24"/>
                <w:szCs w:val="24"/>
              </w:rPr>
            </w:pPr>
            <w:r w:rsidRPr="00674662">
              <w:rPr>
                <w:sz w:val="24"/>
                <w:szCs w:val="24"/>
              </w:rPr>
              <w:t>%</w:t>
            </w:r>
          </w:p>
        </w:tc>
      </w:tr>
      <w:tr w:rsidR="00A14960" w:rsidRPr="00674662" w:rsidTr="00A14960">
        <w:tc>
          <w:tcPr>
            <w:tcW w:w="2692" w:type="dxa"/>
            <w:tcBorders>
              <w:top w:val="single" w:sz="8" w:space="0" w:color="000000"/>
            </w:tcBorders>
          </w:tcPr>
          <w:p w:rsidR="00A14960" w:rsidRPr="00674662" w:rsidRDefault="00A14960" w:rsidP="00A14960">
            <w:pPr>
              <w:shd w:val="clear" w:color="auto" w:fill="auto"/>
              <w:jc w:val="left"/>
              <w:rPr>
                <w:sz w:val="24"/>
                <w:szCs w:val="24"/>
              </w:rPr>
            </w:pPr>
            <w:r w:rsidRPr="00674662">
              <w:rPr>
                <w:i/>
                <w:sz w:val="24"/>
                <w:szCs w:val="24"/>
              </w:rPr>
              <w:t>Ain't</w:t>
            </w:r>
            <w:r w:rsidRPr="00674662">
              <w:rPr>
                <w:sz w:val="24"/>
                <w:szCs w:val="24"/>
              </w:rPr>
              <w:t xml:space="preserve"> in total</w:t>
            </w:r>
          </w:p>
        </w:tc>
        <w:tc>
          <w:tcPr>
            <w:tcW w:w="2692" w:type="dxa"/>
            <w:tcBorders>
              <w:top w:val="single" w:sz="8" w:space="0" w:color="000000"/>
            </w:tcBorders>
          </w:tcPr>
          <w:p w:rsidR="00A14960" w:rsidRPr="00674662" w:rsidRDefault="00A14960" w:rsidP="00A14960">
            <w:pPr>
              <w:shd w:val="clear" w:color="auto" w:fill="auto"/>
              <w:jc w:val="center"/>
              <w:rPr>
                <w:sz w:val="24"/>
                <w:szCs w:val="24"/>
              </w:rPr>
            </w:pPr>
            <w:r w:rsidRPr="00674662">
              <w:rPr>
                <w:sz w:val="24"/>
                <w:szCs w:val="24"/>
              </w:rPr>
              <w:t>38</w:t>
            </w:r>
          </w:p>
        </w:tc>
        <w:tc>
          <w:tcPr>
            <w:tcW w:w="2692" w:type="dxa"/>
            <w:tcBorders>
              <w:top w:val="single" w:sz="8" w:space="0" w:color="000000"/>
            </w:tcBorders>
          </w:tcPr>
          <w:p w:rsidR="00A14960" w:rsidRPr="00674662" w:rsidRDefault="00A14960" w:rsidP="00A14960">
            <w:pPr>
              <w:shd w:val="clear" w:color="auto" w:fill="auto"/>
              <w:jc w:val="center"/>
              <w:rPr>
                <w:sz w:val="24"/>
                <w:szCs w:val="24"/>
              </w:rPr>
            </w:pPr>
            <w:r w:rsidRPr="00674662">
              <w:rPr>
                <w:sz w:val="24"/>
                <w:szCs w:val="24"/>
              </w:rPr>
              <w:t>100</w:t>
            </w:r>
          </w:p>
        </w:tc>
      </w:tr>
      <w:tr w:rsidR="00A14960" w:rsidRPr="00674662" w:rsidTr="00A14960">
        <w:tc>
          <w:tcPr>
            <w:tcW w:w="2692" w:type="dxa"/>
          </w:tcPr>
          <w:p w:rsidR="00A14960" w:rsidRPr="00674662" w:rsidRDefault="00A14960" w:rsidP="00A14960">
            <w:pPr>
              <w:shd w:val="clear" w:color="auto" w:fill="auto"/>
              <w:jc w:val="left"/>
              <w:rPr>
                <w:sz w:val="24"/>
                <w:szCs w:val="24"/>
              </w:rPr>
            </w:pPr>
            <w:r w:rsidRPr="00674662">
              <w:rPr>
                <w:sz w:val="24"/>
                <w:szCs w:val="24"/>
              </w:rPr>
              <w:t xml:space="preserve"> </w:t>
            </w:r>
            <w:r w:rsidRPr="00674662">
              <w:rPr>
                <w:i/>
                <w:sz w:val="24"/>
                <w:szCs w:val="24"/>
              </w:rPr>
              <w:t>Ain't</w:t>
            </w:r>
            <w:r w:rsidRPr="00674662">
              <w:rPr>
                <w:sz w:val="24"/>
                <w:szCs w:val="24"/>
              </w:rPr>
              <w:t xml:space="preserve"> for </w:t>
            </w:r>
            <w:r w:rsidRPr="00674662">
              <w:rPr>
                <w:i/>
                <w:sz w:val="24"/>
                <w:szCs w:val="24"/>
              </w:rPr>
              <w:t>be</w:t>
            </w:r>
          </w:p>
        </w:tc>
        <w:tc>
          <w:tcPr>
            <w:tcW w:w="2692" w:type="dxa"/>
          </w:tcPr>
          <w:p w:rsidR="00A14960" w:rsidRPr="00674662" w:rsidRDefault="00A14960" w:rsidP="00A14960">
            <w:pPr>
              <w:shd w:val="clear" w:color="auto" w:fill="auto"/>
              <w:jc w:val="center"/>
              <w:rPr>
                <w:sz w:val="24"/>
                <w:szCs w:val="24"/>
              </w:rPr>
            </w:pPr>
            <w:r w:rsidRPr="00674662">
              <w:rPr>
                <w:sz w:val="24"/>
                <w:szCs w:val="24"/>
              </w:rPr>
              <w:t>25</w:t>
            </w:r>
          </w:p>
        </w:tc>
        <w:tc>
          <w:tcPr>
            <w:tcW w:w="2692" w:type="dxa"/>
          </w:tcPr>
          <w:p w:rsidR="00A14960" w:rsidRPr="00674662" w:rsidRDefault="00A14960" w:rsidP="00A14960">
            <w:pPr>
              <w:shd w:val="clear" w:color="auto" w:fill="auto"/>
              <w:jc w:val="center"/>
              <w:rPr>
                <w:sz w:val="24"/>
                <w:szCs w:val="24"/>
              </w:rPr>
            </w:pPr>
            <w:r w:rsidRPr="00674662">
              <w:rPr>
                <w:sz w:val="24"/>
                <w:szCs w:val="24"/>
              </w:rPr>
              <w:t>65.8</w:t>
            </w:r>
          </w:p>
        </w:tc>
      </w:tr>
      <w:tr w:rsidR="00A14960" w:rsidRPr="00674662" w:rsidTr="00A14960">
        <w:tc>
          <w:tcPr>
            <w:tcW w:w="2692" w:type="dxa"/>
          </w:tcPr>
          <w:p w:rsidR="00A14960" w:rsidRPr="00674662" w:rsidRDefault="00A14960" w:rsidP="00A14960">
            <w:pPr>
              <w:shd w:val="clear" w:color="auto" w:fill="auto"/>
              <w:jc w:val="left"/>
              <w:rPr>
                <w:sz w:val="24"/>
                <w:szCs w:val="24"/>
              </w:rPr>
            </w:pPr>
            <w:r w:rsidRPr="00674662">
              <w:rPr>
                <w:i/>
                <w:sz w:val="24"/>
                <w:szCs w:val="24"/>
              </w:rPr>
              <w:t>Ain't</w:t>
            </w:r>
            <w:r w:rsidRPr="00674662">
              <w:rPr>
                <w:sz w:val="24"/>
                <w:szCs w:val="24"/>
              </w:rPr>
              <w:t xml:space="preserve"> for </w:t>
            </w:r>
            <w:r w:rsidRPr="00674662">
              <w:rPr>
                <w:i/>
                <w:sz w:val="24"/>
                <w:szCs w:val="24"/>
              </w:rPr>
              <w:t>have</w:t>
            </w:r>
          </w:p>
        </w:tc>
        <w:tc>
          <w:tcPr>
            <w:tcW w:w="2692" w:type="dxa"/>
          </w:tcPr>
          <w:p w:rsidR="00A14960" w:rsidRPr="00674662" w:rsidRDefault="00A14960" w:rsidP="00A14960">
            <w:pPr>
              <w:shd w:val="clear" w:color="auto" w:fill="auto"/>
              <w:jc w:val="center"/>
              <w:rPr>
                <w:sz w:val="24"/>
                <w:szCs w:val="24"/>
              </w:rPr>
            </w:pPr>
            <w:r w:rsidRPr="00674662">
              <w:rPr>
                <w:sz w:val="24"/>
                <w:szCs w:val="24"/>
              </w:rPr>
              <w:t>9</w:t>
            </w:r>
          </w:p>
        </w:tc>
        <w:tc>
          <w:tcPr>
            <w:tcW w:w="2692" w:type="dxa"/>
          </w:tcPr>
          <w:p w:rsidR="00A14960" w:rsidRPr="00674662" w:rsidRDefault="00A14960" w:rsidP="00A14960">
            <w:pPr>
              <w:shd w:val="clear" w:color="auto" w:fill="auto"/>
              <w:jc w:val="center"/>
              <w:rPr>
                <w:sz w:val="24"/>
                <w:szCs w:val="24"/>
              </w:rPr>
            </w:pPr>
            <w:r w:rsidRPr="00674662">
              <w:rPr>
                <w:sz w:val="24"/>
                <w:szCs w:val="24"/>
              </w:rPr>
              <w:t>23.7</w:t>
            </w:r>
          </w:p>
        </w:tc>
      </w:tr>
      <w:tr w:rsidR="00A14960" w:rsidRPr="00674662" w:rsidTr="00A14960">
        <w:tc>
          <w:tcPr>
            <w:tcW w:w="2692" w:type="dxa"/>
          </w:tcPr>
          <w:p w:rsidR="00A14960" w:rsidRPr="00674662" w:rsidRDefault="00A14960" w:rsidP="00A14960">
            <w:pPr>
              <w:shd w:val="clear" w:color="auto" w:fill="auto"/>
              <w:jc w:val="left"/>
              <w:rPr>
                <w:sz w:val="24"/>
                <w:szCs w:val="24"/>
              </w:rPr>
            </w:pPr>
            <w:r w:rsidRPr="00674662">
              <w:rPr>
                <w:i/>
                <w:sz w:val="24"/>
                <w:szCs w:val="24"/>
              </w:rPr>
              <w:t>Ain't</w:t>
            </w:r>
            <w:r w:rsidRPr="00674662">
              <w:rPr>
                <w:sz w:val="24"/>
                <w:szCs w:val="24"/>
              </w:rPr>
              <w:t xml:space="preserve"> for </w:t>
            </w:r>
            <w:r w:rsidRPr="00674662">
              <w:rPr>
                <w:i/>
                <w:sz w:val="24"/>
                <w:szCs w:val="24"/>
              </w:rPr>
              <w:t>do</w:t>
            </w:r>
          </w:p>
        </w:tc>
        <w:tc>
          <w:tcPr>
            <w:tcW w:w="2692" w:type="dxa"/>
          </w:tcPr>
          <w:p w:rsidR="00A14960" w:rsidRPr="00674662" w:rsidRDefault="00A14960" w:rsidP="00A14960">
            <w:pPr>
              <w:shd w:val="clear" w:color="auto" w:fill="auto"/>
              <w:jc w:val="center"/>
              <w:rPr>
                <w:sz w:val="24"/>
                <w:szCs w:val="24"/>
              </w:rPr>
            </w:pPr>
            <w:r w:rsidRPr="00674662">
              <w:rPr>
                <w:sz w:val="24"/>
                <w:szCs w:val="24"/>
              </w:rPr>
              <w:t>4</w:t>
            </w:r>
          </w:p>
        </w:tc>
        <w:tc>
          <w:tcPr>
            <w:tcW w:w="2692" w:type="dxa"/>
          </w:tcPr>
          <w:p w:rsidR="00A14960" w:rsidRPr="00674662" w:rsidRDefault="00A14960" w:rsidP="00A14960">
            <w:pPr>
              <w:shd w:val="clear" w:color="auto" w:fill="auto"/>
              <w:jc w:val="center"/>
              <w:rPr>
                <w:sz w:val="24"/>
                <w:szCs w:val="24"/>
              </w:rPr>
            </w:pPr>
            <w:r w:rsidRPr="00674662">
              <w:rPr>
                <w:sz w:val="24"/>
                <w:szCs w:val="24"/>
              </w:rPr>
              <w:t>10.5</w:t>
            </w:r>
          </w:p>
        </w:tc>
      </w:tr>
    </w:tbl>
    <w:p w:rsidR="00A14960" w:rsidRPr="00674662" w:rsidRDefault="006516D3" w:rsidP="00774876">
      <w:pPr>
        <w:rPr>
          <w:b/>
          <w:i/>
        </w:rPr>
      </w:pPr>
      <w:bookmarkStart w:id="201" w:name="_Ref15322355"/>
      <w:r w:rsidRPr="00674662">
        <w:rPr>
          <w:b/>
        </w:rPr>
        <w:t xml:space="preserve">Table </w:t>
      </w:r>
      <w:r w:rsidR="00127783" w:rsidRPr="00674662">
        <w:rPr>
          <w:b/>
        </w:rPr>
        <w:fldChar w:fldCharType="begin"/>
      </w:r>
      <w:r w:rsidRPr="00674662">
        <w:rPr>
          <w:b/>
        </w:rPr>
        <w:instrText xml:space="preserve"> SEQ Table \* ARABIC </w:instrText>
      </w:r>
      <w:r w:rsidR="00127783" w:rsidRPr="00674662">
        <w:rPr>
          <w:b/>
        </w:rPr>
        <w:fldChar w:fldCharType="separate"/>
      </w:r>
      <w:r w:rsidR="00C83B9F">
        <w:rPr>
          <w:b/>
          <w:noProof/>
        </w:rPr>
        <w:t>5</w:t>
      </w:r>
      <w:r w:rsidR="00127783" w:rsidRPr="00674662">
        <w:rPr>
          <w:b/>
        </w:rPr>
        <w:fldChar w:fldCharType="end"/>
      </w:r>
      <w:bookmarkEnd w:id="201"/>
      <w:r w:rsidR="00F640E0" w:rsidRPr="00674662">
        <w:rPr>
          <w:b/>
        </w:rPr>
        <w:t xml:space="preserve">: </w:t>
      </w:r>
      <w:r w:rsidR="00931854" w:rsidRPr="00674662">
        <w:rPr>
          <w:b/>
        </w:rPr>
        <w:t xml:space="preserve">Distribution of </w:t>
      </w:r>
      <w:r w:rsidR="00931854" w:rsidRPr="00674662">
        <w:rPr>
          <w:b/>
          <w:i/>
        </w:rPr>
        <w:t>ain't across auxiliary verbs</w:t>
      </w:r>
    </w:p>
    <w:p w:rsidR="00EA1DB6" w:rsidRPr="00674662" w:rsidRDefault="00103CB9" w:rsidP="00EA1DB6">
      <w:r w:rsidRPr="00674662">
        <w:t xml:space="preserve">This table </w:t>
      </w:r>
      <w:r w:rsidR="003F237F">
        <w:t>further proves</w:t>
      </w:r>
      <w:r w:rsidRPr="00674662">
        <w:t xml:space="preserve"> the high frequency of auxiliary </w:t>
      </w:r>
      <w:r w:rsidRPr="00674662">
        <w:rPr>
          <w:i/>
        </w:rPr>
        <w:t xml:space="preserve">be </w:t>
      </w:r>
      <w:r w:rsidRPr="00674662">
        <w:t>even more</w:t>
      </w:r>
      <w:r w:rsidR="00C04887" w:rsidRPr="00674662">
        <w:t xml:space="preserve"> with nearly 66 % of </w:t>
      </w:r>
      <w:r w:rsidR="00D96FA0" w:rsidRPr="00674662">
        <w:t>occurrences</w:t>
      </w:r>
      <w:r w:rsidR="007D362B" w:rsidRPr="00674662">
        <w:t xml:space="preserve"> when being substituted by </w:t>
      </w:r>
      <w:r w:rsidR="007D362B" w:rsidRPr="00674662">
        <w:rPr>
          <w:i/>
        </w:rPr>
        <w:t>ain't</w:t>
      </w:r>
      <w:r w:rsidR="00C04887" w:rsidRPr="00674662">
        <w:t xml:space="preserve">. Interestingly, </w:t>
      </w:r>
      <w:r w:rsidR="00C04887" w:rsidRPr="00674662">
        <w:rPr>
          <w:i/>
        </w:rPr>
        <w:t xml:space="preserve">ain't </w:t>
      </w:r>
      <w:r w:rsidR="00C04887" w:rsidRPr="00674662">
        <w:t xml:space="preserve">substituting </w:t>
      </w:r>
      <w:r w:rsidR="00C04887" w:rsidRPr="00674662">
        <w:rPr>
          <w:i/>
        </w:rPr>
        <w:t xml:space="preserve">have </w:t>
      </w:r>
      <w:r w:rsidR="00C04887" w:rsidRPr="00674662">
        <w:t xml:space="preserve">is more frequently encountered that </w:t>
      </w:r>
      <w:r w:rsidR="00C04887" w:rsidRPr="00674662">
        <w:rPr>
          <w:i/>
        </w:rPr>
        <w:t xml:space="preserve">ain't </w:t>
      </w:r>
      <w:r w:rsidR="00C04887" w:rsidRPr="00674662">
        <w:t xml:space="preserve">substituting </w:t>
      </w:r>
      <w:r w:rsidR="00C04887" w:rsidRPr="00674662">
        <w:rPr>
          <w:i/>
        </w:rPr>
        <w:t>do</w:t>
      </w:r>
      <w:r w:rsidR="00C04887" w:rsidRPr="00674662">
        <w:t>, contrary to the distribution numbers presented in</w:t>
      </w:r>
      <w:r w:rsidR="00774876" w:rsidRPr="00674662">
        <w:t xml:space="preserve"> </w:t>
      </w:r>
      <w:fldSimple w:instr=" REF _Ref15322342 \h  \* MERGEFORMAT ">
        <w:r w:rsidR="00C83B9F" w:rsidRPr="00C83B9F">
          <w:t xml:space="preserve">Table </w:t>
        </w:r>
        <w:r w:rsidR="00C83B9F" w:rsidRPr="00C83B9F">
          <w:rPr>
            <w:noProof/>
          </w:rPr>
          <w:t>1</w:t>
        </w:r>
      </w:fldSimple>
      <w:r w:rsidR="008278CE" w:rsidRPr="00674662">
        <w:t>.</w:t>
      </w:r>
      <w:r w:rsidR="00683651" w:rsidRPr="00674662">
        <w:t xml:space="preserve"> A possible extension of </w:t>
      </w:r>
      <w:r w:rsidR="00683651" w:rsidRPr="00674662">
        <w:lastRenderedPageBreak/>
        <w:t xml:space="preserve">research of the entire show could provide more insight into the statistics of </w:t>
      </w:r>
      <w:r w:rsidR="00683651" w:rsidRPr="00674662">
        <w:rPr>
          <w:i/>
        </w:rPr>
        <w:t xml:space="preserve">ain't </w:t>
      </w:r>
      <w:r w:rsidR="00683651" w:rsidRPr="00674662">
        <w:t>and its frequency when compared to the other "standard" auxiliary verbs.</w:t>
      </w:r>
    </w:p>
    <w:p w:rsidR="005F04EC" w:rsidRPr="00674662" w:rsidRDefault="005F04EC" w:rsidP="00EA1DB6"/>
    <w:p w:rsidR="001E7CFB" w:rsidRPr="00674662" w:rsidRDefault="001E7CFB" w:rsidP="001E7CFB">
      <w:pPr>
        <w:pStyle w:val="Nadpis3"/>
      </w:pPr>
      <w:bookmarkStart w:id="202" w:name="_Toc15927150"/>
      <w:bookmarkStart w:id="203" w:name="_Toc15927200"/>
      <w:bookmarkStart w:id="204" w:name="_Toc15927814"/>
      <w:r w:rsidRPr="00674662">
        <w:t>Ain't frequency per speaker</w:t>
      </w:r>
      <w:bookmarkEnd w:id="202"/>
      <w:bookmarkEnd w:id="203"/>
      <w:bookmarkEnd w:id="204"/>
      <w:r w:rsidRPr="00674662">
        <w:t xml:space="preserve"> </w:t>
      </w:r>
    </w:p>
    <w:p w:rsidR="001E7CFB" w:rsidRPr="00674662" w:rsidRDefault="00A22B6D" w:rsidP="00EA1DB6">
      <w:r w:rsidRPr="00674662">
        <w:t>For t</w:t>
      </w:r>
      <w:r w:rsidR="001E7CFB" w:rsidRPr="00674662">
        <w:t>his subsection</w:t>
      </w:r>
      <w:r w:rsidRPr="00674662">
        <w:t xml:space="preserve">, the corpus has been sorted according to the following categories: CHARACTER, AUX/V, and AIN'T. This enables for a comparison of </w:t>
      </w:r>
      <w:r w:rsidRPr="00674662">
        <w:rPr>
          <w:i/>
        </w:rPr>
        <w:t xml:space="preserve">ain't </w:t>
      </w:r>
      <w:r w:rsidRPr="00674662">
        <w:t xml:space="preserve">examples to other auxiliary verbs within individual speakers in the first episode of the first season of </w:t>
      </w:r>
      <w:r w:rsidRPr="00674662">
        <w:rPr>
          <w:i/>
        </w:rPr>
        <w:t xml:space="preserve">The Wire. </w:t>
      </w:r>
      <w:r w:rsidRPr="00674662">
        <w:t xml:space="preserve">From all the characters in this episode, 14 attest for </w:t>
      </w:r>
      <w:r w:rsidRPr="00674662">
        <w:rPr>
          <w:i/>
        </w:rPr>
        <w:t xml:space="preserve">ain't </w:t>
      </w:r>
      <w:r w:rsidRPr="00674662">
        <w:t xml:space="preserve">examples and therefore are included in this subsection. </w:t>
      </w:r>
      <w:fldSimple w:instr=" REF _Ref15917241 \h  \* MERGEFORMAT ">
        <w:r w:rsidR="00C83B9F" w:rsidRPr="00C83B9F">
          <w:t>Table 6</w:t>
        </w:r>
      </w:fldSimple>
      <w:r w:rsidR="00635EFD" w:rsidRPr="00674662">
        <w:t xml:space="preserve"> presents the information on this.</w:t>
      </w:r>
    </w:p>
    <w:tbl>
      <w:tblPr>
        <w:tblStyle w:val="Mkatabulky"/>
        <w:tblW w:w="5000" w:type="pct"/>
        <w:tblLayout w:type="fixed"/>
        <w:tblLook w:val="04A0"/>
      </w:tblPr>
      <w:tblGrid>
        <w:gridCol w:w="1971"/>
        <w:gridCol w:w="1619"/>
        <w:gridCol w:w="1454"/>
        <w:gridCol w:w="1642"/>
        <w:gridCol w:w="1466"/>
      </w:tblGrid>
      <w:tr w:rsidR="00A22B6D" w:rsidRPr="00674662" w:rsidTr="008C2C1E">
        <w:trPr>
          <w:trHeight w:val="57"/>
        </w:trPr>
        <w:tc>
          <w:tcPr>
            <w:tcW w:w="1209" w:type="pct"/>
            <w:tcBorders>
              <w:top w:val="single" w:sz="8" w:space="0" w:color="000000"/>
              <w:left w:val="single" w:sz="8" w:space="0" w:color="000000"/>
              <w:bottom w:val="single" w:sz="8" w:space="0" w:color="000000"/>
              <w:right w:val="single" w:sz="8" w:space="0" w:color="000000"/>
            </w:tcBorders>
          </w:tcPr>
          <w:p w:rsidR="00A22B6D" w:rsidRPr="00674662" w:rsidRDefault="00A22B6D" w:rsidP="008C2C1E">
            <w:pPr>
              <w:pStyle w:val="Titulek"/>
              <w:rPr>
                <w:sz w:val="24"/>
                <w:szCs w:val="24"/>
              </w:rPr>
            </w:pPr>
          </w:p>
        </w:tc>
        <w:tc>
          <w:tcPr>
            <w:tcW w:w="993" w:type="pct"/>
            <w:tcBorders>
              <w:top w:val="single" w:sz="8" w:space="0" w:color="000000"/>
              <w:left w:val="single" w:sz="8" w:space="0" w:color="000000"/>
              <w:bottom w:val="single" w:sz="8" w:space="0" w:color="000000"/>
              <w:right w:val="single" w:sz="8" w:space="0" w:color="000000"/>
            </w:tcBorders>
          </w:tcPr>
          <w:p w:rsidR="00A22B6D" w:rsidRPr="00674662" w:rsidRDefault="00A22B6D" w:rsidP="008C2C1E">
            <w:pPr>
              <w:pStyle w:val="Titulek"/>
              <w:rPr>
                <w:i/>
                <w:sz w:val="24"/>
                <w:szCs w:val="24"/>
              </w:rPr>
            </w:pPr>
            <w:r w:rsidRPr="00674662">
              <w:rPr>
                <w:sz w:val="24"/>
                <w:szCs w:val="24"/>
              </w:rPr>
              <w:t xml:space="preserve">Number of </w:t>
            </w:r>
            <w:r w:rsidRPr="00674662">
              <w:rPr>
                <w:i/>
                <w:sz w:val="24"/>
                <w:szCs w:val="24"/>
              </w:rPr>
              <w:t>ain't</w:t>
            </w:r>
          </w:p>
        </w:tc>
        <w:tc>
          <w:tcPr>
            <w:tcW w:w="892" w:type="pct"/>
            <w:tcBorders>
              <w:top w:val="single" w:sz="8" w:space="0" w:color="000000"/>
              <w:left w:val="single" w:sz="8" w:space="0" w:color="000000"/>
              <w:bottom w:val="single" w:sz="8" w:space="0" w:color="000000"/>
              <w:right w:val="single" w:sz="8" w:space="0" w:color="000000"/>
            </w:tcBorders>
          </w:tcPr>
          <w:p w:rsidR="00A22B6D" w:rsidRPr="00674662" w:rsidRDefault="00A22B6D" w:rsidP="008C2C1E">
            <w:pPr>
              <w:pStyle w:val="Titulek"/>
              <w:rPr>
                <w:i/>
                <w:sz w:val="24"/>
                <w:szCs w:val="24"/>
              </w:rPr>
            </w:pPr>
            <w:r w:rsidRPr="00674662">
              <w:rPr>
                <w:sz w:val="24"/>
                <w:szCs w:val="24"/>
              </w:rPr>
              <w:t xml:space="preserve">Number of </w:t>
            </w:r>
            <w:r w:rsidRPr="00674662">
              <w:rPr>
                <w:i/>
                <w:sz w:val="24"/>
                <w:szCs w:val="24"/>
              </w:rPr>
              <w:t>be</w:t>
            </w:r>
          </w:p>
        </w:tc>
        <w:tc>
          <w:tcPr>
            <w:tcW w:w="1007" w:type="pct"/>
            <w:tcBorders>
              <w:top w:val="single" w:sz="8" w:space="0" w:color="000000"/>
              <w:left w:val="single" w:sz="8" w:space="0" w:color="000000"/>
              <w:bottom w:val="single" w:sz="8" w:space="0" w:color="000000"/>
              <w:right w:val="single" w:sz="8" w:space="0" w:color="000000"/>
            </w:tcBorders>
          </w:tcPr>
          <w:p w:rsidR="00A22B6D" w:rsidRPr="00674662" w:rsidRDefault="00A22B6D" w:rsidP="008C2C1E">
            <w:pPr>
              <w:pStyle w:val="Titulek"/>
              <w:rPr>
                <w:i/>
                <w:sz w:val="24"/>
                <w:szCs w:val="24"/>
              </w:rPr>
            </w:pPr>
            <w:r w:rsidRPr="00674662">
              <w:rPr>
                <w:sz w:val="24"/>
                <w:szCs w:val="24"/>
              </w:rPr>
              <w:t xml:space="preserve">Number of </w:t>
            </w:r>
            <w:r w:rsidRPr="00674662">
              <w:rPr>
                <w:i/>
                <w:sz w:val="24"/>
                <w:szCs w:val="24"/>
              </w:rPr>
              <w:t>have</w:t>
            </w:r>
          </w:p>
        </w:tc>
        <w:tc>
          <w:tcPr>
            <w:tcW w:w="899" w:type="pct"/>
            <w:tcBorders>
              <w:top w:val="single" w:sz="8" w:space="0" w:color="000000"/>
              <w:left w:val="single" w:sz="8" w:space="0" w:color="000000"/>
              <w:bottom w:val="single" w:sz="8" w:space="0" w:color="000000"/>
              <w:right w:val="single" w:sz="8" w:space="0" w:color="000000"/>
            </w:tcBorders>
          </w:tcPr>
          <w:p w:rsidR="00A22B6D" w:rsidRPr="00674662" w:rsidRDefault="00A22B6D" w:rsidP="008C2C1E">
            <w:pPr>
              <w:pStyle w:val="Titulek"/>
              <w:rPr>
                <w:i/>
                <w:sz w:val="24"/>
                <w:szCs w:val="24"/>
              </w:rPr>
            </w:pPr>
            <w:r w:rsidRPr="00674662">
              <w:rPr>
                <w:sz w:val="24"/>
                <w:szCs w:val="24"/>
              </w:rPr>
              <w:t xml:space="preserve">Number of </w:t>
            </w:r>
            <w:r w:rsidRPr="00674662">
              <w:rPr>
                <w:i/>
                <w:sz w:val="24"/>
                <w:szCs w:val="24"/>
              </w:rPr>
              <w:t>do</w:t>
            </w:r>
          </w:p>
        </w:tc>
      </w:tr>
      <w:tr w:rsidR="00A22B6D" w:rsidRPr="00674662" w:rsidTr="008C2C1E">
        <w:trPr>
          <w:trHeight w:val="57"/>
        </w:trPr>
        <w:tc>
          <w:tcPr>
            <w:tcW w:w="1209" w:type="pct"/>
            <w:tcBorders>
              <w:top w:val="single" w:sz="8" w:space="0" w:color="000000"/>
            </w:tcBorders>
          </w:tcPr>
          <w:p w:rsidR="00A22B6D" w:rsidRPr="00674662" w:rsidRDefault="00A22B6D" w:rsidP="008C2C1E">
            <w:pPr>
              <w:pStyle w:val="Titulek"/>
              <w:rPr>
                <w:sz w:val="24"/>
                <w:szCs w:val="24"/>
              </w:rPr>
            </w:pPr>
            <w:r w:rsidRPr="00674662">
              <w:rPr>
                <w:sz w:val="24"/>
                <w:szCs w:val="24"/>
              </w:rPr>
              <w:t>Dee</w:t>
            </w:r>
          </w:p>
        </w:tc>
        <w:tc>
          <w:tcPr>
            <w:tcW w:w="993" w:type="pct"/>
            <w:tcBorders>
              <w:top w:val="single" w:sz="8" w:space="0" w:color="000000"/>
            </w:tcBorders>
          </w:tcPr>
          <w:p w:rsidR="00A22B6D" w:rsidRPr="00674662" w:rsidRDefault="00A22B6D" w:rsidP="008C2C1E">
            <w:pPr>
              <w:pStyle w:val="Titulek"/>
              <w:rPr>
                <w:sz w:val="24"/>
                <w:szCs w:val="24"/>
              </w:rPr>
            </w:pPr>
            <w:r w:rsidRPr="00674662">
              <w:rPr>
                <w:sz w:val="24"/>
                <w:szCs w:val="24"/>
              </w:rPr>
              <w:t>9</w:t>
            </w:r>
          </w:p>
        </w:tc>
        <w:tc>
          <w:tcPr>
            <w:tcW w:w="892" w:type="pct"/>
            <w:tcBorders>
              <w:top w:val="single" w:sz="8" w:space="0" w:color="000000"/>
            </w:tcBorders>
          </w:tcPr>
          <w:p w:rsidR="00A22B6D" w:rsidRPr="00674662" w:rsidRDefault="00B54034" w:rsidP="008C2C1E">
            <w:pPr>
              <w:pStyle w:val="Titulek"/>
              <w:rPr>
                <w:sz w:val="24"/>
                <w:szCs w:val="24"/>
              </w:rPr>
            </w:pPr>
            <w:r w:rsidRPr="00674662">
              <w:rPr>
                <w:sz w:val="24"/>
                <w:szCs w:val="24"/>
              </w:rPr>
              <w:t>42</w:t>
            </w:r>
          </w:p>
        </w:tc>
        <w:tc>
          <w:tcPr>
            <w:tcW w:w="1007" w:type="pct"/>
            <w:tcBorders>
              <w:top w:val="single" w:sz="8" w:space="0" w:color="000000"/>
            </w:tcBorders>
          </w:tcPr>
          <w:p w:rsidR="00A22B6D" w:rsidRPr="00674662" w:rsidRDefault="00B54034" w:rsidP="008C2C1E">
            <w:pPr>
              <w:pStyle w:val="Titulek"/>
              <w:rPr>
                <w:sz w:val="24"/>
                <w:szCs w:val="24"/>
              </w:rPr>
            </w:pPr>
            <w:r w:rsidRPr="00674662">
              <w:rPr>
                <w:sz w:val="24"/>
                <w:szCs w:val="24"/>
              </w:rPr>
              <w:t>7</w:t>
            </w:r>
          </w:p>
        </w:tc>
        <w:tc>
          <w:tcPr>
            <w:tcW w:w="899" w:type="pct"/>
            <w:tcBorders>
              <w:top w:val="single" w:sz="8" w:space="0" w:color="000000"/>
            </w:tcBorders>
          </w:tcPr>
          <w:p w:rsidR="00A22B6D" w:rsidRPr="00674662" w:rsidRDefault="00B54034" w:rsidP="008C2C1E">
            <w:pPr>
              <w:pStyle w:val="Titulek"/>
              <w:rPr>
                <w:sz w:val="24"/>
                <w:szCs w:val="24"/>
              </w:rPr>
            </w:pPr>
            <w:r w:rsidRPr="00674662">
              <w:rPr>
                <w:sz w:val="24"/>
                <w:szCs w:val="24"/>
              </w:rPr>
              <w:t>14</w:t>
            </w:r>
          </w:p>
        </w:tc>
      </w:tr>
      <w:tr w:rsidR="00A22B6D" w:rsidRPr="00674662" w:rsidTr="008C2C1E">
        <w:trPr>
          <w:trHeight w:val="57"/>
        </w:trPr>
        <w:tc>
          <w:tcPr>
            <w:tcW w:w="1209" w:type="pct"/>
          </w:tcPr>
          <w:p w:rsidR="00A22B6D" w:rsidRPr="00674662" w:rsidRDefault="00A22B6D" w:rsidP="008C2C1E">
            <w:pPr>
              <w:pStyle w:val="Titulek"/>
              <w:rPr>
                <w:sz w:val="24"/>
                <w:szCs w:val="24"/>
              </w:rPr>
            </w:pPr>
            <w:r w:rsidRPr="00674662">
              <w:rPr>
                <w:sz w:val="24"/>
                <w:szCs w:val="24"/>
              </w:rPr>
              <w:t>Bunk</w:t>
            </w:r>
          </w:p>
        </w:tc>
        <w:tc>
          <w:tcPr>
            <w:tcW w:w="993" w:type="pct"/>
          </w:tcPr>
          <w:p w:rsidR="00A22B6D" w:rsidRPr="00674662" w:rsidRDefault="00A22B6D" w:rsidP="008C2C1E">
            <w:pPr>
              <w:pStyle w:val="Titulek"/>
              <w:rPr>
                <w:sz w:val="24"/>
                <w:szCs w:val="24"/>
              </w:rPr>
            </w:pPr>
            <w:r w:rsidRPr="00674662">
              <w:rPr>
                <w:sz w:val="24"/>
                <w:szCs w:val="24"/>
              </w:rPr>
              <w:t>6</w:t>
            </w:r>
          </w:p>
        </w:tc>
        <w:tc>
          <w:tcPr>
            <w:tcW w:w="892" w:type="pct"/>
          </w:tcPr>
          <w:p w:rsidR="00A22B6D" w:rsidRPr="00674662" w:rsidRDefault="00B54034" w:rsidP="008C2C1E">
            <w:pPr>
              <w:pStyle w:val="Titulek"/>
              <w:rPr>
                <w:sz w:val="24"/>
                <w:szCs w:val="24"/>
              </w:rPr>
            </w:pPr>
            <w:r w:rsidRPr="00674662">
              <w:rPr>
                <w:sz w:val="24"/>
                <w:szCs w:val="24"/>
              </w:rPr>
              <w:t>29</w:t>
            </w:r>
          </w:p>
        </w:tc>
        <w:tc>
          <w:tcPr>
            <w:tcW w:w="1007" w:type="pct"/>
          </w:tcPr>
          <w:p w:rsidR="00A22B6D" w:rsidRPr="00674662" w:rsidRDefault="00B54034" w:rsidP="008C2C1E">
            <w:pPr>
              <w:pStyle w:val="Titulek"/>
              <w:rPr>
                <w:sz w:val="24"/>
                <w:szCs w:val="24"/>
              </w:rPr>
            </w:pPr>
            <w:r w:rsidRPr="00674662">
              <w:rPr>
                <w:sz w:val="24"/>
                <w:szCs w:val="24"/>
              </w:rPr>
              <w:t>9</w:t>
            </w:r>
          </w:p>
        </w:tc>
        <w:tc>
          <w:tcPr>
            <w:tcW w:w="899" w:type="pct"/>
          </w:tcPr>
          <w:p w:rsidR="00A22B6D" w:rsidRPr="00674662" w:rsidRDefault="00B54034" w:rsidP="008C2C1E">
            <w:pPr>
              <w:pStyle w:val="Titulek"/>
              <w:rPr>
                <w:sz w:val="24"/>
                <w:szCs w:val="24"/>
              </w:rPr>
            </w:pPr>
            <w:r w:rsidRPr="00674662">
              <w:rPr>
                <w:sz w:val="24"/>
                <w:szCs w:val="24"/>
              </w:rPr>
              <w:t>7</w:t>
            </w:r>
          </w:p>
        </w:tc>
      </w:tr>
      <w:tr w:rsidR="00A22B6D" w:rsidRPr="00674662" w:rsidTr="008C2C1E">
        <w:trPr>
          <w:trHeight w:val="57"/>
        </w:trPr>
        <w:tc>
          <w:tcPr>
            <w:tcW w:w="1209" w:type="pct"/>
          </w:tcPr>
          <w:p w:rsidR="00A22B6D" w:rsidRPr="00674662" w:rsidRDefault="00A22B6D" w:rsidP="008C2C1E">
            <w:pPr>
              <w:pStyle w:val="Titulek"/>
              <w:rPr>
                <w:sz w:val="24"/>
                <w:szCs w:val="24"/>
              </w:rPr>
            </w:pPr>
            <w:r w:rsidRPr="00674662">
              <w:rPr>
                <w:sz w:val="24"/>
                <w:szCs w:val="24"/>
              </w:rPr>
              <w:t>Avon</w:t>
            </w:r>
          </w:p>
        </w:tc>
        <w:tc>
          <w:tcPr>
            <w:tcW w:w="993" w:type="pct"/>
          </w:tcPr>
          <w:p w:rsidR="00A22B6D" w:rsidRPr="00674662" w:rsidRDefault="00A22B6D" w:rsidP="008C2C1E">
            <w:pPr>
              <w:pStyle w:val="Titulek"/>
              <w:rPr>
                <w:sz w:val="24"/>
                <w:szCs w:val="24"/>
              </w:rPr>
            </w:pPr>
            <w:r w:rsidRPr="00674662">
              <w:rPr>
                <w:sz w:val="24"/>
                <w:szCs w:val="24"/>
              </w:rPr>
              <w:t>3</w:t>
            </w:r>
          </w:p>
        </w:tc>
        <w:tc>
          <w:tcPr>
            <w:tcW w:w="892" w:type="pct"/>
          </w:tcPr>
          <w:p w:rsidR="00A22B6D" w:rsidRPr="00674662" w:rsidRDefault="00B54034" w:rsidP="008C2C1E">
            <w:pPr>
              <w:pStyle w:val="Titulek"/>
              <w:rPr>
                <w:sz w:val="24"/>
                <w:szCs w:val="24"/>
              </w:rPr>
            </w:pPr>
            <w:r w:rsidRPr="00674662">
              <w:rPr>
                <w:sz w:val="24"/>
                <w:szCs w:val="24"/>
              </w:rPr>
              <w:t>10</w:t>
            </w:r>
          </w:p>
        </w:tc>
        <w:tc>
          <w:tcPr>
            <w:tcW w:w="1007" w:type="pct"/>
          </w:tcPr>
          <w:p w:rsidR="00A22B6D" w:rsidRPr="00674662" w:rsidRDefault="00B54034" w:rsidP="008C2C1E">
            <w:pPr>
              <w:pStyle w:val="Titulek"/>
              <w:rPr>
                <w:sz w:val="24"/>
                <w:szCs w:val="24"/>
              </w:rPr>
            </w:pPr>
            <w:r w:rsidRPr="00674662">
              <w:rPr>
                <w:sz w:val="24"/>
                <w:szCs w:val="24"/>
              </w:rPr>
              <w:t>5</w:t>
            </w:r>
          </w:p>
        </w:tc>
        <w:tc>
          <w:tcPr>
            <w:tcW w:w="899" w:type="pct"/>
          </w:tcPr>
          <w:p w:rsidR="00A22B6D" w:rsidRPr="00674662" w:rsidRDefault="00B54034" w:rsidP="008C2C1E">
            <w:pPr>
              <w:pStyle w:val="Titulek"/>
              <w:rPr>
                <w:sz w:val="24"/>
                <w:szCs w:val="24"/>
              </w:rPr>
            </w:pPr>
            <w:r w:rsidRPr="00674662">
              <w:rPr>
                <w:sz w:val="24"/>
                <w:szCs w:val="24"/>
              </w:rPr>
              <w:t>6</w:t>
            </w:r>
          </w:p>
        </w:tc>
      </w:tr>
      <w:tr w:rsidR="00A22B6D" w:rsidRPr="00674662" w:rsidTr="008C2C1E">
        <w:trPr>
          <w:trHeight w:val="57"/>
        </w:trPr>
        <w:tc>
          <w:tcPr>
            <w:tcW w:w="1209" w:type="pct"/>
          </w:tcPr>
          <w:p w:rsidR="00A22B6D" w:rsidRPr="00674662" w:rsidRDefault="00A22B6D" w:rsidP="008C2C1E">
            <w:pPr>
              <w:pStyle w:val="Titulek"/>
              <w:rPr>
                <w:sz w:val="24"/>
                <w:szCs w:val="24"/>
              </w:rPr>
            </w:pPr>
            <w:r w:rsidRPr="00674662">
              <w:rPr>
                <w:sz w:val="24"/>
                <w:szCs w:val="24"/>
              </w:rPr>
              <w:t>McNulty</w:t>
            </w:r>
          </w:p>
        </w:tc>
        <w:tc>
          <w:tcPr>
            <w:tcW w:w="993" w:type="pct"/>
          </w:tcPr>
          <w:p w:rsidR="00A22B6D" w:rsidRPr="00674662" w:rsidRDefault="00A22B6D" w:rsidP="008C2C1E">
            <w:pPr>
              <w:pStyle w:val="Titulek"/>
              <w:rPr>
                <w:sz w:val="24"/>
                <w:szCs w:val="24"/>
              </w:rPr>
            </w:pPr>
            <w:r w:rsidRPr="00674662">
              <w:rPr>
                <w:sz w:val="24"/>
                <w:szCs w:val="24"/>
              </w:rPr>
              <w:t>3</w:t>
            </w:r>
          </w:p>
        </w:tc>
        <w:tc>
          <w:tcPr>
            <w:tcW w:w="892" w:type="pct"/>
          </w:tcPr>
          <w:p w:rsidR="00A22B6D" w:rsidRPr="00674662" w:rsidRDefault="00635EFD" w:rsidP="008C2C1E">
            <w:pPr>
              <w:pStyle w:val="Titulek"/>
              <w:rPr>
                <w:sz w:val="24"/>
                <w:szCs w:val="24"/>
              </w:rPr>
            </w:pPr>
            <w:r w:rsidRPr="00674662">
              <w:rPr>
                <w:sz w:val="24"/>
                <w:szCs w:val="24"/>
              </w:rPr>
              <w:t>56</w:t>
            </w:r>
          </w:p>
        </w:tc>
        <w:tc>
          <w:tcPr>
            <w:tcW w:w="1007" w:type="pct"/>
          </w:tcPr>
          <w:p w:rsidR="00A22B6D" w:rsidRPr="00674662" w:rsidRDefault="00635EFD" w:rsidP="008C2C1E">
            <w:pPr>
              <w:pStyle w:val="Titulek"/>
              <w:rPr>
                <w:sz w:val="24"/>
                <w:szCs w:val="24"/>
              </w:rPr>
            </w:pPr>
            <w:r w:rsidRPr="00674662">
              <w:rPr>
                <w:sz w:val="24"/>
                <w:szCs w:val="24"/>
              </w:rPr>
              <w:t>12</w:t>
            </w:r>
          </w:p>
        </w:tc>
        <w:tc>
          <w:tcPr>
            <w:tcW w:w="899" w:type="pct"/>
          </w:tcPr>
          <w:p w:rsidR="00A22B6D" w:rsidRPr="00674662" w:rsidRDefault="00635EFD" w:rsidP="008C2C1E">
            <w:pPr>
              <w:pStyle w:val="Titulek"/>
              <w:rPr>
                <w:sz w:val="24"/>
                <w:szCs w:val="24"/>
              </w:rPr>
            </w:pPr>
            <w:r w:rsidRPr="00674662">
              <w:rPr>
                <w:sz w:val="24"/>
                <w:szCs w:val="24"/>
              </w:rPr>
              <w:t>27</w:t>
            </w:r>
          </w:p>
        </w:tc>
      </w:tr>
      <w:tr w:rsidR="00A22B6D" w:rsidRPr="00674662" w:rsidTr="008C2C1E">
        <w:trPr>
          <w:trHeight w:val="57"/>
        </w:trPr>
        <w:tc>
          <w:tcPr>
            <w:tcW w:w="1209" w:type="pct"/>
          </w:tcPr>
          <w:p w:rsidR="00A22B6D" w:rsidRPr="00674662" w:rsidRDefault="00A22B6D" w:rsidP="008C2C1E">
            <w:pPr>
              <w:pStyle w:val="Titulek"/>
              <w:rPr>
                <w:sz w:val="24"/>
                <w:szCs w:val="24"/>
              </w:rPr>
            </w:pPr>
            <w:r w:rsidRPr="00674662">
              <w:rPr>
                <w:rFonts w:eastAsia="Times New Roman"/>
                <w:color w:val="auto"/>
                <w:sz w:val="24"/>
                <w:szCs w:val="24"/>
              </w:rPr>
              <w:t>Snotboogie's friend</w:t>
            </w:r>
          </w:p>
        </w:tc>
        <w:tc>
          <w:tcPr>
            <w:tcW w:w="993" w:type="pct"/>
          </w:tcPr>
          <w:p w:rsidR="00A22B6D" w:rsidRPr="00674662" w:rsidRDefault="00A22B6D" w:rsidP="008C2C1E">
            <w:pPr>
              <w:pStyle w:val="Titulek"/>
              <w:rPr>
                <w:sz w:val="24"/>
                <w:szCs w:val="24"/>
              </w:rPr>
            </w:pPr>
            <w:r w:rsidRPr="00674662">
              <w:rPr>
                <w:sz w:val="24"/>
                <w:szCs w:val="24"/>
              </w:rPr>
              <w:t>3</w:t>
            </w:r>
          </w:p>
        </w:tc>
        <w:tc>
          <w:tcPr>
            <w:tcW w:w="892" w:type="pct"/>
          </w:tcPr>
          <w:p w:rsidR="00A22B6D" w:rsidRPr="00674662" w:rsidRDefault="00635EFD" w:rsidP="008C2C1E">
            <w:pPr>
              <w:pStyle w:val="Titulek"/>
              <w:rPr>
                <w:sz w:val="24"/>
                <w:szCs w:val="24"/>
              </w:rPr>
            </w:pPr>
            <w:r w:rsidRPr="00674662">
              <w:rPr>
                <w:sz w:val="24"/>
                <w:szCs w:val="24"/>
              </w:rPr>
              <w:t>7</w:t>
            </w:r>
          </w:p>
        </w:tc>
        <w:tc>
          <w:tcPr>
            <w:tcW w:w="1007" w:type="pct"/>
          </w:tcPr>
          <w:p w:rsidR="00A22B6D" w:rsidRPr="00674662" w:rsidRDefault="00635EFD" w:rsidP="008C2C1E">
            <w:pPr>
              <w:pStyle w:val="Titulek"/>
              <w:rPr>
                <w:sz w:val="24"/>
                <w:szCs w:val="24"/>
              </w:rPr>
            </w:pPr>
            <w:r w:rsidRPr="00674662">
              <w:rPr>
                <w:sz w:val="24"/>
                <w:szCs w:val="24"/>
              </w:rPr>
              <w:t>2</w:t>
            </w:r>
          </w:p>
        </w:tc>
        <w:tc>
          <w:tcPr>
            <w:tcW w:w="899" w:type="pct"/>
          </w:tcPr>
          <w:p w:rsidR="00A22B6D" w:rsidRPr="00674662" w:rsidRDefault="00635EFD" w:rsidP="008C2C1E">
            <w:pPr>
              <w:pStyle w:val="Titulek"/>
              <w:rPr>
                <w:sz w:val="24"/>
                <w:szCs w:val="24"/>
              </w:rPr>
            </w:pPr>
            <w:r w:rsidRPr="00674662">
              <w:rPr>
                <w:sz w:val="24"/>
                <w:szCs w:val="24"/>
              </w:rPr>
              <w:t>3</w:t>
            </w:r>
          </w:p>
        </w:tc>
      </w:tr>
      <w:tr w:rsidR="00A22B6D" w:rsidRPr="00674662" w:rsidTr="008C2C1E">
        <w:trPr>
          <w:trHeight w:val="57"/>
        </w:trPr>
        <w:tc>
          <w:tcPr>
            <w:tcW w:w="1209" w:type="pct"/>
          </w:tcPr>
          <w:p w:rsidR="00A22B6D" w:rsidRPr="00674662" w:rsidRDefault="00A22B6D" w:rsidP="008C2C1E">
            <w:pPr>
              <w:pStyle w:val="Titulek"/>
              <w:rPr>
                <w:sz w:val="24"/>
                <w:szCs w:val="24"/>
              </w:rPr>
            </w:pPr>
            <w:r w:rsidRPr="00674662">
              <w:rPr>
                <w:sz w:val="24"/>
                <w:szCs w:val="24"/>
              </w:rPr>
              <w:t>addict</w:t>
            </w:r>
          </w:p>
        </w:tc>
        <w:tc>
          <w:tcPr>
            <w:tcW w:w="993" w:type="pct"/>
          </w:tcPr>
          <w:p w:rsidR="00A22B6D" w:rsidRPr="00674662" w:rsidRDefault="00A22B6D" w:rsidP="008C2C1E">
            <w:pPr>
              <w:pStyle w:val="Titulek"/>
              <w:rPr>
                <w:sz w:val="24"/>
                <w:szCs w:val="24"/>
              </w:rPr>
            </w:pPr>
            <w:r w:rsidRPr="00674662">
              <w:rPr>
                <w:sz w:val="24"/>
                <w:szCs w:val="24"/>
              </w:rPr>
              <w:t>2</w:t>
            </w:r>
          </w:p>
        </w:tc>
        <w:tc>
          <w:tcPr>
            <w:tcW w:w="892" w:type="pct"/>
          </w:tcPr>
          <w:p w:rsidR="00A22B6D" w:rsidRPr="00674662" w:rsidRDefault="00B54034" w:rsidP="008C2C1E">
            <w:pPr>
              <w:pStyle w:val="Titulek"/>
              <w:rPr>
                <w:sz w:val="24"/>
                <w:szCs w:val="24"/>
              </w:rPr>
            </w:pPr>
            <w:r w:rsidRPr="00674662">
              <w:rPr>
                <w:sz w:val="24"/>
                <w:szCs w:val="24"/>
              </w:rPr>
              <w:t>4</w:t>
            </w:r>
          </w:p>
        </w:tc>
        <w:tc>
          <w:tcPr>
            <w:tcW w:w="1007" w:type="pct"/>
          </w:tcPr>
          <w:p w:rsidR="00A22B6D" w:rsidRPr="00674662" w:rsidRDefault="00B54034" w:rsidP="008C2C1E">
            <w:pPr>
              <w:pStyle w:val="Titulek"/>
              <w:rPr>
                <w:sz w:val="24"/>
                <w:szCs w:val="24"/>
              </w:rPr>
            </w:pPr>
            <w:r w:rsidRPr="00674662">
              <w:rPr>
                <w:sz w:val="24"/>
                <w:szCs w:val="24"/>
              </w:rPr>
              <w:t>2</w:t>
            </w:r>
          </w:p>
        </w:tc>
        <w:tc>
          <w:tcPr>
            <w:tcW w:w="899" w:type="pct"/>
          </w:tcPr>
          <w:p w:rsidR="00A22B6D" w:rsidRPr="00674662" w:rsidRDefault="00B54034" w:rsidP="008C2C1E">
            <w:pPr>
              <w:pStyle w:val="Titulek"/>
              <w:rPr>
                <w:sz w:val="24"/>
                <w:szCs w:val="24"/>
              </w:rPr>
            </w:pPr>
            <w:r w:rsidRPr="00674662">
              <w:rPr>
                <w:sz w:val="24"/>
                <w:szCs w:val="24"/>
              </w:rPr>
              <w:t>0</w:t>
            </w:r>
          </w:p>
        </w:tc>
      </w:tr>
      <w:tr w:rsidR="00A22B6D" w:rsidRPr="00674662" w:rsidTr="008C2C1E">
        <w:trPr>
          <w:trHeight w:val="57"/>
        </w:trPr>
        <w:tc>
          <w:tcPr>
            <w:tcW w:w="1209" w:type="pct"/>
          </w:tcPr>
          <w:p w:rsidR="00A22B6D" w:rsidRPr="00D96FA0" w:rsidRDefault="00A22B6D" w:rsidP="008C2C1E">
            <w:pPr>
              <w:pStyle w:val="Titulek"/>
              <w:rPr>
                <w:sz w:val="24"/>
                <w:szCs w:val="24"/>
              </w:rPr>
            </w:pPr>
            <w:r w:rsidRPr="00D96FA0">
              <w:rPr>
                <w:sz w:val="24"/>
                <w:szCs w:val="24"/>
              </w:rPr>
              <w:t>Kima</w:t>
            </w:r>
          </w:p>
        </w:tc>
        <w:tc>
          <w:tcPr>
            <w:tcW w:w="993" w:type="pct"/>
          </w:tcPr>
          <w:p w:rsidR="00A22B6D" w:rsidRPr="00674662" w:rsidRDefault="00A22B6D" w:rsidP="008C2C1E">
            <w:pPr>
              <w:pStyle w:val="Titulek"/>
              <w:rPr>
                <w:sz w:val="24"/>
                <w:szCs w:val="24"/>
              </w:rPr>
            </w:pPr>
            <w:r w:rsidRPr="00674662">
              <w:rPr>
                <w:sz w:val="24"/>
                <w:szCs w:val="24"/>
              </w:rPr>
              <w:t>2</w:t>
            </w:r>
          </w:p>
        </w:tc>
        <w:tc>
          <w:tcPr>
            <w:tcW w:w="892" w:type="pct"/>
          </w:tcPr>
          <w:p w:rsidR="00A22B6D" w:rsidRPr="00674662" w:rsidRDefault="00B54034" w:rsidP="008C2C1E">
            <w:pPr>
              <w:pStyle w:val="Titulek"/>
              <w:rPr>
                <w:sz w:val="24"/>
                <w:szCs w:val="24"/>
              </w:rPr>
            </w:pPr>
            <w:r w:rsidRPr="00674662">
              <w:rPr>
                <w:sz w:val="24"/>
                <w:szCs w:val="24"/>
              </w:rPr>
              <w:t>18</w:t>
            </w:r>
          </w:p>
        </w:tc>
        <w:tc>
          <w:tcPr>
            <w:tcW w:w="1007" w:type="pct"/>
          </w:tcPr>
          <w:p w:rsidR="00A22B6D" w:rsidRPr="00674662" w:rsidRDefault="00B54034" w:rsidP="008C2C1E">
            <w:pPr>
              <w:pStyle w:val="Titulek"/>
              <w:rPr>
                <w:sz w:val="24"/>
                <w:szCs w:val="24"/>
              </w:rPr>
            </w:pPr>
            <w:r w:rsidRPr="00674662">
              <w:rPr>
                <w:sz w:val="24"/>
                <w:szCs w:val="24"/>
              </w:rPr>
              <w:t>7</w:t>
            </w:r>
          </w:p>
        </w:tc>
        <w:tc>
          <w:tcPr>
            <w:tcW w:w="899" w:type="pct"/>
          </w:tcPr>
          <w:p w:rsidR="00A22B6D" w:rsidRPr="00674662" w:rsidRDefault="00B54034" w:rsidP="008C2C1E">
            <w:pPr>
              <w:pStyle w:val="Titulek"/>
              <w:rPr>
                <w:sz w:val="24"/>
                <w:szCs w:val="24"/>
              </w:rPr>
            </w:pPr>
            <w:r w:rsidRPr="00674662">
              <w:rPr>
                <w:sz w:val="24"/>
                <w:szCs w:val="24"/>
              </w:rPr>
              <w:t>6</w:t>
            </w:r>
          </w:p>
        </w:tc>
      </w:tr>
      <w:tr w:rsidR="00A22B6D" w:rsidRPr="00674662" w:rsidTr="008C2C1E">
        <w:trPr>
          <w:trHeight w:val="57"/>
        </w:trPr>
        <w:tc>
          <w:tcPr>
            <w:tcW w:w="1209" w:type="pct"/>
          </w:tcPr>
          <w:p w:rsidR="00A22B6D" w:rsidRPr="00D96FA0" w:rsidRDefault="00A22B6D" w:rsidP="008C2C1E">
            <w:pPr>
              <w:pStyle w:val="Titulek"/>
              <w:rPr>
                <w:sz w:val="24"/>
                <w:szCs w:val="24"/>
              </w:rPr>
            </w:pPr>
            <w:r w:rsidRPr="00D96FA0">
              <w:rPr>
                <w:rFonts w:eastAsia="Times New Roman"/>
                <w:bCs/>
                <w:color w:val="auto"/>
                <w:sz w:val="24"/>
                <w:szCs w:val="24"/>
              </w:rPr>
              <w:t>Nakeisha Lyles</w:t>
            </w:r>
          </w:p>
        </w:tc>
        <w:tc>
          <w:tcPr>
            <w:tcW w:w="993" w:type="pct"/>
          </w:tcPr>
          <w:p w:rsidR="00A22B6D" w:rsidRPr="00674662" w:rsidRDefault="00A22B6D" w:rsidP="008C2C1E">
            <w:pPr>
              <w:pStyle w:val="Titulek"/>
              <w:rPr>
                <w:sz w:val="24"/>
                <w:szCs w:val="24"/>
              </w:rPr>
            </w:pPr>
            <w:r w:rsidRPr="00674662">
              <w:rPr>
                <w:sz w:val="24"/>
                <w:szCs w:val="24"/>
              </w:rPr>
              <w:t>2</w:t>
            </w:r>
          </w:p>
        </w:tc>
        <w:tc>
          <w:tcPr>
            <w:tcW w:w="892" w:type="pct"/>
          </w:tcPr>
          <w:p w:rsidR="00A22B6D" w:rsidRPr="00674662" w:rsidRDefault="00635EFD" w:rsidP="008C2C1E">
            <w:pPr>
              <w:pStyle w:val="Titulek"/>
              <w:rPr>
                <w:sz w:val="24"/>
                <w:szCs w:val="24"/>
              </w:rPr>
            </w:pPr>
            <w:r w:rsidRPr="00674662">
              <w:rPr>
                <w:sz w:val="24"/>
                <w:szCs w:val="24"/>
              </w:rPr>
              <w:t>7</w:t>
            </w:r>
          </w:p>
        </w:tc>
        <w:tc>
          <w:tcPr>
            <w:tcW w:w="1007" w:type="pct"/>
          </w:tcPr>
          <w:p w:rsidR="00A22B6D" w:rsidRPr="00674662" w:rsidRDefault="00635EFD" w:rsidP="008C2C1E">
            <w:pPr>
              <w:pStyle w:val="Titulek"/>
              <w:rPr>
                <w:sz w:val="24"/>
                <w:szCs w:val="24"/>
              </w:rPr>
            </w:pPr>
            <w:r w:rsidRPr="00674662">
              <w:rPr>
                <w:sz w:val="24"/>
                <w:szCs w:val="24"/>
              </w:rPr>
              <w:t>0</w:t>
            </w:r>
          </w:p>
        </w:tc>
        <w:tc>
          <w:tcPr>
            <w:tcW w:w="899" w:type="pct"/>
          </w:tcPr>
          <w:p w:rsidR="00A22B6D" w:rsidRPr="00674662" w:rsidRDefault="00635EFD" w:rsidP="008C2C1E">
            <w:pPr>
              <w:pStyle w:val="Titulek"/>
              <w:rPr>
                <w:sz w:val="24"/>
                <w:szCs w:val="24"/>
              </w:rPr>
            </w:pPr>
            <w:r w:rsidRPr="00674662">
              <w:rPr>
                <w:sz w:val="24"/>
                <w:szCs w:val="24"/>
              </w:rPr>
              <w:t>2</w:t>
            </w:r>
          </w:p>
        </w:tc>
      </w:tr>
      <w:tr w:rsidR="00A22B6D" w:rsidRPr="00674662" w:rsidTr="008C2C1E">
        <w:trPr>
          <w:trHeight w:val="57"/>
        </w:trPr>
        <w:tc>
          <w:tcPr>
            <w:tcW w:w="1209" w:type="pct"/>
          </w:tcPr>
          <w:p w:rsidR="00A22B6D" w:rsidRPr="00D96FA0" w:rsidRDefault="00B54034" w:rsidP="008C2C1E">
            <w:pPr>
              <w:pStyle w:val="Titulek"/>
              <w:rPr>
                <w:sz w:val="24"/>
                <w:szCs w:val="24"/>
              </w:rPr>
            </w:pPr>
            <w:r w:rsidRPr="00D96FA0">
              <w:rPr>
                <w:sz w:val="24"/>
                <w:szCs w:val="24"/>
              </w:rPr>
              <w:t>Shardene</w:t>
            </w:r>
          </w:p>
        </w:tc>
        <w:tc>
          <w:tcPr>
            <w:tcW w:w="993" w:type="pct"/>
          </w:tcPr>
          <w:p w:rsidR="00A22B6D" w:rsidRPr="00674662" w:rsidRDefault="00B54034" w:rsidP="008C2C1E">
            <w:pPr>
              <w:pStyle w:val="Titulek"/>
              <w:rPr>
                <w:sz w:val="24"/>
                <w:szCs w:val="24"/>
              </w:rPr>
            </w:pPr>
            <w:r w:rsidRPr="00674662">
              <w:rPr>
                <w:sz w:val="24"/>
                <w:szCs w:val="24"/>
              </w:rPr>
              <w:t>2</w:t>
            </w:r>
          </w:p>
        </w:tc>
        <w:tc>
          <w:tcPr>
            <w:tcW w:w="892" w:type="pct"/>
          </w:tcPr>
          <w:p w:rsidR="00A22B6D" w:rsidRPr="00674662" w:rsidRDefault="00635EFD" w:rsidP="008C2C1E">
            <w:pPr>
              <w:pStyle w:val="Titulek"/>
              <w:rPr>
                <w:sz w:val="24"/>
                <w:szCs w:val="24"/>
              </w:rPr>
            </w:pPr>
            <w:r w:rsidRPr="00674662">
              <w:rPr>
                <w:sz w:val="24"/>
                <w:szCs w:val="24"/>
              </w:rPr>
              <w:t>1</w:t>
            </w:r>
          </w:p>
        </w:tc>
        <w:tc>
          <w:tcPr>
            <w:tcW w:w="1007" w:type="pct"/>
          </w:tcPr>
          <w:p w:rsidR="00A22B6D" w:rsidRPr="00674662" w:rsidRDefault="00635EFD" w:rsidP="008C2C1E">
            <w:pPr>
              <w:pStyle w:val="Titulek"/>
              <w:rPr>
                <w:sz w:val="24"/>
                <w:szCs w:val="24"/>
              </w:rPr>
            </w:pPr>
            <w:r w:rsidRPr="00674662">
              <w:rPr>
                <w:sz w:val="24"/>
                <w:szCs w:val="24"/>
              </w:rPr>
              <w:t>1</w:t>
            </w:r>
          </w:p>
        </w:tc>
        <w:tc>
          <w:tcPr>
            <w:tcW w:w="899" w:type="pct"/>
          </w:tcPr>
          <w:p w:rsidR="00A22B6D" w:rsidRPr="00674662" w:rsidRDefault="00635EFD" w:rsidP="008C2C1E">
            <w:pPr>
              <w:pStyle w:val="Titulek"/>
              <w:rPr>
                <w:sz w:val="24"/>
                <w:szCs w:val="24"/>
              </w:rPr>
            </w:pPr>
            <w:r w:rsidRPr="00674662">
              <w:rPr>
                <w:sz w:val="24"/>
                <w:szCs w:val="24"/>
              </w:rPr>
              <w:t>2</w:t>
            </w:r>
          </w:p>
        </w:tc>
      </w:tr>
      <w:tr w:rsidR="00B54034" w:rsidRPr="00674662" w:rsidTr="008C2C1E">
        <w:trPr>
          <w:trHeight w:val="57"/>
        </w:trPr>
        <w:tc>
          <w:tcPr>
            <w:tcW w:w="1209" w:type="pct"/>
          </w:tcPr>
          <w:p w:rsidR="00B54034" w:rsidRPr="00674662" w:rsidRDefault="00B54034" w:rsidP="008C2C1E">
            <w:pPr>
              <w:pStyle w:val="Titulek"/>
              <w:rPr>
                <w:sz w:val="24"/>
                <w:szCs w:val="24"/>
              </w:rPr>
            </w:pPr>
            <w:r w:rsidRPr="00674662">
              <w:rPr>
                <w:sz w:val="24"/>
                <w:szCs w:val="24"/>
              </w:rPr>
              <w:t>Wallace</w:t>
            </w:r>
          </w:p>
        </w:tc>
        <w:tc>
          <w:tcPr>
            <w:tcW w:w="993" w:type="pct"/>
          </w:tcPr>
          <w:p w:rsidR="00B54034" w:rsidRPr="00674662" w:rsidRDefault="00B54034" w:rsidP="008C2C1E">
            <w:pPr>
              <w:pStyle w:val="Titulek"/>
              <w:rPr>
                <w:sz w:val="24"/>
                <w:szCs w:val="24"/>
              </w:rPr>
            </w:pPr>
            <w:r w:rsidRPr="00674662">
              <w:rPr>
                <w:sz w:val="24"/>
                <w:szCs w:val="24"/>
              </w:rPr>
              <w:t>2</w:t>
            </w:r>
          </w:p>
        </w:tc>
        <w:tc>
          <w:tcPr>
            <w:tcW w:w="892" w:type="pct"/>
          </w:tcPr>
          <w:p w:rsidR="00B54034" w:rsidRPr="00674662" w:rsidRDefault="00635EFD" w:rsidP="008C2C1E">
            <w:pPr>
              <w:pStyle w:val="Titulek"/>
              <w:rPr>
                <w:sz w:val="24"/>
                <w:szCs w:val="24"/>
              </w:rPr>
            </w:pPr>
            <w:r w:rsidRPr="00674662">
              <w:rPr>
                <w:sz w:val="24"/>
                <w:szCs w:val="24"/>
              </w:rPr>
              <w:t>5</w:t>
            </w:r>
          </w:p>
        </w:tc>
        <w:tc>
          <w:tcPr>
            <w:tcW w:w="1007" w:type="pct"/>
          </w:tcPr>
          <w:p w:rsidR="00B54034" w:rsidRPr="00674662" w:rsidRDefault="00635EFD" w:rsidP="008C2C1E">
            <w:pPr>
              <w:pStyle w:val="Titulek"/>
              <w:rPr>
                <w:sz w:val="24"/>
                <w:szCs w:val="24"/>
              </w:rPr>
            </w:pPr>
            <w:r w:rsidRPr="00674662">
              <w:rPr>
                <w:sz w:val="24"/>
                <w:szCs w:val="24"/>
              </w:rPr>
              <w:t>0</w:t>
            </w:r>
          </w:p>
        </w:tc>
        <w:tc>
          <w:tcPr>
            <w:tcW w:w="899" w:type="pct"/>
          </w:tcPr>
          <w:p w:rsidR="00B54034" w:rsidRPr="00674662" w:rsidRDefault="00635EFD" w:rsidP="008C2C1E">
            <w:pPr>
              <w:pStyle w:val="Titulek"/>
              <w:rPr>
                <w:sz w:val="24"/>
                <w:szCs w:val="24"/>
              </w:rPr>
            </w:pPr>
            <w:r w:rsidRPr="00674662">
              <w:rPr>
                <w:sz w:val="24"/>
                <w:szCs w:val="24"/>
              </w:rPr>
              <w:t>2</w:t>
            </w:r>
          </w:p>
        </w:tc>
      </w:tr>
      <w:tr w:rsidR="00B54034" w:rsidRPr="00674662" w:rsidTr="008C2C1E">
        <w:trPr>
          <w:trHeight w:val="57"/>
        </w:trPr>
        <w:tc>
          <w:tcPr>
            <w:tcW w:w="1209" w:type="pct"/>
          </w:tcPr>
          <w:p w:rsidR="00B54034" w:rsidRPr="00674662" w:rsidRDefault="00B54034" w:rsidP="008C2C1E">
            <w:pPr>
              <w:pStyle w:val="Titulek"/>
              <w:rPr>
                <w:sz w:val="24"/>
                <w:szCs w:val="24"/>
              </w:rPr>
            </w:pPr>
            <w:r w:rsidRPr="00674662">
              <w:rPr>
                <w:sz w:val="24"/>
                <w:szCs w:val="24"/>
              </w:rPr>
              <w:t>Bubbles</w:t>
            </w:r>
          </w:p>
        </w:tc>
        <w:tc>
          <w:tcPr>
            <w:tcW w:w="993" w:type="pct"/>
          </w:tcPr>
          <w:p w:rsidR="00B54034" w:rsidRPr="00674662" w:rsidRDefault="00B54034" w:rsidP="008C2C1E">
            <w:pPr>
              <w:pStyle w:val="Titulek"/>
              <w:rPr>
                <w:sz w:val="24"/>
                <w:szCs w:val="24"/>
              </w:rPr>
            </w:pPr>
            <w:r w:rsidRPr="00674662">
              <w:rPr>
                <w:sz w:val="24"/>
                <w:szCs w:val="24"/>
              </w:rPr>
              <w:t>1</w:t>
            </w:r>
          </w:p>
        </w:tc>
        <w:tc>
          <w:tcPr>
            <w:tcW w:w="892" w:type="pct"/>
          </w:tcPr>
          <w:p w:rsidR="00B54034" w:rsidRPr="00674662" w:rsidRDefault="00B54034" w:rsidP="008C2C1E">
            <w:pPr>
              <w:pStyle w:val="Titulek"/>
              <w:rPr>
                <w:sz w:val="24"/>
                <w:szCs w:val="24"/>
              </w:rPr>
            </w:pPr>
            <w:r w:rsidRPr="00674662">
              <w:rPr>
                <w:sz w:val="24"/>
                <w:szCs w:val="24"/>
              </w:rPr>
              <w:t>10</w:t>
            </w:r>
          </w:p>
        </w:tc>
        <w:tc>
          <w:tcPr>
            <w:tcW w:w="1007" w:type="pct"/>
          </w:tcPr>
          <w:p w:rsidR="00B54034" w:rsidRPr="00674662" w:rsidRDefault="00B54034" w:rsidP="008C2C1E">
            <w:pPr>
              <w:pStyle w:val="Titulek"/>
              <w:rPr>
                <w:sz w:val="24"/>
                <w:szCs w:val="24"/>
              </w:rPr>
            </w:pPr>
            <w:r w:rsidRPr="00674662">
              <w:rPr>
                <w:sz w:val="24"/>
                <w:szCs w:val="24"/>
              </w:rPr>
              <w:t>4</w:t>
            </w:r>
          </w:p>
        </w:tc>
        <w:tc>
          <w:tcPr>
            <w:tcW w:w="899" w:type="pct"/>
          </w:tcPr>
          <w:p w:rsidR="00B54034" w:rsidRPr="00674662" w:rsidRDefault="00B54034" w:rsidP="008C2C1E">
            <w:pPr>
              <w:pStyle w:val="Titulek"/>
              <w:rPr>
                <w:sz w:val="24"/>
                <w:szCs w:val="24"/>
              </w:rPr>
            </w:pPr>
            <w:r w:rsidRPr="00674662">
              <w:rPr>
                <w:sz w:val="24"/>
                <w:szCs w:val="24"/>
              </w:rPr>
              <w:t>2</w:t>
            </w:r>
          </w:p>
        </w:tc>
      </w:tr>
      <w:tr w:rsidR="00B54034" w:rsidRPr="00674662" w:rsidTr="008C2C1E">
        <w:trPr>
          <w:trHeight w:val="57"/>
        </w:trPr>
        <w:tc>
          <w:tcPr>
            <w:tcW w:w="1209" w:type="pct"/>
          </w:tcPr>
          <w:p w:rsidR="00B54034" w:rsidRPr="00674662" w:rsidRDefault="00B54034" w:rsidP="008C2C1E">
            <w:pPr>
              <w:pStyle w:val="Titulek"/>
              <w:rPr>
                <w:sz w:val="24"/>
                <w:szCs w:val="24"/>
              </w:rPr>
            </w:pPr>
            <w:r w:rsidRPr="00674662">
              <w:rPr>
                <w:sz w:val="24"/>
                <w:szCs w:val="24"/>
              </w:rPr>
              <w:t>Stringer</w:t>
            </w:r>
          </w:p>
        </w:tc>
        <w:tc>
          <w:tcPr>
            <w:tcW w:w="993" w:type="pct"/>
          </w:tcPr>
          <w:p w:rsidR="00B54034" w:rsidRPr="00674662" w:rsidRDefault="00B54034" w:rsidP="008C2C1E">
            <w:pPr>
              <w:pStyle w:val="Titulek"/>
              <w:rPr>
                <w:sz w:val="24"/>
                <w:szCs w:val="24"/>
              </w:rPr>
            </w:pPr>
            <w:r w:rsidRPr="00674662">
              <w:rPr>
                <w:sz w:val="24"/>
                <w:szCs w:val="24"/>
              </w:rPr>
              <w:t>1</w:t>
            </w:r>
          </w:p>
        </w:tc>
        <w:tc>
          <w:tcPr>
            <w:tcW w:w="892" w:type="pct"/>
          </w:tcPr>
          <w:p w:rsidR="00B54034" w:rsidRPr="00674662" w:rsidRDefault="00635EFD" w:rsidP="008C2C1E">
            <w:pPr>
              <w:pStyle w:val="Titulek"/>
              <w:rPr>
                <w:sz w:val="24"/>
                <w:szCs w:val="24"/>
              </w:rPr>
            </w:pPr>
            <w:r w:rsidRPr="00674662">
              <w:rPr>
                <w:sz w:val="24"/>
                <w:szCs w:val="24"/>
              </w:rPr>
              <w:t>8</w:t>
            </w:r>
          </w:p>
        </w:tc>
        <w:tc>
          <w:tcPr>
            <w:tcW w:w="1007" w:type="pct"/>
          </w:tcPr>
          <w:p w:rsidR="00B54034" w:rsidRPr="00674662" w:rsidRDefault="00635EFD" w:rsidP="008C2C1E">
            <w:pPr>
              <w:pStyle w:val="Titulek"/>
              <w:rPr>
                <w:sz w:val="24"/>
                <w:szCs w:val="24"/>
              </w:rPr>
            </w:pPr>
            <w:r w:rsidRPr="00674662">
              <w:rPr>
                <w:sz w:val="24"/>
                <w:szCs w:val="24"/>
              </w:rPr>
              <w:t>2</w:t>
            </w:r>
          </w:p>
        </w:tc>
        <w:tc>
          <w:tcPr>
            <w:tcW w:w="899" w:type="pct"/>
          </w:tcPr>
          <w:p w:rsidR="00B54034" w:rsidRPr="00674662" w:rsidRDefault="00635EFD" w:rsidP="008C2C1E">
            <w:pPr>
              <w:pStyle w:val="Titulek"/>
              <w:rPr>
                <w:sz w:val="24"/>
                <w:szCs w:val="24"/>
              </w:rPr>
            </w:pPr>
            <w:r w:rsidRPr="00674662">
              <w:rPr>
                <w:sz w:val="24"/>
                <w:szCs w:val="24"/>
              </w:rPr>
              <w:t>2</w:t>
            </w:r>
          </w:p>
        </w:tc>
      </w:tr>
      <w:tr w:rsidR="00B54034" w:rsidRPr="00674662" w:rsidTr="008C2C1E">
        <w:trPr>
          <w:trHeight w:val="57"/>
        </w:trPr>
        <w:tc>
          <w:tcPr>
            <w:tcW w:w="1209" w:type="pct"/>
          </w:tcPr>
          <w:p w:rsidR="00B54034" w:rsidRPr="00674662" w:rsidRDefault="00B54034" w:rsidP="008C2C1E">
            <w:pPr>
              <w:pStyle w:val="Titulek"/>
              <w:rPr>
                <w:sz w:val="24"/>
                <w:szCs w:val="24"/>
              </w:rPr>
            </w:pPr>
            <w:r w:rsidRPr="00674662">
              <w:rPr>
                <w:sz w:val="24"/>
                <w:szCs w:val="24"/>
              </w:rPr>
              <w:t>Tiffany</w:t>
            </w:r>
          </w:p>
        </w:tc>
        <w:tc>
          <w:tcPr>
            <w:tcW w:w="993" w:type="pct"/>
          </w:tcPr>
          <w:p w:rsidR="00B54034" w:rsidRPr="00674662" w:rsidRDefault="00B54034" w:rsidP="008C2C1E">
            <w:pPr>
              <w:pStyle w:val="Titulek"/>
              <w:rPr>
                <w:sz w:val="24"/>
                <w:szCs w:val="24"/>
              </w:rPr>
            </w:pPr>
            <w:r w:rsidRPr="00674662">
              <w:rPr>
                <w:sz w:val="24"/>
                <w:szCs w:val="24"/>
              </w:rPr>
              <w:t>1</w:t>
            </w:r>
          </w:p>
        </w:tc>
        <w:tc>
          <w:tcPr>
            <w:tcW w:w="892" w:type="pct"/>
          </w:tcPr>
          <w:p w:rsidR="00B54034" w:rsidRPr="00674662" w:rsidRDefault="00635EFD" w:rsidP="008C2C1E">
            <w:pPr>
              <w:pStyle w:val="Titulek"/>
              <w:rPr>
                <w:sz w:val="24"/>
                <w:szCs w:val="24"/>
              </w:rPr>
            </w:pPr>
            <w:r w:rsidRPr="00674662">
              <w:rPr>
                <w:sz w:val="24"/>
                <w:szCs w:val="24"/>
              </w:rPr>
              <w:t>6</w:t>
            </w:r>
          </w:p>
        </w:tc>
        <w:tc>
          <w:tcPr>
            <w:tcW w:w="1007" w:type="pct"/>
          </w:tcPr>
          <w:p w:rsidR="00B54034" w:rsidRPr="00674662" w:rsidRDefault="00635EFD" w:rsidP="008C2C1E">
            <w:pPr>
              <w:pStyle w:val="Titulek"/>
              <w:rPr>
                <w:sz w:val="24"/>
                <w:szCs w:val="24"/>
              </w:rPr>
            </w:pPr>
            <w:r w:rsidRPr="00674662">
              <w:rPr>
                <w:sz w:val="24"/>
                <w:szCs w:val="24"/>
              </w:rPr>
              <w:t>0</w:t>
            </w:r>
          </w:p>
        </w:tc>
        <w:tc>
          <w:tcPr>
            <w:tcW w:w="899" w:type="pct"/>
          </w:tcPr>
          <w:p w:rsidR="00B54034" w:rsidRPr="00674662" w:rsidRDefault="00635EFD" w:rsidP="008C2C1E">
            <w:pPr>
              <w:pStyle w:val="Titulek"/>
              <w:rPr>
                <w:sz w:val="24"/>
                <w:szCs w:val="24"/>
              </w:rPr>
            </w:pPr>
            <w:r w:rsidRPr="00674662">
              <w:rPr>
                <w:sz w:val="24"/>
                <w:szCs w:val="24"/>
              </w:rPr>
              <w:t>4</w:t>
            </w:r>
          </w:p>
        </w:tc>
      </w:tr>
      <w:tr w:rsidR="00B54034" w:rsidRPr="00674662" w:rsidTr="008C2C1E">
        <w:trPr>
          <w:trHeight w:val="57"/>
        </w:trPr>
        <w:tc>
          <w:tcPr>
            <w:tcW w:w="1209" w:type="pct"/>
          </w:tcPr>
          <w:p w:rsidR="00B54034" w:rsidRPr="00674662" w:rsidRDefault="00B54034" w:rsidP="008C2C1E">
            <w:pPr>
              <w:pStyle w:val="Titulek"/>
              <w:rPr>
                <w:sz w:val="24"/>
                <w:szCs w:val="24"/>
              </w:rPr>
            </w:pPr>
            <w:r w:rsidRPr="00674662">
              <w:rPr>
                <w:sz w:val="24"/>
                <w:szCs w:val="24"/>
              </w:rPr>
              <w:t>Wee-Bey</w:t>
            </w:r>
          </w:p>
        </w:tc>
        <w:tc>
          <w:tcPr>
            <w:tcW w:w="993" w:type="pct"/>
          </w:tcPr>
          <w:p w:rsidR="00B54034" w:rsidRPr="00674662" w:rsidRDefault="00B54034" w:rsidP="008C2C1E">
            <w:pPr>
              <w:pStyle w:val="Titulek"/>
              <w:rPr>
                <w:sz w:val="24"/>
                <w:szCs w:val="24"/>
              </w:rPr>
            </w:pPr>
            <w:r w:rsidRPr="00674662">
              <w:rPr>
                <w:sz w:val="24"/>
                <w:szCs w:val="24"/>
              </w:rPr>
              <w:t>1</w:t>
            </w:r>
          </w:p>
        </w:tc>
        <w:tc>
          <w:tcPr>
            <w:tcW w:w="892" w:type="pct"/>
          </w:tcPr>
          <w:p w:rsidR="00B54034" w:rsidRPr="00674662" w:rsidRDefault="00635EFD" w:rsidP="008C2C1E">
            <w:pPr>
              <w:pStyle w:val="Titulek"/>
              <w:rPr>
                <w:sz w:val="24"/>
                <w:szCs w:val="24"/>
              </w:rPr>
            </w:pPr>
            <w:r w:rsidRPr="00674662">
              <w:rPr>
                <w:sz w:val="24"/>
                <w:szCs w:val="24"/>
              </w:rPr>
              <w:t>8</w:t>
            </w:r>
          </w:p>
        </w:tc>
        <w:tc>
          <w:tcPr>
            <w:tcW w:w="1007" w:type="pct"/>
          </w:tcPr>
          <w:p w:rsidR="00B54034" w:rsidRPr="00674662" w:rsidRDefault="00635EFD" w:rsidP="008C2C1E">
            <w:pPr>
              <w:pStyle w:val="Titulek"/>
              <w:rPr>
                <w:sz w:val="24"/>
                <w:szCs w:val="24"/>
              </w:rPr>
            </w:pPr>
            <w:r w:rsidRPr="00674662">
              <w:rPr>
                <w:sz w:val="24"/>
                <w:szCs w:val="24"/>
              </w:rPr>
              <w:t>2</w:t>
            </w:r>
          </w:p>
        </w:tc>
        <w:tc>
          <w:tcPr>
            <w:tcW w:w="899" w:type="pct"/>
          </w:tcPr>
          <w:p w:rsidR="00B54034" w:rsidRPr="00674662" w:rsidRDefault="00635EFD" w:rsidP="008C2C1E">
            <w:pPr>
              <w:pStyle w:val="Titulek"/>
              <w:rPr>
                <w:sz w:val="24"/>
                <w:szCs w:val="24"/>
              </w:rPr>
            </w:pPr>
            <w:r w:rsidRPr="00674662">
              <w:rPr>
                <w:sz w:val="24"/>
                <w:szCs w:val="24"/>
              </w:rPr>
              <w:t>0</w:t>
            </w:r>
          </w:p>
        </w:tc>
      </w:tr>
    </w:tbl>
    <w:p w:rsidR="00A22B6D" w:rsidRPr="00674662" w:rsidRDefault="00A22B6D" w:rsidP="00A22B6D">
      <w:bookmarkStart w:id="205" w:name="_Ref15917241"/>
      <w:r w:rsidRPr="00674662">
        <w:rPr>
          <w:b/>
        </w:rPr>
        <w:t xml:space="preserve">Table </w:t>
      </w:r>
      <w:r w:rsidR="00127783" w:rsidRPr="00674662">
        <w:rPr>
          <w:b/>
        </w:rPr>
        <w:fldChar w:fldCharType="begin"/>
      </w:r>
      <w:r w:rsidRPr="00674662">
        <w:rPr>
          <w:b/>
        </w:rPr>
        <w:instrText xml:space="preserve"> SEQ Table \* ARABIC </w:instrText>
      </w:r>
      <w:r w:rsidR="00127783" w:rsidRPr="00674662">
        <w:rPr>
          <w:b/>
        </w:rPr>
        <w:fldChar w:fldCharType="separate"/>
      </w:r>
      <w:r w:rsidR="00C83B9F">
        <w:rPr>
          <w:b/>
          <w:noProof/>
        </w:rPr>
        <w:t>6</w:t>
      </w:r>
      <w:r w:rsidR="00127783" w:rsidRPr="00674662">
        <w:rPr>
          <w:b/>
        </w:rPr>
        <w:fldChar w:fldCharType="end"/>
      </w:r>
      <w:bookmarkEnd w:id="205"/>
      <w:r w:rsidRPr="00674662">
        <w:t xml:space="preserve">: </w:t>
      </w:r>
      <w:r w:rsidRPr="00674662">
        <w:rPr>
          <w:i/>
        </w:rPr>
        <w:t xml:space="preserve">Ain't </w:t>
      </w:r>
      <w:r w:rsidRPr="00674662">
        <w:t>examples to other auxiliary verbs within individual speakers</w:t>
      </w:r>
    </w:p>
    <w:p w:rsidR="008C2C1E" w:rsidRPr="00674662" w:rsidRDefault="008C2C1E" w:rsidP="00A22B6D">
      <w:r w:rsidRPr="00674662">
        <w:t xml:space="preserve">The information in the table above merely provides an insight into the numbers of all the auxiliary verbs in relation to the numbers of </w:t>
      </w:r>
      <w:r w:rsidRPr="00674662">
        <w:rPr>
          <w:i/>
        </w:rPr>
        <w:t>ain't</w:t>
      </w:r>
      <w:r w:rsidRPr="00674662">
        <w:t xml:space="preserve">. </w:t>
      </w:r>
      <w:r w:rsidR="0007111A" w:rsidRPr="00674662">
        <w:t>It basically mirrors the frequency of auxiliary verbs in general</w:t>
      </w:r>
      <w:r w:rsidR="009C4BE6" w:rsidRPr="00674662">
        <w:t xml:space="preserve"> (see Section </w:t>
      </w:r>
      <w:r w:rsidR="00127783" w:rsidRPr="00674662">
        <w:fldChar w:fldCharType="begin"/>
      </w:r>
      <w:r w:rsidR="009C4BE6" w:rsidRPr="00674662">
        <w:instrText xml:space="preserve"> REF _Ref15917909 \n \h </w:instrText>
      </w:r>
      <w:r w:rsidR="00127783" w:rsidRPr="00674662">
        <w:fldChar w:fldCharType="separate"/>
      </w:r>
      <w:r w:rsidR="00C83B9F">
        <w:t>5.2</w:t>
      </w:r>
      <w:r w:rsidR="00127783" w:rsidRPr="00674662">
        <w:fldChar w:fldCharType="end"/>
      </w:r>
      <w:r w:rsidR="009C4BE6" w:rsidRPr="00674662">
        <w:t>) and puts th</w:t>
      </w:r>
      <w:r w:rsidR="003F74FF">
        <w:t xml:space="preserve">ese number into the context of </w:t>
      </w:r>
      <w:r w:rsidR="009C4BE6" w:rsidRPr="00674662">
        <w:t xml:space="preserve">the examples of </w:t>
      </w:r>
      <w:r w:rsidR="009C4BE6" w:rsidRPr="00674662">
        <w:rPr>
          <w:i/>
        </w:rPr>
        <w:t>ain't.</w:t>
      </w:r>
      <w:r w:rsidR="00C51E0A" w:rsidRPr="00674662">
        <w:rPr>
          <w:i/>
        </w:rPr>
        <w:t xml:space="preserve"> </w:t>
      </w:r>
      <w:r w:rsidR="00C51E0A" w:rsidRPr="00674662">
        <w:t>For</w:t>
      </w:r>
      <w:r w:rsidRPr="00674662">
        <w:t xml:space="preserve"> the future, it </w:t>
      </w:r>
      <w:r w:rsidR="00C51E0A" w:rsidRPr="00674662">
        <w:t>could</w:t>
      </w:r>
      <w:r w:rsidRPr="00674662">
        <w:t xml:space="preserve"> be expanded and cover the entirety of the first season, or even the whole TV show </w:t>
      </w:r>
      <w:r w:rsidRPr="00674662">
        <w:rPr>
          <w:i/>
        </w:rPr>
        <w:t xml:space="preserve">The Wire, </w:t>
      </w:r>
      <w:r w:rsidRPr="00674662">
        <w:t xml:space="preserve">to account for frequency of </w:t>
      </w:r>
      <w:r w:rsidRPr="00674662">
        <w:rPr>
          <w:i/>
        </w:rPr>
        <w:t xml:space="preserve">ain't </w:t>
      </w:r>
      <w:r w:rsidRPr="00674662">
        <w:t>and other auxiliary verbs more thoroughly.</w:t>
      </w:r>
    </w:p>
    <w:p w:rsidR="008C2C1E" w:rsidRPr="00674662" w:rsidRDefault="008C2C1E" w:rsidP="008C2C1E"/>
    <w:p w:rsidR="00683651" w:rsidRPr="00674662" w:rsidRDefault="003F237F" w:rsidP="003F237F">
      <w:pPr>
        <w:pStyle w:val="Nadpis2"/>
      </w:pPr>
      <w:bookmarkStart w:id="206" w:name="_Ref15742258"/>
      <w:bookmarkStart w:id="207" w:name="_Ref15742320"/>
      <w:bookmarkStart w:id="208" w:name="_Toc15899440"/>
      <w:bookmarkStart w:id="209" w:name="_Toc15927151"/>
      <w:bookmarkStart w:id="210" w:name="_Toc15927201"/>
      <w:bookmarkStart w:id="211" w:name="_Toc15927815"/>
      <w:r>
        <w:lastRenderedPageBreak/>
        <w:t>Classifying n</w:t>
      </w:r>
      <w:r w:rsidR="00683651" w:rsidRPr="00674662">
        <w:t>on-inversion</w:t>
      </w:r>
      <w:bookmarkEnd w:id="206"/>
      <w:bookmarkEnd w:id="207"/>
      <w:bookmarkEnd w:id="208"/>
      <w:bookmarkEnd w:id="209"/>
      <w:bookmarkEnd w:id="210"/>
      <w:bookmarkEnd w:id="211"/>
    </w:p>
    <w:p w:rsidR="00683651" w:rsidRPr="00674662" w:rsidRDefault="002E4067" w:rsidP="005B5AC7">
      <w:r w:rsidRPr="00674662">
        <w:t xml:space="preserve">Some of the examples pose a challenge for </w:t>
      </w:r>
      <w:r w:rsidR="005B5AC7" w:rsidRPr="00674662">
        <w:t xml:space="preserve">clear </w:t>
      </w:r>
      <w:fldSimple w:instr=" REF _Ref15923524 \h  \* MERGEFORMAT ">
        <w:r w:rsidR="00C83B9F" w:rsidRPr="00674662">
          <w:rPr>
            <w:i/>
          </w:rPr>
          <w:t>(</w:t>
        </w:r>
        <w:r w:rsidR="00C83B9F">
          <w:rPr>
            <w:i/>
            <w:noProof/>
          </w:rPr>
          <w:t>20</w:t>
        </w:r>
      </w:fldSimple>
      <w:r w:rsidR="005B5AC7" w:rsidRPr="00674662">
        <w:t xml:space="preserve">) </w:t>
      </w:r>
      <w:r w:rsidRPr="00674662">
        <w:t xml:space="preserve">classification. Observe in </w:t>
      </w:r>
    </w:p>
    <w:p w:rsidR="002E4067" w:rsidRPr="00674662" w:rsidRDefault="002E4067" w:rsidP="002E4067">
      <w:pPr>
        <w:pStyle w:val="Normlnodsazen"/>
        <w:rPr>
          <w:rFonts w:eastAsia="Times New Roman"/>
          <w:bCs w:val="0"/>
          <w:color w:val="auto"/>
          <w:szCs w:val="24"/>
        </w:rPr>
      </w:pPr>
      <w:bookmarkStart w:id="212" w:name="_Ref15923524"/>
      <w:r w:rsidRPr="00674662">
        <w:rPr>
          <w:i w:val="0"/>
        </w:rPr>
        <w:t>(</w:t>
      </w:r>
      <w:r w:rsidR="00127783" w:rsidRPr="00674662">
        <w:rPr>
          <w:i w:val="0"/>
        </w:rPr>
        <w:fldChar w:fldCharType="begin"/>
      </w:r>
      <w:r w:rsidRPr="00674662">
        <w:rPr>
          <w:i w:val="0"/>
        </w:rPr>
        <w:instrText xml:space="preserve"> SEQ ( \* ARABIC </w:instrText>
      </w:r>
      <w:r w:rsidR="00127783" w:rsidRPr="00674662">
        <w:rPr>
          <w:i w:val="0"/>
        </w:rPr>
        <w:fldChar w:fldCharType="separate"/>
      </w:r>
      <w:r w:rsidR="00C83B9F">
        <w:rPr>
          <w:i w:val="0"/>
          <w:noProof/>
        </w:rPr>
        <w:t>20</w:t>
      </w:r>
      <w:r w:rsidR="00127783" w:rsidRPr="00674662">
        <w:rPr>
          <w:i w:val="0"/>
        </w:rPr>
        <w:fldChar w:fldCharType="end"/>
      </w:r>
      <w:bookmarkEnd w:id="212"/>
      <w:r w:rsidRPr="00674662">
        <w:rPr>
          <w:i w:val="0"/>
        </w:rPr>
        <w:t xml:space="preserve">) </w:t>
      </w:r>
      <w:r w:rsidRPr="00674662">
        <w:rPr>
          <w:i w:val="0"/>
        </w:rPr>
        <w:tab/>
        <w:t>(a)</w:t>
      </w:r>
      <w:r w:rsidRPr="00674662">
        <w:t xml:space="preserve"> </w:t>
      </w:r>
      <w:r w:rsidRPr="00674662">
        <w:rPr>
          <w:rFonts w:eastAsia="Times New Roman"/>
          <w:bCs w:val="0"/>
          <w:color w:val="auto"/>
          <w:szCs w:val="24"/>
        </w:rPr>
        <w:t xml:space="preserve">You called the guy Snot?  </w:t>
      </w:r>
      <w:r w:rsidRPr="00674662">
        <w:rPr>
          <w:rFonts w:eastAsia="Times New Roman"/>
          <w:bCs w:val="0"/>
          <w:color w:val="auto"/>
          <w:szCs w:val="24"/>
        </w:rPr>
        <w:tab/>
      </w:r>
      <w:r w:rsidR="005B5AC7" w:rsidRPr="00674662">
        <w:rPr>
          <w:rFonts w:eastAsia="Times New Roman"/>
          <w:bCs w:val="0"/>
          <w:color w:val="auto"/>
          <w:szCs w:val="24"/>
        </w:rPr>
        <w:tab/>
      </w:r>
      <w:r w:rsidR="005B5AC7" w:rsidRPr="00674662">
        <w:rPr>
          <w:rFonts w:eastAsia="Times New Roman"/>
          <w:bCs w:val="0"/>
          <w:color w:val="auto"/>
          <w:szCs w:val="24"/>
        </w:rPr>
        <w:tab/>
      </w:r>
      <w:r w:rsidR="005B5AC7" w:rsidRPr="00674662">
        <w:rPr>
          <w:rFonts w:eastAsia="Times New Roman"/>
          <w:bCs w:val="0"/>
          <w:color w:val="auto"/>
          <w:szCs w:val="24"/>
        </w:rPr>
        <w:tab/>
      </w:r>
      <w:r w:rsidR="005B5AC7" w:rsidRPr="00674662">
        <w:rPr>
          <w:rFonts w:eastAsia="Times New Roman"/>
          <w:bCs w:val="0"/>
          <w:color w:val="auto"/>
          <w:szCs w:val="24"/>
        </w:rPr>
        <w:tab/>
      </w:r>
      <w:r w:rsidR="005B5AC7" w:rsidRPr="00674662">
        <w:rPr>
          <w:rFonts w:eastAsia="Times New Roman"/>
          <w:bCs w:val="0"/>
          <w:color w:val="auto"/>
          <w:szCs w:val="24"/>
        </w:rPr>
        <w:tab/>
      </w:r>
      <w:r w:rsidR="005B5AC7" w:rsidRPr="00674662">
        <w:rPr>
          <w:rFonts w:eastAsia="Times New Roman"/>
          <w:bCs w:val="0"/>
          <w:i w:val="0"/>
          <w:color w:val="auto"/>
          <w:szCs w:val="24"/>
        </w:rPr>
        <w:t>(V0002)</w:t>
      </w:r>
    </w:p>
    <w:p w:rsidR="005B5AC7" w:rsidRPr="00674662" w:rsidRDefault="005B5AC7" w:rsidP="002E4067">
      <w:pPr>
        <w:pStyle w:val="Normlnodsazen"/>
      </w:pPr>
      <w:r w:rsidRPr="00674662">
        <w:rPr>
          <w:rFonts w:eastAsia="Times New Roman"/>
          <w:bCs w:val="0"/>
          <w:color w:val="auto"/>
          <w:szCs w:val="24"/>
        </w:rPr>
        <w:tab/>
      </w:r>
      <w:r w:rsidRPr="00674662">
        <w:rPr>
          <w:rFonts w:eastAsia="Times New Roman"/>
          <w:bCs w:val="0"/>
          <w:i w:val="0"/>
          <w:color w:val="auto"/>
          <w:szCs w:val="24"/>
        </w:rPr>
        <w:t>(b)</w:t>
      </w:r>
      <w:r w:rsidR="003F74FF">
        <w:rPr>
          <w:rFonts w:eastAsia="Times New Roman"/>
          <w:bCs w:val="0"/>
          <w:color w:val="auto"/>
          <w:szCs w:val="24"/>
        </w:rPr>
        <w:t xml:space="preserve"> He give </w:t>
      </w:r>
      <w:r w:rsidRPr="00674662">
        <w:rPr>
          <w:rFonts w:eastAsia="Times New Roman"/>
          <w:bCs w:val="0"/>
          <w:color w:val="auto"/>
          <w:szCs w:val="24"/>
        </w:rPr>
        <w:t>you the shooter?</w:t>
      </w:r>
      <w:r w:rsidRPr="00674662">
        <w:rPr>
          <w:rFonts w:ascii="Calibri" w:eastAsia="Times New Roman" w:hAnsi="Calibri" w:cs="Calibri"/>
          <w:bCs w:val="0"/>
          <w:color w:val="auto"/>
          <w:szCs w:val="24"/>
        </w:rPr>
        <w:t xml:space="preserve">  </w:t>
      </w:r>
      <w:r w:rsidRPr="00674662">
        <w:rPr>
          <w:rFonts w:eastAsia="Times New Roman"/>
          <w:bCs w:val="0"/>
          <w:color w:val="auto"/>
          <w:szCs w:val="24"/>
        </w:rPr>
        <w:tab/>
      </w:r>
      <w:r w:rsidRPr="00674662">
        <w:rPr>
          <w:rFonts w:eastAsia="Times New Roman"/>
          <w:bCs w:val="0"/>
          <w:color w:val="auto"/>
          <w:szCs w:val="24"/>
        </w:rPr>
        <w:tab/>
      </w:r>
      <w:r w:rsidRPr="00674662">
        <w:rPr>
          <w:rFonts w:eastAsia="Times New Roman"/>
          <w:bCs w:val="0"/>
          <w:color w:val="auto"/>
          <w:szCs w:val="24"/>
        </w:rPr>
        <w:tab/>
      </w:r>
      <w:r w:rsidRPr="00674662">
        <w:rPr>
          <w:rFonts w:eastAsia="Times New Roman"/>
          <w:bCs w:val="0"/>
          <w:color w:val="auto"/>
          <w:szCs w:val="24"/>
        </w:rPr>
        <w:tab/>
      </w:r>
      <w:r w:rsidRPr="00674662">
        <w:rPr>
          <w:rFonts w:eastAsia="Times New Roman"/>
          <w:bCs w:val="0"/>
          <w:color w:val="auto"/>
          <w:szCs w:val="24"/>
        </w:rPr>
        <w:tab/>
      </w:r>
      <w:r w:rsidRPr="00674662">
        <w:rPr>
          <w:rFonts w:eastAsia="Times New Roman"/>
          <w:bCs w:val="0"/>
          <w:color w:val="auto"/>
          <w:szCs w:val="24"/>
        </w:rPr>
        <w:tab/>
      </w:r>
      <w:r w:rsidRPr="00674662">
        <w:rPr>
          <w:rFonts w:eastAsia="Times New Roman"/>
          <w:bCs w:val="0"/>
          <w:i w:val="0"/>
          <w:color w:val="auto"/>
          <w:szCs w:val="24"/>
        </w:rPr>
        <w:t>(V0024)</w:t>
      </w:r>
    </w:p>
    <w:p w:rsidR="002E4067" w:rsidRPr="00674662" w:rsidRDefault="002E4067" w:rsidP="00683651"/>
    <w:p w:rsidR="005B5AC7" w:rsidRPr="00674662" w:rsidRDefault="005B5AC7" w:rsidP="00683651">
      <w:r w:rsidRPr="00674662">
        <w:t>As it is clear, both tokens are missing an auxiliary verb in the T-position because they for an interrogative sentence but the auxiliary is also absent from the fronted position where it appears after inversion for questions. These examples are both classified under NON-INVERSION in the corpus but there is a difference between them. Example (20a) features a lexical verb with grammatical information for past tense (</w:t>
      </w:r>
      <w:r w:rsidRPr="00674662">
        <w:rPr>
          <w:i/>
        </w:rPr>
        <w:t>call</w:t>
      </w:r>
      <w:r w:rsidRPr="00674662">
        <w:rPr>
          <w:b/>
          <w:i/>
        </w:rPr>
        <w:t>ed</w:t>
      </w:r>
      <w:r w:rsidRPr="00674662">
        <w:t xml:space="preserve">). Example </w:t>
      </w:r>
      <w:fldSimple w:instr=" REF _Ref15923524 \h  \* MERGEFORMAT ">
        <w:r w:rsidR="00C83B9F" w:rsidRPr="00C83B9F">
          <w:t>(</w:t>
        </w:r>
        <w:r w:rsidR="00C83B9F" w:rsidRPr="00C83B9F">
          <w:rPr>
            <w:noProof/>
          </w:rPr>
          <w:t>20</w:t>
        </w:r>
      </w:fldSimple>
      <w:r w:rsidRPr="00674662">
        <w:t xml:space="preserve">b), however, while missing its auxiliary much the same as (20a), does not contain any grammatical information due to this and is classified as a non-inverted dropped auxiliary in the corpus. It contributes to the number of drops. The difference in interpretation could also be that (20a) is a question of affirmation and </w:t>
      </w:r>
      <w:fldSimple w:instr=" REF _Ref15923524 \h  \* MERGEFORMAT ">
        <w:r w:rsidR="00C83B9F" w:rsidRPr="00C83B9F">
          <w:t>(</w:t>
        </w:r>
        <w:r w:rsidR="00C83B9F" w:rsidRPr="00C83B9F">
          <w:rPr>
            <w:noProof/>
          </w:rPr>
          <w:t>20</w:t>
        </w:r>
      </w:fldSimple>
      <w:r w:rsidRPr="00674662">
        <w:t>b) is a simple interrogative sentence falling under the rules of inversion but omitting the auxiliary</w:t>
      </w:r>
      <w:r w:rsidR="00DB7ED2" w:rsidRPr="00674662">
        <w:t>. More of these examples can be found in the corpus, and while this phenomenon goes beyond the scope of this thesis, it would be worthwhile to investigate and describe its behavioral pattern more closely in the future.</w:t>
      </w:r>
    </w:p>
    <w:p w:rsidR="005B5AC7" w:rsidRPr="00674662" w:rsidRDefault="005B5AC7" w:rsidP="00683651"/>
    <w:p w:rsidR="00683651" w:rsidRPr="00674662" w:rsidRDefault="00683651" w:rsidP="0003616B">
      <w:pPr>
        <w:pStyle w:val="Nadpis2"/>
      </w:pPr>
      <w:bookmarkStart w:id="213" w:name="_Toc6234563"/>
      <w:bookmarkStart w:id="214" w:name="_Toc6234974"/>
      <w:bookmarkStart w:id="215" w:name="_Ref15742465"/>
      <w:bookmarkStart w:id="216" w:name="_Toc15899441"/>
      <w:bookmarkStart w:id="217" w:name="_Toc15927152"/>
      <w:bookmarkStart w:id="218" w:name="_Toc15927202"/>
      <w:bookmarkStart w:id="219" w:name="_Toc15927816"/>
      <w:r w:rsidRPr="00674662">
        <w:t xml:space="preserve">Notes on habitual </w:t>
      </w:r>
      <w:r w:rsidRPr="00674662">
        <w:rPr>
          <w:i/>
        </w:rPr>
        <w:t>be</w:t>
      </w:r>
      <w:bookmarkEnd w:id="213"/>
      <w:bookmarkEnd w:id="214"/>
      <w:bookmarkEnd w:id="215"/>
      <w:bookmarkEnd w:id="216"/>
      <w:bookmarkEnd w:id="217"/>
      <w:bookmarkEnd w:id="218"/>
      <w:bookmarkEnd w:id="219"/>
    </w:p>
    <w:p w:rsidR="00683651" w:rsidRPr="00674662" w:rsidRDefault="00683651" w:rsidP="00683651">
      <w:r w:rsidRPr="00674662">
        <w:rPr>
          <w:color w:val="auto"/>
        </w:rPr>
        <w:t xml:space="preserve">Habitual </w:t>
      </w:r>
      <w:r w:rsidRPr="00674662">
        <w:rPr>
          <w:i/>
          <w:color w:val="auto"/>
        </w:rPr>
        <w:t xml:space="preserve">be, </w:t>
      </w:r>
      <w:r w:rsidRPr="00674662">
        <w:rPr>
          <w:color w:val="auto"/>
        </w:rPr>
        <w:t xml:space="preserve">called by the Yale Grammatical Diversity Project "invariant </w:t>
      </w:r>
      <w:r w:rsidRPr="00674662">
        <w:rPr>
          <w:i/>
          <w:color w:val="auto"/>
        </w:rPr>
        <w:t>be</w:t>
      </w:r>
      <w:r w:rsidRPr="00674662">
        <w:rPr>
          <w:color w:val="auto"/>
        </w:rPr>
        <w:t>",</w:t>
      </w:r>
      <w:r w:rsidRPr="00674662">
        <w:rPr>
          <w:i/>
          <w:color w:val="auto"/>
        </w:rPr>
        <w:t xml:space="preserve"> </w:t>
      </w:r>
      <w:r w:rsidRPr="00674662">
        <w:rPr>
          <w:color w:val="auto"/>
        </w:rPr>
        <w:t xml:space="preserve">is a feature typical for AAVE. Examples </w:t>
      </w:r>
      <w:r w:rsidRPr="00674662">
        <w:t xml:space="preserve">of it are presented in </w:t>
      </w:r>
      <w:fldSimple w:instr=" REF _Ref15823425 \h  \* MERGEFORMAT ">
        <w:r w:rsidR="00C83B9F" w:rsidRPr="00C83B9F">
          <w:t>(21</w:t>
        </w:r>
      </w:fldSimple>
      <w:r w:rsidRPr="00674662">
        <w:t>):</w:t>
      </w:r>
    </w:p>
    <w:p w:rsidR="00683651" w:rsidRPr="00674662" w:rsidRDefault="00683651" w:rsidP="00683651">
      <w:pPr>
        <w:pStyle w:val="Normlnodsazen"/>
        <w:rPr>
          <w:rFonts w:eastAsia="Times New Roman"/>
          <w:bCs w:val="0"/>
          <w:color w:val="auto"/>
          <w:szCs w:val="24"/>
        </w:rPr>
      </w:pPr>
      <w:bookmarkStart w:id="220" w:name="_Ref15823425"/>
      <w:r w:rsidRPr="00674662">
        <w:rPr>
          <w:i w:val="0"/>
        </w:rPr>
        <w:t>(</w:t>
      </w:r>
      <w:r w:rsidR="00127783" w:rsidRPr="00674662">
        <w:rPr>
          <w:i w:val="0"/>
        </w:rPr>
        <w:fldChar w:fldCharType="begin"/>
      </w:r>
      <w:r w:rsidRPr="00674662">
        <w:rPr>
          <w:i w:val="0"/>
        </w:rPr>
        <w:instrText xml:space="preserve"> SEQ ( \* ARABIC </w:instrText>
      </w:r>
      <w:r w:rsidR="00127783" w:rsidRPr="00674662">
        <w:rPr>
          <w:i w:val="0"/>
        </w:rPr>
        <w:fldChar w:fldCharType="separate"/>
      </w:r>
      <w:r w:rsidR="00C83B9F">
        <w:rPr>
          <w:i w:val="0"/>
          <w:noProof/>
        </w:rPr>
        <w:t>21</w:t>
      </w:r>
      <w:r w:rsidR="00127783" w:rsidRPr="00674662">
        <w:rPr>
          <w:i w:val="0"/>
        </w:rPr>
        <w:fldChar w:fldCharType="end"/>
      </w:r>
      <w:bookmarkEnd w:id="220"/>
      <w:r w:rsidRPr="00674662">
        <w:rPr>
          <w:i w:val="0"/>
        </w:rPr>
        <w:t>)</w:t>
      </w:r>
      <w:r w:rsidRPr="00674662">
        <w:rPr>
          <w:i w:val="0"/>
        </w:rPr>
        <w:tab/>
        <w:t>(a)</w:t>
      </w:r>
      <w:r w:rsidRPr="00674662">
        <w:rPr>
          <w:rFonts w:eastAsia="Times New Roman"/>
          <w:bCs w:val="0"/>
          <w:color w:val="auto"/>
          <w:szCs w:val="24"/>
        </w:rPr>
        <w:t xml:space="preserve"> You be saying that all the time… </w:t>
      </w:r>
    </w:p>
    <w:p w:rsidR="00683651" w:rsidRPr="00674662" w:rsidRDefault="00683651" w:rsidP="00683651">
      <w:pPr>
        <w:pStyle w:val="Normlnodsazen"/>
        <w:jc w:val="right"/>
        <w:rPr>
          <w:i w:val="0"/>
        </w:rPr>
      </w:pPr>
      <w:r w:rsidRPr="00674662">
        <w:rPr>
          <w:rFonts w:eastAsia="Times New Roman"/>
          <w:bCs w:val="0"/>
          <w:i w:val="0"/>
          <w:color w:val="auto"/>
          <w:szCs w:val="24"/>
        </w:rPr>
        <w:t>(V0290)</w:t>
      </w:r>
    </w:p>
    <w:p w:rsidR="00683651" w:rsidRPr="00674662" w:rsidRDefault="00683651" w:rsidP="00683651">
      <w:pPr>
        <w:pStyle w:val="Normlnodsazen"/>
        <w:rPr>
          <w:rFonts w:eastAsia="Times New Roman"/>
          <w:bCs w:val="0"/>
          <w:color w:val="auto"/>
          <w:szCs w:val="24"/>
        </w:rPr>
      </w:pPr>
      <w:r w:rsidRPr="00674662">
        <w:tab/>
      </w:r>
      <w:r w:rsidRPr="00674662">
        <w:rPr>
          <w:i w:val="0"/>
        </w:rPr>
        <w:t>(b)</w:t>
      </w:r>
      <w:r w:rsidRPr="00674662">
        <w:rPr>
          <w:rFonts w:eastAsia="Times New Roman"/>
          <w:bCs w:val="0"/>
          <w:color w:val="auto"/>
          <w:szCs w:val="24"/>
        </w:rPr>
        <w:t xml:space="preserve"> Money be green.</w:t>
      </w:r>
      <w:r w:rsidRPr="00674662">
        <w:rPr>
          <w:rFonts w:eastAsia="Times New Roman"/>
          <w:bCs w:val="0"/>
          <w:color w:val="auto"/>
          <w:szCs w:val="24"/>
        </w:rPr>
        <w:tab/>
      </w:r>
    </w:p>
    <w:p w:rsidR="00683651" w:rsidRPr="00674662" w:rsidRDefault="00683651" w:rsidP="00683651">
      <w:pPr>
        <w:pStyle w:val="Normlnodsazen"/>
        <w:jc w:val="right"/>
        <w:rPr>
          <w:i w:val="0"/>
        </w:rPr>
      </w:pPr>
      <w:r w:rsidRPr="00674662">
        <w:rPr>
          <w:rFonts w:eastAsia="Times New Roman"/>
          <w:bCs w:val="0"/>
          <w:i w:val="0"/>
          <w:color w:val="auto"/>
          <w:szCs w:val="24"/>
        </w:rPr>
        <w:t>(V0365)</w:t>
      </w:r>
    </w:p>
    <w:p w:rsidR="00683651" w:rsidRPr="00674662" w:rsidRDefault="00683651" w:rsidP="00683651">
      <w:pPr>
        <w:pStyle w:val="Normlnodsazen"/>
        <w:rPr>
          <w:rFonts w:eastAsia="Times New Roman"/>
          <w:bCs w:val="0"/>
          <w:color w:val="auto"/>
          <w:szCs w:val="24"/>
        </w:rPr>
      </w:pPr>
      <w:r w:rsidRPr="00674662">
        <w:tab/>
      </w:r>
      <w:r w:rsidRPr="00674662">
        <w:rPr>
          <w:i w:val="0"/>
        </w:rPr>
        <w:t>(c)</w:t>
      </w:r>
      <w:r w:rsidRPr="00674662">
        <w:rPr>
          <w:rFonts w:eastAsia="Times New Roman"/>
          <w:bCs w:val="0"/>
          <w:color w:val="auto"/>
          <w:szCs w:val="24"/>
        </w:rPr>
        <w:t xml:space="preserve"> So, like, he be talking…</w:t>
      </w:r>
      <w:r w:rsidRPr="00674662">
        <w:rPr>
          <w:rFonts w:eastAsia="Times New Roman"/>
          <w:bCs w:val="0"/>
          <w:color w:val="auto"/>
          <w:szCs w:val="24"/>
        </w:rPr>
        <w:tab/>
      </w:r>
    </w:p>
    <w:p w:rsidR="00683651" w:rsidRPr="00674662" w:rsidRDefault="00683651" w:rsidP="00683651">
      <w:pPr>
        <w:pStyle w:val="Normlnodsazen"/>
        <w:jc w:val="right"/>
        <w:rPr>
          <w:rFonts w:eastAsia="Times New Roman"/>
          <w:bCs w:val="0"/>
          <w:i w:val="0"/>
          <w:color w:val="auto"/>
          <w:szCs w:val="24"/>
        </w:rPr>
      </w:pPr>
      <w:r w:rsidRPr="00674662">
        <w:rPr>
          <w:rFonts w:eastAsia="Times New Roman"/>
          <w:bCs w:val="0"/>
          <w:i w:val="0"/>
          <w:color w:val="auto"/>
          <w:szCs w:val="24"/>
        </w:rPr>
        <w:t>(V0413)</w:t>
      </w:r>
    </w:p>
    <w:p w:rsidR="00683651" w:rsidRPr="00674662" w:rsidRDefault="00683651" w:rsidP="00683651">
      <w:pPr>
        <w:rPr>
          <w:color w:val="auto"/>
        </w:rPr>
      </w:pPr>
      <w:r w:rsidRPr="00674662">
        <w:lastRenderedPageBreak/>
        <w:t>Its</w:t>
      </w:r>
      <w:r w:rsidRPr="00674662">
        <w:rPr>
          <w:color w:val="auto"/>
        </w:rPr>
        <w:t xml:space="preserve"> morphology is </w:t>
      </w:r>
      <w:r w:rsidRPr="00674662">
        <w:t>specific in that it always takes form seemingly infinitive be</w:t>
      </w:r>
      <w:r w:rsidR="006D4425" w:rsidRPr="00674662">
        <w:t xml:space="preserve"> with no morphological variation </w:t>
      </w:r>
      <w:r w:rsidR="00AB252B" w:rsidRPr="00674662">
        <w:t xml:space="preserve">for person or number </w:t>
      </w:r>
      <w:r w:rsidR="006D4425" w:rsidRPr="00674662">
        <w:t>whatsoever,</w:t>
      </w:r>
      <w:r w:rsidRPr="00674662">
        <w:t xml:space="preserve"> and very frequently takes a lexical verb ending in –ing. Its interpretation, however, is not a </w:t>
      </w:r>
      <w:r w:rsidR="00D96FA0" w:rsidRPr="00674662">
        <w:t>continuous</w:t>
      </w:r>
      <w:r w:rsidRPr="00674662">
        <w:t xml:space="preserve"> action, as the </w:t>
      </w:r>
      <w:r w:rsidRPr="00674662">
        <w:softHyphen/>
        <w:t>progressive aspect ending would suggest; it is rather a regular verbal activity, similar in meaning to that of the present simple form</w:t>
      </w:r>
      <w:r w:rsidR="00AB252B" w:rsidRPr="00674662">
        <w:t xml:space="preserve"> in combination with the proper adverb</w:t>
      </w:r>
      <w:r w:rsidR="00AB252B" w:rsidRPr="00674662">
        <w:rPr>
          <w:color w:val="auto"/>
        </w:rPr>
        <w:t xml:space="preserve"> of frequency</w:t>
      </w:r>
      <w:r w:rsidR="006D4425" w:rsidRPr="00674662">
        <w:rPr>
          <w:color w:val="auto"/>
        </w:rPr>
        <w:t xml:space="preserve"> (</w:t>
      </w:r>
      <w:r w:rsidR="00AB252B" w:rsidRPr="00674662">
        <w:rPr>
          <w:color w:val="auto"/>
        </w:rPr>
        <w:t xml:space="preserve">i.e. re-written </w:t>
      </w:r>
      <w:r w:rsidR="00AB252B" w:rsidRPr="00674662">
        <w:t xml:space="preserve">from </w:t>
      </w:r>
      <w:fldSimple w:instr=" REF _Ref15823425 \h  \* MERGEFORMAT ">
        <w:r w:rsidR="00C83B9F" w:rsidRPr="00C83B9F">
          <w:t>(21</w:t>
        </w:r>
      </w:fldSimple>
      <w:r w:rsidR="00AB252B" w:rsidRPr="00674662">
        <w:t>):</w:t>
      </w:r>
      <w:r w:rsidR="00AB252B" w:rsidRPr="00674662">
        <w:rPr>
          <w:color w:val="auto"/>
        </w:rPr>
        <w:t xml:space="preserve"> </w:t>
      </w:r>
      <w:r w:rsidR="00AB252B" w:rsidRPr="00674662">
        <w:rPr>
          <w:i/>
          <w:color w:val="auto"/>
        </w:rPr>
        <w:t>You say that</w:t>
      </w:r>
      <w:r w:rsidR="006D4425" w:rsidRPr="00674662">
        <w:rPr>
          <w:i/>
          <w:color w:val="auto"/>
        </w:rPr>
        <w:t xml:space="preserve"> </w:t>
      </w:r>
      <w:r w:rsidR="00AB252B" w:rsidRPr="00674662">
        <w:rPr>
          <w:i/>
          <w:color w:val="auto"/>
        </w:rPr>
        <w:t>all the time</w:t>
      </w:r>
      <w:r w:rsidR="00AB252B" w:rsidRPr="00674662">
        <w:rPr>
          <w:b/>
          <w:i/>
          <w:color w:val="auto"/>
        </w:rPr>
        <w:t>…</w:t>
      </w:r>
      <w:r w:rsidR="00C83B9F">
        <w:rPr>
          <w:i/>
          <w:color w:val="auto"/>
        </w:rPr>
        <w:t xml:space="preserve">; </w:t>
      </w:r>
      <w:r w:rsidRPr="00674662">
        <w:rPr>
          <w:bCs w:val="0"/>
          <w:kern w:val="32"/>
          <w:szCs w:val="32"/>
        </w:rPr>
        <w:t>see Green 2002; Lippi-Green 1997</w:t>
      </w:r>
      <w:r w:rsidRPr="00674662">
        <w:rPr>
          <w:color w:val="auto"/>
        </w:rPr>
        <w:t>).</w:t>
      </w:r>
    </w:p>
    <w:p w:rsidR="00683651" w:rsidRPr="00674662" w:rsidRDefault="00683651" w:rsidP="00683651">
      <w:pPr>
        <w:rPr>
          <w:color w:val="auto"/>
        </w:rPr>
      </w:pPr>
      <w:r w:rsidRPr="00674662">
        <w:rPr>
          <w:color w:val="auto"/>
        </w:rPr>
        <w:t>Habitual</w:t>
      </w:r>
      <w:r w:rsidRPr="00674662">
        <w:rPr>
          <w:i/>
          <w:color w:val="auto"/>
        </w:rPr>
        <w:t xml:space="preserve"> be </w:t>
      </w:r>
      <w:r w:rsidRPr="00674662">
        <w:rPr>
          <w:color w:val="auto"/>
        </w:rPr>
        <w:t xml:space="preserve">was originally part of the predictions </w:t>
      </w:r>
      <w:r w:rsidR="00AB252B" w:rsidRPr="00674662">
        <w:rPr>
          <w:color w:val="auto"/>
        </w:rPr>
        <w:t>and</w:t>
      </w:r>
      <w:r w:rsidRPr="00674662">
        <w:rPr>
          <w:color w:val="auto"/>
        </w:rPr>
        <w:t xml:space="preserve"> research questions. This thesis was to describe its morphology and syntactic patterns since it is featured prominently in AAVE which is the variant in focus of the thesis. In addition, </w:t>
      </w:r>
      <w:r w:rsidR="00AB252B" w:rsidRPr="00674662">
        <w:rPr>
          <w:color w:val="auto"/>
        </w:rPr>
        <w:t>t</w:t>
      </w:r>
      <w:r w:rsidRPr="00674662">
        <w:rPr>
          <w:color w:val="auto"/>
        </w:rPr>
        <w:t xml:space="preserve">he </w:t>
      </w:r>
      <w:r w:rsidR="00AB252B" w:rsidRPr="00674662">
        <w:rPr>
          <w:color w:val="auto"/>
        </w:rPr>
        <w:t xml:space="preserve">relevant </w:t>
      </w:r>
      <w:r w:rsidRPr="00674662">
        <w:rPr>
          <w:color w:val="auto"/>
        </w:rPr>
        <w:t xml:space="preserve">research questions were </w:t>
      </w:r>
      <w:r w:rsidR="00D96FA0" w:rsidRPr="00674662">
        <w:rPr>
          <w:color w:val="auto"/>
        </w:rPr>
        <w:t>connected</w:t>
      </w:r>
      <w:r w:rsidRPr="00674662">
        <w:rPr>
          <w:color w:val="auto"/>
        </w:rPr>
        <w:t xml:space="preserve"> with habitual </w:t>
      </w:r>
      <w:r w:rsidRPr="00674662">
        <w:rPr>
          <w:i/>
          <w:color w:val="auto"/>
        </w:rPr>
        <w:t>be</w:t>
      </w:r>
      <w:r w:rsidRPr="00674662">
        <w:rPr>
          <w:color w:val="auto"/>
        </w:rPr>
        <w:t xml:space="preserve">: </w:t>
      </w:r>
    </w:p>
    <w:p w:rsidR="00683651" w:rsidRPr="00674662" w:rsidRDefault="00683651" w:rsidP="00683651">
      <w:pPr>
        <w:pStyle w:val="Odstavecseseznamem"/>
        <w:numPr>
          <w:ilvl w:val="0"/>
          <w:numId w:val="44"/>
        </w:numPr>
        <w:ind w:left="714" w:hanging="357"/>
        <w:rPr>
          <w:color w:val="auto"/>
        </w:rPr>
      </w:pPr>
      <w:r w:rsidRPr="00674662">
        <w:rPr>
          <w:color w:val="auto"/>
        </w:rPr>
        <w:t xml:space="preserve">How does one negate habitual </w:t>
      </w:r>
      <w:r w:rsidRPr="00674662">
        <w:rPr>
          <w:i/>
          <w:color w:val="auto"/>
        </w:rPr>
        <w:t>be</w:t>
      </w:r>
      <w:r w:rsidRPr="00674662">
        <w:rPr>
          <w:color w:val="auto"/>
        </w:rPr>
        <w:t>?</w:t>
      </w:r>
    </w:p>
    <w:p w:rsidR="00683651" w:rsidRPr="00674662" w:rsidRDefault="00683651" w:rsidP="00683651">
      <w:pPr>
        <w:pStyle w:val="Odstavecseseznamem"/>
        <w:numPr>
          <w:ilvl w:val="0"/>
          <w:numId w:val="44"/>
        </w:numPr>
        <w:rPr>
          <w:color w:val="auto"/>
        </w:rPr>
      </w:pPr>
      <w:r w:rsidRPr="00674662">
        <w:rPr>
          <w:color w:val="auto"/>
        </w:rPr>
        <w:t xml:space="preserve">What is the difference in the morphosyntactic behavior of habitual </w:t>
      </w:r>
      <w:r w:rsidRPr="00674662">
        <w:rPr>
          <w:i/>
          <w:color w:val="auto"/>
        </w:rPr>
        <w:t>be</w:t>
      </w:r>
      <w:r w:rsidRPr="00674662">
        <w:rPr>
          <w:color w:val="auto"/>
        </w:rPr>
        <w:t xml:space="preserve"> and auxiliary or copula </w:t>
      </w:r>
      <w:r w:rsidRPr="00674662">
        <w:rPr>
          <w:i/>
          <w:color w:val="auto"/>
        </w:rPr>
        <w:t>be?</w:t>
      </w:r>
    </w:p>
    <w:p w:rsidR="00683651" w:rsidRPr="00674662" w:rsidRDefault="00683651" w:rsidP="00683651">
      <w:r w:rsidRPr="00674662">
        <w:t xml:space="preserve">However, the only examples found in the first episode of the first season of </w:t>
      </w:r>
      <w:r w:rsidRPr="00674662">
        <w:rPr>
          <w:i/>
        </w:rPr>
        <w:t xml:space="preserve">The Wire </w:t>
      </w:r>
      <w:r w:rsidRPr="00674662">
        <w:t xml:space="preserve">were those shown in </w:t>
      </w:r>
      <w:fldSimple w:instr=" REF _Ref15823425 \h  \* MERGEFORMAT ">
        <w:r w:rsidR="00C83B9F" w:rsidRPr="00C83B9F">
          <w:t>(21</w:t>
        </w:r>
      </w:fldSimple>
      <w:r w:rsidRPr="00674662">
        <w:t>) above</w:t>
      </w:r>
      <w:r w:rsidR="00853486" w:rsidRPr="00674662">
        <w:t>—no more can be found in this episode</w:t>
      </w:r>
      <w:r w:rsidRPr="00674662">
        <w:t xml:space="preserve">. The three examples in total were not sufficient for building enough research data and arguments. A future work in search for more tokens of habitual </w:t>
      </w:r>
      <w:r w:rsidRPr="00674662">
        <w:rPr>
          <w:i/>
        </w:rPr>
        <w:t xml:space="preserve">be </w:t>
      </w:r>
      <w:r w:rsidRPr="00674662">
        <w:t xml:space="preserve">is suggested using the TV show </w:t>
      </w:r>
      <w:r w:rsidRPr="00674662">
        <w:rPr>
          <w:i/>
        </w:rPr>
        <w:t xml:space="preserve">The Wire </w:t>
      </w:r>
      <w:r w:rsidRPr="00674662">
        <w:t>as a corpus of data in order to establish a framework for this linguistic phenomenon and to confirm its behavioral patterns and morphosyntactic possibilities.</w:t>
      </w:r>
    </w:p>
    <w:p w:rsidR="00683651" w:rsidRPr="00674662" w:rsidRDefault="00683651" w:rsidP="00683651"/>
    <w:p w:rsidR="00683651" w:rsidRPr="00674662" w:rsidRDefault="00683651" w:rsidP="0003616B">
      <w:pPr>
        <w:pStyle w:val="Nadpis2"/>
      </w:pPr>
      <w:bookmarkStart w:id="221" w:name="_Toc15899442"/>
      <w:bookmarkStart w:id="222" w:name="_Toc15927153"/>
      <w:bookmarkStart w:id="223" w:name="_Toc15927203"/>
      <w:bookmarkStart w:id="224" w:name="_Toc15927817"/>
      <w:r w:rsidRPr="00674662">
        <w:t>Summary</w:t>
      </w:r>
      <w:bookmarkEnd w:id="221"/>
      <w:bookmarkEnd w:id="222"/>
      <w:bookmarkEnd w:id="223"/>
      <w:bookmarkEnd w:id="224"/>
    </w:p>
    <w:p w:rsidR="00B731A3" w:rsidRPr="00674662" w:rsidRDefault="00B731A3" w:rsidP="00683651">
      <w:r w:rsidRPr="00674662">
        <w:t>In this chapter, the results of the research and their analysis were presented</w:t>
      </w:r>
      <w:r w:rsidR="004240FF" w:rsidRPr="00674662">
        <w:t>, providing confirmations and disconfirmations for the predictions</w:t>
      </w:r>
      <w:r w:rsidRPr="00674662">
        <w:t xml:space="preserve">. </w:t>
      </w:r>
    </w:p>
    <w:p w:rsidR="004240FF" w:rsidRPr="00674662" w:rsidRDefault="00C3423E" w:rsidP="00683651">
      <w:r w:rsidRPr="00674662">
        <w:t>This chapter confirmed</w:t>
      </w:r>
      <w:r w:rsidR="00B731A3" w:rsidRPr="00674662">
        <w:t xml:space="preserve"> the prediction</w:t>
      </w:r>
      <w:r w:rsidRPr="00674662">
        <w:t xml:space="preserve"> that speakers who use </w:t>
      </w:r>
      <w:r w:rsidRPr="00674662">
        <w:rPr>
          <w:i/>
        </w:rPr>
        <w:t xml:space="preserve">ain't </w:t>
      </w:r>
      <w:r w:rsidRPr="00674662">
        <w:t xml:space="preserve">for </w:t>
      </w:r>
      <w:r w:rsidRPr="00674662">
        <w:rPr>
          <w:i/>
        </w:rPr>
        <w:t xml:space="preserve">be </w:t>
      </w:r>
      <w:r w:rsidRPr="00674662">
        <w:t xml:space="preserve">and </w:t>
      </w:r>
      <w:r w:rsidRPr="00674662">
        <w:rPr>
          <w:i/>
        </w:rPr>
        <w:t xml:space="preserve">have </w:t>
      </w:r>
      <w:r w:rsidRPr="00674662">
        <w:t xml:space="preserve">also use </w:t>
      </w:r>
      <w:r w:rsidRPr="00674662">
        <w:rPr>
          <w:i/>
        </w:rPr>
        <w:t>don't</w:t>
      </w:r>
      <w:r w:rsidRPr="00674662">
        <w:t xml:space="preserve"> for 3</w:t>
      </w:r>
      <w:r w:rsidRPr="00674662">
        <w:rPr>
          <w:vertAlign w:val="superscript"/>
        </w:rPr>
        <w:t>rd</w:t>
      </w:r>
      <w:r w:rsidRPr="00674662">
        <w:t xml:space="preserve"> person singular paradigm</w:t>
      </w:r>
      <w:r w:rsidR="00B731A3" w:rsidRPr="00674662">
        <w:t>.</w:t>
      </w:r>
      <w:r w:rsidRPr="00674662">
        <w:t xml:space="preserve"> </w:t>
      </w:r>
    </w:p>
    <w:p w:rsidR="004240FF" w:rsidRPr="00674662" w:rsidRDefault="004240FF" w:rsidP="004240FF">
      <w:r w:rsidRPr="00674662">
        <w:t xml:space="preserve">The prediction that the most frequent auxiliary verb is </w:t>
      </w:r>
      <w:r w:rsidRPr="00674662">
        <w:rPr>
          <w:i/>
        </w:rPr>
        <w:t>be</w:t>
      </w:r>
      <w:r w:rsidRPr="00674662">
        <w:t xml:space="preserve"> has been confirmed, however, the second most frequent auxiliary turned out to be </w:t>
      </w:r>
      <w:r w:rsidRPr="00674662">
        <w:rPr>
          <w:i/>
        </w:rPr>
        <w:t xml:space="preserve">do, </w:t>
      </w:r>
      <w:r w:rsidRPr="00674662">
        <w:t xml:space="preserve">with </w:t>
      </w:r>
      <w:r w:rsidRPr="00674662">
        <w:rPr>
          <w:i/>
        </w:rPr>
        <w:t xml:space="preserve">have </w:t>
      </w:r>
      <w:r w:rsidRPr="00674662">
        <w:t>as the last.</w:t>
      </w:r>
    </w:p>
    <w:p w:rsidR="008D0AE7" w:rsidRPr="00674662" w:rsidRDefault="008D0AE7" w:rsidP="004240FF">
      <w:r w:rsidRPr="00674662">
        <w:lastRenderedPageBreak/>
        <w:t xml:space="preserve">Another partial disconfirmation has come in form </w:t>
      </w:r>
      <w:r w:rsidR="002E4067" w:rsidRPr="00674662">
        <w:t xml:space="preserve">of dropping of auxiliary verbs: Auxiliary verb </w:t>
      </w:r>
      <w:r w:rsidR="002E4067" w:rsidRPr="00674662">
        <w:rPr>
          <w:i/>
        </w:rPr>
        <w:t xml:space="preserve">be </w:t>
      </w:r>
      <w:r w:rsidR="002E4067" w:rsidRPr="00674662">
        <w:t xml:space="preserve">is, indeed, the most frequent do be deleted in terms of numbers of drops but with regards to the percentage of drops, it is overshadowed by </w:t>
      </w:r>
      <w:r w:rsidR="002E4067" w:rsidRPr="00674662">
        <w:rPr>
          <w:i/>
        </w:rPr>
        <w:t>have.</w:t>
      </w:r>
      <w:r w:rsidR="002E4067" w:rsidRPr="00674662">
        <w:t xml:space="preserve"> This is caused by the frequent American variant </w:t>
      </w:r>
      <w:r w:rsidR="002E4067" w:rsidRPr="00674662">
        <w:rPr>
          <w:i/>
        </w:rPr>
        <w:t>got/gotta</w:t>
      </w:r>
      <w:r w:rsidR="002E4067" w:rsidRPr="00674662">
        <w:t xml:space="preserve"> with no auxiliary </w:t>
      </w:r>
      <w:r w:rsidR="002E4067" w:rsidRPr="00674662">
        <w:rPr>
          <w:i/>
        </w:rPr>
        <w:t xml:space="preserve">have </w:t>
      </w:r>
      <w:r w:rsidR="002E4067" w:rsidRPr="00674662">
        <w:t>occupying the T-position.</w:t>
      </w:r>
    </w:p>
    <w:p w:rsidR="004240FF" w:rsidRPr="00674662" w:rsidRDefault="004240FF" w:rsidP="004240FF">
      <w:r w:rsidRPr="00674662">
        <w:t xml:space="preserve">A small section devoted to the number of </w:t>
      </w:r>
      <w:r w:rsidRPr="00674662">
        <w:rPr>
          <w:i/>
        </w:rPr>
        <w:t xml:space="preserve">ain't </w:t>
      </w:r>
      <w:r w:rsidRPr="00674662">
        <w:t xml:space="preserve">in relation to other auxiliary verbs </w:t>
      </w:r>
      <w:r w:rsidR="00AA7CB1" w:rsidRPr="00674662">
        <w:t xml:space="preserve">was presented to compensate for the absolute numbers of </w:t>
      </w:r>
      <w:r w:rsidR="00AA7CB1" w:rsidRPr="00674662">
        <w:rPr>
          <w:i/>
        </w:rPr>
        <w:t xml:space="preserve">ain't </w:t>
      </w:r>
      <w:r w:rsidR="00AA7CB1" w:rsidRPr="00674662">
        <w:t>in Pagáč (2017)</w:t>
      </w:r>
      <w:r w:rsidR="002E4067" w:rsidRPr="00674662">
        <w:t xml:space="preserve"> and the phenomenon of non-inverted question was addressed.</w:t>
      </w:r>
    </w:p>
    <w:p w:rsidR="00DC4CB2" w:rsidRPr="00674662" w:rsidRDefault="004240FF" w:rsidP="00683651">
      <w:r w:rsidRPr="00674662">
        <w:t xml:space="preserve">Moreover, habitual </w:t>
      </w:r>
      <w:r w:rsidRPr="00674662">
        <w:rPr>
          <w:i/>
        </w:rPr>
        <w:t xml:space="preserve">be </w:t>
      </w:r>
      <w:r w:rsidRPr="00674662">
        <w:t>examples proved to be insufficient in this episode alone and further research into the matter is encouraged.</w:t>
      </w:r>
      <w:r w:rsidR="00444143" w:rsidRPr="00674662">
        <w:br w:type="page"/>
      </w:r>
    </w:p>
    <w:p w:rsidR="00444143" w:rsidRPr="00674662" w:rsidRDefault="00444143" w:rsidP="004570C2">
      <w:pPr>
        <w:pStyle w:val="Nadpis1"/>
      </w:pPr>
      <w:bookmarkStart w:id="225" w:name="_Ref490143951"/>
      <w:bookmarkStart w:id="226" w:name="_Toc6234564"/>
      <w:bookmarkStart w:id="227" w:name="_Toc6234975"/>
      <w:bookmarkStart w:id="228" w:name="_Toc15899443"/>
      <w:bookmarkStart w:id="229" w:name="_Toc15927154"/>
      <w:bookmarkStart w:id="230" w:name="_Toc15927204"/>
      <w:bookmarkStart w:id="231" w:name="_Toc15927818"/>
      <w:r w:rsidRPr="00674662">
        <w:lastRenderedPageBreak/>
        <w:t>Conclusion</w:t>
      </w:r>
      <w:bookmarkEnd w:id="225"/>
      <w:bookmarkEnd w:id="226"/>
      <w:bookmarkEnd w:id="227"/>
      <w:bookmarkEnd w:id="228"/>
      <w:bookmarkEnd w:id="229"/>
      <w:bookmarkEnd w:id="230"/>
      <w:bookmarkEnd w:id="231"/>
    </w:p>
    <w:p w:rsidR="00BD6488" w:rsidRDefault="00BD6488" w:rsidP="00444143">
      <w:r w:rsidRPr="00BD6488">
        <w:t>This</w:t>
      </w:r>
      <w:r>
        <w:t xml:space="preserve"> diploma</w:t>
      </w:r>
      <w:r w:rsidRPr="00BD6488">
        <w:t xml:space="preserve"> thesis took as its goals</w:t>
      </w:r>
      <w:r>
        <w:t xml:space="preserve"> to address every auxiliary verb and copula in the first episode of the first season of TV show </w:t>
      </w:r>
      <w:r>
        <w:rPr>
          <w:i/>
        </w:rPr>
        <w:t xml:space="preserve">The Wire, </w:t>
      </w:r>
      <w:r>
        <w:t>create a corpus, and use the examples for confirming or disconfirming the predictions.</w:t>
      </w:r>
      <w:r w:rsidR="00F67DDA">
        <w:t xml:space="preserve"> The methodology and approach to handling the corpus are similar to Pagáč (2017), however, this thesis expanded to all auxiliary verbs to account for broader of examples.</w:t>
      </w:r>
    </w:p>
    <w:p w:rsidR="00BD6488" w:rsidRDefault="00BD6488" w:rsidP="00444143">
      <w:r>
        <w:t xml:space="preserve">All three predictions are based on Parrott (2017). The first </w:t>
      </w:r>
      <w:r w:rsidR="00751808">
        <w:t xml:space="preserve">one </w:t>
      </w:r>
      <w:r w:rsidR="007B0630">
        <w:t>stated</w:t>
      </w:r>
      <w:r>
        <w:t xml:space="preserve"> that </w:t>
      </w:r>
      <w:r w:rsidR="00751808">
        <w:t xml:space="preserve">speakers (AAVE or others) who use </w:t>
      </w:r>
      <w:r w:rsidR="00751808">
        <w:rPr>
          <w:i/>
        </w:rPr>
        <w:t xml:space="preserve">ain't </w:t>
      </w:r>
      <w:r w:rsidR="00751808">
        <w:t xml:space="preserve">for </w:t>
      </w:r>
      <w:r w:rsidR="00751808">
        <w:rPr>
          <w:i/>
        </w:rPr>
        <w:t xml:space="preserve">be </w:t>
      </w:r>
      <w:r w:rsidR="00751808">
        <w:t xml:space="preserve">and </w:t>
      </w:r>
      <w:r w:rsidR="00751808">
        <w:rPr>
          <w:i/>
        </w:rPr>
        <w:t>have</w:t>
      </w:r>
      <w:r w:rsidR="00751808">
        <w:t xml:space="preserve"> also tend to utter </w:t>
      </w:r>
      <w:r w:rsidR="00751808">
        <w:rPr>
          <w:i/>
        </w:rPr>
        <w:t xml:space="preserve">don't </w:t>
      </w:r>
      <w:r w:rsidR="00751808">
        <w:t>for 3</w:t>
      </w:r>
      <w:r w:rsidR="00751808" w:rsidRPr="00751808">
        <w:rPr>
          <w:vertAlign w:val="superscript"/>
        </w:rPr>
        <w:t>rd</w:t>
      </w:r>
      <w:r w:rsidR="00751808">
        <w:t xml:space="preserve"> person singular verb form. This is based on Impoverishment rules. If the corpus is sorted properly according to the specific categories, the speakers who use </w:t>
      </w:r>
      <w:r w:rsidR="00751808">
        <w:rPr>
          <w:i/>
        </w:rPr>
        <w:t xml:space="preserve">don't </w:t>
      </w:r>
      <w:r w:rsidR="00751808">
        <w:t>for 3</w:t>
      </w:r>
      <w:r w:rsidR="00751808" w:rsidRPr="00751808">
        <w:rPr>
          <w:vertAlign w:val="superscript"/>
        </w:rPr>
        <w:t>rd</w:t>
      </w:r>
      <w:r w:rsidR="00751808">
        <w:t xml:space="preserve"> person singular emerge. However, this prediction was confirmed by using the corpus of </w:t>
      </w:r>
      <w:r w:rsidR="00751808">
        <w:rPr>
          <w:i/>
        </w:rPr>
        <w:t xml:space="preserve">ain't </w:t>
      </w:r>
      <w:r w:rsidR="00751808">
        <w:t>examples from Pagáč (2017) as the corpus of auxiliary verbs for this thesis did not provide enough example.</w:t>
      </w:r>
    </w:p>
    <w:p w:rsidR="00751808" w:rsidRDefault="00751808" w:rsidP="00444143">
      <w:r>
        <w:t>The second prediction focuse</w:t>
      </w:r>
      <w:r w:rsidR="007B0630">
        <w:t>d</w:t>
      </w:r>
      <w:r>
        <w:t xml:space="preserve"> on frequency of auxiliary verbs in that the auxiliary verbs differ in their frequency of use, i.e. they are not spread evenly across the examples of utterance, 33 % each. </w:t>
      </w:r>
      <w:r w:rsidR="007B0630">
        <w:t xml:space="preserve">This was not the case as research shows: </w:t>
      </w:r>
      <w:r w:rsidR="007B0630">
        <w:rPr>
          <w:i/>
        </w:rPr>
        <w:t xml:space="preserve">Be </w:t>
      </w:r>
      <w:r w:rsidR="007B0630">
        <w:t xml:space="preserve">is the most frequent with 63.2 % of occurrence as it falls under the Markedness Hierarchy as the most marked, auxiliary verb </w:t>
      </w:r>
      <w:r w:rsidR="007B0630">
        <w:rPr>
          <w:i/>
        </w:rPr>
        <w:t xml:space="preserve">do </w:t>
      </w:r>
      <w:r w:rsidR="007B0630">
        <w:t xml:space="preserve">is the second most frequent with 22.7 %, and the least frequent auxiliary verb is </w:t>
      </w:r>
      <w:r w:rsidR="007B0630">
        <w:rPr>
          <w:i/>
        </w:rPr>
        <w:t xml:space="preserve">have </w:t>
      </w:r>
      <w:r w:rsidR="007B0630">
        <w:t xml:space="preserve">with 14.1 %. </w:t>
      </w:r>
    </w:p>
    <w:p w:rsidR="007B0630" w:rsidRPr="008300C6" w:rsidRDefault="007B0630" w:rsidP="00444143">
      <w:r>
        <w:t xml:space="preserve">The final prediction concerned dropping of auxiliary verbs. The corpus shows that all auxiliary verbs have the capability of dropping or deletion. </w:t>
      </w:r>
      <w:r>
        <w:rPr>
          <w:i/>
        </w:rPr>
        <w:t>Be</w:t>
      </w:r>
      <w:r>
        <w:t xml:space="preserve"> was again predicted to drop most frequently due to its markedness. This was confirmed in Section </w:t>
      </w:r>
      <w:r w:rsidR="00127783">
        <w:fldChar w:fldCharType="begin"/>
      </w:r>
      <w:r>
        <w:instrText xml:space="preserve"> REF _Ref16589437 \r \h </w:instrText>
      </w:r>
      <w:r w:rsidR="00127783">
        <w:fldChar w:fldCharType="separate"/>
      </w:r>
      <w:r w:rsidR="00C83B9F">
        <w:t>5.3</w:t>
      </w:r>
      <w:r w:rsidR="00127783">
        <w:fldChar w:fldCharType="end"/>
      </w:r>
      <w:r w:rsidR="008300C6">
        <w:t xml:space="preserve">; auxiliary </w:t>
      </w:r>
      <w:r w:rsidR="008300C6">
        <w:rPr>
          <w:i/>
        </w:rPr>
        <w:t xml:space="preserve">be </w:t>
      </w:r>
      <w:r w:rsidR="008300C6">
        <w:t>has the highest number of dropped examples in the corpus.</w:t>
      </w:r>
      <w:r>
        <w:t xml:space="preserve"> However, by percentage </w:t>
      </w:r>
      <w:r w:rsidR="00391AFE">
        <w:t>for</w:t>
      </w:r>
      <w:r>
        <w:t xml:space="preserve"> one auxiliary </w:t>
      </w:r>
      <w:r w:rsidR="008300C6">
        <w:t xml:space="preserve">the auxiliary which drops most frequently is </w:t>
      </w:r>
      <w:r w:rsidR="008300C6">
        <w:rPr>
          <w:i/>
        </w:rPr>
        <w:t>have</w:t>
      </w:r>
      <w:r w:rsidR="008300C6">
        <w:t xml:space="preserve">. This is caused the American variant for possessive and obligatory </w:t>
      </w:r>
      <w:r w:rsidR="008300C6">
        <w:rPr>
          <w:i/>
        </w:rPr>
        <w:t xml:space="preserve">have </w:t>
      </w:r>
      <w:r w:rsidR="008300C6">
        <w:t xml:space="preserve">which deletes auxiliary </w:t>
      </w:r>
      <w:r w:rsidR="008300C6">
        <w:rPr>
          <w:i/>
        </w:rPr>
        <w:t xml:space="preserve">have </w:t>
      </w:r>
      <w:r w:rsidR="008300C6">
        <w:t xml:space="preserve">in the majority of examples. </w:t>
      </w:r>
    </w:p>
    <w:p w:rsidR="00602EE6" w:rsidRDefault="00602EE6" w:rsidP="00602EE6">
      <w:pPr>
        <w:rPr>
          <w:i/>
        </w:rPr>
      </w:pPr>
      <w:r>
        <w:t xml:space="preserve">A small statistical piece of information was also set up in this thesis: To provide numbers for </w:t>
      </w:r>
      <w:r>
        <w:rPr>
          <w:i/>
        </w:rPr>
        <w:t xml:space="preserve">ain't </w:t>
      </w:r>
      <w:r>
        <w:t xml:space="preserve">and its speakers, something that Pagáč (2017) lacked. The statistics can be found in Section </w:t>
      </w:r>
      <w:r w:rsidR="00127783">
        <w:fldChar w:fldCharType="begin"/>
      </w:r>
      <w:r>
        <w:instrText xml:space="preserve"> REF _Ref16589204 \r \h </w:instrText>
      </w:r>
      <w:r w:rsidR="00127783">
        <w:fldChar w:fldCharType="separate"/>
      </w:r>
      <w:r w:rsidR="00C83B9F">
        <w:t>5.4</w:t>
      </w:r>
      <w:r w:rsidR="00127783">
        <w:fldChar w:fldCharType="end"/>
      </w:r>
      <w:r>
        <w:t xml:space="preserve">. To sum up, </w:t>
      </w:r>
      <w:r>
        <w:rPr>
          <w:i/>
        </w:rPr>
        <w:t xml:space="preserve">ain't </w:t>
      </w:r>
      <w:r>
        <w:t xml:space="preserve">substitutes </w:t>
      </w:r>
      <w:r>
        <w:rPr>
          <w:i/>
        </w:rPr>
        <w:t>be</w:t>
      </w:r>
      <w:r>
        <w:t xml:space="preserve"> most frequently, then </w:t>
      </w:r>
      <w:r>
        <w:rPr>
          <w:i/>
        </w:rPr>
        <w:t>have</w:t>
      </w:r>
      <w:r>
        <w:t xml:space="preserve">, and then </w:t>
      </w:r>
      <w:r>
        <w:rPr>
          <w:i/>
        </w:rPr>
        <w:t>do.</w:t>
      </w:r>
    </w:p>
    <w:p w:rsidR="00BD6488" w:rsidRDefault="00602EE6" w:rsidP="00444143">
      <w:r>
        <w:lastRenderedPageBreak/>
        <w:t xml:space="preserve">The thesis in its Chapter </w:t>
      </w:r>
      <w:r w:rsidR="00127783">
        <w:fldChar w:fldCharType="begin"/>
      </w:r>
      <w:r>
        <w:instrText xml:space="preserve"> REF _Ref15571331 \r \h </w:instrText>
      </w:r>
      <w:r w:rsidR="00127783">
        <w:fldChar w:fldCharType="separate"/>
      </w:r>
      <w:r w:rsidR="00C83B9F">
        <w:t>2</w:t>
      </w:r>
      <w:r w:rsidR="00127783">
        <w:fldChar w:fldCharType="end"/>
      </w:r>
      <w:r>
        <w:t xml:space="preserve"> introduced the ideas of Distributed Morphology, Markedness Hierarchy, and Impoverishment to famili</w:t>
      </w:r>
      <w:r w:rsidR="00733498">
        <w:t>ari</w:t>
      </w:r>
      <w:r>
        <w:t>ze the reader with these concepts as they were used for formulating predictions. Bobaljik (2015), Embick (2015), and Parrott (2017), specifically, served as bases for these predictions as they deal with Distributed Morphology.</w:t>
      </w:r>
    </w:p>
    <w:p w:rsidR="00602EE6" w:rsidRDefault="00602EE6" w:rsidP="00444143">
      <w:r>
        <w:t xml:space="preserve">Chapter 3 introduced the morphosyntactic possibilities of auxiliary verbs </w:t>
      </w:r>
      <w:r>
        <w:rPr>
          <w:i/>
        </w:rPr>
        <w:t xml:space="preserve">be, have, </w:t>
      </w:r>
      <w:r>
        <w:t xml:space="preserve">and </w:t>
      </w:r>
      <w:r>
        <w:rPr>
          <w:i/>
        </w:rPr>
        <w:t xml:space="preserve">do. </w:t>
      </w:r>
      <w:r>
        <w:t>Shared character</w:t>
      </w:r>
      <w:r w:rsidR="00733498">
        <w:t>istics, such as complementation</w:t>
      </w:r>
      <w:r>
        <w:t xml:space="preserve">, inversion in interrogative sentences or negation, were stated as well as distinctive examples of unique behavior for each auxiliary verbs, e.g. copula </w:t>
      </w:r>
      <w:r>
        <w:rPr>
          <w:i/>
        </w:rPr>
        <w:t>be</w:t>
      </w:r>
      <w:r>
        <w:t xml:space="preserve">, obligatory </w:t>
      </w:r>
      <w:r>
        <w:rPr>
          <w:i/>
        </w:rPr>
        <w:t xml:space="preserve">have </w:t>
      </w:r>
      <w:r>
        <w:t xml:space="preserve">or unpronounced </w:t>
      </w:r>
      <w:r>
        <w:rPr>
          <w:i/>
        </w:rPr>
        <w:t xml:space="preserve">do, </w:t>
      </w:r>
      <w:r>
        <w:t>among others.</w:t>
      </w:r>
    </w:p>
    <w:p w:rsidR="00602EE6" w:rsidRDefault="00602EE6" w:rsidP="00444143">
      <w:r>
        <w:t xml:space="preserve">Next, Chapter </w:t>
      </w:r>
      <w:r w:rsidR="00127783">
        <w:fldChar w:fldCharType="begin"/>
      </w:r>
      <w:r>
        <w:instrText xml:space="preserve"> REF _Ref16598927 \r \h </w:instrText>
      </w:r>
      <w:r w:rsidR="00127783">
        <w:fldChar w:fldCharType="separate"/>
      </w:r>
      <w:r w:rsidR="00C83B9F">
        <w:t>4</w:t>
      </w:r>
      <w:r w:rsidR="00127783">
        <w:fldChar w:fldCharType="end"/>
      </w:r>
      <w:r>
        <w:t xml:space="preserve"> presented the methodology used for research. </w:t>
      </w:r>
      <w:r>
        <w:rPr>
          <w:i/>
        </w:rPr>
        <w:t xml:space="preserve">The Wire </w:t>
      </w:r>
      <w:r>
        <w:t>was briefly introduced as it served as the corpus of data. Then the collection and coding process were described. Research limitations were also pointed out, such as the scale of the examples in the entire first season.</w:t>
      </w:r>
    </w:p>
    <w:p w:rsidR="00602EE6" w:rsidRPr="003C77A1" w:rsidRDefault="00602EE6" w:rsidP="00444143">
      <w:pPr>
        <w:rPr>
          <w:lang w:val="cs-CZ"/>
        </w:rPr>
      </w:pPr>
      <w:r>
        <w:t xml:space="preserve">Chapter </w:t>
      </w:r>
      <w:r w:rsidR="00127783">
        <w:fldChar w:fldCharType="begin"/>
      </w:r>
      <w:r>
        <w:instrText xml:space="preserve"> REF _Ref15847445 \r \h </w:instrText>
      </w:r>
      <w:r w:rsidR="00127783">
        <w:fldChar w:fldCharType="separate"/>
      </w:r>
      <w:r w:rsidR="00C83B9F">
        <w:t>5</w:t>
      </w:r>
      <w:r w:rsidR="00127783">
        <w:fldChar w:fldCharType="end"/>
      </w:r>
      <w:r w:rsidR="003C77A1">
        <w:t xml:space="preserve">, Results </w:t>
      </w:r>
      <w:r w:rsidR="003C77A1">
        <w:rPr>
          <w:lang w:val="en-GB"/>
        </w:rPr>
        <w:t>&amp;</w:t>
      </w:r>
      <w:r w:rsidR="003C77A1">
        <w:rPr>
          <w:lang w:val="cs-CZ"/>
        </w:rPr>
        <w:t xml:space="preserve"> Analyses, is the point</w:t>
      </w:r>
      <w:r w:rsidR="003C77A1" w:rsidRPr="00733498">
        <w:t xml:space="preserve"> where the</w:t>
      </w:r>
      <w:r w:rsidR="003C77A1">
        <w:rPr>
          <w:lang w:val="cs-CZ"/>
        </w:rPr>
        <w:t xml:space="preserve"> confirmations of the predictions can be found. As mentioned above, it contains sections on drops or deletions, notes on habitual </w:t>
      </w:r>
      <w:r w:rsidR="003C77A1">
        <w:rPr>
          <w:i/>
          <w:lang w:val="cs-CZ"/>
        </w:rPr>
        <w:t xml:space="preserve">be, </w:t>
      </w:r>
      <w:r w:rsidR="003C77A1">
        <w:rPr>
          <w:lang w:val="cs-CZ"/>
        </w:rPr>
        <w:t>and non-inverted examples of interrogative sentences.</w:t>
      </w:r>
    </w:p>
    <w:p w:rsidR="001A0175" w:rsidRDefault="003C77A1" w:rsidP="00444143">
      <w:pPr>
        <w:rPr>
          <w:i/>
        </w:rPr>
      </w:pPr>
      <w:r>
        <w:t xml:space="preserve">Future work within this area of morphosyntax could include investigation on habitual </w:t>
      </w:r>
      <w:r>
        <w:rPr>
          <w:i/>
        </w:rPr>
        <w:t xml:space="preserve">be </w:t>
      </w:r>
      <w:r>
        <w:t xml:space="preserve">specifically as it is a distinct feature of AAVE which surfaces throughout the corpus for the first episode of the first season of </w:t>
      </w:r>
      <w:r>
        <w:rPr>
          <w:i/>
        </w:rPr>
        <w:t xml:space="preserve">The Wire. </w:t>
      </w:r>
    </w:p>
    <w:p w:rsidR="003C77A1" w:rsidRPr="003C77A1" w:rsidRDefault="003C77A1" w:rsidP="00444143">
      <w:r>
        <w:t>Another point which could offer interesting results when researched is the non-inversion in questions. These examples proved to be slightly confl</w:t>
      </w:r>
      <w:r w:rsidR="0063447E">
        <w:t>icted when put into categories (do they definitively fall under NON-INVERSION or rather DROP?). The matter could be looked into more closely in the future works.</w:t>
      </w:r>
    </w:p>
    <w:p w:rsidR="00444143" w:rsidRPr="0063447E" w:rsidRDefault="003C77A1" w:rsidP="00454114">
      <w:pPr>
        <w:rPr>
          <w:highlight w:val="yellow"/>
        </w:rPr>
      </w:pPr>
      <w:r>
        <w:t xml:space="preserve">The size of a potential corpus for the first season (or even the entire show) appeared to be an issue when collecting data for the corpus as it would far exceed the scope of this thesis; the next step in examining </w:t>
      </w:r>
      <w:r>
        <w:rPr>
          <w:i/>
        </w:rPr>
        <w:t xml:space="preserve">The Wire </w:t>
      </w:r>
      <w:r>
        <w:t>as a socio-linguistic corpus could be inclusion of the rema</w:t>
      </w:r>
      <w:r w:rsidR="00AE27EA">
        <w:t>i</w:t>
      </w:r>
      <w:r>
        <w:t>ning episodes and collecting all the necessary tokens for the respective</w:t>
      </w:r>
      <w:r w:rsidR="00F46446">
        <w:t xml:space="preserve"> </w:t>
      </w:r>
      <w:r>
        <w:t>research.</w:t>
      </w:r>
      <w:r w:rsidR="00444143" w:rsidRPr="00674662">
        <w:br w:type="page"/>
      </w:r>
    </w:p>
    <w:p w:rsidR="00444143" w:rsidRPr="00674662" w:rsidRDefault="00444143" w:rsidP="004570C2">
      <w:pPr>
        <w:pStyle w:val="Nadpis1"/>
      </w:pPr>
      <w:bookmarkStart w:id="232" w:name="_Toc6234565"/>
      <w:bookmarkStart w:id="233" w:name="_Toc6234976"/>
      <w:bookmarkStart w:id="234" w:name="_Toc15899444"/>
      <w:bookmarkStart w:id="235" w:name="_Toc15927155"/>
      <w:bookmarkStart w:id="236" w:name="_Toc15927205"/>
      <w:bookmarkStart w:id="237" w:name="_Toc15927819"/>
      <w:r w:rsidRPr="00674662">
        <w:lastRenderedPageBreak/>
        <w:t>Resumé</w:t>
      </w:r>
      <w:bookmarkEnd w:id="232"/>
      <w:bookmarkEnd w:id="233"/>
      <w:bookmarkEnd w:id="234"/>
      <w:bookmarkEnd w:id="235"/>
      <w:bookmarkEnd w:id="236"/>
      <w:bookmarkEnd w:id="237"/>
    </w:p>
    <w:p w:rsidR="00C51E0A" w:rsidRDefault="0063447E" w:rsidP="00C51E0A">
      <w:r>
        <w:t xml:space="preserve">Cílem této práce je poskytnout čtenáři vhled do otázky pomocných sloves </w:t>
      </w:r>
      <w:r>
        <w:rPr>
          <w:i/>
        </w:rPr>
        <w:t>be, have</w:t>
      </w:r>
      <w:r>
        <w:t xml:space="preserve"> a </w:t>
      </w:r>
      <w:r>
        <w:rPr>
          <w:i/>
        </w:rPr>
        <w:t xml:space="preserve">do. </w:t>
      </w:r>
      <w:r>
        <w:t xml:space="preserve">Práce používá TV seriál </w:t>
      </w:r>
      <w:r>
        <w:rPr>
          <w:i/>
        </w:rPr>
        <w:t xml:space="preserve">The Wire </w:t>
      </w:r>
      <w:r>
        <w:t xml:space="preserve">jako zdroj korpusových dat; první epizoda první řady tohoto seriálu byla užita pro vytvoření korpusu. Práce se vyznačuje podobnou metodologií jako Pagáč (2017), nicméně zmíněná práce použila pouze příklady </w:t>
      </w:r>
      <w:r>
        <w:rPr>
          <w:i/>
        </w:rPr>
        <w:t xml:space="preserve">ain't, </w:t>
      </w:r>
      <w:r>
        <w:t xml:space="preserve">neboť tato negativní stažení byla hlavním zaměřením výzkumu. Tato diplomová práce rozšiřuje práci Pagáč (2017), co se týče rozsahu zahrnutých sloves: Jsou začleněny všechny příklady </w:t>
      </w:r>
      <w:r>
        <w:rPr>
          <w:i/>
        </w:rPr>
        <w:t xml:space="preserve">ain't, </w:t>
      </w:r>
      <w:r>
        <w:t>stejně jako všechny ostatní pomocná slovesa pro další analýzu a rozbor.</w:t>
      </w:r>
    </w:p>
    <w:p w:rsidR="0063447E" w:rsidRDefault="0063447E" w:rsidP="00C51E0A">
      <w:r>
        <w:t>Předpovědi, jež má tato práce za cíl potvrdit či vyvrátit, jsou založeny na práci Parrott (2017)</w:t>
      </w:r>
      <w:r w:rsidR="00064065">
        <w:t xml:space="preserve">. Parrott tvrdí, že pomocná slovesa se chovají podle </w:t>
      </w:r>
      <w:r w:rsidR="00064065" w:rsidRPr="00064065">
        <w:rPr>
          <w:i/>
        </w:rPr>
        <w:t>Markedness</w:t>
      </w:r>
      <w:r w:rsidR="00064065">
        <w:t xml:space="preserve"> </w:t>
      </w:r>
      <w:r w:rsidR="00064065" w:rsidRPr="00064065">
        <w:rPr>
          <w:i/>
        </w:rPr>
        <w:t>Hierarchy</w:t>
      </w:r>
      <w:r w:rsidR="00064065">
        <w:t xml:space="preserve">" a že jejich chování je ovlivněno pravidly </w:t>
      </w:r>
      <w:r w:rsidR="00064065" w:rsidRPr="00064065">
        <w:rPr>
          <w:i/>
        </w:rPr>
        <w:t>Impoverishment</w:t>
      </w:r>
      <w:r w:rsidR="00064065">
        <w:t xml:space="preserve"> (viz Kapitola </w:t>
      </w:r>
      <w:r w:rsidR="00127783">
        <w:fldChar w:fldCharType="begin"/>
      </w:r>
      <w:r w:rsidR="00064065">
        <w:instrText xml:space="preserve"> REF _Ref15571331 \r \h </w:instrText>
      </w:r>
      <w:r w:rsidR="00127783">
        <w:fldChar w:fldCharType="separate"/>
      </w:r>
      <w:r w:rsidR="00C83B9F">
        <w:t>2</w:t>
      </w:r>
      <w:r w:rsidR="00127783">
        <w:fldChar w:fldCharType="end"/>
      </w:r>
      <w:r w:rsidR="00064065">
        <w:t>). Pod tyto koncepty též spadá distribuce pomocných sloves, vynechání spony; lingvistické fenomény, jež jsou též zaměřením této práce.</w:t>
      </w:r>
    </w:p>
    <w:p w:rsidR="00064065" w:rsidRDefault="00064065" w:rsidP="00C51E0A">
      <w:r>
        <w:t xml:space="preserve">První z předpovědí má za cíl určit, zda mluvčí, kteří používají </w:t>
      </w:r>
      <w:r>
        <w:rPr>
          <w:i/>
        </w:rPr>
        <w:t xml:space="preserve">ain't </w:t>
      </w:r>
      <w:r>
        <w:t xml:space="preserve">místo </w:t>
      </w:r>
      <w:r>
        <w:rPr>
          <w:i/>
        </w:rPr>
        <w:t xml:space="preserve">be </w:t>
      </w:r>
      <w:r>
        <w:t xml:space="preserve">a </w:t>
      </w:r>
      <w:r>
        <w:rPr>
          <w:i/>
        </w:rPr>
        <w:t>have</w:t>
      </w:r>
      <w:r>
        <w:t xml:space="preserve">, používají </w:t>
      </w:r>
      <w:r>
        <w:rPr>
          <w:i/>
        </w:rPr>
        <w:t xml:space="preserve">don't </w:t>
      </w:r>
      <w:r>
        <w:t>ve 3. osobě jednotného čísla.</w:t>
      </w:r>
    </w:p>
    <w:p w:rsidR="00064065" w:rsidRDefault="00064065" w:rsidP="00C51E0A">
      <w:r>
        <w:t xml:space="preserve">Druhá předpověď se týká často výskytu pomocných sloves a říká, že mluvčí používají pomocné sloveso </w:t>
      </w:r>
      <w:r>
        <w:rPr>
          <w:i/>
        </w:rPr>
        <w:t xml:space="preserve">be </w:t>
      </w:r>
      <w:r>
        <w:t xml:space="preserve">častěji než </w:t>
      </w:r>
      <w:r>
        <w:rPr>
          <w:i/>
        </w:rPr>
        <w:t xml:space="preserve">have </w:t>
      </w:r>
      <w:r>
        <w:t xml:space="preserve">a </w:t>
      </w:r>
      <w:r>
        <w:rPr>
          <w:i/>
        </w:rPr>
        <w:t xml:space="preserve">have </w:t>
      </w:r>
      <w:r>
        <w:t xml:space="preserve">častěji než </w:t>
      </w:r>
      <w:r>
        <w:rPr>
          <w:i/>
        </w:rPr>
        <w:t xml:space="preserve">do. </w:t>
      </w:r>
      <w:r>
        <w:t>Tato</w:t>
      </w:r>
      <w:r w:rsidR="00403551">
        <w:t xml:space="preserve"> předpověď</w:t>
      </w:r>
      <w:r>
        <w:t xml:space="preserve"> se opět zakládá na </w:t>
      </w:r>
      <w:r>
        <w:rPr>
          <w:i/>
        </w:rPr>
        <w:t>M</w:t>
      </w:r>
      <w:r w:rsidRPr="00064065">
        <w:rPr>
          <w:i/>
        </w:rPr>
        <w:t xml:space="preserve">arkedness </w:t>
      </w:r>
      <w:r>
        <w:rPr>
          <w:i/>
        </w:rPr>
        <w:t>H</w:t>
      </w:r>
      <w:r w:rsidRPr="00064065">
        <w:rPr>
          <w:i/>
        </w:rPr>
        <w:t>ierarchy</w:t>
      </w:r>
      <w:r>
        <w:t xml:space="preserve"> a </w:t>
      </w:r>
      <w:r>
        <w:rPr>
          <w:i/>
        </w:rPr>
        <w:t>I</w:t>
      </w:r>
      <w:r w:rsidRPr="00064065">
        <w:rPr>
          <w:i/>
        </w:rPr>
        <w:t>mpoverishment</w:t>
      </w:r>
      <w:r>
        <w:t>.</w:t>
      </w:r>
    </w:p>
    <w:p w:rsidR="00064065" w:rsidRDefault="00064065" w:rsidP="00C51E0A">
      <w:r>
        <w:t xml:space="preserve">Poslední z předpovědí je zaměřena na sponu </w:t>
      </w:r>
      <w:r>
        <w:rPr>
          <w:i/>
        </w:rPr>
        <w:t xml:space="preserve">be. </w:t>
      </w:r>
      <w:r>
        <w:t xml:space="preserve">Všechna pomocná slovesa mohou být vynechána v kladných oznamovacích větách. Pomocné sloveso </w:t>
      </w:r>
      <w:r>
        <w:rPr>
          <w:i/>
        </w:rPr>
        <w:t xml:space="preserve">be </w:t>
      </w:r>
      <w:r>
        <w:t xml:space="preserve">má tendenci být vynecháno nejčastěji, protože je nejvíce </w:t>
      </w:r>
      <w:r>
        <w:rPr>
          <w:i/>
        </w:rPr>
        <w:t xml:space="preserve">marked. </w:t>
      </w:r>
      <w:r>
        <w:t xml:space="preserve">Mým cílem je najít důkazy pro tuto předpověď, popsat podmínky tohoto vynechávání a </w:t>
      </w:r>
      <w:r w:rsidR="00921F24">
        <w:t>poskytnout statistiky pro všechna pomocná slovesa a jejich vynechávání.</w:t>
      </w:r>
    </w:p>
    <w:p w:rsidR="00921F24" w:rsidRDefault="00921F24" w:rsidP="00C51E0A">
      <w:pPr>
        <w:rPr>
          <w:szCs w:val="24"/>
        </w:rPr>
      </w:pPr>
      <w:r>
        <w:t>Všechny předpovědi byly potvrzeny. První předp</w:t>
      </w:r>
      <w:r w:rsidR="00403551">
        <w:t>ověď bylo třeba doložit korpusem</w:t>
      </w:r>
      <w:r>
        <w:t xml:space="preserve"> z práce Pagáč (2017), aby poskytl dostatek příkladů. Druhá předpověď byla potvrzena částečně: Pomocné sloveso </w:t>
      </w:r>
      <w:r>
        <w:rPr>
          <w:i/>
        </w:rPr>
        <w:t xml:space="preserve">be </w:t>
      </w:r>
      <w:r>
        <w:t xml:space="preserve">je nejčastěji používané, avšak druhé místo patří slovesu </w:t>
      </w:r>
      <w:r>
        <w:rPr>
          <w:i/>
        </w:rPr>
        <w:t>do</w:t>
      </w:r>
      <w:r>
        <w:t xml:space="preserve"> a pomocné sloveso </w:t>
      </w:r>
      <w:r>
        <w:rPr>
          <w:i/>
        </w:rPr>
        <w:t xml:space="preserve">have </w:t>
      </w:r>
      <w:r>
        <w:t xml:space="preserve">je používáno nejméně. Třetí předpověď potvrdila sloveso </w:t>
      </w:r>
      <w:r>
        <w:rPr>
          <w:i/>
        </w:rPr>
        <w:t xml:space="preserve">be </w:t>
      </w:r>
      <w:r>
        <w:t xml:space="preserve">jako nejčastěji vynechávané v počtu příkladů. Procentuálně ve vztahu k ostatním výskytům pomocného slovesa toto místo ale </w:t>
      </w:r>
      <w:r>
        <w:lastRenderedPageBreak/>
        <w:t xml:space="preserve">patří slovesu </w:t>
      </w:r>
      <w:r>
        <w:rPr>
          <w:i/>
        </w:rPr>
        <w:t>have</w:t>
      </w:r>
      <w:r>
        <w:t xml:space="preserve">, což je způsobeno častým vynecháváním </w:t>
      </w:r>
      <w:r>
        <w:rPr>
          <w:i/>
        </w:rPr>
        <w:t xml:space="preserve">have </w:t>
      </w:r>
      <w:r>
        <w:t xml:space="preserve">v typicky amerických konstrukcích </w:t>
      </w:r>
      <w:r w:rsidRPr="00921F24">
        <w:rPr>
          <w:i/>
          <w:szCs w:val="24"/>
        </w:rPr>
        <w:t xml:space="preserve">possessive </w:t>
      </w:r>
      <w:r w:rsidRPr="00921F24">
        <w:rPr>
          <w:szCs w:val="24"/>
        </w:rPr>
        <w:t xml:space="preserve">a </w:t>
      </w:r>
      <w:r w:rsidRPr="00921F24">
        <w:rPr>
          <w:i/>
          <w:szCs w:val="24"/>
        </w:rPr>
        <w:t xml:space="preserve">obligatory </w:t>
      </w:r>
      <w:r w:rsidRPr="00921F24">
        <w:rPr>
          <w:szCs w:val="24"/>
        </w:rPr>
        <w:t xml:space="preserve">have (viz </w:t>
      </w:r>
      <w:r>
        <w:rPr>
          <w:szCs w:val="24"/>
        </w:rPr>
        <w:t xml:space="preserve">Sekce </w:t>
      </w:r>
      <w:r w:rsidR="00127783">
        <w:rPr>
          <w:szCs w:val="24"/>
        </w:rPr>
        <w:fldChar w:fldCharType="begin"/>
      </w:r>
      <w:r>
        <w:rPr>
          <w:szCs w:val="24"/>
        </w:rPr>
        <w:instrText xml:space="preserve"> REF _Ref16601210 \r \h </w:instrText>
      </w:r>
      <w:r w:rsidR="00127783">
        <w:rPr>
          <w:szCs w:val="24"/>
        </w:rPr>
      </w:r>
      <w:r w:rsidR="00127783">
        <w:rPr>
          <w:szCs w:val="24"/>
        </w:rPr>
        <w:fldChar w:fldCharType="separate"/>
      </w:r>
      <w:r w:rsidR="00C83B9F">
        <w:rPr>
          <w:szCs w:val="24"/>
        </w:rPr>
        <w:t>3.8</w:t>
      </w:r>
      <w:r w:rsidR="00127783">
        <w:rPr>
          <w:szCs w:val="24"/>
        </w:rPr>
        <w:fldChar w:fldCharType="end"/>
      </w:r>
      <w:r w:rsidRPr="00921F24">
        <w:rPr>
          <w:szCs w:val="24"/>
        </w:rPr>
        <w:t>)</w:t>
      </w:r>
      <w:r>
        <w:rPr>
          <w:szCs w:val="24"/>
        </w:rPr>
        <w:t xml:space="preserve">. </w:t>
      </w:r>
    </w:p>
    <w:p w:rsidR="00921F24" w:rsidRDefault="00921F24" w:rsidP="00C51E0A">
      <w:pPr>
        <w:rPr>
          <w:szCs w:val="24"/>
        </w:rPr>
      </w:pPr>
      <w:r>
        <w:rPr>
          <w:szCs w:val="24"/>
        </w:rPr>
        <w:t xml:space="preserve">Práce také poskytla statistiky pro výskyt </w:t>
      </w:r>
      <w:r>
        <w:rPr>
          <w:i/>
          <w:szCs w:val="24"/>
        </w:rPr>
        <w:t xml:space="preserve">ain't </w:t>
      </w:r>
      <w:r>
        <w:rPr>
          <w:szCs w:val="24"/>
        </w:rPr>
        <w:t>ve vztahu k ostatním pomocným slovesům; toto bylo nedostatkem práce Pagáč (2017).</w:t>
      </w:r>
    </w:p>
    <w:p w:rsidR="00921F24" w:rsidRDefault="00921F24" w:rsidP="00C51E0A">
      <w:pPr>
        <w:rPr>
          <w:szCs w:val="24"/>
        </w:rPr>
      </w:pPr>
      <w:r>
        <w:rPr>
          <w:szCs w:val="24"/>
        </w:rPr>
        <w:t xml:space="preserve">Kapitola </w:t>
      </w:r>
      <w:r w:rsidR="00127783">
        <w:rPr>
          <w:szCs w:val="24"/>
        </w:rPr>
        <w:fldChar w:fldCharType="begin"/>
      </w:r>
      <w:r>
        <w:rPr>
          <w:szCs w:val="24"/>
        </w:rPr>
        <w:instrText xml:space="preserve"> REF _Ref15571331 \r \h </w:instrText>
      </w:r>
      <w:r w:rsidR="00127783">
        <w:rPr>
          <w:szCs w:val="24"/>
        </w:rPr>
      </w:r>
      <w:r w:rsidR="00127783">
        <w:rPr>
          <w:szCs w:val="24"/>
        </w:rPr>
        <w:fldChar w:fldCharType="separate"/>
      </w:r>
      <w:r w:rsidR="00C83B9F">
        <w:rPr>
          <w:szCs w:val="24"/>
        </w:rPr>
        <w:t>2</w:t>
      </w:r>
      <w:r w:rsidR="00127783">
        <w:rPr>
          <w:szCs w:val="24"/>
        </w:rPr>
        <w:fldChar w:fldCharType="end"/>
      </w:r>
      <w:r>
        <w:rPr>
          <w:szCs w:val="24"/>
        </w:rPr>
        <w:t xml:space="preserve"> seznamuje čtenáře s koncepty </w:t>
      </w:r>
      <w:r>
        <w:rPr>
          <w:i/>
          <w:szCs w:val="24"/>
        </w:rPr>
        <w:t>Distribute</w:t>
      </w:r>
      <w:r w:rsidR="00403551">
        <w:rPr>
          <w:i/>
          <w:szCs w:val="24"/>
        </w:rPr>
        <w:t>d</w:t>
      </w:r>
      <w:r>
        <w:rPr>
          <w:i/>
          <w:szCs w:val="24"/>
        </w:rPr>
        <w:t xml:space="preserve"> Morphology, Markedness Hierarchy </w:t>
      </w:r>
      <w:r>
        <w:rPr>
          <w:szCs w:val="24"/>
        </w:rPr>
        <w:t xml:space="preserve">a </w:t>
      </w:r>
      <w:r>
        <w:rPr>
          <w:i/>
          <w:szCs w:val="24"/>
        </w:rPr>
        <w:t>Impoverishment</w:t>
      </w:r>
      <w:r>
        <w:rPr>
          <w:szCs w:val="24"/>
        </w:rPr>
        <w:t>, jež tvoří základ předpovědí.</w:t>
      </w:r>
    </w:p>
    <w:p w:rsidR="00921F24" w:rsidRDefault="00921F24" w:rsidP="00C51E0A">
      <w:pPr>
        <w:rPr>
          <w:i/>
          <w:szCs w:val="24"/>
        </w:rPr>
      </w:pPr>
      <w:r>
        <w:rPr>
          <w:szCs w:val="24"/>
        </w:rPr>
        <w:t xml:space="preserve">Kapitola </w:t>
      </w:r>
      <w:r w:rsidR="00127783">
        <w:rPr>
          <w:szCs w:val="24"/>
        </w:rPr>
        <w:fldChar w:fldCharType="begin"/>
      </w:r>
      <w:r>
        <w:rPr>
          <w:szCs w:val="24"/>
        </w:rPr>
        <w:instrText xml:space="preserve"> REF _Ref15846845 \r \h </w:instrText>
      </w:r>
      <w:r w:rsidR="00127783">
        <w:rPr>
          <w:szCs w:val="24"/>
        </w:rPr>
      </w:r>
      <w:r w:rsidR="00127783">
        <w:rPr>
          <w:szCs w:val="24"/>
        </w:rPr>
        <w:fldChar w:fldCharType="separate"/>
      </w:r>
      <w:r w:rsidR="00C83B9F">
        <w:rPr>
          <w:szCs w:val="24"/>
        </w:rPr>
        <w:t>3</w:t>
      </w:r>
      <w:r w:rsidR="00127783">
        <w:rPr>
          <w:szCs w:val="24"/>
        </w:rPr>
        <w:fldChar w:fldCharType="end"/>
      </w:r>
      <w:r>
        <w:rPr>
          <w:szCs w:val="24"/>
        </w:rPr>
        <w:t xml:space="preserve"> zpracovává morfosyntaktické chování pomocných sloves, jako je společná morfologie, inverze a negace, a také poukazuje na specifika každého z pomocných sloves, např. nevyslovené </w:t>
      </w:r>
      <w:r>
        <w:rPr>
          <w:i/>
          <w:szCs w:val="24"/>
        </w:rPr>
        <w:t xml:space="preserve">do </w:t>
      </w:r>
      <w:r>
        <w:rPr>
          <w:szCs w:val="24"/>
        </w:rPr>
        <w:t xml:space="preserve">v kladných oznamovacích větách či právě </w:t>
      </w:r>
      <w:r>
        <w:rPr>
          <w:i/>
          <w:szCs w:val="24"/>
        </w:rPr>
        <w:t xml:space="preserve">possessive </w:t>
      </w:r>
      <w:r>
        <w:rPr>
          <w:szCs w:val="24"/>
        </w:rPr>
        <w:t>a</w:t>
      </w:r>
      <w:r>
        <w:rPr>
          <w:i/>
          <w:szCs w:val="24"/>
        </w:rPr>
        <w:t xml:space="preserve"> obligatory have.</w:t>
      </w:r>
    </w:p>
    <w:p w:rsidR="00921F24" w:rsidRDefault="00921F24" w:rsidP="00C51E0A">
      <w:pPr>
        <w:rPr>
          <w:szCs w:val="24"/>
        </w:rPr>
      </w:pPr>
      <w:r>
        <w:rPr>
          <w:szCs w:val="24"/>
        </w:rPr>
        <w:t xml:space="preserve">Kapitola </w:t>
      </w:r>
      <w:r w:rsidR="00127783">
        <w:rPr>
          <w:szCs w:val="24"/>
        </w:rPr>
        <w:fldChar w:fldCharType="begin"/>
      </w:r>
      <w:r>
        <w:rPr>
          <w:szCs w:val="24"/>
        </w:rPr>
        <w:instrText xml:space="preserve"> REF _Ref16601452 \r \h </w:instrText>
      </w:r>
      <w:r w:rsidR="00127783">
        <w:rPr>
          <w:szCs w:val="24"/>
        </w:rPr>
      </w:r>
      <w:r w:rsidR="00127783">
        <w:rPr>
          <w:szCs w:val="24"/>
        </w:rPr>
        <w:fldChar w:fldCharType="separate"/>
      </w:r>
      <w:r w:rsidR="00C83B9F">
        <w:rPr>
          <w:szCs w:val="24"/>
        </w:rPr>
        <w:t>4</w:t>
      </w:r>
      <w:r w:rsidR="00127783">
        <w:rPr>
          <w:szCs w:val="24"/>
        </w:rPr>
        <w:fldChar w:fldCharType="end"/>
      </w:r>
      <w:r>
        <w:rPr>
          <w:szCs w:val="24"/>
        </w:rPr>
        <w:t xml:space="preserve"> nabízí pohled </w:t>
      </w:r>
      <w:r w:rsidR="00E328E1">
        <w:rPr>
          <w:szCs w:val="24"/>
        </w:rPr>
        <w:t>na meto</w:t>
      </w:r>
      <w:r w:rsidR="00403551">
        <w:rPr>
          <w:szCs w:val="24"/>
        </w:rPr>
        <w:t>d</w:t>
      </w:r>
      <w:r w:rsidR="00E328E1">
        <w:rPr>
          <w:szCs w:val="24"/>
        </w:rPr>
        <w:t xml:space="preserve">ologii výzkumu, jež byla zvolena pro vytvoření korpusu, který je přílohou této práce. Kapitola uvádí TV seriál </w:t>
      </w:r>
      <w:r w:rsidR="00E328E1">
        <w:rPr>
          <w:i/>
          <w:szCs w:val="24"/>
        </w:rPr>
        <w:t xml:space="preserve">The Wire </w:t>
      </w:r>
      <w:r w:rsidR="00E328E1">
        <w:rPr>
          <w:szCs w:val="24"/>
        </w:rPr>
        <w:t>a také popisuje omezení výzkumu, jako bylo množství příkladů v celé první sérii či autentičnost korpusu.</w:t>
      </w:r>
    </w:p>
    <w:p w:rsidR="00E328E1" w:rsidRDefault="00E328E1" w:rsidP="00C51E0A">
      <w:pPr>
        <w:rPr>
          <w:szCs w:val="24"/>
        </w:rPr>
      </w:pPr>
      <w:r>
        <w:rPr>
          <w:szCs w:val="24"/>
        </w:rPr>
        <w:t xml:space="preserve">Kapitola </w:t>
      </w:r>
      <w:r w:rsidR="00127783">
        <w:rPr>
          <w:szCs w:val="24"/>
        </w:rPr>
        <w:fldChar w:fldCharType="begin"/>
      </w:r>
      <w:r>
        <w:rPr>
          <w:sz w:val="26"/>
        </w:rPr>
        <w:instrText xml:space="preserve"> REF _Ref15847445 \r \h </w:instrText>
      </w:r>
      <w:r w:rsidR="00127783">
        <w:rPr>
          <w:szCs w:val="24"/>
        </w:rPr>
      </w:r>
      <w:r w:rsidR="00127783">
        <w:rPr>
          <w:szCs w:val="24"/>
        </w:rPr>
        <w:fldChar w:fldCharType="separate"/>
      </w:r>
      <w:r w:rsidR="00C83B9F">
        <w:rPr>
          <w:sz w:val="26"/>
        </w:rPr>
        <w:t>5</w:t>
      </w:r>
      <w:r w:rsidR="00127783">
        <w:rPr>
          <w:szCs w:val="24"/>
        </w:rPr>
        <w:fldChar w:fldCharType="end"/>
      </w:r>
      <w:r>
        <w:rPr>
          <w:szCs w:val="24"/>
        </w:rPr>
        <w:t xml:space="preserve"> poskytuje výsledky a analýzy výzkumu. Je to právě zde, kde čtenář může nalézt potvrzení všech předpovědí. Sekce této kapitoly zahrnují také výskyty vynechaných pomocných sloves, poznámky na příklady </w:t>
      </w:r>
      <w:r>
        <w:rPr>
          <w:i/>
          <w:szCs w:val="24"/>
        </w:rPr>
        <w:t xml:space="preserve">habitual be </w:t>
      </w:r>
      <w:r>
        <w:rPr>
          <w:szCs w:val="24"/>
        </w:rPr>
        <w:t>a non-inverzi, která se projevila jako problematická při kategorizaci příkladů v korpusu.</w:t>
      </w:r>
    </w:p>
    <w:p w:rsidR="00E328E1" w:rsidRPr="00E328E1" w:rsidRDefault="00E328E1" w:rsidP="00C51E0A">
      <w:pPr>
        <w:rPr>
          <w:sz w:val="26"/>
        </w:rPr>
      </w:pPr>
      <w:r>
        <w:rPr>
          <w:szCs w:val="24"/>
        </w:rPr>
        <w:t xml:space="preserve">Další výzkum by mohl mít za cíl právě </w:t>
      </w:r>
      <w:r>
        <w:rPr>
          <w:i/>
          <w:szCs w:val="24"/>
        </w:rPr>
        <w:t xml:space="preserve">habitual be </w:t>
      </w:r>
      <w:r>
        <w:rPr>
          <w:szCs w:val="24"/>
        </w:rPr>
        <w:t xml:space="preserve">a non-inverzi, popř. by mohlo dojít k vytvoření korpusu pro celou první sérii TV seriálu </w:t>
      </w:r>
      <w:r>
        <w:rPr>
          <w:i/>
          <w:szCs w:val="24"/>
        </w:rPr>
        <w:t>The Wire</w:t>
      </w:r>
      <w:r>
        <w:rPr>
          <w:szCs w:val="24"/>
        </w:rPr>
        <w:t xml:space="preserve"> či v celém jeho rozsahu pro bližší analýzu a interpretaci.</w:t>
      </w:r>
    </w:p>
    <w:p w:rsidR="00444143" w:rsidRPr="00674662" w:rsidRDefault="00444143" w:rsidP="00444143">
      <w:pPr>
        <w:rPr>
          <w:i/>
          <w:kern w:val="32"/>
        </w:rPr>
      </w:pPr>
    </w:p>
    <w:p w:rsidR="00444143" w:rsidRPr="00674662" w:rsidRDefault="00444143" w:rsidP="00444143">
      <w:pPr>
        <w:rPr>
          <w:kern w:val="32"/>
        </w:rPr>
      </w:pPr>
    </w:p>
    <w:p w:rsidR="00444143" w:rsidRPr="00674662" w:rsidRDefault="00444143" w:rsidP="00444143">
      <w:pPr>
        <w:shd w:val="clear" w:color="auto" w:fill="auto"/>
        <w:tabs>
          <w:tab w:val="clear" w:pos="567"/>
        </w:tabs>
        <w:spacing w:after="0" w:line="240" w:lineRule="auto"/>
        <w:jc w:val="left"/>
        <w:rPr>
          <w:b/>
          <w:bCs w:val="0"/>
          <w:kern w:val="32"/>
          <w:sz w:val="28"/>
          <w:szCs w:val="32"/>
        </w:rPr>
      </w:pPr>
      <w:r w:rsidRPr="00674662">
        <w:br w:type="page"/>
      </w:r>
    </w:p>
    <w:p w:rsidR="00444143" w:rsidRPr="00674662" w:rsidRDefault="00444143" w:rsidP="004570C2">
      <w:pPr>
        <w:pStyle w:val="Nadpis1"/>
      </w:pPr>
      <w:bookmarkStart w:id="238" w:name="_Toc6234566"/>
      <w:bookmarkStart w:id="239" w:name="_Toc6234977"/>
      <w:bookmarkStart w:id="240" w:name="_Toc15899445"/>
      <w:bookmarkStart w:id="241" w:name="_Toc15927156"/>
      <w:bookmarkStart w:id="242" w:name="_Toc15927206"/>
      <w:bookmarkStart w:id="243" w:name="_Toc15927820"/>
      <w:r w:rsidRPr="00674662">
        <w:lastRenderedPageBreak/>
        <w:t>References</w:t>
      </w:r>
      <w:bookmarkEnd w:id="238"/>
      <w:bookmarkEnd w:id="239"/>
      <w:bookmarkEnd w:id="240"/>
      <w:bookmarkEnd w:id="241"/>
      <w:bookmarkEnd w:id="242"/>
      <w:bookmarkEnd w:id="243"/>
    </w:p>
    <w:p w:rsidR="00444143" w:rsidRPr="00674662" w:rsidRDefault="00444143" w:rsidP="000758E0">
      <w:pPr>
        <w:rPr>
          <w:shd w:val="clear" w:color="auto" w:fill="FFFFFF"/>
        </w:rPr>
      </w:pPr>
      <w:r w:rsidRPr="00674662">
        <w:rPr>
          <w:shd w:val="clear" w:color="auto" w:fill="FFFFFF"/>
        </w:rPr>
        <w:t>Alvarez, Rafael, and David Simon.</w:t>
      </w:r>
      <w:r w:rsidRPr="00674662">
        <w:rPr>
          <w:rStyle w:val="apple-converted-space"/>
          <w:color w:val="222222"/>
          <w:shd w:val="clear" w:color="auto" w:fill="FFFFFF"/>
        </w:rPr>
        <w:t xml:space="preserve"> 2009. </w:t>
      </w:r>
      <w:r w:rsidRPr="00674662">
        <w:rPr>
          <w:i/>
          <w:iCs/>
          <w:shd w:val="clear" w:color="auto" w:fill="FFFFFF"/>
        </w:rPr>
        <w:t>The Wire: Truth Be Told</w:t>
      </w:r>
      <w:r w:rsidRPr="00674662">
        <w:rPr>
          <w:shd w:val="clear" w:color="auto" w:fill="FFFFFF"/>
        </w:rPr>
        <w:t>. New York:   Canongate Books.</w:t>
      </w:r>
    </w:p>
    <w:p w:rsidR="00C21E8A" w:rsidRPr="00674662" w:rsidRDefault="00C21E8A" w:rsidP="000758E0">
      <w:pPr>
        <w:rPr>
          <w:sz w:val="23"/>
          <w:szCs w:val="23"/>
        </w:rPr>
      </w:pPr>
      <w:r w:rsidRPr="00674662">
        <w:rPr>
          <w:sz w:val="23"/>
          <w:szCs w:val="23"/>
        </w:rPr>
        <w:t xml:space="preserve">Bobaljik, Jonathan. 2015. "Distributed Morphology." </w:t>
      </w:r>
      <w:r w:rsidR="00A75349" w:rsidRPr="00674662">
        <w:rPr>
          <w:sz w:val="23"/>
          <w:szCs w:val="23"/>
        </w:rPr>
        <w:t xml:space="preserve">Storrs: </w:t>
      </w:r>
      <w:r w:rsidRPr="00674662">
        <w:rPr>
          <w:sz w:val="23"/>
          <w:szCs w:val="23"/>
        </w:rPr>
        <w:t>University of Connecticut.</w:t>
      </w:r>
    </w:p>
    <w:p w:rsidR="00C21E8A" w:rsidRPr="00674662" w:rsidRDefault="00C21E8A" w:rsidP="000758E0">
      <w:pPr>
        <w:rPr>
          <w:shd w:val="clear" w:color="auto" w:fill="FFFFFF"/>
        </w:rPr>
      </w:pPr>
      <w:r w:rsidRPr="00674662">
        <w:rPr>
          <w:sz w:val="23"/>
          <w:szCs w:val="23"/>
        </w:rPr>
        <w:t xml:space="preserve">Embick, David. 2015. </w:t>
      </w:r>
      <w:r w:rsidRPr="00674662">
        <w:rPr>
          <w:i/>
          <w:iCs/>
          <w:sz w:val="23"/>
          <w:szCs w:val="23"/>
        </w:rPr>
        <w:t>The Morpheme: A Theoretical Introduction</w:t>
      </w:r>
      <w:r w:rsidRPr="00674662">
        <w:rPr>
          <w:sz w:val="23"/>
          <w:szCs w:val="23"/>
        </w:rPr>
        <w:t>. Boston/Berlin: De Gruyter Mouton.</w:t>
      </w:r>
    </w:p>
    <w:p w:rsidR="00444143" w:rsidRPr="00674662" w:rsidRDefault="00444143" w:rsidP="000758E0">
      <w:pPr>
        <w:rPr>
          <w:shd w:val="clear" w:color="auto" w:fill="FFFFFF"/>
        </w:rPr>
      </w:pPr>
      <w:r w:rsidRPr="00674662">
        <w:rPr>
          <w:shd w:val="clear" w:color="auto" w:fill="FFFFFF"/>
        </w:rPr>
        <w:t>Green, Lisa J. 2002.</w:t>
      </w:r>
      <w:r w:rsidRPr="00674662">
        <w:rPr>
          <w:rStyle w:val="apple-converted-space"/>
          <w:color w:val="222222"/>
          <w:shd w:val="clear" w:color="auto" w:fill="FFFFFF"/>
        </w:rPr>
        <w:t> </w:t>
      </w:r>
      <w:r w:rsidRPr="00674662">
        <w:rPr>
          <w:i/>
          <w:iCs/>
          <w:shd w:val="clear" w:color="auto" w:fill="FFFFFF"/>
        </w:rPr>
        <w:t>African American English: A Linguistic Introduction</w:t>
      </w:r>
      <w:r w:rsidRPr="00674662">
        <w:rPr>
          <w:shd w:val="clear" w:color="auto" w:fill="FFFFFF"/>
        </w:rPr>
        <w:t>. Cambridge, UK: Cambridge University Press.</w:t>
      </w:r>
    </w:p>
    <w:p w:rsidR="00444143" w:rsidRDefault="00444143" w:rsidP="000758E0">
      <w:pPr>
        <w:rPr>
          <w:shd w:val="clear" w:color="auto" w:fill="FFFFFF"/>
        </w:rPr>
      </w:pPr>
      <w:r w:rsidRPr="00674662">
        <w:rPr>
          <w:shd w:val="clear" w:color="auto" w:fill="FFFFFF"/>
        </w:rPr>
        <w:t>Lippi-Green, Rosina. 1997.</w:t>
      </w:r>
      <w:r w:rsidRPr="00674662">
        <w:rPr>
          <w:rStyle w:val="apple-converted-space"/>
          <w:color w:val="222222"/>
          <w:shd w:val="clear" w:color="auto" w:fill="FFFFFF"/>
        </w:rPr>
        <w:t> </w:t>
      </w:r>
      <w:r w:rsidRPr="00674662">
        <w:rPr>
          <w:shd w:val="clear" w:color="auto" w:fill="FFFFFF"/>
        </w:rPr>
        <w:t>English with an accent: Language, ideology, and discrimination in the United States. New York: Routledge.</w:t>
      </w:r>
    </w:p>
    <w:p w:rsidR="00D96FA0" w:rsidRPr="00674662" w:rsidRDefault="00D96FA0" w:rsidP="000758E0">
      <w:pPr>
        <w:rPr>
          <w:shd w:val="clear" w:color="auto" w:fill="FFFFFF"/>
        </w:rPr>
      </w:pPr>
      <w:r>
        <w:rPr>
          <w:shd w:val="clear" w:color="auto" w:fill="FFFFFF"/>
        </w:rPr>
        <w:t xml:space="preserve">Nevins, Andrew. 2016. "Lectures on Postsyntactic Morphology." LSA </w:t>
      </w:r>
      <w:r>
        <w:rPr>
          <w:rFonts w:ascii="NimbusRomNo9L-Regu" w:eastAsia="Times New Roman" w:hAnsi="NimbusRomNo9L-Regu" w:cs="NimbusRomNo9L-Regu"/>
          <w:color w:val="auto"/>
          <w:szCs w:val="24"/>
          <w:lang w:eastAsia="en-US"/>
        </w:rPr>
        <w:t xml:space="preserve">Institute: </w:t>
      </w:r>
      <w:r w:rsidRPr="00D96FA0">
        <w:rPr>
          <w:rFonts w:ascii="NimbusRomNo9L-Regu" w:eastAsia="Times New Roman" w:hAnsi="NimbusRomNo9L-Regu" w:cs="NimbusRomNo9L-Regu"/>
          <w:color w:val="auto"/>
          <w:szCs w:val="24"/>
          <w:lang w:eastAsia="en-US"/>
        </w:rPr>
        <w:t>Chicago</w:t>
      </w:r>
      <w:r>
        <w:rPr>
          <w:rFonts w:ascii="NimbusRomNo9L-Regu" w:eastAsia="Times New Roman" w:hAnsi="NimbusRomNo9L-Regu" w:cs="NimbusRomNo9L-Regu"/>
          <w:color w:val="auto"/>
          <w:szCs w:val="24"/>
          <w:lang w:eastAsia="en-US"/>
        </w:rPr>
        <w:t>.</w:t>
      </w:r>
    </w:p>
    <w:p w:rsidR="00444143" w:rsidRPr="00674662" w:rsidRDefault="00444143" w:rsidP="000758E0">
      <w:pPr>
        <w:rPr>
          <w:shd w:val="clear" w:color="auto" w:fill="FFFFFF"/>
        </w:rPr>
      </w:pPr>
      <w:r w:rsidRPr="00674662">
        <w:rPr>
          <w:shd w:val="clear" w:color="auto" w:fill="FFFFFF"/>
        </w:rPr>
        <w:t>Nevins, Andrew, and Jeffrey K. Parrott. 2010</w:t>
      </w:r>
      <w:bookmarkStart w:id="244" w:name="_GoBack"/>
      <w:bookmarkEnd w:id="244"/>
      <w:r w:rsidRPr="00674662">
        <w:rPr>
          <w:shd w:val="clear" w:color="auto" w:fill="FFFFFF"/>
        </w:rPr>
        <w:t>. "Variable rules meet Impoverishment theory: Patterns of agreement leveling in English varieties."</w:t>
      </w:r>
      <w:r w:rsidRPr="00674662">
        <w:rPr>
          <w:rStyle w:val="apple-converted-space"/>
          <w:color w:val="222222"/>
          <w:shd w:val="clear" w:color="auto" w:fill="FFFFFF"/>
        </w:rPr>
        <w:t> </w:t>
      </w:r>
      <w:r w:rsidRPr="00674662">
        <w:rPr>
          <w:i/>
          <w:iCs/>
          <w:shd w:val="clear" w:color="auto" w:fill="FFFFFF"/>
        </w:rPr>
        <w:t>Lingua</w:t>
      </w:r>
      <w:r w:rsidRPr="00674662">
        <w:rPr>
          <w:rStyle w:val="apple-converted-space"/>
          <w:i/>
          <w:color w:val="222222"/>
          <w:shd w:val="clear" w:color="auto" w:fill="FFFFFF"/>
        </w:rPr>
        <w:t xml:space="preserve"> </w:t>
      </w:r>
      <w:r w:rsidRPr="00674662">
        <w:rPr>
          <w:shd w:val="clear" w:color="auto" w:fill="FFFFFF"/>
        </w:rPr>
        <w:t>120 (5): 1135-1159.</w:t>
      </w:r>
    </w:p>
    <w:p w:rsidR="003B02D9" w:rsidRPr="00674662" w:rsidRDefault="003B02D9" w:rsidP="003B02D9">
      <w:pPr>
        <w:rPr>
          <w:b/>
          <w:shd w:val="clear" w:color="auto" w:fill="FFFFFF"/>
        </w:rPr>
      </w:pPr>
      <w:r w:rsidRPr="00674662">
        <w:rPr>
          <w:shd w:val="clear" w:color="auto" w:fill="FFFFFF"/>
        </w:rPr>
        <w:t xml:space="preserve">Pagáč, Michael. 2017. </w:t>
      </w:r>
      <w:r w:rsidRPr="00674662">
        <w:rPr>
          <w:i/>
          <w:shd w:val="clear" w:color="auto" w:fill="FFFFFF"/>
        </w:rPr>
        <w:t>Ain't</w:t>
      </w:r>
      <w:r w:rsidRPr="00674662">
        <w:rPr>
          <w:shd w:val="clear" w:color="auto" w:fill="FFFFFF"/>
        </w:rPr>
        <w:t xml:space="preserve"> of </w:t>
      </w:r>
      <w:r w:rsidRPr="00674662">
        <w:rPr>
          <w:i/>
          <w:shd w:val="clear" w:color="auto" w:fill="FFFFFF"/>
        </w:rPr>
        <w:t>The Wire</w:t>
      </w:r>
      <w:r w:rsidRPr="00674662">
        <w:rPr>
          <w:shd w:val="clear" w:color="auto" w:fill="FFFFFF"/>
        </w:rPr>
        <w:t>: Analysis of a Vernacular Contraction Using the Popular HBO Series. Bachelor Thesis, Olomouc.</w:t>
      </w:r>
    </w:p>
    <w:p w:rsidR="00444143" w:rsidRPr="00674662" w:rsidRDefault="00444143" w:rsidP="000758E0">
      <w:r w:rsidRPr="00674662">
        <w:t xml:space="preserve">Parrott, Jeffrey K. 2017. English </w:t>
      </w:r>
      <w:r w:rsidRPr="00674662">
        <w:rPr>
          <w:i/>
          <w:iCs/>
        </w:rPr>
        <w:t>ain’t</w:t>
      </w:r>
      <w:r w:rsidRPr="00674662">
        <w:rPr>
          <w:iCs/>
        </w:rPr>
        <w:t xml:space="preserve"> </w:t>
      </w:r>
      <w:r w:rsidRPr="00674662">
        <w:t>as markedness-driven variable Impoverishment</w:t>
      </w:r>
      <w:r w:rsidRPr="00674662">
        <w:rPr>
          <w:color w:val="222222"/>
          <w:shd w:val="clear" w:color="auto" w:fill="FFFFFF"/>
        </w:rPr>
        <w:t>. Manuscript in preparation, Olomouc</w:t>
      </w:r>
      <w:r w:rsidRPr="00674662">
        <w:t>.</w:t>
      </w:r>
    </w:p>
    <w:p w:rsidR="00444143" w:rsidRDefault="00444143" w:rsidP="000758E0">
      <w:r w:rsidRPr="00674662">
        <w:rPr>
          <w:rStyle w:val="pklad"/>
        </w:rPr>
        <w:t>The Wire</w:t>
      </w:r>
      <w:r w:rsidRPr="00674662">
        <w:t xml:space="preserve">. "First Season." Directed by Brad Anderson, Ed Bianchi, Joe Chappelle, Clark Johnson, Petr Medak, Milčo Mančevski, Gloria Muzio, Steve Shill, Tim Van Patten, </w:t>
      </w:r>
      <w:proofErr w:type="gramStart"/>
      <w:r w:rsidRPr="00674662">
        <w:t>Clement</w:t>
      </w:r>
      <w:proofErr w:type="gramEnd"/>
      <w:r w:rsidRPr="00674662">
        <w:t xml:space="preserve"> Virgo. Written by Ed Burns and David Simon. HBO, June 2, 2002. DVD.</w:t>
      </w:r>
    </w:p>
    <w:p w:rsidR="00D96FA0" w:rsidRPr="00674662" w:rsidRDefault="00D96FA0" w:rsidP="000758E0"/>
    <w:p w:rsidR="00602EE6" w:rsidRDefault="00602EE6">
      <w:pPr>
        <w:shd w:val="clear" w:color="auto" w:fill="auto"/>
        <w:tabs>
          <w:tab w:val="clear" w:pos="567"/>
        </w:tabs>
        <w:spacing w:after="120"/>
        <w:jc w:val="left"/>
        <w:rPr>
          <w:rFonts w:eastAsiaTheme="majorEastAsia" w:cstheme="majorBidi"/>
          <w:b/>
          <w:sz w:val="28"/>
          <w:szCs w:val="28"/>
          <w:shd w:val="clear" w:color="auto" w:fill="FFFFFF"/>
        </w:rPr>
      </w:pPr>
      <w:bookmarkStart w:id="245" w:name="_Toc6234567"/>
      <w:bookmarkStart w:id="246" w:name="_Toc6234978"/>
      <w:bookmarkStart w:id="247" w:name="_Toc15899446"/>
      <w:bookmarkStart w:id="248" w:name="_Toc15927157"/>
      <w:bookmarkStart w:id="249" w:name="_Toc15927207"/>
      <w:bookmarkStart w:id="250" w:name="_Toc15927821"/>
      <w:r>
        <w:rPr>
          <w:shd w:val="clear" w:color="auto" w:fill="FFFFFF"/>
        </w:rPr>
        <w:br w:type="page"/>
      </w:r>
    </w:p>
    <w:p w:rsidR="00444143" w:rsidRPr="00674662" w:rsidRDefault="00444143" w:rsidP="004570C2">
      <w:pPr>
        <w:pStyle w:val="Nadpis1"/>
        <w:rPr>
          <w:shd w:val="clear" w:color="auto" w:fill="FFFFFF"/>
        </w:rPr>
      </w:pPr>
      <w:r w:rsidRPr="00674662">
        <w:rPr>
          <w:shd w:val="clear" w:color="auto" w:fill="FFFFFF"/>
        </w:rPr>
        <w:lastRenderedPageBreak/>
        <w:t>Websites</w:t>
      </w:r>
      <w:bookmarkEnd w:id="245"/>
      <w:bookmarkEnd w:id="246"/>
      <w:bookmarkEnd w:id="247"/>
      <w:bookmarkEnd w:id="248"/>
      <w:bookmarkEnd w:id="249"/>
      <w:bookmarkEnd w:id="250"/>
    </w:p>
    <w:p w:rsidR="00444143" w:rsidRPr="00674662" w:rsidRDefault="00444143" w:rsidP="00444143">
      <w:pPr>
        <w:rPr>
          <w:color w:val="auto"/>
        </w:rPr>
      </w:pPr>
      <w:r w:rsidRPr="00674662">
        <w:rPr>
          <w:color w:val="auto"/>
        </w:rPr>
        <w:t>"Yale Grammatical Diversity Project," http://ygdp.yale.edu/</w:t>
      </w:r>
    </w:p>
    <w:p w:rsidR="003924FA" w:rsidRPr="00674662" w:rsidRDefault="003924FA" w:rsidP="003924FA">
      <w:pPr>
        <w:rPr>
          <w:color w:val="auto"/>
        </w:rPr>
      </w:pPr>
      <w:r w:rsidRPr="00674662">
        <w:rPr>
          <w:color w:val="auto"/>
        </w:rPr>
        <w:t xml:space="preserve">"The Wire Episode Scripts," </w:t>
      </w:r>
    </w:p>
    <w:p w:rsidR="003924FA" w:rsidRPr="00674662" w:rsidRDefault="003924FA" w:rsidP="003924FA">
      <w:pPr>
        <w:rPr>
          <w:color w:val="auto"/>
        </w:rPr>
        <w:sectPr w:rsidR="003924FA" w:rsidRPr="00674662" w:rsidSect="00077F94">
          <w:footerReference w:type="default" r:id="rId11"/>
          <w:footerReference w:type="first" r:id="rId12"/>
          <w:pgSz w:w="11906" w:h="16838"/>
          <w:pgMar w:top="1418" w:right="1418" w:bottom="1418" w:left="2552" w:header="709" w:footer="709" w:gutter="0"/>
          <w:pgNumType w:start="8"/>
          <w:cols w:space="708"/>
          <w:titlePg/>
          <w:docGrid w:linePitch="360"/>
        </w:sectPr>
      </w:pPr>
      <w:r w:rsidRPr="00674662">
        <w:rPr>
          <w:color w:val="auto"/>
        </w:rPr>
        <w:t xml:space="preserve"> </w:t>
      </w:r>
      <w:hyperlink r:id="rId13" w:history="1">
        <w:r w:rsidRPr="00674662">
          <w:rPr>
            <w:rStyle w:val="Hypertextovodkaz"/>
            <w:color w:val="auto"/>
            <w:u w:val="none"/>
          </w:rPr>
          <w:t>https://www.springfieldspringfield.co.uk/episode_scripts.php?tv-show=the-wire</w:t>
        </w:r>
      </w:hyperlink>
    </w:p>
    <w:p w:rsidR="00444143" w:rsidRDefault="00191EDB" w:rsidP="004570C2">
      <w:pPr>
        <w:pStyle w:val="Nadpis1"/>
        <w:rPr>
          <w:shd w:val="clear" w:color="auto" w:fill="FFFFFF"/>
        </w:rPr>
      </w:pPr>
      <w:bookmarkStart w:id="251" w:name="_Toc6234568"/>
      <w:bookmarkStart w:id="252" w:name="_Toc6234979"/>
      <w:r w:rsidRPr="00674662">
        <w:rPr>
          <w:shd w:val="clear" w:color="auto" w:fill="FFFFFF"/>
        </w:rPr>
        <w:lastRenderedPageBreak/>
        <w:t xml:space="preserve"> </w:t>
      </w:r>
      <w:bookmarkStart w:id="253" w:name="_Toc15899447"/>
      <w:bookmarkStart w:id="254" w:name="_Toc15927158"/>
      <w:bookmarkStart w:id="255" w:name="_Toc15927208"/>
      <w:bookmarkStart w:id="256" w:name="_Toc15927822"/>
      <w:r w:rsidR="00444143" w:rsidRPr="00674662">
        <w:rPr>
          <w:shd w:val="clear" w:color="auto" w:fill="FFFFFF"/>
        </w:rPr>
        <w:t>Appendix</w:t>
      </w:r>
      <w:bookmarkEnd w:id="251"/>
      <w:bookmarkEnd w:id="252"/>
      <w:bookmarkEnd w:id="253"/>
      <w:bookmarkEnd w:id="254"/>
      <w:bookmarkEnd w:id="255"/>
      <w:bookmarkEnd w:id="256"/>
    </w:p>
    <w:p w:rsidR="00AB41FE" w:rsidRPr="00AB41FE" w:rsidRDefault="00AB41FE" w:rsidP="00AB41FE">
      <w:r>
        <w:rPr>
          <w:noProof/>
          <w:lang w:val="cs-CZ"/>
        </w:rPr>
        <w:drawing>
          <wp:inline distT="0" distB="0" distL="0" distR="0">
            <wp:extent cx="8885555" cy="3979545"/>
            <wp:effectExtent l="1905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8885555" cy="3979545"/>
                    </a:xfrm>
                    <a:prstGeom prst="rect">
                      <a:avLst/>
                    </a:prstGeom>
                    <a:noFill/>
                    <a:ln w="9525">
                      <a:noFill/>
                      <a:miter lim="800000"/>
                      <a:headEnd/>
                      <a:tailEnd/>
                    </a:ln>
                  </pic:spPr>
                </pic:pic>
              </a:graphicData>
            </a:graphic>
          </wp:inline>
        </w:drawing>
      </w:r>
    </w:p>
    <w:p w:rsidR="003E1E74" w:rsidRPr="00674662" w:rsidRDefault="00EE3726" w:rsidP="00205E84">
      <w:r>
        <w:rPr>
          <w:noProof/>
          <w:lang w:val="cs-CZ"/>
        </w:rPr>
        <w:lastRenderedPageBreak/>
        <w:drawing>
          <wp:inline distT="0" distB="0" distL="0" distR="0">
            <wp:extent cx="8890000" cy="3865245"/>
            <wp:effectExtent l="19050" t="0" r="6350" b="0"/>
            <wp:docPr id="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8890000" cy="3865245"/>
                    </a:xfrm>
                    <a:prstGeom prst="rect">
                      <a:avLst/>
                    </a:prstGeom>
                    <a:noFill/>
                    <a:ln w="9525">
                      <a:noFill/>
                      <a:miter lim="800000"/>
                      <a:headEnd/>
                      <a:tailEnd/>
                    </a:ln>
                  </pic:spPr>
                </pic:pic>
              </a:graphicData>
            </a:graphic>
          </wp:inline>
        </w:drawing>
      </w:r>
      <w:r>
        <w:rPr>
          <w:noProof/>
          <w:lang w:val="cs-CZ"/>
        </w:rPr>
        <w:lastRenderedPageBreak/>
        <w:drawing>
          <wp:inline distT="0" distB="0" distL="0" distR="0">
            <wp:extent cx="8890000" cy="3873500"/>
            <wp:effectExtent l="19050" t="0" r="6350" b="0"/>
            <wp:docPr id="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8890000" cy="3873500"/>
                    </a:xfrm>
                    <a:prstGeom prst="rect">
                      <a:avLst/>
                    </a:prstGeom>
                    <a:noFill/>
                    <a:ln w="9525">
                      <a:noFill/>
                      <a:miter lim="800000"/>
                      <a:headEnd/>
                      <a:tailEnd/>
                    </a:ln>
                  </pic:spPr>
                </pic:pic>
              </a:graphicData>
            </a:graphic>
          </wp:inline>
        </w:drawing>
      </w:r>
      <w:r>
        <w:rPr>
          <w:noProof/>
          <w:lang w:val="cs-CZ"/>
        </w:rPr>
        <w:lastRenderedPageBreak/>
        <w:drawing>
          <wp:inline distT="0" distB="0" distL="0" distR="0">
            <wp:extent cx="8890000" cy="3873500"/>
            <wp:effectExtent l="19050" t="0" r="6350" b="0"/>
            <wp:docPr id="1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8890000" cy="3873500"/>
                    </a:xfrm>
                    <a:prstGeom prst="rect">
                      <a:avLst/>
                    </a:prstGeom>
                    <a:noFill/>
                    <a:ln w="9525">
                      <a:noFill/>
                      <a:miter lim="800000"/>
                      <a:headEnd/>
                      <a:tailEnd/>
                    </a:ln>
                  </pic:spPr>
                </pic:pic>
              </a:graphicData>
            </a:graphic>
          </wp:inline>
        </w:drawing>
      </w:r>
      <w:r>
        <w:rPr>
          <w:noProof/>
          <w:lang w:val="cs-CZ"/>
        </w:rPr>
        <w:lastRenderedPageBreak/>
        <w:drawing>
          <wp:inline distT="0" distB="0" distL="0" distR="0">
            <wp:extent cx="8890000" cy="3962400"/>
            <wp:effectExtent l="19050" t="0" r="6350" b="0"/>
            <wp:docPr id="1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8890000" cy="3962400"/>
                    </a:xfrm>
                    <a:prstGeom prst="rect">
                      <a:avLst/>
                    </a:prstGeom>
                    <a:noFill/>
                    <a:ln w="9525">
                      <a:noFill/>
                      <a:miter lim="800000"/>
                      <a:headEnd/>
                      <a:tailEnd/>
                    </a:ln>
                  </pic:spPr>
                </pic:pic>
              </a:graphicData>
            </a:graphic>
          </wp:inline>
        </w:drawing>
      </w:r>
      <w:r>
        <w:rPr>
          <w:noProof/>
          <w:lang w:val="cs-CZ"/>
        </w:rPr>
        <w:lastRenderedPageBreak/>
        <w:drawing>
          <wp:inline distT="0" distB="0" distL="0" distR="0">
            <wp:extent cx="8885555" cy="3873500"/>
            <wp:effectExtent l="19050" t="0" r="0" b="0"/>
            <wp:docPr id="1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8885555" cy="3873500"/>
                    </a:xfrm>
                    <a:prstGeom prst="rect">
                      <a:avLst/>
                    </a:prstGeom>
                    <a:noFill/>
                    <a:ln w="9525">
                      <a:noFill/>
                      <a:miter lim="800000"/>
                      <a:headEnd/>
                      <a:tailEnd/>
                    </a:ln>
                  </pic:spPr>
                </pic:pic>
              </a:graphicData>
            </a:graphic>
          </wp:inline>
        </w:drawing>
      </w:r>
      <w:r>
        <w:rPr>
          <w:noProof/>
          <w:lang w:val="cs-CZ"/>
        </w:rPr>
        <w:lastRenderedPageBreak/>
        <w:drawing>
          <wp:inline distT="0" distB="0" distL="0" distR="0">
            <wp:extent cx="8881745" cy="3877945"/>
            <wp:effectExtent l="19050" t="0" r="0" b="0"/>
            <wp:docPr id="1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8881745" cy="3877945"/>
                    </a:xfrm>
                    <a:prstGeom prst="rect">
                      <a:avLst/>
                    </a:prstGeom>
                    <a:noFill/>
                    <a:ln w="9525">
                      <a:noFill/>
                      <a:miter lim="800000"/>
                      <a:headEnd/>
                      <a:tailEnd/>
                    </a:ln>
                  </pic:spPr>
                </pic:pic>
              </a:graphicData>
            </a:graphic>
          </wp:inline>
        </w:drawing>
      </w:r>
      <w:r>
        <w:rPr>
          <w:noProof/>
          <w:lang w:val="cs-CZ"/>
        </w:rPr>
        <w:lastRenderedPageBreak/>
        <w:drawing>
          <wp:inline distT="0" distB="0" distL="0" distR="0">
            <wp:extent cx="8881745" cy="3869055"/>
            <wp:effectExtent l="19050" t="0" r="0" b="0"/>
            <wp:docPr id="1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8881745" cy="3869055"/>
                    </a:xfrm>
                    <a:prstGeom prst="rect">
                      <a:avLst/>
                    </a:prstGeom>
                    <a:noFill/>
                    <a:ln w="9525">
                      <a:noFill/>
                      <a:miter lim="800000"/>
                      <a:headEnd/>
                      <a:tailEnd/>
                    </a:ln>
                  </pic:spPr>
                </pic:pic>
              </a:graphicData>
            </a:graphic>
          </wp:inline>
        </w:drawing>
      </w:r>
      <w:r>
        <w:rPr>
          <w:noProof/>
          <w:lang w:val="cs-CZ"/>
        </w:rPr>
        <w:lastRenderedPageBreak/>
        <w:drawing>
          <wp:inline distT="0" distB="0" distL="0" distR="0">
            <wp:extent cx="8883650" cy="3860800"/>
            <wp:effectExtent l="19050" t="0" r="0" b="0"/>
            <wp:docPr id="1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8883650" cy="3860800"/>
                    </a:xfrm>
                    <a:prstGeom prst="rect">
                      <a:avLst/>
                    </a:prstGeom>
                    <a:noFill/>
                    <a:ln w="9525">
                      <a:noFill/>
                      <a:miter lim="800000"/>
                      <a:headEnd/>
                      <a:tailEnd/>
                    </a:ln>
                  </pic:spPr>
                </pic:pic>
              </a:graphicData>
            </a:graphic>
          </wp:inline>
        </w:drawing>
      </w:r>
      <w:r>
        <w:rPr>
          <w:noProof/>
          <w:lang w:val="cs-CZ"/>
        </w:rPr>
        <w:lastRenderedPageBreak/>
        <w:drawing>
          <wp:inline distT="0" distB="0" distL="0" distR="0">
            <wp:extent cx="8883650" cy="3873500"/>
            <wp:effectExtent l="19050" t="0" r="0" b="0"/>
            <wp:docPr id="17"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8883650" cy="3873500"/>
                    </a:xfrm>
                    <a:prstGeom prst="rect">
                      <a:avLst/>
                    </a:prstGeom>
                    <a:noFill/>
                    <a:ln w="9525">
                      <a:noFill/>
                      <a:miter lim="800000"/>
                      <a:headEnd/>
                      <a:tailEnd/>
                    </a:ln>
                  </pic:spPr>
                </pic:pic>
              </a:graphicData>
            </a:graphic>
          </wp:inline>
        </w:drawing>
      </w:r>
      <w:r>
        <w:rPr>
          <w:noProof/>
          <w:lang w:val="cs-CZ"/>
        </w:rPr>
        <w:lastRenderedPageBreak/>
        <w:drawing>
          <wp:inline distT="0" distB="0" distL="0" distR="0">
            <wp:extent cx="8890000" cy="3856355"/>
            <wp:effectExtent l="19050" t="0" r="6350" b="0"/>
            <wp:docPr id="1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8890000" cy="3856355"/>
                    </a:xfrm>
                    <a:prstGeom prst="rect">
                      <a:avLst/>
                    </a:prstGeom>
                    <a:noFill/>
                    <a:ln w="9525">
                      <a:noFill/>
                      <a:miter lim="800000"/>
                      <a:headEnd/>
                      <a:tailEnd/>
                    </a:ln>
                  </pic:spPr>
                </pic:pic>
              </a:graphicData>
            </a:graphic>
          </wp:inline>
        </w:drawing>
      </w:r>
      <w:r>
        <w:rPr>
          <w:noProof/>
          <w:lang w:val="cs-CZ"/>
        </w:rPr>
        <w:lastRenderedPageBreak/>
        <w:drawing>
          <wp:inline distT="0" distB="0" distL="0" distR="0">
            <wp:extent cx="8883650" cy="3867150"/>
            <wp:effectExtent l="19050" t="0" r="0" b="0"/>
            <wp:docPr id="1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8883650" cy="3867150"/>
                    </a:xfrm>
                    <a:prstGeom prst="rect">
                      <a:avLst/>
                    </a:prstGeom>
                    <a:noFill/>
                    <a:ln w="9525">
                      <a:noFill/>
                      <a:miter lim="800000"/>
                      <a:headEnd/>
                      <a:tailEnd/>
                    </a:ln>
                  </pic:spPr>
                </pic:pic>
              </a:graphicData>
            </a:graphic>
          </wp:inline>
        </w:drawing>
      </w:r>
      <w:r>
        <w:rPr>
          <w:noProof/>
          <w:lang w:val="cs-CZ"/>
        </w:rPr>
        <w:lastRenderedPageBreak/>
        <w:drawing>
          <wp:inline distT="0" distB="0" distL="0" distR="0">
            <wp:extent cx="8890000" cy="3873500"/>
            <wp:effectExtent l="19050" t="0" r="6350" b="0"/>
            <wp:docPr id="20"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8890000" cy="3873500"/>
                    </a:xfrm>
                    <a:prstGeom prst="rect">
                      <a:avLst/>
                    </a:prstGeom>
                    <a:noFill/>
                    <a:ln w="9525">
                      <a:noFill/>
                      <a:miter lim="800000"/>
                      <a:headEnd/>
                      <a:tailEnd/>
                    </a:ln>
                  </pic:spPr>
                </pic:pic>
              </a:graphicData>
            </a:graphic>
          </wp:inline>
        </w:drawing>
      </w:r>
      <w:r>
        <w:rPr>
          <w:noProof/>
          <w:lang w:val="cs-CZ"/>
        </w:rPr>
        <w:lastRenderedPageBreak/>
        <w:drawing>
          <wp:inline distT="0" distB="0" distL="0" distR="0">
            <wp:extent cx="8883650" cy="2997200"/>
            <wp:effectExtent l="19050" t="0" r="0" b="0"/>
            <wp:docPr id="21"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8883650" cy="2997200"/>
                    </a:xfrm>
                    <a:prstGeom prst="rect">
                      <a:avLst/>
                    </a:prstGeom>
                    <a:noFill/>
                    <a:ln w="9525">
                      <a:noFill/>
                      <a:miter lim="800000"/>
                      <a:headEnd/>
                      <a:tailEnd/>
                    </a:ln>
                  </pic:spPr>
                </pic:pic>
              </a:graphicData>
            </a:graphic>
          </wp:inline>
        </w:drawing>
      </w:r>
    </w:p>
    <w:sectPr w:rsidR="003E1E74" w:rsidRPr="00674662" w:rsidSect="00077F94">
      <w:pgSz w:w="16838" w:h="11906" w:orient="landscape"/>
      <w:pgMar w:top="2552"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9B6" w:rsidRDefault="00F909B6" w:rsidP="003C521C">
      <w:pPr>
        <w:spacing w:after="0" w:line="240" w:lineRule="auto"/>
      </w:pPr>
      <w:r>
        <w:separator/>
      </w:r>
    </w:p>
  </w:endnote>
  <w:endnote w:type="continuationSeparator" w:id="0">
    <w:p w:rsidR="00F909B6" w:rsidRDefault="00F909B6" w:rsidP="003C52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442650"/>
      <w:docPartObj>
        <w:docPartGallery w:val="Page Numbers (Bottom of Page)"/>
        <w:docPartUnique/>
      </w:docPartObj>
    </w:sdtPr>
    <w:sdtContent>
      <w:p w:rsidR="00410852" w:rsidRDefault="00410852">
        <w:pPr>
          <w:pStyle w:val="Zpat"/>
          <w:jc w:val="center"/>
        </w:pPr>
      </w:p>
    </w:sdtContent>
  </w:sdt>
  <w:p w:rsidR="00410852" w:rsidRDefault="00410852">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442651"/>
      <w:docPartObj>
        <w:docPartGallery w:val="Page Numbers (Bottom of Page)"/>
        <w:docPartUnique/>
      </w:docPartObj>
    </w:sdtPr>
    <w:sdtContent>
      <w:p w:rsidR="00410852" w:rsidRDefault="00410852">
        <w:pPr>
          <w:pStyle w:val="Zpat"/>
          <w:jc w:val="center"/>
        </w:pPr>
      </w:p>
    </w:sdtContent>
  </w:sdt>
  <w:p w:rsidR="00410852" w:rsidRDefault="00410852">
    <w:pPr>
      <w:pStyle w:val="Zpat"/>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442652"/>
      <w:docPartObj>
        <w:docPartGallery w:val="Page Numbers (Bottom of Page)"/>
        <w:docPartUnique/>
      </w:docPartObj>
    </w:sdtPr>
    <w:sdtContent>
      <w:p w:rsidR="00410852" w:rsidRDefault="00410852">
        <w:pPr>
          <w:pStyle w:val="Zpat"/>
          <w:jc w:val="center"/>
        </w:pPr>
        <w:fldSimple w:instr=" PAGE   \* MERGEFORMAT ">
          <w:r w:rsidR="00AE27EA">
            <w:rPr>
              <w:noProof/>
            </w:rPr>
            <w:t>41</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442653"/>
      <w:docPartObj>
        <w:docPartGallery w:val="Page Numbers (Bottom of Page)"/>
        <w:docPartUnique/>
      </w:docPartObj>
    </w:sdtPr>
    <w:sdtContent>
      <w:p w:rsidR="00410852" w:rsidRDefault="00410852">
        <w:pPr>
          <w:pStyle w:val="Zpat"/>
          <w:jc w:val="center"/>
        </w:pPr>
        <w:fldSimple w:instr=" PAGE   \* MERGEFORMAT ">
          <w:r w:rsidR="00AE27EA">
            <w:rPr>
              <w:noProof/>
            </w:rPr>
            <w:t>46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9B6" w:rsidRDefault="00F909B6" w:rsidP="003C521C">
      <w:pPr>
        <w:spacing w:after="0" w:line="240" w:lineRule="auto"/>
      </w:pPr>
      <w:r>
        <w:separator/>
      </w:r>
    </w:p>
  </w:footnote>
  <w:footnote w:type="continuationSeparator" w:id="0">
    <w:p w:rsidR="00F909B6" w:rsidRDefault="00F909B6" w:rsidP="003C52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308F50"/>
    <w:lvl w:ilvl="0">
      <w:start w:val="1"/>
      <w:numFmt w:val="decimal"/>
      <w:lvlText w:val="%1."/>
      <w:lvlJc w:val="left"/>
      <w:pPr>
        <w:tabs>
          <w:tab w:val="num" w:pos="1492"/>
        </w:tabs>
        <w:ind w:left="1492" w:hanging="360"/>
      </w:pPr>
    </w:lvl>
  </w:abstractNum>
  <w:abstractNum w:abstractNumId="1">
    <w:nsid w:val="FFFFFF7D"/>
    <w:multiLevelType w:val="singleLevel"/>
    <w:tmpl w:val="371A49E2"/>
    <w:lvl w:ilvl="0">
      <w:start w:val="1"/>
      <w:numFmt w:val="decimal"/>
      <w:lvlText w:val="%1."/>
      <w:lvlJc w:val="left"/>
      <w:pPr>
        <w:tabs>
          <w:tab w:val="num" w:pos="1209"/>
        </w:tabs>
        <w:ind w:left="1209" w:hanging="360"/>
      </w:pPr>
    </w:lvl>
  </w:abstractNum>
  <w:abstractNum w:abstractNumId="2">
    <w:nsid w:val="FFFFFF7E"/>
    <w:multiLevelType w:val="singleLevel"/>
    <w:tmpl w:val="83A85B0C"/>
    <w:lvl w:ilvl="0">
      <w:start w:val="1"/>
      <w:numFmt w:val="decimal"/>
      <w:lvlText w:val="%1."/>
      <w:lvlJc w:val="left"/>
      <w:pPr>
        <w:tabs>
          <w:tab w:val="num" w:pos="926"/>
        </w:tabs>
        <w:ind w:left="926" w:hanging="360"/>
      </w:pPr>
    </w:lvl>
  </w:abstractNum>
  <w:abstractNum w:abstractNumId="3">
    <w:nsid w:val="FFFFFF7F"/>
    <w:multiLevelType w:val="singleLevel"/>
    <w:tmpl w:val="CE4481AE"/>
    <w:lvl w:ilvl="0">
      <w:start w:val="1"/>
      <w:numFmt w:val="decimal"/>
      <w:lvlText w:val="%1."/>
      <w:lvlJc w:val="left"/>
      <w:pPr>
        <w:tabs>
          <w:tab w:val="num" w:pos="643"/>
        </w:tabs>
        <w:ind w:left="643" w:hanging="360"/>
      </w:pPr>
    </w:lvl>
  </w:abstractNum>
  <w:abstractNum w:abstractNumId="4">
    <w:nsid w:val="FFFFFF80"/>
    <w:multiLevelType w:val="singleLevel"/>
    <w:tmpl w:val="BFBC1D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72881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EB8411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1FC19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7AB47E"/>
    <w:lvl w:ilvl="0">
      <w:start w:val="1"/>
      <w:numFmt w:val="decimal"/>
      <w:lvlText w:val="%1."/>
      <w:lvlJc w:val="left"/>
      <w:pPr>
        <w:tabs>
          <w:tab w:val="num" w:pos="360"/>
        </w:tabs>
        <w:ind w:left="360" w:hanging="360"/>
      </w:pPr>
    </w:lvl>
  </w:abstractNum>
  <w:abstractNum w:abstractNumId="9">
    <w:nsid w:val="FFFFFF89"/>
    <w:multiLevelType w:val="singleLevel"/>
    <w:tmpl w:val="8DEE664A"/>
    <w:lvl w:ilvl="0">
      <w:start w:val="1"/>
      <w:numFmt w:val="bullet"/>
      <w:lvlText w:val=""/>
      <w:lvlJc w:val="left"/>
      <w:pPr>
        <w:tabs>
          <w:tab w:val="num" w:pos="360"/>
        </w:tabs>
        <w:ind w:left="360" w:hanging="360"/>
      </w:pPr>
      <w:rPr>
        <w:rFonts w:ascii="Symbol" w:hAnsi="Symbol" w:hint="default"/>
      </w:rPr>
    </w:lvl>
  </w:abstractNum>
  <w:abstractNum w:abstractNumId="10">
    <w:nsid w:val="03C552C1"/>
    <w:multiLevelType w:val="multilevel"/>
    <w:tmpl w:val="B2B6A770"/>
    <w:styleLink w:val="Styl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9C50DF6"/>
    <w:multiLevelType w:val="hybridMultilevel"/>
    <w:tmpl w:val="8C9A8D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3991A1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4715ADE"/>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79B3E8D"/>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91B5BAC"/>
    <w:multiLevelType w:val="multilevel"/>
    <w:tmpl w:val="4A0AE8B4"/>
    <w:lvl w:ilvl="0">
      <w:start w:val="1"/>
      <w:numFmt w:val="decimal"/>
      <w:lvlText w:val="%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6">
    <w:nsid w:val="19534A8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08D6A6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1D81765"/>
    <w:multiLevelType w:val="multilevel"/>
    <w:tmpl w:val="DA34A192"/>
    <w:lvl w:ilvl="0">
      <w:start w:val="1"/>
      <w:numFmt w:val="decimal"/>
      <w:lvlText w:val="%1."/>
      <w:lvlJc w:val="left"/>
      <w:pPr>
        <w:ind w:left="927" w:hanging="360"/>
      </w:pPr>
      <w:rPr>
        <w:rFonts w:hint="default"/>
      </w:rPr>
    </w:lvl>
    <w:lvl w:ilvl="1">
      <w:start w:val="1"/>
      <w:numFmt w:val="decimal"/>
      <w:lvlText w:val="%1.%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9">
    <w:nsid w:val="23D13367"/>
    <w:multiLevelType w:val="multilevel"/>
    <w:tmpl w:val="D6F636F6"/>
    <w:styleLink w:val="Nadpisy1"/>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357" w:hanging="357"/>
      </w:pPr>
      <w:rPr>
        <w:rFonts w:hint="default"/>
      </w:rPr>
    </w:lvl>
    <w:lvl w:ilvl="2">
      <w:start w:val="1"/>
      <w:numFmt w:val="decimal"/>
      <w:pStyle w:val="Nadpis3"/>
      <w:lvlText w:val="%1.%2.%3"/>
      <w:lvlJc w:val="left"/>
      <w:pPr>
        <w:ind w:left="35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20059F0"/>
    <w:multiLevelType w:val="hybridMultilevel"/>
    <w:tmpl w:val="1E8650A2"/>
    <w:lvl w:ilvl="0" w:tplc="04050001">
      <w:start w:val="1"/>
      <w:numFmt w:val="bullet"/>
      <w:lvlText w:val=""/>
      <w:lvlJc w:val="left"/>
      <w:pPr>
        <w:ind w:left="2421" w:hanging="360"/>
      </w:pPr>
      <w:rPr>
        <w:rFonts w:ascii="Symbol" w:hAnsi="Symbol" w:hint="default"/>
      </w:rPr>
    </w:lvl>
    <w:lvl w:ilvl="1" w:tplc="04050003">
      <w:start w:val="1"/>
      <w:numFmt w:val="bullet"/>
      <w:lvlText w:val="o"/>
      <w:lvlJc w:val="left"/>
      <w:pPr>
        <w:ind w:left="3141" w:hanging="360"/>
      </w:pPr>
      <w:rPr>
        <w:rFonts w:ascii="Courier New" w:hAnsi="Courier New" w:cs="Courier New" w:hint="default"/>
      </w:rPr>
    </w:lvl>
    <w:lvl w:ilvl="2" w:tplc="04050005">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cs="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cs="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21">
    <w:nsid w:val="37AC0752"/>
    <w:multiLevelType w:val="multilevel"/>
    <w:tmpl w:val="3948F87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C1C3FE9"/>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D6633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13B483F"/>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39C79C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4C03C87"/>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F9D7AC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1D23B3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40B7A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5502AD8"/>
    <w:multiLevelType w:val="hybridMultilevel"/>
    <w:tmpl w:val="D32E0818"/>
    <w:lvl w:ilvl="0" w:tplc="19B218F8">
      <w:start w:val="1"/>
      <w:numFmt w:val="decimal"/>
      <w:lvlText w:val="%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8A16028"/>
    <w:multiLevelType w:val="hybridMultilevel"/>
    <w:tmpl w:val="8C345024"/>
    <w:lvl w:ilvl="0" w:tplc="88384A0A">
      <w:start w:val="1"/>
      <w:numFmt w:val="decimal"/>
      <w:lvlText w:val="%1."/>
      <w:lvlJc w:val="left"/>
      <w:pPr>
        <w:ind w:left="2061" w:hanging="360"/>
      </w:pPr>
      <w:rPr>
        <w:rFonts w:hint="default"/>
      </w:rPr>
    </w:lvl>
    <w:lvl w:ilvl="1" w:tplc="04050019" w:tentative="1">
      <w:start w:val="1"/>
      <w:numFmt w:val="lowerLetter"/>
      <w:lvlText w:val="%2."/>
      <w:lvlJc w:val="left"/>
      <w:pPr>
        <w:ind w:left="2781" w:hanging="360"/>
      </w:pPr>
    </w:lvl>
    <w:lvl w:ilvl="2" w:tplc="0405001B" w:tentative="1">
      <w:start w:val="1"/>
      <w:numFmt w:val="lowerRoman"/>
      <w:lvlText w:val="%3."/>
      <w:lvlJc w:val="right"/>
      <w:pPr>
        <w:ind w:left="3501" w:hanging="180"/>
      </w:pPr>
    </w:lvl>
    <w:lvl w:ilvl="3" w:tplc="0405000F" w:tentative="1">
      <w:start w:val="1"/>
      <w:numFmt w:val="decimal"/>
      <w:lvlText w:val="%4."/>
      <w:lvlJc w:val="left"/>
      <w:pPr>
        <w:ind w:left="4221" w:hanging="360"/>
      </w:pPr>
    </w:lvl>
    <w:lvl w:ilvl="4" w:tplc="04050019" w:tentative="1">
      <w:start w:val="1"/>
      <w:numFmt w:val="lowerLetter"/>
      <w:lvlText w:val="%5."/>
      <w:lvlJc w:val="left"/>
      <w:pPr>
        <w:ind w:left="4941" w:hanging="360"/>
      </w:pPr>
    </w:lvl>
    <w:lvl w:ilvl="5" w:tplc="0405001B" w:tentative="1">
      <w:start w:val="1"/>
      <w:numFmt w:val="lowerRoman"/>
      <w:lvlText w:val="%6."/>
      <w:lvlJc w:val="right"/>
      <w:pPr>
        <w:ind w:left="5661" w:hanging="180"/>
      </w:pPr>
    </w:lvl>
    <w:lvl w:ilvl="6" w:tplc="0405000F" w:tentative="1">
      <w:start w:val="1"/>
      <w:numFmt w:val="decimal"/>
      <w:lvlText w:val="%7."/>
      <w:lvlJc w:val="left"/>
      <w:pPr>
        <w:ind w:left="6381" w:hanging="360"/>
      </w:pPr>
    </w:lvl>
    <w:lvl w:ilvl="7" w:tplc="04050019" w:tentative="1">
      <w:start w:val="1"/>
      <w:numFmt w:val="lowerLetter"/>
      <w:lvlText w:val="%8."/>
      <w:lvlJc w:val="left"/>
      <w:pPr>
        <w:ind w:left="7101" w:hanging="360"/>
      </w:pPr>
    </w:lvl>
    <w:lvl w:ilvl="8" w:tplc="0405001B" w:tentative="1">
      <w:start w:val="1"/>
      <w:numFmt w:val="lowerRoman"/>
      <w:lvlText w:val="%9."/>
      <w:lvlJc w:val="right"/>
      <w:pPr>
        <w:ind w:left="7821" w:hanging="180"/>
      </w:pPr>
    </w:lvl>
  </w:abstractNum>
  <w:abstractNum w:abstractNumId="32">
    <w:nsid w:val="599E532A"/>
    <w:multiLevelType w:val="hybridMultilevel"/>
    <w:tmpl w:val="EEE2D3AC"/>
    <w:lvl w:ilvl="0" w:tplc="E946CC80">
      <w:start w:val="1"/>
      <w:numFmt w:val="ordinal"/>
      <w:pStyle w:val="Nadpis4"/>
      <w:lvlText w:val="1.1.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0903868"/>
    <w:multiLevelType w:val="multilevel"/>
    <w:tmpl w:val="D6F636F6"/>
    <w:numStyleLink w:val="Nadpisy1"/>
  </w:abstractNum>
  <w:abstractNum w:abstractNumId="34">
    <w:nsid w:val="64D22113"/>
    <w:multiLevelType w:val="multilevel"/>
    <w:tmpl w:val="915C1E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4D6336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57F7BE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D58187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0802A6A"/>
    <w:multiLevelType w:val="multilevel"/>
    <w:tmpl w:val="4A0AE8B4"/>
    <w:styleLink w:val="Styl1"/>
    <w:lvl w:ilvl="0">
      <w:start w:val="1"/>
      <w:numFmt w:val="decimal"/>
      <w:lvlText w:val="%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39">
    <w:nsid w:val="763513E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C4A0088"/>
    <w:multiLevelType w:val="multilevel"/>
    <w:tmpl w:val="73445760"/>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39"/>
  </w:num>
  <w:num w:numId="10">
    <w:abstractNumId w:val="5"/>
  </w:num>
  <w:num w:numId="11">
    <w:abstractNumId w:val="4"/>
  </w:num>
  <w:num w:numId="12">
    <w:abstractNumId w:val="23"/>
  </w:num>
  <w:num w:numId="13">
    <w:abstractNumId w:val="25"/>
  </w:num>
  <w:num w:numId="14">
    <w:abstractNumId w:val="20"/>
  </w:num>
  <w:num w:numId="15">
    <w:abstractNumId w:val="31"/>
  </w:num>
  <w:num w:numId="16">
    <w:abstractNumId w:val="29"/>
  </w:num>
  <w:num w:numId="17">
    <w:abstractNumId w:val="35"/>
  </w:num>
  <w:num w:numId="18">
    <w:abstractNumId w:val="22"/>
  </w:num>
  <w:num w:numId="19">
    <w:abstractNumId w:val="28"/>
  </w:num>
  <w:num w:numId="20">
    <w:abstractNumId w:val="14"/>
  </w:num>
  <w:num w:numId="21">
    <w:abstractNumId w:val="24"/>
  </w:num>
  <w:num w:numId="22">
    <w:abstractNumId w:val="15"/>
  </w:num>
  <w:num w:numId="23">
    <w:abstractNumId w:val="32"/>
  </w:num>
  <w:num w:numId="24">
    <w:abstractNumId w:val="30"/>
  </w:num>
  <w:num w:numId="25">
    <w:abstractNumId w:val="17"/>
  </w:num>
  <w:num w:numId="26">
    <w:abstractNumId w:val="27"/>
  </w:num>
  <w:num w:numId="27">
    <w:abstractNumId w:val="36"/>
  </w:num>
  <w:num w:numId="28">
    <w:abstractNumId w:val="38"/>
  </w:num>
  <w:num w:numId="29">
    <w:abstractNumId w:val="13"/>
  </w:num>
  <w:num w:numId="30">
    <w:abstractNumId w:val="18"/>
  </w:num>
  <w:num w:numId="31">
    <w:abstractNumId w:val="12"/>
  </w:num>
  <w:num w:numId="32">
    <w:abstractNumId w:val="37"/>
  </w:num>
  <w:num w:numId="33">
    <w:abstractNumId w:val="16"/>
  </w:num>
  <w:num w:numId="34">
    <w:abstractNumId w:val="26"/>
  </w:num>
  <w:num w:numId="35">
    <w:abstractNumId w:val="21"/>
  </w:num>
  <w:num w:numId="36">
    <w:abstractNumId w:val="34"/>
  </w:num>
  <w:num w:numId="37">
    <w:abstractNumId w:val="10"/>
  </w:num>
  <w:num w:numId="38">
    <w:abstractNumId w:val="40"/>
  </w:num>
  <w:num w:numId="39">
    <w:abstractNumId w:val="19"/>
    <w:lvlOverride w:ilvl="0">
      <w:lvl w:ilvl="0">
        <w:numFmt w:val="decimal"/>
        <w:pStyle w:val="Nadpis1"/>
        <w:lvlText w:val=""/>
        <w:lvlJc w:val="left"/>
      </w:lvl>
    </w:lvlOverride>
    <w:lvlOverride w:ilvl="1">
      <w:lvl w:ilvl="1">
        <w:start w:val="1"/>
        <w:numFmt w:val="decimal"/>
        <w:pStyle w:val="Nadpis2"/>
        <w:lvlText w:val="%1.%2"/>
        <w:lvlJc w:val="left"/>
        <w:pPr>
          <w:ind w:left="357" w:hanging="357"/>
        </w:pPr>
        <w:rPr>
          <w:rFonts w:hint="default"/>
        </w:rPr>
      </w:lvl>
    </w:lvlOverride>
    <w:lvlOverride w:ilvl="2">
      <w:lvl w:ilvl="2">
        <w:start w:val="1"/>
        <w:numFmt w:val="decimal"/>
        <w:pStyle w:val="Nadpis3"/>
        <w:lvlText w:val="%1.%2.%3"/>
        <w:lvlJc w:val="left"/>
        <w:pPr>
          <w:ind w:left="357" w:hanging="357"/>
        </w:pPr>
        <w:rPr>
          <w:rFonts w:hint="default"/>
        </w:rPr>
      </w:lvl>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hyphenationZone w:val="425"/>
  <w:characterSpacingControl w:val="doNotCompress"/>
  <w:footnotePr>
    <w:footnote w:id="-1"/>
    <w:footnote w:id="0"/>
  </w:footnotePr>
  <w:endnotePr>
    <w:endnote w:id="-1"/>
    <w:endnote w:id="0"/>
  </w:endnotePr>
  <w:compat/>
  <w:rsids>
    <w:rsidRoot w:val="00444143"/>
    <w:rsid w:val="00013615"/>
    <w:rsid w:val="00016C45"/>
    <w:rsid w:val="00023A2A"/>
    <w:rsid w:val="0003616B"/>
    <w:rsid w:val="00060BF1"/>
    <w:rsid w:val="00064065"/>
    <w:rsid w:val="0007111A"/>
    <w:rsid w:val="000727D8"/>
    <w:rsid w:val="000758E0"/>
    <w:rsid w:val="0007669A"/>
    <w:rsid w:val="00077F94"/>
    <w:rsid w:val="000848E1"/>
    <w:rsid w:val="000856D9"/>
    <w:rsid w:val="000877FB"/>
    <w:rsid w:val="000A199F"/>
    <w:rsid w:val="000A3729"/>
    <w:rsid w:val="000A3D2B"/>
    <w:rsid w:val="000A6B28"/>
    <w:rsid w:val="000C2408"/>
    <w:rsid w:val="000C3385"/>
    <w:rsid w:val="000E05A8"/>
    <w:rsid w:val="000F6EFC"/>
    <w:rsid w:val="00103CB9"/>
    <w:rsid w:val="001128D5"/>
    <w:rsid w:val="0012307B"/>
    <w:rsid w:val="00125DB1"/>
    <w:rsid w:val="0012766A"/>
    <w:rsid w:val="00127783"/>
    <w:rsid w:val="00130B50"/>
    <w:rsid w:val="00134902"/>
    <w:rsid w:val="00147C26"/>
    <w:rsid w:val="001502ED"/>
    <w:rsid w:val="00151282"/>
    <w:rsid w:val="001551A3"/>
    <w:rsid w:val="00161521"/>
    <w:rsid w:val="001662E5"/>
    <w:rsid w:val="0018678B"/>
    <w:rsid w:val="00191EDB"/>
    <w:rsid w:val="001953ED"/>
    <w:rsid w:val="001961F6"/>
    <w:rsid w:val="001A0175"/>
    <w:rsid w:val="001A1609"/>
    <w:rsid w:val="001B1436"/>
    <w:rsid w:val="001B6344"/>
    <w:rsid w:val="001C02AB"/>
    <w:rsid w:val="001C4038"/>
    <w:rsid w:val="001C6636"/>
    <w:rsid w:val="001E11CD"/>
    <w:rsid w:val="001E4010"/>
    <w:rsid w:val="001E7CFB"/>
    <w:rsid w:val="002024D4"/>
    <w:rsid w:val="00205E84"/>
    <w:rsid w:val="00211512"/>
    <w:rsid w:val="0021253A"/>
    <w:rsid w:val="00212D54"/>
    <w:rsid w:val="0021537C"/>
    <w:rsid w:val="00215AA7"/>
    <w:rsid w:val="00225E7F"/>
    <w:rsid w:val="00234B26"/>
    <w:rsid w:val="00247E21"/>
    <w:rsid w:val="00254E2F"/>
    <w:rsid w:val="00265ED2"/>
    <w:rsid w:val="00266A70"/>
    <w:rsid w:val="00273435"/>
    <w:rsid w:val="0027404C"/>
    <w:rsid w:val="00285990"/>
    <w:rsid w:val="0029156D"/>
    <w:rsid w:val="0029311C"/>
    <w:rsid w:val="00295CDC"/>
    <w:rsid w:val="002A2961"/>
    <w:rsid w:val="002B1EC5"/>
    <w:rsid w:val="002C1A07"/>
    <w:rsid w:val="002C23CF"/>
    <w:rsid w:val="002C58F4"/>
    <w:rsid w:val="002D1F1D"/>
    <w:rsid w:val="002E4067"/>
    <w:rsid w:val="002E4C51"/>
    <w:rsid w:val="002F632F"/>
    <w:rsid w:val="00302276"/>
    <w:rsid w:val="00302301"/>
    <w:rsid w:val="003040B9"/>
    <w:rsid w:val="00305A6B"/>
    <w:rsid w:val="00307BC8"/>
    <w:rsid w:val="003165AA"/>
    <w:rsid w:val="00324F6B"/>
    <w:rsid w:val="00326FA5"/>
    <w:rsid w:val="00330A4C"/>
    <w:rsid w:val="00337791"/>
    <w:rsid w:val="00342FFB"/>
    <w:rsid w:val="00343346"/>
    <w:rsid w:val="00345BDC"/>
    <w:rsid w:val="003462A0"/>
    <w:rsid w:val="00366712"/>
    <w:rsid w:val="003712AD"/>
    <w:rsid w:val="00373F89"/>
    <w:rsid w:val="00391AFE"/>
    <w:rsid w:val="003924FA"/>
    <w:rsid w:val="00394C90"/>
    <w:rsid w:val="003A5928"/>
    <w:rsid w:val="003B02D9"/>
    <w:rsid w:val="003B2056"/>
    <w:rsid w:val="003B3676"/>
    <w:rsid w:val="003B74C0"/>
    <w:rsid w:val="003C04FC"/>
    <w:rsid w:val="003C521C"/>
    <w:rsid w:val="003C77A1"/>
    <w:rsid w:val="003D3F59"/>
    <w:rsid w:val="003D5B3D"/>
    <w:rsid w:val="003D7A41"/>
    <w:rsid w:val="003D7EDF"/>
    <w:rsid w:val="003E0385"/>
    <w:rsid w:val="003E1E74"/>
    <w:rsid w:val="003E7A40"/>
    <w:rsid w:val="003F237F"/>
    <w:rsid w:val="003F69B4"/>
    <w:rsid w:val="003F74FF"/>
    <w:rsid w:val="00403551"/>
    <w:rsid w:val="00405EBF"/>
    <w:rsid w:val="00410852"/>
    <w:rsid w:val="0041250D"/>
    <w:rsid w:val="00415278"/>
    <w:rsid w:val="0041733E"/>
    <w:rsid w:val="00420C4F"/>
    <w:rsid w:val="004240FF"/>
    <w:rsid w:val="00424BAA"/>
    <w:rsid w:val="00424F3E"/>
    <w:rsid w:val="00442231"/>
    <w:rsid w:val="00444143"/>
    <w:rsid w:val="00454114"/>
    <w:rsid w:val="004570C2"/>
    <w:rsid w:val="00462357"/>
    <w:rsid w:val="00462950"/>
    <w:rsid w:val="00467933"/>
    <w:rsid w:val="00467B8F"/>
    <w:rsid w:val="0047376C"/>
    <w:rsid w:val="00474647"/>
    <w:rsid w:val="004765BE"/>
    <w:rsid w:val="00480F19"/>
    <w:rsid w:val="004853FF"/>
    <w:rsid w:val="00491F64"/>
    <w:rsid w:val="004920A4"/>
    <w:rsid w:val="004A2116"/>
    <w:rsid w:val="004A3BC6"/>
    <w:rsid w:val="004B2189"/>
    <w:rsid w:val="004B242D"/>
    <w:rsid w:val="004B33D4"/>
    <w:rsid w:val="004E6155"/>
    <w:rsid w:val="004E6A4B"/>
    <w:rsid w:val="004E6E74"/>
    <w:rsid w:val="004F6E07"/>
    <w:rsid w:val="0050019B"/>
    <w:rsid w:val="005106D2"/>
    <w:rsid w:val="005123F5"/>
    <w:rsid w:val="00517615"/>
    <w:rsid w:val="00522B8C"/>
    <w:rsid w:val="00523CCE"/>
    <w:rsid w:val="00527139"/>
    <w:rsid w:val="00531751"/>
    <w:rsid w:val="0054340A"/>
    <w:rsid w:val="005466AE"/>
    <w:rsid w:val="00560F65"/>
    <w:rsid w:val="00562021"/>
    <w:rsid w:val="00563DE7"/>
    <w:rsid w:val="00563E17"/>
    <w:rsid w:val="005672D1"/>
    <w:rsid w:val="0057541B"/>
    <w:rsid w:val="00581C37"/>
    <w:rsid w:val="00583D7E"/>
    <w:rsid w:val="00583D9F"/>
    <w:rsid w:val="0058716E"/>
    <w:rsid w:val="005B5AC7"/>
    <w:rsid w:val="005C348D"/>
    <w:rsid w:val="005C6EEE"/>
    <w:rsid w:val="005C76F5"/>
    <w:rsid w:val="005D1EB4"/>
    <w:rsid w:val="005E6E84"/>
    <w:rsid w:val="005F04EC"/>
    <w:rsid w:val="00602EE6"/>
    <w:rsid w:val="00624C35"/>
    <w:rsid w:val="0063447E"/>
    <w:rsid w:val="006347B7"/>
    <w:rsid w:val="00635EFD"/>
    <w:rsid w:val="00644114"/>
    <w:rsid w:val="00647D8A"/>
    <w:rsid w:val="006516D3"/>
    <w:rsid w:val="0066237F"/>
    <w:rsid w:val="00674662"/>
    <w:rsid w:val="00676FE8"/>
    <w:rsid w:val="0068142A"/>
    <w:rsid w:val="00681530"/>
    <w:rsid w:val="00683651"/>
    <w:rsid w:val="0069544F"/>
    <w:rsid w:val="006A203B"/>
    <w:rsid w:val="006A2CFE"/>
    <w:rsid w:val="006A6164"/>
    <w:rsid w:val="006C3F1A"/>
    <w:rsid w:val="006C4DAF"/>
    <w:rsid w:val="006D4425"/>
    <w:rsid w:val="006D54E1"/>
    <w:rsid w:val="006E0B3A"/>
    <w:rsid w:val="006E1603"/>
    <w:rsid w:val="006E444E"/>
    <w:rsid w:val="006F30B1"/>
    <w:rsid w:val="006F37EB"/>
    <w:rsid w:val="006F48CC"/>
    <w:rsid w:val="00701D06"/>
    <w:rsid w:val="00721467"/>
    <w:rsid w:val="00722523"/>
    <w:rsid w:val="00722E00"/>
    <w:rsid w:val="00733498"/>
    <w:rsid w:val="00744A46"/>
    <w:rsid w:val="00745B67"/>
    <w:rsid w:val="00750F18"/>
    <w:rsid w:val="00751808"/>
    <w:rsid w:val="007534C5"/>
    <w:rsid w:val="007633FF"/>
    <w:rsid w:val="007702EE"/>
    <w:rsid w:val="00774876"/>
    <w:rsid w:val="007924A1"/>
    <w:rsid w:val="00793595"/>
    <w:rsid w:val="00795CA0"/>
    <w:rsid w:val="007A5A41"/>
    <w:rsid w:val="007A6971"/>
    <w:rsid w:val="007B0630"/>
    <w:rsid w:val="007B685D"/>
    <w:rsid w:val="007C2C76"/>
    <w:rsid w:val="007D1BB9"/>
    <w:rsid w:val="007D362B"/>
    <w:rsid w:val="007D615F"/>
    <w:rsid w:val="007E42E1"/>
    <w:rsid w:val="007E6125"/>
    <w:rsid w:val="007F07B7"/>
    <w:rsid w:val="007F1EA1"/>
    <w:rsid w:val="007F6A19"/>
    <w:rsid w:val="008045D7"/>
    <w:rsid w:val="00813BFE"/>
    <w:rsid w:val="00823EFE"/>
    <w:rsid w:val="008278CE"/>
    <w:rsid w:val="008300C6"/>
    <w:rsid w:val="008310EE"/>
    <w:rsid w:val="00846F1D"/>
    <w:rsid w:val="008476D3"/>
    <w:rsid w:val="00850589"/>
    <w:rsid w:val="00853486"/>
    <w:rsid w:val="0085570A"/>
    <w:rsid w:val="00864E9C"/>
    <w:rsid w:val="0087009C"/>
    <w:rsid w:val="00872C0A"/>
    <w:rsid w:val="00884620"/>
    <w:rsid w:val="008865CA"/>
    <w:rsid w:val="00886985"/>
    <w:rsid w:val="0089101F"/>
    <w:rsid w:val="00892401"/>
    <w:rsid w:val="00893DDD"/>
    <w:rsid w:val="008A01B6"/>
    <w:rsid w:val="008A4FCF"/>
    <w:rsid w:val="008B2369"/>
    <w:rsid w:val="008C038A"/>
    <w:rsid w:val="008C2C1E"/>
    <w:rsid w:val="008D0AE7"/>
    <w:rsid w:val="008D124E"/>
    <w:rsid w:val="008D5229"/>
    <w:rsid w:val="008E0750"/>
    <w:rsid w:val="008E56FF"/>
    <w:rsid w:val="008F0D8C"/>
    <w:rsid w:val="008F5256"/>
    <w:rsid w:val="008F53FA"/>
    <w:rsid w:val="00900B30"/>
    <w:rsid w:val="00912D7C"/>
    <w:rsid w:val="00916722"/>
    <w:rsid w:val="00921F24"/>
    <w:rsid w:val="0092596E"/>
    <w:rsid w:val="009313D3"/>
    <w:rsid w:val="00931854"/>
    <w:rsid w:val="00933786"/>
    <w:rsid w:val="009368CC"/>
    <w:rsid w:val="009612F8"/>
    <w:rsid w:val="00961DBA"/>
    <w:rsid w:val="00961DC6"/>
    <w:rsid w:val="00963E56"/>
    <w:rsid w:val="00965D7D"/>
    <w:rsid w:val="00966DF4"/>
    <w:rsid w:val="00971D36"/>
    <w:rsid w:val="00980FD7"/>
    <w:rsid w:val="00987960"/>
    <w:rsid w:val="009A48BF"/>
    <w:rsid w:val="009C4BE6"/>
    <w:rsid w:val="009C633A"/>
    <w:rsid w:val="009D0439"/>
    <w:rsid w:val="009D7BE1"/>
    <w:rsid w:val="009E6611"/>
    <w:rsid w:val="009F79C6"/>
    <w:rsid w:val="00A06C8C"/>
    <w:rsid w:val="00A1168A"/>
    <w:rsid w:val="00A122D9"/>
    <w:rsid w:val="00A14960"/>
    <w:rsid w:val="00A22B6D"/>
    <w:rsid w:val="00A25327"/>
    <w:rsid w:val="00A26655"/>
    <w:rsid w:val="00A30796"/>
    <w:rsid w:val="00A30BD6"/>
    <w:rsid w:val="00A50613"/>
    <w:rsid w:val="00A559BB"/>
    <w:rsid w:val="00A569BA"/>
    <w:rsid w:val="00A61865"/>
    <w:rsid w:val="00A72B83"/>
    <w:rsid w:val="00A75349"/>
    <w:rsid w:val="00A7694D"/>
    <w:rsid w:val="00A76AD1"/>
    <w:rsid w:val="00A82902"/>
    <w:rsid w:val="00AA283A"/>
    <w:rsid w:val="00AA7CB1"/>
    <w:rsid w:val="00AA7EFB"/>
    <w:rsid w:val="00AB252B"/>
    <w:rsid w:val="00AB41FE"/>
    <w:rsid w:val="00AB751E"/>
    <w:rsid w:val="00AC14E1"/>
    <w:rsid w:val="00AD3464"/>
    <w:rsid w:val="00AE033D"/>
    <w:rsid w:val="00AE27EA"/>
    <w:rsid w:val="00AF1ACC"/>
    <w:rsid w:val="00AF5295"/>
    <w:rsid w:val="00B10728"/>
    <w:rsid w:val="00B260FF"/>
    <w:rsid w:val="00B2763F"/>
    <w:rsid w:val="00B27886"/>
    <w:rsid w:val="00B45F54"/>
    <w:rsid w:val="00B479B0"/>
    <w:rsid w:val="00B53719"/>
    <w:rsid w:val="00B54034"/>
    <w:rsid w:val="00B61C6D"/>
    <w:rsid w:val="00B63BDF"/>
    <w:rsid w:val="00B64275"/>
    <w:rsid w:val="00B731A3"/>
    <w:rsid w:val="00B834B0"/>
    <w:rsid w:val="00B92781"/>
    <w:rsid w:val="00B953AE"/>
    <w:rsid w:val="00BA32D6"/>
    <w:rsid w:val="00BA43CD"/>
    <w:rsid w:val="00BB2E0D"/>
    <w:rsid w:val="00BC0753"/>
    <w:rsid w:val="00BC7EC2"/>
    <w:rsid w:val="00BD6488"/>
    <w:rsid w:val="00C023BA"/>
    <w:rsid w:val="00C03E81"/>
    <w:rsid w:val="00C04887"/>
    <w:rsid w:val="00C144BA"/>
    <w:rsid w:val="00C21E8A"/>
    <w:rsid w:val="00C238A8"/>
    <w:rsid w:val="00C2609B"/>
    <w:rsid w:val="00C3423E"/>
    <w:rsid w:val="00C359D4"/>
    <w:rsid w:val="00C35A7B"/>
    <w:rsid w:val="00C37CC5"/>
    <w:rsid w:val="00C43B2A"/>
    <w:rsid w:val="00C51D6A"/>
    <w:rsid w:val="00C51E0A"/>
    <w:rsid w:val="00C57398"/>
    <w:rsid w:val="00C61EC2"/>
    <w:rsid w:val="00C64E31"/>
    <w:rsid w:val="00C66523"/>
    <w:rsid w:val="00C73F85"/>
    <w:rsid w:val="00C74065"/>
    <w:rsid w:val="00C81051"/>
    <w:rsid w:val="00C83B9F"/>
    <w:rsid w:val="00C86335"/>
    <w:rsid w:val="00CB300D"/>
    <w:rsid w:val="00CB67D0"/>
    <w:rsid w:val="00CB787E"/>
    <w:rsid w:val="00CB79BB"/>
    <w:rsid w:val="00CC60B2"/>
    <w:rsid w:val="00CC6215"/>
    <w:rsid w:val="00CD17FC"/>
    <w:rsid w:val="00CD387A"/>
    <w:rsid w:val="00CE116E"/>
    <w:rsid w:val="00CE60AA"/>
    <w:rsid w:val="00CF3AEE"/>
    <w:rsid w:val="00D05594"/>
    <w:rsid w:val="00D06996"/>
    <w:rsid w:val="00D07514"/>
    <w:rsid w:val="00D1336C"/>
    <w:rsid w:val="00D44975"/>
    <w:rsid w:val="00D56622"/>
    <w:rsid w:val="00D634EC"/>
    <w:rsid w:val="00D65A01"/>
    <w:rsid w:val="00D75542"/>
    <w:rsid w:val="00D75CC5"/>
    <w:rsid w:val="00D8079D"/>
    <w:rsid w:val="00D957BB"/>
    <w:rsid w:val="00D96FA0"/>
    <w:rsid w:val="00DB5C4F"/>
    <w:rsid w:val="00DB7ED2"/>
    <w:rsid w:val="00DC0DAB"/>
    <w:rsid w:val="00DC4CB2"/>
    <w:rsid w:val="00DC6125"/>
    <w:rsid w:val="00DC6C37"/>
    <w:rsid w:val="00DE35BA"/>
    <w:rsid w:val="00DE36C5"/>
    <w:rsid w:val="00DE7419"/>
    <w:rsid w:val="00DF23F2"/>
    <w:rsid w:val="00DF28BE"/>
    <w:rsid w:val="00DF7102"/>
    <w:rsid w:val="00E15B62"/>
    <w:rsid w:val="00E21204"/>
    <w:rsid w:val="00E25AF5"/>
    <w:rsid w:val="00E328E1"/>
    <w:rsid w:val="00E35B20"/>
    <w:rsid w:val="00E47601"/>
    <w:rsid w:val="00E51115"/>
    <w:rsid w:val="00E6445F"/>
    <w:rsid w:val="00E851A6"/>
    <w:rsid w:val="00E8546A"/>
    <w:rsid w:val="00E93A5E"/>
    <w:rsid w:val="00E93A7F"/>
    <w:rsid w:val="00E94180"/>
    <w:rsid w:val="00E95906"/>
    <w:rsid w:val="00EA1DB6"/>
    <w:rsid w:val="00EA6412"/>
    <w:rsid w:val="00EC70F5"/>
    <w:rsid w:val="00ED259A"/>
    <w:rsid w:val="00ED2DC0"/>
    <w:rsid w:val="00ED6D1F"/>
    <w:rsid w:val="00EE1F6E"/>
    <w:rsid w:val="00EE3726"/>
    <w:rsid w:val="00EE6753"/>
    <w:rsid w:val="00EF1530"/>
    <w:rsid w:val="00EF1765"/>
    <w:rsid w:val="00EF63A5"/>
    <w:rsid w:val="00F00F8B"/>
    <w:rsid w:val="00F066F5"/>
    <w:rsid w:val="00F12E51"/>
    <w:rsid w:val="00F13723"/>
    <w:rsid w:val="00F20636"/>
    <w:rsid w:val="00F20688"/>
    <w:rsid w:val="00F25B24"/>
    <w:rsid w:val="00F30535"/>
    <w:rsid w:val="00F46446"/>
    <w:rsid w:val="00F640E0"/>
    <w:rsid w:val="00F67DDA"/>
    <w:rsid w:val="00F71E1C"/>
    <w:rsid w:val="00F7628E"/>
    <w:rsid w:val="00F909B6"/>
    <w:rsid w:val="00F92C2E"/>
    <w:rsid w:val="00FA595B"/>
    <w:rsid w:val="00FA669C"/>
    <w:rsid w:val="00FB0244"/>
    <w:rsid w:val="00FB12DA"/>
    <w:rsid w:val="00FB2A5F"/>
    <w:rsid w:val="00FC0986"/>
    <w:rsid w:val="00FC6A6E"/>
    <w:rsid w:val="00FD668D"/>
    <w:rsid w:val="00FE27D8"/>
    <w:rsid w:val="00FE3ABC"/>
    <w:rsid w:val="00FF415D"/>
    <w:rsid w:val="00FF46D3"/>
    <w:rsid w:val="00FF52DC"/>
    <w:rsid w:val="00FF610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cs-CZ"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Hyperlink" w:qFormat="1"/>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751E"/>
    <w:pPr>
      <w:shd w:val="clear" w:color="auto" w:fill="FFFFFF"/>
      <w:tabs>
        <w:tab w:val="left" w:pos="567"/>
      </w:tabs>
      <w:spacing w:after="200"/>
      <w:jc w:val="both"/>
    </w:pPr>
    <w:rPr>
      <w:rFonts w:eastAsia="Arial Unicode MS"/>
      <w:bCs/>
      <w:color w:val="000000"/>
      <w:szCs w:val="20"/>
      <w:lang w:val="en-US" w:eastAsia="cs-CZ"/>
    </w:rPr>
  </w:style>
  <w:style w:type="paragraph" w:styleId="Nadpis1">
    <w:name w:val="heading 1"/>
    <w:basedOn w:val="Normln"/>
    <w:next w:val="Normln"/>
    <w:link w:val="Nadpis1Char"/>
    <w:autoRedefine/>
    <w:qFormat/>
    <w:rsid w:val="004570C2"/>
    <w:pPr>
      <w:keepNext/>
      <w:keepLines/>
      <w:numPr>
        <w:numId w:val="43"/>
      </w:numPr>
      <w:spacing w:before="360" w:after="240"/>
      <w:jc w:val="left"/>
      <w:outlineLvl w:val="0"/>
    </w:pPr>
    <w:rPr>
      <w:rFonts w:eastAsiaTheme="majorEastAsia" w:cstheme="majorBidi"/>
      <w:b/>
      <w:sz w:val="28"/>
      <w:szCs w:val="28"/>
    </w:rPr>
  </w:style>
  <w:style w:type="paragraph" w:styleId="Nadpis2">
    <w:name w:val="heading 2"/>
    <w:basedOn w:val="Nadpis1"/>
    <w:next w:val="Normln"/>
    <w:link w:val="Nadpis2Char"/>
    <w:autoRedefine/>
    <w:unhideWhenUsed/>
    <w:qFormat/>
    <w:rsid w:val="0003616B"/>
    <w:pPr>
      <w:numPr>
        <w:ilvl w:val="1"/>
      </w:numPr>
      <w:spacing w:before="240" w:after="120"/>
      <w:outlineLvl w:val="1"/>
    </w:pPr>
    <w:rPr>
      <w:kern w:val="32"/>
      <w:sz w:val="24"/>
      <w:szCs w:val="26"/>
    </w:rPr>
  </w:style>
  <w:style w:type="paragraph" w:styleId="Nadpis3">
    <w:name w:val="heading 3"/>
    <w:basedOn w:val="Nadpis1"/>
    <w:next w:val="Normln"/>
    <w:link w:val="Nadpis3Char"/>
    <w:autoRedefine/>
    <w:unhideWhenUsed/>
    <w:qFormat/>
    <w:rsid w:val="00A122D9"/>
    <w:pPr>
      <w:numPr>
        <w:ilvl w:val="2"/>
      </w:numPr>
      <w:spacing w:before="120" w:after="60"/>
      <w:outlineLvl w:val="2"/>
    </w:pPr>
    <w:rPr>
      <w:i/>
      <w:sz w:val="24"/>
    </w:rPr>
  </w:style>
  <w:style w:type="paragraph" w:styleId="Nadpis4">
    <w:name w:val="heading 4"/>
    <w:basedOn w:val="Normln"/>
    <w:next w:val="Normln"/>
    <w:link w:val="Nadpis4Char"/>
    <w:unhideWhenUsed/>
    <w:qFormat/>
    <w:rsid w:val="00AB751E"/>
    <w:pPr>
      <w:numPr>
        <w:numId w:val="23"/>
      </w:numPr>
      <w:spacing w:before="120" w:after="60"/>
      <w:ind w:left="0" w:firstLine="0"/>
      <w:outlineLvl w:val="3"/>
    </w:pPr>
    <w:rPr>
      <w:i/>
      <w:kern w:val="32"/>
      <w:szCs w:val="32"/>
    </w:rPr>
  </w:style>
  <w:style w:type="paragraph" w:styleId="Nadpis9">
    <w:name w:val="heading 9"/>
    <w:basedOn w:val="Normln"/>
    <w:next w:val="Normln"/>
    <w:link w:val="Nadpis9Char"/>
    <w:semiHidden/>
    <w:unhideWhenUsed/>
    <w:rsid w:val="00444143"/>
    <w:pPr>
      <w:spacing w:before="240" w:after="60"/>
      <w:outlineLvl w:val="8"/>
    </w:pPr>
    <w:rPr>
      <w:rFonts w:ascii="Cambria" w:eastAsia="Times New Roman" w:hAnsi="Cambria"/>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aliases w:val="příklad1"/>
    <w:basedOn w:val="Normln"/>
    <w:qFormat/>
    <w:rsid w:val="004570C2"/>
    <w:pPr>
      <w:spacing w:line="276" w:lineRule="auto"/>
    </w:pPr>
    <w:rPr>
      <w:i/>
    </w:rPr>
  </w:style>
  <w:style w:type="character" w:customStyle="1" w:styleId="Nadpis1Char">
    <w:name w:val="Nadpis 1 Char"/>
    <w:basedOn w:val="Standardnpsmoodstavce"/>
    <w:link w:val="Nadpis1"/>
    <w:rsid w:val="004570C2"/>
    <w:rPr>
      <w:rFonts w:eastAsiaTheme="majorEastAsia" w:cstheme="majorBidi"/>
      <w:b/>
      <w:bCs/>
      <w:color w:val="000000"/>
      <w:sz w:val="28"/>
      <w:szCs w:val="28"/>
      <w:shd w:val="clear" w:color="auto" w:fill="FFFFFF"/>
      <w:lang w:val="en-US" w:eastAsia="cs-CZ"/>
    </w:rPr>
  </w:style>
  <w:style w:type="character" w:customStyle="1" w:styleId="Nadpis2Char">
    <w:name w:val="Nadpis 2 Char"/>
    <w:basedOn w:val="Standardnpsmoodstavce"/>
    <w:link w:val="Nadpis2"/>
    <w:rsid w:val="0003616B"/>
    <w:rPr>
      <w:rFonts w:eastAsiaTheme="majorEastAsia" w:cstheme="majorBidi"/>
      <w:b/>
      <w:bCs/>
      <w:color w:val="000000"/>
      <w:kern w:val="32"/>
      <w:szCs w:val="26"/>
      <w:shd w:val="clear" w:color="auto" w:fill="FFFFFF"/>
      <w:lang w:val="en-US" w:eastAsia="cs-CZ"/>
    </w:rPr>
  </w:style>
  <w:style w:type="character" w:customStyle="1" w:styleId="Nadpis3Char">
    <w:name w:val="Nadpis 3 Char"/>
    <w:basedOn w:val="Standardnpsmoodstavce"/>
    <w:link w:val="Nadpis3"/>
    <w:rsid w:val="00A122D9"/>
    <w:rPr>
      <w:rFonts w:eastAsiaTheme="majorEastAsia" w:cstheme="majorBidi"/>
      <w:b/>
      <w:bCs/>
      <w:i/>
      <w:color w:val="000000"/>
      <w:szCs w:val="28"/>
      <w:shd w:val="clear" w:color="auto" w:fill="FFFFFF"/>
      <w:lang w:val="en-US" w:eastAsia="cs-CZ"/>
    </w:rPr>
  </w:style>
  <w:style w:type="character" w:customStyle="1" w:styleId="Nadpis4Char">
    <w:name w:val="Nadpis 4 Char"/>
    <w:basedOn w:val="Standardnpsmoodstavce"/>
    <w:link w:val="Nadpis4"/>
    <w:rsid w:val="00AB751E"/>
    <w:rPr>
      <w:rFonts w:eastAsia="Arial Unicode MS"/>
      <w:bCs/>
      <w:i/>
      <w:color w:val="000000"/>
      <w:kern w:val="32"/>
      <w:szCs w:val="32"/>
      <w:shd w:val="clear" w:color="auto" w:fill="FFFFFF"/>
      <w:lang w:val="en-US" w:eastAsia="cs-CZ"/>
    </w:rPr>
  </w:style>
  <w:style w:type="character" w:customStyle="1" w:styleId="Nadpis9Char">
    <w:name w:val="Nadpis 9 Char"/>
    <w:basedOn w:val="Standardnpsmoodstavce"/>
    <w:link w:val="Nadpis9"/>
    <w:semiHidden/>
    <w:rsid w:val="00444143"/>
    <w:rPr>
      <w:rFonts w:ascii="Cambria" w:hAnsi="Cambria"/>
      <w:bCs/>
      <w:color w:val="000000"/>
      <w:sz w:val="22"/>
      <w:szCs w:val="22"/>
      <w:shd w:val="clear" w:color="auto" w:fill="FFFFFF"/>
      <w:lang w:val="en-US" w:eastAsia="cs-CZ"/>
    </w:rPr>
  </w:style>
  <w:style w:type="paragraph" w:styleId="Nadpisobsahu">
    <w:name w:val="TOC Heading"/>
    <w:basedOn w:val="Nadpis1"/>
    <w:next w:val="Normln"/>
    <w:uiPriority w:val="39"/>
    <w:unhideWhenUsed/>
    <w:qFormat/>
    <w:rsid w:val="00444143"/>
    <w:pPr>
      <w:spacing w:after="0" w:line="276" w:lineRule="auto"/>
      <w:outlineLvl w:val="9"/>
    </w:pPr>
    <w:rPr>
      <w:rFonts w:eastAsia="Arial Unicode MS" w:cs="Times New Roman"/>
      <w:color w:val="365F91"/>
      <w:lang w:eastAsia="en-US"/>
    </w:rPr>
  </w:style>
  <w:style w:type="paragraph" w:styleId="Obsah1">
    <w:name w:val="toc 1"/>
    <w:basedOn w:val="Normln"/>
    <w:next w:val="Normln"/>
    <w:autoRedefine/>
    <w:uiPriority w:val="39"/>
    <w:qFormat/>
    <w:rsid w:val="00444143"/>
    <w:pPr>
      <w:tabs>
        <w:tab w:val="clear" w:pos="567"/>
      </w:tabs>
      <w:spacing w:after="120" w:line="240" w:lineRule="auto"/>
    </w:pPr>
    <w:rPr>
      <w:noProof/>
    </w:rPr>
  </w:style>
  <w:style w:type="paragraph" w:styleId="Textbubliny">
    <w:name w:val="Balloon Text"/>
    <w:basedOn w:val="Normln"/>
    <w:link w:val="TextbublinyChar"/>
    <w:semiHidden/>
    <w:rsid w:val="00444143"/>
    <w:rPr>
      <w:rFonts w:ascii="Tahoma" w:hAnsi="Tahoma" w:cs="Tahoma"/>
      <w:sz w:val="16"/>
      <w:szCs w:val="16"/>
    </w:rPr>
  </w:style>
  <w:style w:type="character" w:customStyle="1" w:styleId="TextbublinyChar">
    <w:name w:val="Text bubliny Char"/>
    <w:basedOn w:val="Standardnpsmoodstavce"/>
    <w:link w:val="Textbubliny"/>
    <w:semiHidden/>
    <w:rsid w:val="00444143"/>
    <w:rPr>
      <w:rFonts w:ascii="Tahoma" w:eastAsia="Arial Unicode MS" w:hAnsi="Tahoma" w:cs="Tahoma"/>
      <w:bCs/>
      <w:color w:val="000000"/>
      <w:sz w:val="16"/>
      <w:szCs w:val="16"/>
      <w:shd w:val="clear" w:color="auto" w:fill="FFFFFF"/>
      <w:lang w:val="en-US" w:eastAsia="cs-CZ"/>
    </w:rPr>
  </w:style>
  <w:style w:type="character" w:styleId="Hypertextovodkaz">
    <w:name w:val="Hyperlink"/>
    <w:basedOn w:val="Standardnpsmoodstavce"/>
    <w:uiPriority w:val="99"/>
    <w:unhideWhenUsed/>
    <w:qFormat/>
    <w:rsid w:val="00444143"/>
    <w:rPr>
      <w:color w:val="0000FF"/>
      <w:u w:val="single"/>
    </w:rPr>
  </w:style>
  <w:style w:type="paragraph" w:styleId="Rozvrendokumentu">
    <w:name w:val="Document Map"/>
    <w:basedOn w:val="Normln"/>
    <w:link w:val="RozvrendokumentuChar"/>
    <w:rsid w:val="00444143"/>
    <w:rPr>
      <w:rFonts w:ascii="Tahoma" w:hAnsi="Tahoma" w:cs="Tahoma"/>
      <w:sz w:val="16"/>
      <w:szCs w:val="16"/>
    </w:rPr>
  </w:style>
  <w:style w:type="character" w:customStyle="1" w:styleId="RozvrendokumentuChar">
    <w:name w:val="Rozvržení dokumentu Char"/>
    <w:basedOn w:val="Standardnpsmoodstavce"/>
    <w:link w:val="Rozvrendokumentu"/>
    <w:rsid w:val="00444143"/>
    <w:rPr>
      <w:rFonts w:ascii="Tahoma" w:eastAsia="Arial Unicode MS" w:hAnsi="Tahoma" w:cs="Tahoma"/>
      <w:bCs/>
      <w:color w:val="000000"/>
      <w:sz w:val="16"/>
      <w:szCs w:val="16"/>
      <w:shd w:val="clear" w:color="auto" w:fill="FFFFFF"/>
      <w:lang w:val="en-US" w:eastAsia="cs-CZ"/>
    </w:rPr>
  </w:style>
  <w:style w:type="paragraph" w:styleId="Titulek">
    <w:name w:val="caption"/>
    <w:aliases w:val="pozn pod"/>
    <w:basedOn w:val="Normln"/>
    <w:next w:val="Normln"/>
    <w:unhideWhenUsed/>
    <w:qFormat/>
    <w:rsid w:val="00444143"/>
    <w:pPr>
      <w:spacing w:after="0" w:line="240" w:lineRule="auto"/>
      <w:jc w:val="center"/>
    </w:pPr>
    <w:rPr>
      <w:bCs w:val="0"/>
    </w:rPr>
  </w:style>
  <w:style w:type="paragraph" w:styleId="Podtitul">
    <w:name w:val="Subtitle"/>
    <w:aliases w:val="Abstract"/>
    <w:basedOn w:val="Normln"/>
    <w:next w:val="Normln"/>
    <w:link w:val="PodtitulChar"/>
    <w:qFormat/>
    <w:rsid w:val="00444143"/>
    <w:pPr>
      <w:spacing w:before="240"/>
      <w:outlineLvl w:val="1"/>
    </w:pPr>
    <w:rPr>
      <w:rFonts w:eastAsia="Times New Roman"/>
      <w:b/>
      <w:szCs w:val="24"/>
    </w:rPr>
  </w:style>
  <w:style w:type="character" w:customStyle="1" w:styleId="PodtitulChar">
    <w:name w:val="Podtitul Char"/>
    <w:aliases w:val="Abstract Char"/>
    <w:basedOn w:val="Standardnpsmoodstavce"/>
    <w:link w:val="Podtitul"/>
    <w:rsid w:val="00444143"/>
    <w:rPr>
      <w:b/>
      <w:bCs/>
      <w:color w:val="000000"/>
      <w:shd w:val="clear" w:color="auto" w:fill="FFFFFF"/>
      <w:lang w:val="en-US" w:eastAsia="cs-CZ"/>
    </w:rPr>
  </w:style>
  <w:style w:type="paragraph" w:styleId="Textpoznpodarou">
    <w:name w:val="footnote text"/>
    <w:basedOn w:val="Normln"/>
    <w:link w:val="TextpoznpodarouChar"/>
    <w:rsid w:val="00444143"/>
    <w:rPr>
      <w:sz w:val="20"/>
    </w:rPr>
  </w:style>
  <w:style w:type="character" w:customStyle="1" w:styleId="TextpoznpodarouChar">
    <w:name w:val="Text pozn. pod čarou Char"/>
    <w:basedOn w:val="Standardnpsmoodstavce"/>
    <w:link w:val="Textpoznpodarou"/>
    <w:rsid w:val="00444143"/>
    <w:rPr>
      <w:rFonts w:eastAsia="Arial Unicode MS"/>
      <w:bCs/>
      <w:color w:val="000000"/>
      <w:sz w:val="20"/>
      <w:szCs w:val="20"/>
      <w:shd w:val="clear" w:color="auto" w:fill="FFFFFF"/>
      <w:lang w:val="en-US" w:eastAsia="cs-CZ"/>
    </w:rPr>
  </w:style>
  <w:style w:type="character" w:styleId="Znakapoznpodarou">
    <w:name w:val="footnote reference"/>
    <w:basedOn w:val="Standardnpsmoodstavce"/>
    <w:rsid w:val="00444143"/>
    <w:rPr>
      <w:vertAlign w:val="superscript"/>
    </w:rPr>
  </w:style>
  <w:style w:type="character" w:styleId="Siln">
    <w:name w:val="Strong"/>
    <w:basedOn w:val="Standardnpsmoodstavce"/>
    <w:qFormat/>
    <w:rsid w:val="00444143"/>
    <w:rPr>
      <w:rFonts w:ascii="Times New Roman" w:hAnsi="Times New Roman"/>
      <w:bCs/>
      <w:sz w:val="24"/>
    </w:rPr>
  </w:style>
  <w:style w:type="table" w:styleId="Mkatabulky">
    <w:name w:val="Table Grid"/>
    <w:basedOn w:val="Normlntabulka"/>
    <w:rsid w:val="00444143"/>
    <w:pPr>
      <w:spacing w:after="0" w:line="240" w:lineRule="auto"/>
    </w:pPr>
    <w:rPr>
      <w:sz w:val="20"/>
      <w:szCs w:val="20"/>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hlav">
    <w:name w:val="header"/>
    <w:basedOn w:val="Normln"/>
    <w:link w:val="ZhlavChar"/>
    <w:uiPriority w:val="99"/>
    <w:rsid w:val="00444143"/>
    <w:pPr>
      <w:tabs>
        <w:tab w:val="clear" w:pos="567"/>
        <w:tab w:val="center" w:pos="4536"/>
        <w:tab w:val="right" w:pos="9072"/>
      </w:tabs>
    </w:pPr>
  </w:style>
  <w:style w:type="character" w:customStyle="1" w:styleId="ZhlavChar">
    <w:name w:val="Záhlaví Char"/>
    <w:basedOn w:val="Standardnpsmoodstavce"/>
    <w:link w:val="Zhlav"/>
    <w:uiPriority w:val="99"/>
    <w:rsid w:val="00444143"/>
    <w:rPr>
      <w:rFonts w:eastAsia="Arial Unicode MS"/>
      <w:bCs/>
      <w:color w:val="000000"/>
      <w:szCs w:val="20"/>
      <w:shd w:val="clear" w:color="auto" w:fill="FFFFFF"/>
      <w:lang w:val="en-US" w:eastAsia="cs-CZ"/>
    </w:rPr>
  </w:style>
  <w:style w:type="paragraph" w:styleId="Zpat">
    <w:name w:val="footer"/>
    <w:basedOn w:val="Normln"/>
    <w:link w:val="ZpatChar"/>
    <w:uiPriority w:val="99"/>
    <w:rsid w:val="00444143"/>
    <w:pPr>
      <w:tabs>
        <w:tab w:val="clear" w:pos="567"/>
        <w:tab w:val="center" w:pos="4536"/>
        <w:tab w:val="right" w:pos="9072"/>
      </w:tabs>
    </w:pPr>
  </w:style>
  <w:style w:type="character" w:customStyle="1" w:styleId="ZpatChar">
    <w:name w:val="Zápatí Char"/>
    <w:basedOn w:val="Standardnpsmoodstavce"/>
    <w:link w:val="Zpat"/>
    <w:uiPriority w:val="99"/>
    <w:rsid w:val="00444143"/>
    <w:rPr>
      <w:rFonts w:eastAsia="Arial Unicode MS"/>
      <w:bCs/>
      <w:color w:val="000000"/>
      <w:szCs w:val="20"/>
      <w:shd w:val="clear" w:color="auto" w:fill="FFFFFF"/>
      <w:lang w:val="en-US" w:eastAsia="cs-CZ"/>
    </w:rPr>
  </w:style>
  <w:style w:type="paragraph" w:styleId="Obsah2">
    <w:name w:val="toc 2"/>
    <w:basedOn w:val="Normln"/>
    <w:next w:val="Normln"/>
    <w:autoRedefine/>
    <w:uiPriority w:val="39"/>
    <w:qFormat/>
    <w:rsid w:val="00444143"/>
    <w:pPr>
      <w:tabs>
        <w:tab w:val="clear" w:pos="567"/>
        <w:tab w:val="left" w:pos="880"/>
        <w:tab w:val="right" w:leader="dot" w:pos="7926"/>
      </w:tabs>
      <w:spacing w:after="120" w:line="276" w:lineRule="auto"/>
      <w:ind w:left="238"/>
    </w:pPr>
  </w:style>
  <w:style w:type="paragraph" w:styleId="Obsah3">
    <w:name w:val="toc 3"/>
    <w:basedOn w:val="Normln"/>
    <w:next w:val="Normln"/>
    <w:autoRedefine/>
    <w:uiPriority w:val="39"/>
    <w:qFormat/>
    <w:rsid w:val="00444143"/>
    <w:pPr>
      <w:tabs>
        <w:tab w:val="clear" w:pos="567"/>
        <w:tab w:val="left" w:pos="1320"/>
        <w:tab w:val="right" w:leader="dot" w:pos="7926"/>
      </w:tabs>
      <w:spacing w:after="120" w:line="276" w:lineRule="auto"/>
      <w:ind w:left="482"/>
    </w:pPr>
  </w:style>
  <w:style w:type="character" w:customStyle="1" w:styleId="apple-converted-space">
    <w:name w:val="apple-converted-space"/>
    <w:basedOn w:val="Standardnpsmoodstavce"/>
    <w:rsid w:val="00444143"/>
  </w:style>
  <w:style w:type="paragraph" w:customStyle="1" w:styleId="Default">
    <w:name w:val="Default"/>
    <w:rsid w:val="00444143"/>
    <w:pPr>
      <w:autoSpaceDE w:val="0"/>
      <w:autoSpaceDN w:val="0"/>
      <w:adjustRightInd w:val="0"/>
      <w:spacing w:after="0" w:line="240" w:lineRule="auto"/>
    </w:pPr>
    <w:rPr>
      <w:rFonts w:eastAsia="Calibri"/>
      <w:color w:val="000000"/>
    </w:rPr>
  </w:style>
  <w:style w:type="character" w:customStyle="1" w:styleId="pklad">
    <w:name w:val="příklad"/>
    <w:basedOn w:val="Standardnpsmoodstavce"/>
    <w:rsid w:val="00444143"/>
    <w:rPr>
      <w:rFonts w:ascii="Times New Roman" w:hAnsi="Times New Roman"/>
      <w:iCs/>
      <w:sz w:val="24"/>
    </w:rPr>
  </w:style>
  <w:style w:type="character" w:styleId="Sledovanodkaz">
    <w:name w:val="FollowedHyperlink"/>
    <w:basedOn w:val="Standardnpsmoodstavce"/>
    <w:uiPriority w:val="99"/>
    <w:semiHidden/>
    <w:unhideWhenUsed/>
    <w:rsid w:val="00B2763F"/>
    <w:rPr>
      <w:color w:val="800080" w:themeColor="followedHyperlink"/>
      <w:u w:val="single"/>
    </w:rPr>
  </w:style>
  <w:style w:type="character" w:styleId="Zstupntext">
    <w:name w:val="Placeholder Text"/>
    <w:basedOn w:val="Standardnpsmoodstavce"/>
    <w:uiPriority w:val="99"/>
    <w:semiHidden/>
    <w:rsid w:val="007F1EA1"/>
    <w:rPr>
      <w:color w:val="808080"/>
    </w:rPr>
  </w:style>
  <w:style w:type="numbering" w:customStyle="1" w:styleId="Styl1">
    <w:name w:val="Styl1"/>
    <w:uiPriority w:val="99"/>
    <w:rsid w:val="003C04FC"/>
    <w:pPr>
      <w:numPr>
        <w:numId w:val="28"/>
      </w:numPr>
    </w:pPr>
  </w:style>
  <w:style w:type="numbering" w:customStyle="1" w:styleId="Styl2">
    <w:name w:val="Styl2"/>
    <w:uiPriority w:val="99"/>
    <w:rsid w:val="00D56622"/>
    <w:pPr>
      <w:numPr>
        <w:numId w:val="37"/>
      </w:numPr>
    </w:pPr>
  </w:style>
  <w:style w:type="numbering" w:customStyle="1" w:styleId="Nadpisy1">
    <w:name w:val="Nadpisy1"/>
    <w:uiPriority w:val="99"/>
    <w:rsid w:val="007C2C76"/>
    <w:pPr>
      <w:numPr>
        <w:numId w:val="41"/>
      </w:numPr>
    </w:pPr>
  </w:style>
  <w:style w:type="paragraph" w:styleId="Odstavecseseznamem">
    <w:name w:val="List Paragraph"/>
    <w:basedOn w:val="Normln"/>
    <w:uiPriority w:val="34"/>
    <w:qFormat/>
    <w:rsid w:val="004570C2"/>
    <w:pPr>
      <w:ind w:left="720"/>
      <w:contextualSpacing/>
    </w:pPr>
  </w:style>
  <w:style w:type="character" w:customStyle="1" w:styleId="itemprop">
    <w:name w:val="itemprop"/>
    <w:basedOn w:val="Standardnpsmoodstavce"/>
    <w:rsid w:val="003E7A40"/>
  </w:style>
</w:styles>
</file>

<file path=word/webSettings.xml><?xml version="1.0" encoding="utf-8"?>
<w:webSettings xmlns:r="http://schemas.openxmlformats.org/officeDocument/2006/relationships" xmlns:w="http://schemas.openxmlformats.org/wordprocessingml/2006/main">
  <w:divs>
    <w:div w:id="26489550">
      <w:bodyDiv w:val="1"/>
      <w:marLeft w:val="0"/>
      <w:marRight w:val="0"/>
      <w:marTop w:val="0"/>
      <w:marBottom w:val="0"/>
      <w:divBdr>
        <w:top w:val="none" w:sz="0" w:space="0" w:color="auto"/>
        <w:left w:val="none" w:sz="0" w:space="0" w:color="auto"/>
        <w:bottom w:val="none" w:sz="0" w:space="0" w:color="auto"/>
        <w:right w:val="none" w:sz="0" w:space="0" w:color="auto"/>
      </w:divBdr>
    </w:div>
    <w:div w:id="51927968">
      <w:bodyDiv w:val="1"/>
      <w:marLeft w:val="0"/>
      <w:marRight w:val="0"/>
      <w:marTop w:val="0"/>
      <w:marBottom w:val="0"/>
      <w:divBdr>
        <w:top w:val="none" w:sz="0" w:space="0" w:color="auto"/>
        <w:left w:val="none" w:sz="0" w:space="0" w:color="auto"/>
        <w:bottom w:val="none" w:sz="0" w:space="0" w:color="auto"/>
        <w:right w:val="none" w:sz="0" w:space="0" w:color="auto"/>
      </w:divBdr>
    </w:div>
    <w:div w:id="84152380">
      <w:bodyDiv w:val="1"/>
      <w:marLeft w:val="0"/>
      <w:marRight w:val="0"/>
      <w:marTop w:val="0"/>
      <w:marBottom w:val="0"/>
      <w:divBdr>
        <w:top w:val="none" w:sz="0" w:space="0" w:color="auto"/>
        <w:left w:val="none" w:sz="0" w:space="0" w:color="auto"/>
        <w:bottom w:val="none" w:sz="0" w:space="0" w:color="auto"/>
        <w:right w:val="none" w:sz="0" w:space="0" w:color="auto"/>
      </w:divBdr>
    </w:div>
    <w:div w:id="95909672">
      <w:bodyDiv w:val="1"/>
      <w:marLeft w:val="0"/>
      <w:marRight w:val="0"/>
      <w:marTop w:val="0"/>
      <w:marBottom w:val="0"/>
      <w:divBdr>
        <w:top w:val="none" w:sz="0" w:space="0" w:color="auto"/>
        <w:left w:val="none" w:sz="0" w:space="0" w:color="auto"/>
        <w:bottom w:val="none" w:sz="0" w:space="0" w:color="auto"/>
        <w:right w:val="none" w:sz="0" w:space="0" w:color="auto"/>
      </w:divBdr>
    </w:div>
    <w:div w:id="96679378">
      <w:bodyDiv w:val="1"/>
      <w:marLeft w:val="0"/>
      <w:marRight w:val="0"/>
      <w:marTop w:val="0"/>
      <w:marBottom w:val="0"/>
      <w:divBdr>
        <w:top w:val="none" w:sz="0" w:space="0" w:color="auto"/>
        <w:left w:val="none" w:sz="0" w:space="0" w:color="auto"/>
        <w:bottom w:val="none" w:sz="0" w:space="0" w:color="auto"/>
        <w:right w:val="none" w:sz="0" w:space="0" w:color="auto"/>
      </w:divBdr>
    </w:div>
    <w:div w:id="137653549">
      <w:bodyDiv w:val="1"/>
      <w:marLeft w:val="0"/>
      <w:marRight w:val="0"/>
      <w:marTop w:val="0"/>
      <w:marBottom w:val="0"/>
      <w:divBdr>
        <w:top w:val="none" w:sz="0" w:space="0" w:color="auto"/>
        <w:left w:val="none" w:sz="0" w:space="0" w:color="auto"/>
        <w:bottom w:val="none" w:sz="0" w:space="0" w:color="auto"/>
        <w:right w:val="none" w:sz="0" w:space="0" w:color="auto"/>
      </w:divBdr>
    </w:div>
    <w:div w:id="149492738">
      <w:bodyDiv w:val="1"/>
      <w:marLeft w:val="0"/>
      <w:marRight w:val="0"/>
      <w:marTop w:val="0"/>
      <w:marBottom w:val="0"/>
      <w:divBdr>
        <w:top w:val="none" w:sz="0" w:space="0" w:color="auto"/>
        <w:left w:val="none" w:sz="0" w:space="0" w:color="auto"/>
        <w:bottom w:val="none" w:sz="0" w:space="0" w:color="auto"/>
        <w:right w:val="none" w:sz="0" w:space="0" w:color="auto"/>
      </w:divBdr>
    </w:div>
    <w:div w:id="154608729">
      <w:bodyDiv w:val="1"/>
      <w:marLeft w:val="0"/>
      <w:marRight w:val="0"/>
      <w:marTop w:val="0"/>
      <w:marBottom w:val="0"/>
      <w:divBdr>
        <w:top w:val="none" w:sz="0" w:space="0" w:color="auto"/>
        <w:left w:val="none" w:sz="0" w:space="0" w:color="auto"/>
        <w:bottom w:val="none" w:sz="0" w:space="0" w:color="auto"/>
        <w:right w:val="none" w:sz="0" w:space="0" w:color="auto"/>
      </w:divBdr>
    </w:div>
    <w:div w:id="206575968">
      <w:bodyDiv w:val="1"/>
      <w:marLeft w:val="0"/>
      <w:marRight w:val="0"/>
      <w:marTop w:val="0"/>
      <w:marBottom w:val="0"/>
      <w:divBdr>
        <w:top w:val="none" w:sz="0" w:space="0" w:color="auto"/>
        <w:left w:val="none" w:sz="0" w:space="0" w:color="auto"/>
        <w:bottom w:val="none" w:sz="0" w:space="0" w:color="auto"/>
        <w:right w:val="none" w:sz="0" w:space="0" w:color="auto"/>
      </w:divBdr>
    </w:div>
    <w:div w:id="268507413">
      <w:bodyDiv w:val="1"/>
      <w:marLeft w:val="0"/>
      <w:marRight w:val="0"/>
      <w:marTop w:val="0"/>
      <w:marBottom w:val="0"/>
      <w:divBdr>
        <w:top w:val="none" w:sz="0" w:space="0" w:color="auto"/>
        <w:left w:val="none" w:sz="0" w:space="0" w:color="auto"/>
        <w:bottom w:val="none" w:sz="0" w:space="0" w:color="auto"/>
        <w:right w:val="none" w:sz="0" w:space="0" w:color="auto"/>
      </w:divBdr>
    </w:div>
    <w:div w:id="284387819">
      <w:bodyDiv w:val="1"/>
      <w:marLeft w:val="0"/>
      <w:marRight w:val="0"/>
      <w:marTop w:val="0"/>
      <w:marBottom w:val="0"/>
      <w:divBdr>
        <w:top w:val="none" w:sz="0" w:space="0" w:color="auto"/>
        <w:left w:val="none" w:sz="0" w:space="0" w:color="auto"/>
        <w:bottom w:val="none" w:sz="0" w:space="0" w:color="auto"/>
        <w:right w:val="none" w:sz="0" w:space="0" w:color="auto"/>
      </w:divBdr>
    </w:div>
    <w:div w:id="290719471">
      <w:bodyDiv w:val="1"/>
      <w:marLeft w:val="0"/>
      <w:marRight w:val="0"/>
      <w:marTop w:val="0"/>
      <w:marBottom w:val="0"/>
      <w:divBdr>
        <w:top w:val="none" w:sz="0" w:space="0" w:color="auto"/>
        <w:left w:val="none" w:sz="0" w:space="0" w:color="auto"/>
        <w:bottom w:val="none" w:sz="0" w:space="0" w:color="auto"/>
        <w:right w:val="none" w:sz="0" w:space="0" w:color="auto"/>
      </w:divBdr>
    </w:div>
    <w:div w:id="315184803">
      <w:bodyDiv w:val="1"/>
      <w:marLeft w:val="0"/>
      <w:marRight w:val="0"/>
      <w:marTop w:val="0"/>
      <w:marBottom w:val="0"/>
      <w:divBdr>
        <w:top w:val="none" w:sz="0" w:space="0" w:color="auto"/>
        <w:left w:val="none" w:sz="0" w:space="0" w:color="auto"/>
        <w:bottom w:val="none" w:sz="0" w:space="0" w:color="auto"/>
        <w:right w:val="none" w:sz="0" w:space="0" w:color="auto"/>
      </w:divBdr>
    </w:div>
    <w:div w:id="325279995">
      <w:bodyDiv w:val="1"/>
      <w:marLeft w:val="0"/>
      <w:marRight w:val="0"/>
      <w:marTop w:val="0"/>
      <w:marBottom w:val="0"/>
      <w:divBdr>
        <w:top w:val="none" w:sz="0" w:space="0" w:color="auto"/>
        <w:left w:val="none" w:sz="0" w:space="0" w:color="auto"/>
        <w:bottom w:val="none" w:sz="0" w:space="0" w:color="auto"/>
        <w:right w:val="none" w:sz="0" w:space="0" w:color="auto"/>
      </w:divBdr>
    </w:div>
    <w:div w:id="344596681">
      <w:bodyDiv w:val="1"/>
      <w:marLeft w:val="0"/>
      <w:marRight w:val="0"/>
      <w:marTop w:val="0"/>
      <w:marBottom w:val="0"/>
      <w:divBdr>
        <w:top w:val="none" w:sz="0" w:space="0" w:color="auto"/>
        <w:left w:val="none" w:sz="0" w:space="0" w:color="auto"/>
        <w:bottom w:val="none" w:sz="0" w:space="0" w:color="auto"/>
        <w:right w:val="none" w:sz="0" w:space="0" w:color="auto"/>
      </w:divBdr>
    </w:div>
    <w:div w:id="349795267">
      <w:bodyDiv w:val="1"/>
      <w:marLeft w:val="0"/>
      <w:marRight w:val="0"/>
      <w:marTop w:val="0"/>
      <w:marBottom w:val="0"/>
      <w:divBdr>
        <w:top w:val="none" w:sz="0" w:space="0" w:color="auto"/>
        <w:left w:val="none" w:sz="0" w:space="0" w:color="auto"/>
        <w:bottom w:val="none" w:sz="0" w:space="0" w:color="auto"/>
        <w:right w:val="none" w:sz="0" w:space="0" w:color="auto"/>
      </w:divBdr>
    </w:div>
    <w:div w:id="366026060">
      <w:bodyDiv w:val="1"/>
      <w:marLeft w:val="0"/>
      <w:marRight w:val="0"/>
      <w:marTop w:val="0"/>
      <w:marBottom w:val="0"/>
      <w:divBdr>
        <w:top w:val="none" w:sz="0" w:space="0" w:color="auto"/>
        <w:left w:val="none" w:sz="0" w:space="0" w:color="auto"/>
        <w:bottom w:val="none" w:sz="0" w:space="0" w:color="auto"/>
        <w:right w:val="none" w:sz="0" w:space="0" w:color="auto"/>
      </w:divBdr>
    </w:div>
    <w:div w:id="374038926">
      <w:bodyDiv w:val="1"/>
      <w:marLeft w:val="0"/>
      <w:marRight w:val="0"/>
      <w:marTop w:val="0"/>
      <w:marBottom w:val="0"/>
      <w:divBdr>
        <w:top w:val="none" w:sz="0" w:space="0" w:color="auto"/>
        <w:left w:val="none" w:sz="0" w:space="0" w:color="auto"/>
        <w:bottom w:val="none" w:sz="0" w:space="0" w:color="auto"/>
        <w:right w:val="none" w:sz="0" w:space="0" w:color="auto"/>
      </w:divBdr>
    </w:div>
    <w:div w:id="419640302">
      <w:bodyDiv w:val="1"/>
      <w:marLeft w:val="0"/>
      <w:marRight w:val="0"/>
      <w:marTop w:val="0"/>
      <w:marBottom w:val="0"/>
      <w:divBdr>
        <w:top w:val="none" w:sz="0" w:space="0" w:color="auto"/>
        <w:left w:val="none" w:sz="0" w:space="0" w:color="auto"/>
        <w:bottom w:val="none" w:sz="0" w:space="0" w:color="auto"/>
        <w:right w:val="none" w:sz="0" w:space="0" w:color="auto"/>
      </w:divBdr>
    </w:div>
    <w:div w:id="431974849">
      <w:bodyDiv w:val="1"/>
      <w:marLeft w:val="0"/>
      <w:marRight w:val="0"/>
      <w:marTop w:val="0"/>
      <w:marBottom w:val="0"/>
      <w:divBdr>
        <w:top w:val="none" w:sz="0" w:space="0" w:color="auto"/>
        <w:left w:val="none" w:sz="0" w:space="0" w:color="auto"/>
        <w:bottom w:val="none" w:sz="0" w:space="0" w:color="auto"/>
        <w:right w:val="none" w:sz="0" w:space="0" w:color="auto"/>
      </w:divBdr>
    </w:div>
    <w:div w:id="445003964">
      <w:bodyDiv w:val="1"/>
      <w:marLeft w:val="0"/>
      <w:marRight w:val="0"/>
      <w:marTop w:val="0"/>
      <w:marBottom w:val="0"/>
      <w:divBdr>
        <w:top w:val="none" w:sz="0" w:space="0" w:color="auto"/>
        <w:left w:val="none" w:sz="0" w:space="0" w:color="auto"/>
        <w:bottom w:val="none" w:sz="0" w:space="0" w:color="auto"/>
        <w:right w:val="none" w:sz="0" w:space="0" w:color="auto"/>
      </w:divBdr>
    </w:div>
    <w:div w:id="494344816">
      <w:bodyDiv w:val="1"/>
      <w:marLeft w:val="0"/>
      <w:marRight w:val="0"/>
      <w:marTop w:val="0"/>
      <w:marBottom w:val="0"/>
      <w:divBdr>
        <w:top w:val="none" w:sz="0" w:space="0" w:color="auto"/>
        <w:left w:val="none" w:sz="0" w:space="0" w:color="auto"/>
        <w:bottom w:val="none" w:sz="0" w:space="0" w:color="auto"/>
        <w:right w:val="none" w:sz="0" w:space="0" w:color="auto"/>
      </w:divBdr>
    </w:div>
    <w:div w:id="506988190">
      <w:bodyDiv w:val="1"/>
      <w:marLeft w:val="0"/>
      <w:marRight w:val="0"/>
      <w:marTop w:val="0"/>
      <w:marBottom w:val="0"/>
      <w:divBdr>
        <w:top w:val="none" w:sz="0" w:space="0" w:color="auto"/>
        <w:left w:val="none" w:sz="0" w:space="0" w:color="auto"/>
        <w:bottom w:val="none" w:sz="0" w:space="0" w:color="auto"/>
        <w:right w:val="none" w:sz="0" w:space="0" w:color="auto"/>
      </w:divBdr>
    </w:div>
    <w:div w:id="528491902">
      <w:bodyDiv w:val="1"/>
      <w:marLeft w:val="0"/>
      <w:marRight w:val="0"/>
      <w:marTop w:val="0"/>
      <w:marBottom w:val="0"/>
      <w:divBdr>
        <w:top w:val="none" w:sz="0" w:space="0" w:color="auto"/>
        <w:left w:val="none" w:sz="0" w:space="0" w:color="auto"/>
        <w:bottom w:val="none" w:sz="0" w:space="0" w:color="auto"/>
        <w:right w:val="none" w:sz="0" w:space="0" w:color="auto"/>
      </w:divBdr>
    </w:div>
    <w:div w:id="534734678">
      <w:bodyDiv w:val="1"/>
      <w:marLeft w:val="0"/>
      <w:marRight w:val="0"/>
      <w:marTop w:val="0"/>
      <w:marBottom w:val="0"/>
      <w:divBdr>
        <w:top w:val="none" w:sz="0" w:space="0" w:color="auto"/>
        <w:left w:val="none" w:sz="0" w:space="0" w:color="auto"/>
        <w:bottom w:val="none" w:sz="0" w:space="0" w:color="auto"/>
        <w:right w:val="none" w:sz="0" w:space="0" w:color="auto"/>
      </w:divBdr>
    </w:div>
    <w:div w:id="563755836">
      <w:bodyDiv w:val="1"/>
      <w:marLeft w:val="0"/>
      <w:marRight w:val="0"/>
      <w:marTop w:val="0"/>
      <w:marBottom w:val="0"/>
      <w:divBdr>
        <w:top w:val="none" w:sz="0" w:space="0" w:color="auto"/>
        <w:left w:val="none" w:sz="0" w:space="0" w:color="auto"/>
        <w:bottom w:val="none" w:sz="0" w:space="0" w:color="auto"/>
        <w:right w:val="none" w:sz="0" w:space="0" w:color="auto"/>
      </w:divBdr>
    </w:div>
    <w:div w:id="569312552">
      <w:bodyDiv w:val="1"/>
      <w:marLeft w:val="0"/>
      <w:marRight w:val="0"/>
      <w:marTop w:val="0"/>
      <w:marBottom w:val="0"/>
      <w:divBdr>
        <w:top w:val="none" w:sz="0" w:space="0" w:color="auto"/>
        <w:left w:val="none" w:sz="0" w:space="0" w:color="auto"/>
        <w:bottom w:val="none" w:sz="0" w:space="0" w:color="auto"/>
        <w:right w:val="none" w:sz="0" w:space="0" w:color="auto"/>
      </w:divBdr>
    </w:div>
    <w:div w:id="575549964">
      <w:bodyDiv w:val="1"/>
      <w:marLeft w:val="0"/>
      <w:marRight w:val="0"/>
      <w:marTop w:val="0"/>
      <w:marBottom w:val="0"/>
      <w:divBdr>
        <w:top w:val="none" w:sz="0" w:space="0" w:color="auto"/>
        <w:left w:val="none" w:sz="0" w:space="0" w:color="auto"/>
        <w:bottom w:val="none" w:sz="0" w:space="0" w:color="auto"/>
        <w:right w:val="none" w:sz="0" w:space="0" w:color="auto"/>
      </w:divBdr>
    </w:div>
    <w:div w:id="577372629">
      <w:bodyDiv w:val="1"/>
      <w:marLeft w:val="0"/>
      <w:marRight w:val="0"/>
      <w:marTop w:val="0"/>
      <w:marBottom w:val="0"/>
      <w:divBdr>
        <w:top w:val="none" w:sz="0" w:space="0" w:color="auto"/>
        <w:left w:val="none" w:sz="0" w:space="0" w:color="auto"/>
        <w:bottom w:val="none" w:sz="0" w:space="0" w:color="auto"/>
        <w:right w:val="none" w:sz="0" w:space="0" w:color="auto"/>
      </w:divBdr>
    </w:div>
    <w:div w:id="599488699">
      <w:bodyDiv w:val="1"/>
      <w:marLeft w:val="0"/>
      <w:marRight w:val="0"/>
      <w:marTop w:val="0"/>
      <w:marBottom w:val="0"/>
      <w:divBdr>
        <w:top w:val="none" w:sz="0" w:space="0" w:color="auto"/>
        <w:left w:val="none" w:sz="0" w:space="0" w:color="auto"/>
        <w:bottom w:val="none" w:sz="0" w:space="0" w:color="auto"/>
        <w:right w:val="none" w:sz="0" w:space="0" w:color="auto"/>
      </w:divBdr>
    </w:div>
    <w:div w:id="617612520">
      <w:bodyDiv w:val="1"/>
      <w:marLeft w:val="0"/>
      <w:marRight w:val="0"/>
      <w:marTop w:val="0"/>
      <w:marBottom w:val="0"/>
      <w:divBdr>
        <w:top w:val="none" w:sz="0" w:space="0" w:color="auto"/>
        <w:left w:val="none" w:sz="0" w:space="0" w:color="auto"/>
        <w:bottom w:val="none" w:sz="0" w:space="0" w:color="auto"/>
        <w:right w:val="none" w:sz="0" w:space="0" w:color="auto"/>
      </w:divBdr>
    </w:div>
    <w:div w:id="640962151">
      <w:bodyDiv w:val="1"/>
      <w:marLeft w:val="0"/>
      <w:marRight w:val="0"/>
      <w:marTop w:val="0"/>
      <w:marBottom w:val="0"/>
      <w:divBdr>
        <w:top w:val="none" w:sz="0" w:space="0" w:color="auto"/>
        <w:left w:val="none" w:sz="0" w:space="0" w:color="auto"/>
        <w:bottom w:val="none" w:sz="0" w:space="0" w:color="auto"/>
        <w:right w:val="none" w:sz="0" w:space="0" w:color="auto"/>
      </w:divBdr>
    </w:div>
    <w:div w:id="653683517">
      <w:bodyDiv w:val="1"/>
      <w:marLeft w:val="0"/>
      <w:marRight w:val="0"/>
      <w:marTop w:val="0"/>
      <w:marBottom w:val="0"/>
      <w:divBdr>
        <w:top w:val="none" w:sz="0" w:space="0" w:color="auto"/>
        <w:left w:val="none" w:sz="0" w:space="0" w:color="auto"/>
        <w:bottom w:val="none" w:sz="0" w:space="0" w:color="auto"/>
        <w:right w:val="none" w:sz="0" w:space="0" w:color="auto"/>
      </w:divBdr>
    </w:div>
    <w:div w:id="687296991">
      <w:bodyDiv w:val="1"/>
      <w:marLeft w:val="0"/>
      <w:marRight w:val="0"/>
      <w:marTop w:val="0"/>
      <w:marBottom w:val="0"/>
      <w:divBdr>
        <w:top w:val="none" w:sz="0" w:space="0" w:color="auto"/>
        <w:left w:val="none" w:sz="0" w:space="0" w:color="auto"/>
        <w:bottom w:val="none" w:sz="0" w:space="0" w:color="auto"/>
        <w:right w:val="none" w:sz="0" w:space="0" w:color="auto"/>
      </w:divBdr>
    </w:div>
    <w:div w:id="697973450">
      <w:bodyDiv w:val="1"/>
      <w:marLeft w:val="0"/>
      <w:marRight w:val="0"/>
      <w:marTop w:val="0"/>
      <w:marBottom w:val="0"/>
      <w:divBdr>
        <w:top w:val="none" w:sz="0" w:space="0" w:color="auto"/>
        <w:left w:val="none" w:sz="0" w:space="0" w:color="auto"/>
        <w:bottom w:val="none" w:sz="0" w:space="0" w:color="auto"/>
        <w:right w:val="none" w:sz="0" w:space="0" w:color="auto"/>
      </w:divBdr>
    </w:div>
    <w:div w:id="706686164">
      <w:bodyDiv w:val="1"/>
      <w:marLeft w:val="0"/>
      <w:marRight w:val="0"/>
      <w:marTop w:val="0"/>
      <w:marBottom w:val="0"/>
      <w:divBdr>
        <w:top w:val="none" w:sz="0" w:space="0" w:color="auto"/>
        <w:left w:val="none" w:sz="0" w:space="0" w:color="auto"/>
        <w:bottom w:val="none" w:sz="0" w:space="0" w:color="auto"/>
        <w:right w:val="none" w:sz="0" w:space="0" w:color="auto"/>
      </w:divBdr>
    </w:div>
    <w:div w:id="741954683">
      <w:bodyDiv w:val="1"/>
      <w:marLeft w:val="0"/>
      <w:marRight w:val="0"/>
      <w:marTop w:val="0"/>
      <w:marBottom w:val="0"/>
      <w:divBdr>
        <w:top w:val="none" w:sz="0" w:space="0" w:color="auto"/>
        <w:left w:val="none" w:sz="0" w:space="0" w:color="auto"/>
        <w:bottom w:val="none" w:sz="0" w:space="0" w:color="auto"/>
        <w:right w:val="none" w:sz="0" w:space="0" w:color="auto"/>
      </w:divBdr>
    </w:div>
    <w:div w:id="758984541">
      <w:bodyDiv w:val="1"/>
      <w:marLeft w:val="0"/>
      <w:marRight w:val="0"/>
      <w:marTop w:val="0"/>
      <w:marBottom w:val="0"/>
      <w:divBdr>
        <w:top w:val="none" w:sz="0" w:space="0" w:color="auto"/>
        <w:left w:val="none" w:sz="0" w:space="0" w:color="auto"/>
        <w:bottom w:val="none" w:sz="0" w:space="0" w:color="auto"/>
        <w:right w:val="none" w:sz="0" w:space="0" w:color="auto"/>
      </w:divBdr>
    </w:div>
    <w:div w:id="766926706">
      <w:bodyDiv w:val="1"/>
      <w:marLeft w:val="0"/>
      <w:marRight w:val="0"/>
      <w:marTop w:val="0"/>
      <w:marBottom w:val="0"/>
      <w:divBdr>
        <w:top w:val="none" w:sz="0" w:space="0" w:color="auto"/>
        <w:left w:val="none" w:sz="0" w:space="0" w:color="auto"/>
        <w:bottom w:val="none" w:sz="0" w:space="0" w:color="auto"/>
        <w:right w:val="none" w:sz="0" w:space="0" w:color="auto"/>
      </w:divBdr>
    </w:div>
    <w:div w:id="821890202">
      <w:bodyDiv w:val="1"/>
      <w:marLeft w:val="0"/>
      <w:marRight w:val="0"/>
      <w:marTop w:val="0"/>
      <w:marBottom w:val="0"/>
      <w:divBdr>
        <w:top w:val="none" w:sz="0" w:space="0" w:color="auto"/>
        <w:left w:val="none" w:sz="0" w:space="0" w:color="auto"/>
        <w:bottom w:val="none" w:sz="0" w:space="0" w:color="auto"/>
        <w:right w:val="none" w:sz="0" w:space="0" w:color="auto"/>
      </w:divBdr>
    </w:div>
    <w:div w:id="864945585">
      <w:bodyDiv w:val="1"/>
      <w:marLeft w:val="0"/>
      <w:marRight w:val="0"/>
      <w:marTop w:val="0"/>
      <w:marBottom w:val="0"/>
      <w:divBdr>
        <w:top w:val="none" w:sz="0" w:space="0" w:color="auto"/>
        <w:left w:val="none" w:sz="0" w:space="0" w:color="auto"/>
        <w:bottom w:val="none" w:sz="0" w:space="0" w:color="auto"/>
        <w:right w:val="none" w:sz="0" w:space="0" w:color="auto"/>
      </w:divBdr>
    </w:div>
    <w:div w:id="866990623">
      <w:bodyDiv w:val="1"/>
      <w:marLeft w:val="0"/>
      <w:marRight w:val="0"/>
      <w:marTop w:val="0"/>
      <w:marBottom w:val="0"/>
      <w:divBdr>
        <w:top w:val="none" w:sz="0" w:space="0" w:color="auto"/>
        <w:left w:val="none" w:sz="0" w:space="0" w:color="auto"/>
        <w:bottom w:val="none" w:sz="0" w:space="0" w:color="auto"/>
        <w:right w:val="none" w:sz="0" w:space="0" w:color="auto"/>
      </w:divBdr>
    </w:div>
    <w:div w:id="883294476">
      <w:bodyDiv w:val="1"/>
      <w:marLeft w:val="0"/>
      <w:marRight w:val="0"/>
      <w:marTop w:val="0"/>
      <w:marBottom w:val="0"/>
      <w:divBdr>
        <w:top w:val="none" w:sz="0" w:space="0" w:color="auto"/>
        <w:left w:val="none" w:sz="0" w:space="0" w:color="auto"/>
        <w:bottom w:val="none" w:sz="0" w:space="0" w:color="auto"/>
        <w:right w:val="none" w:sz="0" w:space="0" w:color="auto"/>
      </w:divBdr>
    </w:div>
    <w:div w:id="928731983">
      <w:bodyDiv w:val="1"/>
      <w:marLeft w:val="0"/>
      <w:marRight w:val="0"/>
      <w:marTop w:val="0"/>
      <w:marBottom w:val="0"/>
      <w:divBdr>
        <w:top w:val="none" w:sz="0" w:space="0" w:color="auto"/>
        <w:left w:val="none" w:sz="0" w:space="0" w:color="auto"/>
        <w:bottom w:val="none" w:sz="0" w:space="0" w:color="auto"/>
        <w:right w:val="none" w:sz="0" w:space="0" w:color="auto"/>
      </w:divBdr>
    </w:div>
    <w:div w:id="933519425">
      <w:bodyDiv w:val="1"/>
      <w:marLeft w:val="0"/>
      <w:marRight w:val="0"/>
      <w:marTop w:val="0"/>
      <w:marBottom w:val="0"/>
      <w:divBdr>
        <w:top w:val="none" w:sz="0" w:space="0" w:color="auto"/>
        <w:left w:val="none" w:sz="0" w:space="0" w:color="auto"/>
        <w:bottom w:val="none" w:sz="0" w:space="0" w:color="auto"/>
        <w:right w:val="none" w:sz="0" w:space="0" w:color="auto"/>
      </w:divBdr>
    </w:div>
    <w:div w:id="957957295">
      <w:bodyDiv w:val="1"/>
      <w:marLeft w:val="0"/>
      <w:marRight w:val="0"/>
      <w:marTop w:val="0"/>
      <w:marBottom w:val="0"/>
      <w:divBdr>
        <w:top w:val="none" w:sz="0" w:space="0" w:color="auto"/>
        <w:left w:val="none" w:sz="0" w:space="0" w:color="auto"/>
        <w:bottom w:val="none" w:sz="0" w:space="0" w:color="auto"/>
        <w:right w:val="none" w:sz="0" w:space="0" w:color="auto"/>
      </w:divBdr>
    </w:div>
    <w:div w:id="994728100">
      <w:bodyDiv w:val="1"/>
      <w:marLeft w:val="0"/>
      <w:marRight w:val="0"/>
      <w:marTop w:val="0"/>
      <w:marBottom w:val="0"/>
      <w:divBdr>
        <w:top w:val="none" w:sz="0" w:space="0" w:color="auto"/>
        <w:left w:val="none" w:sz="0" w:space="0" w:color="auto"/>
        <w:bottom w:val="none" w:sz="0" w:space="0" w:color="auto"/>
        <w:right w:val="none" w:sz="0" w:space="0" w:color="auto"/>
      </w:divBdr>
    </w:div>
    <w:div w:id="1017544027">
      <w:bodyDiv w:val="1"/>
      <w:marLeft w:val="0"/>
      <w:marRight w:val="0"/>
      <w:marTop w:val="0"/>
      <w:marBottom w:val="0"/>
      <w:divBdr>
        <w:top w:val="none" w:sz="0" w:space="0" w:color="auto"/>
        <w:left w:val="none" w:sz="0" w:space="0" w:color="auto"/>
        <w:bottom w:val="none" w:sz="0" w:space="0" w:color="auto"/>
        <w:right w:val="none" w:sz="0" w:space="0" w:color="auto"/>
      </w:divBdr>
    </w:div>
    <w:div w:id="1052732455">
      <w:bodyDiv w:val="1"/>
      <w:marLeft w:val="0"/>
      <w:marRight w:val="0"/>
      <w:marTop w:val="0"/>
      <w:marBottom w:val="0"/>
      <w:divBdr>
        <w:top w:val="none" w:sz="0" w:space="0" w:color="auto"/>
        <w:left w:val="none" w:sz="0" w:space="0" w:color="auto"/>
        <w:bottom w:val="none" w:sz="0" w:space="0" w:color="auto"/>
        <w:right w:val="none" w:sz="0" w:space="0" w:color="auto"/>
      </w:divBdr>
    </w:div>
    <w:div w:id="1055662523">
      <w:bodyDiv w:val="1"/>
      <w:marLeft w:val="0"/>
      <w:marRight w:val="0"/>
      <w:marTop w:val="0"/>
      <w:marBottom w:val="0"/>
      <w:divBdr>
        <w:top w:val="none" w:sz="0" w:space="0" w:color="auto"/>
        <w:left w:val="none" w:sz="0" w:space="0" w:color="auto"/>
        <w:bottom w:val="none" w:sz="0" w:space="0" w:color="auto"/>
        <w:right w:val="none" w:sz="0" w:space="0" w:color="auto"/>
      </w:divBdr>
    </w:div>
    <w:div w:id="1086879782">
      <w:bodyDiv w:val="1"/>
      <w:marLeft w:val="0"/>
      <w:marRight w:val="0"/>
      <w:marTop w:val="0"/>
      <w:marBottom w:val="0"/>
      <w:divBdr>
        <w:top w:val="none" w:sz="0" w:space="0" w:color="auto"/>
        <w:left w:val="none" w:sz="0" w:space="0" w:color="auto"/>
        <w:bottom w:val="none" w:sz="0" w:space="0" w:color="auto"/>
        <w:right w:val="none" w:sz="0" w:space="0" w:color="auto"/>
      </w:divBdr>
    </w:div>
    <w:div w:id="1131746313">
      <w:bodyDiv w:val="1"/>
      <w:marLeft w:val="0"/>
      <w:marRight w:val="0"/>
      <w:marTop w:val="0"/>
      <w:marBottom w:val="0"/>
      <w:divBdr>
        <w:top w:val="none" w:sz="0" w:space="0" w:color="auto"/>
        <w:left w:val="none" w:sz="0" w:space="0" w:color="auto"/>
        <w:bottom w:val="none" w:sz="0" w:space="0" w:color="auto"/>
        <w:right w:val="none" w:sz="0" w:space="0" w:color="auto"/>
      </w:divBdr>
    </w:div>
    <w:div w:id="1158497065">
      <w:bodyDiv w:val="1"/>
      <w:marLeft w:val="0"/>
      <w:marRight w:val="0"/>
      <w:marTop w:val="0"/>
      <w:marBottom w:val="0"/>
      <w:divBdr>
        <w:top w:val="none" w:sz="0" w:space="0" w:color="auto"/>
        <w:left w:val="none" w:sz="0" w:space="0" w:color="auto"/>
        <w:bottom w:val="none" w:sz="0" w:space="0" w:color="auto"/>
        <w:right w:val="none" w:sz="0" w:space="0" w:color="auto"/>
      </w:divBdr>
    </w:div>
    <w:div w:id="1222909142">
      <w:bodyDiv w:val="1"/>
      <w:marLeft w:val="0"/>
      <w:marRight w:val="0"/>
      <w:marTop w:val="0"/>
      <w:marBottom w:val="0"/>
      <w:divBdr>
        <w:top w:val="none" w:sz="0" w:space="0" w:color="auto"/>
        <w:left w:val="none" w:sz="0" w:space="0" w:color="auto"/>
        <w:bottom w:val="none" w:sz="0" w:space="0" w:color="auto"/>
        <w:right w:val="none" w:sz="0" w:space="0" w:color="auto"/>
      </w:divBdr>
    </w:div>
    <w:div w:id="1239754647">
      <w:bodyDiv w:val="1"/>
      <w:marLeft w:val="0"/>
      <w:marRight w:val="0"/>
      <w:marTop w:val="0"/>
      <w:marBottom w:val="0"/>
      <w:divBdr>
        <w:top w:val="none" w:sz="0" w:space="0" w:color="auto"/>
        <w:left w:val="none" w:sz="0" w:space="0" w:color="auto"/>
        <w:bottom w:val="none" w:sz="0" w:space="0" w:color="auto"/>
        <w:right w:val="none" w:sz="0" w:space="0" w:color="auto"/>
      </w:divBdr>
    </w:div>
    <w:div w:id="1266305290">
      <w:bodyDiv w:val="1"/>
      <w:marLeft w:val="0"/>
      <w:marRight w:val="0"/>
      <w:marTop w:val="0"/>
      <w:marBottom w:val="0"/>
      <w:divBdr>
        <w:top w:val="none" w:sz="0" w:space="0" w:color="auto"/>
        <w:left w:val="none" w:sz="0" w:space="0" w:color="auto"/>
        <w:bottom w:val="none" w:sz="0" w:space="0" w:color="auto"/>
        <w:right w:val="none" w:sz="0" w:space="0" w:color="auto"/>
      </w:divBdr>
    </w:div>
    <w:div w:id="1302005530">
      <w:bodyDiv w:val="1"/>
      <w:marLeft w:val="0"/>
      <w:marRight w:val="0"/>
      <w:marTop w:val="0"/>
      <w:marBottom w:val="0"/>
      <w:divBdr>
        <w:top w:val="none" w:sz="0" w:space="0" w:color="auto"/>
        <w:left w:val="none" w:sz="0" w:space="0" w:color="auto"/>
        <w:bottom w:val="none" w:sz="0" w:space="0" w:color="auto"/>
        <w:right w:val="none" w:sz="0" w:space="0" w:color="auto"/>
      </w:divBdr>
    </w:div>
    <w:div w:id="1315796373">
      <w:bodyDiv w:val="1"/>
      <w:marLeft w:val="0"/>
      <w:marRight w:val="0"/>
      <w:marTop w:val="0"/>
      <w:marBottom w:val="0"/>
      <w:divBdr>
        <w:top w:val="none" w:sz="0" w:space="0" w:color="auto"/>
        <w:left w:val="none" w:sz="0" w:space="0" w:color="auto"/>
        <w:bottom w:val="none" w:sz="0" w:space="0" w:color="auto"/>
        <w:right w:val="none" w:sz="0" w:space="0" w:color="auto"/>
      </w:divBdr>
    </w:div>
    <w:div w:id="1337611521">
      <w:bodyDiv w:val="1"/>
      <w:marLeft w:val="0"/>
      <w:marRight w:val="0"/>
      <w:marTop w:val="0"/>
      <w:marBottom w:val="0"/>
      <w:divBdr>
        <w:top w:val="none" w:sz="0" w:space="0" w:color="auto"/>
        <w:left w:val="none" w:sz="0" w:space="0" w:color="auto"/>
        <w:bottom w:val="none" w:sz="0" w:space="0" w:color="auto"/>
        <w:right w:val="none" w:sz="0" w:space="0" w:color="auto"/>
      </w:divBdr>
    </w:div>
    <w:div w:id="1338924989">
      <w:bodyDiv w:val="1"/>
      <w:marLeft w:val="0"/>
      <w:marRight w:val="0"/>
      <w:marTop w:val="0"/>
      <w:marBottom w:val="0"/>
      <w:divBdr>
        <w:top w:val="none" w:sz="0" w:space="0" w:color="auto"/>
        <w:left w:val="none" w:sz="0" w:space="0" w:color="auto"/>
        <w:bottom w:val="none" w:sz="0" w:space="0" w:color="auto"/>
        <w:right w:val="none" w:sz="0" w:space="0" w:color="auto"/>
      </w:divBdr>
    </w:div>
    <w:div w:id="1354845566">
      <w:bodyDiv w:val="1"/>
      <w:marLeft w:val="0"/>
      <w:marRight w:val="0"/>
      <w:marTop w:val="0"/>
      <w:marBottom w:val="0"/>
      <w:divBdr>
        <w:top w:val="none" w:sz="0" w:space="0" w:color="auto"/>
        <w:left w:val="none" w:sz="0" w:space="0" w:color="auto"/>
        <w:bottom w:val="none" w:sz="0" w:space="0" w:color="auto"/>
        <w:right w:val="none" w:sz="0" w:space="0" w:color="auto"/>
      </w:divBdr>
    </w:div>
    <w:div w:id="1408652890">
      <w:bodyDiv w:val="1"/>
      <w:marLeft w:val="0"/>
      <w:marRight w:val="0"/>
      <w:marTop w:val="0"/>
      <w:marBottom w:val="0"/>
      <w:divBdr>
        <w:top w:val="none" w:sz="0" w:space="0" w:color="auto"/>
        <w:left w:val="none" w:sz="0" w:space="0" w:color="auto"/>
        <w:bottom w:val="none" w:sz="0" w:space="0" w:color="auto"/>
        <w:right w:val="none" w:sz="0" w:space="0" w:color="auto"/>
      </w:divBdr>
    </w:div>
    <w:div w:id="1416708071">
      <w:bodyDiv w:val="1"/>
      <w:marLeft w:val="0"/>
      <w:marRight w:val="0"/>
      <w:marTop w:val="0"/>
      <w:marBottom w:val="0"/>
      <w:divBdr>
        <w:top w:val="none" w:sz="0" w:space="0" w:color="auto"/>
        <w:left w:val="none" w:sz="0" w:space="0" w:color="auto"/>
        <w:bottom w:val="none" w:sz="0" w:space="0" w:color="auto"/>
        <w:right w:val="none" w:sz="0" w:space="0" w:color="auto"/>
      </w:divBdr>
    </w:div>
    <w:div w:id="1419399232">
      <w:bodyDiv w:val="1"/>
      <w:marLeft w:val="0"/>
      <w:marRight w:val="0"/>
      <w:marTop w:val="0"/>
      <w:marBottom w:val="0"/>
      <w:divBdr>
        <w:top w:val="none" w:sz="0" w:space="0" w:color="auto"/>
        <w:left w:val="none" w:sz="0" w:space="0" w:color="auto"/>
        <w:bottom w:val="none" w:sz="0" w:space="0" w:color="auto"/>
        <w:right w:val="none" w:sz="0" w:space="0" w:color="auto"/>
      </w:divBdr>
    </w:div>
    <w:div w:id="1422526817">
      <w:bodyDiv w:val="1"/>
      <w:marLeft w:val="0"/>
      <w:marRight w:val="0"/>
      <w:marTop w:val="0"/>
      <w:marBottom w:val="0"/>
      <w:divBdr>
        <w:top w:val="none" w:sz="0" w:space="0" w:color="auto"/>
        <w:left w:val="none" w:sz="0" w:space="0" w:color="auto"/>
        <w:bottom w:val="none" w:sz="0" w:space="0" w:color="auto"/>
        <w:right w:val="none" w:sz="0" w:space="0" w:color="auto"/>
      </w:divBdr>
    </w:div>
    <w:div w:id="1455906361">
      <w:bodyDiv w:val="1"/>
      <w:marLeft w:val="0"/>
      <w:marRight w:val="0"/>
      <w:marTop w:val="0"/>
      <w:marBottom w:val="0"/>
      <w:divBdr>
        <w:top w:val="none" w:sz="0" w:space="0" w:color="auto"/>
        <w:left w:val="none" w:sz="0" w:space="0" w:color="auto"/>
        <w:bottom w:val="none" w:sz="0" w:space="0" w:color="auto"/>
        <w:right w:val="none" w:sz="0" w:space="0" w:color="auto"/>
      </w:divBdr>
    </w:div>
    <w:div w:id="1478765422">
      <w:bodyDiv w:val="1"/>
      <w:marLeft w:val="0"/>
      <w:marRight w:val="0"/>
      <w:marTop w:val="0"/>
      <w:marBottom w:val="0"/>
      <w:divBdr>
        <w:top w:val="none" w:sz="0" w:space="0" w:color="auto"/>
        <w:left w:val="none" w:sz="0" w:space="0" w:color="auto"/>
        <w:bottom w:val="none" w:sz="0" w:space="0" w:color="auto"/>
        <w:right w:val="none" w:sz="0" w:space="0" w:color="auto"/>
      </w:divBdr>
    </w:div>
    <w:div w:id="1489662939">
      <w:bodyDiv w:val="1"/>
      <w:marLeft w:val="0"/>
      <w:marRight w:val="0"/>
      <w:marTop w:val="0"/>
      <w:marBottom w:val="0"/>
      <w:divBdr>
        <w:top w:val="none" w:sz="0" w:space="0" w:color="auto"/>
        <w:left w:val="none" w:sz="0" w:space="0" w:color="auto"/>
        <w:bottom w:val="none" w:sz="0" w:space="0" w:color="auto"/>
        <w:right w:val="none" w:sz="0" w:space="0" w:color="auto"/>
      </w:divBdr>
    </w:div>
    <w:div w:id="1497185221">
      <w:bodyDiv w:val="1"/>
      <w:marLeft w:val="0"/>
      <w:marRight w:val="0"/>
      <w:marTop w:val="0"/>
      <w:marBottom w:val="0"/>
      <w:divBdr>
        <w:top w:val="none" w:sz="0" w:space="0" w:color="auto"/>
        <w:left w:val="none" w:sz="0" w:space="0" w:color="auto"/>
        <w:bottom w:val="none" w:sz="0" w:space="0" w:color="auto"/>
        <w:right w:val="none" w:sz="0" w:space="0" w:color="auto"/>
      </w:divBdr>
    </w:div>
    <w:div w:id="1504279546">
      <w:bodyDiv w:val="1"/>
      <w:marLeft w:val="0"/>
      <w:marRight w:val="0"/>
      <w:marTop w:val="0"/>
      <w:marBottom w:val="0"/>
      <w:divBdr>
        <w:top w:val="none" w:sz="0" w:space="0" w:color="auto"/>
        <w:left w:val="none" w:sz="0" w:space="0" w:color="auto"/>
        <w:bottom w:val="none" w:sz="0" w:space="0" w:color="auto"/>
        <w:right w:val="none" w:sz="0" w:space="0" w:color="auto"/>
      </w:divBdr>
    </w:div>
    <w:div w:id="1552186838">
      <w:bodyDiv w:val="1"/>
      <w:marLeft w:val="0"/>
      <w:marRight w:val="0"/>
      <w:marTop w:val="0"/>
      <w:marBottom w:val="0"/>
      <w:divBdr>
        <w:top w:val="none" w:sz="0" w:space="0" w:color="auto"/>
        <w:left w:val="none" w:sz="0" w:space="0" w:color="auto"/>
        <w:bottom w:val="none" w:sz="0" w:space="0" w:color="auto"/>
        <w:right w:val="none" w:sz="0" w:space="0" w:color="auto"/>
      </w:divBdr>
    </w:div>
    <w:div w:id="1632400258">
      <w:bodyDiv w:val="1"/>
      <w:marLeft w:val="0"/>
      <w:marRight w:val="0"/>
      <w:marTop w:val="0"/>
      <w:marBottom w:val="0"/>
      <w:divBdr>
        <w:top w:val="none" w:sz="0" w:space="0" w:color="auto"/>
        <w:left w:val="none" w:sz="0" w:space="0" w:color="auto"/>
        <w:bottom w:val="none" w:sz="0" w:space="0" w:color="auto"/>
        <w:right w:val="none" w:sz="0" w:space="0" w:color="auto"/>
      </w:divBdr>
    </w:div>
    <w:div w:id="1633095965">
      <w:bodyDiv w:val="1"/>
      <w:marLeft w:val="0"/>
      <w:marRight w:val="0"/>
      <w:marTop w:val="0"/>
      <w:marBottom w:val="0"/>
      <w:divBdr>
        <w:top w:val="none" w:sz="0" w:space="0" w:color="auto"/>
        <w:left w:val="none" w:sz="0" w:space="0" w:color="auto"/>
        <w:bottom w:val="none" w:sz="0" w:space="0" w:color="auto"/>
        <w:right w:val="none" w:sz="0" w:space="0" w:color="auto"/>
      </w:divBdr>
    </w:div>
    <w:div w:id="1637679166">
      <w:bodyDiv w:val="1"/>
      <w:marLeft w:val="0"/>
      <w:marRight w:val="0"/>
      <w:marTop w:val="0"/>
      <w:marBottom w:val="0"/>
      <w:divBdr>
        <w:top w:val="none" w:sz="0" w:space="0" w:color="auto"/>
        <w:left w:val="none" w:sz="0" w:space="0" w:color="auto"/>
        <w:bottom w:val="none" w:sz="0" w:space="0" w:color="auto"/>
        <w:right w:val="none" w:sz="0" w:space="0" w:color="auto"/>
      </w:divBdr>
    </w:div>
    <w:div w:id="1659074740">
      <w:bodyDiv w:val="1"/>
      <w:marLeft w:val="0"/>
      <w:marRight w:val="0"/>
      <w:marTop w:val="0"/>
      <w:marBottom w:val="0"/>
      <w:divBdr>
        <w:top w:val="none" w:sz="0" w:space="0" w:color="auto"/>
        <w:left w:val="none" w:sz="0" w:space="0" w:color="auto"/>
        <w:bottom w:val="none" w:sz="0" w:space="0" w:color="auto"/>
        <w:right w:val="none" w:sz="0" w:space="0" w:color="auto"/>
      </w:divBdr>
    </w:div>
    <w:div w:id="1664626116">
      <w:bodyDiv w:val="1"/>
      <w:marLeft w:val="0"/>
      <w:marRight w:val="0"/>
      <w:marTop w:val="0"/>
      <w:marBottom w:val="0"/>
      <w:divBdr>
        <w:top w:val="none" w:sz="0" w:space="0" w:color="auto"/>
        <w:left w:val="none" w:sz="0" w:space="0" w:color="auto"/>
        <w:bottom w:val="none" w:sz="0" w:space="0" w:color="auto"/>
        <w:right w:val="none" w:sz="0" w:space="0" w:color="auto"/>
      </w:divBdr>
    </w:div>
    <w:div w:id="1685395447">
      <w:bodyDiv w:val="1"/>
      <w:marLeft w:val="0"/>
      <w:marRight w:val="0"/>
      <w:marTop w:val="0"/>
      <w:marBottom w:val="0"/>
      <w:divBdr>
        <w:top w:val="none" w:sz="0" w:space="0" w:color="auto"/>
        <w:left w:val="none" w:sz="0" w:space="0" w:color="auto"/>
        <w:bottom w:val="none" w:sz="0" w:space="0" w:color="auto"/>
        <w:right w:val="none" w:sz="0" w:space="0" w:color="auto"/>
      </w:divBdr>
    </w:div>
    <w:div w:id="1695882582">
      <w:bodyDiv w:val="1"/>
      <w:marLeft w:val="0"/>
      <w:marRight w:val="0"/>
      <w:marTop w:val="0"/>
      <w:marBottom w:val="0"/>
      <w:divBdr>
        <w:top w:val="none" w:sz="0" w:space="0" w:color="auto"/>
        <w:left w:val="none" w:sz="0" w:space="0" w:color="auto"/>
        <w:bottom w:val="none" w:sz="0" w:space="0" w:color="auto"/>
        <w:right w:val="none" w:sz="0" w:space="0" w:color="auto"/>
      </w:divBdr>
    </w:div>
    <w:div w:id="1753088986">
      <w:bodyDiv w:val="1"/>
      <w:marLeft w:val="0"/>
      <w:marRight w:val="0"/>
      <w:marTop w:val="0"/>
      <w:marBottom w:val="0"/>
      <w:divBdr>
        <w:top w:val="none" w:sz="0" w:space="0" w:color="auto"/>
        <w:left w:val="none" w:sz="0" w:space="0" w:color="auto"/>
        <w:bottom w:val="none" w:sz="0" w:space="0" w:color="auto"/>
        <w:right w:val="none" w:sz="0" w:space="0" w:color="auto"/>
      </w:divBdr>
    </w:div>
    <w:div w:id="1753620094">
      <w:bodyDiv w:val="1"/>
      <w:marLeft w:val="0"/>
      <w:marRight w:val="0"/>
      <w:marTop w:val="0"/>
      <w:marBottom w:val="0"/>
      <w:divBdr>
        <w:top w:val="none" w:sz="0" w:space="0" w:color="auto"/>
        <w:left w:val="none" w:sz="0" w:space="0" w:color="auto"/>
        <w:bottom w:val="none" w:sz="0" w:space="0" w:color="auto"/>
        <w:right w:val="none" w:sz="0" w:space="0" w:color="auto"/>
      </w:divBdr>
    </w:div>
    <w:div w:id="1765495913">
      <w:bodyDiv w:val="1"/>
      <w:marLeft w:val="0"/>
      <w:marRight w:val="0"/>
      <w:marTop w:val="0"/>
      <w:marBottom w:val="0"/>
      <w:divBdr>
        <w:top w:val="none" w:sz="0" w:space="0" w:color="auto"/>
        <w:left w:val="none" w:sz="0" w:space="0" w:color="auto"/>
        <w:bottom w:val="none" w:sz="0" w:space="0" w:color="auto"/>
        <w:right w:val="none" w:sz="0" w:space="0" w:color="auto"/>
      </w:divBdr>
    </w:div>
    <w:div w:id="1772817687">
      <w:bodyDiv w:val="1"/>
      <w:marLeft w:val="0"/>
      <w:marRight w:val="0"/>
      <w:marTop w:val="0"/>
      <w:marBottom w:val="0"/>
      <w:divBdr>
        <w:top w:val="none" w:sz="0" w:space="0" w:color="auto"/>
        <w:left w:val="none" w:sz="0" w:space="0" w:color="auto"/>
        <w:bottom w:val="none" w:sz="0" w:space="0" w:color="auto"/>
        <w:right w:val="none" w:sz="0" w:space="0" w:color="auto"/>
      </w:divBdr>
    </w:div>
    <w:div w:id="1806461125">
      <w:bodyDiv w:val="1"/>
      <w:marLeft w:val="0"/>
      <w:marRight w:val="0"/>
      <w:marTop w:val="0"/>
      <w:marBottom w:val="0"/>
      <w:divBdr>
        <w:top w:val="none" w:sz="0" w:space="0" w:color="auto"/>
        <w:left w:val="none" w:sz="0" w:space="0" w:color="auto"/>
        <w:bottom w:val="none" w:sz="0" w:space="0" w:color="auto"/>
        <w:right w:val="none" w:sz="0" w:space="0" w:color="auto"/>
      </w:divBdr>
    </w:div>
    <w:div w:id="1855730067">
      <w:bodyDiv w:val="1"/>
      <w:marLeft w:val="0"/>
      <w:marRight w:val="0"/>
      <w:marTop w:val="0"/>
      <w:marBottom w:val="0"/>
      <w:divBdr>
        <w:top w:val="none" w:sz="0" w:space="0" w:color="auto"/>
        <w:left w:val="none" w:sz="0" w:space="0" w:color="auto"/>
        <w:bottom w:val="none" w:sz="0" w:space="0" w:color="auto"/>
        <w:right w:val="none" w:sz="0" w:space="0" w:color="auto"/>
      </w:divBdr>
    </w:div>
    <w:div w:id="1911504691">
      <w:bodyDiv w:val="1"/>
      <w:marLeft w:val="0"/>
      <w:marRight w:val="0"/>
      <w:marTop w:val="0"/>
      <w:marBottom w:val="0"/>
      <w:divBdr>
        <w:top w:val="none" w:sz="0" w:space="0" w:color="auto"/>
        <w:left w:val="none" w:sz="0" w:space="0" w:color="auto"/>
        <w:bottom w:val="none" w:sz="0" w:space="0" w:color="auto"/>
        <w:right w:val="none" w:sz="0" w:space="0" w:color="auto"/>
      </w:divBdr>
    </w:div>
    <w:div w:id="1920823714">
      <w:bodyDiv w:val="1"/>
      <w:marLeft w:val="0"/>
      <w:marRight w:val="0"/>
      <w:marTop w:val="0"/>
      <w:marBottom w:val="0"/>
      <w:divBdr>
        <w:top w:val="none" w:sz="0" w:space="0" w:color="auto"/>
        <w:left w:val="none" w:sz="0" w:space="0" w:color="auto"/>
        <w:bottom w:val="none" w:sz="0" w:space="0" w:color="auto"/>
        <w:right w:val="none" w:sz="0" w:space="0" w:color="auto"/>
      </w:divBdr>
    </w:div>
    <w:div w:id="1950506273">
      <w:bodyDiv w:val="1"/>
      <w:marLeft w:val="0"/>
      <w:marRight w:val="0"/>
      <w:marTop w:val="0"/>
      <w:marBottom w:val="0"/>
      <w:divBdr>
        <w:top w:val="none" w:sz="0" w:space="0" w:color="auto"/>
        <w:left w:val="none" w:sz="0" w:space="0" w:color="auto"/>
        <w:bottom w:val="none" w:sz="0" w:space="0" w:color="auto"/>
        <w:right w:val="none" w:sz="0" w:space="0" w:color="auto"/>
      </w:divBdr>
    </w:div>
    <w:div w:id="1953786212">
      <w:bodyDiv w:val="1"/>
      <w:marLeft w:val="0"/>
      <w:marRight w:val="0"/>
      <w:marTop w:val="0"/>
      <w:marBottom w:val="0"/>
      <w:divBdr>
        <w:top w:val="none" w:sz="0" w:space="0" w:color="auto"/>
        <w:left w:val="none" w:sz="0" w:space="0" w:color="auto"/>
        <w:bottom w:val="none" w:sz="0" w:space="0" w:color="auto"/>
        <w:right w:val="none" w:sz="0" w:space="0" w:color="auto"/>
      </w:divBdr>
    </w:div>
    <w:div w:id="1969429114">
      <w:bodyDiv w:val="1"/>
      <w:marLeft w:val="0"/>
      <w:marRight w:val="0"/>
      <w:marTop w:val="0"/>
      <w:marBottom w:val="0"/>
      <w:divBdr>
        <w:top w:val="none" w:sz="0" w:space="0" w:color="auto"/>
        <w:left w:val="none" w:sz="0" w:space="0" w:color="auto"/>
        <w:bottom w:val="none" w:sz="0" w:space="0" w:color="auto"/>
        <w:right w:val="none" w:sz="0" w:space="0" w:color="auto"/>
      </w:divBdr>
    </w:div>
    <w:div w:id="1977642092">
      <w:bodyDiv w:val="1"/>
      <w:marLeft w:val="0"/>
      <w:marRight w:val="0"/>
      <w:marTop w:val="0"/>
      <w:marBottom w:val="0"/>
      <w:divBdr>
        <w:top w:val="none" w:sz="0" w:space="0" w:color="auto"/>
        <w:left w:val="none" w:sz="0" w:space="0" w:color="auto"/>
        <w:bottom w:val="none" w:sz="0" w:space="0" w:color="auto"/>
        <w:right w:val="none" w:sz="0" w:space="0" w:color="auto"/>
      </w:divBdr>
    </w:div>
    <w:div w:id="2007896260">
      <w:bodyDiv w:val="1"/>
      <w:marLeft w:val="0"/>
      <w:marRight w:val="0"/>
      <w:marTop w:val="0"/>
      <w:marBottom w:val="0"/>
      <w:divBdr>
        <w:top w:val="none" w:sz="0" w:space="0" w:color="auto"/>
        <w:left w:val="none" w:sz="0" w:space="0" w:color="auto"/>
        <w:bottom w:val="none" w:sz="0" w:space="0" w:color="auto"/>
        <w:right w:val="none" w:sz="0" w:space="0" w:color="auto"/>
      </w:divBdr>
    </w:div>
    <w:div w:id="2050571033">
      <w:bodyDiv w:val="1"/>
      <w:marLeft w:val="0"/>
      <w:marRight w:val="0"/>
      <w:marTop w:val="0"/>
      <w:marBottom w:val="0"/>
      <w:divBdr>
        <w:top w:val="none" w:sz="0" w:space="0" w:color="auto"/>
        <w:left w:val="none" w:sz="0" w:space="0" w:color="auto"/>
        <w:bottom w:val="none" w:sz="0" w:space="0" w:color="auto"/>
        <w:right w:val="none" w:sz="0" w:space="0" w:color="auto"/>
      </w:divBdr>
    </w:div>
    <w:div w:id="2068721117">
      <w:bodyDiv w:val="1"/>
      <w:marLeft w:val="0"/>
      <w:marRight w:val="0"/>
      <w:marTop w:val="0"/>
      <w:marBottom w:val="0"/>
      <w:divBdr>
        <w:top w:val="none" w:sz="0" w:space="0" w:color="auto"/>
        <w:left w:val="none" w:sz="0" w:space="0" w:color="auto"/>
        <w:bottom w:val="none" w:sz="0" w:space="0" w:color="auto"/>
        <w:right w:val="none" w:sz="0" w:space="0" w:color="auto"/>
      </w:divBdr>
    </w:div>
    <w:div w:id="2085176292">
      <w:bodyDiv w:val="1"/>
      <w:marLeft w:val="0"/>
      <w:marRight w:val="0"/>
      <w:marTop w:val="0"/>
      <w:marBottom w:val="0"/>
      <w:divBdr>
        <w:top w:val="none" w:sz="0" w:space="0" w:color="auto"/>
        <w:left w:val="none" w:sz="0" w:space="0" w:color="auto"/>
        <w:bottom w:val="none" w:sz="0" w:space="0" w:color="auto"/>
        <w:right w:val="none" w:sz="0" w:space="0" w:color="auto"/>
      </w:divBdr>
    </w:div>
    <w:div w:id="2086949119">
      <w:bodyDiv w:val="1"/>
      <w:marLeft w:val="0"/>
      <w:marRight w:val="0"/>
      <w:marTop w:val="0"/>
      <w:marBottom w:val="0"/>
      <w:divBdr>
        <w:top w:val="none" w:sz="0" w:space="0" w:color="auto"/>
        <w:left w:val="none" w:sz="0" w:space="0" w:color="auto"/>
        <w:bottom w:val="none" w:sz="0" w:space="0" w:color="auto"/>
        <w:right w:val="none" w:sz="0" w:space="0" w:color="auto"/>
      </w:divBdr>
    </w:div>
    <w:div w:id="2098358201">
      <w:bodyDiv w:val="1"/>
      <w:marLeft w:val="0"/>
      <w:marRight w:val="0"/>
      <w:marTop w:val="0"/>
      <w:marBottom w:val="0"/>
      <w:divBdr>
        <w:top w:val="none" w:sz="0" w:space="0" w:color="auto"/>
        <w:left w:val="none" w:sz="0" w:space="0" w:color="auto"/>
        <w:bottom w:val="none" w:sz="0" w:space="0" w:color="auto"/>
        <w:right w:val="none" w:sz="0" w:space="0" w:color="auto"/>
      </w:divBdr>
    </w:div>
    <w:div w:id="2121342002">
      <w:bodyDiv w:val="1"/>
      <w:marLeft w:val="0"/>
      <w:marRight w:val="0"/>
      <w:marTop w:val="0"/>
      <w:marBottom w:val="0"/>
      <w:divBdr>
        <w:top w:val="none" w:sz="0" w:space="0" w:color="auto"/>
        <w:left w:val="none" w:sz="0" w:space="0" w:color="auto"/>
        <w:bottom w:val="none" w:sz="0" w:space="0" w:color="auto"/>
        <w:right w:val="none" w:sz="0" w:space="0" w:color="auto"/>
      </w:divBdr>
    </w:div>
    <w:div w:id="2132744779">
      <w:bodyDiv w:val="1"/>
      <w:marLeft w:val="0"/>
      <w:marRight w:val="0"/>
      <w:marTop w:val="0"/>
      <w:marBottom w:val="0"/>
      <w:divBdr>
        <w:top w:val="none" w:sz="0" w:space="0" w:color="auto"/>
        <w:left w:val="none" w:sz="0" w:space="0" w:color="auto"/>
        <w:bottom w:val="none" w:sz="0" w:space="0" w:color="auto"/>
        <w:right w:val="none" w:sz="0" w:space="0" w:color="auto"/>
      </w:divBdr>
    </w:div>
    <w:div w:id="214145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springfieldspringfield.co.uk/episode_scripts.php?tv-show=the-wire"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96D8DF-39EA-4319-87C2-DC1BF4546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7275</TotalTime>
  <Pages>60</Pages>
  <Words>11129</Words>
  <Characters>56429</Characters>
  <Application>Microsoft Office Word</Application>
  <DocSecurity>0</DocSecurity>
  <Lines>1446</Lines>
  <Paragraphs>718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Pagáč</dc:creator>
  <cp:keywords/>
  <dc:description/>
  <cp:lastModifiedBy>Michael Pagáč</cp:lastModifiedBy>
  <cp:revision>160</cp:revision>
  <cp:lastPrinted>2019-08-13T07:33:00Z</cp:lastPrinted>
  <dcterms:created xsi:type="dcterms:W3CDTF">2019-03-06T11:44:00Z</dcterms:created>
  <dcterms:modified xsi:type="dcterms:W3CDTF">2019-08-13T17:56:00Z</dcterms:modified>
</cp:coreProperties>
</file>